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5.xml" ContentType="application/vnd.openxmlformats-officedocument.wordprocessingml.head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62AE2" w14:textId="73DC1606" w:rsidR="00C25E5D" w:rsidRDefault="00C25E5D" w:rsidP="00C25E5D">
      <w:pPr>
        <w:pStyle w:val="CoverPage-Title"/>
        <w:spacing w:before="0" w:line="240" w:lineRule="auto"/>
        <w:ind w:left="-130"/>
        <w:contextualSpacing w:val="0"/>
        <w:jc w:val="center"/>
        <w:rPr>
          <w:rFonts w:ascii="Times New Roman" w:hAnsi="Times New Roman"/>
          <w:color w:val="auto"/>
          <w:sz w:val="28"/>
          <w:szCs w:val="28"/>
        </w:rPr>
      </w:pPr>
      <w:r w:rsidRPr="005F1BF7">
        <w:rPr>
          <w:rFonts w:ascii="Times New Roman" w:hAnsi="Times New Roman"/>
          <w:color w:val="auto"/>
          <w:sz w:val="28"/>
          <w:szCs w:val="28"/>
        </w:rPr>
        <w:t xml:space="preserve">Attachment </w:t>
      </w:r>
      <w:r w:rsidR="005F1BF7" w:rsidRPr="005F1BF7">
        <w:rPr>
          <w:rFonts w:ascii="Times New Roman" w:hAnsi="Times New Roman"/>
          <w:color w:val="auto"/>
          <w:sz w:val="28"/>
          <w:szCs w:val="28"/>
        </w:rPr>
        <w:t>E</w:t>
      </w:r>
    </w:p>
    <w:p w14:paraId="5D45CF40" w14:textId="77777777" w:rsidR="005F1BF7" w:rsidRPr="005F1BF7" w:rsidRDefault="005F1BF7" w:rsidP="00C25E5D">
      <w:pPr>
        <w:pStyle w:val="CoverPage-Title"/>
        <w:spacing w:before="0" w:line="240" w:lineRule="auto"/>
        <w:ind w:left="-130"/>
        <w:contextualSpacing w:val="0"/>
        <w:jc w:val="center"/>
        <w:rPr>
          <w:rFonts w:ascii="Times New Roman" w:hAnsi="Times New Roman"/>
          <w:color w:val="auto"/>
          <w:sz w:val="28"/>
          <w:szCs w:val="28"/>
        </w:rPr>
      </w:pPr>
    </w:p>
    <w:p w14:paraId="619E8B6B" w14:textId="305A2E7C" w:rsidR="00B92986" w:rsidRDefault="00B92986" w:rsidP="00B92986">
      <w:pPr>
        <w:pStyle w:val="CoverPage-Title"/>
        <w:spacing w:before="0" w:line="240" w:lineRule="auto"/>
        <w:ind w:left="-130"/>
        <w:contextualSpacing w:val="0"/>
      </w:pPr>
      <w:r>
        <w:rPr>
          <w:noProof/>
        </w:rPr>
        <w:drawing>
          <wp:inline distT="0" distB="0" distL="0" distR="0" wp14:anchorId="63F9B2BD" wp14:editId="7D4AE256">
            <wp:extent cx="6981825" cy="600075"/>
            <wp:effectExtent l="0" t="0" r="9525" b="9525"/>
            <wp:docPr id="43" name="Picture 43"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_Banne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1825" cy="600075"/>
                    </a:xfrm>
                    <a:prstGeom prst="rect">
                      <a:avLst/>
                    </a:prstGeom>
                    <a:noFill/>
                    <a:ln>
                      <a:noFill/>
                    </a:ln>
                  </pic:spPr>
                </pic:pic>
              </a:graphicData>
            </a:graphic>
          </wp:inline>
        </w:drawing>
      </w:r>
    </w:p>
    <w:p w14:paraId="28A4EE40" w14:textId="79536662" w:rsidR="00B92986" w:rsidRPr="006E442D" w:rsidRDefault="004D632D" w:rsidP="006E442D">
      <w:pPr>
        <w:pStyle w:val="CoverPage-Title"/>
        <w:spacing w:before="480" w:after="3000"/>
        <w:contextualSpacing w:val="0"/>
        <w:rPr>
          <w:sz w:val="42"/>
          <w:szCs w:val="42"/>
        </w:rPr>
      </w:pPr>
      <w:r>
        <w:rPr>
          <w:sz w:val="42"/>
          <w:szCs w:val="42"/>
        </w:rPr>
        <w:t>Study</w:t>
      </w:r>
      <w:r w:rsidR="008905DA">
        <w:rPr>
          <w:sz w:val="42"/>
          <w:szCs w:val="42"/>
        </w:rPr>
        <w:t xml:space="preserve"> </w:t>
      </w:r>
      <w:r w:rsidR="00E16062" w:rsidRPr="006E442D">
        <w:rPr>
          <w:sz w:val="42"/>
          <w:szCs w:val="42"/>
        </w:rPr>
        <w:t>of the Feasibility Survey for Redesign of the National Intimate Partner and Sexual Violence Survey</w:t>
      </w:r>
    </w:p>
    <w:p w14:paraId="5A54E630" w14:textId="54925BF9" w:rsidR="00B92986" w:rsidRPr="00B5543D" w:rsidRDefault="009478FF" w:rsidP="00B92986">
      <w:pPr>
        <w:pStyle w:val="CoverPage-Date"/>
      </w:pPr>
      <w:r>
        <w:t>Ju</w:t>
      </w:r>
      <w:r w:rsidR="00DE6D51">
        <w:t xml:space="preserve">ly </w:t>
      </w:r>
      <w:r w:rsidR="00ED0A23">
        <w:t>21</w:t>
      </w:r>
      <w:r w:rsidR="00DE6D51">
        <w:t>,</w:t>
      </w:r>
      <w:r w:rsidR="0087279E" w:rsidRPr="00D23544">
        <w:t xml:space="preserve"> </w:t>
      </w:r>
      <w:r w:rsidR="00B92986" w:rsidRPr="00D23544">
        <w:t>202</w:t>
      </w:r>
      <w:r w:rsidR="00FB5134">
        <w:t>1</w:t>
      </w:r>
    </w:p>
    <w:p w14:paraId="060FB095" w14:textId="77777777" w:rsidR="00B92986" w:rsidRPr="001B68E5" w:rsidRDefault="00B92986" w:rsidP="00B92986">
      <w:pPr>
        <w:pStyle w:val="CoverPage-SubTitle"/>
      </w:pPr>
      <w:r>
        <w:t>Authors</w:t>
      </w:r>
    </w:p>
    <w:p w14:paraId="22F6023F" w14:textId="49895E3A" w:rsidR="00B92986" w:rsidRPr="005E7612" w:rsidRDefault="00E16062" w:rsidP="00B92986">
      <w:pPr>
        <w:pStyle w:val="CoverPage-RFP"/>
        <w:tabs>
          <w:tab w:val="left" w:pos="3510"/>
        </w:tabs>
        <w:ind w:left="720"/>
      </w:pPr>
      <w:r w:rsidRPr="005E7612">
        <w:t>David Cantor</w:t>
      </w:r>
      <w:r w:rsidRPr="005E7612">
        <w:tab/>
      </w:r>
      <w:r w:rsidR="00441B67" w:rsidRPr="005E7612">
        <w:t>Mina Muller</w:t>
      </w:r>
    </w:p>
    <w:p w14:paraId="52C0F49E" w14:textId="35F0B27C" w:rsidR="00B92986" w:rsidRPr="005E7612" w:rsidRDefault="00E16062" w:rsidP="00B92986">
      <w:pPr>
        <w:pStyle w:val="CoverPage-RFP"/>
        <w:tabs>
          <w:tab w:val="left" w:pos="3510"/>
        </w:tabs>
        <w:ind w:left="720"/>
      </w:pPr>
      <w:r w:rsidRPr="005E7612">
        <w:t>Ting Yan</w:t>
      </w:r>
      <w:r w:rsidRPr="005E7612">
        <w:tab/>
      </w:r>
      <w:r w:rsidR="00441B67" w:rsidRPr="005E7612">
        <w:t>Darby Steiger</w:t>
      </w:r>
    </w:p>
    <w:p w14:paraId="4F75210C" w14:textId="6DFC0999" w:rsidR="00B92986" w:rsidRPr="005E7612" w:rsidRDefault="00441B67" w:rsidP="00B92986">
      <w:pPr>
        <w:pStyle w:val="CoverPage-RFP"/>
        <w:tabs>
          <w:tab w:val="left" w:pos="3510"/>
        </w:tabs>
        <w:ind w:left="720"/>
      </w:pPr>
      <w:r w:rsidRPr="005E7612">
        <w:t>Eric Jodts</w:t>
      </w:r>
      <w:r w:rsidR="00E16062" w:rsidRPr="005E7612">
        <w:tab/>
      </w:r>
      <w:r w:rsidRPr="005E7612">
        <w:t>Stephanie Mendoza</w:t>
      </w:r>
    </w:p>
    <w:p w14:paraId="5B81A66B" w14:textId="267AA313" w:rsidR="00B92986" w:rsidRDefault="00441B67" w:rsidP="00B92986">
      <w:pPr>
        <w:pStyle w:val="CoverPage-RFP"/>
        <w:tabs>
          <w:tab w:val="left" w:pos="3510"/>
        </w:tabs>
        <w:ind w:left="720"/>
      </w:pPr>
      <w:r w:rsidRPr="005E7612">
        <w:t>J. Michael Brick</w:t>
      </w:r>
    </w:p>
    <w:p w14:paraId="17DA47A4" w14:textId="77777777" w:rsidR="00B92986" w:rsidRDefault="00B92986" w:rsidP="00B92986">
      <w:pPr>
        <w:pStyle w:val="CoverPage-SubTitle"/>
      </w:pPr>
      <w:r>
        <w:t>Submitted to:</w:t>
      </w:r>
    </w:p>
    <w:p w14:paraId="2BFB2038" w14:textId="5C3FF7BB" w:rsidR="00B92986" w:rsidRPr="005E7612" w:rsidRDefault="00E16062" w:rsidP="00B92986">
      <w:pPr>
        <w:pStyle w:val="CoverPage-Submitted"/>
      </w:pPr>
      <w:r w:rsidRPr="005E7612">
        <w:t>Centers for Disease Control</w:t>
      </w:r>
      <w:r w:rsidR="005E7612" w:rsidRPr="005E7612">
        <w:t xml:space="preserve"> and Prevention</w:t>
      </w:r>
    </w:p>
    <w:p w14:paraId="5C0FBC50" w14:textId="12202BF1" w:rsidR="00B92986" w:rsidRPr="00E212C7" w:rsidRDefault="00E16062" w:rsidP="00B92986">
      <w:pPr>
        <w:pStyle w:val="CoverPage-Submitted"/>
      </w:pPr>
      <w:r>
        <w:t>Atlanta, GA</w:t>
      </w:r>
    </w:p>
    <w:p w14:paraId="62B83D33" w14:textId="77777777" w:rsidR="00B92986" w:rsidRDefault="00B92986" w:rsidP="00B92986">
      <w:pPr>
        <w:pStyle w:val="CoverPage-SubTitle"/>
      </w:pPr>
      <w:r>
        <w:t>Submitted by:</w:t>
      </w:r>
    </w:p>
    <w:p w14:paraId="5110BC32" w14:textId="77777777" w:rsidR="00B92986" w:rsidRDefault="00B92986" w:rsidP="00B92986">
      <w:pPr>
        <w:pStyle w:val="CoverPage-Submitted"/>
      </w:pPr>
      <w:r>
        <w:t>Westat</w:t>
      </w:r>
    </w:p>
    <w:p w14:paraId="0A10AEDF" w14:textId="77777777" w:rsidR="00B92986" w:rsidRPr="00A569D3" w:rsidRDefault="00B92986" w:rsidP="00B92986">
      <w:pPr>
        <w:pStyle w:val="CoverPage-Submitted"/>
      </w:pPr>
      <w:r w:rsidRPr="00A569D3">
        <w:t>An Employee-Owned Research Corporation</w:t>
      </w:r>
      <w:r w:rsidRPr="00A569D3">
        <w:rPr>
          <w:vertAlign w:val="superscript"/>
        </w:rPr>
        <w:t>®</w:t>
      </w:r>
    </w:p>
    <w:p w14:paraId="3D115949" w14:textId="77777777" w:rsidR="00B92986" w:rsidRPr="00A569D3" w:rsidRDefault="00B92986" w:rsidP="00B92986">
      <w:pPr>
        <w:pStyle w:val="CoverPage-Submitted"/>
      </w:pPr>
      <w:r w:rsidRPr="00A569D3">
        <w:t>1600 Research Boulevard</w:t>
      </w:r>
    </w:p>
    <w:p w14:paraId="5D9B08CE" w14:textId="77777777" w:rsidR="00B92986" w:rsidRPr="00A569D3" w:rsidRDefault="00B92986" w:rsidP="00B92986">
      <w:pPr>
        <w:pStyle w:val="CoverPage-Submitted"/>
      </w:pPr>
      <w:r w:rsidRPr="00A569D3">
        <w:t>Rockville, Maryland 20850-3129</w:t>
      </w:r>
    </w:p>
    <w:p w14:paraId="1FADA506" w14:textId="77777777" w:rsidR="00B92986" w:rsidRDefault="00B92986" w:rsidP="00B92986">
      <w:pPr>
        <w:pStyle w:val="CoverPage-Submitted"/>
      </w:pPr>
      <w:r w:rsidRPr="00A569D3">
        <w:t>(301) 251-1500</w:t>
      </w:r>
    </w:p>
    <w:p w14:paraId="63A09704" w14:textId="77777777" w:rsidR="00B92986" w:rsidRDefault="00B92986" w:rsidP="00B92986">
      <w:pPr>
        <w:rPr>
          <w:rFonts w:ascii="Franklin Gothic Book" w:hAnsi="Franklin Gothic Book"/>
          <w:color w:val="003C79"/>
          <w:szCs w:val="24"/>
        </w:rPr>
      </w:pPr>
    </w:p>
    <w:p w14:paraId="22CE6B5E" w14:textId="77777777" w:rsidR="00B92986" w:rsidRDefault="00B92986" w:rsidP="00B92986">
      <w:pPr>
        <w:pStyle w:val="CoverPage-Submitted"/>
        <w:sectPr w:rsidR="00B92986" w:rsidSect="00772EBB">
          <w:headerReference w:type="even" r:id="rId12"/>
          <w:headerReference w:type="default" r:id="rId13"/>
          <w:footerReference w:type="even" r:id="rId14"/>
          <w:footerReference w:type="default" r:id="rId15"/>
          <w:headerReference w:type="first" r:id="rId16"/>
          <w:footerReference w:type="first" r:id="rId17"/>
          <w:pgSz w:w="12240" w:h="15840" w:code="1"/>
          <w:pgMar w:top="432" w:right="720" w:bottom="432" w:left="720" w:header="432" w:footer="432" w:gutter="0"/>
          <w:cols w:space="720"/>
          <w:docGrid w:linePitch="360"/>
        </w:sectPr>
      </w:pPr>
    </w:p>
    <w:p w14:paraId="477E76F1" w14:textId="77777777" w:rsidR="00F50A00" w:rsidRDefault="00F50A00" w:rsidP="00B92986">
      <w:pPr>
        <w:pStyle w:val="TC-TableofContentsHeading"/>
      </w:pPr>
      <w:r>
        <w:lastRenderedPageBreak/>
        <w:t>Table of Contents</w:t>
      </w:r>
    </w:p>
    <w:p w14:paraId="042AB77C" w14:textId="47E64AB6" w:rsidR="00AE4A9C" w:rsidRDefault="00627E74" w:rsidP="00AE4A9C">
      <w:pPr>
        <w:pStyle w:val="TOC1"/>
        <w:spacing w:after="0"/>
        <w:rPr>
          <w:noProof/>
        </w:rPr>
      </w:pPr>
      <w:r>
        <w:tab/>
      </w:r>
      <w:r w:rsidR="00EB62E3" w:rsidRPr="005D5BC7">
        <w:fldChar w:fldCharType="begin"/>
      </w:r>
      <w:r w:rsidR="00EB62E3" w:rsidRPr="005D5BC7">
        <w:instrText xml:space="preserve"> TOC \h \z \t "Heading 2,1,Heading 3,2,SH-Sgl Sp Head,2" </w:instrText>
      </w:r>
      <w:r w:rsidR="00EB62E3" w:rsidRPr="005D5BC7">
        <w:fldChar w:fldCharType="separate"/>
      </w:r>
      <w:hyperlink w:anchor="_Toc67481851" w:history="1">
        <w:r w:rsidR="00AE4A9C" w:rsidRPr="00D25149">
          <w:rPr>
            <w:rStyle w:val="Hyperlink"/>
            <w:noProof/>
          </w:rPr>
          <w:t>Acronyms</w:t>
        </w:r>
        <w:r w:rsidR="00AE4A9C">
          <w:rPr>
            <w:noProof/>
            <w:webHidden/>
          </w:rPr>
          <w:tab/>
        </w:r>
        <w:r w:rsidR="00AE4A9C">
          <w:rPr>
            <w:noProof/>
            <w:webHidden/>
          </w:rPr>
          <w:fldChar w:fldCharType="begin"/>
        </w:r>
        <w:r w:rsidR="00AE4A9C">
          <w:rPr>
            <w:noProof/>
            <w:webHidden/>
          </w:rPr>
          <w:instrText xml:space="preserve"> PAGEREF _Toc67481851 \h </w:instrText>
        </w:r>
        <w:r w:rsidR="00AE4A9C">
          <w:rPr>
            <w:noProof/>
            <w:webHidden/>
          </w:rPr>
        </w:r>
        <w:r w:rsidR="00AE4A9C">
          <w:rPr>
            <w:noProof/>
            <w:webHidden/>
          </w:rPr>
          <w:fldChar w:fldCharType="separate"/>
        </w:r>
        <w:r w:rsidR="00B57F68">
          <w:rPr>
            <w:noProof/>
            <w:webHidden/>
          </w:rPr>
          <w:t>vii</w:t>
        </w:r>
        <w:r w:rsidR="00AE4A9C">
          <w:rPr>
            <w:noProof/>
            <w:webHidden/>
          </w:rPr>
          <w:fldChar w:fldCharType="end"/>
        </w:r>
      </w:hyperlink>
    </w:p>
    <w:p w14:paraId="4E6FAD4E" w14:textId="77777777" w:rsidR="00CC070E" w:rsidRPr="00CC070E" w:rsidRDefault="00CC070E" w:rsidP="00CC070E">
      <w:pPr>
        <w:pStyle w:val="SL-FlLftSgl"/>
        <w:rPr>
          <w:noProof/>
        </w:rPr>
      </w:pPr>
    </w:p>
    <w:p w14:paraId="75CDCD8F" w14:textId="0B1256B4" w:rsidR="00AE4A9C" w:rsidRDefault="00AE4A9C" w:rsidP="00CC070E">
      <w:pPr>
        <w:pStyle w:val="TOC1"/>
        <w:spacing w:before="0"/>
        <w:rPr>
          <w:b w:val="0"/>
          <w:noProof/>
          <w:color w:val="auto"/>
          <w:kern w:val="0"/>
          <w:sz w:val="22"/>
          <w:szCs w:val="22"/>
          <w:lang w:eastAsia="en-US"/>
        </w:rPr>
      </w:pPr>
      <w:r w:rsidRPr="00AE4A9C">
        <w:rPr>
          <w:noProof/>
        </w:rPr>
        <w:t xml:space="preserve">Chapter </w:t>
      </w:r>
      <w:hyperlink w:anchor="_Toc67481852" w:history="1">
        <w:r w:rsidRPr="00D25149">
          <w:rPr>
            <w:rStyle w:val="Hyperlink"/>
            <w:noProof/>
          </w:rPr>
          <w:t>1.</w:t>
        </w:r>
        <w:r>
          <w:rPr>
            <w:b w:val="0"/>
            <w:noProof/>
            <w:color w:val="auto"/>
            <w:kern w:val="0"/>
            <w:sz w:val="22"/>
            <w:szCs w:val="22"/>
            <w:lang w:eastAsia="en-US"/>
          </w:rPr>
          <w:tab/>
        </w:r>
        <w:r w:rsidRPr="00D25149">
          <w:rPr>
            <w:rStyle w:val="Hyperlink"/>
            <w:noProof/>
          </w:rPr>
          <w:t>Introduction</w:t>
        </w:r>
        <w:r>
          <w:rPr>
            <w:noProof/>
            <w:webHidden/>
          </w:rPr>
          <w:tab/>
        </w:r>
        <w:r>
          <w:rPr>
            <w:noProof/>
            <w:webHidden/>
          </w:rPr>
          <w:fldChar w:fldCharType="begin"/>
        </w:r>
        <w:r>
          <w:rPr>
            <w:noProof/>
            <w:webHidden/>
          </w:rPr>
          <w:instrText xml:space="preserve"> PAGEREF _Toc67481852 \h </w:instrText>
        </w:r>
        <w:r>
          <w:rPr>
            <w:noProof/>
            <w:webHidden/>
          </w:rPr>
        </w:r>
        <w:r>
          <w:rPr>
            <w:noProof/>
            <w:webHidden/>
          </w:rPr>
          <w:fldChar w:fldCharType="separate"/>
        </w:r>
        <w:r w:rsidR="00B57F68">
          <w:rPr>
            <w:noProof/>
            <w:webHidden/>
          </w:rPr>
          <w:t>1</w:t>
        </w:r>
        <w:r>
          <w:rPr>
            <w:noProof/>
            <w:webHidden/>
          </w:rPr>
          <w:fldChar w:fldCharType="end"/>
        </w:r>
      </w:hyperlink>
    </w:p>
    <w:p w14:paraId="7353EC05" w14:textId="23022B7A" w:rsidR="00AE4A9C" w:rsidRDefault="00000000">
      <w:pPr>
        <w:pStyle w:val="TOC2"/>
        <w:rPr>
          <w:rFonts w:asciiTheme="minorHAnsi" w:hAnsiTheme="minorHAnsi"/>
          <w:color w:val="auto"/>
          <w:lang w:eastAsia="en-US"/>
        </w:rPr>
      </w:pPr>
      <w:hyperlink w:anchor="_Toc67481853" w:history="1">
        <w:r w:rsidR="00AE4A9C" w:rsidRPr="00D25149">
          <w:rPr>
            <w:rStyle w:val="Hyperlink"/>
          </w:rPr>
          <w:t>Research Questions and What Is Covered in This Report</w:t>
        </w:r>
        <w:r w:rsidR="00AE4A9C">
          <w:rPr>
            <w:webHidden/>
          </w:rPr>
          <w:tab/>
        </w:r>
        <w:r w:rsidR="00AE4A9C">
          <w:rPr>
            <w:webHidden/>
          </w:rPr>
          <w:fldChar w:fldCharType="begin"/>
        </w:r>
        <w:r w:rsidR="00AE4A9C">
          <w:rPr>
            <w:webHidden/>
          </w:rPr>
          <w:instrText xml:space="preserve"> PAGEREF _Toc67481853 \h </w:instrText>
        </w:r>
        <w:r w:rsidR="00AE4A9C">
          <w:rPr>
            <w:webHidden/>
          </w:rPr>
        </w:r>
        <w:r w:rsidR="00AE4A9C">
          <w:rPr>
            <w:webHidden/>
          </w:rPr>
          <w:fldChar w:fldCharType="separate"/>
        </w:r>
        <w:r w:rsidR="00B57F68">
          <w:rPr>
            <w:webHidden/>
          </w:rPr>
          <w:t>1</w:t>
        </w:r>
        <w:r w:rsidR="00AE4A9C">
          <w:rPr>
            <w:webHidden/>
          </w:rPr>
          <w:fldChar w:fldCharType="end"/>
        </w:r>
      </w:hyperlink>
    </w:p>
    <w:p w14:paraId="75926C6E" w14:textId="3934EF7E" w:rsidR="00AE4A9C" w:rsidRDefault="00AE4A9C">
      <w:pPr>
        <w:pStyle w:val="TOC1"/>
        <w:rPr>
          <w:b w:val="0"/>
          <w:noProof/>
          <w:color w:val="auto"/>
          <w:kern w:val="0"/>
          <w:sz w:val="22"/>
          <w:szCs w:val="22"/>
          <w:lang w:eastAsia="en-US"/>
        </w:rPr>
      </w:pPr>
      <w:r w:rsidRPr="00AE4A9C">
        <w:rPr>
          <w:noProof/>
        </w:rPr>
        <w:t xml:space="preserve">Chapter </w:t>
      </w:r>
      <w:hyperlink w:anchor="_Toc67481854" w:history="1">
        <w:r w:rsidRPr="00D25149">
          <w:rPr>
            <w:rStyle w:val="Hyperlink"/>
            <w:noProof/>
          </w:rPr>
          <w:t>2.</w:t>
        </w:r>
        <w:r>
          <w:rPr>
            <w:b w:val="0"/>
            <w:noProof/>
            <w:color w:val="auto"/>
            <w:kern w:val="0"/>
            <w:sz w:val="22"/>
            <w:szCs w:val="22"/>
            <w:lang w:eastAsia="en-US"/>
          </w:rPr>
          <w:tab/>
        </w:r>
        <w:r w:rsidRPr="00D25149">
          <w:rPr>
            <w:rStyle w:val="Hyperlink"/>
            <w:noProof/>
          </w:rPr>
          <w:t>Methodology</w:t>
        </w:r>
        <w:r>
          <w:rPr>
            <w:noProof/>
            <w:webHidden/>
          </w:rPr>
          <w:tab/>
        </w:r>
        <w:r>
          <w:rPr>
            <w:noProof/>
            <w:webHidden/>
          </w:rPr>
          <w:fldChar w:fldCharType="begin"/>
        </w:r>
        <w:r>
          <w:rPr>
            <w:noProof/>
            <w:webHidden/>
          </w:rPr>
          <w:instrText xml:space="preserve"> PAGEREF _Toc67481854 \h </w:instrText>
        </w:r>
        <w:r>
          <w:rPr>
            <w:noProof/>
            <w:webHidden/>
          </w:rPr>
        </w:r>
        <w:r>
          <w:rPr>
            <w:noProof/>
            <w:webHidden/>
          </w:rPr>
          <w:fldChar w:fldCharType="separate"/>
        </w:r>
        <w:r w:rsidR="00B57F68">
          <w:rPr>
            <w:noProof/>
            <w:webHidden/>
          </w:rPr>
          <w:t>2</w:t>
        </w:r>
        <w:r>
          <w:rPr>
            <w:noProof/>
            <w:webHidden/>
          </w:rPr>
          <w:fldChar w:fldCharType="end"/>
        </w:r>
      </w:hyperlink>
    </w:p>
    <w:p w14:paraId="0D56B877" w14:textId="746CF049" w:rsidR="00AE4A9C" w:rsidRDefault="00000000">
      <w:pPr>
        <w:pStyle w:val="TOC2"/>
        <w:rPr>
          <w:rFonts w:asciiTheme="minorHAnsi" w:hAnsiTheme="minorHAnsi"/>
          <w:color w:val="auto"/>
          <w:lang w:eastAsia="en-US"/>
        </w:rPr>
      </w:pPr>
      <w:hyperlink w:anchor="_Toc67481855" w:history="1">
        <w:r w:rsidR="00AE4A9C" w:rsidRPr="00D25149">
          <w:rPr>
            <w:rStyle w:val="Hyperlink"/>
          </w:rPr>
          <w:t>Methods for the Random Digit Dial Survey</w:t>
        </w:r>
        <w:r w:rsidR="00AE4A9C">
          <w:rPr>
            <w:webHidden/>
          </w:rPr>
          <w:tab/>
        </w:r>
        <w:r w:rsidR="00AE4A9C">
          <w:rPr>
            <w:webHidden/>
          </w:rPr>
          <w:fldChar w:fldCharType="begin"/>
        </w:r>
        <w:r w:rsidR="00AE4A9C">
          <w:rPr>
            <w:webHidden/>
          </w:rPr>
          <w:instrText xml:space="preserve"> PAGEREF _Toc67481855 \h </w:instrText>
        </w:r>
        <w:r w:rsidR="00AE4A9C">
          <w:rPr>
            <w:webHidden/>
          </w:rPr>
        </w:r>
        <w:r w:rsidR="00AE4A9C">
          <w:rPr>
            <w:webHidden/>
          </w:rPr>
          <w:fldChar w:fldCharType="separate"/>
        </w:r>
        <w:r w:rsidR="00B57F68">
          <w:rPr>
            <w:webHidden/>
          </w:rPr>
          <w:t>2</w:t>
        </w:r>
        <w:r w:rsidR="00AE4A9C">
          <w:rPr>
            <w:webHidden/>
          </w:rPr>
          <w:fldChar w:fldCharType="end"/>
        </w:r>
      </w:hyperlink>
    </w:p>
    <w:p w14:paraId="52EF747D" w14:textId="3180276D" w:rsidR="00AE4A9C" w:rsidRDefault="00000000">
      <w:pPr>
        <w:pStyle w:val="TOC2"/>
        <w:rPr>
          <w:rFonts w:asciiTheme="minorHAnsi" w:hAnsiTheme="minorHAnsi"/>
          <w:color w:val="auto"/>
          <w:lang w:eastAsia="en-US"/>
        </w:rPr>
      </w:pPr>
      <w:hyperlink w:anchor="_Toc67481856" w:history="1">
        <w:r w:rsidR="00AE4A9C" w:rsidRPr="00D25149">
          <w:rPr>
            <w:rStyle w:val="Hyperlink"/>
          </w:rPr>
          <w:t>Methods for the Address-Based Sample</w:t>
        </w:r>
        <w:r w:rsidR="00AE4A9C">
          <w:rPr>
            <w:webHidden/>
          </w:rPr>
          <w:tab/>
        </w:r>
        <w:r w:rsidR="00AE4A9C">
          <w:rPr>
            <w:webHidden/>
          </w:rPr>
          <w:fldChar w:fldCharType="begin"/>
        </w:r>
        <w:r w:rsidR="00AE4A9C">
          <w:rPr>
            <w:webHidden/>
          </w:rPr>
          <w:instrText xml:space="preserve"> PAGEREF _Toc67481856 \h </w:instrText>
        </w:r>
        <w:r w:rsidR="00AE4A9C">
          <w:rPr>
            <w:webHidden/>
          </w:rPr>
        </w:r>
        <w:r w:rsidR="00AE4A9C">
          <w:rPr>
            <w:webHidden/>
          </w:rPr>
          <w:fldChar w:fldCharType="separate"/>
        </w:r>
        <w:r w:rsidR="00B57F68">
          <w:rPr>
            <w:webHidden/>
          </w:rPr>
          <w:t>3</w:t>
        </w:r>
        <w:r w:rsidR="00AE4A9C">
          <w:rPr>
            <w:webHidden/>
          </w:rPr>
          <w:fldChar w:fldCharType="end"/>
        </w:r>
      </w:hyperlink>
    </w:p>
    <w:p w14:paraId="4754AF49" w14:textId="2E73FFF8" w:rsidR="00AE4A9C" w:rsidRDefault="00000000">
      <w:pPr>
        <w:pStyle w:val="TOC2"/>
        <w:rPr>
          <w:rFonts w:asciiTheme="minorHAnsi" w:hAnsiTheme="minorHAnsi"/>
          <w:color w:val="auto"/>
          <w:lang w:eastAsia="en-US"/>
        </w:rPr>
      </w:pPr>
      <w:hyperlink w:anchor="_Toc67481857" w:history="1">
        <w:r w:rsidR="00AE4A9C" w:rsidRPr="00D25149">
          <w:rPr>
            <w:rStyle w:val="Hyperlink"/>
          </w:rPr>
          <w:t>Variance Estimation and Significance Test</w:t>
        </w:r>
        <w:r w:rsidR="00AE4A9C">
          <w:rPr>
            <w:webHidden/>
          </w:rPr>
          <w:tab/>
        </w:r>
        <w:r w:rsidR="00AE4A9C">
          <w:rPr>
            <w:webHidden/>
          </w:rPr>
          <w:fldChar w:fldCharType="begin"/>
        </w:r>
        <w:r w:rsidR="00AE4A9C">
          <w:rPr>
            <w:webHidden/>
          </w:rPr>
          <w:instrText xml:space="preserve"> PAGEREF _Toc67481857 \h </w:instrText>
        </w:r>
        <w:r w:rsidR="00AE4A9C">
          <w:rPr>
            <w:webHidden/>
          </w:rPr>
        </w:r>
        <w:r w:rsidR="00AE4A9C">
          <w:rPr>
            <w:webHidden/>
          </w:rPr>
          <w:fldChar w:fldCharType="separate"/>
        </w:r>
        <w:r w:rsidR="00B57F68">
          <w:rPr>
            <w:webHidden/>
          </w:rPr>
          <w:t>6</w:t>
        </w:r>
        <w:r w:rsidR="00AE4A9C">
          <w:rPr>
            <w:webHidden/>
          </w:rPr>
          <w:fldChar w:fldCharType="end"/>
        </w:r>
      </w:hyperlink>
    </w:p>
    <w:p w14:paraId="16D54F20" w14:textId="26EDBA43" w:rsidR="00AE4A9C" w:rsidRDefault="00AE4A9C">
      <w:pPr>
        <w:pStyle w:val="TOC1"/>
        <w:rPr>
          <w:b w:val="0"/>
          <w:noProof/>
          <w:color w:val="auto"/>
          <w:kern w:val="0"/>
          <w:sz w:val="22"/>
          <w:szCs w:val="22"/>
          <w:lang w:eastAsia="en-US"/>
        </w:rPr>
      </w:pPr>
      <w:r w:rsidRPr="00AE4A9C">
        <w:rPr>
          <w:noProof/>
        </w:rPr>
        <w:t xml:space="preserve">Chapter </w:t>
      </w:r>
      <w:hyperlink w:anchor="_Toc67481858" w:history="1">
        <w:r w:rsidRPr="00D25149">
          <w:rPr>
            <w:rStyle w:val="Hyperlink"/>
            <w:noProof/>
          </w:rPr>
          <w:t>3.</w:t>
        </w:r>
        <w:r>
          <w:rPr>
            <w:b w:val="0"/>
            <w:noProof/>
            <w:color w:val="auto"/>
            <w:kern w:val="0"/>
            <w:sz w:val="22"/>
            <w:szCs w:val="22"/>
            <w:lang w:eastAsia="en-US"/>
          </w:rPr>
          <w:tab/>
        </w:r>
        <w:r w:rsidRPr="00D25149">
          <w:rPr>
            <w:rStyle w:val="Hyperlink"/>
            <w:noProof/>
          </w:rPr>
          <w:t>What Are Response Rates for RDD and ABS Surveys?</w:t>
        </w:r>
        <w:r>
          <w:rPr>
            <w:noProof/>
            <w:webHidden/>
          </w:rPr>
          <w:tab/>
        </w:r>
        <w:r>
          <w:rPr>
            <w:noProof/>
            <w:webHidden/>
          </w:rPr>
          <w:fldChar w:fldCharType="begin"/>
        </w:r>
        <w:r>
          <w:rPr>
            <w:noProof/>
            <w:webHidden/>
          </w:rPr>
          <w:instrText xml:space="preserve"> PAGEREF _Toc67481858 \h </w:instrText>
        </w:r>
        <w:r>
          <w:rPr>
            <w:noProof/>
            <w:webHidden/>
          </w:rPr>
        </w:r>
        <w:r>
          <w:rPr>
            <w:noProof/>
            <w:webHidden/>
          </w:rPr>
          <w:fldChar w:fldCharType="separate"/>
        </w:r>
        <w:r w:rsidR="00B57F68">
          <w:rPr>
            <w:noProof/>
            <w:webHidden/>
          </w:rPr>
          <w:t>7</w:t>
        </w:r>
        <w:r>
          <w:rPr>
            <w:noProof/>
            <w:webHidden/>
          </w:rPr>
          <w:fldChar w:fldCharType="end"/>
        </w:r>
      </w:hyperlink>
    </w:p>
    <w:p w14:paraId="10493CAB" w14:textId="52867B9B" w:rsidR="00AE4A9C" w:rsidRDefault="00000000">
      <w:pPr>
        <w:pStyle w:val="TOC2"/>
        <w:rPr>
          <w:rFonts w:asciiTheme="minorHAnsi" w:hAnsiTheme="minorHAnsi"/>
          <w:color w:val="auto"/>
          <w:lang w:eastAsia="en-US"/>
        </w:rPr>
      </w:pPr>
      <w:hyperlink w:anchor="_Toc67481859" w:history="1">
        <w:r w:rsidR="00AE4A9C" w:rsidRPr="00D25149">
          <w:rPr>
            <w:rStyle w:val="Hyperlink"/>
          </w:rPr>
          <w:t>Definition of a Completed Survey</w:t>
        </w:r>
        <w:r w:rsidR="00AE4A9C">
          <w:rPr>
            <w:webHidden/>
          </w:rPr>
          <w:tab/>
        </w:r>
        <w:r w:rsidR="00AE4A9C">
          <w:rPr>
            <w:webHidden/>
          </w:rPr>
          <w:fldChar w:fldCharType="begin"/>
        </w:r>
        <w:r w:rsidR="00AE4A9C">
          <w:rPr>
            <w:webHidden/>
          </w:rPr>
          <w:instrText xml:space="preserve"> PAGEREF _Toc67481859 \h </w:instrText>
        </w:r>
        <w:r w:rsidR="00AE4A9C">
          <w:rPr>
            <w:webHidden/>
          </w:rPr>
        </w:r>
        <w:r w:rsidR="00AE4A9C">
          <w:rPr>
            <w:webHidden/>
          </w:rPr>
          <w:fldChar w:fldCharType="separate"/>
        </w:r>
        <w:r w:rsidR="00B57F68">
          <w:rPr>
            <w:webHidden/>
          </w:rPr>
          <w:t>8</w:t>
        </w:r>
        <w:r w:rsidR="00AE4A9C">
          <w:rPr>
            <w:webHidden/>
          </w:rPr>
          <w:fldChar w:fldCharType="end"/>
        </w:r>
      </w:hyperlink>
    </w:p>
    <w:p w14:paraId="64A92EE1" w14:textId="6CE0F7C9" w:rsidR="00AE4A9C" w:rsidRDefault="00000000">
      <w:pPr>
        <w:pStyle w:val="TOC2"/>
        <w:rPr>
          <w:rFonts w:asciiTheme="minorHAnsi" w:hAnsiTheme="minorHAnsi"/>
          <w:color w:val="auto"/>
          <w:lang w:eastAsia="en-US"/>
        </w:rPr>
      </w:pPr>
      <w:hyperlink w:anchor="_Toc67481860" w:history="1">
        <w:r w:rsidR="00AE4A9C" w:rsidRPr="00D25149">
          <w:rPr>
            <w:rStyle w:val="Hyperlink"/>
          </w:rPr>
          <w:t>Survey Results</w:t>
        </w:r>
        <w:r w:rsidR="00AE4A9C">
          <w:rPr>
            <w:webHidden/>
          </w:rPr>
          <w:tab/>
        </w:r>
        <w:r w:rsidR="00AE4A9C">
          <w:rPr>
            <w:webHidden/>
          </w:rPr>
          <w:fldChar w:fldCharType="begin"/>
        </w:r>
        <w:r w:rsidR="00AE4A9C">
          <w:rPr>
            <w:webHidden/>
          </w:rPr>
          <w:instrText xml:space="preserve"> PAGEREF _Toc67481860 \h </w:instrText>
        </w:r>
        <w:r w:rsidR="00AE4A9C">
          <w:rPr>
            <w:webHidden/>
          </w:rPr>
        </w:r>
        <w:r w:rsidR="00AE4A9C">
          <w:rPr>
            <w:webHidden/>
          </w:rPr>
          <w:fldChar w:fldCharType="separate"/>
        </w:r>
        <w:r w:rsidR="00B57F68">
          <w:rPr>
            <w:webHidden/>
          </w:rPr>
          <w:t>9</w:t>
        </w:r>
        <w:r w:rsidR="00AE4A9C">
          <w:rPr>
            <w:webHidden/>
          </w:rPr>
          <w:fldChar w:fldCharType="end"/>
        </w:r>
      </w:hyperlink>
    </w:p>
    <w:p w14:paraId="497867DF" w14:textId="2EE06FD6" w:rsidR="00AE4A9C" w:rsidRDefault="00AE4A9C">
      <w:pPr>
        <w:pStyle w:val="TOC1"/>
        <w:rPr>
          <w:b w:val="0"/>
          <w:noProof/>
          <w:color w:val="auto"/>
          <w:kern w:val="0"/>
          <w:sz w:val="22"/>
          <w:szCs w:val="22"/>
          <w:lang w:eastAsia="en-US"/>
        </w:rPr>
      </w:pPr>
      <w:r w:rsidRPr="00AE4A9C">
        <w:rPr>
          <w:noProof/>
        </w:rPr>
        <w:t xml:space="preserve">Chapter </w:t>
      </w:r>
      <w:hyperlink w:anchor="_Toc67481861" w:history="1">
        <w:r w:rsidRPr="00D25149">
          <w:rPr>
            <w:rStyle w:val="Hyperlink"/>
            <w:noProof/>
          </w:rPr>
          <w:t>4.</w:t>
        </w:r>
        <w:r>
          <w:rPr>
            <w:b w:val="0"/>
            <w:noProof/>
            <w:color w:val="auto"/>
            <w:kern w:val="0"/>
            <w:sz w:val="22"/>
            <w:szCs w:val="22"/>
            <w:lang w:eastAsia="en-US"/>
          </w:rPr>
          <w:tab/>
        </w:r>
        <w:r w:rsidRPr="00D25149">
          <w:rPr>
            <w:rStyle w:val="Hyperlink"/>
            <w:noProof/>
          </w:rPr>
          <w:t xml:space="preserve">How Do Prevalence </w:t>
        </w:r>
        <w:r w:rsidR="009208FF">
          <w:rPr>
            <w:rStyle w:val="Hyperlink"/>
            <w:noProof/>
          </w:rPr>
          <w:t>E</w:t>
        </w:r>
        <w:r w:rsidRPr="00D25149">
          <w:rPr>
            <w:rStyle w:val="Hyperlink"/>
            <w:noProof/>
          </w:rPr>
          <w:t xml:space="preserve">stimates Compare Between ABS and RDD </w:t>
        </w:r>
        <w:r>
          <w:rPr>
            <w:rStyle w:val="Hyperlink"/>
            <w:noProof/>
          </w:rPr>
          <w:br/>
        </w:r>
        <w:r w:rsidRPr="00D25149">
          <w:rPr>
            <w:rStyle w:val="Hyperlink"/>
            <w:noProof/>
          </w:rPr>
          <w:t>Surveys?</w:t>
        </w:r>
        <w:r>
          <w:rPr>
            <w:noProof/>
            <w:webHidden/>
          </w:rPr>
          <w:tab/>
        </w:r>
        <w:r>
          <w:rPr>
            <w:noProof/>
            <w:webHidden/>
          </w:rPr>
          <w:fldChar w:fldCharType="begin"/>
        </w:r>
        <w:r>
          <w:rPr>
            <w:noProof/>
            <w:webHidden/>
          </w:rPr>
          <w:instrText xml:space="preserve"> PAGEREF _Toc67481861 \h </w:instrText>
        </w:r>
        <w:r>
          <w:rPr>
            <w:noProof/>
            <w:webHidden/>
          </w:rPr>
        </w:r>
        <w:r>
          <w:rPr>
            <w:noProof/>
            <w:webHidden/>
          </w:rPr>
          <w:fldChar w:fldCharType="separate"/>
        </w:r>
        <w:r w:rsidR="00B57F68">
          <w:rPr>
            <w:noProof/>
            <w:webHidden/>
          </w:rPr>
          <w:t>15</w:t>
        </w:r>
        <w:r>
          <w:rPr>
            <w:noProof/>
            <w:webHidden/>
          </w:rPr>
          <w:fldChar w:fldCharType="end"/>
        </w:r>
      </w:hyperlink>
    </w:p>
    <w:p w14:paraId="2B35B2B3" w14:textId="715F58AE" w:rsidR="00AE4A9C" w:rsidRDefault="00000000">
      <w:pPr>
        <w:pStyle w:val="TOC2"/>
        <w:rPr>
          <w:rFonts w:asciiTheme="minorHAnsi" w:hAnsiTheme="minorHAnsi"/>
          <w:color w:val="auto"/>
          <w:lang w:eastAsia="en-US"/>
        </w:rPr>
      </w:pPr>
      <w:hyperlink w:anchor="_Toc67481862" w:history="1">
        <w:r w:rsidR="00AE4A9C" w:rsidRPr="00D25149">
          <w:rPr>
            <w:rStyle w:val="Hyperlink"/>
          </w:rPr>
          <w:t xml:space="preserve">Lifetime Prevalence </w:t>
        </w:r>
        <w:r w:rsidR="00AD5B48">
          <w:rPr>
            <w:rStyle w:val="Hyperlink"/>
          </w:rPr>
          <w:t>E</w:t>
        </w:r>
        <w:r w:rsidR="00AE4A9C" w:rsidRPr="00D25149">
          <w:rPr>
            <w:rStyle w:val="Hyperlink"/>
          </w:rPr>
          <w:t>stimates</w:t>
        </w:r>
        <w:r w:rsidR="00AE4A9C">
          <w:rPr>
            <w:webHidden/>
          </w:rPr>
          <w:tab/>
        </w:r>
        <w:r w:rsidR="00AE4A9C">
          <w:rPr>
            <w:webHidden/>
          </w:rPr>
          <w:fldChar w:fldCharType="begin"/>
        </w:r>
        <w:r w:rsidR="00AE4A9C">
          <w:rPr>
            <w:webHidden/>
          </w:rPr>
          <w:instrText xml:space="preserve"> PAGEREF _Toc67481862 \h </w:instrText>
        </w:r>
        <w:r w:rsidR="00AE4A9C">
          <w:rPr>
            <w:webHidden/>
          </w:rPr>
        </w:r>
        <w:r w:rsidR="00AE4A9C">
          <w:rPr>
            <w:webHidden/>
          </w:rPr>
          <w:fldChar w:fldCharType="separate"/>
        </w:r>
        <w:r w:rsidR="00B57F68">
          <w:rPr>
            <w:webHidden/>
          </w:rPr>
          <w:t>16</w:t>
        </w:r>
        <w:r w:rsidR="00AE4A9C">
          <w:rPr>
            <w:webHidden/>
          </w:rPr>
          <w:fldChar w:fldCharType="end"/>
        </w:r>
      </w:hyperlink>
    </w:p>
    <w:p w14:paraId="46154AF4" w14:textId="370C47FB" w:rsidR="00AE4A9C" w:rsidRDefault="00000000">
      <w:pPr>
        <w:pStyle w:val="TOC2"/>
        <w:rPr>
          <w:rFonts w:asciiTheme="minorHAnsi" w:hAnsiTheme="minorHAnsi"/>
          <w:color w:val="auto"/>
          <w:lang w:eastAsia="en-US"/>
        </w:rPr>
      </w:pPr>
      <w:hyperlink w:anchor="_Toc67481863" w:history="1">
        <w:r w:rsidR="00AE4A9C" w:rsidRPr="00D25149">
          <w:rPr>
            <w:rStyle w:val="Hyperlink"/>
          </w:rPr>
          <w:t xml:space="preserve">12-Month Prevalence </w:t>
        </w:r>
        <w:r w:rsidR="00AD5B48">
          <w:rPr>
            <w:rStyle w:val="Hyperlink"/>
          </w:rPr>
          <w:t>E</w:t>
        </w:r>
        <w:r w:rsidR="00AE4A9C" w:rsidRPr="00D25149">
          <w:rPr>
            <w:rStyle w:val="Hyperlink"/>
          </w:rPr>
          <w:t>stimates</w:t>
        </w:r>
        <w:r w:rsidR="00AE4A9C">
          <w:rPr>
            <w:webHidden/>
          </w:rPr>
          <w:tab/>
        </w:r>
        <w:r w:rsidR="00AE4A9C">
          <w:rPr>
            <w:webHidden/>
          </w:rPr>
          <w:fldChar w:fldCharType="begin"/>
        </w:r>
        <w:r w:rsidR="00AE4A9C">
          <w:rPr>
            <w:webHidden/>
          </w:rPr>
          <w:instrText xml:space="preserve"> PAGEREF _Toc67481863 \h </w:instrText>
        </w:r>
        <w:r w:rsidR="00AE4A9C">
          <w:rPr>
            <w:webHidden/>
          </w:rPr>
        </w:r>
        <w:r w:rsidR="00AE4A9C">
          <w:rPr>
            <w:webHidden/>
          </w:rPr>
          <w:fldChar w:fldCharType="separate"/>
        </w:r>
        <w:r w:rsidR="00B57F68">
          <w:rPr>
            <w:webHidden/>
          </w:rPr>
          <w:t>16</w:t>
        </w:r>
        <w:r w:rsidR="00AE4A9C">
          <w:rPr>
            <w:webHidden/>
          </w:rPr>
          <w:fldChar w:fldCharType="end"/>
        </w:r>
      </w:hyperlink>
    </w:p>
    <w:p w14:paraId="39E948E2" w14:textId="52A16324" w:rsidR="00AE4A9C" w:rsidRDefault="00AE4A9C">
      <w:pPr>
        <w:pStyle w:val="TOC1"/>
        <w:rPr>
          <w:b w:val="0"/>
          <w:noProof/>
          <w:color w:val="auto"/>
          <w:kern w:val="0"/>
          <w:sz w:val="22"/>
          <w:szCs w:val="22"/>
          <w:lang w:eastAsia="en-US"/>
        </w:rPr>
      </w:pPr>
      <w:r w:rsidRPr="00AE4A9C">
        <w:rPr>
          <w:noProof/>
        </w:rPr>
        <w:t xml:space="preserve">Chapter </w:t>
      </w:r>
      <w:hyperlink w:anchor="_Toc67481864" w:history="1">
        <w:r w:rsidRPr="00D25149">
          <w:rPr>
            <w:rStyle w:val="Hyperlink"/>
            <w:noProof/>
          </w:rPr>
          <w:t>5.</w:t>
        </w:r>
        <w:r>
          <w:rPr>
            <w:b w:val="0"/>
            <w:noProof/>
            <w:color w:val="auto"/>
            <w:kern w:val="0"/>
            <w:sz w:val="22"/>
            <w:szCs w:val="22"/>
            <w:lang w:eastAsia="en-US"/>
          </w:rPr>
          <w:tab/>
        </w:r>
        <w:r w:rsidRPr="00D25149">
          <w:rPr>
            <w:rStyle w:val="Hyperlink"/>
            <w:noProof/>
          </w:rPr>
          <w:t>How Do ABS and RDD Compare with Respect to Nonresponse Bias?</w:t>
        </w:r>
        <w:r>
          <w:rPr>
            <w:noProof/>
            <w:webHidden/>
          </w:rPr>
          <w:tab/>
        </w:r>
        <w:r>
          <w:rPr>
            <w:noProof/>
            <w:webHidden/>
          </w:rPr>
          <w:fldChar w:fldCharType="begin"/>
        </w:r>
        <w:r>
          <w:rPr>
            <w:noProof/>
            <w:webHidden/>
          </w:rPr>
          <w:instrText xml:space="preserve"> PAGEREF _Toc67481864 \h </w:instrText>
        </w:r>
        <w:r>
          <w:rPr>
            <w:noProof/>
            <w:webHidden/>
          </w:rPr>
        </w:r>
        <w:r>
          <w:rPr>
            <w:noProof/>
            <w:webHidden/>
          </w:rPr>
          <w:fldChar w:fldCharType="separate"/>
        </w:r>
        <w:r w:rsidR="00B57F68">
          <w:rPr>
            <w:noProof/>
            <w:webHidden/>
          </w:rPr>
          <w:t>22</w:t>
        </w:r>
        <w:r>
          <w:rPr>
            <w:noProof/>
            <w:webHidden/>
          </w:rPr>
          <w:fldChar w:fldCharType="end"/>
        </w:r>
      </w:hyperlink>
    </w:p>
    <w:p w14:paraId="459DE290" w14:textId="14CE5B97" w:rsidR="00AE4A9C" w:rsidRDefault="00000000">
      <w:pPr>
        <w:pStyle w:val="TOC2"/>
        <w:rPr>
          <w:rFonts w:asciiTheme="minorHAnsi" w:hAnsiTheme="minorHAnsi"/>
          <w:color w:val="auto"/>
          <w:lang w:eastAsia="en-US"/>
        </w:rPr>
      </w:pPr>
      <w:hyperlink w:anchor="_Toc67481865" w:history="1">
        <w:r w:rsidR="00AE4A9C" w:rsidRPr="00D25149">
          <w:rPr>
            <w:rStyle w:val="Hyperlink"/>
          </w:rPr>
          <w:t>Comparing Demographic and Socioeconomic Characteristics to National Benchmarks</w:t>
        </w:r>
        <w:r w:rsidR="00AE4A9C">
          <w:rPr>
            <w:webHidden/>
          </w:rPr>
          <w:tab/>
        </w:r>
        <w:r w:rsidR="00AE4A9C">
          <w:rPr>
            <w:webHidden/>
          </w:rPr>
          <w:fldChar w:fldCharType="begin"/>
        </w:r>
        <w:r w:rsidR="00AE4A9C">
          <w:rPr>
            <w:webHidden/>
          </w:rPr>
          <w:instrText xml:space="preserve"> PAGEREF _Toc67481865 \h </w:instrText>
        </w:r>
        <w:r w:rsidR="00AE4A9C">
          <w:rPr>
            <w:webHidden/>
          </w:rPr>
        </w:r>
        <w:r w:rsidR="00AE4A9C">
          <w:rPr>
            <w:webHidden/>
          </w:rPr>
          <w:fldChar w:fldCharType="separate"/>
        </w:r>
        <w:r w:rsidR="00B57F68">
          <w:rPr>
            <w:webHidden/>
          </w:rPr>
          <w:t>23</w:t>
        </w:r>
        <w:r w:rsidR="00AE4A9C">
          <w:rPr>
            <w:webHidden/>
          </w:rPr>
          <w:fldChar w:fldCharType="end"/>
        </w:r>
      </w:hyperlink>
    </w:p>
    <w:p w14:paraId="55098DB2" w14:textId="2D6BD995" w:rsidR="00AE4A9C" w:rsidRDefault="00000000">
      <w:pPr>
        <w:pStyle w:val="TOC2"/>
        <w:rPr>
          <w:rFonts w:asciiTheme="minorHAnsi" w:hAnsiTheme="minorHAnsi"/>
          <w:color w:val="auto"/>
          <w:lang w:eastAsia="en-US"/>
        </w:rPr>
      </w:pPr>
      <w:hyperlink w:anchor="_Toc67481866" w:history="1">
        <w:r w:rsidR="00AE4A9C" w:rsidRPr="00D25149">
          <w:rPr>
            <w:rStyle w:val="Hyperlink"/>
          </w:rPr>
          <w:t>Comparing Selected Health Measures to the National Health Interview Survey</w:t>
        </w:r>
        <w:r w:rsidR="00AE4A9C">
          <w:rPr>
            <w:webHidden/>
          </w:rPr>
          <w:tab/>
        </w:r>
        <w:r w:rsidR="00AE4A9C">
          <w:rPr>
            <w:webHidden/>
          </w:rPr>
          <w:fldChar w:fldCharType="begin"/>
        </w:r>
        <w:r w:rsidR="00AE4A9C">
          <w:rPr>
            <w:webHidden/>
          </w:rPr>
          <w:instrText xml:space="preserve"> PAGEREF _Toc67481866 \h </w:instrText>
        </w:r>
        <w:r w:rsidR="00AE4A9C">
          <w:rPr>
            <w:webHidden/>
          </w:rPr>
        </w:r>
        <w:r w:rsidR="00AE4A9C">
          <w:rPr>
            <w:webHidden/>
          </w:rPr>
          <w:fldChar w:fldCharType="separate"/>
        </w:r>
        <w:r w:rsidR="00B57F68">
          <w:rPr>
            <w:webHidden/>
          </w:rPr>
          <w:t>24</w:t>
        </w:r>
        <w:r w:rsidR="00AE4A9C">
          <w:rPr>
            <w:webHidden/>
          </w:rPr>
          <w:fldChar w:fldCharType="end"/>
        </w:r>
      </w:hyperlink>
    </w:p>
    <w:p w14:paraId="6A8DC844" w14:textId="37ABA262" w:rsidR="00AE4A9C" w:rsidRDefault="00000000">
      <w:pPr>
        <w:pStyle w:val="TOC2"/>
        <w:rPr>
          <w:rFonts w:asciiTheme="minorHAnsi" w:hAnsiTheme="minorHAnsi"/>
          <w:color w:val="auto"/>
          <w:lang w:eastAsia="en-US"/>
        </w:rPr>
      </w:pPr>
      <w:hyperlink w:anchor="_Toc67481867" w:history="1">
        <w:r w:rsidR="00AE4A9C" w:rsidRPr="00D25149">
          <w:rPr>
            <w:rStyle w:val="Hyperlink"/>
          </w:rPr>
          <w:t>Comparing by Level of Effort to Complete the Survey</w:t>
        </w:r>
        <w:r w:rsidR="00AE4A9C">
          <w:rPr>
            <w:webHidden/>
          </w:rPr>
          <w:tab/>
        </w:r>
        <w:r w:rsidR="00AE4A9C">
          <w:rPr>
            <w:webHidden/>
          </w:rPr>
          <w:fldChar w:fldCharType="begin"/>
        </w:r>
        <w:r w:rsidR="00AE4A9C">
          <w:rPr>
            <w:webHidden/>
          </w:rPr>
          <w:instrText xml:space="preserve"> PAGEREF _Toc67481867 \h </w:instrText>
        </w:r>
        <w:r w:rsidR="00AE4A9C">
          <w:rPr>
            <w:webHidden/>
          </w:rPr>
        </w:r>
        <w:r w:rsidR="00AE4A9C">
          <w:rPr>
            <w:webHidden/>
          </w:rPr>
          <w:fldChar w:fldCharType="separate"/>
        </w:r>
        <w:r w:rsidR="00B57F68">
          <w:rPr>
            <w:webHidden/>
          </w:rPr>
          <w:t>25</w:t>
        </w:r>
        <w:r w:rsidR="00AE4A9C">
          <w:rPr>
            <w:webHidden/>
          </w:rPr>
          <w:fldChar w:fldCharType="end"/>
        </w:r>
      </w:hyperlink>
    </w:p>
    <w:p w14:paraId="5C48DA67" w14:textId="0C39CC86" w:rsidR="00AE4A9C" w:rsidRDefault="00000000">
      <w:pPr>
        <w:pStyle w:val="TOC2"/>
        <w:rPr>
          <w:rFonts w:asciiTheme="minorHAnsi" w:hAnsiTheme="minorHAnsi"/>
          <w:color w:val="auto"/>
          <w:lang w:eastAsia="en-US"/>
        </w:rPr>
      </w:pPr>
      <w:hyperlink w:anchor="_Toc67481868" w:history="1">
        <w:r w:rsidR="00AE4A9C" w:rsidRPr="00D25149">
          <w:rPr>
            <w:rStyle w:val="Hyperlink"/>
          </w:rPr>
          <w:t>Comparing to Prior NISVS with Different Response Rates</w:t>
        </w:r>
        <w:r w:rsidR="00AE4A9C">
          <w:rPr>
            <w:webHidden/>
          </w:rPr>
          <w:tab/>
        </w:r>
        <w:r w:rsidR="00AE4A9C">
          <w:rPr>
            <w:webHidden/>
          </w:rPr>
          <w:fldChar w:fldCharType="begin"/>
        </w:r>
        <w:r w:rsidR="00AE4A9C">
          <w:rPr>
            <w:webHidden/>
          </w:rPr>
          <w:instrText xml:space="preserve"> PAGEREF _Toc67481868 \h </w:instrText>
        </w:r>
        <w:r w:rsidR="00AE4A9C">
          <w:rPr>
            <w:webHidden/>
          </w:rPr>
        </w:r>
        <w:r w:rsidR="00AE4A9C">
          <w:rPr>
            <w:webHidden/>
          </w:rPr>
          <w:fldChar w:fldCharType="separate"/>
        </w:r>
        <w:r w:rsidR="00B57F68">
          <w:rPr>
            <w:webHidden/>
          </w:rPr>
          <w:t>26</w:t>
        </w:r>
        <w:r w:rsidR="00AE4A9C">
          <w:rPr>
            <w:webHidden/>
          </w:rPr>
          <w:fldChar w:fldCharType="end"/>
        </w:r>
      </w:hyperlink>
    </w:p>
    <w:p w14:paraId="71EF8B5D" w14:textId="29C4F5ED" w:rsidR="00AE4A9C" w:rsidRDefault="00AE4A9C">
      <w:pPr>
        <w:pStyle w:val="TOC1"/>
        <w:rPr>
          <w:b w:val="0"/>
          <w:noProof/>
          <w:color w:val="auto"/>
          <w:kern w:val="0"/>
          <w:sz w:val="22"/>
          <w:szCs w:val="22"/>
          <w:lang w:eastAsia="en-US"/>
        </w:rPr>
      </w:pPr>
      <w:r w:rsidRPr="00AE4A9C">
        <w:rPr>
          <w:noProof/>
        </w:rPr>
        <w:t xml:space="preserve">Chapter </w:t>
      </w:r>
      <w:hyperlink w:anchor="_Toc67481869" w:history="1">
        <w:r w:rsidRPr="00D25149">
          <w:rPr>
            <w:rStyle w:val="Hyperlink"/>
            <w:rFonts w:eastAsia="Times New Roman"/>
            <w:noProof/>
          </w:rPr>
          <w:t>6.</w:t>
        </w:r>
        <w:r>
          <w:rPr>
            <w:b w:val="0"/>
            <w:noProof/>
            <w:color w:val="auto"/>
            <w:kern w:val="0"/>
            <w:sz w:val="22"/>
            <w:szCs w:val="22"/>
            <w:lang w:eastAsia="en-US"/>
          </w:rPr>
          <w:tab/>
        </w:r>
        <w:r w:rsidRPr="00D25149">
          <w:rPr>
            <w:rStyle w:val="Hyperlink"/>
            <w:rFonts w:eastAsia="Times New Roman"/>
            <w:noProof/>
          </w:rPr>
          <w:t xml:space="preserve">How Do ABS and RDD Compare with Respect to Other Measures </w:t>
        </w:r>
        <w:r>
          <w:rPr>
            <w:rStyle w:val="Hyperlink"/>
            <w:rFonts w:eastAsia="Times New Roman"/>
            <w:noProof/>
          </w:rPr>
          <w:br/>
        </w:r>
        <w:r w:rsidRPr="00D25149">
          <w:rPr>
            <w:rStyle w:val="Hyperlink"/>
            <w:rFonts w:eastAsia="Times New Roman"/>
            <w:noProof/>
          </w:rPr>
          <w:t>of Data Quality and Two Key Survey Outcomes?</w:t>
        </w:r>
        <w:r>
          <w:rPr>
            <w:noProof/>
            <w:webHidden/>
          </w:rPr>
          <w:tab/>
        </w:r>
        <w:r>
          <w:rPr>
            <w:noProof/>
            <w:webHidden/>
          </w:rPr>
          <w:fldChar w:fldCharType="begin"/>
        </w:r>
        <w:r>
          <w:rPr>
            <w:noProof/>
            <w:webHidden/>
          </w:rPr>
          <w:instrText xml:space="preserve"> PAGEREF _Toc67481869 \h </w:instrText>
        </w:r>
        <w:r>
          <w:rPr>
            <w:noProof/>
            <w:webHidden/>
          </w:rPr>
        </w:r>
        <w:r>
          <w:rPr>
            <w:noProof/>
            <w:webHidden/>
          </w:rPr>
          <w:fldChar w:fldCharType="separate"/>
        </w:r>
        <w:r w:rsidR="00B57F68">
          <w:rPr>
            <w:noProof/>
            <w:webHidden/>
          </w:rPr>
          <w:t>37</w:t>
        </w:r>
        <w:r>
          <w:rPr>
            <w:noProof/>
            <w:webHidden/>
          </w:rPr>
          <w:fldChar w:fldCharType="end"/>
        </w:r>
      </w:hyperlink>
    </w:p>
    <w:p w14:paraId="0DC268D9" w14:textId="596B1676" w:rsidR="00AE4A9C" w:rsidRDefault="00000000">
      <w:pPr>
        <w:pStyle w:val="TOC2"/>
        <w:rPr>
          <w:rFonts w:asciiTheme="minorHAnsi" w:hAnsiTheme="minorHAnsi"/>
          <w:color w:val="auto"/>
          <w:lang w:eastAsia="en-US"/>
        </w:rPr>
      </w:pPr>
      <w:hyperlink w:anchor="_Toc67481870" w:history="1">
        <w:r w:rsidR="00AE4A9C" w:rsidRPr="00D25149">
          <w:rPr>
            <w:rStyle w:val="Hyperlink"/>
          </w:rPr>
          <w:t>Item-Missing Data</w:t>
        </w:r>
        <w:r w:rsidR="00AE4A9C">
          <w:rPr>
            <w:webHidden/>
          </w:rPr>
          <w:tab/>
        </w:r>
        <w:r w:rsidR="00AE4A9C">
          <w:rPr>
            <w:webHidden/>
          </w:rPr>
          <w:fldChar w:fldCharType="begin"/>
        </w:r>
        <w:r w:rsidR="00AE4A9C">
          <w:rPr>
            <w:webHidden/>
          </w:rPr>
          <w:instrText xml:space="preserve"> PAGEREF _Toc67481870 \h </w:instrText>
        </w:r>
        <w:r w:rsidR="00AE4A9C">
          <w:rPr>
            <w:webHidden/>
          </w:rPr>
        </w:r>
        <w:r w:rsidR="00AE4A9C">
          <w:rPr>
            <w:webHidden/>
          </w:rPr>
          <w:fldChar w:fldCharType="separate"/>
        </w:r>
        <w:r w:rsidR="00B57F68">
          <w:rPr>
            <w:webHidden/>
          </w:rPr>
          <w:t>37</w:t>
        </w:r>
        <w:r w:rsidR="00AE4A9C">
          <w:rPr>
            <w:webHidden/>
          </w:rPr>
          <w:fldChar w:fldCharType="end"/>
        </w:r>
      </w:hyperlink>
    </w:p>
    <w:p w14:paraId="763CFC42" w14:textId="62CC70CF" w:rsidR="00AE4A9C" w:rsidRDefault="00000000">
      <w:pPr>
        <w:pStyle w:val="TOC2"/>
        <w:rPr>
          <w:rFonts w:asciiTheme="minorHAnsi" w:hAnsiTheme="minorHAnsi"/>
          <w:color w:val="auto"/>
          <w:lang w:eastAsia="en-US"/>
        </w:rPr>
      </w:pPr>
      <w:hyperlink w:anchor="_Toc67481871" w:history="1">
        <w:r w:rsidR="00AE4A9C" w:rsidRPr="00D25149">
          <w:rPr>
            <w:rStyle w:val="Hyperlink"/>
          </w:rPr>
          <w:t>Comparison to the National Survey of Family Growth (NSFG)</w:t>
        </w:r>
        <w:r w:rsidR="00AE4A9C">
          <w:rPr>
            <w:webHidden/>
          </w:rPr>
          <w:tab/>
        </w:r>
        <w:r w:rsidR="00AE4A9C">
          <w:rPr>
            <w:webHidden/>
          </w:rPr>
          <w:fldChar w:fldCharType="begin"/>
        </w:r>
        <w:r w:rsidR="00AE4A9C">
          <w:rPr>
            <w:webHidden/>
          </w:rPr>
          <w:instrText xml:space="preserve"> PAGEREF _Toc67481871 \h </w:instrText>
        </w:r>
        <w:r w:rsidR="00AE4A9C">
          <w:rPr>
            <w:webHidden/>
          </w:rPr>
        </w:r>
        <w:r w:rsidR="00AE4A9C">
          <w:rPr>
            <w:webHidden/>
          </w:rPr>
          <w:fldChar w:fldCharType="separate"/>
        </w:r>
        <w:r w:rsidR="00B57F68">
          <w:rPr>
            <w:webHidden/>
          </w:rPr>
          <w:t>40</w:t>
        </w:r>
        <w:r w:rsidR="00AE4A9C">
          <w:rPr>
            <w:webHidden/>
          </w:rPr>
          <w:fldChar w:fldCharType="end"/>
        </w:r>
      </w:hyperlink>
    </w:p>
    <w:p w14:paraId="1CA66F5B" w14:textId="7B14BA2F" w:rsidR="00AE4A9C" w:rsidRDefault="00000000">
      <w:pPr>
        <w:pStyle w:val="TOC2"/>
        <w:rPr>
          <w:rFonts w:asciiTheme="minorHAnsi" w:hAnsiTheme="minorHAnsi"/>
          <w:color w:val="auto"/>
          <w:lang w:eastAsia="en-US"/>
        </w:rPr>
      </w:pPr>
      <w:hyperlink w:anchor="_Toc67481872" w:history="1">
        <w:r w:rsidR="00AE4A9C" w:rsidRPr="00D25149">
          <w:rPr>
            <w:rStyle w:val="Hyperlink"/>
          </w:rPr>
          <w:t>Comparing the Relationship Between Age and Victimization for ABS and RDD</w:t>
        </w:r>
        <w:r w:rsidR="00AE4A9C">
          <w:rPr>
            <w:webHidden/>
          </w:rPr>
          <w:tab/>
        </w:r>
        <w:r w:rsidR="00AE4A9C">
          <w:rPr>
            <w:webHidden/>
          </w:rPr>
          <w:fldChar w:fldCharType="begin"/>
        </w:r>
        <w:r w:rsidR="00AE4A9C">
          <w:rPr>
            <w:webHidden/>
          </w:rPr>
          <w:instrText xml:space="preserve"> PAGEREF _Toc67481872 \h </w:instrText>
        </w:r>
        <w:r w:rsidR="00AE4A9C">
          <w:rPr>
            <w:webHidden/>
          </w:rPr>
        </w:r>
        <w:r w:rsidR="00AE4A9C">
          <w:rPr>
            <w:webHidden/>
          </w:rPr>
          <w:fldChar w:fldCharType="separate"/>
        </w:r>
        <w:r w:rsidR="00B57F68">
          <w:rPr>
            <w:webHidden/>
          </w:rPr>
          <w:t>42</w:t>
        </w:r>
        <w:r w:rsidR="00AE4A9C">
          <w:rPr>
            <w:webHidden/>
          </w:rPr>
          <w:fldChar w:fldCharType="end"/>
        </w:r>
      </w:hyperlink>
    </w:p>
    <w:p w14:paraId="380AC7CE" w14:textId="073C15B5" w:rsidR="00AE4A9C" w:rsidRDefault="00000000">
      <w:pPr>
        <w:pStyle w:val="TOC2"/>
        <w:rPr>
          <w:rFonts w:asciiTheme="minorHAnsi" w:hAnsiTheme="minorHAnsi"/>
          <w:color w:val="auto"/>
          <w:lang w:eastAsia="en-US"/>
        </w:rPr>
      </w:pPr>
      <w:hyperlink w:anchor="_Toc67481873" w:history="1">
        <w:r w:rsidR="00AE4A9C" w:rsidRPr="00D25149">
          <w:rPr>
            <w:rStyle w:val="Hyperlink"/>
          </w:rPr>
          <w:t>Comparison of ABS and RDD on Intimate Partners and Consequences of Victimization</w:t>
        </w:r>
        <w:r w:rsidR="00AE4A9C">
          <w:rPr>
            <w:webHidden/>
          </w:rPr>
          <w:tab/>
        </w:r>
        <w:r w:rsidR="00AE4A9C">
          <w:rPr>
            <w:webHidden/>
          </w:rPr>
          <w:fldChar w:fldCharType="begin"/>
        </w:r>
        <w:r w:rsidR="00AE4A9C">
          <w:rPr>
            <w:webHidden/>
          </w:rPr>
          <w:instrText xml:space="preserve"> PAGEREF _Toc67481873 \h </w:instrText>
        </w:r>
        <w:r w:rsidR="00AE4A9C">
          <w:rPr>
            <w:webHidden/>
          </w:rPr>
        </w:r>
        <w:r w:rsidR="00AE4A9C">
          <w:rPr>
            <w:webHidden/>
          </w:rPr>
          <w:fldChar w:fldCharType="separate"/>
        </w:r>
        <w:r w:rsidR="00B57F68">
          <w:rPr>
            <w:webHidden/>
          </w:rPr>
          <w:t>43</w:t>
        </w:r>
        <w:r w:rsidR="00AE4A9C">
          <w:rPr>
            <w:webHidden/>
          </w:rPr>
          <w:fldChar w:fldCharType="end"/>
        </w:r>
      </w:hyperlink>
    </w:p>
    <w:p w14:paraId="67DA8747" w14:textId="2632A274" w:rsidR="00AE4A9C" w:rsidRDefault="00AE4A9C" w:rsidP="00AE4A9C">
      <w:pPr>
        <w:pStyle w:val="CC-Contentscontinued"/>
        <w:rPr>
          <w:noProof/>
        </w:rPr>
      </w:pPr>
      <w:r>
        <w:rPr>
          <w:noProof/>
        </w:rPr>
        <w:lastRenderedPageBreak/>
        <w:t>Table of Contents (continued)</w:t>
      </w:r>
    </w:p>
    <w:p w14:paraId="10A00A32" w14:textId="7FBCD740" w:rsidR="00AE4A9C" w:rsidRDefault="00AE4A9C">
      <w:pPr>
        <w:pStyle w:val="TOC1"/>
        <w:rPr>
          <w:b w:val="0"/>
          <w:noProof/>
          <w:color w:val="auto"/>
          <w:kern w:val="0"/>
          <w:sz w:val="22"/>
          <w:szCs w:val="22"/>
          <w:lang w:eastAsia="en-US"/>
        </w:rPr>
      </w:pPr>
      <w:r w:rsidRPr="00AE4A9C">
        <w:rPr>
          <w:noProof/>
        </w:rPr>
        <w:t xml:space="preserve">Chapter </w:t>
      </w:r>
      <w:hyperlink w:anchor="_Toc67481874" w:history="1">
        <w:r w:rsidRPr="00D25149">
          <w:rPr>
            <w:rStyle w:val="Hyperlink"/>
            <w:rFonts w:eastAsia="Times New Roman"/>
            <w:noProof/>
          </w:rPr>
          <w:t>7.</w:t>
        </w:r>
        <w:r>
          <w:rPr>
            <w:b w:val="0"/>
            <w:noProof/>
            <w:color w:val="auto"/>
            <w:kern w:val="0"/>
            <w:sz w:val="22"/>
            <w:szCs w:val="22"/>
            <w:lang w:eastAsia="en-US"/>
          </w:rPr>
          <w:tab/>
        </w:r>
        <w:r w:rsidRPr="00D25149">
          <w:rPr>
            <w:rStyle w:val="Hyperlink"/>
            <w:rFonts w:eastAsia="Times New Roman"/>
            <w:noProof/>
          </w:rPr>
          <w:t xml:space="preserve">How Do ABS and RDD Compare on Burden, Privacy, and </w:t>
        </w:r>
        <w:r>
          <w:rPr>
            <w:rStyle w:val="Hyperlink"/>
            <w:rFonts w:eastAsia="Times New Roman"/>
            <w:noProof/>
          </w:rPr>
          <w:br/>
        </w:r>
        <w:r w:rsidRPr="00D25149">
          <w:rPr>
            <w:rStyle w:val="Hyperlink"/>
            <w:rFonts w:eastAsia="Times New Roman"/>
            <w:noProof/>
          </w:rPr>
          <w:t>Confidentiality?</w:t>
        </w:r>
        <w:r>
          <w:rPr>
            <w:noProof/>
            <w:webHidden/>
          </w:rPr>
          <w:tab/>
        </w:r>
        <w:r>
          <w:rPr>
            <w:noProof/>
            <w:webHidden/>
          </w:rPr>
          <w:fldChar w:fldCharType="begin"/>
        </w:r>
        <w:r>
          <w:rPr>
            <w:noProof/>
            <w:webHidden/>
          </w:rPr>
          <w:instrText xml:space="preserve"> PAGEREF _Toc67481874 \h </w:instrText>
        </w:r>
        <w:r>
          <w:rPr>
            <w:noProof/>
            <w:webHidden/>
          </w:rPr>
        </w:r>
        <w:r>
          <w:rPr>
            <w:noProof/>
            <w:webHidden/>
          </w:rPr>
          <w:fldChar w:fldCharType="separate"/>
        </w:r>
        <w:r w:rsidR="00B57F68">
          <w:rPr>
            <w:noProof/>
            <w:webHidden/>
          </w:rPr>
          <w:t>54</w:t>
        </w:r>
        <w:r>
          <w:rPr>
            <w:noProof/>
            <w:webHidden/>
          </w:rPr>
          <w:fldChar w:fldCharType="end"/>
        </w:r>
      </w:hyperlink>
    </w:p>
    <w:p w14:paraId="66B3EA44" w14:textId="1E111E39" w:rsidR="00AE4A9C" w:rsidRDefault="00000000">
      <w:pPr>
        <w:pStyle w:val="TOC2"/>
        <w:rPr>
          <w:rFonts w:asciiTheme="minorHAnsi" w:hAnsiTheme="minorHAnsi"/>
          <w:color w:val="auto"/>
          <w:lang w:eastAsia="en-US"/>
        </w:rPr>
      </w:pPr>
      <w:hyperlink w:anchor="_Toc67481875" w:history="1">
        <w:r w:rsidR="00AE4A9C" w:rsidRPr="00D25149">
          <w:rPr>
            <w:rStyle w:val="Hyperlink"/>
          </w:rPr>
          <w:t>Measures of Burden</w:t>
        </w:r>
        <w:r w:rsidR="00AE4A9C">
          <w:rPr>
            <w:webHidden/>
          </w:rPr>
          <w:tab/>
        </w:r>
        <w:r w:rsidR="00AE4A9C">
          <w:rPr>
            <w:webHidden/>
          </w:rPr>
          <w:fldChar w:fldCharType="begin"/>
        </w:r>
        <w:r w:rsidR="00AE4A9C">
          <w:rPr>
            <w:webHidden/>
          </w:rPr>
          <w:instrText xml:space="preserve"> PAGEREF _Toc67481875 \h </w:instrText>
        </w:r>
        <w:r w:rsidR="00AE4A9C">
          <w:rPr>
            <w:webHidden/>
          </w:rPr>
        </w:r>
        <w:r w:rsidR="00AE4A9C">
          <w:rPr>
            <w:webHidden/>
          </w:rPr>
          <w:fldChar w:fldCharType="separate"/>
        </w:r>
        <w:r w:rsidR="00B57F68">
          <w:rPr>
            <w:webHidden/>
          </w:rPr>
          <w:t>55</w:t>
        </w:r>
        <w:r w:rsidR="00AE4A9C">
          <w:rPr>
            <w:webHidden/>
          </w:rPr>
          <w:fldChar w:fldCharType="end"/>
        </w:r>
      </w:hyperlink>
    </w:p>
    <w:p w14:paraId="1F2F2532" w14:textId="109270DA" w:rsidR="00AE4A9C" w:rsidRDefault="00000000">
      <w:pPr>
        <w:pStyle w:val="TOC2"/>
        <w:rPr>
          <w:rFonts w:asciiTheme="minorHAnsi" w:hAnsiTheme="minorHAnsi"/>
          <w:color w:val="auto"/>
          <w:lang w:eastAsia="en-US"/>
        </w:rPr>
      </w:pPr>
      <w:hyperlink w:anchor="_Toc67481876" w:history="1">
        <w:r w:rsidR="00AE4A9C" w:rsidRPr="00D25149">
          <w:rPr>
            <w:rStyle w:val="Hyperlink"/>
          </w:rPr>
          <w:t>Perceived Sensitivity</w:t>
        </w:r>
        <w:r w:rsidR="00AE4A9C">
          <w:rPr>
            <w:webHidden/>
          </w:rPr>
          <w:tab/>
        </w:r>
        <w:r w:rsidR="00AE4A9C">
          <w:rPr>
            <w:webHidden/>
          </w:rPr>
          <w:fldChar w:fldCharType="begin"/>
        </w:r>
        <w:r w:rsidR="00AE4A9C">
          <w:rPr>
            <w:webHidden/>
          </w:rPr>
          <w:instrText xml:space="preserve"> PAGEREF _Toc67481876 \h </w:instrText>
        </w:r>
        <w:r w:rsidR="00AE4A9C">
          <w:rPr>
            <w:webHidden/>
          </w:rPr>
        </w:r>
        <w:r w:rsidR="00AE4A9C">
          <w:rPr>
            <w:webHidden/>
          </w:rPr>
          <w:fldChar w:fldCharType="separate"/>
        </w:r>
        <w:r w:rsidR="00B57F68">
          <w:rPr>
            <w:webHidden/>
          </w:rPr>
          <w:t>56</w:t>
        </w:r>
        <w:r w:rsidR="00AE4A9C">
          <w:rPr>
            <w:webHidden/>
          </w:rPr>
          <w:fldChar w:fldCharType="end"/>
        </w:r>
      </w:hyperlink>
    </w:p>
    <w:p w14:paraId="6EB2B79E" w14:textId="3F534933" w:rsidR="00AE4A9C" w:rsidRDefault="00000000">
      <w:pPr>
        <w:pStyle w:val="TOC2"/>
        <w:rPr>
          <w:rFonts w:asciiTheme="minorHAnsi" w:hAnsiTheme="minorHAnsi"/>
          <w:color w:val="auto"/>
          <w:lang w:eastAsia="en-US"/>
        </w:rPr>
      </w:pPr>
      <w:hyperlink w:anchor="_Toc67481877" w:history="1">
        <w:r w:rsidR="00AE4A9C" w:rsidRPr="00D25149">
          <w:rPr>
            <w:rStyle w:val="Hyperlink"/>
          </w:rPr>
          <w:t>Privacy Conditions Surrounding the Survey Administration</w:t>
        </w:r>
        <w:r w:rsidR="00AE4A9C">
          <w:rPr>
            <w:webHidden/>
          </w:rPr>
          <w:tab/>
        </w:r>
        <w:r w:rsidR="00AE4A9C">
          <w:rPr>
            <w:webHidden/>
          </w:rPr>
          <w:fldChar w:fldCharType="begin"/>
        </w:r>
        <w:r w:rsidR="00AE4A9C">
          <w:rPr>
            <w:webHidden/>
          </w:rPr>
          <w:instrText xml:space="preserve"> PAGEREF _Toc67481877 \h </w:instrText>
        </w:r>
        <w:r w:rsidR="00AE4A9C">
          <w:rPr>
            <w:webHidden/>
          </w:rPr>
        </w:r>
        <w:r w:rsidR="00AE4A9C">
          <w:rPr>
            <w:webHidden/>
          </w:rPr>
          <w:fldChar w:fldCharType="separate"/>
        </w:r>
        <w:r w:rsidR="00B57F68">
          <w:rPr>
            <w:webHidden/>
          </w:rPr>
          <w:t>56</w:t>
        </w:r>
        <w:r w:rsidR="00AE4A9C">
          <w:rPr>
            <w:webHidden/>
          </w:rPr>
          <w:fldChar w:fldCharType="end"/>
        </w:r>
      </w:hyperlink>
    </w:p>
    <w:p w14:paraId="593B1B0A" w14:textId="1E574AF4" w:rsidR="00AE4A9C" w:rsidRDefault="00AE4A9C">
      <w:pPr>
        <w:pStyle w:val="TOC1"/>
        <w:rPr>
          <w:b w:val="0"/>
          <w:noProof/>
          <w:color w:val="auto"/>
          <w:kern w:val="0"/>
          <w:sz w:val="22"/>
          <w:szCs w:val="22"/>
          <w:lang w:eastAsia="en-US"/>
        </w:rPr>
      </w:pPr>
      <w:r w:rsidRPr="00AE4A9C">
        <w:rPr>
          <w:noProof/>
        </w:rPr>
        <w:t xml:space="preserve">Chapter </w:t>
      </w:r>
      <w:hyperlink w:anchor="_Toc67481878" w:history="1">
        <w:r w:rsidRPr="00D25149">
          <w:rPr>
            <w:rStyle w:val="Hyperlink"/>
            <w:rFonts w:eastAsia="Times New Roman"/>
            <w:noProof/>
          </w:rPr>
          <w:t>8.</w:t>
        </w:r>
        <w:r>
          <w:rPr>
            <w:b w:val="0"/>
            <w:noProof/>
            <w:color w:val="auto"/>
            <w:kern w:val="0"/>
            <w:sz w:val="22"/>
            <w:szCs w:val="22"/>
            <w:lang w:eastAsia="en-US"/>
          </w:rPr>
          <w:tab/>
        </w:r>
        <w:r w:rsidRPr="00D25149">
          <w:rPr>
            <w:rStyle w:val="Hyperlink"/>
            <w:rFonts w:eastAsia="Times New Roman"/>
            <w:noProof/>
          </w:rPr>
          <w:t>Results of ABS experiments</w:t>
        </w:r>
        <w:r>
          <w:rPr>
            <w:noProof/>
            <w:webHidden/>
          </w:rPr>
          <w:tab/>
        </w:r>
        <w:r>
          <w:rPr>
            <w:noProof/>
            <w:webHidden/>
          </w:rPr>
          <w:fldChar w:fldCharType="begin"/>
        </w:r>
        <w:r>
          <w:rPr>
            <w:noProof/>
            <w:webHidden/>
          </w:rPr>
          <w:instrText xml:space="preserve"> PAGEREF _Toc67481878 \h </w:instrText>
        </w:r>
        <w:r>
          <w:rPr>
            <w:noProof/>
            <w:webHidden/>
          </w:rPr>
        </w:r>
        <w:r>
          <w:rPr>
            <w:noProof/>
            <w:webHidden/>
          </w:rPr>
          <w:fldChar w:fldCharType="separate"/>
        </w:r>
        <w:r w:rsidR="00B57F68">
          <w:rPr>
            <w:noProof/>
            <w:webHidden/>
          </w:rPr>
          <w:t>62</w:t>
        </w:r>
        <w:r>
          <w:rPr>
            <w:noProof/>
            <w:webHidden/>
          </w:rPr>
          <w:fldChar w:fldCharType="end"/>
        </w:r>
      </w:hyperlink>
    </w:p>
    <w:p w14:paraId="4B89252D" w14:textId="23395BCA" w:rsidR="00AE4A9C" w:rsidRDefault="00000000">
      <w:pPr>
        <w:pStyle w:val="TOC2"/>
        <w:rPr>
          <w:rFonts w:asciiTheme="minorHAnsi" w:hAnsiTheme="minorHAnsi"/>
          <w:color w:val="auto"/>
          <w:lang w:eastAsia="en-US"/>
        </w:rPr>
      </w:pPr>
      <w:hyperlink w:anchor="_Toc67481879" w:history="1">
        <w:r w:rsidR="00AE4A9C" w:rsidRPr="00D25149">
          <w:rPr>
            <w:rStyle w:val="Hyperlink"/>
            <w:rFonts w:eastAsia="Times New Roman"/>
          </w:rPr>
          <w:t>Respondent Selection</w:t>
        </w:r>
        <w:r w:rsidR="00AE4A9C">
          <w:rPr>
            <w:webHidden/>
          </w:rPr>
          <w:tab/>
        </w:r>
        <w:r w:rsidR="00AE4A9C">
          <w:rPr>
            <w:webHidden/>
          </w:rPr>
          <w:fldChar w:fldCharType="begin"/>
        </w:r>
        <w:r w:rsidR="00AE4A9C">
          <w:rPr>
            <w:webHidden/>
          </w:rPr>
          <w:instrText xml:space="preserve"> PAGEREF _Toc67481879 \h </w:instrText>
        </w:r>
        <w:r w:rsidR="00AE4A9C">
          <w:rPr>
            <w:webHidden/>
          </w:rPr>
        </w:r>
        <w:r w:rsidR="00AE4A9C">
          <w:rPr>
            <w:webHidden/>
          </w:rPr>
          <w:fldChar w:fldCharType="separate"/>
        </w:r>
        <w:r w:rsidR="00B57F68">
          <w:rPr>
            <w:webHidden/>
          </w:rPr>
          <w:t>62</w:t>
        </w:r>
        <w:r w:rsidR="00AE4A9C">
          <w:rPr>
            <w:webHidden/>
          </w:rPr>
          <w:fldChar w:fldCharType="end"/>
        </w:r>
      </w:hyperlink>
    </w:p>
    <w:p w14:paraId="67640151" w14:textId="1B75785D" w:rsidR="00AE4A9C" w:rsidRDefault="00AE4A9C">
      <w:pPr>
        <w:pStyle w:val="TOC1"/>
        <w:rPr>
          <w:b w:val="0"/>
          <w:noProof/>
          <w:color w:val="auto"/>
          <w:kern w:val="0"/>
          <w:sz w:val="22"/>
          <w:szCs w:val="22"/>
          <w:lang w:eastAsia="en-US"/>
        </w:rPr>
      </w:pPr>
      <w:r w:rsidRPr="00AE4A9C">
        <w:rPr>
          <w:noProof/>
        </w:rPr>
        <w:t xml:space="preserve">Chapter </w:t>
      </w:r>
      <w:hyperlink w:anchor="_Toc67481880" w:history="1">
        <w:r w:rsidRPr="00D25149">
          <w:rPr>
            <w:rStyle w:val="Hyperlink"/>
            <w:rFonts w:eastAsia="Times New Roman"/>
            <w:noProof/>
          </w:rPr>
          <w:t>9.</w:t>
        </w:r>
        <w:r>
          <w:rPr>
            <w:b w:val="0"/>
            <w:noProof/>
            <w:color w:val="auto"/>
            <w:kern w:val="0"/>
            <w:sz w:val="22"/>
            <w:szCs w:val="22"/>
            <w:lang w:eastAsia="en-US"/>
          </w:rPr>
          <w:tab/>
        </w:r>
        <w:r w:rsidRPr="00D25149">
          <w:rPr>
            <w:rStyle w:val="Hyperlink"/>
            <w:rFonts w:eastAsia="Times New Roman"/>
            <w:noProof/>
          </w:rPr>
          <w:t>Recommendations for the Next NISVS</w:t>
        </w:r>
        <w:r>
          <w:rPr>
            <w:noProof/>
            <w:webHidden/>
          </w:rPr>
          <w:tab/>
        </w:r>
        <w:r>
          <w:rPr>
            <w:noProof/>
            <w:webHidden/>
          </w:rPr>
          <w:fldChar w:fldCharType="begin"/>
        </w:r>
        <w:r>
          <w:rPr>
            <w:noProof/>
            <w:webHidden/>
          </w:rPr>
          <w:instrText xml:space="preserve"> PAGEREF _Toc67481880 \h </w:instrText>
        </w:r>
        <w:r>
          <w:rPr>
            <w:noProof/>
            <w:webHidden/>
          </w:rPr>
        </w:r>
        <w:r>
          <w:rPr>
            <w:noProof/>
            <w:webHidden/>
          </w:rPr>
          <w:fldChar w:fldCharType="separate"/>
        </w:r>
        <w:r w:rsidR="00B57F68">
          <w:rPr>
            <w:noProof/>
            <w:webHidden/>
          </w:rPr>
          <w:t>78</w:t>
        </w:r>
        <w:r>
          <w:rPr>
            <w:noProof/>
            <w:webHidden/>
          </w:rPr>
          <w:fldChar w:fldCharType="end"/>
        </w:r>
      </w:hyperlink>
    </w:p>
    <w:p w14:paraId="029375B1" w14:textId="12B51133" w:rsidR="00AE4A9C" w:rsidRDefault="00000000">
      <w:pPr>
        <w:pStyle w:val="TOC2"/>
        <w:rPr>
          <w:rFonts w:asciiTheme="minorHAnsi" w:hAnsiTheme="minorHAnsi"/>
          <w:color w:val="auto"/>
          <w:lang w:eastAsia="en-US"/>
        </w:rPr>
      </w:pPr>
      <w:hyperlink w:anchor="_Toc67481881" w:history="1">
        <w:r w:rsidR="00AE4A9C" w:rsidRPr="00D25149">
          <w:rPr>
            <w:rStyle w:val="Hyperlink"/>
            <w:rFonts w:eastAsia="Times New Roman"/>
          </w:rPr>
          <w:t>Data Quality</w:t>
        </w:r>
        <w:r w:rsidR="00AE4A9C">
          <w:rPr>
            <w:webHidden/>
          </w:rPr>
          <w:tab/>
        </w:r>
        <w:r w:rsidR="00AE4A9C">
          <w:rPr>
            <w:webHidden/>
          </w:rPr>
          <w:fldChar w:fldCharType="begin"/>
        </w:r>
        <w:r w:rsidR="00AE4A9C">
          <w:rPr>
            <w:webHidden/>
          </w:rPr>
          <w:instrText xml:space="preserve"> PAGEREF _Toc67481881 \h </w:instrText>
        </w:r>
        <w:r w:rsidR="00AE4A9C">
          <w:rPr>
            <w:webHidden/>
          </w:rPr>
        </w:r>
        <w:r w:rsidR="00AE4A9C">
          <w:rPr>
            <w:webHidden/>
          </w:rPr>
          <w:fldChar w:fldCharType="separate"/>
        </w:r>
        <w:r w:rsidR="00B57F68">
          <w:rPr>
            <w:webHidden/>
          </w:rPr>
          <w:t>78</w:t>
        </w:r>
        <w:r w:rsidR="00AE4A9C">
          <w:rPr>
            <w:webHidden/>
          </w:rPr>
          <w:fldChar w:fldCharType="end"/>
        </w:r>
      </w:hyperlink>
    </w:p>
    <w:p w14:paraId="6E16C50A" w14:textId="0134DF25" w:rsidR="00AE4A9C" w:rsidRDefault="00000000">
      <w:pPr>
        <w:pStyle w:val="TOC2"/>
        <w:rPr>
          <w:rFonts w:asciiTheme="minorHAnsi" w:hAnsiTheme="minorHAnsi"/>
          <w:color w:val="auto"/>
          <w:lang w:eastAsia="en-US"/>
        </w:rPr>
      </w:pPr>
      <w:hyperlink w:anchor="_Toc67481882" w:history="1">
        <w:r w:rsidR="00AE4A9C" w:rsidRPr="00D25149">
          <w:rPr>
            <w:rStyle w:val="Hyperlink"/>
            <w:rFonts w:eastAsia="Times New Roman"/>
          </w:rPr>
          <w:t>Privacy, Confidentiality, and Minimizing Harm</w:t>
        </w:r>
        <w:r w:rsidR="00AE4A9C">
          <w:rPr>
            <w:webHidden/>
          </w:rPr>
          <w:tab/>
        </w:r>
        <w:r w:rsidR="00AE4A9C">
          <w:rPr>
            <w:webHidden/>
          </w:rPr>
          <w:fldChar w:fldCharType="begin"/>
        </w:r>
        <w:r w:rsidR="00AE4A9C">
          <w:rPr>
            <w:webHidden/>
          </w:rPr>
          <w:instrText xml:space="preserve"> PAGEREF _Toc67481882 \h </w:instrText>
        </w:r>
        <w:r w:rsidR="00AE4A9C">
          <w:rPr>
            <w:webHidden/>
          </w:rPr>
        </w:r>
        <w:r w:rsidR="00AE4A9C">
          <w:rPr>
            <w:webHidden/>
          </w:rPr>
          <w:fldChar w:fldCharType="separate"/>
        </w:r>
        <w:r w:rsidR="00B57F68">
          <w:rPr>
            <w:webHidden/>
          </w:rPr>
          <w:t>80</w:t>
        </w:r>
        <w:r w:rsidR="00AE4A9C">
          <w:rPr>
            <w:webHidden/>
          </w:rPr>
          <w:fldChar w:fldCharType="end"/>
        </w:r>
      </w:hyperlink>
    </w:p>
    <w:p w14:paraId="11A86BC4" w14:textId="2D6A2926" w:rsidR="00B51690" w:rsidRDefault="00000000" w:rsidP="005D5BC7">
      <w:pPr>
        <w:pStyle w:val="TOC2"/>
      </w:pPr>
      <w:hyperlink w:anchor="_Toc67481883" w:history="1">
        <w:r w:rsidR="00AE4A9C" w:rsidRPr="00D25149">
          <w:rPr>
            <w:rStyle w:val="Hyperlink"/>
            <w:rFonts w:eastAsia="Times New Roman"/>
          </w:rPr>
          <w:t>Recommendation for Future NISVS</w:t>
        </w:r>
        <w:r w:rsidR="00AE4A9C">
          <w:rPr>
            <w:webHidden/>
          </w:rPr>
          <w:tab/>
        </w:r>
        <w:r w:rsidR="00AE4A9C">
          <w:rPr>
            <w:webHidden/>
          </w:rPr>
          <w:fldChar w:fldCharType="begin"/>
        </w:r>
        <w:r w:rsidR="00AE4A9C">
          <w:rPr>
            <w:webHidden/>
          </w:rPr>
          <w:instrText xml:space="preserve"> PAGEREF _Toc67481883 \h </w:instrText>
        </w:r>
        <w:r w:rsidR="00AE4A9C">
          <w:rPr>
            <w:webHidden/>
          </w:rPr>
        </w:r>
        <w:r w:rsidR="00AE4A9C">
          <w:rPr>
            <w:webHidden/>
          </w:rPr>
          <w:fldChar w:fldCharType="separate"/>
        </w:r>
        <w:r w:rsidR="00B57F68">
          <w:rPr>
            <w:webHidden/>
          </w:rPr>
          <w:t>81</w:t>
        </w:r>
        <w:r w:rsidR="00AE4A9C">
          <w:rPr>
            <w:webHidden/>
          </w:rPr>
          <w:fldChar w:fldCharType="end"/>
        </w:r>
      </w:hyperlink>
      <w:r w:rsidR="00EB62E3" w:rsidRPr="005D5BC7">
        <w:fldChar w:fldCharType="end"/>
      </w:r>
    </w:p>
    <w:p w14:paraId="2A92EC62" w14:textId="746BBE9B" w:rsidR="00153AD7" w:rsidRDefault="00153AD7" w:rsidP="006E0051">
      <w:pPr>
        <w:pStyle w:val="TOC1"/>
      </w:pPr>
      <w:r>
        <w:t>Appendix</w:t>
      </w:r>
    </w:p>
    <w:p w14:paraId="647C4142" w14:textId="0F8490CE" w:rsidR="006E0051" w:rsidRPr="00CC3BED" w:rsidRDefault="00000000" w:rsidP="006E0051">
      <w:pPr>
        <w:pStyle w:val="TOC5"/>
        <w:ind w:left="720" w:firstLine="0"/>
      </w:pPr>
      <w:hyperlink w:anchor="Appendix" w:history="1">
        <w:r w:rsidR="006E0051" w:rsidRPr="00CC3BED">
          <w:t>National Intimate Partner and Sexual Violence Survey (NISVS) Redesign – Weighting Plan</w:t>
        </w:r>
      </w:hyperlink>
      <w:r w:rsidR="00FA4991">
        <w:tab/>
        <w:t>A-1</w:t>
      </w:r>
    </w:p>
    <w:p w14:paraId="43253D10" w14:textId="3490F629" w:rsidR="00B51690" w:rsidRDefault="00B51690" w:rsidP="005F5A08">
      <w:pPr>
        <w:pStyle w:val="TC-TableofContentsHeading"/>
        <w:spacing w:before="480" w:after="240"/>
      </w:pPr>
      <w:r>
        <w:t>List of Tables</w:t>
      </w:r>
    </w:p>
    <w:p w14:paraId="7DF45DB8" w14:textId="104115C5" w:rsidR="00BF5557" w:rsidRDefault="00BF5557" w:rsidP="00BF5557">
      <w:pPr>
        <w:pStyle w:val="TOC1"/>
      </w:pPr>
      <w:r>
        <w:t>Table</w:t>
      </w:r>
    </w:p>
    <w:p w14:paraId="363D3F79" w14:textId="63CE6490" w:rsidR="00AE4A9C" w:rsidRDefault="00BF5557" w:rsidP="00AE4A9C">
      <w:pPr>
        <w:pStyle w:val="TOC5"/>
        <w:rPr>
          <w:noProof/>
          <w:color w:val="auto"/>
          <w:lang w:eastAsia="en-US"/>
        </w:rPr>
      </w:pPr>
      <w:r>
        <w:fldChar w:fldCharType="begin"/>
      </w:r>
      <w:r>
        <w:instrText xml:space="preserve"> TOC \h \z \t "SH-Sgl Sp Head,2,TT-Table Title,5,RH-Sgl Sp Head,2,ET-Exhibit Title,5" </w:instrText>
      </w:r>
      <w:r>
        <w:fldChar w:fldCharType="separate"/>
      </w:r>
      <w:hyperlink w:anchor="_Toc67481960" w:history="1">
        <w:r w:rsidR="00AE4A9C" w:rsidRPr="00C84797">
          <w:rPr>
            <w:rStyle w:val="Hyperlink"/>
            <w:noProof/>
          </w:rPr>
          <w:t>2-1</w:t>
        </w:r>
        <w:r w:rsidR="00AE4A9C">
          <w:rPr>
            <w:noProof/>
            <w:color w:val="auto"/>
            <w:lang w:eastAsia="en-US"/>
          </w:rPr>
          <w:tab/>
        </w:r>
        <w:r w:rsidR="00AE4A9C" w:rsidRPr="00C84797">
          <w:rPr>
            <w:rStyle w:val="Hyperlink"/>
            <w:noProof/>
          </w:rPr>
          <w:t>Incentives for the screener by frame and NRFU status</w:t>
        </w:r>
        <w:r w:rsidR="00AE4A9C">
          <w:rPr>
            <w:noProof/>
            <w:webHidden/>
          </w:rPr>
          <w:tab/>
        </w:r>
        <w:r w:rsidR="00AE4A9C">
          <w:rPr>
            <w:noProof/>
            <w:webHidden/>
          </w:rPr>
          <w:fldChar w:fldCharType="begin"/>
        </w:r>
        <w:r w:rsidR="00AE4A9C">
          <w:rPr>
            <w:noProof/>
            <w:webHidden/>
          </w:rPr>
          <w:instrText xml:space="preserve"> PAGEREF _Toc67481960 \h </w:instrText>
        </w:r>
        <w:r w:rsidR="00AE4A9C">
          <w:rPr>
            <w:noProof/>
            <w:webHidden/>
          </w:rPr>
        </w:r>
        <w:r w:rsidR="00AE4A9C">
          <w:rPr>
            <w:noProof/>
            <w:webHidden/>
          </w:rPr>
          <w:fldChar w:fldCharType="separate"/>
        </w:r>
        <w:r w:rsidR="00B57F68">
          <w:rPr>
            <w:noProof/>
            <w:webHidden/>
          </w:rPr>
          <w:t>4</w:t>
        </w:r>
        <w:r w:rsidR="00AE4A9C">
          <w:rPr>
            <w:noProof/>
            <w:webHidden/>
          </w:rPr>
          <w:fldChar w:fldCharType="end"/>
        </w:r>
      </w:hyperlink>
    </w:p>
    <w:p w14:paraId="66B8D607" w14:textId="6E7C3E01" w:rsidR="00AE4A9C" w:rsidRDefault="00000000">
      <w:pPr>
        <w:pStyle w:val="TOC5"/>
        <w:tabs>
          <w:tab w:val="left" w:pos="2160"/>
        </w:tabs>
        <w:rPr>
          <w:rFonts w:asciiTheme="minorHAnsi" w:hAnsiTheme="minorHAnsi"/>
          <w:noProof/>
          <w:color w:val="auto"/>
          <w:lang w:eastAsia="en-US"/>
        </w:rPr>
      </w:pPr>
      <w:hyperlink w:anchor="_Toc67481961" w:history="1">
        <w:r w:rsidR="00AE4A9C" w:rsidRPr="00C84797">
          <w:rPr>
            <w:rStyle w:val="Hyperlink"/>
            <w:noProof/>
          </w:rPr>
          <w:t>2-</w:t>
        </w:r>
        <w:r w:rsidR="005B4ED0">
          <w:rPr>
            <w:rStyle w:val="Hyperlink"/>
            <w:noProof/>
          </w:rPr>
          <w:t>2</w:t>
        </w:r>
        <w:r w:rsidR="00AE4A9C">
          <w:rPr>
            <w:rFonts w:asciiTheme="minorHAnsi" w:hAnsiTheme="minorHAnsi"/>
            <w:noProof/>
            <w:color w:val="auto"/>
            <w:lang w:eastAsia="en-US"/>
          </w:rPr>
          <w:tab/>
        </w:r>
        <w:r w:rsidR="00AE4A9C" w:rsidRPr="00C84797">
          <w:rPr>
            <w:rStyle w:val="Hyperlink"/>
            <w:noProof/>
          </w:rPr>
          <w:t>Incentives for the extended interview by frame, mode and NRFU status</w:t>
        </w:r>
        <w:r w:rsidR="00AE4A9C">
          <w:rPr>
            <w:noProof/>
            <w:webHidden/>
          </w:rPr>
          <w:tab/>
        </w:r>
        <w:r w:rsidR="00AE4A9C">
          <w:rPr>
            <w:noProof/>
            <w:webHidden/>
          </w:rPr>
          <w:fldChar w:fldCharType="begin"/>
        </w:r>
        <w:r w:rsidR="00AE4A9C">
          <w:rPr>
            <w:noProof/>
            <w:webHidden/>
          </w:rPr>
          <w:instrText xml:space="preserve"> PAGEREF _Toc67481961 \h </w:instrText>
        </w:r>
        <w:r w:rsidR="00AE4A9C">
          <w:rPr>
            <w:noProof/>
            <w:webHidden/>
          </w:rPr>
        </w:r>
        <w:r w:rsidR="00AE4A9C">
          <w:rPr>
            <w:noProof/>
            <w:webHidden/>
          </w:rPr>
          <w:fldChar w:fldCharType="separate"/>
        </w:r>
        <w:r w:rsidR="00B57F68">
          <w:rPr>
            <w:noProof/>
            <w:webHidden/>
          </w:rPr>
          <w:t>4</w:t>
        </w:r>
        <w:r w:rsidR="00AE4A9C">
          <w:rPr>
            <w:noProof/>
            <w:webHidden/>
          </w:rPr>
          <w:fldChar w:fldCharType="end"/>
        </w:r>
      </w:hyperlink>
    </w:p>
    <w:p w14:paraId="5BF7B8E9" w14:textId="4CD2E75D" w:rsidR="00AE4A9C" w:rsidRDefault="00000000">
      <w:pPr>
        <w:pStyle w:val="TOC5"/>
        <w:tabs>
          <w:tab w:val="left" w:pos="2160"/>
        </w:tabs>
        <w:rPr>
          <w:rFonts w:asciiTheme="minorHAnsi" w:hAnsiTheme="minorHAnsi"/>
          <w:noProof/>
          <w:color w:val="auto"/>
          <w:lang w:eastAsia="en-US"/>
        </w:rPr>
      </w:pPr>
      <w:hyperlink w:anchor="_Toc67481962" w:history="1">
        <w:r w:rsidR="00AE4A9C" w:rsidRPr="00C84797">
          <w:rPr>
            <w:rStyle w:val="Hyperlink"/>
            <w:noProof/>
          </w:rPr>
          <w:t>3-1</w:t>
        </w:r>
        <w:r w:rsidR="00AE4A9C">
          <w:rPr>
            <w:rFonts w:asciiTheme="minorHAnsi" w:hAnsiTheme="minorHAnsi"/>
            <w:noProof/>
            <w:color w:val="auto"/>
            <w:lang w:eastAsia="en-US"/>
          </w:rPr>
          <w:tab/>
        </w:r>
        <w:r w:rsidR="00AE4A9C" w:rsidRPr="00C84797">
          <w:rPr>
            <w:rStyle w:val="Hyperlink"/>
            <w:noProof/>
          </w:rPr>
          <w:t>Disposition of sampled telephone numbers</w:t>
        </w:r>
        <w:r w:rsidR="00AE4A9C">
          <w:rPr>
            <w:noProof/>
            <w:webHidden/>
          </w:rPr>
          <w:tab/>
        </w:r>
        <w:r w:rsidR="00AE4A9C">
          <w:rPr>
            <w:noProof/>
            <w:webHidden/>
          </w:rPr>
          <w:fldChar w:fldCharType="begin"/>
        </w:r>
        <w:r w:rsidR="00AE4A9C">
          <w:rPr>
            <w:noProof/>
            <w:webHidden/>
          </w:rPr>
          <w:instrText xml:space="preserve"> PAGEREF _Toc67481962 \h </w:instrText>
        </w:r>
        <w:r w:rsidR="00AE4A9C">
          <w:rPr>
            <w:noProof/>
            <w:webHidden/>
          </w:rPr>
        </w:r>
        <w:r w:rsidR="00AE4A9C">
          <w:rPr>
            <w:noProof/>
            <w:webHidden/>
          </w:rPr>
          <w:fldChar w:fldCharType="separate"/>
        </w:r>
        <w:r w:rsidR="00B57F68">
          <w:rPr>
            <w:noProof/>
            <w:webHidden/>
          </w:rPr>
          <w:t>11</w:t>
        </w:r>
        <w:r w:rsidR="00AE4A9C">
          <w:rPr>
            <w:noProof/>
            <w:webHidden/>
          </w:rPr>
          <w:fldChar w:fldCharType="end"/>
        </w:r>
      </w:hyperlink>
    </w:p>
    <w:p w14:paraId="497DB1D6" w14:textId="3C15A860" w:rsidR="00AE4A9C" w:rsidRDefault="00000000">
      <w:pPr>
        <w:pStyle w:val="TOC5"/>
        <w:tabs>
          <w:tab w:val="left" w:pos="2160"/>
        </w:tabs>
        <w:rPr>
          <w:rFonts w:asciiTheme="minorHAnsi" w:hAnsiTheme="minorHAnsi"/>
          <w:noProof/>
          <w:color w:val="auto"/>
          <w:lang w:eastAsia="en-US"/>
        </w:rPr>
      </w:pPr>
      <w:hyperlink w:anchor="_Toc67481963" w:history="1">
        <w:r w:rsidR="00AE4A9C" w:rsidRPr="00C84797">
          <w:rPr>
            <w:rStyle w:val="Hyperlink"/>
            <w:noProof/>
          </w:rPr>
          <w:t>3-</w:t>
        </w:r>
        <w:r w:rsidR="005B4ED0">
          <w:rPr>
            <w:rStyle w:val="Hyperlink"/>
            <w:noProof/>
          </w:rPr>
          <w:t>2</w:t>
        </w:r>
        <w:r w:rsidR="00AE4A9C">
          <w:rPr>
            <w:rFonts w:asciiTheme="minorHAnsi" w:hAnsiTheme="minorHAnsi"/>
            <w:noProof/>
            <w:color w:val="auto"/>
            <w:lang w:eastAsia="en-US"/>
          </w:rPr>
          <w:tab/>
        </w:r>
        <w:r w:rsidR="00AE4A9C" w:rsidRPr="00C84797">
          <w:rPr>
            <w:rStyle w:val="Hyperlink"/>
            <w:noProof/>
          </w:rPr>
          <w:t>ABS and RDD survey results by final disposition codes</w:t>
        </w:r>
        <w:r w:rsidR="00AE4A9C">
          <w:rPr>
            <w:noProof/>
            <w:webHidden/>
          </w:rPr>
          <w:tab/>
        </w:r>
        <w:r w:rsidR="00AE4A9C">
          <w:rPr>
            <w:noProof/>
            <w:webHidden/>
          </w:rPr>
          <w:fldChar w:fldCharType="begin"/>
        </w:r>
        <w:r w:rsidR="00AE4A9C">
          <w:rPr>
            <w:noProof/>
            <w:webHidden/>
          </w:rPr>
          <w:instrText xml:space="preserve"> PAGEREF _Toc67481963 \h </w:instrText>
        </w:r>
        <w:r w:rsidR="00AE4A9C">
          <w:rPr>
            <w:noProof/>
            <w:webHidden/>
          </w:rPr>
        </w:r>
        <w:r w:rsidR="00AE4A9C">
          <w:rPr>
            <w:noProof/>
            <w:webHidden/>
          </w:rPr>
          <w:fldChar w:fldCharType="separate"/>
        </w:r>
        <w:r w:rsidR="00B57F68">
          <w:rPr>
            <w:noProof/>
            <w:webHidden/>
          </w:rPr>
          <w:t>12</w:t>
        </w:r>
        <w:r w:rsidR="00AE4A9C">
          <w:rPr>
            <w:noProof/>
            <w:webHidden/>
          </w:rPr>
          <w:fldChar w:fldCharType="end"/>
        </w:r>
      </w:hyperlink>
    </w:p>
    <w:p w14:paraId="761C4DDC" w14:textId="01A14FE5" w:rsidR="00AE4A9C" w:rsidRDefault="00000000">
      <w:pPr>
        <w:pStyle w:val="TOC5"/>
        <w:tabs>
          <w:tab w:val="left" w:pos="2160"/>
        </w:tabs>
        <w:rPr>
          <w:rFonts w:asciiTheme="minorHAnsi" w:hAnsiTheme="minorHAnsi"/>
          <w:noProof/>
          <w:color w:val="auto"/>
          <w:lang w:eastAsia="en-US"/>
        </w:rPr>
      </w:pPr>
      <w:hyperlink w:anchor="_Toc67481964" w:history="1">
        <w:r w:rsidR="00AE4A9C" w:rsidRPr="00C84797">
          <w:rPr>
            <w:rStyle w:val="Hyperlink"/>
            <w:noProof/>
          </w:rPr>
          <w:t>3-</w:t>
        </w:r>
        <w:r w:rsidR="005B4ED0">
          <w:rPr>
            <w:rStyle w:val="Hyperlink"/>
            <w:noProof/>
          </w:rPr>
          <w:t>3</w:t>
        </w:r>
        <w:r w:rsidR="00AE4A9C">
          <w:rPr>
            <w:rFonts w:asciiTheme="minorHAnsi" w:hAnsiTheme="minorHAnsi"/>
            <w:noProof/>
            <w:color w:val="auto"/>
            <w:lang w:eastAsia="en-US"/>
          </w:rPr>
          <w:tab/>
        </w:r>
        <w:r w:rsidR="00AE4A9C" w:rsidRPr="00C84797">
          <w:rPr>
            <w:rStyle w:val="Hyperlink"/>
            <w:noProof/>
          </w:rPr>
          <w:t>Response, cooperation, refusal, contact, and yield rates for ABS and RDD samples</w:t>
        </w:r>
        <w:r w:rsidR="00AE4A9C">
          <w:rPr>
            <w:noProof/>
            <w:webHidden/>
          </w:rPr>
          <w:tab/>
        </w:r>
        <w:r w:rsidR="00AE4A9C">
          <w:rPr>
            <w:noProof/>
            <w:webHidden/>
          </w:rPr>
          <w:fldChar w:fldCharType="begin"/>
        </w:r>
        <w:r w:rsidR="00AE4A9C">
          <w:rPr>
            <w:noProof/>
            <w:webHidden/>
          </w:rPr>
          <w:instrText xml:space="preserve"> PAGEREF _Toc67481964 \h </w:instrText>
        </w:r>
        <w:r w:rsidR="00AE4A9C">
          <w:rPr>
            <w:noProof/>
            <w:webHidden/>
          </w:rPr>
        </w:r>
        <w:r w:rsidR="00AE4A9C">
          <w:rPr>
            <w:noProof/>
            <w:webHidden/>
          </w:rPr>
          <w:fldChar w:fldCharType="separate"/>
        </w:r>
        <w:r w:rsidR="00B57F68">
          <w:rPr>
            <w:noProof/>
            <w:webHidden/>
          </w:rPr>
          <w:t>13</w:t>
        </w:r>
        <w:r w:rsidR="00AE4A9C">
          <w:rPr>
            <w:noProof/>
            <w:webHidden/>
          </w:rPr>
          <w:fldChar w:fldCharType="end"/>
        </w:r>
      </w:hyperlink>
    </w:p>
    <w:p w14:paraId="36E3D913" w14:textId="4D89E084" w:rsidR="00AE4A9C" w:rsidRDefault="00000000">
      <w:pPr>
        <w:pStyle w:val="TOC5"/>
        <w:tabs>
          <w:tab w:val="left" w:pos="2160"/>
        </w:tabs>
        <w:rPr>
          <w:rFonts w:asciiTheme="minorHAnsi" w:hAnsiTheme="minorHAnsi"/>
          <w:noProof/>
          <w:color w:val="auto"/>
          <w:lang w:eastAsia="en-US"/>
        </w:rPr>
      </w:pPr>
      <w:hyperlink w:anchor="_Toc67481965" w:history="1">
        <w:r w:rsidR="00AE4A9C" w:rsidRPr="00C84797">
          <w:rPr>
            <w:rStyle w:val="Hyperlink"/>
            <w:noProof/>
          </w:rPr>
          <w:t>3-</w:t>
        </w:r>
        <w:r w:rsidR="005B4ED0">
          <w:rPr>
            <w:rStyle w:val="Hyperlink"/>
            <w:noProof/>
          </w:rPr>
          <w:t>4</w:t>
        </w:r>
        <w:r w:rsidR="00AE4A9C">
          <w:rPr>
            <w:rFonts w:asciiTheme="minorHAnsi" w:hAnsiTheme="minorHAnsi"/>
            <w:noProof/>
            <w:color w:val="auto"/>
            <w:lang w:eastAsia="en-US"/>
          </w:rPr>
          <w:tab/>
        </w:r>
        <w:r w:rsidR="00AE4A9C" w:rsidRPr="00C84797">
          <w:rPr>
            <w:rStyle w:val="Hyperlink"/>
            <w:noProof/>
          </w:rPr>
          <w:t xml:space="preserve">Last section completed for RDD and ABS by completion status </w:t>
        </w:r>
        <w:r w:rsidR="00AE4A9C">
          <w:rPr>
            <w:noProof/>
            <w:webHidden/>
          </w:rPr>
          <w:tab/>
        </w:r>
        <w:r w:rsidR="00AE4A9C">
          <w:rPr>
            <w:noProof/>
            <w:webHidden/>
          </w:rPr>
          <w:fldChar w:fldCharType="begin"/>
        </w:r>
        <w:r w:rsidR="00AE4A9C">
          <w:rPr>
            <w:noProof/>
            <w:webHidden/>
          </w:rPr>
          <w:instrText xml:space="preserve"> PAGEREF _Toc67481965 \h </w:instrText>
        </w:r>
        <w:r w:rsidR="00AE4A9C">
          <w:rPr>
            <w:noProof/>
            <w:webHidden/>
          </w:rPr>
        </w:r>
        <w:r w:rsidR="00AE4A9C">
          <w:rPr>
            <w:noProof/>
            <w:webHidden/>
          </w:rPr>
          <w:fldChar w:fldCharType="separate"/>
        </w:r>
        <w:r w:rsidR="00B57F68">
          <w:rPr>
            <w:noProof/>
            <w:webHidden/>
          </w:rPr>
          <w:t>14</w:t>
        </w:r>
        <w:r w:rsidR="00AE4A9C">
          <w:rPr>
            <w:noProof/>
            <w:webHidden/>
          </w:rPr>
          <w:fldChar w:fldCharType="end"/>
        </w:r>
      </w:hyperlink>
    </w:p>
    <w:p w14:paraId="5E0B73F5" w14:textId="106F9FDA" w:rsidR="00AE4A9C" w:rsidRDefault="00000000">
      <w:pPr>
        <w:pStyle w:val="TOC5"/>
        <w:tabs>
          <w:tab w:val="left" w:pos="2160"/>
        </w:tabs>
        <w:rPr>
          <w:rFonts w:asciiTheme="minorHAnsi" w:hAnsiTheme="minorHAnsi"/>
          <w:noProof/>
          <w:color w:val="auto"/>
          <w:lang w:eastAsia="en-US"/>
        </w:rPr>
      </w:pPr>
      <w:hyperlink w:anchor="_Toc67481966" w:history="1">
        <w:r w:rsidR="00AE4A9C" w:rsidRPr="00C84797">
          <w:rPr>
            <w:rStyle w:val="Hyperlink"/>
            <w:noProof/>
          </w:rPr>
          <w:t>4-1</w:t>
        </w:r>
        <w:r w:rsidR="00AE4A9C">
          <w:rPr>
            <w:rFonts w:asciiTheme="minorHAnsi" w:hAnsiTheme="minorHAnsi"/>
            <w:noProof/>
            <w:color w:val="auto"/>
            <w:lang w:eastAsia="en-US"/>
          </w:rPr>
          <w:tab/>
        </w:r>
        <w:r w:rsidR="00AE4A9C" w:rsidRPr="00C84797">
          <w:rPr>
            <w:rStyle w:val="Hyperlink"/>
            <w:noProof/>
          </w:rPr>
          <w:t>Lifetime prevalence estimates for selected measures of sexual, physical, and emotional abuse</w:t>
        </w:r>
        <w:r w:rsidR="00AE4A9C">
          <w:rPr>
            <w:noProof/>
            <w:webHidden/>
          </w:rPr>
          <w:tab/>
        </w:r>
        <w:r w:rsidR="00AE4A9C">
          <w:rPr>
            <w:noProof/>
            <w:webHidden/>
          </w:rPr>
          <w:fldChar w:fldCharType="begin"/>
        </w:r>
        <w:r w:rsidR="00AE4A9C">
          <w:rPr>
            <w:noProof/>
            <w:webHidden/>
          </w:rPr>
          <w:instrText xml:space="preserve"> PAGEREF _Toc67481966 \h </w:instrText>
        </w:r>
        <w:r w:rsidR="00AE4A9C">
          <w:rPr>
            <w:noProof/>
            <w:webHidden/>
          </w:rPr>
        </w:r>
        <w:r w:rsidR="00AE4A9C">
          <w:rPr>
            <w:noProof/>
            <w:webHidden/>
          </w:rPr>
          <w:fldChar w:fldCharType="separate"/>
        </w:r>
        <w:r w:rsidR="00B57F68">
          <w:rPr>
            <w:noProof/>
            <w:webHidden/>
          </w:rPr>
          <w:t>18</w:t>
        </w:r>
        <w:r w:rsidR="00AE4A9C">
          <w:rPr>
            <w:noProof/>
            <w:webHidden/>
          </w:rPr>
          <w:fldChar w:fldCharType="end"/>
        </w:r>
      </w:hyperlink>
    </w:p>
    <w:p w14:paraId="786C77D6" w14:textId="66B745C2" w:rsidR="00AE4A9C" w:rsidRDefault="00000000">
      <w:pPr>
        <w:pStyle w:val="TOC5"/>
        <w:tabs>
          <w:tab w:val="left" w:pos="2160"/>
        </w:tabs>
        <w:rPr>
          <w:rFonts w:asciiTheme="minorHAnsi" w:hAnsiTheme="minorHAnsi"/>
          <w:noProof/>
          <w:color w:val="auto"/>
          <w:lang w:eastAsia="en-US"/>
        </w:rPr>
      </w:pPr>
      <w:hyperlink w:anchor="_Toc67481967" w:history="1">
        <w:r w:rsidR="00AE4A9C" w:rsidRPr="00C84797">
          <w:rPr>
            <w:rStyle w:val="Hyperlink"/>
            <w:noProof/>
          </w:rPr>
          <w:t>4-2</w:t>
        </w:r>
        <w:r w:rsidR="00AE4A9C">
          <w:rPr>
            <w:rFonts w:asciiTheme="minorHAnsi" w:hAnsiTheme="minorHAnsi"/>
            <w:noProof/>
            <w:color w:val="auto"/>
            <w:lang w:eastAsia="en-US"/>
          </w:rPr>
          <w:tab/>
        </w:r>
        <w:r w:rsidR="00AE4A9C" w:rsidRPr="00C84797">
          <w:rPr>
            <w:rStyle w:val="Hyperlink"/>
            <w:noProof/>
          </w:rPr>
          <w:t>Lifetime prevalence estimates for selected measures of sexual, physical, and emotional abuse by sex</w:t>
        </w:r>
        <w:r w:rsidR="00AE4A9C">
          <w:rPr>
            <w:noProof/>
            <w:webHidden/>
          </w:rPr>
          <w:tab/>
        </w:r>
        <w:r w:rsidR="00AE4A9C">
          <w:rPr>
            <w:noProof/>
            <w:webHidden/>
          </w:rPr>
          <w:fldChar w:fldCharType="begin"/>
        </w:r>
        <w:r w:rsidR="00AE4A9C">
          <w:rPr>
            <w:noProof/>
            <w:webHidden/>
          </w:rPr>
          <w:instrText xml:space="preserve"> PAGEREF _Toc67481967 \h </w:instrText>
        </w:r>
        <w:r w:rsidR="00AE4A9C">
          <w:rPr>
            <w:noProof/>
            <w:webHidden/>
          </w:rPr>
        </w:r>
        <w:r w:rsidR="00AE4A9C">
          <w:rPr>
            <w:noProof/>
            <w:webHidden/>
          </w:rPr>
          <w:fldChar w:fldCharType="separate"/>
        </w:r>
        <w:r w:rsidR="00B57F68">
          <w:rPr>
            <w:noProof/>
            <w:webHidden/>
          </w:rPr>
          <w:t>19</w:t>
        </w:r>
        <w:r w:rsidR="00AE4A9C">
          <w:rPr>
            <w:noProof/>
            <w:webHidden/>
          </w:rPr>
          <w:fldChar w:fldCharType="end"/>
        </w:r>
      </w:hyperlink>
    </w:p>
    <w:p w14:paraId="743E33EA" w14:textId="365D31A6" w:rsidR="00AE4A9C" w:rsidRDefault="00000000">
      <w:pPr>
        <w:pStyle w:val="TOC5"/>
        <w:tabs>
          <w:tab w:val="left" w:pos="2160"/>
        </w:tabs>
        <w:rPr>
          <w:rFonts w:asciiTheme="minorHAnsi" w:hAnsiTheme="minorHAnsi"/>
          <w:noProof/>
          <w:color w:val="auto"/>
          <w:lang w:eastAsia="en-US"/>
        </w:rPr>
      </w:pPr>
      <w:hyperlink w:anchor="_Toc67481968" w:history="1">
        <w:r w:rsidR="00AE4A9C" w:rsidRPr="00C84797">
          <w:rPr>
            <w:rStyle w:val="Hyperlink"/>
            <w:noProof/>
          </w:rPr>
          <w:t>4-3</w:t>
        </w:r>
        <w:r w:rsidR="00AE4A9C">
          <w:rPr>
            <w:rFonts w:asciiTheme="minorHAnsi" w:hAnsiTheme="minorHAnsi"/>
            <w:noProof/>
            <w:color w:val="auto"/>
            <w:lang w:eastAsia="en-US"/>
          </w:rPr>
          <w:tab/>
        </w:r>
        <w:r w:rsidR="00AE4A9C" w:rsidRPr="00C84797">
          <w:rPr>
            <w:rStyle w:val="Hyperlink"/>
            <w:noProof/>
          </w:rPr>
          <w:t>12-month prevalence estimates for selected measures of sexual, physical, and emotional abuse</w:t>
        </w:r>
        <w:r w:rsidR="00AE4A9C">
          <w:rPr>
            <w:noProof/>
            <w:webHidden/>
          </w:rPr>
          <w:tab/>
        </w:r>
        <w:r w:rsidR="00AE4A9C">
          <w:rPr>
            <w:noProof/>
            <w:webHidden/>
          </w:rPr>
          <w:fldChar w:fldCharType="begin"/>
        </w:r>
        <w:r w:rsidR="00AE4A9C">
          <w:rPr>
            <w:noProof/>
            <w:webHidden/>
          </w:rPr>
          <w:instrText xml:space="preserve"> PAGEREF _Toc67481968 \h </w:instrText>
        </w:r>
        <w:r w:rsidR="00AE4A9C">
          <w:rPr>
            <w:noProof/>
            <w:webHidden/>
          </w:rPr>
        </w:r>
        <w:r w:rsidR="00AE4A9C">
          <w:rPr>
            <w:noProof/>
            <w:webHidden/>
          </w:rPr>
          <w:fldChar w:fldCharType="separate"/>
        </w:r>
        <w:r w:rsidR="00B57F68">
          <w:rPr>
            <w:noProof/>
            <w:webHidden/>
          </w:rPr>
          <w:t>20</w:t>
        </w:r>
        <w:r w:rsidR="00AE4A9C">
          <w:rPr>
            <w:noProof/>
            <w:webHidden/>
          </w:rPr>
          <w:fldChar w:fldCharType="end"/>
        </w:r>
      </w:hyperlink>
    </w:p>
    <w:p w14:paraId="230BC2CF" w14:textId="77777777" w:rsidR="006E0051" w:rsidRDefault="006E0051" w:rsidP="006E0051">
      <w:pPr>
        <w:pStyle w:val="CC-Contentscontinued"/>
        <w:rPr>
          <w:noProof/>
        </w:rPr>
      </w:pPr>
      <w:r>
        <w:rPr>
          <w:noProof/>
        </w:rPr>
        <w:t>List of Tables (continued)</w:t>
      </w:r>
    </w:p>
    <w:p w14:paraId="153D3BD2" w14:textId="77777777" w:rsidR="006E0051" w:rsidRDefault="006E0051" w:rsidP="006E0051">
      <w:pPr>
        <w:pStyle w:val="TOC1"/>
        <w:rPr>
          <w:noProof/>
        </w:rPr>
      </w:pPr>
      <w:r>
        <w:rPr>
          <w:noProof/>
        </w:rPr>
        <w:t>Table</w:t>
      </w:r>
    </w:p>
    <w:p w14:paraId="115A9CDC" w14:textId="4546D4BB" w:rsidR="00AE4A9C" w:rsidRDefault="00000000">
      <w:pPr>
        <w:pStyle w:val="TOC5"/>
        <w:tabs>
          <w:tab w:val="left" w:pos="2160"/>
        </w:tabs>
        <w:rPr>
          <w:rFonts w:asciiTheme="minorHAnsi" w:hAnsiTheme="minorHAnsi"/>
          <w:noProof/>
          <w:color w:val="auto"/>
          <w:lang w:eastAsia="en-US"/>
        </w:rPr>
      </w:pPr>
      <w:hyperlink w:anchor="_Toc67481969" w:history="1">
        <w:r w:rsidR="00AE4A9C" w:rsidRPr="00C84797">
          <w:rPr>
            <w:rStyle w:val="Hyperlink"/>
            <w:noProof/>
          </w:rPr>
          <w:t>4-4</w:t>
        </w:r>
        <w:r w:rsidR="00AE4A9C">
          <w:rPr>
            <w:rFonts w:asciiTheme="minorHAnsi" w:hAnsiTheme="minorHAnsi"/>
            <w:noProof/>
            <w:color w:val="auto"/>
            <w:lang w:eastAsia="en-US"/>
          </w:rPr>
          <w:tab/>
        </w:r>
        <w:r w:rsidR="00AE4A9C" w:rsidRPr="00C84797">
          <w:rPr>
            <w:rStyle w:val="Hyperlink"/>
            <w:noProof/>
          </w:rPr>
          <w:t>12-month prevalence estimates for selected measures of sexual, physical, and emotional abuse by sex</w:t>
        </w:r>
        <w:r w:rsidR="00AE4A9C">
          <w:rPr>
            <w:noProof/>
            <w:webHidden/>
          </w:rPr>
          <w:tab/>
        </w:r>
        <w:r w:rsidR="00AE4A9C">
          <w:rPr>
            <w:noProof/>
            <w:webHidden/>
          </w:rPr>
          <w:fldChar w:fldCharType="begin"/>
        </w:r>
        <w:r w:rsidR="00AE4A9C">
          <w:rPr>
            <w:noProof/>
            <w:webHidden/>
          </w:rPr>
          <w:instrText xml:space="preserve"> PAGEREF _Toc67481969 \h </w:instrText>
        </w:r>
        <w:r w:rsidR="00AE4A9C">
          <w:rPr>
            <w:noProof/>
            <w:webHidden/>
          </w:rPr>
        </w:r>
        <w:r w:rsidR="00AE4A9C">
          <w:rPr>
            <w:noProof/>
            <w:webHidden/>
          </w:rPr>
          <w:fldChar w:fldCharType="separate"/>
        </w:r>
        <w:r w:rsidR="00B57F68">
          <w:rPr>
            <w:noProof/>
            <w:webHidden/>
          </w:rPr>
          <w:t>21</w:t>
        </w:r>
        <w:r w:rsidR="00AE4A9C">
          <w:rPr>
            <w:noProof/>
            <w:webHidden/>
          </w:rPr>
          <w:fldChar w:fldCharType="end"/>
        </w:r>
      </w:hyperlink>
    </w:p>
    <w:p w14:paraId="5C405958" w14:textId="75574A59" w:rsidR="00AE4A9C" w:rsidRDefault="00000000">
      <w:pPr>
        <w:pStyle w:val="TOC5"/>
        <w:tabs>
          <w:tab w:val="left" w:pos="2160"/>
        </w:tabs>
        <w:rPr>
          <w:rFonts w:asciiTheme="minorHAnsi" w:hAnsiTheme="minorHAnsi"/>
          <w:noProof/>
          <w:color w:val="auto"/>
          <w:lang w:eastAsia="en-US"/>
        </w:rPr>
      </w:pPr>
      <w:hyperlink w:anchor="_Toc67481970" w:history="1">
        <w:r w:rsidR="00AE4A9C" w:rsidRPr="00C84797">
          <w:rPr>
            <w:rStyle w:val="Hyperlink"/>
            <w:noProof/>
          </w:rPr>
          <w:t>5-1</w:t>
        </w:r>
        <w:r w:rsidR="00AE4A9C">
          <w:rPr>
            <w:rFonts w:asciiTheme="minorHAnsi" w:hAnsiTheme="minorHAnsi"/>
            <w:noProof/>
            <w:color w:val="auto"/>
            <w:lang w:eastAsia="en-US"/>
          </w:rPr>
          <w:tab/>
        </w:r>
        <w:r w:rsidR="00AE4A9C" w:rsidRPr="00C84797">
          <w:rPr>
            <w:rStyle w:val="Hyperlink"/>
            <w:noProof/>
          </w:rPr>
          <w:t>Comparison of demographic distributions for RDD, ABS, and American Community Survey (ACS)</w:t>
        </w:r>
        <w:r w:rsidR="00AE4A9C">
          <w:rPr>
            <w:noProof/>
            <w:webHidden/>
          </w:rPr>
          <w:tab/>
        </w:r>
        <w:r w:rsidR="00AE4A9C">
          <w:rPr>
            <w:noProof/>
            <w:webHidden/>
          </w:rPr>
          <w:fldChar w:fldCharType="begin"/>
        </w:r>
        <w:r w:rsidR="00AE4A9C">
          <w:rPr>
            <w:noProof/>
            <w:webHidden/>
          </w:rPr>
          <w:instrText xml:space="preserve"> PAGEREF _Toc67481970 \h </w:instrText>
        </w:r>
        <w:r w:rsidR="00AE4A9C">
          <w:rPr>
            <w:noProof/>
            <w:webHidden/>
          </w:rPr>
        </w:r>
        <w:r w:rsidR="00AE4A9C">
          <w:rPr>
            <w:noProof/>
            <w:webHidden/>
          </w:rPr>
          <w:fldChar w:fldCharType="separate"/>
        </w:r>
        <w:r w:rsidR="00B57F68">
          <w:rPr>
            <w:noProof/>
            <w:webHidden/>
          </w:rPr>
          <w:t>29</w:t>
        </w:r>
        <w:r w:rsidR="00AE4A9C">
          <w:rPr>
            <w:noProof/>
            <w:webHidden/>
          </w:rPr>
          <w:fldChar w:fldCharType="end"/>
        </w:r>
      </w:hyperlink>
    </w:p>
    <w:p w14:paraId="2BB0725E" w14:textId="64E27556" w:rsidR="00AE4A9C" w:rsidRDefault="00000000">
      <w:pPr>
        <w:pStyle w:val="TOC5"/>
        <w:tabs>
          <w:tab w:val="left" w:pos="2160"/>
        </w:tabs>
        <w:rPr>
          <w:rFonts w:asciiTheme="minorHAnsi" w:hAnsiTheme="minorHAnsi"/>
          <w:noProof/>
          <w:color w:val="auto"/>
          <w:lang w:eastAsia="en-US"/>
        </w:rPr>
      </w:pPr>
      <w:hyperlink w:anchor="_Toc67481971" w:history="1">
        <w:r w:rsidR="00AE4A9C" w:rsidRPr="00C84797">
          <w:rPr>
            <w:rStyle w:val="Hyperlink"/>
            <w:noProof/>
          </w:rPr>
          <w:t>5-2</w:t>
        </w:r>
        <w:r w:rsidR="00AE4A9C">
          <w:rPr>
            <w:rFonts w:asciiTheme="minorHAnsi" w:hAnsiTheme="minorHAnsi"/>
            <w:noProof/>
            <w:color w:val="auto"/>
            <w:lang w:eastAsia="en-US"/>
          </w:rPr>
          <w:tab/>
        </w:r>
        <w:r w:rsidR="00AE4A9C" w:rsidRPr="00C84797">
          <w:rPr>
            <w:rStyle w:val="Hyperlink"/>
            <w:noProof/>
          </w:rPr>
          <w:t>Comparison of final weighted demographic distributions for RDD, ABS, and American Community Survey (ACS)</w:t>
        </w:r>
        <w:r w:rsidR="00AE4A9C">
          <w:rPr>
            <w:noProof/>
            <w:webHidden/>
          </w:rPr>
          <w:tab/>
        </w:r>
        <w:r w:rsidR="00AE4A9C">
          <w:rPr>
            <w:noProof/>
            <w:webHidden/>
          </w:rPr>
          <w:fldChar w:fldCharType="begin"/>
        </w:r>
        <w:r w:rsidR="00AE4A9C">
          <w:rPr>
            <w:noProof/>
            <w:webHidden/>
          </w:rPr>
          <w:instrText xml:space="preserve"> PAGEREF _Toc67481971 \h </w:instrText>
        </w:r>
        <w:r w:rsidR="00AE4A9C">
          <w:rPr>
            <w:noProof/>
            <w:webHidden/>
          </w:rPr>
        </w:r>
        <w:r w:rsidR="00AE4A9C">
          <w:rPr>
            <w:noProof/>
            <w:webHidden/>
          </w:rPr>
          <w:fldChar w:fldCharType="separate"/>
        </w:r>
        <w:r w:rsidR="00B57F68">
          <w:rPr>
            <w:noProof/>
            <w:webHidden/>
          </w:rPr>
          <w:t>30</w:t>
        </w:r>
        <w:r w:rsidR="00AE4A9C">
          <w:rPr>
            <w:noProof/>
            <w:webHidden/>
          </w:rPr>
          <w:fldChar w:fldCharType="end"/>
        </w:r>
      </w:hyperlink>
    </w:p>
    <w:p w14:paraId="2B203B1E" w14:textId="24BEFF80" w:rsidR="00AE4A9C" w:rsidRDefault="00000000">
      <w:pPr>
        <w:pStyle w:val="TOC5"/>
        <w:tabs>
          <w:tab w:val="left" w:pos="2160"/>
        </w:tabs>
        <w:rPr>
          <w:rFonts w:asciiTheme="minorHAnsi" w:hAnsiTheme="minorHAnsi"/>
          <w:noProof/>
          <w:color w:val="auto"/>
          <w:lang w:eastAsia="en-US"/>
        </w:rPr>
      </w:pPr>
      <w:hyperlink w:anchor="_Toc67481972" w:history="1">
        <w:r w:rsidR="00AE4A9C" w:rsidRPr="00C84797">
          <w:rPr>
            <w:rStyle w:val="Hyperlink"/>
            <w:noProof/>
          </w:rPr>
          <w:t>5-3</w:t>
        </w:r>
        <w:r w:rsidR="00AE4A9C">
          <w:rPr>
            <w:rFonts w:asciiTheme="minorHAnsi" w:hAnsiTheme="minorHAnsi"/>
            <w:noProof/>
            <w:color w:val="auto"/>
            <w:lang w:eastAsia="en-US"/>
          </w:rPr>
          <w:tab/>
        </w:r>
        <w:r w:rsidR="00AE4A9C" w:rsidRPr="00C84797">
          <w:rPr>
            <w:rStyle w:val="Hyperlink"/>
            <w:noProof/>
          </w:rPr>
          <w:t>Comparison of final weighted health indicators for RDD, ABS, and national benchmarks</w:t>
        </w:r>
        <w:r w:rsidR="00AE4A9C">
          <w:rPr>
            <w:noProof/>
            <w:webHidden/>
          </w:rPr>
          <w:tab/>
        </w:r>
        <w:r w:rsidR="00AE4A9C">
          <w:rPr>
            <w:noProof/>
            <w:webHidden/>
          </w:rPr>
          <w:fldChar w:fldCharType="begin"/>
        </w:r>
        <w:r w:rsidR="00AE4A9C">
          <w:rPr>
            <w:noProof/>
            <w:webHidden/>
          </w:rPr>
          <w:instrText xml:space="preserve"> PAGEREF _Toc67481972 \h </w:instrText>
        </w:r>
        <w:r w:rsidR="00AE4A9C">
          <w:rPr>
            <w:noProof/>
            <w:webHidden/>
          </w:rPr>
        </w:r>
        <w:r w:rsidR="00AE4A9C">
          <w:rPr>
            <w:noProof/>
            <w:webHidden/>
          </w:rPr>
          <w:fldChar w:fldCharType="separate"/>
        </w:r>
        <w:r w:rsidR="00B57F68">
          <w:rPr>
            <w:noProof/>
            <w:webHidden/>
          </w:rPr>
          <w:t>31</w:t>
        </w:r>
        <w:r w:rsidR="00AE4A9C">
          <w:rPr>
            <w:noProof/>
            <w:webHidden/>
          </w:rPr>
          <w:fldChar w:fldCharType="end"/>
        </w:r>
      </w:hyperlink>
    </w:p>
    <w:p w14:paraId="0E88C5DE" w14:textId="6E3A43A2" w:rsidR="00AE4A9C" w:rsidRDefault="00000000">
      <w:pPr>
        <w:pStyle w:val="TOC5"/>
        <w:tabs>
          <w:tab w:val="left" w:pos="2160"/>
        </w:tabs>
        <w:rPr>
          <w:rFonts w:asciiTheme="minorHAnsi" w:hAnsiTheme="minorHAnsi"/>
          <w:noProof/>
          <w:color w:val="auto"/>
          <w:lang w:eastAsia="en-US"/>
        </w:rPr>
      </w:pPr>
      <w:hyperlink w:anchor="_Toc67481973" w:history="1">
        <w:r w:rsidR="00AE4A9C" w:rsidRPr="00C84797">
          <w:rPr>
            <w:rStyle w:val="Hyperlink"/>
            <w:rFonts w:eastAsia="Times New Roman"/>
            <w:noProof/>
            <w:lang w:eastAsia="en-US"/>
          </w:rPr>
          <w:t>5-4</w:t>
        </w:r>
        <w:r w:rsidR="00AE4A9C">
          <w:rPr>
            <w:rFonts w:asciiTheme="minorHAnsi" w:hAnsiTheme="minorHAnsi"/>
            <w:noProof/>
            <w:color w:val="auto"/>
            <w:lang w:eastAsia="en-US"/>
          </w:rPr>
          <w:tab/>
        </w:r>
        <w:r w:rsidR="00AE4A9C" w:rsidRPr="00C84797">
          <w:rPr>
            <w:rStyle w:val="Hyperlink"/>
            <w:rFonts w:eastAsia="Times New Roman"/>
            <w:noProof/>
            <w:lang w:eastAsia="en-US"/>
          </w:rPr>
          <w:t>Lifetime prevalence estimates by Phase 1 and NRFU stages for ABS and RDD surveys</w:t>
        </w:r>
        <w:r w:rsidR="00AE4A9C">
          <w:rPr>
            <w:noProof/>
            <w:webHidden/>
          </w:rPr>
          <w:tab/>
        </w:r>
        <w:r w:rsidR="00AE4A9C">
          <w:rPr>
            <w:noProof/>
            <w:webHidden/>
          </w:rPr>
          <w:fldChar w:fldCharType="begin"/>
        </w:r>
        <w:r w:rsidR="00AE4A9C">
          <w:rPr>
            <w:noProof/>
            <w:webHidden/>
          </w:rPr>
          <w:instrText xml:space="preserve"> PAGEREF _Toc67481973 \h </w:instrText>
        </w:r>
        <w:r w:rsidR="00AE4A9C">
          <w:rPr>
            <w:noProof/>
            <w:webHidden/>
          </w:rPr>
        </w:r>
        <w:r w:rsidR="00AE4A9C">
          <w:rPr>
            <w:noProof/>
            <w:webHidden/>
          </w:rPr>
          <w:fldChar w:fldCharType="separate"/>
        </w:r>
        <w:r w:rsidR="00B57F68">
          <w:rPr>
            <w:noProof/>
            <w:webHidden/>
          </w:rPr>
          <w:t>32</w:t>
        </w:r>
        <w:r w:rsidR="00AE4A9C">
          <w:rPr>
            <w:noProof/>
            <w:webHidden/>
          </w:rPr>
          <w:fldChar w:fldCharType="end"/>
        </w:r>
      </w:hyperlink>
    </w:p>
    <w:p w14:paraId="301B9291" w14:textId="5F5584E7" w:rsidR="00AE4A9C" w:rsidRDefault="00000000">
      <w:pPr>
        <w:pStyle w:val="TOC5"/>
        <w:tabs>
          <w:tab w:val="left" w:pos="2160"/>
        </w:tabs>
        <w:rPr>
          <w:rFonts w:asciiTheme="minorHAnsi" w:hAnsiTheme="minorHAnsi"/>
          <w:noProof/>
          <w:color w:val="auto"/>
          <w:lang w:eastAsia="en-US"/>
        </w:rPr>
      </w:pPr>
      <w:hyperlink w:anchor="_Toc67481974" w:history="1">
        <w:r w:rsidR="00AE4A9C" w:rsidRPr="00C84797">
          <w:rPr>
            <w:rStyle w:val="Hyperlink"/>
            <w:rFonts w:eastAsia="Times New Roman"/>
            <w:noProof/>
            <w:lang w:eastAsia="en-US"/>
          </w:rPr>
          <w:t>5-5</w:t>
        </w:r>
        <w:r w:rsidR="00AE4A9C">
          <w:rPr>
            <w:rFonts w:asciiTheme="minorHAnsi" w:hAnsiTheme="minorHAnsi"/>
            <w:noProof/>
            <w:color w:val="auto"/>
            <w:lang w:eastAsia="en-US"/>
          </w:rPr>
          <w:tab/>
        </w:r>
        <w:r w:rsidR="00AE4A9C" w:rsidRPr="00C84797">
          <w:rPr>
            <w:rStyle w:val="Hyperlink"/>
            <w:rFonts w:eastAsia="Times New Roman"/>
            <w:noProof/>
            <w:lang w:eastAsia="en-US"/>
          </w:rPr>
          <w:t>Male lifetime prevalence estimates by Phase 1 and NRFU stages for ABS and RDD surveys</w:t>
        </w:r>
        <w:r w:rsidR="00AE4A9C">
          <w:rPr>
            <w:noProof/>
            <w:webHidden/>
          </w:rPr>
          <w:tab/>
        </w:r>
        <w:r w:rsidR="00AE4A9C">
          <w:rPr>
            <w:noProof/>
            <w:webHidden/>
          </w:rPr>
          <w:fldChar w:fldCharType="begin"/>
        </w:r>
        <w:r w:rsidR="00AE4A9C">
          <w:rPr>
            <w:noProof/>
            <w:webHidden/>
          </w:rPr>
          <w:instrText xml:space="preserve"> PAGEREF _Toc67481974 \h </w:instrText>
        </w:r>
        <w:r w:rsidR="00AE4A9C">
          <w:rPr>
            <w:noProof/>
            <w:webHidden/>
          </w:rPr>
        </w:r>
        <w:r w:rsidR="00AE4A9C">
          <w:rPr>
            <w:noProof/>
            <w:webHidden/>
          </w:rPr>
          <w:fldChar w:fldCharType="separate"/>
        </w:r>
        <w:r w:rsidR="00B57F68">
          <w:rPr>
            <w:noProof/>
            <w:webHidden/>
          </w:rPr>
          <w:t>33</w:t>
        </w:r>
        <w:r w:rsidR="00AE4A9C">
          <w:rPr>
            <w:noProof/>
            <w:webHidden/>
          </w:rPr>
          <w:fldChar w:fldCharType="end"/>
        </w:r>
      </w:hyperlink>
    </w:p>
    <w:p w14:paraId="2CD29201" w14:textId="58207BAE" w:rsidR="00AE4A9C" w:rsidRDefault="00000000">
      <w:pPr>
        <w:pStyle w:val="TOC5"/>
        <w:tabs>
          <w:tab w:val="left" w:pos="2160"/>
        </w:tabs>
        <w:rPr>
          <w:rFonts w:asciiTheme="minorHAnsi" w:hAnsiTheme="minorHAnsi"/>
          <w:noProof/>
          <w:color w:val="auto"/>
          <w:lang w:eastAsia="en-US"/>
        </w:rPr>
      </w:pPr>
      <w:hyperlink w:anchor="_Toc67481975" w:history="1">
        <w:r w:rsidR="00AE4A9C" w:rsidRPr="00C84797">
          <w:rPr>
            <w:rStyle w:val="Hyperlink"/>
            <w:rFonts w:eastAsia="Times New Roman"/>
            <w:noProof/>
            <w:lang w:eastAsia="en-US"/>
          </w:rPr>
          <w:t>5-6</w:t>
        </w:r>
        <w:r w:rsidR="00AE4A9C">
          <w:rPr>
            <w:rFonts w:asciiTheme="minorHAnsi" w:hAnsiTheme="minorHAnsi"/>
            <w:noProof/>
            <w:color w:val="auto"/>
            <w:lang w:eastAsia="en-US"/>
          </w:rPr>
          <w:tab/>
        </w:r>
        <w:r w:rsidR="00AE4A9C" w:rsidRPr="00C84797">
          <w:rPr>
            <w:rStyle w:val="Hyperlink"/>
            <w:rFonts w:eastAsia="Times New Roman"/>
            <w:noProof/>
            <w:lang w:eastAsia="en-US"/>
          </w:rPr>
          <w:t>Female lifetime prevalence estimates by Phase 1 and NRFU stages for ABS and RDD surveys</w:t>
        </w:r>
        <w:r w:rsidR="00AE4A9C">
          <w:rPr>
            <w:noProof/>
            <w:webHidden/>
          </w:rPr>
          <w:tab/>
        </w:r>
        <w:r w:rsidR="00AE4A9C">
          <w:rPr>
            <w:noProof/>
            <w:webHidden/>
          </w:rPr>
          <w:fldChar w:fldCharType="begin"/>
        </w:r>
        <w:r w:rsidR="00AE4A9C">
          <w:rPr>
            <w:noProof/>
            <w:webHidden/>
          </w:rPr>
          <w:instrText xml:space="preserve"> PAGEREF _Toc67481975 \h </w:instrText>
        </w:r>
        <w:r w:rsidR="00AE4A9C">
          <w:rPr>
            <w:noProof/>
            <w:webHidden/>
          </w:rPr>
        </w:r>
        <w:r w:rsidR="00AE4A9C">
          <w:rPr>
            <w:noProof/>
            <w:webHidden/>
          </w:rPr>
          <w:fldChar w:fldCharType="separate"/>
        </w:r>
        <w:r w:rsidR="00B57F68">
          <w:rPr>
            <w:noProof/>
            <w:webHidden/>
          </w:rPr>
          <w:t>34</w:t>
        </w:r>
        <w:r w:rsidR="00AE4A9C">
          <w:rPr>
            <w:noProof/>
            <w:webHidden/>
          </w:rPr>
          <w:fldChar w:fldCharType="end"/>
        </w:r>
      </w:hyperlink>
    </w:p>
    <w:p w14:paraId="2537F539" w14:textId="1342EE76" w:rsidR="00AE4A9C" w:rsidRDefault="00000000">
      <w:pPr>
        <w:pStyle w:val="TOC5"/>
        <w:tabs>
          <w:tab w:val="left" w:pos="2160"/>
        </w:tabs>
        <w:rPr>
          <w:rFonts w:asciiTheme="minorHAnsi" w:hAnsiTheme="minorHAnsi"/>
          <w:noProof/>
          <w:color w:val="auto"/>
          <w:lang w:eastAsia="en-US"/>
        </w:rPr>
      </w:pPr>
      <w:hyperlink w:anchor="_Toc67481976" w:history="1">
        <w:r w:rsidR="00AE4A9C" w:rsidRPr="00C84797">
          <w:rPr>
            <w:rStyle w:val="Hyperlink"/>
            <w:rFonts w:eastAsia="Times New Roman"/>
            <w:noProof/>
            <w:lang w:eastAsia="en-US"/>
          </w:rPr>
          <w:t>5-7</w:t>
        </w:r>
        <w:r w:rsidR="00AE4A9C">
          <w:rPr>
            <w:rFonts w:asciiTheme="minorHAnsi" w:hAnsiTheme="minorHAnsi"/>
            <w:noProof/>
            <w:color w:val="auto"/>
            <w:lang w:eastAsia="en-US"/>
          </w:rPr>
          <w:tab/>
        </w:r>
        <w:r w:rsidR="00AE4A9C" w:rsidRPr="00C84797">
          <w:rPr>
            <w:rStyle w:val="Hyperlink"/>
            <w:rFonts w:eastAsia="Times New Roman"/>
            <w:noProof/>
            <w:lang w:eastAsia="en-US"/>
          </w:rPr>
          <w:t>Lifetime prevalence estimates for NISVS 2010 to 2017, ABS, RDD by sex</w:t>
        </w:r>
        <w:r w:rsidR="00AE4A9C">
          <w:rPr>
            <w:noProof/>
            <w:webHidden/>
          </w:rPr>
          <w:tab/>
        </w:r>
        <w:r w:rsidR="00AE4A9C">
          <w:rPr>
            <w:noProof/>
            <w:webHidden/>
          </w:rPr>
          <w:fldChar w:fldCharType="begin"/>
        </w:r>
        <w:r w:rsidR="00AE4A9C">
          <w:rPr>
            <w:noProof/>
            <w:webHidden/>
          </w:rPr>
          <w:instrText xml:space="preserve"> PAGEREF _Toc67481976 \h </w:instrText>
        </w:r>
        <w:r w:rsidR="00AE4A9C">
          <w:rPr>
            <w:noProof/>
            <w:webHidden/>
          </w:rPr>
        </w:r>
        <w:r w:rsidR="00AE4A9C">
          <w:rPr>
            <w:noProof/>
            <w:webHidden/>
          </w:rPr>
          <w:fldChar w:fldCharType="separate"/>
        </w:r>
        <w:r w:rsidR="00B57F68">
          <w:rPr>
            <w:noProof/>
            <w:webHidden/>
          </w:rPr>
          <w:t>35</w:t>
        </w:r>
        <w:r w:rsidR="00AE4A9C">
          <w:rPr>
            <w:noProof/>
            <w:webHidden/>
          </w:rPr>
          <w:fldChar w:fldCharType="end"/>
        </w:r>
      </w:hyperlink>
    </w:p>
    <w:p w14:paraId="6EC762C5" w14:textId="2E77403C" w:rsidR="00AE4A9C" w:rsidRDefault="00000000">
      <w:pPr>
        <w:pStyle w:val="TOC5"/>
        <w:tabs>
          <w:tab w:val="left" w:pos="2160"/>
        </w:tabs>
        <w:rPr>
          <w:rFonts w:asciiTheme="minorHAnsi" w:hAnsiTheme="minorHAnsi"/>
          <w:noProof/>
          <w:color w:val="auto"/>
          <w:lang w:eastAsia="en-US"/>
        </w:rPr>
      </w:pPr>
      <w:hyperlink w:anchor="_Toc67481977" w:history="1">
        <w:r w:rsidR="00AE4A9C" w:rsidRPr="00C84797">
          <w:rPr>
            <w:rStyle w:val="Hyperlink"/>
            <w:noProof/>
          </w:rPr>
          <w:t>5-8</w:t>
        </w:r>
        <w:r w:rsidR="00AE4A9C">
          <w:rPr>
            <w:rFonts w:asciiTheme="minorHAnsi" w:hAnsiTheme="minorHAnsi"/>
            <w:noProof/>
            <w:color w:val="auto"/>
            <w:lang w:eastAsia="en-US"/>
          </w:rPr>
          <w:tab/>
        </w:r>
        <w:r w:rsidR="00AE4A9C" w:rsidRPr="00C84797">
          <w:rPr>
            <w:rStyle w:val="Hyperlink"/>
            <w:noProof/>
          </w:rPr>
          <w:t>Comparison of lifetime prevalence estimates</w:t>
        </w:r>
        <w:r w:rsidR="002E6106">
          <w:rPr>
            <w:rStyle w:val="Hyperlink"/>
            <w:noProof/>
          </w:rPr>
          <w:t xml:space="preserve"> by sex</w:t>
        </w:r>
        <w:r w:rsidR="00AE4A9C" w:rsidRPr="00C84797">
          <w:rPr>
            <w:rStyle w:val="Hyperlink"/>
            <w:noProof/>
          </w:rPr>
          <w:t xml:space="preserve"> for ABS and RDD to NISVS 2015 and 2016-17</w:t>
        </w:r>
        <w:r w:rsidR="00AE4A9C">
          <w:rPr>
            <w:noProof/>
            <w:webHidden/>
          </w:rPr>
          <w:tab/>
        </w:r>
        <w:r w:rsidR="00AE4A9C">
          <w:rPr>
            <w:noProof/>
            <w:webHidden/>
          </w:rPr>
          <w:fldChar w:fldCharType="begin"/>
        </w:r>
        <w:r w:rsidR="00AE4A9C">
          <w:rPr>
            <w:noProof/>
            <w:webHidden/>
          </w:rPr>
          <w:instrText xml:space="preserve"> PAGEREF _Toc67481977 \h </w:instrText>
        </w:r>
        <w:r w:rsidR="00AE4A9C">
          <w:rPr>
            <w:noProof/>
            <w:webHidden/>
          </w:rPr>
        </w:r>
        <w:r w:rsidR="00AE4A9C">
          <w:rPr>
            <w:noProof/>
            <w:webHidden/>
          </w:rPr>
          <w:fldChar w:fldCharType="separate"/>
        </w:r>
        <w:r w:rsidR="00B57F68">
          <w:rPr>
            <w:noProof/>
            <w:webHidden/>
          </w:rPr>
          <w:t>36</w:t>
        </w:r>
        <w:r w:rsidR="00AE4A9C">
          <w:rPr>
            <w:noProof/>
            <w:webHidden/>
          </w:rPr>
          <w:fldChar w:fldCharType="end"/>
        </w:r>
      </w:hyperlink>
    </w:p>
    <w:p w14:paraId="72252250" w14:textId="59DAAD1F" w:rsidR="00AE4A9C" w:rsidRDefault="00000000">
      <w:pPr>
        <w:pStyle w:val="TOC5"/>
        <w:tabs>
          <w:tab w:val="left" w:pos="2160"/>
        </w:tabs>
        <w:rPr>
          <w:rFonts w:asciiTheme="minorHAnsi" w:hAnsiTheme="minorHAnsi"/>
          <w:noProof/>
          <w:color w:val="auto"/>
          <w:lang w:eastAsia="en-US"/>
        </w:rPr>
      </w:pPr>
      <w:hyperlink w:anchor="_Toc67481978" w:history="1">
        <w:r w:rsidR="00AE4A9C" w:rsidRPr="00C84797">
          <w:rPr>
            <w:rStyle w:val="Hyperlink"/>
            <w:rFonts w:eastAsia="Times New Roman"/>
            <w:noProof/>
            <w:lang w:eastAsia="en-US"/>
          </w:rPr>
          <w:t>6-1</w:t>
        </w:r>
        <w:r w:rsidR="00AE4A9C">
          <w:rPr>
            <w:rFonts w:asciiTheme="minorHAnsi" w:hAnsiTheme="minorHAnsi"/>
            <w:noProof/>
            <w:color w:val="auto"/>
            <w:lang w:eastAsia="en-US"/>
          </w:rPr>
          <w:tab/>
        </w:r>
        <w:r w:rsidR="00AE4A9C" w:rsidRPr="00C84797">
          <w:rPr>
            <w:rStyle w:val="Hyperlink"/>
            <w:rFonts w:eastAsia="Times New Roman"/>
            <w:noProof/>
            <w:lang w:eastAsia="en-US"/>
          </w:rPr>
          <w:t xml:space="preserve">Number and percent missing at least one required item for non-intimate partner prevalence </w:t>
        </w:r>
        <w:r w:rsidR="00C83E4C">
          <w:rPr>
            <w:rStyle w:val="Hyperlink"/>
            <w:rFonts w:eastAsia="Times New Roman"/>
            <w:noProof/>
            <w:lang w:eastAsia="en-US"/>
          </w:rPr>
          <w:t>estimates</w:t>
        </w:r>
        <w:r w:rsidR="00AE4A9C" w:rsidRPr="00C84797">
          <w:rPr>
            <w:rStyle w:val="Hyperlink"/>
            <w:rFonts w:eastAsia="Times New Roman"/>
            <w:noProof/>
            <w:lang w:eastAsia="en-US"/>
          </w:rPr>
          <w:t xml:space="preserve"> by survey mode</w:t>
        </w:r>
        <w:r w:rsidR="00AE4A9C">
          <w:rPr>
            <w:noProof/>
            <w:webHidden/>
          </w:rPr>
          <w:tab/>
        </w:r>
        <w:r w:rsidR="00AE4A9C">
          <w:rPr>
            <w:noProof/>
            <w:webHidden/>
          </w:rPr>
          <w:fldChar w:fldCharType="begin"/>
        </w:r>
        <w:r w:rsidR="00AE4A9C">
          <w:rPr>
            <w:noProof/>
            <w:webHidden/>
          </w:rPr>
          <w:instrText xml:space="preserve"> PAGEREF _Toc67481978 \h </w:instrText>
        </w:r>
        <w:r w:rsidR="00AE4A9C">
          <w:rPr>
            <w:noProof/>
            <w:webHidden/>
          </w:rPr>
        </w:r>
        <w:r w:rsidR="00AE4A9C">
          <w:rPr>
            <w:noProof/>
            <w:webHidden/>
          </w:rPr>
          <w:fldChar w:fldCharType="separate"/>
        </w:r>
        <w:r w:rsidR="00B57F68">
          <w:rPr>
            <w:noProof/>
            <w:webHidden/>
          </w:rPr>
          <w:t>45</w:t>
        </w:r>
        <w:r w:rsidR="00AE4A9C">
          <w:rPr>
            <w:noProof/>
            <w:webHidden/>
          </w:rPr>
          <w:fldChar w:fldCharType="end"/>
        </w:r>
      </w:hyperlink>
    </w:p>
    <w:p w14:paraId="15A255EB" w14:textId="0ED67B8C" w:rsidR="00AE4A9C" w:rsidRDefault="00000000">
      <w:pPr>
        <w:pStyle w:val="TOC5"/>
        <w:tabs>
          <w:tab w:val="left" w:pos="2160"/>
        </w:tabs>
        <w:rPr>
          <w:rFonts w:asciiTheme="minorHAnsi" w:hAnsiTheme="minorHAnsi"/>
          <w:noProof/>
          <w:color w:val="auto"/>
          <w:lang w:eastAsia="en-US"/>
        </w:rPr>
      </w:pPr>
      <w:hyperlink w:anchor="_Toc67481979" w:history="1">
        <w:r w:rsidR="00AE4A9C" w:rsidRPr="00C84797">
          <w:rPr>
            <w:rStyle w:val="Hyperlink"/>
            <w:rFonts w:eastAsia="Times New Roman"/>
            <w:noProof/>
            <w:lang w:eastAsia="en-US"/>
          </w:rPr>
          <w:t>6-2</w:t>
        </w:r>
        <w:r w:rsidR="00AE4A9C">
          <w:rPr>
            <w:rFonts w:asciiTheme="minorHAnsi" w:hAnsiTheme="minorHAnsi"/>
            <w:noProof/>
            <w:color w:val="auto"/>
            <w:lang w:eastAsia="en-US"/>
          </w:rPr>
          <w:tab/>
        </w:r>
        <w:r w:rsidR="00AE4A9C" w:rsidRPr="00C84797">
          <w:rPr>
            <w:rStyle w:val="Hyperlink"/>
            <w:rFonts w:eastAsia="Times New Roman"/>
            <w:noProof/>
            <w:lang w:eastAsia="en-US"/>
          </w:rPr>
          <w:t>Number and percent missing at least on question asking if incident occurred in the last 12</w:t>
        </w:r>
        <w:r w:rsidR="00FE54DD">
          <w:rPr>
            <w:rStyle w:val="Hyperlink"/>
            <w:rFonts w:eastAsia="Times New Roman"/>
            <w:noProof/>
            <w:lang w:eastAsia="en-US"/>
          </w:rPr>
          <w:t xml:space="preserve"> </w:t>
        </w:r>
        <w:r w:rsidR="00AE4A9C" w:rsidRPr="00C84797">
          <w:rPr>
            <w:rStyle w:val="Hyperlink"/>
            <w:rFonts w:eastAsia="Times New Roman"/>
            <w:noProof/>
            <w:lang w:eastAsia="en-US"/>
          </w:rPr>
          <w:t xml:space="preserve">months for non-intimate partner prevalence </w:t>
        </w:r>
        <w:r w:rsidR="00A34FA6">
          <w:rPr>
            <w:rStyle w:val="Hyperlink"/>
            <w:rFonts w:eastAsia="Times New Roman"/>
            <w:noProof/>
            <w:lang w:eastAsia="en-US"/>
          </w:rPr>
          <w:t>estimates</w:t>
        </w:r>
        <w:r w:rsidR="00AE4A9C" w:rsidRPr="00C84797">
          <w:rPr>
            <w:rStyle w:val="Hyperlink"/>
            <w:rFonts w:eastAsia="Times New Roman"/>
            <w:noProof/>
            <w:lang w:eastAsia="en-US"/>
          </w:rPr>
          <w:t xml:space="preserve"> by survey mode</w:t>
        </w:r>
        <w:r w:rsidR="00AE4A9C">
          <w:rPr>
            <w:noProof/>
            <w:webHidden/>
          </w:rPr>
          <w:tab/>
        </w:r>
        <w:r w:rsidR="00AE4A9C">
          <w:rPr>
            <w:noProof/>
            <w:webHidden/>
          </w:rPr>
          <w:fldChar w:fldCharType="begin"/>
        </w:r>
        <w:r w:rsidR="00AE4A9C">
          <w:rPr>
            <w:noProof/>
            <w:webHidden/>
          </w:rPr>
          <w:instrText xml:space="preserve"> PAGEREF _Toc67481979 \h </w:instrText>
        </w:r>
        <w:r w:rsidR="00AE4A9C">
          <w:rPr>
            <w:noProof/>
            <w:webHidden/>
          </w:rPr>
        </w:r>
        <w:r w:rsidR="00AE4A9C">
          <w:rPr>
            <w:noProof/>
            <w:webHidden/>
          </w:rPr>
          <w:fldChar w:fldCharType="separate"/>
        </w:r>
        <w:r w:rsidR="00B57F68">
          <w:rPr>
            <w:noProof/>
            <w:webHidden/>
          </w:rPr>
          <w:t>46</w:t>
        </w:r>
        <w:r w:rsidR="00AE4A9C">
          <w:rPr>
            <w:noProof/>
            <w:webHidden/>
          </w:rPr>
          <w:fldChar w:fldCharType="end"/>
        </w:r>
      </w:hyperlink>
    </w:p>
    <w:p w14:paraId="0FC6DFC8" w14:textId="51023F9A" w:rsidR="00AE4A9C" w:rsidRDefault="00000000">
      <w:pPr>
        <w:pStyle w:val="TOC5"/>
        <w:tabs>
          <w:tab w:val="left" w:pos="2160"/>
        </w:tabs>
        <w:rPr>
          <w:rFonts w:asciiTheme="minorHAnsi" w:hAnsiTheme="minorHAnsi"/>
          <w:noProof/>
          <w:color w:val="auto"/>
          <w:lang w:eastAsia="en-US"/>
        </w:rPr>
      </w:pPr>
      <w:hyperlink w:anchor="_Toc67481980" w:history="1">
        <w:r w:rsidR="00AE4A9C" w:rsidRPr="00C84797">
          <w:rPr>
            <w:rStyle w:val="Hyperlink"/>
            <w:rFonts w:eastAsia="Times New Roman"/>
            <w:noProof/>
            <w:lang w:eastAsia="en-US"/>
          </w:rPr>
          <w:t>6-3</w:t>
        </w:r>
        <w:r w:rsidR="00AE4A9C">
          <w:rPr>
            <w:rFonts w:asciiTheme="minorHAnsi" w:hAnsiTheme="minorHAnsi"/>
            <w:noProof/>
            <w:color w:val="auto"/>
            <w:lang w:eastAsia="en-US"/>
          </w:rPr>
          <w:tab/>
        </w:r>
        <w:r w:rsidR="00AE4A9C" w:rsidRPr="00C84797">
          <w:rPr>
            <w:rStyle w:val="Hyperlink"/>
            <w:rFonts w:eastAsia="Times New Roman"/>
            <w:noProof/>
            <w:lang w:eastAsia="en-US"/>
          </w:rPr>
          <w:t xml:space="preserve">Number and percent missing at least one relationship for intimate partner prevalence </w:t>
        </w:r>
        <w:r w:rsidR="00A34FA6">
          <w:rPr>
            <w:rStyle w:val="Hyperlink"/>
            <w:rFonts w:eastAsia="Times New Roman"/>
            <w:noProof/>
            <w:lang w:eastAsia="en-US"/>
          </w:rPr>
          <w:t>estimates</w:t>
        </w:r>
        <w:r w:rsidR="00AE4A9C" w:rsidRPr="00C84797">
          <w:rPr>
            <w:rStyle w:val="Hyperlink"/>
            <w:rFonts w:eastAsia="Times New Roman"/>
            <w:noProof/>
            <w:lang w:eastAsia="en-US"/>
          </w:rPr>
          <w:t xml:space="preserve"> by survey mode</w:t>
        </w:r>
        <w:r w:rsidR="00AE4A9C">
          <w:rPr>
            <w:noProof/>
            <w:webHidden/>
          </w:rPr>
          <w:tab/>
        </w:r>
        <w:r w:rsidR="00AE4A9C">
          <w:rPr>
            <w:noProof/>
            <w:webHidden/>
          </w:rPr>
          <w:fldChar w:fldCharType="begin"/>
        </w:r>
        <w:r w:rsidR="00AE4A9C">
          <w:rPr>
            <w:noProof/>
            <w:webHidden/>
          </w:rPr>
          <w:instrText xml:space="preserve"> PAGEREF _Toc67481980 \h </w:instrText>
        </w:r>
        <w:r w:rsidR="00AE4A9C">
          <w:rPr>
            <w:noProof/>
            <w:webHidden/>
          </w:rPr>
        </w:r>
        <w:r w:rsidR="00AE4A9C">
          <w:rPr>
            <w:noProof/>
            <w:webHidden/>
          </w:rPr>
          <w:fldChar w:fldCharType="separate"/>
        </w:r>
        <w:r w:rsidR="00B57F68">
          <w:rPr>
            <w:noProof/>
            <w:webHidden/>
          </w:rPr>
          <w:t>47</w:t>
        </w:r>
        <w:r w:rsidR="00AE4A9C">
          <w:rPr>
            <w:noProof/>
            <w:webHidden/>
          </w:rPr>
          <w:fldChar w:fldCharType="end"/>
        </w:r>
      </w:hyperlink>
    </w:p>
    <w:p w14:paraId="5B83B31A" w14:textId="27135FAA" w:rsidR="00AE4A9C" w:rsidRDefault="00000000">
      <w:pPr>
        <w:pStyle w:val="TOC5"/>
        <w:tabs>
          <w:tab w:val="left" w:pos="2160"/>
        </w:tabs>
        <w:rPr>
          <w:rFonts w:asciiTheme="minorHAnsi" w:hAnsiTheme="minorHAnsi"/>
          <w:noProof/>
          <w:color w:val="auto"/>
          <w:lang w:eastAsia="en-US"/>
        </w:rPr>
      </w:pPr>
      <w:hyperlink w:anchor="_Toc67481981" w:history="1">
        <w:r w:rsidR="00AE4A9C" w:rsidRPr="00C84797">
          <w:rPr>
            <w:rStyle w:val="Hyperlink"/>
            <w:rFonts w:eastAsia="Times New Roman"/>
            <w:noProof/>
            <w:lang w:eastAsia="en-US"/>
          </w:rPr>
          <w:t>6-4</w:t>
        </w:r>
        <w:r w:rsidR="00AE4A9C">
          <w:rPr>
            <w:rFonts w:asciiTheme="minorHAnsi" w:hAnsiTheme="minorHAnsi"/>
            <w:noProof/>
            <w:color w:val="auto"/>
            <w:lang w:eastAsia="en-US"/>
          </w:rPr>
          <w:tab/>
        </w:r>
        <w:r w:rsidR="00AE4A9C" w:rsidRPr="00C84797">
          <w:rPr>
            <w:rStyle w:val="Hyperlink"/>
            <w:rFonts w:eastAsia="Times New Roman"/>
            <w:noProof/>
            <w:lang w:eastAsia="en-US"/>
          </w:rPr>
          <w:t>Comparison of estimates of forced sex for those age 18-49 for RDD, ABS, and NSFG by sex</w:t>
        </w:r>
        <w:r w:rsidR="00AE4A9C">
          <w:rPr>
            <w:noProof/>
            <w:webHidden/>
          </w:rPr>
          <w:tab/>
        </w:r>
        <w:r w:rsidR="00AE4A9C">
          <w:rPr>
            <w:noProof/>
            <w:webHidden/>
          </w:rPr>
          <w:fldChar w:fldCharType="begin"/>
        </w:r>
        <w:r w:rsidR="00AE4A9C">
          <w:rPr>
            <w:noProof/>
            <w:webHidden/>
          </w:rPr>
          <w:instrText xml:space="preserve"> PAGEREF _Toc67481981 \h </w:instrText>
        </w:r>
        <w:r w:rsidR="00AE4A9C">
          <w:rPr>
            <w:noProof/>
            <w:webHidden/>
          </w:rPr>
        </w:r>
        <w:r w:rsidR="00AE4A9C">
          <w:rPr>
            <w:noProof/>
            <w:webHidden/>
          </w:rPr>
          <w:fldChar w:fldCharType="separate"/>
        </w:r>
        <w:r w:rsidR="00B57F68">
          <w:rPr>
            <w:noProof/>
            <w:webHidden/>
          </w:rPr>
          <w:t>48</w:t>
        </w:r>
        <w:r w:rsidR="00AE4A9C">
          <w:rPr>
            <w:noProof/>
            <w:webHidden/>
          </w:rPr>
          <w:fldChar w:fldCharType="end"/>
        </w:r>
      </w:hyperlink>
    </w:p>
    <w:p w14:paraId="667AD62B" w14:textId="1B359ACC" w:rsidR="00AE4A9C" w:rsidRDefault="00000000">
      <w:pPr>
        <w:pStyle w:val="TOC5"/>
        <w:tabs>
          <w:tab w:val="left" w:pos="2160"/>
        </w:tabs>
        <w:rPr>
          <w:rFonts w:asciiTheme="minorHAnsi" w:hAnsiTheme="minorHAnsi"/>
          <w:noProof/>
          <w:color w:val="auto"/>
          <w:lang w:eastAsia="en-US"/>
        </w:rPr>
      </w:pPr>
      <w:hyperlink w:anchor="_Toc67481982" w:history="1">
        <w:r w:rsidR="00AE4A9C" w:rsidRPr="00C84797">
          <w:rPr>
            <w:rStyle w:val="Hyperlink"/>
            <w:rFonts w:eastAsia="Times New Roman"/>
            <w:noProof/>
            <w:lang w:eastAsia="en-US"/>
          </w:rPr>
          <w:t>6-5</w:t>
        </w:r>
        <w:r w:rsidR="00AE4A9C">
          <w:rPr>
            <w:rFonts w:asciiTheme="minorHAnsi" w:hAnsiTheme="minorHAnsi"/>
            <w:noProof/>
            <w:color w:val="auto"/>
            <w:lang w:eastAsia="en-US"/>
          </w:rPr>
          <w:tab/>
        </w:r>
        <w:r w:rsidR="00AE4A9C" w:rsidRPr="00C84797">
          <w:rPr>
            <w:rStyle w:val="Hyperlink"/>
            <w:rFonts w:eastAsia="Times New Roman"/>
            <w:noProof/>
            <w:lang w:eastAsia="en-US"/>
          </w:rPr>
          <w:t xml:space="preserve">NSFG </w:t>
        </w:r>
        <w:r w:rsidR="005B4ED0">
          <w:rPr>
            <w:rStyle w:val="Hyperlink"/>
            <w:rFonts w:eastAsia="Times New Roman"/>
            <w:noProof/>
            <w:lang w:eastAsia="en-US"/>
          </w:rPr>
          <w:t xml:space="preserve">lifetime </w:t>
        </w:r>
        <w:r w:rsidR="00AE4A9C" w:rsidRPr="00C84797">
          <w:rPr>
            <w:rStyle w:val="Hyperlink"/>
            <w:rFonts w:eastAsia="Times New Roman"/>
            <w:noProof/>
            <w:lang w:eastAsia="en-US"/>
          </w:rPr>
          <w:t>measures for respondents age 18-49 of forced sex by age and survey</w:t>
        </w:r>
        <w:r w:rsidR="00AE4A9C">
          <w:rPr>
            <w:noProof/>
            <w:webHidden/>
          </w:rPr>
          <w:tab/>
        </w:r>
        <w:r w:rsidR="00AE4A9C">
          <w:rPr>
            <w:noProof/>
            <w:webHidden/>
          </w:rPr>
          <w:fldChar w:fldCharType="begin"/>
        </w:r>
        <w:r w:rsidR="00AE4A9C">
          <w:rPr>
            <w:noProof/>
            <w:webHidden/>
          </w:rPr>
          <w:instrText xml:space="preserve"> PAGEREF _Toc67481982 \h </w:instrText>
        </w:r>
        <w:r w:rsidR="00AE4A9C">
          <w:rPr>
            <w:noProof/>
            <w:webHidden/>
          </w:rPr>
        </w:r>
        <w:r w:rsidR="00AE4A9C">
          <w:rPr>
            <w:noProof/>
            <w:webHidden/>
          </w:rPr>
          <w:fldChar w:fldCharType="separate"/>
        </w:r>
        <w:r w:rsidR="00B57F68">
          <w:rPr>
            <w:noProof/>
            <w:webHidden/>
          </w:rPr>
          <w:t>49</w:t>
        </w:r>
        <w:r w:rsidR="00AE4A9C">
          <w:rPr>
            <w:noProof/>
            <w:webHidden/>
          </w:rPr>
          <w:fldChar w:fldCharType="end"/>
        </w:r>
      </w:hyperlink>
    </w:p>
    <w:p w14:paraId="117714C7" w14:textId="229168BF" w:rsidR="00AE4A9C" w:rsidRDefault="00000000">
      <w:pPr>
        <w:pStyle w:val="TOC5"/>
        <w:tabs>
          <w:tab w:val="left" w:pos="2160"/>
        </w:tabs>
        <w:rPr>
          <w:rFonts w:asciiTheme="minorHAnsi" w:hAnsiTheme="minorHAnsi"/>
          <w:noProof/>
          <w:color w:val="auto"/>
          <w:lang w:eastAsia="en-US"/>
        </w:rPr>
      </w:pPr>
      <w:hyperlink w:anchor="_Toc67481983" w:history="1">
        <w:r w:rsidR="00AE4A9C" w:rsidRPr="00C84797">
          <w:rPr>
            <w:rStyle w:val="Hyperlink"/>
            <w:rFonts w:eastAsia="Times New Roman"/>
            <w:noProof/>
            <w:lang w:eastAsia="en-US"/>
          </w:rPr>
          <w:t>6-6</w:t>
        </w:r>
        <w:r w:rsidR="00AE4A9C">
          <w:rPr>
            <w:rFonts w:asciiTheme="minorHAnsi" w:hAnsiTheme="minorHAnsi"/>
            <w:noProof/>
            <w:color w:val="auto"/>
            <w:lang w:eastAsia="en-US"/>
          </w:rPr>
          <w:tab/>
        </w:r>
        <w:r w:rsidR="00AE4A9C" w:rsidRPr="00C84797">
          <w:rPr>
            <w:rStyle w:val="Hyperlink"/>
            <w:rFonts w:eastAsia="Times New Roman"/>
            <w:noProof/>
            <w:lang w:eastAsia="en-US"/>
          </w:rPr>
          <w:t>Non-intimate partner 12-month prevalence estimates by age and sample frame</w:t>
        </w:r>
        <w:r w:rsidR="00AE4A9C">
          <w:rPr>
            <w:noProof/>
            <w:webHidden/>
          </w:rPr>
          <w:tab/>
        </w:r>
        <w:r w:rsidR="00AE4A9C">
          <w:rPr>
            <w:noProof/>
            <w:webHidden/>
          </w:rPr>
          <w:fldChar w:fldCharType="begin"/>
        </w:r>
        <w:r w:rsidR="00AE4A9C">
          <w:rPr>
            <w:noProof/>
            <w:webHidden/>
          </w:rPr>
          <w:instrText xml:space="preserve"> PAGEREF _Toc67481983 \h </w:instrText>
        </w:r>
        <w:r w:rsidR="00AE4A9C">
          <w:rPr>
            <w:noProof/>
            <w:webHidden/>
          </w:rPr>
        </w:r>
        <w:r w:rsidR="00AE4A9C">
          <w:rPr>
            <w:noProof/>
            <w:webHidden/>
          </w:rPr>
          <w:fldChar w:fldCharType="separate"/>
        </w:r>
        <w:r w:rsidR="00B57F68">
          <w:rPr>
            <w:noProof/>
            <w:webHidden/>
          </w:rPr>
          <w:t>50</w:t>
        </w:r>
        <w:r w:rsidR="00AE4A9C">
          <w:rPr>
            <w:noProof/>
            <w:webHidden/>
          </w:rPr>
          <w:fldChar w:fldCharType="end"/>
        </w:r>
      </w:hyperlink>
    </w:p>
    <w:p w14:paraId="2064D203" w14:textId="3CE06CB5" w:rsidR="00AE4A9C" w:rsidRDefault="00000000">
      <w:pPr>
        <w:pStyle w:val="TOC5"/>
        <w:tabs>
          <w:tab w:val="left" w:pos="2160"/>
        </w:tabs>
        <w:rPr>
          <w:rFonts w:asciiTheme="minorHAnsi" w:hAnsiTheme="minorHAnsi"/>
          <w:noProof/>
          <w:color w:val="auto"/>
          <w:lang w:eastAsia="en-US"/>
        </w:rPr>
      </w:pPr>
      <w:hyperlink w:anchor="_Toc67481984" w:history="1">
        <w:r w:rsidR="00AE4A9C" w:rsidRPr="00C84797">
          <w:rPr>
            <w:rStyle w:val="Hyperlink"/>
            <w:rFonts w:eastAsia="Times New Roman"/>
            <w:noProof/>
            <w:lang w:eastAsia="en-US"/>
          </w:rPr>
          <w:t>6-7</w:t>
        </w:r>
        <w:r w:rsidR="00AE4A9C">
          <w:rPr>
            <w:rFonts w:asciiTheme="minorHAnsi" w:hAnsiTheme="minorHAnsi"/>
            <w:noProof/>
            <w:color w:val="auto"/>
            <w:lang w:eastAsia="en-US"/>
          </w:rPr>
          <w:tab/>
        </w:r>
        <w:r w:rsidR="00AE4A9C" w:rsidRPr="00C84797">
          <w:rPr>
            <w:rStyle w:val="Hyperlink"/>
            <w:rFonts w:eastAsia="Times New Roman"/>
            <w:noProof/>
            <w:lang w:eastAsia="en-US"/>
          </w:rPr>
          <w:t>Non-intimate partner lifetime prevalence estimates by age, sex, and sample frame</w:t>
        </w:r>
        <w:r w:rsidR="00AE4A9C">
          <w:rPr>
            <w:noProof/>
            <w:webHidden/>
          </w:rPr>
          <w:tab/>
        </w:r>
        <w:r w:rsidR="00AE4A9C">
          <w:rPr>
            <w:noProof/>
            <w:webHidden/>
          </w:rPr>
          <w:fldChar w:fldCharType="begin"/>
        </w:r>
        <w:r w:rsidR="00AE4A9C">
          <w:rPr>
            <w:noProof/>
            <w:webHidden/>
          </w:rPr>
          <w:instrText xml:space="preserve"> PAGEREF _Toc67481984 \h </w:instrText>
        </w:r>
        <w:r w:rsidR="00AE4A9C">
          <w:rPr>
            <w:noProof/>
            <w:webHidden/>
          </w:rPr>
        </w:r>
        <w:r w:rsidR="00AE4A9C">
          <w:rPr>
            <w:noProof/>
            <w:webHidden/>
          </w:rPr>
          <w:fldChar w:fldCharType="separate"/>
        </w:r>
        <w:r w:rsidR="00B57F68">
          <w:rPr>
            <w:noProof/>
            <w:webHidden/>
          </w:rPr>
          <w:t>51</w:t>
        </w:r>
        <w:r w:rsidR="00AE4A9C">
          <w:rPr>
            <w:noProof/>
            <w:webHidden/>
          </w:rPr>
          <w:fldChar w:fldCharType="end"/>
        </w:r>
      </w:hyperlink>
    </w:p>
    <w:p w14:paraId="56D98E03" w14:textId="19F2B8A8" w:rsidR="00AE4A9C" w:rsidRDefault="00000000">
      <w:pPr>
        <w:pStyle w:val="TOC5"/>
        <w:tabs>
          <w:tab w:val="left" w:pos="2160"/>
        </w:tabs>
        <w:rPr>
          <w:rFonts w:asciiTheme="minorHAnsi" w:hAnsiTheme="minorHAnsi"/>
          <w:noProof/>
          <w:color w:val="auto"/>
          <w:lang w:eastAsia="en-US"/>
        </w:rPr>
      </w:pPr>
      <w:hyperlink w:anchor="_Toc67481985" w:history="1">
        <w:r w:rsidR="00AE4A9C" w:rsidRPr="00C84797">
          <w:rPr>
            <w:rStyle w:val="Hyperlink"/>
            <w:rFonts w:eastAsia="Times New Roman"/>
            <w:noProof/>
            <w:lang w:eastAsia="en-US"/>
          </w:rPr>
          <w:t>6-8</w:t>
        </w:r>
        <w:r w:rsidR="00AE4A9C">
          <w:rPr>
            <w:rFonts w:asciiTheme="minorHAnsi" w:hAnsiTheme="minorHAnsi"/>
            <w:noProof/>
            <w:color w:val="auto"/>
            <w:lang w:eastAsia="en-US"/>
          </w:rPr>
          <w:tab/>
        </w:r>
        <w:r w:rsidR="00AE4A9C" w:rsidRPr="00C84797">
          <w:rPr>
            <w:rStyle w:val="Hyperlink"/>
            <w:rFonts w:eastAsia="Times New Roman"/>
            <w:noProof/>
            <w:lang w:eastAsia="en-US"/>
          </w:rPr>
          <w:t>Average number of perpetrators and average percentage that are intimate partners for different forms of contact sexual violence and stalking by sample frame and sex</w:t>
        </w:r>
        <w:r w:rsidR="00AE4A9C">
          <w:rPr>
            <w:noProof/>
            <w:webHidden/>
          </w:rPr>
          <w:tab/>
        </w:r>
        <w:r w:rsidR="00AE4A9C">
          <w:rPr>
            <w:noProof/>
            <w:webHidden/>
          </w:rPr>
          <w:fldChar w:fldCharType="begin"/>
        </w:r>
        <w:r w:rsidR="00AE4A9C">
          <w:rPr>
            <w:noProof/>
            <w:webHidden/>
          </w:rPr>
          <w:instrText xml:space="preserve"> PAGEREF _Toc67481985 \h </w:instrText>
        </w:r>
        <w:r w:rsidR="00AE4A9C">
          <w:rPr>
            <w:noProof/>
            <w:webHidden/>
          </w:rPr>
        </w:r>
        <w:r w:rsidR="00AE4A9C">
          <w:rPr>
            <w:noProof/>
            <w:webHidden/>
          </w:rPr>
          <w:fldChar w:fldCharType="separate"/>
        </w:r>
        <w:r w:rsidR="00B57F68">
          <w:rPr>
            <w:noProof/>
            <w:webHidden/>
          </w:rPr>
          <w:t>52</w:t>
        </w:r>
        <w:r w:rsidR="00AE4A9C">
          <w:rPr>
            <w:noProof/>
            <w:webHidden/>
          </w:rPr>
          <w:fldChar w:fldCharType="end"/>
        </w:r>
      </w:hyperlink>
    </w:p>
    <w:p w14:paraId="02EB99B8" w14:textId="77777777" w:rsidR="006E0051" w:rsidRDefault="006E0051" w:rsidP="006E0051">
      <w:pPr>
        <w:pStyle w:val="CC-Contentscontinued"/>
        <w:rPr>
          <w:noProof/>
        </w:rPr>
      </w:pPr>
      <w:r>
        <w:rPr>
          <w:noProof/>
        </w:rPr>
        <w:t>List of Tables (continued)</w:t>
      </w:r>
    </w:p>
    <w:p w14:paraId="2374EC1B" w14:textId="77777777" w:rsidR="006E0051" w:rsidRDefault="006E0051" w:rsidP="006E0051">
      <w:pPr>
        <w:pStyle w:val="TOC1"/>
        <w:rPr>
          <w:noProof/>
        </w:rPr>
      </w:pPr>
      <w:r>
        <w:rPr>
          <w:noProof/>
        </w:rPr>
        <w:t>Table</w:t>
      </w:r>
    </w:p>
    <w:p w14:paraId="7329E985" w14:textId="32C0D6FA" w:rsidR="00AE4A9C" w:rsidRDefault="00000000">
      <w:pPr>
        <w:pStyle w:val="TOC5"/>
        <w:tabs>
          <w:tab w:val="left" w:pos="2160"/>
        </w:tabs>
        <w:rPr>
          <w:rFonts w:asciiTheme="minorHAnsi" w:hAnsiTheme="minorHAnsi"/>
          <w:noProof/>
          <w:color w:val="auto"/>
          <w:lang w:eastAsia="en-US"/>
        </w:rPr>
      </w:pPr>
      <w:hyperlink w:anchor="_Toc67481986" w:history="1">
        <w:r w:rsidR="00AE4A9C" w:rsidRPr="00C84797">
          <w:rPr>
            <w:rStyle w:val="Hyperlink"/>
            <w:rFonts w:eastAsia="Times New Roman"/>
            <w:noProof/>
            <w:lang w:eastAsia="en-US"/>
          </w:rPr>
          <w:t>6-9</w:t>
        </w:r>
        <w:r w:rsidR="00AE4A9C">
          <w:rPr>
            <w:rFonts w:asciiTheme="minorHAnsi" w:hAnsiTheme="minorHAnsi"/>
            <w:noProof/>
            <w:color w:val="auto"/>
            <w:lang w:eastAsia="en-US"/>
          </w:rPr>
          <w:tab/>
        </w:r>
        <w:r w:rsidR="00AE4A9C" w:rsidRPr="00C84797">
          <w:rPr>
            <w:rStyle w:val="Hyperlink"/>
            <w:rFonts w:eastAsia="Times New Roman"/>
            <w:noProof/>
            <w:lang w:eastAsia="en-US"/>
          </w:rPr>
          <w:t>Percentage of victims reporting selected consequences</w:t>
        </w:r>
        <w:r w:rsidR="00AE4A9C">
          <w:rPr>
            <w:noProof/>
            <w:webHidden/>
          </w:rPr>
          <w:tab/>
        </w:r>
        <w:r w:rsidR="00AE4A9C">
          <w:rPr>
            <w:noProof/>
            <w:webHidden/>
          </w:rPr>
          <w:fldChar w:fldCharType="begin"/>
        </w:r>
        <w:r w:rsidR="00AE4A9C">
          <w:rPr>
            <w:noProof/>
            <w:webHidden/>
          </w:rPr>
          <w:instrText xml:space="preserve"> PAGEREF _Toc67481986 \h </w:instrText>
        </w:r>
        <w:r w:rsidR="00AE4A9C">
          <w:rPr>
            <w:noProof/>
            <w:webHidden/>
          </w:rPr>
        </w:r>
        <w:r w:rsidR="00AE4A9C">
          <w:rPr>
            <w:noProof/>
            <w:webHidden/>
          </w:rPr>
          <w:fldChar w:fldCharType="separate"/>
        </w:r>
        <w:r w:rsidR="00B57F68">
          <w:rPr>
            <w:noProof/>
            <w:webHidden/>
          </w:rPr>
          <w:t>53</w:t>
        </w:r>
        <w:r w:rsidR="00AE4A9C">
          <w:rPr>
            <w:noProof/>
            <w:webHidden/>
          </w:rPr>
          <w:fldChar w:fldCharType="end"/>
        </w:r>
      </w:hyperlink>
    </w:p>
    <w:p w14:paraId="29F08AC1" w14:textId="46535B90" w:rsidR="00AE4A9C" w:rsidRDefault="00000000">
      <w:pPr>
        <w:pStyle w:val="TOC5"/>
        <w:tabs>
          <w:tab w:val="left" w:pos="2160"/>
        </w:tabs>
        <w:rPr>
          <w:rFonts w:asciiTheme="minorHAnsi" w:hAnsiTheme="minorHAnsi"/>
          <w:noProof/>
          <w:color w:val="auto"/>
          <w:lang w:eastAsia="en-US"/>
        </w:rPr>
      </w:pPr>
      <w:hyperlink w:anchor="_Toc67481987" w:history="1">
        <w:r w:rsidR="00AE4A9C" w:rsidRPr="00C84797">
          <w:rPr>
            <w:rStyle w:val="Hyperlink"/>
            <w:rFonts w:eastAsia="Times New Roman"/>
            <w:noProof/>
            <w:lang w:eastAsia="en-US"/>
          </w:rPr>
          <w:t>7-1</w:t>
        </w:r>
        <w:r w:rsidR="00AE4A9C">
          <w:rPr>
            <w:rFonts w:asciiTheme="minorHAnsi" w:hAnsiTheme="minorHAnsi"/>
            <w:noProof/>
            <w:color w:val="auto"/>
            <w:lang w:eastAsia="en-US"/>
          </w:rPr>
          <w:tab/>
        </w:r>
        <w:r w:rsidR="00AE4A9C" w:rsidRPr="00C84797">
          <w:rPr>
            <w:rStyle w:val="Hyperlink"/>
            <w:rFonts w:eastAsia="Times New Roman"/>
            <w:noProof/>
            <w:lang w:eastAsia="en-US"/>
          </w:rPr>
          <w:t>Number of surveys and timing of RDD and web surveys by type of device for web</w:t>
        </w:r>
        <w:r w:rsidR="00AE4A9C">
          <w:rPr>
            <w:noProof/>
            <w:webHidden/>
          </w:rPr>
          <w:tab/>
        </w:r>
        <w:r w:rsidR="00AE4A9C">
          <w:rPr>
            <w:noProof/>
            <w:webHidden/>
          </w:rPr>
          <w:fldChar w:fldCharType="begin"/>
        </w:r>
        <w:r w:rsidR="00AE4A9C">
          <w:rPr>
            <w:noProof/>
            <w:webHidden/>
          </w:rPr>
          <w:instrText xml:space="preserve"> PAGEREF _Toc67481987 \h </w:instrText>
        </w:r>
        <w:r w:rsidR="00AE4A9C">
          <w:rPr>
            <w:noProof/>
            <w:webHidden/>
          </w:rPr>
        </w:r>
        <w:r w:rsidR="00AE4A9C">
          <w:rPr>
            <w:noProof/>
            <w:webHidden/>
          </w:rPr>
          <w:fldChar w:fldCharType="separate"/>
        </w:r>
        <w:r w:rsidR="00B57F68">
          <w:rPr>
            <w:noProof/>
            <w:webHidden/>
          </w:rPr>
          <w:t>57</w:t>
        </w:r>
        <w:r w:rsidR="00AE4A9C">
          <w:rPr>
            <w:noProof/>
            <w:webHidden/>
          </w:rPr>
          <w:fldChar w:fldCharType="end"/>
        </w:r>
      </w:hyperlink>
    </w:p>
    <w:p w14:paraId="0C07D646" w14:textId="712EE972" w:rsidR="00AE4A9C" w:rsidRDefault="00000000">
      <w:pPr>
        <w:pStyle w:val="TOC5"/>
        <w:tabs>
          <w:tab w:val="left" w:pos="2160"/>
        </w:tabs>
        <w:rPr>
          <w:rFonts w:asciiTheme="minorHAnsi" w:hAnsiTheme="minorHAnsi"/>
          <w:noProof/>
          <w:color w:val="auto"/>
          <w:lang w:eastAsia="en-US"/>
        </w:rPr>
      </w:pPr>
      <w:hyperlink w:anchor="_Toc67481988" w:history="1">
        <w:r w:rsidR="00AE4A9C" w:rsidRPr="00C84797">
          <w:rPr>
            <w:rStyle w:val="Hyperlink"/>
            <w:rFonts w:eastAsia="Times New Roman"/>
            <w:noProof/>
            <w:lang w:eastAsia="en-US"/>
          </w:rPr>
          <w:t>7-2</w:t>
        </w:r>
        <w:r w:rsidR="00AE4A9C">
          <w:rPr>
            <w:rFonts w:asciiTheme="minorHAnsi" w:hAnsiTheme="minorHAnsi"/>
            <w:noProof/>
            <w:color w:val="auto"/>
            <w:lang w:eastAsia="en-US"/>
          </w:rPr>
          <w:tab/>
        </w:r>
        <w:r w:rsidR="00AE4A9C" w:rsidRPr="00C84797">
          <w:rPr>
            <w:rStyle w:val="Hyperlink"/>
            <w:rFonts w:eastAsia="Times New Roman"/>
            <w:noProof/>
            <w:lang w:eastAsia="en-US"/>
          </w:rPr>
          <w:t>Median length of ABS and RDD surveys by number of victimizations reported and type of device for the web (minutes)</w:t>
        </w:r>
        <w:r w:rsidR="00AE4A9C">
          <w:rPr>
            <w:noProof/>
            <w:webHidden/>
          </w:rPr>
          <w:tab/>
        </w:r>
        <w:r w:rsidR="00AE4A9C">
          <w:rPr>
            <w:noProof/>
            <w:webHidden/>
          </w:rPr>
          <w:fldChar w:fldCharType="begin"/>
        </w:r>
        <w:r w:rsidR="00AE4A9C">
          <w:rPr>
            <w:noProof/>
            <w:webHidden/>
          </w:rPr>
          <w:instrText xml:space="preserve"> PAGEREF _Toc67481988 \h </w:instrText>
        </w:r>
        <w:r w:rsidR="00AE4A9C">
          <w:rPr>
            <w:noProof/>
            <w:webHidden/>
          </w:rPr>
        </w:r>
        <w:r w:rsidR="00AE4A9C">
          <w:rPr>
            <w:noProof/>
            <w:webHidden/>
          </w:rPr>
          <w:fldChar w:fldCharType="separate"/>
        </w:r>
        <w:r w:rsidR="00B57F68">
          <w:rPr>
            <w:noProof/>
            <w:webHidden/>
          </w:rPr>
          <w:t>58</w:t>
        </w:r>
        <w:r w:rsidR="00AE4A9C">
          <w:rPr>
            <w:noProof/>
            <w:webHidden/>
          </w:rPr>
          <w:fldChar w:fldCharType="end"/>
        </w:r>
      </w:hyperlink>
    </w:p>
    <w:p w14:paraId="23B3EBD6" w14:textId="60810184" w:rsidR="00AE4A9C" w:rsidRDefault="00000000">
      <w:pPr>
        <w:pStyle w:val="TOC5"/>
        <w:tabs>
          <w:tab w:val="left" w:pos="2160"/>
        </w:tabs>
        <w:rPr>
          <w:rFonts w:asciiTheme="minorHAnsi" w:hAnsiTheme="minorHAnsi"/>
          <w:noProof/>
          <w:color w:val="auto"/>
          <w:lang w:eastAsia="en-US"/>
        </w:rPr>
      </w:pPr>
      <w:hyperlink w:anchor="_Toc67481989" w:history="1">
        <w:r w:rsidR="00AE4A9C" w:rsidRPr="00C84797">
          <w:rPr>
            <w:rStyle w:val="Hyperlink"/>
            <w:rFonts w:eastAsia="Times New Roman"/>
            <w:noProof/>
            <w:lang w:eastAsia="en-US"/>
          </w:rPr>
          <w:t>7-3</w:t>
        </w:r>
        <w:r w:rsidR="00AE4A9C">
          <w:rPr>
            <w:rFonts w:asciiTheme="minorHAnsi" w:hAnsiTheme="minorHAnsi"/>
            <w:noProof/>
            <w:color w:val="auto"/>
            <w:lang w:eastAsia="en-US"/>
          </w:rPr>
          <w:tab/>
        </w:r>
        <w:r w:rsidR="00AE4A9C" w:rsidRPr="00C84797">
          <w:rPr>
            <w:rStyle w:val="Hyperlink"/>
            <w:rFonts w:eastAsia="Times New Roman"/>
            <w:noProof/>
            <w:lang w:eastAsia="en-US"/>
          </w:rPr>
          <w:t>Perceptions of burden for RDD and ABS by type of web device (percent)</w:t>
        </w:r>
        <w:r w:rsidR="00AE4A9C">
          <w:rPr>
            <w:noProof/>
            <w:webHidden/>
          </w:rPr>
          <w:tab/>
        </w:r>
        <w:r w:rsidR="00AE4A9C">
          <w:rPr>
            <w:noProof/>
            <w:webHidden/>
          </w:rPr>
          <w:fldChar w:fldCharType="begin"/>
        </w:r>
        <w:r w:rsidR="00AE4A9C">
          <w:rPr>
            <w:noProof/>
            <w:webHidden/>
          </w:rPr>
          <w:instrText xml:space="preserve"> PAGEREF _Toc67481989 \h </w:instrText>
        </w:r>
        <w:r w:rsidR="00AE4A9C">
          <w:rPr>
            <w:noProof/>
            <w:webHidden/>
          </w:rPr>
        </w:r>
        <w:r w:rsidR="00AE4A9C">
          <w:rPr>
            <w:noProof/>
            <w:webHidden/>
          </w:rPr>
          <w:fldChar w:fldCharType="separate"/>
        </w:r>
        <w:r w:rsidR="00B57F68">
          <w:rPr>
            <w:noProof/>
            <w:webHidden/>
          </w:rPr>
          <w:t>59</w:t>
        </w:r>
        <w:r w:rsidR="00AE4A9C">
          <w:rPr>
            <w:noProof/>
            <w:webHidden/>
          </w:rPr>
          <w:fldChar w:fldCharType="end"/>
        </w:r>
      </w:hyperlink>
    </w:p>
    <w:p w14:paraId="486B3141" w14:textId="19FB6FD8" w:rsidR="00AE4A9C" w:rsidRDefault="00000000">
      <w:pPr>
        <w:pStyle w:val="TOC5"/>
        <w:tabs>
          <w:tab w:val="left" w:pos="2160"/>
        </w:tabs>
        <w:rPr>
          <w:rFonts w:asciiTheme="minorHAnsi" w:hAnsiTheme="minorHAnsi"/>
          <w:noProof/>
          <w:color w:val="auto"/>
          <w:lang w:eastAsia="en-US"/>
        </w:rPr>
      </w:pPr>
      <w:hyperlink w:anchor="_Toc67481990" w:history="1">
        <w:r w:rsidR="00AE4A9C" w:rsidRPr="00C84797">
          <w:rPr>
            <w:rStyle w:val="Hyperlink"/>
            <w:rFonts w:eastAsia="Times New Roman"/>
            <w:noProof/>
          </w:rPr>
          <w:t>7-4</w:t>
        </w:r>
        <w:r w:rsidR="00AE4A9C">
          <w:rPr>
            <w:rFonts w:asciiTheme="minorHAnsi" w:hAnsiTheme="minorHAnsi"/>
            <w:noProof/>
            <w:color w:val="auto"/>
            <w:lang w:eastAsia="en-US"/>
          </w:rPr>
          <w:tab/>
        </w:r>
        <w:r w:rsidR="00AE4A9C" w:rsidRPr="00C84797">
          <w:rPr>
            <w:rStyle w:val="Hyperlink"/>
            <w:rFonts w:eastAsia="Times New Roman"/>
            <w:noProof/>
          </w:rPr>
          <w:t>Perceived sensitivity of the survey for RDD and ABS by type of web device (percent)</w:t>
        </w:r>
        <w:r w:rsidR="00AE4A9C">
          <w:rPr>
            <w:noProof/>
            <w:webHidden/>
          </w:rPr>
          <w:tab/>
        </w:r>
        <w:r w:rsidR="00AE4A9C">
          <w:rPr>
            <w:noProof/>
            <w:webHidden/>
          </w:rPr>
          <w:fldChar w:fldCharType="begin"/>
        </w:r>
        <w:r w:rsidR="00AE4A9C">
          <w:rPr>
            <w:noProof/>
            <w:webHidden/>
          </w:rPr>
          <w:instrText xml:space="preserve"> PAGEREF _Toc67481990 \h </w:instrText>
        </w:r>
        <w:r w:rsidR="00AE4A9C">
          <w:rPr>
            <w:noProof/>
            <w:webHidden/>
          </w:rPr>
        </w:r>
        <w:r w:rsidR="00AE4A9C">
          <w:rPr>
            <w:noProof/>
            <w:webHidden/>
          </w:rPr>
          <w:fldChar w:fldCharType="separate"/>
        </w:r>
        <w:r w:rsidR="00B57F68">
          <w:rPr>
            <w:noProof/>
            <w:webHidden/>
          </w:rPr>
          <w:t>60</w:t>
        </w:r>
        <w:r w:rsidR="00AE4A9C">
          <w:rPr>
            <w:noProof/>
            <w:webHidden/>
          </w:rPr>
          <w:fldChar w:fldCharType="end"/>
        </w:r>
      </w:hyperlink>
    </w:p>
    <w:p w14:paraId="534D7383" w14:textId="0B540CA7" w:rsidR="00AE4A9C" w:rsidRDefault="00000000">
      <w:pPr>
        <w:pStyle w:val="TOC5"/>
        <w:tabs>
          <w:tab w:val="left" w:pos="2160"/>
        </w:tabs>
        <w:rPr>
          <w:rFonts w:asciiTheme="minorHAnsi" w:hAnsiTheme="minorHAnsi"/>
          <w:noProof/>
          <w:color w:val="auto"/>
          <w:lang w:eastAsia="en-US"/>
        </w:rPr>
      </w:pPr>
      <w:hyperlink w:anchor="_Toc67481991" w:history="1">
        <w:r w:rsidR="00AE4A9C" w:rsidRPr="00C84797">
          <w:rPr>
            <w:rStyle w:val="Hyperlink"/>
            <w:rFonts w:eastAsia="Times New Roman"/>
            <w:noProof/>
          </w:rPr>
          <w:t>7-5</w:t>
        </w:r>
        <w:r w:rsidR="00AE4A9C">
          <w:rPr>
            <w:rFonts w:asciiTheme="minorHAnsi" w:hAnsiTheme="minorHAnsi"/>
            <w:noProof/>
            <w:color w:val="auto"/>
            <w:lang w:eastAsia="en-US"/>
          </w:rPr>
          <w:tab/>
        </w:r>
        <w:r w:rsidR="00AE4A9C" w:rsidRPr="00C84797">
          <w:rPr>
            <w:rStyle w:val="Hyperlink"/>
            <w:rFonts w:eastAsia="Times New Roman"/>
            <w:noProof/>
          </w:rPr>
          <w:t>Privacy conditions when taking the survey for RDD and ABS by type of web device (percent)</w:t>
        </w:r>
        <w:r w:rsidR="00AE4A9C">
          <w:rPr>
            <w:noProof/>
            <w:webHidden/>
          </w:rPr>
          <w:tab/>
        </w:r>
        <w:r w:rsidR="00AE4A9C">
          <w:rPr>
            <w:noProof/>
            <w:webHidden/>
          </w:rPr>
          <w:fldChar w:fldCharType="begin"/>
        </w:r>
        <w:r w:rsidR="00AE4A9C">
          <w:rPr>
            <w:noProof/>
            <w:webHidden/>
          </w:rPr>
          <w:instrText xml:space="preserve"> PAGEREF _Toc67481991 \h </w:instrText>
        </w:r>
        <w:r w:rsidR="00AE4A9C">
          <w:rPr>
            <w:noProof/>
            <w:webHidden/>
          </w:rPr>
        </w:r>
        <w:r w:rsidR="00AE4A9C">
          <w:rPr>
            <w:noProof/>
            <w:webHidden/>
          </w:rPr>
          <w:fldChar w:fldCharType="separate"/>
        </w:r>
        <w:r w:rsidR="00B57F68">
          <w:rPr>
            <w:noProof/>
            <w:webHidden/>
          </w:rPr>
          <w:t>61</w:t>
        </w:r>
        <w:r w:rsidR="00AE4A9C">
          <w:rPr>
            <w:noProof/>
            <w:webHidden/>
          </w:rPr>
          <w:fldChar w:fldCharType="end"/>
        </w:r>
      </w:hyperlink>
    </w:p>
    <w:p w14:paraId="5D554DD1" w14:textId="614206B6" w:rsidR="00AE4A9C" w:rsidRDefault="00000000">
      <w:pPr>
        <w:pStyle w:val="TOC5"/>
        <w:tabs>
          <w:tab w:val="left" w:pos="2160"/>
        </w:tabs>
        <w:rPr>
          <w:rFonts w:asciiTheme="minorHAnsi" w:hAnsiTheme="minorHAnsi"/>
          <w:noProof/>
          <w:color w:val="auto"/>
          <w:lang w:eastAsia="en-US"/>
        </w:rPr>
      </w:pPr>
      <w:hyperlink w:anchor="_Toc67481992" w:history="1">
        <w:r w:rsidR="00AE4A9C" w:rsidRPr="00C84797">
          <w:rPr>
            <w:rStyle w:val="Hyperlink"/>
            <w:noProof/>
          </w:rPr>
          <w:t>8-1</w:t>
        </w:r>
        <w:r w:rsidR="00AE4A9C">
          <w:rPr>
            <w:rFonts w:asciiTheme="minorHAnsi" w:hAnsiTheme="minorHAnsi"/>
            <w:noProof/>
            <w:color w:val="auto"/>
            <w:lang w:eastAsia="en-US"/>
          </w:rPr>
          <w:tab/>
        </w:r>
        <w:r w:rsidR="00AE4A9C" w:rsidRPr="00C84797">
          <w:rPr>
            <w:rStyle w:val="Hyperlink"/>
            <w:noProof/>
          </w:rPr>
          <w:t>Demographic distributions for ABS sample for probability and non-probability respondent selection methods</w:t>
        </w:r>
        <w:r w:rsidR="00AE4A9C" w:rsidRPr="00C84797">
          <w:rPr>
            <w:rStyle w:val="Hyperlink"/>
            <w:noProof/>
            <w:vertAlign w:val="superscript"/>
          </w:rPr>
          <w:t xml:space="preserve"> </w:t>
        </w:r>
        <w:r w:rsidR="00AE4A9C" w:rsidRPr="00C84797">
          <w:rPr>
            <w:rStyle w:val="Hyperlink"/>
            <w:noProof/>
          </w:rPr>
          <w:t>and the American Community Survey</w:t>
        </w:r>
        <w:r w:rsidR="00AE4A9C">
          <w:rPr>
            <w:noProof/>
            <w:webHidden/>
          </w:rPr>
          <w:tab/>
        </w:r>
        <w:r w:rsidR="00AE4A9C">
          <w:rPr>
            <w:noProof/>
            <w:webHidden/>
          </w:rPr>
          <w:fldChar w:fldCharType="begin"/>
        </w:r>
        <w:r w:rsidR="00AE4A9C">
          <w:rPr>
            <w:noProof/>
            <w:webHidden/>
          </w:rPr>
          <w:instrText xml:space="preserve"> PAGEREF _Toc67481992 \h </w:instrText>
        </w:r>
        <w:r w:rsidR="00AE4A9C">
          <w:rPr>
            <w:noProof/>
            <w:webHidden/>
          </w:rPr>
        </w:r>
        <w:r w:rsidR="00AE4A9C">
          <w:rPr>
            <w:noProof/>
            <w:webHidden/>
          </w:rPr>
          <w:fldChar w:fldCharType="separate"/>
        </w:r>
        <w:r w:rsidR="00B57F68">
          <w:rPr>
            <w:noProof/>
            <w:webHidden/>
          </w:rPr>
          <w:t>67</w:t>
        </w:r>
        <w:r w:rsidR="00AE4A9C">
          <w:rPr>
            <w:noProof/>
            <w:webHidden/>
          </w:rPr>
          <w:fldChar w:fldCharType="end"/>
        </w:r>
      </w:hyperlink>
    </w:p>
    <w:p w14:paraId="2C9733FA" w14:textId="714C04FC" w:rsidR="00AE4A9C" w:rsidRDefault="00000000">
      <w:pPr>
        <w:pStyle w:val="TOC5"/>
        <w:tabs>
          <w:tab w:val="left" w:pos="2160"/>
        </w:tabs>
        <w:rPr>
          <w:rFonts w:asciiTheme="minorHAnsi" w:hAnsiTheme="minorHAnsi"/>
          <w:noProof/>
          <w:color w:val="auto"/>
          <w:lang w:eastAsia="en-US"/>
        </w:rPr>
      </w:pPr>
      <w:hyperlink w:anchor="_Toc67481993" w:history="1">
        <w:r w:rsidR="00AE4A9C" w:rsidRPr="00C84797">
          <w:rPr>
            <w:rStyle w:val="Hyperlink"/>
            <w:noProof/>
          </w:rPr>
          <w:t>8-2</w:t>
        </w:r>
        <w:r w:rsidR="00AE4A9C">
          <w:rPr>
            <w:rFonts w:asciiTheme="minorHAnsi" w:hAnsiTheme="minorHAnsi"/>
            <w:noProof/>
            <w:color w:val="auto"/>
            <w:lang w:eastAsia="en-US"/>
          </w:rPr>
          <w:tab/>
        </w:r>
        <w:r w:rsidR="00AE4A9C" w:rsidRPr="00C84797">
          <w:rPr>
            <w:rStyle w:val="Hyperlink"/>
            <w:noProof/>
          </w:rPr>
          <w:t xml:space="preserve">Lifetime prevalence </w:t>
        </w:r>
        <w:r w:rsidR="000E6CD7">
          <w:rPr>
            <w:rStyle w:val="Hyperlink"/>
            <w:noProof/>
          </w:rPr>
          <w:t>estimates</w:t>
        </w:r>
        <w:r w:rsidR="00AE4A9C" w:rsidRPr="00C84797">
          <w:rPr>
            <w:rStyle w:val="Hyperlink"/>
            <w:noProof/>
          </w:rPr>
          <w:t xml:space="preserve"> for ABS sample for selected measures of sexual, physical</w:t>
        </w:r>
        <w:r w:rsidR="00FE54DD">
          <w:rPr>
            <w:rStyle w:val="Hyperlink"/>
            <w:noProof/>
          </w:rPr>
          <w:t>,</w:t>
        </w:r>
        <w:r w:rsidR="00AE4A9C" w:rsidRPr="00C84797">
          <w:rPr>
            <w:rStyle w:val="Hyperlink"/>
            <w:noProof/>
          </w:rPr>
          <w:t xml:space="preserve"> and emotional abuse by respondent selection method</w:t>
        </w:r>
        <w:r w:rsidR="00AE4A9C">
          <w:rPr>
            <w:noProof/>
            <w:webHidden/>
          </w:rPr>
          <w:tab/>
        </w:r>
        <w:r w:rsidR="00AE4A9C">
          <w:rPr>
            <w:noProof/>
            <w:webHidden/>
          </w:rPr>
          <w:fldChar w:fldCharType="begin"/>
        </w:r>
        <w:r w:rsidR="00AE4A9C">
          <w:rPr>
            <w:noProof/>
            <w:webHidden/>
          </w:rPr>
          <w:instrText xml:space="preserve"> PAGEREF _Toc67481993 \h </w:instrText>
        </w:r>
        <w:r w:rsidR="00AE4A9C">
          <w:rPr>
            <w:noProof/>
            <w:webHidden/>
          </w:rPr>
        </w:r>
        <w:r w:rsidR="00AE4A9C">
          <w:rPr>
            <w:noProof/>
            <w:webHidden/>
          </w:rPr>
          <w:fldChar w:fldCharType="separate"/>
        </w:r>
        <w:r w:rsidR="00B57F68">
          <w:rPr>
            <w:noProof/>
            <w:webHidden/>
          </w:rPr>
          <w:t>68</w:t>
        </w:r>
        <w:r w:rsidR="00AE4A9C">
          <w:rPr>
            <w:noProof/>
            <w:webHidden/>
          </w:rPr>
          <w:fldChar w:fldCharType="end"/>
        </w:r>
      </w:hyperlink>
    </w:p>
    <w:p w14:paraId="3FB1CA9F" w14:textId="25E3367D" w:rsidR="00AE4A9C" w:rsidRDefault="00000000">
      <w:pPr>
        <w:pStyle w:val="TOC5"/>
        <w:tabs>
          <w:tab w:val="left" w:pos="2160"/>
        </w:tabs>
        <w:rPr>
          <w:rFonts w:asciiTheme="minorHAnsi" w:hAnsiTheme="minorHAnsi"/>
          <w:noProof/>
          <w:color w:val="auto"/>
          <w:lang w:eastAsia="en-US"/>
        </w:rPr>
      </w:pPr>
      <w:hyperlink w:anchor="_Toc67481994" w:history="1">
        <w:r w:rsidR="00AE4A9C" w:rsidRPr="00C84797">
          <w:rPr>
            <w:rStyle w:val="Hyperlink"/>
            <w:noProof/>
          </w:rPr>
          <w:t>8-3</w:t>
        </w:r>
        <w:r w:rsidR="00AE4A9C">
          <w:rPr>
            <w:rFonts w:asciiTheme="minorHAnsi" w:hAnsiTheme="minorHAnsi"/>
            <w:noProof/>
            <w:color w:val="auto"/>
            <w:lang w:eastAsia="en-US"/>
          </w:rPr>
          <w:tab/>
        </w:r>
        <w:r w:rsidR="00AE4A9C" w:rsidRPr="00C84797">
          <w:rPr>
            <w:rStyle w:val="Hyperlink"/>
            <w:noProof/>
          </w:rPr>
          <w:t xml:space="preserve">Twelve-month prevalence </w:t>
        </w:r>
        <w:r w:rsidR="000E6CD7">
          <w:rPr>
            <w:rStyle w:val="Hyperlink"/>
            <w:noProof/>
          </w:rPr>
          <w:t>estimates</w:t>
        </w:r>
        <w:r w:rsidR="00AE4A9C" w:rsidRPr="00C84797">
          <w:rPr>
            <w:rStyle w:val="Hyperlink"/>
            <w:noProof/>
          </w:rPr>
          <w:t xml:space="preserve"> for ABS sample for selected measures of sexual, physical and emotional abuse by respondent selection method</w:t>
        </w:r>
        <w:r w:rsidR="00AE4A9C">
          <w:rPr>
            <w:noProof/>
            <w:webHidden/>
          </w:rPr>
          <w:tab/>
        </w:r>
        <w:r w:rsidR="00AE4A9C">
          <w:rPr>
            <w:noProof/>
            <w:webHidden/>
          </w:rPr>
          <w:fldChar w:fldCharType="begin"/>
        </w:r>
        <w:r w:rsidR="00AE4A9C">
          <w:rPr>
            <w:noProof/>
            <w:webHidden/>
          </w:rPr>
          <w:instrText xml:space="preserve"> PAGEREF _Toc67481994 \h </w:instrText>
        </w:r>
        <w:r w:rsidR="00AE4A9C">
          <w:rPr>
            <w:noProof/>
            <w:webHidden/>
          </w:rPr>
        </w:r>
        <w:r w:rsidR="00AE4A9C">
          <w:rPr>
            <w:noProof/>
            <w:webHidden/>
          </w:rPr>
          <w:fldChar w:fldCharType="separate"/>
        </w:r>
        <w:r w:rsidR="00B57F68">
          <w:rPr>
            <w:noProof/>
            <w:webHidden/>
          </w:rPr>
          <w:t>69</w:t>
        </w:r>
        <w:r w:rsidR="00AE4A9C">
          <w:rPr>
            <w:noProof/>
            <w:webHidden/>
          </w:rPr>
          <w:fldChar w:fldCharType="end"/>
        </w:r>
      </w:hyperlink>
    </w:p>
    <w:p w14:paraId="22B71692" w14:textId="0AEC4465" w:rsidR="00AE4A9C" w:rsidRDefault="00000000">
      <w:pPr>
        <w:pStyle w:val="TOC5"/>
        <w:tabs>
          <w:tab w:val="left" w:pos="2160"/>
        </w:tabs>
        <w:rPr>
          <w:rFonts w:asciiTheme="minorHAnsi" w:hAnsiTheme="minorHAnsi"/>
          <w:noProof/>
          <w:color w:val="auto"/>
          <w:lang w:eastAsia="en-US"/>
        </w:rPr>
      </w:pPr>
      <w:hyperlink w:anchor="_Toc67481995" w:history="1">
        <w:r w:rsidR="00AE4A9C" w:rsidRPr="00C84797">
          <w:rPr>
            <w:rStyle w:val="Hyperlink"/>
            <w:noProof/>
          </w:rPr>
          <w:t>8-4</w:t>
        </w:r>
        <w:r w:rsidR="00AE4A9C">
          <w:rPr>
            <w:rFonts w:asciiTheme="minorHAnsi" w:hAnsiTheme="minorHAnsi"/>
            <w:noProof/>
            <w:color w:val="auto"/>
            <w:lang w:eastAsia="en-US"/>
          </w:rPr>
          <w:tab/>
        </w:r>
        <w:r w:rsidR="00AE4A9C" w:rsidRPr="00C84797">
          <w:rPr>
            <w:rStyle w:val="Hyperlink"/>
            <w:noProof/>
          </w:rPr>
          <w:t xml:space="preserve">Lifetime prevalence </w:t>
        </w:r>
        <w:r w:rsidR="000E6CD7">
          <w:rPr>
            <w:rStyle w:val="Hyperlink"/>
            <w:noProof/>
          </w:rPr>
          <w:t>estimates</w:t>
        </w:r>
        <w:r w:rsidR="00AE4A9C" w:rsidRPr="00C84797">
          <w:rPr>
            <w:rStyle w:val="Hyperlink"/>
            <w:noProof/>
          </w:rPr>
          <w:t xml:space="preserve"> </w:t>
        </w:r>
        <w:r w:rsidR="00FE54DD">
          <w:rPr>
            <w:rStyle w:val="Hyperlink"/>
            <w:noProof/>
          </w:rPr>
          <w:t>f</w:t>
        </w:r>
        <w:r w:rsidR="00AE4A9C" w:rsidRPr="00C84797">
          <w:rPr>
            <w:rStyle w:val="Hyperlink"/>
            <w:noProof/>
          </w:rPr>
          <w:t>or ABS sample for selected measures of sexual, physical</w:t>
        </w:r>
        <w:r w:rsidR="00FE54DD">
          <w:rPr>
            <w:rStyle w:val="Hyperlink"/>
            <w:noProof/>
          </w:rPr>
          <w:t>,</w:t>
        </w:r>
        <w:r w:rsidR="00AE4A9C" w:rsidRPr="00C84797">
          <w:rPr>
            <w:rStyle w:val="Hyperlink"/>
            <w:noProof/>
          </w:rPr>
          <w:t xml:space="preserve"> and emotional abuse by respondent selection method</w:t>
        </w:r>
        <w:r w:rsidR="00AE4A9C" w:rsidRPr="00C84797">
          <w:rPr>
            <w:rStyle w:val="Hyperlink"/>
            <w:noProof/>
            <w:vertAlign w:val="superscript"/>
          </w:rPr>
          <w:t xml:space="preserve"> </w:t>
        </w:r>
        <w:r w:rsidR="00AE4A9C" w:rsidRPr="00C84797">
          <w:rPr>
            <w:rStyle w:val="Hyperlink"/>
            <w:noProof/>
          </w:rPr>
          <w:t>by sex</w:t>
        </w:r>
        <w:r w:rsidR="00AE4A9C">
          <w:rPr>
            <w:noProof/>
            <w:webHidden/>
          </w:rPr>
          <w:tab/>
        </w:r>
        <w:r w:rsidR="00AE4A9C">
          <w:rPr>
            <w:noProof/>
            <w:webHidden/>
          </w:rPr>
          <w:fldChar w:fldCharType="begin"/>
        </w:r>
        <w:r w:rsidR="00AE4A9C">
          <w:rPr>
            <w:noProof/>
            <w:webHidden/>
          </w:rPr>
          <w:instrText xml:space="preserve"> PAGEREF _Toc67481995 \h </w:instrText>
        </w:r>
        <w:r w:rsidR="00AE4A9C">
          <w:rPr>
            <w:noProof/>
            <w:webHidden/>
          </w:rPr>
        </w:r>
        <w:r w:rsidR="00AE4A9C">
          <w:rPr>
            <w:noProof/>
            <w:webHidden/>
          </w:rPr>
          <w:fldChar w:fldCharType="separate"/>
        </w:r>
        <w:r w:rsidR="00B57F68">
          <w:rPr>
            <w:noProof/>
            <w:webHidden/>
          </w:rPr>
          <w:t>70</w:t>
        </w:r>
        <w:r w:rsidR="00AE4A9C">
          <w:rPr>
            <w:noProof/>
            <w:webHidden/>
          </w:rPr>
          <w:fldChar w:fldCharType="end"/>
        </w:r>
      </w:hyperlink>
    </w:p>
    <w:p w14:paraId="64E9AC97" w14:textId="3DF4EE00" w:rsidR="00AE4A9C" w:rsidRDefault="00000000">
      <w:pPr>
        <w:pStyle w:val="TOC5"/>
        <w:tabs>
          <w:tab w:val="left" w:pos="2160"/>
        </w:tabs>
        <w:rPr>
          <w:rFonts w:asciiTheme="minorHAnsi" w:hAnsiTheme="minorHAnsi"/>
          <w:noProof/>
          <w:color w:val="auto"/>
          <w:lang w:eastAsia="en-US"/>
        </w:rPr>
      </w:pPr>
      <w:hyperlink w:anchor="_Toc67481996" w:history="1">
        <w:r w:rsidR="00AE4A9C" w:rsidRPr="00C84797">
          <w:rPr>
            <w:rStyle w:val="Hyperlink"/>
            <w:noProof/>
          </w:rPr>
          <w:t>8-5</w:t>
        </w:r>
        <w:r w:rsidR="00AE4A9C">
          <w:rPr>
            <w:rFonts w:asciiTheme="minorHAnsi" w:hAnsiTheme="minorHAnsi"/>
            <w:noProof/>
            <w:color w:val="auto"/>
            <w:lang w:eastAsia="en-US"/>
          </w:rPr>
          <w:tab/>
        </w:r>
        <w:r w:rsidR="00AE4A9C" w:rsidRPr="00C84797">
          <w:rPr>
            <w:rStyle w:val="Hyperlink"/>
            <w:noProof/>
          </w:rPr>
          <w:t xml:space="preserve">Twelve-month prevalence </w:t>
        </w:r>
        <w:r w:rsidR="000E6CD7">
          <w:rPr>
            <w:rStyle w:val="Hyperlink"/>
            <w:noProof/>
          </w:rPr>
          <w:t>estimates</w:t>
        </w:r>
        <w:r w:rsidR="00AE4A9C" w:rsidRPr="00C84797">
          <w:rPr>
            <w:rStyle w:val="Hyperlink"/>
            <w:noProof/>
          </w:rPr>
          <w:t xml:space="preserve"> for ABS sample for selected measures of sexual, physical</w:t>
        </w:r>
        <w:r w:rsidR="00FE54DD">
          <w:rPr>
            <w:rStyle w:val="Hyperlink"/>
            <w:noProof/>
          </w:rPr>
          <w:t>,</w:t>
        </w:r>
        <w:r w:rsidR="00AE4A9C" w:rsidRPr="00C84797">
          <w:rPr>
            <w:rStyle w:val="Hyperlink"/>
            <w:noProof/>
          </w:rPr>
          <w:t xml:space="preserve"> and emotional abuse by respondent selection method</w:t>
        </w:r>
        <w:r w:rsidR="00AE4A9C" w:rsidRPr="00C84797">
          <w:rPr>
            <w:rStyle w:val="Hyperlink"/>
            <w:noProof/>
            <w:vertAlign w:val="superscript"/>
          </w:rPr>
          <w:t xml:space="preserve"> </w:t>
        </w:r>
        <w:r w:rsidR="00AE4A9C" w:rsidRPr="00C84797">
          <w:rPr>
            <w:rStyle w:val="Hyperlink"/>
            <w:noProof/>
          </w:rPr>
          <w:t>by sex</w:t>
        </w:r>
        <w:r w:rsidR="00AE4A9C">
          <w:rPr>
            <w:noProof/>
            <w:webHidden/>
          </w:rPr>
          <w:tab/>
        </w:r>
        <w:r w:rsidR="00AE4A9C">
          <w:rPr>
            <w:noProof/>
            <w:webHidden/>
          </w:rPr>
          <w:fldChar w:fldCharType="begin"/>
        </w:r>
        <w:r w:rsidR="00AE4A9C">
          <w:rPr>
            <w:noProof/>
            <w:webHidden/>
          </w:rPr>
          <w:instrText xml:space="preserve"> PAGEREF _Toc67481996 \h </w:instrText>
        </w:r>
        <w:r w:rsidR="00AE4A9C">
          <w:rPr>
            <w:noProof/>
            <w:webHidden/>
          </w:rPr>
        </w:r>
        <w:r w:rsidR="00AE4A9C">
          <w:rPr>
            <w:noProof/>
            <w:webHidden/>
          </w:rPr>
          <w:fldChar w:fldCharType="separate"/>
        </w:r>
        <w:r w:rsidR="00B57F68">
          <w:rPr>
            <w:noProof/>
            <w:webHidden/>
          </w:rPr>
          <w:t>71</w:t>
        </w:r>
        <w:r w:rsidR="00AE4A9C">
          <w:rPr>
            <w:noProof/>
            <w:webHidden/>
          </w:rPr>
          <w:fldChar w:fldCharType="end"/>
        </w:r>
      </w:hyperlink>
    </w:p>
    <w:p w14:paraId="738EF69E" w14:textId="3114D296" w:rsidR="00AE4A9C" w:rsidRDefault="00000000">
      <w:pPr>
        <w:pStyle w:val="TOC5"/>
        <w:tabs>
          <w:tab w:val="left" w:pos="2160"/>
        </w:tabs>
        <w:rPr>
          <w:rFonts w:asciiTheme="minorHAnsi" w:hAnsiTheme="minorHAnsi"/>
          <w:noProof/>
          <w:color w:val="auto"/>
          <w:lang w:eastAsia="en-US"/>
        </w:rPr>
      </w:pPr>
      <w:hyperlink w:anchor="_Toc67481997" w:history="1">
        <w:r w:rsidR="00AE4A9C" w:rsidRPr="00C84797">
          <w:rPr>
            <w:rStyle w:val="Hyperlink"/>
            <w:noProof/>
          </w:rPr>
          <w:t>8-6</w:t>
        </w:r>
        <w:r w:rsidR="00AE4A9C">
          <w:rPr>
            <w:rFonts w:asciiTheme="minorHAnsi" w:hAnsiTheme="minorHAnsi"/>
            <w:noProof/>
            <w:color w:val="auto"/>
            <w:lang w:eastAsia="en-US"/>
          </w:rPr>
          <w:tab/>
        </w:r>
        <w:r w:rsidR="00AE4A9C" w:rsidRPr="00C84797">
          <w:rPr>
            <w:rStyle w:val="Hyperlink"/>
            <w:noProof/>
          </w:rPr>
          <w:t>Number of requests and completed surveys for ABS sample by mode option group, phase of response</w:t>
        </w:r>
        <w:r w:rsidR="00FE54DD">
          <w:rPr>
            <w:rStyle w:val="Hyperlink"/>
            <w:noProof/>
          </w:rPr>
          <w:t>,</w:t>
        </w:r>
        <w:r w:rsidR="00AE4A9C" w:rsidRPr="00C84797">
          <w:rPr>
            <w:rStyle w:val="Hyperlink"/>
            <w:noProof/>
          </w:rPr>
          <w:t xml:space="preserve"> and mode of completion</w:t>
        </w:r>
        <w:r w:rsidR="00AE4A9C">
          <w:rPr>
            <w:noProof/>
            <w:webHidden/>
          </w:rPr>
          <w:tab/>
        </w:r>
        <w:r w:rsidR="00AE4A9C">
          <w:rPr>
            <w:noProof/>
            <w:webHidden/>
          </w:rPr>
          <w:fldChar w:fldCharType="begin"/>
        </w:r>
        <w:r w:rsidR="00AE4A9C">
          <w:rPr>
            <w:noProof/>
            <w:webHidden/>
          </w:rPr>
          <w:instrText xml:space="preserve"> PAGEREF _Toc67481997 \h </w:instrText>
        </w:r>
        <w:r w:rsidR="00AE4A9C">
          <w:rPr>
            <w:noProof/>
            <w:webHidden/>
          </w:rPr>
        </w:r>
        <w:r w:rsidR="00AE4A9C">
          <w:rPr>
            <w:noProof/>
            <w:webHidden/>
          </w:rPr>
          <w:fldChar w:fldCharType="separate"/>
        </w:r>
        <w:r w:rsidR="00B57F68">
          <w:rPr>
            <w:noProof/>
            <w:webHidden/>
          </w:rPr>
          <w:t>72</w:t>
        </w:r>
        <w:r w:rsidR="00AE4A9C">
          <w:rPr>
            <w:noProof/>
            <w:webHidden/>
          </w:rPr>
          <w:fldChar w:fldCharType="end"/>
        </w:r>
      </w:hyperlink>
    </w:p>
    <w:p w14:paraId="4E97FC77" w14:textId="4D6DEEF6" w:rsidR="00AE4A9C" w:rsidRDefault="00000000">
      <w:pPr>
        <w:pStyle w:val="TOC5"/>
        <w:tabs>
          <w:tab w:val="left" w:pos="2160"/>
        </w:tabs>
        <w:rPr>
          <w:rFonts w:asciiTheme="minorHAnsi" w:hAnsiTheme="minorHAnsi"/>
          <w:noProof/>
          <w:color w:val="auto"/>
          <w:lang w:eastAsia="en-US"/>
        </w:rPr>
      </w:pPr>
      <w:hyperlink w:anchor="_Toc67481998" w:history="1">
        <w:r w:rsidR="00AE4A9C" w:rsidRPr="00C84797">
          <w:rPr>
            <w:rStyle w:val="Hyperlink"/>
            <w:noProof/>
          </w:rPr>
          <w:t>8-7</w:t>
        </w:r>
        <w:r w:rsidR="00AE4A9C">
          <w:rPr>
            <w:rFonts w:asciiTheme="minorHAnsi" w:hAnsiTheme="minorHAnsi"/>
            <w:noProof/>
            <w:color w:val="auto"/>
            <w:lang w:eastAsia="en-US"/>
          </w:rPr>
          <w:tab/>
        </w:r>
        <w:r w:rsidR="00AE4A9C" w:rsidRPr="00C84797">
          <w:rPr>
            <w:rStyle w:val="Hyperlink"/>
            <w:noProof/>
          </w:rPr>
          <w:t>Demographic distributions for ABS sample by mode of response</w:t>
        </w:r>
        <w:r w:rsidR="00AE4A9C">
          <w:rPr>
            <w:noProof/>
            <w:webHidden/>
          </w:rPr>
          <w:tab/>
        </w:r>
        <w:r w:rsidR="00AE4A9C">
          <w:rPr>
            <w:noProof/>
            <w:webHidden/>
          </w:rPr>
          <w:fldChar w:fldCharType="begin"/>
        </w:r>
        <w:r w:rsidR="00AE4A9C">
          <w:rPr>
            <w:noProof/>
            <w:webHidden/>
          </w:rPr>
          <w:instrText xml:space="preserve"> PAGEREF _Toc67481998 \h </w:instrText>
        </w:r>
        <w:r w:rsidR="00AE4A9C">
          <w:rPr>
            <w:noProof/>
            <w:webHidden/>
          </w:rPr>
        </w:r>
        <w:r w:rsidR="00AE4A9C">
          <w:rPr>
            <w:noProof/>
            <w:webHidden/>
          </w:rPr>
          <w:fldChar w:fldCharType="separate"/>
        </w:r>
        <w:r w:rsidR="00B57F68">
          <w:rPr>
            <w:noProof/>
            <w:webHidden/>
          </w:rPr>
          <w:t>73</w:t>
        </w:r>
        <w:r w:rsidR="00AE4A9C">
          <w:rPr>
            <w:noProof/>
            <w:webHidden/>
          </w:rPr>
          <w:fldChar w:fldCharType="end"/>
        </w:r>
      </w:hyperlink>
    </w:p>
    <w:p w14:paraId="37BD3ED1" w14:textId="7D28F93E" w:rsidR="00AE4A9C" w:rsidRDefault="00000000">
      <w:pPr>
        <w:pStyle w:val="TOC5"/>
        <w:tabs>
          <w:tab w:val="left" w:pos="2160"/>
        </w:tabs>
        <w:rPr>
          <w:rFonts w:asciiTheme="minorHAnsi" w:hAnsiTheme="minorHAnsi"/>
          <w:noProof/>
          <w:color w:val="auto"/>
          <w:lang w:eastAsia="en-US"/>
        </w:rPr>
      </w:pPr>
      <w:hyperlink w:anchor="_Toc67481999" w:history="1">
        <w:r w:rsidR="00AE4A9C" w:rsidRPr="00C84797">
          <w:rPr>
            <w:rStyle w:val="Hyperlink"/>
            <w:noProof/>
          </w:rPr>
          <w:t>8-8</w:t>
        </w:r>
        <w:r w:rsidR="00AE4A9C">
          <w:rPr>
            <w:rFonts w:asciiTheme="minorHAnsi" w:hAnsiTheme="minorHAnsi"/>
            <w:noProof/>
            <w:color w:val="auto"/>
            <w:lang w:eastAsia="en-US"/>
          </w:rPr>
          <w:tab/>
        </w:r>
        <w:r w:rsidR="00AE4A9C" w:rsidRPr="00C84797">
          <w:rPr>
            <w:rStyle w:val="Hyperlink"/>
            <w:noProof/>
          </w:rPr>
          <w:t xml:space="preserve">Lifetime </w:t>
        </w:r>
        <w:r w:rsidR="00640168">
          <w:rPr>
            <w:rStyle w:val="Hyperlink"/>
            <w:noProof/>
          </w:rPr>
          <w:t>estimates</w:t>
        </w:r>
        <w:r w:rsidR="00AE4A9C" w:rsidRPr="00C84797">
          <w:rPr>
            <w:rStyle w:val="Hyperlink"/>
            <w:noProof/>
          </w:rPr>
          <w:t xml:space="preserve"> for ABS sample for selected measures of sexual, physical</w:t>
        </w:r>
        <w:r w:rsidR="00FE54DD">
          <w:rPr>
            <w:rStyle w:val="Hyperlink"/>
            <w:noProof/>
          </w:rPr>
          <w:t>,</w:t>
        </w:r>
        <w:r w:rsidR="00AE4A9C" w:rsidRPr="00C84797">
          <w:rPr>
            <w:rStyle w:val="Hyperlink"/>
            <w:noProof/>
          </w:rPr>
          <w:t xml:space="preserve"> and emotional abuse for full sample, web/paper option group and those completing by the web</w:t>
        </w:r>
        <w:r w:rsidR="00AE4A9C">
          <w:rPr>
            <w:noProof/>
            <w:webHidden/>
          </w:rPr>
          <w:tab/>
        </w:r>
        <w:r w:rsidR="00AE4A9C">
          <w:rPr>
            <w:noProof/>
            <w:webHidden/>
          </w:rPr>
          <w:fldChar w:fldCharType="begin"/>
        </w:r>
        <w:r w:rsidR="00AE4A9C">
          <w:rPr>
            <w:noProof/>
            <w:webHidden/>
          </w:rPr>
          <w:instrText xml:space="preserve"> PAGEREF _Toc67481999 \h </w:instrText>
        </w:r>
        <w:r w:rsidR="00AE4A9C">
          <w:rPr>
            <w:noProof/>
            <w:webHidden/>
          </w:rPr>
        </w:r>
        <w:r w:rsidR="00AE4A9C">
          <w:rPr>
            <w:noProof/>
            <w:webHidden/>
          </w:rPr>
          <w:fldChar w:fldCharType="separate"/>
        </w:r>
        <w:r w:rsidR="00B57F68">
          <w:rPr>
            <w:noProof/>
            <w:webHidden/>
          </w:rPr>
          <w:t>74</w:t>
        </w:r>
        <w:r w:rsidR="00AE4A9C">
          <w:rPr>
            <w:noProof/>
            <w:webHidden/>
          </w:rPr>
          <w:fldChar w:fldCharType="end"/>
        </w:r>
      </w:hyperlink>
    </w:p>
    <w:p w14:paraId="721FACBE" w14:textId="555DBA9B" w:rsidR="00AE4A9C" w:rsidRDefault="00000000">
      <w:pPr>
        <w:pStyle w:val="TOC5"/>
        <w:tabs>
          <w:tab w:val="left" w:pos="2160"/>
        </w:tabs>
        <w:rPr>
          <w:rFonts w:asciiTheme="minorHAnsi" w:hAnsiTheme="minorHAnsi"/>
          <w:noProof/>
          <w:color w:val="auto"/>
          <w:lang w:eastAsia="en-US"/>
        </w:rPr>
      </w:pPr>
      <w:hyperlink w:anchor="_Toc67482000" w:history="1">
        <w:r w:rsidR="00AE4A9C" w:rsidRPr="00C84797">
          <w:rPr>
            <w:rStyle w:val="Hyperlink"/>
            <w:noProof/>
          </w:rPr>
          <w:t>8-9</w:t>
        </w:r>
        <w:r w:rsidR="00AE4A9C">
          <w:rPr>
            <w:rFonts w:asciiTheme="minorHAnsi" w:hAnsiTheme="minorHAnsi"/>
            <w:noProof/>
            <w:color w:val="auto"/>
            <w:lang w:eastAsia="en-US"/>
          </w:rPr>
          <w:tab/>
        </w:r>
        <w:r w:rsidR="00AE4A9C" w:rsidRPr="00C84797">
          <w:rPr>
            <w:rStyle w:val="Hyperlink"/>
            <w:noProof/>
          </w:rPr>
          <w:t xml:space="preserve">Lifetime prevalence </w:t>
        </w:r>
        <w:r w:rsidR="00640168">
          <w:rPr>
            <w:rStyle w:val="Hyperlink"/>
            <w:noProof/>
          </w:rPr>
          <w:t>estimates</w:t>
        </w:r>
        <w:r w:rsidR="00AE4A9C" w:rsidRPr="00C84797">
          <w:rPr>
            <w:rStyle w:val="Hyperlink"/>
            <w:noProof/>
          </w:rPr>
          <w:t xml:space="preserve"> for ABS sample for selected measures of sexual, physical</w:t>
        </w:r>
        <w:r w:rsidR="00FE54DD">
          <w:rPr>
            <w:rStyle w:val="Hyperlink"/>
            <w:noProof/>
          </w:rPr>
          <w:t>,</w:t>
        </w:r>
        <w:r w:rsidR="00AE4A9C" w:rsidRPr="00C84797">
          <w:rPr>
            <w:rStyle w:val="Hyperlink"/>
            <w:noProof/>
          </w:rPr>
          <w:t xml:space="preserve"> and emotional abuse for full sample, web/paper option group and those completing by the web by sex</w:t>
        </w:r>
        <w:r w:rsidR="00AE4A9C">
          <w:rPr>
            <w:noProof/>
            <w:webHidden/>
          </w:rPr>
          <w:tab/>
        </w:r>
        <w:r w:rsidR="00AE4A9C">
          <w:rPr>
            <w:noProof/>
            <w:webHidden/>
          </w:rPr>
          <w:fldChar w:fldCharType="begin"/>
        </w:r>
        <w:r w:rsidR="00AE4A9C">
          <w:rPr>
            <w:noProof/>
            <w:webHidden/>
          </w:rPr>
          <w:instrText xml:space="preserve"> PAGEREF _Toc67482000 \h </w:instrText>
        </w:r>
        <w:r w:rsidR="00AE4A9C">
          <w:rPr>
            <w:noProof/>
            <w:webHidden/>
          </w:rPr>
        </w:r>
        <w:r w:rsidR="00AE4A9C">
          <w:rPr>
            <w:noProof/>
            <w:webHidden/>
          </w:rPr>
          <w:fldChar w:fldCharType="separate"/>
        </w:r>
        <w:r w:rsidR="00B57F68">
          <w:rPr>
            <w:noProof/>
            <w:webHidden/>
          </w:rPr>
          <w:t>75</w:t>
        </w:r>
        <w:r w:rsidR="00AE4A9C">
          <w:rPr>
            <w:noProof/>
            <w:webHidden/>
          </w:rPr>
          <w:fldChar w:fldCharType="end"/>
        </w:r>
      </w:hyperlink>
    </w:p>
    <w:p w14:paraId="559C39EB" w14:textId="77777777" w:rsidR="006E0051" w:rsidRDefault="006E0051" w:rsidP="006E0051">
      <w:pPr>
        <w:pStyle w:val="CC-Contentscontinued"/>
        <w:rPr>
          <w:noProof/>
        </w:rPr>
      </w:pPr>
      <w:r>
        <w:rPr>
          <w:noProof/>
        </w:rPr>
        <w:t>List of Tables (continued)</w:t>
      </w:r>
    </w:p>
    <w:p w14:paraId="6566C9BB" w14:textId="77777777" w:rsidR="006E0051" w:rsidRDefault="006E0051" w:rsidP="006E0051">
      <w:pPr>
        <w:pStyle w:val="TOC1"/>
        <w:rPr>
          <w:noProof/>
        </w:rPr>
      </w:pPr>
      <w:r>
        <w:rPr>
          <w:noProof/>
        </w:rPr>
        <w:t>Table</w:t>
      </w:r>
    </w:p>
    <w:p w14:paraId="4432E68A" w14:textId="252BE72D" w:rsidR="00AE4A9C" w:rsidRDefault="00000000">
      <w:pPr>
        <w:pStyle w:val="TOC5"/>
        <w:tabs>
          <w:tab w:val="left" w:pos="2160"/>
        </w:tabs>
        <w:rPr>
          <w:rFonts w:asciiTheme="minorHAnsi" w:hAnsiTheme="minorHAnsi"/>
          <w:noProof/>
          <w:color w:val="auto"/>
          <w:lang w:eastAsia="en-US"/>
        </w:rPr>
      </w:pPr>
      <w:hyperlink w:anchor="_Toc67482001" w:history="1">
        <w:r w:rsidR="00AE4A9C" w:rsidRPr="00C84797">
          <w:rPr>
            <w:rStyle w:val="Hyperlink"/>
            <w:noProof/>
          </w:rPr>
          <w:t>8-10</w:t>
        </w:r>
        <w:r w:rsidR="00AE4A9C">
          <w:rPr>
            <w:rFonts w:asciiTheme="minorHAnsi" w:hAnsiTheme="minorHAnsi"/>
            <w:noProof/>
            <w:color w:val="auto"/>
            <w:lang w:eastAsia="en-US"/>
          </w:rPr>
          <w:tab/>
        </w:r>
        <w:r w:rsidR="00AE4A9C" w:rsidRPr="00C84797">
          <w:rPr>
            <w:rStyle w:val="Hyperlink"/>
            <w:noProof/>
          </w:rPr>
          <w:t>Twelve</w:t>
        </w:r>
        <w:r w:rsidR="00FE54DD">
          <w:rPr>
            <w:rStyle w:val="Hyperlink"/>
            <w:noProof/>
          </w:rPr>
          <w:t>-</w:t>
        </w:r>
        <w:r w:rsidR="00AE4A9C" w:rsidRPr="00C84797">
          <w:rPr>
            <w:rStyle w:val="Hyperlink"/>
            <w:noProof/>
          </w:rPr>
          <w:t xml:space="preserve">month prevalence </w:t>
        </w:r>
        <w:r w:rsidR="00640168">
          <w:rPr>
            <w:rStyle w:val="Hyperlink"/>
            <w:noProof/>
          </w:rPr>
          <w:t>estimates</w:t>
        </w:r>
        <w:r w:rsidR="00AE4A9C" w:rsidRPr="00C84797">
          <w:rPr>
            <w:rStyle w:val="Hyperlink"/>
            <w:noProof/>
          </w:rPr>
          <w:t xml:space="preserve"> for ABS sample for selected measures of sexual, physical and emotional abuse for full sample, web/paper option group and those completing by the web</w:t>
        </w:r>
        <w:r w:rsidR="00AE4A9C">
          <w:rPr>
            <w:noProof/>
            <w:webHidden/>
          </w:rPr>
          <w:tab/>
        </w:r>
        <w:r w:rsidR="00AE4A9C">
          <w:rPr>
            <w:noProof/>
            <w:webHidden/>
          </w:rPr>
          <w:fldChar w:fldCharType="begin"/>
        </w:r>
        <w:r w:rsidR="00AE4A9C">
          <w:rPr>
            <w:noProof/>
            <w:webHidden/>
          </w:rPr>
          <w:instrText xml:space="preserve"> PAGEREF _Toc67482001 \h </w:instrText>
        </w:r>
        <w:r w:rsidR="00AE4A9C">
          <w:rPr>
            <w:noProof/>
            <w:webHidden/>
          </w:rPr>
        </w:r>
        <w:r w:rsidR="00AE4A9C">
          <w:rPr>
            <w:noProof/>
            <w:webHidden/>
          </w:rPr>
          <w:fldChar w:fldCharType="separate"/>
        </w:r>
        <w:r w:rsidR="00B57F68">
          <w:rPr>
            <w:noProof/>
            <w:webHidden/>
          </w:rPr>
          <w:t>76</w:t>
        </w:r>
        <w:r w:rsidR="00AE4A9C">
          <w:rPr>
            <w:noProof/>
            <w:webHidden/>
          </w:rPr>
          <w:fldChar w:fldCharType="end"/>
        </w:r>
      </w:hyperlink>
    </w:p>
    <w:p w14:paraId="6FC31D2A" w14:textId="361FE2DA" w:rsidR="00AE4A9C" w:rsidRDefault="00000000">
      <w:pPr>
        <w:pStyle w:val="TOC5"/>
        <w:tabs>
          <w:tab w:val="left" w:pos="2160"/>
        </w:tabs>
        <w:rPr>
          <w:rFonts w:asciiTheme="minorHAnsi" w:hAnsiTheme="minorHAnsi"/>
          <w:noProof/>
          <w:color w:val="auto"/>
          <w:lang w:eastAsia="en-US"/>
        </w:rPr>
      </w:pPr>
      <w:hyperlink w:anchor="_Toc67482002" w:history="1">
        <w:r w:rsidR="00AE4A9C" w:rsidRPr="00C84797">
          <w:rPr>
            <w:rStyle w:val="Hyperlink"/>
            <w:noProof/>
          </w:rPr>
          <w:t>8-11</w:t>
        </w:r>
        <w:r w:rsidR="00AE4A9C">
          <w:rPr>
            <w:rFonts w:asciiTheme="minorHAnsi" w:hAnsiTheme="minorHAnsi"/>
            <w:noProof/>
            <w:color w:val="auto"/>
            <w:lang w:eastAsia="en-US"/>
          </w:rPr>
          <w:tab/>
        </w:r>
        <w:r w:rsidR="00AE4A9C" w:rsidRPr="00065B96">
          <w:rPr>
            <w:noProof/>
          </w:rPr>
          <w:t>Twelve</w:t>
        </w:r>
        <w:r w:rsidR="00AE4A9C">
          <w:rPr>
            <w:noProof/>
          </w:rPr>
          <w:t>-m</w:t>
        </w:r>
        <w:r w:rsidR="00AE4A9C" w:rsidRPr="00065B96">
          <w:rPr>
            <w:noProof/>
          </w:rPr>
          <w:t xml:space="preserve">onth prevalence </w:t>
        </w:r>
        <w:r w:rsidR="00640168">
          <w:rPr>
            <w:noProof/>
          </w:rPr>
          <w:t>estimates</w:t>
        </w:r>
        <w:r w:rsidR="00AE4A9C" w:rsidRPr="00065B96">
          <w:rPr>
            <w:noProof/>
          </w:rPr>
          <w:t xml:space="preserve"> for</w:t>
        </w:r>
        <w:r w:rsidR="00AE4A9C" w:rsidRPr="00D917A7">
          <w:rPr>
            <w:noProof/>
          </w:rPr>
          <w:t xml:space="preserve"> </w:t>
        </w:r>
        <w:r w:rsidR="00AE4A9C">
          <w:rPr>
            <w:noProof/>
          </w:rPr>
          <w:t>ABS sample</w:t>
        </w:r>
        <w:r w:rsidR="00AE4A9C" w:rsidRPr="00065B96">
          <w:rPr>
            <w:noProof/>
          </w:rPr>
          <w:t xml:space="preserve"> selected measures of sexual, physical</w:t>
        </w:r>
        <w:r w:rsidR="00FE54DD">
          <w:rPr>
            <w:noProof/>
          </w:rPr>
          <w:t>,</w:t>
        </w:r>
        <w:r w:rsidR="00AE4A9C" w:rsidRPr="00065B96">
          <w:rPr>
            <w:noProof/>
          </w:rPr>
          <w:t xml:space="preserve"> and emotional abuse for full sample, web/</w:t>
        </w:r>
        <w:r w:rsidR="00AE4A9C" w:rsidRPr="00C84797">
          <w:rPr>
            <w:rStyle w:val="Hyperlink"/>
            <w:noProof/>
          </w:rPr>
          <w:t>paper option group and those completing by the web by sex</w:t>
        </w:r>
        <w:r w:rsidR="00AE4A9C">
          <w:rPr>
            <w:noProof/>
            <w:webHidden/>
          </w:rPr>
          <w:tab/>
        </w:r>
        <w:r w:rsidR="00AE4A9C">
          <w:rPr>
            <w:noProof/>
            <w:webHidden/>
          </w:rPr>
          <w:fldChar w:fldCharType="begin"/>
        </w:r>
        <w:r w:rsidR="00AE4A9C">
          <w:rPr>
            <w:noProof/>
            <w:webHidden/>
          </w:rPr>
          <w:instrText xml:space="preserve"> PAGEREF _Toc67482002 \h </w:instrText>
        </w:r>
        <w:r w:rsidR="00AE4A9C">
          <w:rPr>
            <w:noProof/>
            <w:webHidden/>
          </w:rPr>
        </w:r>
        <w:r w:rsidR="00AE4A9C">
          <w:rPr>
            <w:noProof/>
            <w:webHidden/>
          </w:rPr>
          <w:fldChar w:fldCharType="separate"/>
        </w:r>
        <w:r w:rsidR="00B57F68">
          <w:rPr>
            <w:noProof/>
            <w:webHidden/>
          </w:rPr>
          <w:t>77</w:t>
        </w:r>
        <w:r w:rsidR="00AE4A9C">
          <w:rPr>
            <w:noProof/>
            <w:webHidden/>
          </w:rPr>
          <w:fldChar w:fldCharType="end"/>
        </w:r>
      </w:hyperlink>
    </w:p>
    <w:p w14:paraId="38404009" w14:textId="0D209693" w:rsidR="00B51690" w:rsidRPr="00B51690" w:rsidRDefault="00BF5557" w:rsidP="00063873">
      <w:pPr>
        <w:pStyle w:val="TOC5"/>
        <w:tabs>
          <w:tab w:val="left" w:pos="2160"/>
        </w:tabs>
      </w:pPr>
      <w:r>
        <w:fldChar w:fldCharType="end"/>
      </w:r>
    </w:p>
    <w:p w14:paraId="3D7E8CA7" w14:textId="77777777" w:rsidR="00CC070E" w:rsidRDefault="00CC070E">
      <w:pPr>
        <w:rPr>
          <w:rFonts w:asciiTheme="minorHAnsi" w:hAnsiTheme="minorHAnsi" w:cstheme="minorHAnsi"/>
          <w:b/>
          <w:color w:val="00467F"/>
          <w:sz w:val="40"/>
          <w:szCs w:val="40"/>
        </w:rPr>
      </w:pPr>
      <w:bookmarkStart w:id="0" w:name="_Toc67481851"/>
      <w:r>
        <w:br w:type="page"/>
      </w:r>
    </w:p>
    <w:p w14:paraId="7B9AAFFE" w14:textId="4517CF75" w:rsidR="004401D3" w:rsidRDefault="004401D3" w:rsidP="00B92986">
      <w:pPr>
        <w:pStyle w:val="Heading2"/>
      </w:pPr>
      <w:r>
        <w:t>Acronyms</w:t>
      </w:r>
      <w:bookmarkEnd w:id="0"/>
    </w:p>
    <w:p w14:paraId="78B237C8" w14:textId="6D1FE4D5" w:rsidR="004401D3" w:rsidRDefault="004401D3" w:rsidP="004401D3">
      <w:pPr>
        <w:pStyle w:val="L1-FlLSp12"/>
      </w:pPr>
      <w:r>
        <w:t>AAPOR</w:t>
      </w:r>
      <w:r>
        <w:tab/>
        <w:t>American Association for Public Opinion Research</w:t>
      </w:r>
    </w:p>
    <w:p w14:paraId="6812F641" w14:textId="1D7C8D1D" w:rsidR="004401D3" w:rsidRDefault="004401D3" w:rsidP="004401D3">
      <w:pPr>
        <w:pStyle w:val="L1-FlLSp12"/>
      </w:pPr>
      <w:r>
        <w:t>ABS</w:t>
      </w:r>
      <w:r>
        <w:tab/>
        <w:t>address-based sampling</w:t>
      </w:r>
    </w:p>
    <w:p w14:paraId="3A7E0C88" w14:textId="368D7DCD" w:rsidR="004401D3" w:rsidRDefault="004401D3" w:rsidP="004401D3">
      <w:pPr>
        <w:pStyle w:val="L1-FlLSp12"/>
      </w:pPr>
      <w:r>
        <w:t>ACASI</w:t>
      </w:r>
      <w:r>
        <w:tab/>
        <w:t>audio computer-assisted interviewing</w:t>
      </w:r>
    </w:p>
    <w:p w14:paraId="10B38CFC" w14:textId="1C669537" w:rsidR="004401D3" w:rsidRDefault="004401D3" w:rsidP="004401D3">
      <w:pPr>
        <w:pStyle w:val="L1-FlLSp12"/>
      </w:pPr>
      <w:r>
        <w:t>ACS</w:t>
      </w:r>
      <w:r>
        <w:tab/>
        <w:t>American Community Survey</w:t>
      </w:r>
    </w:p>
    <w:p w14:paraId="53344F46" w14:textId="429E5212" w:rsidR="004401D3" w:rsidRDefault="004401D3" w:rsidP="004401D3">
      <w:pPr>
        <w:pStyle w:val="L1-FlLSp12"/>
      </w:pPr>
      <w:r>
        <w:t>CATI</w:t>
      </w:r>
      <w:r>
        <w:tab/>
        <w:t>computer-assisted telephone interviewing</w:t>
      </w:r>
    </w:p>
    <w:p w14:paraId="18D22552" w14:textId="1D16DC46" w:rsidR="004401D3" w:rsidRDefault="004401D3" w:rsidP="004401D3">
      <w:pPr>
        <w:pStyle w:val="L1-FlLSp12"/>
      </w:pPr>
      <w:r>
        <w:t>IPPA</w:t>
      </w:r>
      <w:r>
        <w:tab/>
        <w:t>intimate partner psychological aggression</w:t>
      </w:r>
    </w:p>
    <w:p w14:paraId="50EE7C0D" w14:textId="43988E39" w:rsidR="004401D3" w:rsidRDefault="004401D3" w:rsidP="004401D3">
      <w:pPr>
        <w:pStyle w:val="L1-FlLSp12"/>
      </w:pPr>
      <w:r>
        <w:t>IPPV</w:t>
      </w:r>
      <w:r>
        <w:tab/>
        <w:t>i</w:t>
      </w:r>
      <w:r w:rsidRPr="00C42C59">
        <w:t>n</w:t>
      </w:r>
      <w:r>
        <w:t>timate partner physical violence</w:t>
      </w:r>
    </w:p>
    <w:p w14:paraId="6819E094" w14:textId="44795D3D" w:rsidR="004401D3" w:rsidRDefault="004401D3" w:rsidP="004401D3">
      <w:pPr>
        <w:pStyle w:val="L1-FlLSp12"/>
      </w:pPr>
      <w:r>
        <w:t>IPV</w:t>
      </w:r>
      <w:r>
        <w:tab/>
        <w:t>intimate partner violence</w:t>
      </w:r>
    </w:p>
    <w:p w14:paraId="43C97026" w14:textId="7532A25C" w:rsidR="004401D3" w:rsidRDefault="004401D3" w:rsidP="004401D3">
      <w:pPr>
        <w:pStyle w:val="L1-FlLSp12"/>
      </w:pPr>
      <w:r>
        <w:t>NCVS</w:t>
      </w:r>
      <w:r>
        <w:tab/>
        <w:t>National Crime Victimization Survey</w:t>
      </w:r>
    </w:p>
    <w:p w14:paraId="21E0283D" w14:textId="3073157F" w:rsidR="004401D3" w:rsidRDefault="004401D3" w:rsidP="004401D3">
      <w:pPr>
        <w:pStyle w:val="L1-FlLSp12"/>
      </w:pPr>
      <w:r>
        <w:t>NHIS</w:t>
      </w:r>
      <w:r>
        <w:tab/>
        <w:t>National Health Interview Survey</w:t>
      </w:r>
    </w:p>
    <w:p w14:paraId="2F747C1C" w14:textId="00938622" w:rsidR="004401D3" w:rsidRDefault="004401D3" w:rsidP="004401D3">
      <w:pPr>
        <w:pStyle w:val="L1-FlLSp12"/>
      </w:pPr>
      <w:r>
        <w:t>NISVS</w:t>
      </w:r>
      <w:r>
        <w:tab/>
        <w:t>National Intimate Partner and Sexual Violence Survey</w:t>
      </w:r>
    </w:p>
    <w:p w14:paraId="22CA10BF" w14:textId="5AF5BA6B" w:rsidR="004401D3" w:rsidRDefault="004401D3" w:rsidP="004401D3">
      <w:pPr>
        <w:pStyle w:val="L1-FlLSp12"/>
      </w:pPr>
      <w:r>
        <w:t>NRB</w:t>
      </w:r>
      <w:r>
        <w:tab/>
        <w:t>nonresponse bias</w:t>
      </w:r>
    </w:p>
    <w:p w14:paraId="3CF1294F" w14:textId="58A724F8" w:rsidR="004401D3" w:rsidRDefault="004401D3" w:rsidP="004401D3">
      <w:pPr>
        <w:pStyle w:val="L1-FlLSp12"/>
      </w:pPr>
      <w:r>
        <w:t>NRFU</w:t>
      </w:r>
      <w:r>
        <w:tab/>
        <w:t>nonresponse follow-up</w:t>
      </w:r>
    </w:p>
    <w:p w14:paraId="0ACA7ED7" w14:textId="492674C2" w:rsidR="004401D3" w:rsidRDefault="004401D3" w:rsidP="004401D3">
      <w:pPr>
        <w:pStyle w:val="L1-FlLSp12"/>
      </w:pPr>
      <w:r>
        <w:t>NSFG</w:t>
      </w:r>
      <w:r>
        <w:tab/>
        <w:t>National Survey of Family Growth</w:t>
      </w:r>
    </w:p>
    <w:p w14:paraId="1570A7FE" w14:textId="17C861F8" w:rsidR="004401D3" w:rsidRDefault="004401D3" w:rsidP="004401D3">
      <w:pPr>
        <w:pStyle w:val="L1-FlLSp12"/>
      </w:pPr>
      <w:r>
        <w:t>PTSD</w:t>
      </w:r>
      <w:r>
        <w:tab/>
        <w:t>post-traumatic stress disorder</w:t>
      </w:r>
    </w:p>
    <w:p w14:paraId="2C26CE19" w14:textId="31F0382C" w:rsidR="006A2515" w:rsidRDefault="006A2515" w:rsidP="006A2515">
      <w:pPr>
        <w:pStyle w:val="L1-FlLSp12"/>
      </w:pPr>
      <w:r>
        <w:t>RBP</w:t>
      </w:r>
      <w:r>
        <w:tab/>
        <w:t>Rizzo-Brick-Park probability method</w:t>
      </w:r>
    </w:p>
    <w:p w14:paraId="1DE9835B" w14:textId="6065F4CB" w:rsidR="004401D3" w:rsidRDefault="004401D3" w:rsidP="004401D3">
      <w:pPr>
        <w:pStyle w:val="L1-FlLSp12"/>
      </w:pPr>
      <w:r>
        <w:t>RDC</w:t>
      </w:r>
      <w:r>
        <w:tab/>
        <w:t>Research Data Center</w:t>
      </w:r>
    </w:p>
    <w:p w14:paraId="226109DC" w14:textId="31E84C75" w:rsidR="00B70768" w:rsidRDefault="004401D3" w:rsidP="004401D3">
      <w:pPr>
        <w:pStyle w:val="L1-FlLSp12"/>
      </w:pPr>
      <w:r>
        <w:t>RDD</w:t>
      </w:r>
      <w:r>
        <w:tab/>
        <w:t>random digit dial</w:t>
      </w:r>
    </w:p>
    <w:p w14:paraId="20CDAEC6" w14:textId="32F68064" w:rsidR="008E0EAA" w:rsidRDefault="008E0EAA" w:rsidP="004401D3">
      <w:pPr>
        <w:pStyle w:val="L1-FlLSp12"/>
      </w:pPr>
      <w:r>
        <w:t>YMOF</w:t>
      </w:r>
      <w:r>
        <w:tab/>
        <w:t>Youngest Male Oldest Female</w:t>
      </w:r>
    </w:p>
    <w:p w14:paraId="50054F88" w14:textId="77777777" w:rsidR="00B70768" w:rsidRPr="00B70768" w:rsidRDefault="00B70768" w:rsidP="00B70768">
      <w:pPr>
        <w:pStyle w:val="L1-FlLSp12"/>
      </w:pPr>
    </w:p>
    <w:p w14:paraId="7EC6B984" w14:textId="77777777" w:rsidR="00B70768" w:rsidRDefault="00B70768">
      <w:pPr>
        <w:sectPr w:rsidR="00B70768" w:rsidSect="00AA6948">
          <w:headerReference w:type="default" r:id="rId18"/>
          <w:footerReference w:type="default" r:id="rId19"/>
          <w:pgSz w:w="12240" w:h="15840" w:code="1"/>
          <w:pgMar w:top="1440" w:right="1440" w:bottom="1440" w:left="1440" w:header="720" w:footer="576" w:gutter="0"/>
          <w:pgNumType w:fmt="lowerRoman"/>
          <w:cols w:space="720"/>
          <w:docGrid w:linePitch="360"/>
        </w:sectPr>
      </w:pPr>
    </w:p>
    <w:p w14:paraId="18129A19" w14:textId="1C7B9920" w:rsidR="00A422A0" w:rsidRPr="00BC78C1" w:rsidRDefault="00A422A0" w:rsidP="00A422A0">
      <w:pPr>
        <w:pStyle w:val="Heading2"/>
      </w:pPr>
      <w:bookmarkStart w:id="1" w:name="_Toc67481852"/>
      <w:r>
        <w:t>1.</w:t>
      </w:r>
      <w:r>
        <w:tab/>
        <w:t>Introduction</w:t>
      </w:r>
      <w:bookmarkEnd w:id="1"/>
    </w:p>
    <w:p w14:paraId="53D02998" w14:textId="4750154B" w:rsidR="00152A1B" w:rsidRDefault="00AD2B2C" w:rsidP="00AD2B2C">
      <w:pPr>
        <w:pStyle w:val="L1-FlLSp12"/>
      </w:pPr>
      <w:bookmarkStart w:id="2" w:name="_Hlk59624932"/>
      <w:r>
        <w:t xml:space="preserve">This </w:t>
      </w:r>
      <w:r w:rsidR="00B23E64">
        <w:t xml:space="preserve">report </w:t>
      </w:r>
      <w:r w:rsidR="00C40DD8">
        <w:t xml:space="preserve">summarizes </w:t>
      </w:r>
      <w:r>
        <w:t xml:space="preserve">findings from the </w:t>
      </w:r>
      <w:r w:rsidR="00007373">
        <w:t>F</w:t>
      </w:r>
      <w:r>
        <w:t xml:space="preserve">easibility </w:t>
      </w:r>
      <w:r w:rsidR="00007373">
        <w:t>S</w:t>
      </w:r>
      <w:r>
        <w:t>tudy</w:t>
      </w:r>
      <w:r w:rsidR="00277D48">
        <w:t xml:space="preserve"> testing two alternative designs for the </w:t>
      </w:r>
      <w:r>
        <w:t xml:space="preserve">National Intimate Partner and </w:t>
      </w:r>
      <w:r w:rsidR="006509C8">
        <w:t xml:space="preserve">Sexual </w:t>
      </w:r>
      <w:r>
        <w:t>Violence Survey (NISVS).</w:t>
      </w:r>
      <w:r w:rsidR="00152A1B">
        <w:t xml:space="preserve"> One design </w:t>
      </w:r>
      <w:r w:rsidR="00277D48">
        <w:t>uses random digit dial (RDD) as a sample frame and computer</w:t>
      </w:r>
      <w:r w:rsidR="004832E2">
        <w:t>-</w:t>
      </w:r>
      <w:r w:rsidR="00277D48">
        <w:t>assisted telephone interviews (CATI) as the mode of interviewing.</w:t>
      </w:r>
      <w:r w:rsidR="005A73C8">
        <w:t xml:space="preserve"> </w:t>
      </w:r>
      <w:r w:rsidR="00277D48">
        <w:t>The second design uses an address</w:t>
      </w:r>
      <w:r w:rsidR="00B0160F">
        <w:t>-</w:t>
      </w:r>
      <w:r w:rsidR="00277D48">
        <w:t>based sample (</w:t>
      </w:r>
      <w:r w:rsidR="004418CE">
        <w:t xml:space="preserve">ABS) </w:t>
      </w:r>
      <w:r w:rsidR="00994A3C">
        <w:t>that</w:t>
      </w:r>
      <w:r w:rsidR="00152A1B">
        <w:t xml:space="preserve"> pushes respondents to the web an</w:t>
      </w:r>
      <w:r w:rsidR="00E85CA1">
        <w:t>d</w:t>
      </w:r>
      <w:r w:rsidR="00152A1B">
        <w:t xml:space="preserve"> follows up with multimode alternatives.</w:t>
      </w:r>
      <w:r w:rsidR="000536E2">
        <w:t xml:space="preserve">  One alternative gave respondents a choice between the web and calling in to do a CATI.  The second gave the choice between web and filling out an abbreviated paper survey.</w:t>
      </w:r>
      <w:r w:rsidR="00152A1B">
        <w:t xml:space="preserve"> The goal of </w:t>
      </w:r>
      <w:r w:rsidR="009928F2">
        <w:t>this report</w:t>
      </w:r>
      <w:r w:rsidR="00152A1B">
        <w:t xml:space="preserve"> is to summarize results </w:t>
      </w:r>
      <w:r w:rsidR="00332179">
        <w:t xml:space="preserve">that are </w:t>
      </w:r>
      <w:r w:rsidR="00152A1B">
        <w:t>key for deciding the</w:t>
      </w:r>
      <w:r w:rsidR="00E85CA1">
        <w:t xml:space="preserve"> </w:t>
      </w:r>
      <w:r w:rsidR="000536E2">
        <w:t xml:space="preserve">design for the </w:t>
      </w:r>
      <w:r w:rsidR="00E85CA1">
        <w:t>next NISVS.</w:t>
      </w:r>
      <w:r w:rsidR="00152A1B">
        <w:t xml:space="preserve"> </w:t>
      </w:r>
    </w:p>
    <w:p w14:paraId="246DC25E" w14:textId="01111BDE" w:rsidR="00AD2B2C" w:rsidRDefault="00AD2B2C">
      <w:pPr>
        <w:pStyle w:val="L1-FlLSp12"/>
      </w:pPr>
      <w:r>
        <w:t>Chapter 2 provides an overview of the methodology used in the data collection, weighting, and analysis. Chapters 3-7 summari</w:t>
      </w:r>
      <w:r w:rsidR="00332179">
        <w:t>ze</w:t>
      </w:r>
      <w:r>
        <w:t xml:space="preserve"> </w:t>
      </w:r>
      <w:r w:rsidR="00152A1B">
        <w:t xml:space="preserve">results addressing </w:t>
      </w:r>
      <w:r>
        <w:t xml:space="preserve">each research question. The final chapter </w:t>
      </w:r>
      <w:r w:rsidR="00152A1B">
        <w:t>makes a recommendation</w:t>
      </w:r>
      <w:r w:rsidR="008A4533">
        <w:t xml:space="preserve"> on</w:t>
      </w:r>
      <w:r w:rsidR="00152A1B">
        <w:t xml:space="preserve"> </w:t>
      </w:r>
      <w:r w:rsidR="006E6ADD">
        <w:t>for the next NISVS.</w:t>
      </w:r>
    </w:p>
    <w:p w14:paraId="46B20FFE" w14:textId="3249FC48" w:rsidR="00AD2B2C" w:rsidRPr="00375E95" w:rsidRDefault="00AD2B2C" w:rsidP="00762E6F">
      <w:pPr>
        <w:pStyle w:val="Heading3"/>
      </w:pPr>
      <w:bookmarkStart w:id="3" w:name="_Toc67481853"/>
      <w:r>
        <w:t xml:space="preserve">Research Questions and </w:t>
      </w:r>
      <w:r w:rsidR="0079131C">
        <w:t>W</w:t>
      </w:r>
      <w:r>
        <w:t xml:space="preserve">hat </w:t>
      </w:r>
      <w:r w:rsidR="0079131C">
        <w:t>I</w:t>
      </w:r>
      <w:r>
        <w:t xml:space="preserve">s </w:t>
      </w:r>
      <w:r w:rsidR="0079131C">
        <w:t>C</w:t>
      </w:r>
      <w:r>
        <w:t xml:space="preserve">overed in </w:t>
      </w:r>
      <w:r w:rsidR="0079131C">
        <w:t>T</w:t>
      </w:r>
      <w:r>
        <w:t xml:space="preserve">his </w:t>
      </w:r>
      <w:r w:rsidR="0079131C">
        <w:t>R</w:t>
      </w:r>
      <w:r>
        <w:t>eport</w:t>
      </w:r>
      <w:bookmarkEnd w:id="3"/>
    </w:p>
    <w:p w14:paraId="3313145F" w14:textId="2BDB93F6" w:rsidR="00AD2B2C" w:rsidRDefault="00AD2B2C" w:rsidP="00CC070E">
      <w:pPr>
        <w:pStyle w:val="L2-FlLSp12"/>
        <w:spacing w:after="200"/>
      </w:pPr>
      <w:r>
        <w:t xml:space="preserve">The analysis of the </w:t>
      </w:r>
      <w:r w:rsidR="00007373">
        <w:t>Feasibility Study</w:t>
      </w:r>
      <w:r w:rsidR="00FB5134">
        <w:t xml:space="preserve"> </w:t>
      </w:r>
      <w:r w:rsidR="004250A8">
        <w:t>is organized around six</w:t>
      </w:r>
      <w:r>
        <w:t xml:space="preserve"> research questions:</w:t>
      </w:r>
    </w:p>
    <w:p w14:paraId="14B1E358" w14:textId="42969153" w:rsidR="00AD2B2C" w:rsidRDefault="00AD2B2C" w:rsidP="00CC070E">
      <w:pPr>
        <w:pStyle w:val="NL-1stNumberedBullet"/>
        <w:spacing w:after="200"/>
      </w:pPr>
      <w:r>
        <w:t>How do response rates compare between the RDD and ABS surveys?</w:t>
      </w:r>
    </w:p>
    <w:p w14:paraId="076B6C22" w14:textId="1A796582" w:rsidR="00AD2B2C" w:rsidRDefault="00AD2B2C" w:rsidP="00CC070E">
      <w:pPr>
        <w:pStyle w:val="NL-1stNumberedBullet"/>
        <w:spacing w:after="200"/>
      </w:pPr>
      <w:r>
        <w:t>How do prevalence</w:t>
      </w:r>
      <w:r w:rsidR="004B2F2F">
        <w:t xml:space="preserve"> estimate</w:t>
      </w:r>
      <w:r>
        <w:t>s compare between ABS and RDD surveys?</w:t>
      </w:r>
    </w:p>
    <w:p w14:paraId="3F1FFA91" w14:textId="19F2B668" w:rsidR="00AD2B2C" w:rsidRDefault="00AD2B2C" w:rsidP="00CC070E">
      <w:pPr>
        <w:pStyle w:val="NL-1stNumberedBullet"/>
        <w:spacing w:after="200"/>
      </w:pPr>
      <w:r>
        <w:t>How do ABS and RDD compare on bias due to nonresponse?</w:t>
      </w:r>
    </w:p>
    <w:p w14:paraId="48DC5894" w14:textId="269F7641" w:rsidR="00AD2B2C" w:rsidRDefault="00AD2B2C" w:rsidP="00CC070E">
      <w:pPr>
        <w:pStyle w:val="NL-1stNumberedBullet"/>
        <w:spacing w:after="200"/>
      </w:pPr>
      <w:r>
        <w:t xml:space="preserve">How do ABS and RDD compare on other measures of data quality </w:t>
      </w:r>
      <w:r w:rsidR="00136DDF">
        <w:t>(</w:t>
      </w:r>
      <w:r w:rsidR="000536E2">
        <w:t xml:space="preserve">item missing data) </w:t>
      </w:r>
      <w:r>
        <w:t>as well as measures of other outcomes</w:t>
      </w:r>
      <w:r w:rsidR="000536E2">
        <w:t xml:space="preserve"> (comparison to other surveys measuring sexual violence</w:t>
      </w:r>
      <w:r w:rsidR="00136DDF">
        <w:t>, relationship of victimization with age; measures of consequences of victimization)</w:t>
      </w:r>
      <w:r>
        <w:t>?</w:t>
      </w:r>
      <w:r w:rsidR="005A73C8">
        <w:t xml:space="preserve"> </w:t>
      </w:r>
    </w:p>
    <w:p w14:paraId="483EFFAE" w14:textId="30D7E873" w:rsidR="00AD2B2C" w:rsidRDefault="00AD2B2C" w:rsidP="00CC070E">
      <w:pPr>
        <w:pStyle w:val="NL-1stNumberedBullet"/>
        <w:spacing w:after="200"/>
      </w:pPr>
      <w:r>
        <w:t xml:space="preserve">How do ABS and RDD compare on </w:t>
      </w:r>
      <w:r w:rsidR="00CF34A7">
        <w:t xml:space="preserve">respondent </w:t>
      </w:r>
      <w:r>
        <w:t>burden, privacy, and confidentiality?</w:t>
      </w:r>
    </w:p>
    <w:p w14:paraId="33E38EDA" w14:textId="38918F1B" w:rsidR="00AD2B2C" w:rsidRDefault="00AD2B2C" w:rsidP="00CC070E">
      <w:pPr>
        <w:pStyle w:val="NL-1stNumberedBullet"/>
        <w:spacing w:after="200"/>
      </w:pPr>
      <w:r>
        <w:t>What are results of the experiments for ABS and RDD?</w:t>
      </w:r>
    </w:p>
    <w:p w14:paraId="441B309C" w14:textId="28BB992E" w:rsidR="00AD2B2C" w:rsidRDefault="00AD2B2C" w:rsidP="00AD2B2C">
      <w:pPr>
        <w:pStyle w:val="L1-FlLSp12"/>
      </w:pPr>
      <w:r>
        <w:t xml:space="preserve">These cover the critical issues needed to decide on whether RDD, ABS, or a combination of these frames should be part of the NISVS design moving forward. </w:t>
      </w:r>
    </w:p>
    <w:bookmarkEnd w:id="2"/>
    <w:p w14:paraId="1333A5C2" w14:textId="2309CF7E" w:rsidR="006E6ADD" w:rsidRDefault="006E6ADD" w:rsidP="006E6ADD">
      <w:pPr>
        <w:pStyle w:val="L1-FlLSp12"/>
      </w:pPr>
      <w:r>
        <w:t>The results of the analyses (</w:t>
      </w:r>
      <w:r w:rsidR="0087279E">
        <w:t>C</w:t>
      </w:r>
      <w:r>
        <w:t>hapters 3–</w:t>
      </w:r>
      <w:r w:rsidR="006D323E">
        <w:t>8</w:t>
      </w:r>
      <w:r>
        <w:t>) begin with a summar</w:t>
      </w:r>
      <w:r w:rsidR="004D671D">
        <w:t>y of the major findings for each</w:t>
      </w:r>
      <w:r>
        <w:t xml:space="preserve"> research question. This is followed by more specific descriptions of the results in the form of highlights. The tables are included at the end of each chapter.</w:t>
      </w:r>
    </w:p>
    <w:p w14:paraId="6F1808EC" w14:textId="77777777" w:rsidR="004D671D" w:rsidRDefault="004D671D">
      <w:pPr>
        <w:rPr>
          <w:rFonts w:asciiTheme="minorHAnsi" w:hAnsiTheme="minorHAnsi" w:cstheme="minorHAnsi"/>
          <w:b/>
          <w:color w:val="00467F"/>
          <w:sz w:val="40"/>
          <w:szCs w:val="40"/>
        </w:rPr>
      </w:pPr>
      <w:bookmarkStart w:id="4" w:name="_Toc67481854"/>
      <w:r>
        <w:br w:type="page"/>
      </w:r>
    </w:p>
    <w:p w14:paraId="7D2256FE" w14:textId="669EA475" w:rsidR="00AD2B2C" w:rsidRPr="00BC78C1" w:rsidRDefault="00AD2B2C" w:rsidP="006D0F92">
      <w:pPr>
        <w:pStyle w:val="Heading2"/>
        <w:spacing w:before="480"/>
      </w:pPr>
      <w:r>
        <w:t>2.</w:t>
      </w:r>
      <w:r>
        <w:tab/>
        <w:t>Methodology</w:t>
      </w:r>
      <w:bookmarkEnd w:id="4"/>
    </w:p>
    <w:p w14:paraId="2970366D" w14:textId="354755E3" w:rsidR="00AD2B2C" w:rsidRDefault="00AD2B2C" w:rsidP="00AD2B2C">
      <w:pPr>
        <w:pStyle w:val="L1-FlLSp12"/>
      </w:pPr>
      <w:r>
        <w:t xml:space="preserve">The </w:t>
      </w:r>
      <w:r w:rsidR="00007373">
        <w:t>Feasibility Study</w:t>
      </w:r>
      <w:r>
        <w:t xml:space="preserve"> was designed to compare random digit dial (RDD) and address-based sampl</w:t>
      </w:r>
      <w:r w:rsidR="006E6ADD">
        <w:t>e</w:t>
      </w:r>
      <w:r>
        <w:t xml:space="preserve"> (ABS) methodologies for the National Intimate Partner and Sexual Violence Survey (NISVS). This chapter provides a brief overview of the methodology used for the study. </w:t>
      </w:r>
    </w:p>
    <w:p w14:paraId="71B33580" w14:textId="4E54F262" w:rsidR="00AD2B2C" w:rsidRPr="00375E95" w:rsidRDefault="00AD2B2C" w:rsidP="00762E6F">
      <w:pPr>
        <w:pStyle w:val="Heading3"/>
      </w:pPr>
      <w:bookmarkStart w:id="5" w:name="_Toc67481855"/>
      <w:r>
        <w:t>Methods for the Random Digit Dial Survey</w:t>
      </w:r>
      <w:bookmarkEnd w:id="5"/>
    </w:p>
    <w:p w14:paraId="3A03206B" w14:textId="2E0A6963" w:rsidR="00AD2B2C" w:rsidRDefault="00AD2B2C" w:rsidP="00AD2B2C">
      <w:pPr>
        <w:pStyle w:val="L1-FlLSp12"/>
      </w:pPr>
      <w:r w:rsidRPr="00B228BF">
        <w:t>The RDD</w:t>
      </w:r>
      <w:r w:rsidR="006E6ADD">
        <w:t xml:space="preserve"> portion of the </w:t>
      </w:r>
      <w:r w:rsidR="00007373">
        <w:t>Feasibility Study</w:t>
      </w:r>
      <w:r w:rsidRPr="00B228BF">
        <w:t xml:space="preserve"> </w:t>
      </w:r>
      <w:r>
        <w:t xml:space="preserve">is </w:t>
      </w:r>
      <w:r w:rsidRPr="00B228BF">
        <w:t>a dual</w:t>
      </w:r>
      <w:r>
        <w:t>-</w:t>
      </w:r>
      <w:r w:rsidRPr="00B228BF">
        <w:t xml:space="preserve">frame national </w:t>
      </w:r>
      <w:r>
        <w:t>telephone survey</w:t>
      </w:r>
      <w:r w:rsidRPr="00B228BF">
        <w:t xml:space="preserve"> </w:t>
      </w:r>
      <w:r>
        <w:t>with approximately</w:t>
      </w:r>
      <w:r w:rsidR="00113196">
        <w:t xml:space="preserve"> 77 percent of the sample being cellphone numbers and 23 percent landline.  </w:t>
      </w:r>
      <w:r w:rsidRPr="00B228BF">
        <w:t xml:space="preserve">The cellphone frame </w:t>
      </w:r>
      <w:r>
        <w:t xml:space="preserve">comprises </w:t>
      </w:r>
      <w:proofErr w:type="gramStart"/>
      <w:r>
        <w:t>the majority of</w:t>
      </w:r>
      <w:proofErr w:type="gramEnd"/>
      <w:r>
        <w:t xml:space="preserve"> the sample </w:t>
      </w:r>
      <w:r w:rsidRPr="00B228BF">
        <w:t>because of its superior coverage, as well as the tendency for young adults</w:t>
      </w:r>
      <w:r>
        <w:t xml:space="preserve"> and males</w:t>
      </w:r>
      <w:r w:rsidRPr="00B228BF">
        <w:t xml:space="preserve"> to be better represented than on a la</w:t>
      </w:r>
      <w:r>
        <w:t>ndline. The cell numbers were</w:t>
      </w:r>
      <w:r w:rsidRPr="00B228BF">
        <w:t xml:space="preserve"> prescreened to take out businesses and numbers identified as not likely to be active. For the lan</w:t>
      </w:r>
      <w:r>
        <w:t>dline frame, the numbers were</w:t>
      </w:r>
      <w:r w:rsidRPr="00B228BF">
        <w:t xml:space="preserve"> matched to an address list. For those that match</w:t>
      </w:r>
      <w:r>
        <w:t xml:space="preserve"> to an address, a letter was</w:t>
      </w:r>
      <w:r w:rsidRPr="00B228BF">
        <w:t xml:space="preserve"> sent alerting the household ab</w:t>
      </w:r>
      <w:r>
        <w:t xml:space="preserve">out the survey. The letter </w:t>
      </w:r>
      <w:r w:rsidRPr="00B228BF">
        <w:t>contain</w:t>
      </w:r>
      <w:r>
        <w:t>ed</w:t>
      </w:r>
      <w:r w:rsidRPr="00B228BF">
        <w:t xml:space="preserve"> a $2 bill to encourage the respondent to read the letter.</w:t>
      </w:r>
      <w:r>
        <w:t xml:space="preserve"> Respondents were offered an incentive to complete the survey, with the amount depending on the stage of the survey. One experiment was conducted that tested whether sending out a text prior to calling a cellphone </w:t>
      </w:r>
      <w:proofErr w:type="gramStart"/>
      <w:r>
        <w:t>had an effect on</w:t>
      </w:r>
      <w:proofErr w:type="gramEnd"/>
      <w:r>
        <w:t xml:space="preserve"> the response rate.</w:t>
      </w:r>
    </w:p>
    <w:p w14:paraId="76D96DB8" w14:textId="6079C6DE" w:rsidR="00AD2B2C" w:rsidRDefault="00AD2B2C" w:rsidP="00AD2B2C">
      <w:pPr>
        <w:pStyle w:val="L1-FlLSp12"/>
      </w:pPr>
      <w:r>
        <w:t xml:space="preserve">For the cellphone component, the person who answered the telephone was considered the eligible respondent, </w:t>
      </w:r>
      <w:proofErr w:type="gramStart"/>
      <w:r>
        <w:t>as long as</w:t>
      </w:r>
      <w:proofErr w:type="gramEnd"/>
      <w:r>
        <w:t xml:space="preserve"> th</w:t>
      </w:r>
      <w:r w:rsidR="00D60E41">
        <w:t>at</w:t>
      </w:r>
      <w:r>
        <w:t xml:space="preserve"> person was 18 years old or over.</w:t>
      </w:r>
      <w:r w:rsidR="005A73C8">
        <w:t xml:space="preserve"> </w:t>
      </w:r>
      <w:r>
        <w:t>For the landline survey, a screening interview was conducted to randomly select an adult in the household using the Rizzo-Brick-Park method.</w:t>
      </w:r>
      <w:r>
        <w:rPr>
          <w:rStyle w:val="FootnoteReference"/>
        </w:rPr>
        <w:footnoteReference w:id="2"/>
      </w:r>
    </w:p>
    <w:p w14:paraId="28E74D6F" w14:textId="103E67D3" w:rsidR="00AD2B2C" w:rsidRDefault="00AD2B2C" w:rsidP="00AD2B2C">
      <w:pPr>
        <w:pStyle w:val="L1-FlLSp12"/>
      </w:pPr>
      <w:r>
        <w:t xml:space="preserve">Calling for the RDD survey began on </w:t>
      </w:r>
      <w:r w:rsidR="00E16062">
        <w:t xml:space="preserve">May 4, </w:t>
      </w:r>
      <w:proofErr w:type="gramStart"/>
      <w:r w:rsidR="00E16062">
        <w:t>2020</w:t>
      </w:r>
      <w:proofErr w:type="gramEnd"/>
      <w:r>
        <w:t xml:space="preserve"> and ended on </w:t>
      </w:r>
      <w:r w:rsidR="00E16062">
        <w:t>July 12, 2020</w:t>
      </w:r>
      <w:r>
        <w:t>. There were two phases to the survey.</w:t>
      </w:r>
      <w:r w:rsidR="005A73C8">
        <w:t xml:space="preserve"> </w:t>
      </w:r>
      <w:r>
        <w:t xml:space="preserve">The first phase occurred from </w:t>
      </w:r>
      <w:r w:rsidR="00E16062">
        <w:t xml:space="preserve">May 4 to June 21, </w:t>
      </w:r>
      <w:proofErr w:type="gramStart"/>
      <w:r w:rsidR="00E16062">
        <w:t>2020</w:t>
      </w:r>
      <w:proofErr w:type="gramEnd"/>
      <w:r w:rsidR="005A73C8">
        <w:t xml:space="preserve"> </w:t>
      </w:r>
      <w:r w:rsidRPr="005E7612">
        <w:t>an</w:t>
      </w:r>
      <w:r>
        <w:t xml:space="preserve">d consisted of calling </w:t>
      </w:r>
      <w:r w:rsidR="00E16062">
        <w:t xml:space="preserve">and following up </w:t>
      </w:r>
      <w:r>
        <w:t>all eligible telephone numbers.</w:t>
      </w:r>
      <w:r w:rsidR="005A73C8">
        <w:t xml:space="preserve"> </w:t>
      </w:r>
      <w:r>
        <w:t>Follow-up calls were placed when no one answered the phone or the person eligible for the interview was not available. Refusal conversion was attempted for those that refused but did not express hostility.</w:t>
      </w:r>
      <w:r w:rsidR="005A73C8">
        <w:t xml:space="preserve"> </w:t>
      </w:r>
      <w:r w:rsidR="00E16062">
        <w:t>Those who completed the survey were paid $10.</w:t>
      </w:r>
      <w:r w:rsidR="005A73C8">
        <w:t xml:space="preserve"> </w:t>
      </w:r>
      <w:r w:rsidR="00E16062">
        <w:t>The second phase, or nonresponse follow-up (NRFU)</w:t>
      </w:r>
      <w:r w:rsidR="00437786">
        <w:t>,</w:t>
      </w:r>
      <w:r w:rsidR="005A73C8">
        <w:t xml:space="preserve"> </w:t>
      </w:r>
      <w:r w:rsidR="00E16062">
        <w:t>began June 29 and ended on July 12, 2020.</w:t>
      </w:r>
      <w:r w:rsidR="005A73C8">
        <w:t xml:space="preserve"> </w:t>
      </w:r>
      <w:r w:rsidR="00437786">
        <w:t>For the NRFU</w:t>
      </w:r>
      <w:r>
        <w:t>, the nonrespondents who had not displayed hostility were sampled and called back. A $40 incentive was offered to these individuals to complete the survey.</w:t>
      </w:r>
    </w:p>
    <w:p w14:paraId="27979599" w14:textId="70B05BF9" w:rsidR="00AD2B2C" w:rsidRDefault="00AD2B2C" w:rsidP="00AD2B2C">
      <w:pPr>
        <w:pStyle w:val="L1-FlLSp12"/>
      </w:pPr>
      <w:r>
        <w:t>Once the survey was completed, the data were weighted</w:t>
      </w:r>
      <w:r w:rsidR="005B2D5B">
        <w:rPr>
          <w:rStyle w:val="FootnoteReference"/>
        </w:rPr>
        <w:footnoteReference w:id="3"/>
      </w:r>
      <w:r>
        <w:t xml:space="preserve"> by first computing the probabilities of selection</w:t>
      </w:r>
      <w:r w:rsidR="006E6ADD">
        <w:t>.</w:t>
      </w:r>
      <w:r w:rsidR="005A73C8">
        <w:t xml:space="preserve"> </w:t>
      </w:r>
      <w:r w:rsidR="006E6ADD">
        <w:t>After that, an adjustment was made for</w:t>
      </w:r>
      <w:r>
        <w:t xml:space="preserve"> nonresponse within the landline and cellphone frames.</w:t>
      </w:r>
      <w:r w:rsidR="005A73C8">
        <w:t xml:space="preserve"> </w:t>
      </w:r>
      <w:r>
        <w:t xml:space="preserve">After this was done, the two frames were combined using information collected on the survey about those who could have been selected in </w:t>
      </w:r>
      <w:proofErr w:type="gramStart"/>
      <w:r>
        <w:t>both of the sample</w:t>
      </w:r>
      <w:proofErr w:type="gramEnd"/>
      <w:r>
        <w:t xml:space="preserve"> frames. The final weights were created by raking to national totals </w:t>
      </w:r>
      <w:r w:rsidR="00785A41">
        <w:t xml:space="preserve">from the American Community Survey </w:t>
      </w:r>
      <w:r>
        <w:t xml:space="preserve">for </w:t>
      </w:r>
      <w:r w:rsidR="00650B68">
        <w:t>sex</w:t>
      </w:r>
      <w:r w:rsidR="004832E2">
        <w:t>;</w:t>
      </w:r>
      <w:r w:rsidR="00650B68">
        <w:t xml:space="preserve"> </w:t>
      </w:r>
      <w:r>
        <w:t>age</w:t>
      </w:r>
      <w:r w:rsidR="004832E2">
        <w:t>;</w:t>
      </w:r>
      <w:r>
        <w:t xml:space="preserve"> race-ethnicity</w:t>
      </w:r>
      <w:r w:rsidR="004832E2">
        <w:t>;</w:t>
      </w:r>
      <w:r>
        <w:t xml:space="preserve"> marital status</w:t>
      </w:r>
      <w:r w:rsidR="004832E2">
        <w:t>;</w:t>
      </w:r>
      <w:r>
        <w:t xml:space="preserve"> education</w:t>
      </w:r>
      <w:r w:rsidR="004832E2">
        <w:t>;</w:t>
      </w:r>
      <w:r w:rsidR="00650B68">
        <w:t xml:space="preserve"> and </w:t>
      </w:r>
      <w:r w:rsidR="00037E1E">
        <w:t>telephone status</w:t>
      </w:r>
      <w:r w:rsidR="00650B68">
        <w:t xml:space="preserve"> (cell, landline, both).</w:t>
      </w:r>
    </w:p>
    <w:p w14:paraId="449C0DBD" w14:textId="1B670D7B" w:rsidR="00AD2B2C" w:rsidRPr="00375E95" w:rsidRDefault="00AD2B2C" w:rsidP="00762E6F">
      <w:pPr>
        <w:pStyle w:val="Heading3"/>
      </w:pPr>
      <w:bookmarkStart w:id="6" w:name="_Toc67481856"/>
      <w:r>
        <w:t>Methods for the Address</w:t>
      </w:r>
      <w:r w:rsidR="0079131C">
        <w:t>-</w:t>
      </w:r>
      <w:r>
        <w:t>Based Sample</w:t>
      </w:r>
      <w:bookmarkEnd w:id="6"/>
    </w:p>
    <w:p w14:paraId="0BDF413B" w14:textId="776D9D0C" w:rsidR="00AD2B2C" w:rsidRDefault="00AD2B2C" w:rsidP="00AD2B2C">
      <w:pPr>
        <w:pStyle w:val="L1-FlLSp12"/>
      </w:pPr>
      <w:r>
        <w:t xml:space="preserve">The sampling frame </w:t>
      </w:r>
      <w:r w:rsidR="005F2695">
        <w:t xml:space="preserve">for the </w:t>
      </w:r>
      <w:r w:rsidR="0074202E">
        <w:t>ABS</w:t>
      </w:r>
      <w:r w:rsidR="005F2695">
        <w:t xml:space="preserve"> </w:t>
      </w:r>
      <w:r>
        <w:t xml:space="preserve">was </w:t>
      </w:r>
      <w:r w:rsidRPr="00B228BF">
        <w:t xml:space="preserve">drawn from a database of addresses </w:t>
      </w:r>
      <w:r w:rsidR="006D323E">
        <w:t>provided</w:t>
      </w:r>
      <w:r w:rsidRPr="00B228BF">
        <w:t xml:space="preserve"> by </w:t>
      </w:r>
      <w:r w:rsidR="006E6ADD">
        <w:t xml:space="preserve">the sample vendor </w:t>
      </w:r>
      <w:r w:rsidRPr="00B228BF">
        <w:t>MSG.</w:t>
      </w:r>
      <w:r>
        <w:t xml:space="preserve"> </w:t>
      </w:r>
      <w:r w:rsidRPr="00B228BF">
        <w:t>The MSG database is derived from the Computerized Delivery Sequence File</w:t>
      </w:r>
      <w:r w:rsidR="00D53EA8">
        <w:t xml:space="preserve"> (CDSF)</w:t>
      </w:r>
      <w:r w:rsidRPr="00B228BF">
        <w:t>, which is a list of addresses from the United States Postal Service</w:t>
      </w:r>
      <w:r>
        <w:t xml:space="preserve"> (USPS)</w:t>
      </w:r>
      <w:r w:rsidRPr="00B228BF">
        <w:t>.</w:t>
      </w:r>
      <w:r>
        <w:t xml:space="preserve"> </w:t>
      </w:r>
      <w:r w:rsidR="00D53EA8">
        <w:t xml:space="preserve">The CDSF </w:t>
      </w:r>
      <w:r w:rsidRPr="00B228BF">
        <w:t>is estimated to cover approximately 98</w:t>
      </w:r>
      <w:r>
        <w:t xml:space="preserve"> percent</w:t>
      </w:r>
      <w:r w:rsidRPr="00B228BF">
        <w:t xml:space="preserve"> of all households in the country. All nonvacant residential addresses in the United States present on the MSG database, including post office (P.O.) boxes</w:t>
      </w:r>
      <w:r>
        <w:t>;</w:t>
      </w:r>
      <w:r w:rsidRPr="00B228BF">
        <w:t xml:space="preserve"> throwbacks (i.e., street addresses for which mail is redirected by the </w:t>
      </w:r>
      <w:r>
        <w:t>USPS</w:t>
      </w:r>
      <w:r w:rsidRPr="00B228BF">
        <w:t xml:space="preserve"> to a specified P.O. box)</w:t>
      </w:r>
      <w:r>
        <w:t>;</w:t>
      </w:r>
      <w:r w:rsidRPr="00B228BF">
        <w:t xml:space="preserve"> and seasonal addresses</w:t>
      </w:r>
      <w:r>
        <w:t xml:space="preserve"> were considered eligible</w:t>
      </w:r>
      <w:r w:rsidRPr="00B228BF">
        <w:t>.</w:t>
      </w:r>
    </w:p>
    <w:p w14:paraId="3FFB66B5" w14:textId="65E3B1F9" w:rsidR="00437786" w:rsidRDefault="00437786" w:rsidP="006D0F92">
      <w:pPr>
        <w:pStyle w:val="L1-FlLSp12"/>
      </w:pPr>
      <w:r>
        <w:t>Data collection began on May 4 and ended October 6, 2020.</w:t>
      </w:r>
      <w:r w:rsidR="005A73C8">
        <w:t xml:space="preserve"> </w:t>
      </w:r>
      <w:r w:rsidR="006E6ADD">
        <w:t>As with the RDD, d</w:t>
      </w:r>
      <w:r>
        <w:t xml:space="preserve">ata collection was conducted in two phases. Phase 1 began on May 4 and </w:t>
      </w:r>
      <w:r w:rsidR="006E6ADD">
        <w:t>NRFU</w:t>
      </w:r>
      <w:r>
        <w:t xml:space="preserve"> began on August 17, 2020. Unlike RDD, data collection for </w:t>
      </w:r>
      <w:r w:rsidR="008D6521">
        <w:t xml:space="preserve">the two phases </w:t>
      </w:r>
      <w:r>
        <w:t xml:space="preserve">continued concurrently and both ended on October 6, 2020. </w:t>
      </w:r>
    </w:p>
    <w:p w14:paraId="4ADF6F22" w14:textId="4367B781" w:rsidR="00AD2B2C" w:rsidRDefault="00AD2B2C" w:rsidP="00AD2B2C">
      <w:pPr>
        <w:pStyle w:val="L1-FlLSp12"/>
      </w:pPr>
      <w:r w:rsidRPr="00B228BF">
        <w:t xml:space="preserve">The procedures for the ABS frame are shown in Figure </w:t>
      </w:r>
      <w:r w:rsidR="008930B6">
        <w:t>2-</w:t>
      </w:r>
      <w:r w:rsidRPr="00B228BF">
        <w:t>1.</w:t>
      </w:r>
      <w:r>
        <w:t xml:space="preserve"> The first step was to</w:t>
      </w:r>
      <w:r w:rsidRPr="00B228BF">
        <w:t xml:space="preserve"> send a letter asking an adult to complete the screening survey on the web</w:t>
      </w:r>
      <w:r>
        <w:t xml:space="preserve"> (Figure </w:t>
      </w:r>
      <w:r w:rsidR="008930B6">
        <w:t>2-</w:t>
      </w:r>
      <w:r>
        <w:t>1 - Box A). The letter</w:t>
      </w:r>
      <w:r w:rsidRPr="00B228BF">
        <w:t xml:space="preserve"> contain</w:t>
      </w:r>
      <w:r>
        <w:t>ed</w:t>
      </w:r>
      <w:r w:rsidRPr="00B228BF">
        <w:t xml:space="preserve"> a monetary incentive</w:t>
      </w:r>
      <w:r>
        <w:t xml:space="preserve"> of </w:t>
      </w:r>
      <w:r w:rsidR="00437786">
        <w:t xml:space="preserve">$5 cash and </w:t>
      </w:r>
      <w:r w:rsidR="004A3EB9">
        <w:t xml:space="preserve">a </w:t>
      </w:r>
      <w:r w:rsidR="00437786">
        <w:t>promised $10 Amazon gift code upon completing the web screener</w:t>
      </w:r>
      <w:r w:rsidRPr="00B228BF">
        <w:t>.</w:t>
      </w:r>
      <w:r>
        <w:t xml:space="preserve"> Letters included a unique PIN for each household and the URL to launch the survey. The letter also included a helpdesk toll-free number for any questions about the study. </w:t>
      </w:r>
      <w:r w:rsidRPr="00B228BF">
        <w:t xml:space="preserve">The </w:t>
      </w:r>
      <w:r>
        <w:t xml:space="preserve">web </w:t>
      </w:r>
      <w:r w:rsidRPr="00B228BF">
        <w:t>screen</w:t>
      </w:r>
      <w:r>
        <w:t>er</w:t>
      </w:r>
      <w:r w:rsidRPr="00B228BF">
        <w:t xml:space="preserve"> </w:t>
      </w:r>
      <w:r w:rsidR="008D6521">
        <w:t>included</w:t>
      </w:r>
      <w:r>
        <w:t xml:space="preserve"> questions about the household </w:t>
      </w:r>
      <w:r w:rsidR="008D6521">
        <w:t xml:space="preserve">needed </w:t>
      </w:r>
      <w:r>
        <w:t xml:space="preserve">to select an individual to be the respondent for the NISVS survey. </w:t>
      </w:r>
      <w:r w:rsidRPr="00B228BF">
        <w:t xml:space="preserve">If the person selected </w:t>
      </w:r>
      <w:r>
        <w:t xml:space="preserve">for the extended interview </w:t>
      </w:r>
      <w:r w:rsidR="006D323E">
        <w:t>was</w:t>
      </w:r>
      <w:r w:rsidRPr="00B228BF">
        <w:t xml:space="preserve"> the screener respondent, t</w:t>
      </w:r>
      <w:r>
        <w:t>hen th</w:t>
      </w:r>
      <w:r w:rsidR="008D6521">
        <w:t xml:space="preserve">at person </w:t>
      </w:r>
      <w:r>
        <w:t>was instructed</w:t>
      </w:r>
      <w:r w:rsidRPr="00B228BF">
        <w:t xml:space="preserve"> to proceed directly to the extended interview.</w:t>
      </w:r>
      <w:r>
        <w:t xml:space="preserve"> If the</w:t>
      </w:r>
      <w:r w:rsidR="00C918C0">
        <w:t xml:space="preserve"> </w:t>
      </w:r>
      <w:r>
        <w:t>screener respondent</w:t>
      </w:r>
      <w:r w:rsidR="008D6521">
        <w:t xml:space="preserve"> was not selected for the extended survey</w:t>
      </w:r>
      <w:r>
        <w:t>, the screener respondent was</w:t>
      </w:r>
      <w:r w:rsidRPr="00B228BF">
        <w:t xml:space="preserve"> </w:t>
      </w:r>
      <w:r>
        <w:t xml:space="preserve">instructed </w:t>
      </w:r>
      <w:r w:rsidRPr="00B228BF">
        <w:t xml:space="preserve">to ask the selected adult to </w:t>
      </w:r>
      <w:r>
        <w:t>log in to</w:t>
      </w:r>
      <w:r w:rsidRPr="00B228BF">
        <w:t xml:space="preserve"> the website and complete the survey.</w:t>
      </w:r>
    </w:p>
    <w:p w14:paraId="2953A112" w14:textId="5E9293A2" w:rsidR="00AD2B2C" w:rsidRDefault="00785A41" w:rsidP="00AD2B2C">
      <w:pPr>
        <w:pStyle w:val="L1-FlLSp12"/>
      </w:pPr>
      <w:r>
        <w:t xml:space="preserve">A reminder postcard was sent approximately one week after the first mailing.  </w:t>
      </w:r>
      <w:r w:rsidR="00AD2B2C">
        <w:t xml:space="preserve">If the screener was not </w:t>
      </w:r>
      <w:r w:rsidR="00AD2B2C" w:rsidRPr="00B228BF">
        <w:t>completed</w:t>
      </w:r>
      <w:r w:rsidR="00AD2B2C">
        <w:t xml:space="preserve">, </w:t>
      </w:r>
      <w:r w:rsidR="00AD2B2C" w:rsidRPr="00B228BF">
        <w:t>a letter</w:t>
      </w:r>
      <w:r w:rsidR="00AD2B2C">
        <w:t xml:space="preserve"> was</w:t>
      </w:r>
      <w:r w:rsidR="00AD2B2C" w:rsidRPr="00B228BF">
        <w:t xml:space="preserve"> sent by express delivery</w:t>
      </w:r>
      <w:r w:rsidR="00AD2B2C">
        <w:t xml:space="preserve"> </w:t>
      </w:r>
      <w:r w:rsidR="00AD2B2C" w:rsidRPr="00B228BF">
        <w:t>asking the respondent to either fill out the s</w:t>
      </w:r>
      <w:r w:rsidR="00AD2B2C">
        <w:t xml:space="preserve">creener </w:t>
      </w:r>
      <w:r w:rsidR="00AD2B2C" w:rsidRPr="00B228BF">
        <w:t>on the web or complete a paper</w:t>
      </w:r>
      <w:r w:rsidR="00AD2B2C">
        <w:t xml:space="preserve"> version of the screener (Figure </w:t>
      </w:r>
      <w:r w:rsidR="008930B6">
        <w:t>2-</w:t>
      </w:r>
      <w:r w:rsidR="00AD2B2C">
        <w:t>1 – Box C)</w:t>
      </w:r>
      <w:r w:rsidR="00AD2B2C" w:rsidRPr="00B228BF">
        <w:t xml:space="preserve">. </w:t>
      </w:r>
      <w:r w:rsidR="00AD2B2C">
        <w:t xml:space="preserve">If the </w:t>
      </w:r>
      <w:r w:rsidR="00A0069F">
        <w:t>web screener was still not comp</w:t>
      </w:r>
      <w:r w:rsidR="00AC53EC">
        <w:t>l</w:t>
      </w:r>
      <w:r w:rsidR="00A0069F">
        <w:t xml:space="preserve">eted and the paper </w:t>
      </w:r>
      <w:r w:rsidR="00AD2B2C">
        <w:t>screener was not returned after this mailing, the household w</w:t>
      </w:r>
      <w:r w:rsidR="008D6521">
        <w:t>as</w:t>
      </w:r>
      <w:r w:rsidR="00AD2B2C">
        <w:t xml:space="preserve"> considered for subsampling for the nonresponse follow-up (Figure </w:t>
      </w:r>
      <w:r w:rsidR="008930B6">
        <w:t>2-</w:t>
      </w:r>
      <w:r w:rsidR="00AD2B2C">
        <w:t>1 – Box G).</w:t>
      </w:r>
    </w:p>
    <w:p w14:paraId="0B01C317" w14:textId="29B1B79C" w:rsidR="00AD2B2C" w:rsidRDefault="00305185" w:rsidP="00AD2B2C">
      <w:pPr>
        <w:pStyle w:val="L1-FlLSp12"/>
      </w:pPr>
      <w:r>
        <w:t>Additional follow-up contacts were attempted for</w:t>
      </w:r>
      <w:r w:rsidR="004841D3">
        <w:t xml:space="preserve"> </w:t>
      </w:r>
      <w:r w:rsidR="00AD2B2C">
        <w:t>those households that complete</w:t>
      </w:r>
      <w:r w:rsidR="00FD1F12">
        <w:t>d</w:t>
      </w:r>
      <w:r w:rsidR="00AD2B2C">
        <w:t xml:space="preserve"> the screener, but the selected respondent </w:t>
      </w:r>
      <w:r w:rsidR="00D264F4">
        <w:t>did</w:t>
      </w:r>
      <w:r w:rsidR="00AD2B2C">
        <w:t xml:space="preserve"> not complete the extended interview</w:t>
      </w:r>
      <w:r>
        <w:t>.</w:t>
      </w:r>
      <w:r w:rsidR="004841D3">
        <w:t xml:space="preserve"> </w:t>
      </w:r>
      <w:r w:rsidR="00AD2B2C">
        <w:t>This included two groups</w:t>
      </w:r>
      <w:r w:rsidR="00C95B4E">
        <w:t xml:space="preserve">.  </w:t>
      </w:r>
      <w:r w:rsidR="009928F2">
        <w:t>One group</w:t>
      </w:r>
      <w:r w:rsidR="00C95B4E">
        <w:t xml:space="preserve"> was t</w:t>
      </w:r>
      <w:r w:rsidR="00AD2B2C">
        <w:t xml:space="preserve">hose </w:t>
      </w:r>
      <w:r w:rsidR="00C95B4E">
        <w:t>who</w:t>
      </w:r>
      <w:r w:rsidR="00AD2B2C">
        <w:t xml:space="preserve"> completed the web screener, but there </w:t>
      </w:r>
      <w:r w:rsidR="00FD1F12">
        <w:t>wa</w:t>
      </w:r>
      <w:r w:rsidR="00AD2B2C">
        <w:t>s no response for the extended survey</w:t>
      </w:r>
      <w:r w:rsidR="00C95B4E">
        <w:t>.  The second group was</w:t>
      </w:r>
      <w:r w:rsidR="00AD2B2C">
        <w:t xml:space="preserve"> those who returned the paper screener.</w:t>
      </w:r>
      <w:r w:rsidR="005A73C8">
        <w:t xml:space="preserve"> </w:t>
      </w:r>
      <w:r w:rsidR="00716D06">
        <w:t>For t</w:t>
      </w:r>
      <w:r w:rsidR="00C95B4E">
        <w:t>his second group</w:t>
      </w:r>
      <w:r w:rsidR="00AD2B2C">
        <w:t xml:space="preserve">, </w:t>
      </w:r>
      <w:r w:rsidR="00246C19">
        <w:t xml:space="preserve">Westat </w:t>
      </w:r>
      <w:r w:rsidR="00AD2B2C">
        <w:t xml:space="preserve">home office staff selected a respondent from the household roster (Figure </w:t>
      </w:r>
      <w:r w:rsidR="008930B6">
        <w:t>2-</w:t>
      </w:r>
      <w:r w:rsidR="00AD2B2C">
        <w:t>1 – Box F)</w:t>
      </w:r>
      <w:r w:rsidR="00C95B4E">
        <w:t xml:space="preserve">.  In the case of </w:t>
      </w:r>
      <w:proofErr w:type="gramStart"/>
      <w:r w:rsidR="00C95B4E">
        <w:t>both of these</w:t>
      </w:r>
      <w:proofErr w:type="gramEnd"/>
      <w:r w:rsidR="00C95B4E">
        <w:t xml:space="preserve"> groups </w:t>
      </w:r>
      <w:r w:rsidR="004F7315">
        <w:t>a</w:t>
      </w:r>
      <w:r w:rsidR="00AD2B2C">
        <w:t xml:space="preserve"> follow-up letter was sent inviting the selected individual to complete the survey on the web (Figure </w:t>
      </w:r>
      <w:r w:rsidR="008930B6">
        <w:t>2-</w:t>
      </w:r>
      <w:r w:rsidR="00AD2B2C">
        <w:t xml:space="preserve">1 – Box D). The person was </w:t>
      </w:r>
      <w:r w:rsidR="00AD2B2C" w:rsidRPr="00B228BF">
        <w:t>promised an incentive</w:t>
      </w:r>
      <w:r w:rsidR="00AD2B2C">
        <w:t xml:space="preserve"> </w:t>
      </w:r>
      <w:r w:rsidR="000B5BA4">
        <w:t xml:space="preserve">of </w:t>
      </w:r>
      <w:r w:rsidR="00AD2B2C">
        <w:t>$15</w:t>
      </w:r>
      <w:r w:rsidR="00AD2B2C" w:rsidRPr="00B228BF">
        <w:t xml:space="preserve"> to complete the survey.</w:t>
      </w:r>
      <w:r w:rsidR="00AD2B2C">
        <w:t xml:space="preserve"> </w:t>
      </w:r>
      <w:r w:rsidR="00AD2B2C" w:rsidRPr="00B228BF">
        <w:t xml:space="preserve">If there </w:t>
      </w:r>
      <w:r w:rsidR="00FD35DA">
        <w:t>wa</w:t>
      </w:r>
      <w:r w:rsidR="00AD2B2C" w:rsidRPr="00B228BF">
        <w:t>s no response</w:t>
      </w:r>
      <w:r w:rsidR="00AD2B2C">
        <w:t>, a letter was</w:t>
      </w:r>
      <w:r w:rsidR="00AD2B2C" w:rsidRPr="00B228BF">
        <w:t xml:space="preserve"> sent </w:t>
      </w:r>
      <w:r w:rsidR="00783461">
        <w:t>express delivery</w:t>
      </w:r>
      <w:r w:rsidR="00E436A9">
        <w:t xml:space="preserve"> </w:t>
      </w:r>
      <w:r w:rsidR="00AD2B2C" w:rsidRPr="00B228BF">
        <w:t>to the selected respondent</w:t>
      </w:r>
      <w:r w:rsidR="00AD2B2C">
        <w:t xml:space="preserve"> (Figure </w:t>
      </w:r>
      <w:r w:rsidR="008930B6">
        <w:t>2-</w:t>
      </w:r>
      <w:r w:rsidR="00AD2B2C">
        <w:t>1 – Box E)</w:t>
      </w:r>
      <w:r w:rsidR="00AD2B2C" w:rsidRPr="00B228BF">
        <w:t xml:space="preserve">, asking the person to </w:t>
      </w:r>
      <w:r w:rsidR="00AD2B2C">
        <w:t>complete the extended survey by web or by an alternative mode</w:t>
      </w:r>
      <w:r w:rsidR="00AD2B2C" w:rsidRPr="00B228BF">
        <w:t>.</w:t>
      </w:r>
      <w:r w:rsidR="005A73C8">
        <w:t xml:space="preserve"> </w:t>
      </w:r>
      <w:r w:rsidR="00AD2B2C">
        <w:t xml:space="preserve">Half </w:t>
      </w:r>
      <w:r w:rsidR="004C3462">
        <w:t>of th</w:t>
      </w:r>
      <w:r w:rsidR="00C13508">
        <w:t>ese</w:t>
      </w:r>
      <w:r w:rsidR="004C3462">
        <w:t xml:space="preserve"> </w:t>
      </w:r>
      <w:r w:rsidR="00AD2B2C">
        <w:t>were given the choice between the web and a paper version of the questionnaire.</w:t>
      </w:r>
      <w:r w:rsidR="005A73C8">
        <w:t xml:space="preserve"> </w:t>
      </w:r>
      <w:r w:rsidR="00AD2B2C">
        <w:t xml:space="preserve">The other half were given the choice between the web or to call in and complete </w:t>
      </w:r>
      <w:r w:rsidR="00084074">
        <w:t xml:space="preserve">the survey </w:t>
      </w:r>
      <w:r w:rsidR="00AD2B2C">
        <w:t>over the phone.</w:t>
      </w:r>
    </w:p>
    <w:p w14:paraId="4511FB58" w14:textId="77777777" w:rsidR="00AD2B2C" w:rsidRDefault="00AD2B2C" w:rsidP="00AD2B2C">
      <w:pPr>
        <w:pStyle w:val="L1-FlLSp12"/>
      </w:pPr>
      <w:r>
        <w:t>To provide the incentives for those who completed the survey on the web, an Amazon gift code was provided at the end of the survey. If respondents completed the survey by paper or computer-assisted telephone interviewing (CATI), a letter thanking them for completing the survey and the cash incentive was mailed by USPS First Class.</w:t>
      </w:r>
    </w:p>
    <w:p w14:paraId="1519C942" w14:textId="1852F312" w:rsidR="00AD2B2C" w:rsidRDefault="00AD2B2C" w:rsidP="00AD2B2C">
      <w:pPr>
        <w:pStyle w:val="L1-FlLSp12"/>
      </w:pPr>
      <w:r>
        <w:t xml:space="preserve">Once all attempts </w:t>
      </w:r>
      <w:r w:rsidR="006E56CC">
        <w:t>were</w:t>
      </w:r>
      <w:r w:rsidRPr="00B228BF">
        <w:t xml:space="preserve"> exhausted, a subsample of the nonresponde</w:t>
      </w:r>
      <w:r>
        <w:t>nts was selected</w:t>
      </w:r>
      <w:r w:rsidRPr="00B228BF">
        <w:t>.</w:t>
      </w:r>
      <w:r>
        <w:t xml:space="preserve"> </w:t>
      </w:r>
      <w:r w:rsidRPr="00B228BF">
        <w:t>Contacts using the same procedures</w:t>
      </w:r>
      <w:r>
        <w:t xml:space="preserve"> as </w:t>
      </w:r>
      <w:r w:rsidR="00C2274B">
        <w:t xml:space="preserve">described </w:t>
      </w:r>
      <w:r>
        <w:t>above</w:t>
      </w:r>
      <w:r w:rsidR="00C2274B">
        <w:t xml:space="preserve"> were </w:t>
      </w:r>
      <w:proofErr w:type="gramStart"/>
      <w:r w:rsidR="00C2274B">
        <w:t>attempted</w:t>
      </w:r>
      <w:r>
        <w:t>, but</w:t>
      </w:r>
      <w:proofErr w:type="gramEnd"/>
      <w:r>
        <w:t xml:space="preserve"> offered</w:t>
      </w:r>
      <w:r w:rsidRPr="00B228BF">
        <w:t xml:space="preserve"> a larger incentive</w:t>
      </w:r>
      <w:r>
        <w:t xml:space="preserve"> ($40 for co</w:t>
      </w:r>
      <w:r w:rsidR="00437786">
        <w:t>mpleting the web or by CATI; $30</w:t>
      </w:r>
      <w:r>
        <w:t xml:space="preserve"> to do it by paper)</w:t>
      </w:r>
      <w:r w:rsidRPr="00B228BF">
        <w:t>.</w:t>
      </w:r>
    </w:p>
    <w:p w14:paraId="4E1CFF3B" w14:textId="596DD7C3" w:rsidR="00437786" w:rsidRDefault="002B7A87" w:rsidP="00140B2A">
      <w:pPr>
        <w:pStyle w:val="L1-FlLSp12"/>
      </w:pPr>
      <w:r>
        <w:t>Fifty percent</w:t>
      </w:r>
      <w:r w:rsidR="00437786">
        <w:t xml:space="preserve"> of the screener nonrespondents were subsampled for NRFU.</w:t>
      </w:r>
      <w:r w:rsidR="005A73C8">
        <w:t xml:space="preserve"> </w:t>
      </w:r>
      <w:r w:rsidR="00437786">
        <w:t xml:space="preserve">Those who were selected received a letter encouraging them to go to </w:t>
      </w:r>
      <w:r w:rsidR="00184C8A">
        <w:t xml:space="preserve">the </w:t>
      </w:r>
      <w:r w:rsidR="00437786">
        <w:t>web</w:t>
      </w:r>
      <w:r w:rsidR="00CA421E">
        <w:t xml:space="preserve"> to complete the screener</w:t>
      </w:r>
      <w:r w:rsidR="00437786">
        <w:t xml:space="preserve"> or complete the </w:t>
      </w:r>
      <w:r w:rsidR="00CA421E">
        <w:t xml:space="preserve">enclosed </w:t>
      </w:r>
      <w:r w:rsidR="00437786">
        <w:t>paper screener. The mailing also included a $5 cash prepaid incentive</w:t>
      </w:r>
      <w:r w:rsidR="00113E8F">
        <w:t>,</w:t>
      </w:r>
      <w:r w:rsidR="00437786">
        <w:t xml:space="preserve"> </w:t>
      </w:r>
      <w:r w:rsidR="00D766D3">
        <w:t>but</w:t>
      </w:r>
      <w:r w:rsidR="00437786">
        <w:t xml:space="preserve"> there were no promised incentives for completing the screener whether by web or by paper. </w:t>
      </w:r>
    </w:p>
    <w:p w14:paraId="2ED7E891" w14:textId="352FA52A" w:rsidR="00437786" w:rsidRDefault="00437786" w:rsidP="00437786">
      <w:pPr>
        <w:pStyle w:val="L1-FlLSp12"/>
      </w:pPr>
      <w:r>
        <w:t>Additionally</w:t>
      </w:r>
      <w:r w:rsidR="002B7A87">
        <w:t>,</w:t>
      </w:r>
      <w:r>
        <w:t xml:space="preserve"> 50</w:t>
      </w:r>
      <w:r w:rsidR="002B7A87">
        <w:t xml:space="preserve"> percent</w:t>
      </w:r>
      <w:r>
        <w:t xml:space="preserve"> of the extended survey </w:t>
      </w:r>
      <w:r w:rsidR="00C95B4E">
        <w:t>non-</w:t>
      </w:r>
      <w:r>
        <w:t xml:space="preserve">respondents who completed the phase 1 protocol were selected for </w:t>
      </w:r>
      <w:r w:rsidR="008D6521">
        <w:t>NRFU</w:t>
      </w:r>
      <w:r w:rsidR="00D20ECD">
        <w:rPr>
          <w:rStyle w:val="FootnoteReference"/>
        </w:rPr>
        <w:footnoteReference w:id="4"/>
      </w:r>
      <w:r>
        <w:t>. This group was split into two mode options: web/paper or web/CATI. They were offered $40 for completing the extended survey on the web or on the phone and offered $30 for completing it by paper.</w:t>
      </w:r>
    </w:p>
    <w:p w14:paraId="3BD2A855" w14:textId="4D987662" w:rsidR="0041786B" w:rsidRDefault="0041786B" w:rsidP="00437786">
      <w:pPr>
        <w:pStyle w:val="L1-FlLSp12"/>
      </w:pPr>
      <w:r>
        <w:t>The incentives provided at each stage for each frame are provided in tables 2-1 and 2-</w:t>
      </w:r>
      <w:r w:rsidR="006D4CC8">
        <w:t>2</w:t>
      </w:r>
      <w:r>
        <w:t>.</w:t>
      </w:r>
    </w:p>
    <w:p w14:paraId="780910A8" w14:textId="6D027D78" w:rsidR="00CB0E06" w:rsidRDefault="00EF4EC3" w:rsidP="00140B2A">
      <w:pPr>
        <w:pStyle w:val="TT-TableTitle"/>
      </w:pPr>
      <w:bookmarkStart w:id="7" w:name="_Toc67481960"/>
      <w:r>
        <w:t>Table 2-1.</w:t>
      </w:r>
      <w:r>
        <w:tab/>
        <w:t>Incentives for the screener by frame and NRFU status</w:t>
      </w:r>
      <w:bookmarkEnd w:id="7"/>
    </w:p>
    <w:tbl>
      <w:tblPr>
        <w:tblStyle w:val="0-MatrixTable-Blue"/>
        <w:tblW w:w="5000" w:type="pct"/>
        <w:tblLook w:val="04A0" w:firstRow="1" w:lastRow="0" w:firstColumn="1" w:lastColumn="0" w:noHBand="0" w:noVBand="1"/>
      </w:tblPr>
      <w:tblGrid>
        <w:gridCol w:w="3245"/>
        <w:gridCol w:w="3052"/>
        <w:gridCol w:w="3053"/>
      </w:tblGrid>
      <w:tr w:rsidR="00EF4EC3" w14:paraId="5DCDCB53" w14:textId="77777777" w:rsidTr="00140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5" w:type="dxa"/>
          </w:tcPr>
          <w:p w14:paraId="02D26A7D" w14:textId="77777777" w:rsidR="00EF4EC3" w:rsidRDefault="00EF4EC3" w:rsidP="00140B2A">
            <w:pPr>
              <w:pStyle w:val="TH-TableHeading"/>
            </w:pPr>
          </w:p>
        </w:tc>
        <w:tc>
          <w:tcPr>
            <w:tcW w:w="3052" w:type="dxa"/>
          </w:tcPr>
          <w:p w14:paraId="5D4BEDD0" w14:textId="2E4B9774" w:rsidR="00EF4EC3" w:rsidRDefault="00EF4EC3" w:rsidP="00140B2A">
            <w:pPr>
              <w:pStyle w:val="TH-TableHeading"/>
              <w:cnfStyle w:val="100000000000" w:firstRow="1" w:lastRow="0" w:firstColumn="0" w:lastColumn="0" w:oddVBand="0" w:evenVBand="0" w:oddHBand="0" w:evenHBand="0" w:firstRowFirstColumn="0" w:firstRowLastColumn="0" w:lastRowFirstColumn="0" w:lastRowLastColumn="0"/>
            </w:pPr>
            <w:r>
              <w:t>ABS</w:t>
            </w:r>
          </w:p>
        </w:tc>
        <w:tc>
          <w:tcPr>
            <w:tcW w:w="3053" w:type="dxa"/>
          </w:tcPr>
          <w:p w14:paraId="44EF2B71" w14:textId="028D37F7" w:rsidR="00EF4EC3" w:rsidRDefault="00EF4EC3" w:rsidP="00140B2A">
            <w:pPr>
              <w:pStyle w:val="TH-TableHeading"/>
              <w:cnfStyle w:val="100000000000" w:firstRow="1" w:lastRow="0" w:firstColumn="0" w:lastColumn="0" w:oddVBand="0" w:evenVBand="0" w:oddHBand="0" w:evenHBand="0" w:firstRowFirstColumn="0" w:firstRowLastColumn="0" w:lastRowFirstColumn="0" w:lastRowLastColumn="0"/>
            </w:pPr>
            <w:r>
              <w:t>RDD</w:t>
            </w:r>
          </w:p>
        </w:tc>
      </w:tr>
      <w:tr w:rsidR="00153AD7" w14:paraId="0E499B75" w14:textId="77777777" w:rsidTr="00140B2A">
        <w:tc>
          <w:tcPr>
            <w:cnfStyle w:val="001000000000" w:firstRow="0" w:lastRow="0" w:firstColumn="1" w:lastColumn="0" w:oddVBand="0" w:evenVBand="0" w:oddHBand="0" w:evenHBand="0" w:firstRowFirstColumn="0" w:firstRowLastColumn="0" w:lastRowFirstColumn="0" w:lastRowLastColumn="0"/>
            <w:tcW w:w="3245" w:type="dxa"/>
          </w:tcPr>
          <w:p w14:paraId="58525E46" w14:textId="2B03BB78" w:rsidR="00153AD7" w:rsidRDefault="00153AD7" w:rsidP="00140B2A">
            <w:pPr>
              <w:pStyle w:val="TX-TableText"/>
            </w:pPr>
            <w:r>
              <w:t>With first invitation letter</w:t>
            </w:r>
          </w:p>
        </w:tc>
        <w:tc>
          <w:tcPr>
            <w:tcW w:w="3052" w:type="dxa"/>
          </w:tcPr>
          <w:p w14:paraId="6AF77D0B" w14:textId="32D96CA6" w:rsidR="00153AD7" w:rsidRDefault="00153AD7" w:rsidP="00140B2A">
            <w:pPr>
              <w:pStyle w:val="TX-TableText"/>
              <w:jc w:val="center"/>
              <w:cnfStyle w:val="000000000000" w:firstRow="0" w:lastRow="0" w:firstColumn="0" w:lastColumn="0" w:oddVBand="0" w:evenVBand="0" w:oddHBand="0" w:evenHBand="0" w:firstRowFirstColumn="0" w:firstRowLastColumn="0" w:lastRowFirstColumn="0" w:lastRowLastColumn="0"/>
            </w:pPr>
            <w:r>
              <w:t>$5 Cash</w:t>
            </w:r>
          </w:p>
        </w:tc>
        <w:tc>
          <w:tcPr>
            <w:tcW w:w="3053" w:type="dxa"/>
          </w:tcPr>
          <w:p w14:paraId="3384F221" w14:textId="1724796F" w:rsidR="00153AD7" w:rsidRDefault="00153AD7" w:rsidP="00140B2A">
            <w:pPr>
              <w:pStyle w:val="TX-TableText"/>
              <w:jc w:val="center"/>
              <w:cnfStyle w:val="000000000000" w:firstRow="0" w:lastRow="0" w:firstColumn="0" w:lastColumn="0" w:oddVBand="0" w:evenVBand="0" w:oddHBand="0" w:evenHBand="0" w:firstRowFirstColumn="0" w:firstRowLastColumn="0" w:lastRowFirstColumn="0" w:lastRowLastColumn="0"/>
            </w:pPr>
            <w:r>
              <w:t>$2* Cash</w:t>
            </w:r>
          </w:p>
        </w:tc>
      </w:tr>
      <w:tr w:rsidR="00EF4EC3" w14:paraId="7266E39F" w14:textId="77777777" w:rsidTr="00140B2A">
        <w:tc>
          <w:tcPr>
            <w:cnfStyle w:val="001000000000" w:firstRow="0" w:lastRow="0" w:firstColumn="1" w:lastColumn="0" w:oddVBand="0" w:evenVBand="0" w:oddHBand="0" w:evenHBand="0" w:firstRowFirstColumn="0" w:firstRowLastColumn="0" w:lastRowFirstColumn="0" w:lastRowLastColumn="0"/>
            <w:tcW w:w="3245" w:type="dxa"/>
          </w:tcPr>
          <w:p w14:paraId="3AFE223E" w14:textId="65F6EC01" w:rsidR="00EF4EC3" w:rsidRDefault="00EF4EC3" w:rsidP="00140B2A">
            <w:pPr>
              <w:pStyle w:val="TX-TableText"/>
            </w:pPr>
            <w:r>
              <w:t xml:space="preserve">Complete </w:t>
            </w:r>
            <w:r w:rsidR="00153AD7">
              <w:t>by web</w:t>
            </w:r>
          </w:p>
        </w:tc>
        <w:tc>
          <w:tcPr>
            <w:tcW w:w="3052" w:type="dxa"/>
          </w:tcPr>
          <w:p w14:paraId="42747E5D" w14:textId="4CC548EB" w:rsidR="00EF4EC3" w:rsidRDefault="00153AD7" w:rsidP="00140B2A">
            <w:pPr>
              <w:pStyle w:val="TX-TableText"/>
              <w:jc w:val="center"/>
              <w:cnfStyle w:val="000000000000" w:firstRow="0" w:lastRow="0" w:firstColumn="0" w:lastColumn="0" w:oddVBand="0" w:evenVBand="0" w:oddHBand="0" w:evenHBand="0" w:firstRowFirstColumn="0" w:firstRowLastColumn="0" w:lastRowFirstColumn="0" w:lastRowLastColumn="0"/>
            </w:pPr>
            <w:r>
              <w:t>$10 AC</w:t>
            </w:r>
          </w:p>
        </w:tc>
        <w:tc>
          <w:tcPr>
            <w:tcW w:w="3053" w:type="dxa"/>
          </w:tcPr>
          <w:p w14:paraId="0A208776" w14:textId="432EC1C8" w:rsidR="00EF4EC3" w:rsidRDefault="00184B08" w:rsidP="00140B2A">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EF4EC3" w14:paraId="452364EC" w14:textId="77777777" w:rsidTr="00140B2A">
        <w:tc>
          <w:tcPr>
            <w:cnfStyle w:val="001000000000" w:firstRow="0" w:lastRow="0" w:firstColumn="1" w:lastColumn="0" w:oddVBand="0" w:evenVBand="0" w:oddHBand="0" w:evenHBand="0" w:firstRowFirstColumn="0" w:firstRowLastColumn="0" w:lastRowFirstColumn="0" w:lastRowLastColumn="0"/>
            <w:tcW w:w="3245" w:type="dxa"/>
          </w:tcPr>
          <w:p w14:paraId="70373D1A" w14:textId="4612B347" w:rsidR="00EF4EC3" w:rsidRDefault="00EF4EC3" w:rsidP="00140B2A">
            <w:pPr>
              <w:pStyle w:val="TX-TableText"/>
            </w:pPr>
            <w:r>
              <w:t xml:space="preserve">Complete </w:t>
            </w:r>
            <w:r w:rsidR="00153AD7">
              <w:t>by paper</w:t>
            </w:r>
          </w:p>
        </w:tc>
        <w:tc>
          <w:tcPr>
            <w:tcW w:w="3052" w:type="dxa"/>
          </w:tcPr>
          <w:p w14:paraId="122FEF7B" w14:textId="22842E15" w:rsidR="00EF4EC3" w:rsidRDefault="0041786B" w:rsidP="00140B2A">
            <w:pPr>
              <w:pStyle w:val="TX-TableText"/>
              <w:jc w:val="center"/>
              <w:cnfStyle w:val="000000000000" w:firstRow="0" w:lastRow="0" w:firstColumn="0" w:lastColumn="0" w:oddVBand="0" w:evenVBand="0" w:oddHBand="0" w:evenHBand="0" w:firstRowFirstColumn="0" w:firstRowLastColumn="0" w:lastRowFirstColumn="0" w:lastRowLastColumn="0"/>
            </w:pPr>
            <w:r>
              <w:t xml:space="preserve">$5 </w:t>
            </w:r>
            <w:r w:rsidR="00153AD7">
              <w:t>CM</w:t>
            </w:r>
          </w:p>
        </w:tc>
        <w:tc>
          <w:tcPr>
            <w:tcW w:w="3053" w:type="dxa"/>
          </w:tcPr>
          <w:p w14:paraId="5402FDDA" w14:textId="73CCE933" w:rsidR="00EF4EC3" w:rsidRDefault="00184B08" w:rsidP="00184B08">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EF4EC3" w14:paraId="43D3E62C" w14:textId="77777777" w:rsidTr="00140B2A">
        <w:tc>
          <w:tcPr>
            <w:cnfStyle w:val="001000000000" w:firstRow="0" w:lastRow="0" w:firstColumn="1" w:lastColumn="0" w:oddVBand="0" w:evenVBand="0" w:oddHBand="0" w:evenHBand="0" w:firstRowFirstColumn="0" w:firstRowLastColumn="0" w:lastRowFirstColumn="0" w:lastRowLastColumn="0"/>
            <w:tcW w:w="3245" w:type="dxa"/>
          </w:tcPr>
          <w:p w14:paraId="2A82A739" w14:textId="4DF93B21" w:rsidR="00EF4EC3" w:rsidRDefault="00EF4EC3" w:rsidP="00140B2A">
            <w:pPr>
              <w:pStyle w:val="TX-TableText"/>
            </w:pPr>
            <w:r>
              <w:t>NRFU with Invitation Letter</w:t>
            </w:r>
          </w:p>
        </w:tc>
        <w:tc>
          <w:tcPr>
            <w:tcW w:w="3052" w:type="dxa"/>
          </w:tcPr>
          <w:p w14:paraId="71560607" w14:textId="244096C4" w:rsidR="00EF4EC3" w:rsidRDefault="00EF4EC3" w:rsidP="00140B2A">
            <w:pPr>
              <w:pStyle w:val="TX-TableText"/>
              <w:jc w:val="center"/>
              <w:cnfStyle w:val="000000000000" w:firstRow="0" w:lastRow="0" w:firstColumn="0" w:lastColumn="0" w:oddVBand="0" w:evenVBand="0" w:oddHBand="0" w:evenHBand="0" w:firstRowFirstColumn="0" w:firstRowLastColumn="0" w:lastRowFirstColumn="0" w:lastRowLastColumn="0"/>
            </w:pPr>
            <w:r>
              <w:t>$5</w:t>
            </w:r>
            <w:r w:rsidR="00153AD7">
              <w:t xml:space="preserve"> Cash</w:t>
            </w:r>
          </w:p>
        </w:tc>
        <w:tc>
          <w:tcPr>
            <w:tcW w:w="3053" w:type="dxa"/>
          </w:tcPr>
          <w:p w14:paraId="0C322FF6" w14:textId="51A080F4" w:rsidR="00EF4EC3" w:rsidRDefault="00EF4EC3" w:rsidP="00140B2A">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bl>
    <w:p w14:paraId="43E998EF" w14:textId="58D62F0D" w:rsidR="00184B08" w:rsidRDefault="00184B08" w:rsidP="00CF3F21">
      <w:pPr>
        <w:pStyle w:val="TF-TblFN"/>
      </w:pPr>
      <w:r>
        <w:t xml:space="preserve">NA – Not </w:t>
      </w:r>
      <w:proofErr w:type="spellStart"/>
      <w:r>
        <w:t>aplicable</w:t>
      </w:r>
      <w:proofErr w:type="spellEnd"/>
    </w:p>
    <w:p w14:paraId="4B40EA56" w14:textId="2E77C5BC" w:rsidR="00153AD7" w:rsidRDefault="00153AD7" w:rsidP="002B2CE3">
      <w:pPr>
        <w:pStyle w:val="TF-TblFN"/>
        <w:spacing w:before="0"/>
      </w:pPr>
      <w:r>
        <w:t>NRFU - Nonresponse follow-up.</w:t>
      </w:r>
    </w:p>
    <w:p w14:paraId="6AAFD580" w14:textId="5CFE8424" w:rsidR="00153AD7" w:rsidRDefault="00153AD7" w:rsidP="002B2CE3">
      <w:pPr>
        <w:pStyle w:val="TF-TblFN"/>
        <w:spacing w:before="0"/>
      </w:pPr>
      <w:r>
        <w:t>AC - Amazon code available online after completing survey.</w:t>
      </w:r>
    </w:p>
    <w:p w14:paraId="2B203CCF" w14:textId="1C76B5C0" w:rsidR="00153AD7" w:rsidRDefault="00153AD7" w:rsidP="002B2CE3">
      <w:pPr>
        <w:pStyle w:val="TF-TblFN"/>
        <w:spacing w:before="0"/>
      </w:pPr>
      <w:r>
        <w:t>CM - Cash sent by mail after completing survey.</w:t>
      </w:r>
    </w:p>
    <w:p w14:paraId="18CA756A" w14:textId="00855A82" w:rsidR="00EF4EC3" w:rsidRDefault="00EF4EC3" w:rsidP="002B2CE3">
      <w:pPr>
        <w:pStyle w:val="TF-TblFN"/>
        <w:spacing w:before="0"/>
      </w:pPr>
      <w:r>
        <w:t xml:space="preserve">* Sent to landline </w:t>
      </w:r>
      <w:r w:rsidR="00FA4991">
        <w:t>tele</w:t>
      </w:r>
      <w:r>
        <w:t xml:space="preserve">phone numbers where an address </w:t>
      </w:r>
      <w:r w:rsidR="009E4CDB">
        <w:t>was</w:t>
      </w:r>
      <w:r w:rsidR="00140B2A">
        <w:t xml:space="preserve"> </w:t>
      </w:r>
      <w:r>
        <w:t>found.</w:t>
      </w:r>
    </w:p>
    <w:p w14:paraId="5CCE7CB7" w14:textId="77777777" w:rsidR="00EF4EC3" w:rsidRDefault="00EF4EC3" w:rsidP="00140B2A">
      <w:pPr>
        <w:pStyle w:val="SL-FlLftSgl"/>
      </w:pPr>
    </w:p>
    <w:p w14:paraId="3B015794" w14:textId="2CBE0ED7" w:rsidR="00D20ECD" w:rsidRDefault="00783461" w:rsidP="00140B2A">
      <w:pPr>
        <w:pStyle w:val="TT-TableTitle"/>
      </w:pPr>
      <w:bookmarkStart w:id="8" w:name="_Toc67481961"/>
      <w:r>
        <w:t xml:space="preserve">Table </w:t>
      </w:r>
      <w:r w:rsidR="003A02D5">
        <w:t>2-</w:t>
      </w:r>
      <w:r w:rsidR="006D4CC8">
        <w:t>2</w:t>
      </w:r>
      <w:r w:rsidR="0041786B">
        <w:t>.</w:t>
      </w:r>
      <w:r>
        <w:tab/>
        <w:t>Incentives for the extended interview by frame, mode and NRFU status</w:t>
      </w:r>
      <w:bookmarkEnd w:id="8"/>
    </w:p>
    <w:tbl>
      <w:tblPr>
        <w:tblStyle w:val="0-MatrixTable-Blue"/>
        <w:tblW w:w="5000" w:type="pct"/>
        <w:tblLook w:val="04A0" w:firstRow="1" w:lastRow="0" w:firstColumn="1" w:lastColumn="0" w:noHBand="0" w:noVBand="1"/>
      </w:tblPr>
      <w:tblGrid>
        <w:gridCol w:w="2903"/>
        <w:gridCol w:w="1611"/>
        <w:gridCol w:w="1612"/>
        <w:gridCol w:w="1612"/>
        <w:gridCol w:w="1612"/>
      </w:tblGrid>
      <w:tr w:rsidR="00140B2A" w14:paraId="22B41064" w14:textId="59582FFE" w:rsidTr="00140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Merge w:val="restart"/>
          </w:tcPr>
          <w:p w14:paraId="15DA7B95" w14:textId="77777777" w:rsidR="00140B2A" w:rsidRDefault="00140B2A" w:rsidP="00140B2A">
            <w:pPr>
              <w:pStyle w:val="TH-TableHeading"/>
            </w:pPr>
          </w:p>
        </w:tc>
        <w:tc>
          <w:tcPr>
            <w:tcW w:w="4835" w:type="dxa"/>
            <w:gridSpan w:val="3"/>
            <w:tcBorders>
              <w:bottom w:val="single" w:sz="4" w:space="0" w:color="0098C8"/>
            </w:tcBorders>
          </w:tcPr>
          <w:p w14:paraId="2EE8593C" w14:textId="057DC689" w:rsidR="00140B2A" w:rsidRDefault="00140B2A" w:rsidP="00140B2A">
            <w:pPr>
              <w:pStyle w:val="TH-TableHeading"/>
              <w:cnfStyle w:val="100000000000" w:firstRow="1" w:lastRow="0" w:firstColumn="0" w:lastColumn="0" w:oddVBand="0" w:evenVBand="0" w:oddHBand="0" w:evenHBand="0" w:firstRowFirstColumn="0" w:firstRowLastColumn="0" w:lastRowFirstColumn="0" w:lastRowLastColumn="0"/>
            </w:pPr>
            <w:r>
              <w:t>ABS</w:t>
            </w:r>
          </w:p>
        </w:tc>
        <w:tc>
          <w:tcPr>
            <w:tcW w:w="1612" w:type="dxa"/>
            <w:tcBorders>
              <w:bottom w:val="single" w:sz="4" w:space="0" w:color="0098C8"/>
            </w:tcBorders>
          </w:tcPr>
          <w:p w14:paraId="7D023ACC" w14:textId="67612D24" w:rsidR="00140B2A" w:rsidRDefault="00140B2A" w:rsidP="00140B2A">
            <w:pPr>
              <w:pStyle w:val="TH-TableHeading"/>
              <w:cnfStyle w:val="100000000000" w:firstRow="1" w:lastRow="0" w:firstColumn="0" w:lastColumn="0" w:oddVBand="0" w:evenVBand="0" w:oddHBand="0" w:evenHBand="0" w:firstRowFirstColumn="0" w:firstRowLastColumn="0" w:lastRowFirstColumn="0" w:lastRowLastColumn="0"/>
            </w:pPr>
            <w:r>
              <w:t>RDD</w:t>
            </w:r>
          </w:p>
        </w:tc>
      </w:tr>
      <w:tr w:rsidR="00140B2A" w14:paraId="04AA077B" w14:textId="77777777" w:rsidTr="00140B2A">
        <w:tc>
          <w:tcPr>
            <w:cnfStyle w:val="001000000000" w:firstRow="0" w:lastRow="0" w:firstColumn="1" w:lastColumn="0" w:oddVBand="0" w:evenVBand="0" w:oddHBand="0" w:evenHBand="0" w:firstRowFirstColumn="0" w:firstRowLastColumn="0" w:lastRowFirstColumn="0" w:lastRowLastColumn="0"/>
            <w:tcW w:w="2903" w:type="dxa"/>
            <w:vMerge/>
          </w:tcPr>
          <w:p w14:paraId="5605D852" w14:textId="77777777" w:rsidR="00140B2A" w:rsidRDefault="00140B2A" w:rsidP="00140B2A">
            <w:pPr>
              <w:pStyle w:val="TX-TableText"/>
            </w:pPr>
          </w:p>
        </w:tc>
        <w:tc>
          <w:tcPr>
            <w:tcW w:w="1611" w:type="dxa"/>
            <w:shd w:val="clear" w:color="auto" w:fill="BBE3F3"/>
          </w:tcPr>
          <w:p w14:paraId="3948976F" w14:textId="33C043E9" w:rsidR="00140B2A" w:rsidRDefault="00140B2A" w:rsidP="00140B2A">
            <w:pPr>
              <w:pStyle w:val="TH-TableHeading"/>
              <w:cnfStyle w:val="000000000000" w:firstRow="0" w:lastRow="0" w:firstColumn="0" w:lastColumn="0" w:oddVBand="0" w:evenVBand="0" w:oddHBand="0" w:evenHBand="0" w:firstRowFirstColumn="0" w:firstRowLastColumn="0" w:lastRowFirstColumn="0" w:lastRowLastColumn="0"/>
            </w:pPr>
            <w:r>
              <w:t>Web</w:t>
            </w:r>
          </w:p>
        </w:tc>
        <w:tc>
          <w:tcPr>
            <w:tcW w:w="1612" w:type="dxa"/>
            <w:shd w:val="clear" w:color="auto" w:fill="BBE3F3"/>
          </w:tcPr>
          <w:p w14:paraId="30E64867" w14:textId="71FA0228" w:rsidR="00140B2A" w:rsidRDefault="00140B2A" w:rsidP="00140B2A">
            <w:pPr>
              <w:pStyle w:val="TH-TableHeading"/>
              <w:cnfStyle w:val="000000000000" w:firstRow="0" w:lastRow="0" w:firstColumn="0" w:lastColumn="0" w:oddVBand="0" w:evenVBand="0" w:oddHBand="0" w:evenHBand="0" w:firstRowFirstColumn="0" w:firstRowLastColumn="0" w:lastRowFirstColumn="0" w:lastRowLastColumn="0"/>
            </w:pPr>
            <w:r>
              <w:t>CATI</w:t>
            </w:r>
          </w:p>
        </w:tc>
        <w:tc>
          <w:tcPr>
            <w:tcW w:w="1612" w:type="dxa"/>
            <w:shd w:val="clear" w:color="auto" w:fill="BBE3F3"/>
          </w:tcPr>
          <w:p w14:paraId="0D747169" w14:textId="1F31A16F" w:rsidR="00140B2A" w:rsidRDefault="00140B2A" w:rsidP="00140B2A">
            <w:pPr>
              <w:pStyle w:val="TH-TableHeading"/>
              <w:cnfStyle w:val="000000000000" w:firstRow="0" w:lastRow="0" w:firstColumn="0" w:lastColumn="0" w:oddVBand="0" w:evenVBand="0" w:oddHBand="0" w:evenHBand="0" w:firstRowFirstColumn="0" w:firstRowLastColumn="0" w:lastRowFirstColumn="0" w:lastRowLastColumn="0"/>
            </w:pPr>
            <w:r>
              <w:t>Paper</w:t>
            </w:r>
          </w:p>
        </w:tc>
        <w:tc>
          <w:tcPr>
            <w:tcW w:w="1612" w:type="dxa"/>
            <w:shd w:val="clear" w:color="auto" w:fill="BBE3F3"/>
          </w:tcPr>
          <w:p w14:paraId="472F8264" w14:textId="4E0ADE30" w:rsidR="00140B2A" w:rsidRDefault="00140B2A" w:rsidP="00140B2A">
            <w:pPr>
              <w:pStyle w:val="TH-TableHeading"/>
              <w:cnfStyle w:val="000000000000" w:firstRow="0" w:lastRow="0" w:firstColumn="0" w:lastColumn="0" w:oddVBand="0" w:evenVBand="0" w:oddHBand="0" w:evenHBand="0" w:firstRowFirstColumn="0" w:firstRowLastColumn="0" w:lastRowFirstColumn="0" w:lastRowLastColumn="0"/>
            </w:pPr>
            <w:r>
              <w:t>CATI</w:t>
            </w:r>
          </w:p>
        </w:tc>
      </w:tr>
      <w:tr w:rsidR="00E11469" w14:paraId="6A123F60" w14:textId="4FE6DD50" w:rsidTr="00140B2A">
        <w:tc>
          <w:tcPr>
            <w:cnfStyle w:val="001000000000" w:firstRow="0" w:lastRow="0" w:firstColumn="1" w:lastColumn="0" w:oddVBand="0" w:evenVBand="0" w:oddHBand="0" w:evenHBand="0" w:firstRowFirstColumn="0" w:firstRowLastColumn="0" w:lastRowFirstColumn="0" w:lastRowLastColumn="0"/>
            <w:tcW w:w="2903" w:type="dxa"/>
          </w:tcPr>
          <w:p w14:paraId="46CFD9EF" w14:textId="09B5A002" w:rsidR="00E11469" w:rsidRDefault="001A1490" w:rsidP="00140B2A">
            <w:pPr>
              <w:pStyle w:val="TX-TableText"/>
            </w:pPr>
            <w:r>
              <w:t xml:space="preserve">Complete </w:t>
            </w:r>
          </w:p>
        </w:tc>
        <w:tc>
          <w:tcPr>
            <w:tcW w:w="1611" w:type="dxa"/>
          </w:tcPr>
          <w:p w14:paraId="2EE87BC5" w14:textId="6697AB59" w:rsidR="00E11469" w:rsidRDefault="001A1490" w:rsidP="00140B2A">
            <w:pPr>
              <w:pStyle w:val="TX-TableText"/>
              <w:jc w:val="center"/>
              <w:cnfStyle w:val="000000000000" w:firstRow="0" w:lastRow="0" w:firstColumn="0" w:lastColumn="0" w:oddVBand="0" w:evenVBand="0" w:oddHBand="0" w:evenHBand="0" w:firstRowFirstColumn="0" w:firstRowLastColumn="0" w:lastRowFirstColumn="0" w:lastRowLastColumn="0"/>
            </w:pPr>
            <w:r>
              <w:t>$15</w:t>
            </w:r>
            <w:r w:rsidR="00153AD7">
              <w:t xml:space="preserve"> AC</w:t>
            </w:r>
          </w:p>
        </w:tc>
        <w:tc>
          <w:tcPr>
            <w:tcW w:w="1612" w:type="dxa"/>
          </w:tcPr>
          <w:p w14:paraId="27E0F528" w14:textId="460AC615" w:rsidR="00E11469" w:rsidRDefault="001A1490" w:rsidP="00140B2A">
            <w:pPr>
              <w:pStyle w:val="TX-TableText"/>
              <w:jc w:val="center"/>
              <w:cnfStyle w:val="000000000000" w:firstRow="0" w:lastRow="0" w:firstColumn="0" w:lastColumn="0" w:oddVBand="0" w:evenVBand="0" w:oddHBand="0" w:evenHBand="0" w:firstRowFirstColumn="0" w:firstRowLastColumn="0" w:lastRowFirstColumn="0" w:lastRowLastColumn="0"/>
            </w:pPr>
            <w:r>
              <w:t>$15</w:t>
            </w:r>
            <w:r w:rsidR="00153AD7">
              <w:t xml:space="preserve"> CM</w:t>
            </w:r>
          </w:p>
        </w:tc>
        <w:tc>
          <w:tcPr>
            <w:tcW w:w="1612" w:type="dxa"/>
          </w:tcPr>
          <w:p w14:paraId="7C29C908" w14:textId="1BB74906" w:rsidR="00E11469" w:rsidRDefault="00783461" w:rsidP="00140B2A">
            <w:pPr>
              <w:pStyle w:val="TX-TableText"/>
              <w:jc w:val="center"/>
              <w:cnfStyle w:val="000000000000" w:firstRow="0" w:lastRow="0" w:firstColumn="0" w:lastColumn="0" w:oddVBand="0" w:evenVBand="0" w:oddHBand="0" w:evenHBand="0" w:firstRowFirstColumn="0" w:firstRowLastColumn="0" w:lastRowFirstColumn="0" w:lastRowLastColumn="0"/>
            </w:pPr>
            <w:r>
              <w:t>$5</w:t>
            </w:r>
            <w:r w:rsidR="00153AD7">
              <w:t xml:space="preserve"> CM</w:t>
            </w:r>
          </w:p>
        </w:tc>
        <w:tc>
          <w:tcPr>
            <w:tcW w:w="1612" w:type="dxa"/>
          </w:tcPr>
          <w:p w14:paraId="44645153" w14:textId="2F77C052" w:rsidR="00E11469" w:rsidRDefault="001A1490" w:rsidP="00140B2A">
            <w:pPr>
              <w:pStyle w:val="TX-TableText"/>
              <w:jc w:val="center"/>
              <w:cnfStyle w:val="000000000000" w:firstRow="0" w:lastRow="0" w:firstColumn="0" w:lastColumn="0" w:oddVBand="0" w:evenVBand="0" w:oddHBand="0" w:evenHBand="0" w:firstRowFirstColumn="0" w:firstRowLastColumn="0" w:lastRowFirstColumn="0" w:lastRowLastColumn="0"/>
            </w:pPr>
            <w:r>
              <w:t>$10</w:t>
            </w:r>
            <w:r w:rsidR="00153AD7">
              <w:t xml:space="preserve"> CM</w:t>
            </w:r>
          </w:p>
        </w:tc>
      </w:tr>
      <w:tr w:rsidR="00E11469" w14:paraId="1F35D0DB" w14:textId="36065454" w:rsidTr="00140B2A">
        <w:tc>
          <w:tcPr>
            <w:cnfStyle w:val="001000000000" w:firstRow="0" w:lastRow="0" w:firstColumn="1" w:lastColumn="0" w:oddVBand="0" w:evenVBand="0" w:oddHBand="0" w:evenHBand="0" w:firstRowFirstColumn="0" w:firstRowLastColumn="0" w:lastRowFirstColumn="0" w:lastRowLastColumn="0"/>
            <w:tcW w:w="2903" w:type="dxa"/>
          </w:tcPr>
          <w:p w14:paraId="59162F4C" w14:textId="050D67FC" w:rsidR="00E11469" w:rsidRDefault="00783461" w:rsidP="00140B2A">
            <w:pPr>
              <w:pStyle w:val="TX-TableText"/>
            </w:pPr>
            <w:r>
              <w:t>NRFU</w:t>
            </w:r>
            <w:r w:rsidR="001A1490">
              <w:t xml:space="preserve"> - Complete</w:t>
            </w:r>
          </w:p>
        </w:tc>
        <w:tc>
          <w:tcPr>
            <w:tcW w:w="1611" w:type="dxa"/>
          </w:tcPr>
          <w:p w14:paraId="43216641" w14:textId="0C9CF204" w:rsidR="00E11469" w:rsidRDefault="00783461" w:rsidP="00140B2A">
            <w:pPr>
              <w:pStyle w:val="TX-TableText"/>
              <w:jc w:val="center"/>
              <w:cnfStyle w:val="000000000000" w:firstRow="0" w:lastRow="0" w:firstColumn="0" w:lastColumn="0" w:oddVBand="0" w:evenVBand="0" w:oddHBand="0" w:evenHBand="0" w:firstRowFirstColumn="0" w:firstRowLastColumn="0" w:lastRowFirstColumn="0" w:lastRowLastColumn="0"/>
            </w:pPr>
            <w:r>
              <w:t>$40</w:t>
            </w:r>
            <w:r w:rsidR="00153AD7">
              <w:t xml:space="preserve"> AC</w:t>
            </w:r>
          </w:p>
        </w:tc>
        <w:tc>
          <w:tcPr>
            <w:tcW w:w="1612" w:type="dxa"/>
          </w:tcPr>
          <w:p w14:paraId="735C97D0" w14:textId="5775EB08" w:rsidR="00E11469" w:rsidRDefault="00783461" w:rsidP="00140B2A">
            <w:pPr>
              <w:pStyle w:val="TX-TableText"/>
              <w:jc w:val="center"/>
              <w:cnfStyle w:val="000000000000" w:firstRow="0" w:lastRow="0" w:firstColumn="0" w:lastColumn="0" w:oddVBand="0" w:evenVBand="0" w:oddHBand="0" w:evenHBand="0" w:firstRowFirstColumn="0" w:firstRowLastColumn="0" w:lastRowFirstColumn="0" w:lastRowLastColumn="0"/>
            </w:pPr>
            <w:r>
              <w:t>$</w:t>
            </w:r>
            <w:r w:rsidR="00666FB1">
              <w:t>4</w:t>
            </w:r>
            <w:r>
              <w:t>0</w:t>
            </w:r>
            <w:r w:rsidR="00153AD7">
              <w:t xml:space="preserve"> CM</w:t>
            </w:r>
          </w:p>
        </w:tc>
        <w:tc>
          <w:tcPr>
            <w:tcW w:w="1612" w:type="dxa"/>
          </w:tcPr>
          <w:p w14:paraId="4238FC5A" w14:textId="6EC37A19" w:rsidR="00E11469" w:rsidRDefault="00666FB1" w:rsidP="00140B2A">
            <w:pPr>
              <w:pStyle w:val="TX-TableText"/>
              <w:jc w:val="center"/>
              <w:cnfStyle w:val="000000000000" w:firstRow="0" w:lastRow="0" w:firstColumn="0" w:lastColumn="0" w:oddVBand="0" w:evenVBand="0" w:oddHBand="0" w:evenHBand="0" w:firstRowFirstColumn="0" w:firstRowLastColumn="0" w:lastRowFirstColumn="0" w:lastRowLastColumn="0"/>
            </w:pPr>
            <w:r>
              <w:t>$30</w:t>
            </w:r>
            <w:r w:rsidR="00153AD7">
              <w:t xml:space="preserve"> CM</w:t>
            </w:r>
          </w:p>
        </w:tc>
        <w:tc>
          <w:tcPr>
            <w:tcW w:w="1612" w:type="dxa"/>
          </w:tcPr>
          <w:p w14:paraId="63C39739" w14:textId="7D95320A" w:rsidR="00E11469" w:rsidRDefault="00666FB1" w:rsidP="00140B2A">
            <w:pPr>
              <w:pStyle w:val="TX-TableText"/>
              <w:jc w:val="center"/>
              <w:cnfStyle w:val="000000000000" w:firstRow="0" w:lastRow="0" w:firstColumn="0" w:lastColumn="0" w:oddVBand="0" w:evenVBand="0" w:oddHBand="0" w:evenHBand="0" w:firstRowFirstColumn="0" w:firstRowLastColumn="0" w:lastRowFirstColumn="0" w:lastRowLastColumn="0"/>
            </w:pPr>
            <w:r>
              <w:t>$40</w:t>
            </w:r>
            <w:r w:rsidR="00153AD7">
              <w:t xml:space="preserve"> CM</w:t>
            </w:r>
          </w:p>
        </w:tc>
      </w:tr>
    </w:tbl>
    <w:p w14:paraId="7585D236" w14:textId="347BF6B7" w:rsidR="00153AD7" w:rsidRDefault="00153AD7" w:rsidP="00CF3F21">
      <w:pPr>
        <w:pStyle w:val="TF-TblFN"/>
      </w:pPr>
      <w:r>
        <w:t>NRFU - Nonresponse follow-up.</w:t>
      </w:r>
    </w:p>
    <w:p w14:paraId="29DE66EB" w14:textId="77777777" w:rsidR="00153AD7" w:rsidRDefault="00153AD7" w:rsidP="002B2CE3">
      <w:pPr>
        <w:pStyle w:val="TF-TblFN"/>
        <w:spacing w:before="0"/>
      </w:pPr>
      <w:r>
        <w:t>AC - Amazon code available online after completing survey.</w:t>
      </w:r>
    </w:p>
    <w:p w14:paraId="541EFE3E" w14:textId="77777777" w:rsidR="00153AD7" w:rsidRDefault="00153AD7" w:rsidP="002B2CE3">
      <w:pPr>
        <w:pStyle w:val="TF-TblFN"/>
        <w:spacing w:before="0"/>
      </w:pPr>
      <w:r>
        <w:t>CM - Cash sent by mail after completing survey.</w:t>
      </w:r>
    </w:p>
    <w:p w14:paraId="47F43626" w14:textId="77777777" w:rsidR="00D20ECD" w:rsidRDefault="00D20ECD" w:rsidP="00153AD7">
      <w:pPr>
        <w:pStyle w:val="TF-TblFN"/>
      </w:pPr>
    </w:p>
    <w:p w14:paraId="3E3DA372" w14:textId="5DE42985" w:rsidR="00AD2B2C" w:rsidRDefault="00AD2B2C" w:rsidP="00AD2B2C">
      <w:pPr>
        <w:sectPr w:rsidR="00AD2B2C" w:rsidSect="00DE396A">
          <w:pgSz w:w="12240" w:h="15840"/>
          <w:pgMar w:top="1440" w:right="1440" w:bottom="1440" w:left="1440" w:header="720" w:footer="576" w:gutter="0"/>
          <w:pgNumType w:start="1"/>
          <w:cols w:space="720"/>
          <w:docGrid w:linePitch="360"/>
        </w:sectPr>
      </w:pPr>
    </w:p>
    <w:tbl>
      <w:tblPr>
        <w:tblStyle w:val="TableGrid"/>
        <w:tblW w:w="5000" w:type="pct"/>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Look w:val="04A0" w:firstRow="1" w:lastRow="0" w:firstColumn="1" w:lastColumn="0" w:noHBand="0" w:noVBand="1"/>
      </w:tblPr>
      <w:tblGrid>
        <w:gridCol w:w="12950"/>
      </w:tblGrid>
      <w:tr w:rsidR="008930B6" w:rsidRPr="00CB0988" w14:paraId="5CE978A5" w14:textId="77777777" w:rsidTr="004077E0">
        <w:tc>
          <w:tcPr>
            <w:tcW w:w="12775" w:type="dxa"/>
            <w:shd w:val="clear" w:color="auto" w:fill="00467F"/>
          </w:tcPr>
          <w:p w14:paraId="25DAFB5A" w14:textId="35C43DC0" w:rsidR="008930B6" w:rsidRPr="00CB0988" w:rsidRDefault="008930B6" w:rsidP="00771900">
            <w:pPr>
              <w:pStyle w:val="FT-FigureTItle"/>
            </w:pPr>
            <w:r>
              <w:t>Figure 2-1</w:t>
            </w:r>
            <w:r w:rsidRPr="00CB0988">
              <w:t>.</w:t>
            </w:r>
            <w:r w:rsidRPr="00CB0988">
              <w:tab/>
            </w:r>
            <w:r>
              <w:t>Mailing sequence for ABS frame</w:t>
            </w:r>
          </w:p>
        </w:tc>
      </w:tr>
      <w:tr w:rsidR="008930B6" w14:paraId="67AC653E" w14:textId="77777777" w:rsidTr="004077E0">
        <w:tc>
          <w:tcPr>
            <w:tcW w:w="12775" w:type="dxa"/>
          </w:tcPr>
          <w:p w14:paraId="03C640B0" w14:textId="47274198" w:rsidR="008930B6" w:rsidRPr="005C52F9" w:rsidRDefault="008930B6" w:rsidP="008930B6">
            <w:pPr>
              <w:pStyle w:val="C2-CtrSglSp"/>
            </w:pPr>
            <w:r w:rsidRPr="006E0C7A">
              <w:rPr>
                <w:noProof/>
                <w:lang w:eastAsia="en-US"/>
              </w:rPr>
              <w:drawing>
                <wp:inline distT="0" distB="0" distL="0" distR="0" wp14:anchorId="480C4494" wp14:editId="3B9D418C">
                  <wp:extent cx="7607808" cy="5468112"/>
                  <wp:effectExtent l="0" t="0" r="0" b="0"/>
                  <wp:docPr id="16" name="Picture 16" descr="M:\Task 5 Cog Tstng &amp; Feasibility Exprmts\feasibility report\cdc comments\October revi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ask 5 Cog Tstng &amp; Feasibility Exprmts\feasibility report\cdc comments\October revision\Figure 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588"/>
                          <a:stretch/>
                        </pic:blipFill>
                        <pic:spPr bwMode="auto">
                          <a:xfrm>
                            <a:off x="0" y="0"/>
                            <a:ext cx="7607808" cy="54681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9D8425" w14:textId="77777777" w:rsidR="008930B6" w:rsidRDefault="008930B6" w:rsidP="004077E0">
      <w:pPr>
        <w:pStyle w:val="C2-CtrSglSp"/>
        <w:spacing w:before="0" w:after="0" w:line="14" w:lineRule="exact"/>
      </w:pPr>
    </w:p>
    <w:p w14:paraId="5DB4322A" w14:textId="68B0D647" w:rsidR="00AD2B2C" w:rsidRDefault="00AD2B2C" w:rsidP="008930B6">
      <w:pPr>
        <w:pStyle w:val="C2-CtrSglSp"/>
        <w:sectPr w:rsidR="00AD2B2C" w:rsidSect="004077E0">
          <w:footerReference w:type="default" r:id="rId21"/>
          <w:pgSz w:w="15840" w:h="12240" w:orient="landscape"/>
          <w:pgMar w:top="1296" w:right="1440" w:bottom="1296" w:left="1440" w:header="720" w:footer="576" w:gutter="0"/>
          <w:cols w:space="720"/>
          <w:docGrid w:linePitch="360"/>
        </w:sectPr>
      </w:pPr>
    </w:p>
    <w:p w14:paraId="64F568B8" w14:textId="26E03165" w:rsidR="00AD2B2C" w:rsidRDefault="00AD2B2C" w:rsidP="008930B6">
      <w:pPr>
        <w:pStyle w:val="L1-FlLSp12"/>
      </w:pPr>
      <w:r>
        <w:t>The weights for the ABS</w:t>
      </w:r>
      <w:r w:rsidR="008D6521">
        <w:t xml:space="preserve"> were</w:t>
      </w:r>
      <w:r>
        <w:t xml:space="preserve"> first computed</w:t>
      </w:r>
      <w:r w:rsidR="008D6521">
        <w:t xml:space="preserve"> by calculating</w:t>
      </w:r>
      <w:r>
        <w:t xml:space="preserve"> the probability </w:t>
      </w:r>
      <w:r w:rsidR="00CA0C74">
        <w:t xml:space="preserve">that </w:t>
      </w:r>
      <w:r>
        <w:t>a respondent was selected into the sample. The</w:t>
      </w:r>
      <w:r w:rsidR="008F3A62">
        <w:t xml:space="preserve"> weights</w:t>
      </w:r>
      <w:r>
        <w:t xml:space="preserve"> were then adjusted for nonresponse, with a final raking adjustment using the same characteristics as </w:t>
      </w:r>
      <w:r w:rsidR="004B2856">
        <w:t xml:space="preserve">those for </w:t>
      </w:r>
      <w:r>
        <w:t>the RDD</w:t>
      </w:r>
      <w:r w:rsidR="00650B68">
        <w:t xml:space="preserve"> except for telephone status</w:t>
      </w:r>
      <w:r>
        <w:t xml:space="preserve"> (</w:t>
      </w:r>
      <w:r w:rsidR="00650B68">
        <w:t xml:space="preserve">sex, </w:t>
      </w:r>
      <w:r>
        <w:t>age, race-ethnicity, marital status, and education).</w:t>
      </w:r>
      <w:r w:rsidR="00424876">
        <w:rPr>
          <w:rStyle w:val="FootnoteReference"/>
        </w:rPr>
        <w:footnoteReference w:id="5"/>
      </w:r>
    </w:p>
    <w:p w14:paraId="088D931D" w14:textId="0356AC87" w:rsidR="00AD2B2C" w:rsidRPr="00375E95" w:rsidRDefault="00AD2B2C" w:rsidP="00762E6F">
      <w:pPr>
        <w:pStyle w:val="Heading3"/>
      </w:pPr>
      <w:bookmarkStart w:id="9" w:name="_Toc67481857"/>
      <w:r>
        <w:t xml:space="preserve">Variance </w:t>
      </w:r>
      <w:r w:rsidR="00821446">
        <w:t>E</w:t>
      </w:r>
      <w:r>
        <w:t>stimation and Significance Test</w:t>
      </w:r>
      <w:bookmarkEnd w:id="9"/>
    </w:p>
    <w:p w14:paraId="61ECA94E" w14:textId="51E77B42" w:rsidR="00AD2B2C" w:rsidRDefault="00AD2B2C" w:rsidP="008930B6">
      <w:pPr>
        <w:pStyle w:val="L1-FlLSp12"/>
      </w:pPr>
      <w:r>
        <w:t>To compute standard errors a stratified jackknife (JK2) variance estimator</w:t>
      </w:r>
      <w:r>
        <w:rPr>
          <w:rStyle w:val="FootnoteReference"/>
        </w:rPr>
        <w:footnoteReference w:id="6"/>
      </w:r>
      <w:r>
        <w:t xml:space="preserve"> </w:t>
      </w:r>
      <w:r w:rsidR="008D6521">
        <w:t>was used. This</w:t>
      </w:r>
      <w:r>
        <w:t xml:space="preserve"> involves creating a set of replicate weights </w:t>
      </w:r>
      <w:r w:rsidR="008D6521">
        <w:t xml:space="preserve">created </w:t>
      </w:r>
      <w:r>
        <w:t xml:space="preserve">by applying the same adjustments made to the full sample weight. The JK2 method has </w:t>
      </w:r>
      <w:r w:rsidR="008D6521">
        <w:t>good</w:t>
      </w:r>
      <w:r>
        <w:t xml:space="preserve"> statistical properties. </w:t>
      </w:r>
      <w:r w:rsidR="00C40CA4">
        <w:t>T</w:t>
      </w:r>
      <w:r>
        <w:t>he JK2 method with 100 replicates</w:t>
      </w:r>
      <w:r w:rsidR="005A73C8">
        <w:t xml:space="preserve"> </w:t>
      </w:r>
      <w:r w:rsidR="00C40CA4">
        <w:t>is used for the analysis.</w:t>
      </w:r>
      <w:r w:rsidR="005A73C8">
        <w:t xml:space="preserve"> </w:t>
      </w:r>
    </w:p>
    <w:p w14:paraId="49C1C683" w14:textId="3F706FB8" w:rsidR="00AD2B2C" w:rsidRDefault="00AD2B2C" w:rsidP="008930B6">
      <w:pPr>
        <w:pStyle w:val="L1-FlLSp12"/>
      </w:pPr>
      <w:r>
        <w:t>For purposes of the discussion in the report</w:t>
      </w:r>
      <w:r w:rsidR="004E526E">
        <w:t>,</w:t>
      </w:r>
      <w:r>
        <w:t xml:space="preserve"> we have selectively used the standard errors to test for significant differences. These tests were carried out using a two</w:t>
      </w:r>
      <w:r w:rsidR="005864EA">
        <w:t>-</w:t>
      </w:r>
      <w:r>
        <w:t>sample z-test.</w:t>
      </w:r>
      <w:r w:rsidR="005A73C8">
        <w:t xml:space="preserve"> </w:t>
      </w:r>
      <w:r>
        <w:t>The discussion generally makes the distinction between differences that are statistically significant at least at the 5 percent level (two–tailed test) and those that are different but do not reach statistical significance.</w:t>
      </w:r>
    </w:p>
    <w:p w14:paraId="1C811EE5" w14:textId="77777777" w:rsidR="008930B6" w:rsidRDefault="008930B6">
      <w:pPr>
        <w:rPr>
          <w:rFonts w:asciiTheme="minorHAnsi" w:hAnsiTheme="minorHAnsi" w:cstheme="minorHAnsi"/>
          <w:b/>
          <w:color w:val="00467F"/>
          <w:sz w:val="40"/>
          <w:szCs w:val="40"/>
        </w:rPr>
      </w:pPr>
      <w:r>
        <w:br w:type="page"/>
      </w:r>
    </w:p>
    <w:p w14:paraId="7694FF15" w14:textId="6AB567EC" w:rsidR="0067771D" w:rsidRPr="00BC78C1" w:rsidRDefault="00932BD3" w:rsidP="00B92986">
      <w:pPr>
        <w:pStyle w:val="Heading2"/>
      </w:pPr>
      <w:bookmarkStart w:id="10" w:name="_Toc67481858"/>
      <w:r>
        <w:t>3</w:t>
      </w:r>
      <w:r w:rsidR="004A3739">
        <w:t>.</w:t>
      </w:r>
      <w:r w:rsidR="00B92986">
        <w:tab/>
      </w:r>
      <w:r w:rsidR="0067771D" w:rsidRPr="00BC78C1">
        <w:t xml:space="preserve">What </w:t>
      </w:r>
      <w:r w:rsidR="00190B1E">
        <w:t>A</w:t>
      </w:r>
      <w:r w:rsidR="0067771D" w:rsidRPr="00BC78C1">
        <w:t xml:space="preserve">re </w:t>
      </w:r>
      <w:r w:rsidR="00190B1E">
        <w:t>R</w:t>
      </w:r>
      <w:r w:rsidR="0067771D" w:rsidRPr="00BC78C1">
        <w:t xml:space="preserve">esponse </w:t>
      </w:r>
      <w:r w:rsidR="00190B1E">
        <w:t>R</w:t>
      </w:r>
      <w:r w:rsidR="0067771D" w:rsidRPr="00BC78C1">
        <w:t xml:space="preserve">ates for RDD and ABS </w:t>
      </w:r>
      <w:r w:rsidR="00190B1E">
        <w:t>S</w:t>
      </w:r>
      <w:r w:rsidR="0067771D" w:rsidRPr="00BC78C1">
        <w:t>urveys?</w:t>
      </w:r>
      <w:bookmarkEnd w:id="10"/>
    </w:p>
    <w:tbl>
      <w:tblPr>
        <w:tblStyle w:val="TableGrid"/>
        <w:tblpPr w:leftFromText="187" w:rightFromText="187" w:topFromText="360" w:bottomFromText="720" w:vertAnchor="text" w:tblpY="1"/>
        <w:tblOverlap w:val="never"/>
        <w:tblW w:w="5000" w:type="pct"/>
        <w:tblBorders>
          <w:top w:val="single" w:sz="36" w:space="0" w:color="00467F"/>
          <w:left w:val="none" w:sz="0" w:space="0" w:color="auto"/>
          <w:bottom w:val="single" w:sz="8" w:space="0" w:color="00467F"/>
          <w:right w:val="none" w:sz="0" w:space="0" w:color="auto"/>
          <w:insideH w:val="none" w:sz="0" w:space="0" w:color="auto"/>
          <w:insideV w:val="none" w:sz="0" w:space="0" w:color="auto"/>
        </w:tblBorders>
        <w:shd w:val="clear" w:color="auto" w:fill="EFFCFF"/>
        <w:tblCellMar>
          <w:top w:w="72" w:type="dxa"/>
          <w:left w:w="72" w:type="dxa"/>
          <w:bottom w:w="72" w:type="dxa"/>
          <w:right w:w="72" w:type="dxa"/>
        </w:tblCellMar>
        <w:tblLook w:val="04A0" w:firstRow="1" w:lastRow="0" w:firstColumn="1" w:lastColumn="0" w:noHBand="0" w:noVBand="1"/>
      </w:tblPr>
      <w:tblGrid>
        <w:gridCol w:w="9360"/>
      </w:tblGrid>
      <w:tr w:rsidR="005D3CF1" w:rsidRPr="003657ED" w14:paraId="703E405B" w14:textId="77777777" w:rsidTr="001E64C5">
        <w:tc>
          <w:tcPr>
            <w:tcW w:w="5000" w:type="pct"/>
            <w:tcBorders>
              <w:top w:val="single" w:sz="18" w:space="0" w:color="00467F"/>
              <w:bottom w:val="nil"/>
            </w:tcBorders>
            <w:shd w:val="clear" w:color="auto" w:fill="BBE3F3"/>
          </w:tcPr>
          <w:p w14:paraId="2B3375E3" w14:textId="3E30F1CE" w:rsidR="005D3CF1" w:rsidRPr="003657ED" w:rsidRDefault="005D3CF1" w:rsidP="001E64C5">
            <w:pPr>
              <w:pStyle w:val="CT-CalloutBoxTitle"/>
            </w:pPr>
            <w:r w:rsidRPr="003657ED">
              <w:t>Summary</w:t>
            </w:r>
          </w:p>
        </w:tc>
      </w:tr>
      <w:tr w:rsidR="005D3CF1" w:rsidRPr="005D3CF1" w14:paraId="25098441" w14:textId="77777777" w:rsidTr="001E64C5">
        <w:tc>
          <w:tcPr>
            <w:tcW w:w="5000" w:type="pct"/>
            <w:tcBorders>
              <w:top w:val="nil"/>
            </w:tcBorders>
            <w:shd w:val="clear" w:color="auto" w:fill="auto"/>
          </w:tcPr>
          <w:p w14:paraId="3D818AAD" w14:textId="481DF49E" w:rsidR="00932BD3" w:rsidRDefault="00932BD3" w:rsidP="001E64C5">
            <w:pPr>
              <w:pStyle w:val="B1-1stLevelCalloutBullet"/>
              <w:spacing w:before="0"/>
            </w:pPr>
            <w:r>
              <w:t>Different definitions of a complete and partially completed survey were used for the different survey modes.</w:t>
            </w:r>
            <w:r w:rsidR="00762665">
              <w:t xml:space="preserve"> </w:t>
            </w:r>
            <w:r>
              <w:t xml:space="preserve">For the </w:t>
            </w:r>
            <w:r w:rsidR="002612FC">
              <w:t>computer-assisted telephone interviewing (</w:t>
            </w:r>
            <w:r>
              <w:t>CATI</w:t>
            </w:r>
            <w:r w:rsidR="002612FC">
              <w:t>)</w:t>
            </w:r>
            <w:r>
              <w:t xml:space="preserve"> and paper surveys, </w:t>
            </w:r>
            <w:r w:rsidR="00C40CA4">
              <w:t xml:space="preserve">the definition from prior </w:t>
            </w:r>
            <w:r w:rsidR="002612FC">
              <w:t>National Intimate and Sexual Violence Survey (</w:t>
            </w:r>
            <w:r>
              <w:t>NISVS</w:t>
            </w:r>
            <w:r w:rsidR="002612FC">
              <w:t>)</w:t>
            </w:r>
            <w:r>
              <w:t xml:space="preserve"> surveys</w:t>
            </w:r>
            <w:r w:rsidR="00C40CA4">
              <w:t xml:space="preserve"> </w:t>
            </w:r>
            <w:r>
              <w:t>was used.</w:t>
            </w:r>
            <w:r w:rsidR="00762665">
              <w:t xml:space="preserve"> </w:t>
            </w:r>
            <w:r>
              <w:t>Fo</w:t>
            </w:r>
            <w:r w:rsidR="006E337F">
              <w:t>r the web survey a different definition was used to account for</w:t>
            </w:r>
            <w:r w:rsidR="00BE402F">
              <w:t xml:space="preserve"> the larger number of</w:t>
            </w:r>
            <w:r w:rsidR="006E337F">
              <w:t xml:space="preserve"> respondents dropping out and skipping questions.</w:t>
            </w:r>
          </w:p>
          <w:p w14:paraId="1F37DA6C" w14:textId="5CE4BE01" w:rsidR="005D3CF1" w:rsidRPr="000426D3" w:rsidRDefault="00311F80" w:rsidP="001E64C5">
            <w:pPr>
              <w:pStyle w:val="B1-1stLevelCalloutBullet"/>
              <w:spacing w:before="0"/>
            </w:pPr>
            <w:r>
              <w:t xml:space="preserve">The </w:t>
            </w:r>
            <w:r w:rsidR="005D3CF1" w:rsidRPr="000426D3">
              <w:t xml:space="preserve">ABS response rate was approximately </w:t>
            </w:r>
            <w:r w:rsidR="0079131C">
              <w:t>three</w:t>
            </w:r>
            <w:r w:rsidR="0079131C" w:rsidRPr="000426D3">
              <w:t xml:space="preserve"> </w:t>
            </w:r>
            <w:r w:rsidR="005D3CF1" w:rsidRPr="000426D3">
              <w:t xml:space="preserve">times the rate for </w:t>
            </w:r>
            <w:r w:rsidR="00B37A3A">
              <w:t xml:space="preserve">that of </w:t>
            </w:r>
            <w:r w:rsidR="005D3CF1" w:rsidRPr="000426D3">
              <w:t>RDD.</w:t>
            </w:r>
          </w:p>
          <w:p w14:paraId="27940726" w14:textId="63EE12EF" w:rsidR="006E337F" w:rsidRDefault="005D3CF1" w:rsidP="001E64C5">
            <w:pPr>
              <w:pStyle w:val="B1-1stLevelCalloutBullet"/>
              <w:spacing w:after="0"/>
            </w:pPr>
            <w:r w:rsidRPr="000426D3">
              <w:t>The ABS response rate is about the same as the</w:t>
            </w:r>
            <w:r w:rsidR="002473B0">
              <w:t xml:space="preserve"> </w:t>
            </w:r>
            <w:r w:rsidRPr="000426D3">
              <w:t>NISVS</w:t>
            </w:r>
            <w:r w:rsidR="008D7349">
              <w:t xml:space="preserve"> </w:t>
            </w:r>
            <w:r w:rsidRPr="000426D3">
              <w:t>response rates during the 2010 to 2015 period.</w:t>
            </w:r>
          </w:p>
          <w:p w14:paraId="3CC32259" w14:textId="7489FF33" w:rsidR="00771900" w:rsidRPr="006E337F" w:rsidRDefault="00311F80" w:rsidP="00311F80">
            <w:pPr>
              <w:pStyle w:val="B1-1stLevelCalloutBullet"/>
              <w:spacing w:after="0"/>
            </w:pPr>
            <w:r>
              <w:t>For the ABS sample, a large portion of the</w:t>
            </w:r>
            <w:r w:rsidR="00771900">
              <w:t xml:space="preserve"> surveys were completed on the web</w:t>
            </w:r>
            <w:r>
              <w:t xml:space="preserve"> (3</w:t>
            </w:r>
            <w:r w:rsidR="002B7A87">
              <w:t>,</w:t>
            </w:r>
            <w:r>
              <w:t>306 out of 3</w:t>
            </w:r>
            <w:r w:rsidR="002B7A87">
              <w:t>,</w:t>
            </w:r>
            <w:r>
              <w:t>526 – 93.7%)</w:t>
            </w:r>
            <w:r w:rsidR="00C40CA4">
              <w:t>.</w:t>
            </w:r>
            <w:r w:rsidR="005A73C8">
              <w:t xml:space="preserve"> </w:t>
            </w:r>
            <w:r w:rsidR="00C40CA4">
              <w:t>T</w:t>
            </w:r>
            <w:r>
              <w:t>here were 187 completed by paper and 33 for the call-in CATI</w:t>
            </w:r>
            <w:r w:rsidR="00771900">
              <w:t xml:space="preserve">. </w:t>
            </w:r>
          </w:p>
        </w:tc>
      </w:tr>
    </w:tbl>
    <w:p w14:paraId="65628897" w14:textId="77777777" w:rsidR="00140B2A" w:rsidRDefault="00140B2A" w:rsidP="00140B2A">
      <w:pPr>
        <w:pStyle w:val="SL-FlLftSgl"/>
      </w:pPr>
    </w:p>
    <w:p w14:paraId="0D97E512" w14:textId="77777777" w:rsidR="00140B2A" w:rsidRDefault="00140B2A">
      <w:pPr>
        <w:rPr>
          <w:rFonts w:asciiTheme="minorHAnsi" w:hAnsiTheme="minorHAnsi"/>
          <w:b/>
          <w:color w:val="00467F"/>
          <w:sz w:val="36"/>
          <w:szCs w:val="28"/>
        </w:rPr>
      </w:pPr>
      <w:r>
        <w:br w:type="page"/>
      </w:r>
    </w:p>
    <w:p w14:paraId="7F8DE498" w14:textId="101EEDDD" w:rsidR="00AF1EF3" w:rsidRPr="00BC78C1" w:rsidRDefault="00AF1EF3" w:rsidP="00AF1EF3">
      <w:pPr>
        <w:pStyle w:val="Heading3"/>
      </w:pPr>
      <w:bookmarkStart w:id="11" w:name="_Toc67481859"/>
      <w:r>
        <w:t>Definition of a Completed Survey</w:t>
      </w:r>
      <w:bookmarkEnd w:id="11"/>
    </w:p>
    <w:p w14:paraId="5D5670DD" w14:textId="39989A56" w:rsidR="00311F80" w:rsidRDefault="00AF1EF3" w:rsidP="009F71B6">
      <w:pPr>
        <w:pStyle w:val="L1-FlLSp12"/>
      </w:pPr>
      <w:r>
        <w:t xml:space="preserve">The definition of a complete and partial complete survey was </w:t>
      </w:r>
      <w:r w:rsidR="00441B67">
        <w:t xml:space="preserve">different across </w:t>
      </w:r>
      <w:r>
        <w:t>collection mode</w:t>
      </w:r>
      <w:r w:rsidR="00441B67">
        <w:t>s</w:t>
      </w:r>
      <w:r>
        <w:t>.</w:t>
      </w:r>
      <w:r w:rsidR="00762665">
        <w:t xml:space="preserve"> </w:t>
      </w:r>
      <w:r>
        <w:t>For surveys complete</w:t>
      </w:r>
      <w:r w:rsidR="000A2251">
        <w:t>d by CATI and paper</w:t>
      </w:r>
      <w:r>
        <w:t xml:space="preserve">, </w:t>
      </w:r>
      <w:r w:rsidR="00E62E9D">
        <w:t xml:space="preserve">a </w:t>
      </w:r>
      <w:r>
        <w:t>partial complete was defined as any survey that</w:t>
      </w:r>
      <w:r w:rsidR="00E62E9D">
        <w:t xml:space="preserve"> is</w:t>
      </w:r>
      <w:r>
        <w:t xml:space="preserve"> complete</w:t>
      </w:r>
      <w:r w:rsidR="00E62E9D">
        <w:t>d</w:t>
      </w:r>
      <w:r>
        <w:t xml:space="preserve"> through the stalking questions</w:t>
      </w:r>
      <w:r w:rsidR="00A914C9">
        <w:t xml:space="preserve"> but did not qualify for a full complete. The stalking section is the </w:t>
      </w:r>
      <w:r w:rsidR="00BE402F">
        <w:t>first violence section</w:t>
      </w:r>
      <w:r>
        <w:t>.</w:t>
      </w:r>
      <w:r w:rsidR="00762665">
        <w:t xml:space="preserve"> </w:t>
      </w:r>
      <w:r>
        <w:t>A full complete</w:t>
      </w:r>
      <w:r w:rsidR="00A06CDD">
        <w:t>d interview</w:t>
      </w:r>
      <w:r>
        <w:t xml:space="preserve"> was any survey that had responses through the consequences section</w:t>
      </w:r>
      <w:r w:rsidR="00BE402F">
        <w:t>, the last section asking about violent victimization.</w:t>
      </w:r>
      <w:r w:rsidR="00762665">
        <w:t xml:space="preserve"> </w:t>
      </w:r>
      <w:r>
        <w:t>Both full and partial completes</w:t>
      </w:r>
      <w:r w:rsidR="00DC2A25">
        <w:t xml:space="preserve"> the web, CATI and paper surv</w:t>
      </w:r>
      <w:r w:rsidR="006A1238">
        <w:t>e</w:t>
      </w:r>
      <w:r w:rsidR="00DC2A25">
        <w:t>y</w:t>
      </w:r>
      <w:r w:rsidR="006A1238">
        <w:t>s</w:t>
      </w:r>
      <w:r>
        <w:t xml:space="preserve"> were used in the final weighting and in the analyses for this report.</w:t>
      </w:r>
      <w:r w:rsidR="005A73C8">
        <w:t xml:space="preserve"> </w:t>
      </w:r>
      <w:r w:rsidR="00F42F41">
        <w:t xml:space="preserve"> There were a total of 3526 for ABS and 1461 RDD completes and partial completes (Table 3-4).</w:t>
      </w:r>
      <w:r w:rsidR="00F42F41">
        <w:rPr>
          <w:rStyle w:val="FootnoteReference"/>
        </w:rPr>
        <w:footnoteReference w:id="7"/>
      </w:r>
    </w:p>
    <w:p w14:paraId="4C579E64" w14:textId="459FBBDD" w:rsidR="001E64C5" w:rsidRDefault="00C40CA4" w:rsidP="001E64C5">
      <w:pPr>
        <w:pStyle w:val="L1-FlLSp12"/>
      </w:pPr>
      <w:r>
        <w:t>A different definition of a complete and partial was used for the web survey</w:t>
      </w:r>
      <w:r w:rsidR="00311F80">
        <w:t>.</w:t>
      </w:r>
      <w:r w:rsidR="005A73C8">
        <w:t xml:space="preserve"> </w:t>
      </w:r>
      <w:r w:rsidR="00311F80">
        <w:t xml:space="preserve">This was </w:t>
      </w:r>
      <w:r w:rsidR="00441B67">
        <w:t xml:space="preserve">in recognition that web </w:t>
      </w:r>
      <w:r w:rsidR="00AF1EF3">
        <w:t>respondents</w:t>
      </w:r>
      <w:r w:rsidR="00441B67">
        <w:t xml:space="preserve"> tend to </w:t>
      </w:r>
      <w:r w:rsidR="00AF1EF3">
        <w:t>drop out of</w:t>
      </w:r>
      <w:r w:rsidR="00441B67">
        <w:t xml:space="preserve"> the survey more often</w:t>
      </w:r>
      <w:r>
        <w:t xml:space="preserve"> than those completing by CATI or paper</w:t>
      </w:r>
      <w:r w:rsidR="00441B67">
        <w:t>. There also tends to be more item-missing data</w:t>
      </w:r>
      <w:r>
        <w:t xml:space="preserve"> on the web</w:t>
      </w:r>
      <w:r w:rsidR="00AF1EF3">
        <w:t>.</w:t>
      </w:r>
      <w:r w:rsidR="00762665">
        <w:t xml:space="preserve"> </w:t>
      </w:r>
      <w:r w:rsidR="00254DCD">
        <w:t>For the web, i</w:t>
      </w:r>
      <w:r w:rsidR="00AF1EF3">
        <w:t xml:space="preserve">f a partial </w:t>
      </w:r>
      <w:r w:rsidR="00C254B7">
        <w:t>survey</w:t>
      </w:r>
      <w:r w:rsidR="0099078C">
        <w:t xml:space="preserve"> </w:t>
      </w:r>
      <w:r w:rsidR="00AF1EF3">
        <w:t>was defined as early as</w:t>
      </w:r>
      <w:r w:rsidR="00C254B7">
        <w:t xml:space="preserve"> completion </w:t>
      </w:r>
      <w:r w:rsidR="009928F2">
        <w:t>of the</w:t>
      </w:r>
      <w:r w:rsidR="00AF1EF3">
        <w:t xml:space="preserve"> stalking section, there would be a significant amount of missing data for measures that rely on later sections of the questionn</w:t>
      </w:r>
      <w:r w:rsidR="000A2251">
        <w:t>aire.</w:t>
      </w:r>
      <w:r w:rsidR="00762665">
        <w:t xml:space="preserve"> </w:t>
      </w:r>
      <w:r w:rsidR="000A2251">
        <w:t>Of particular concern were</w:t>
      </w:r>
      <w:r w:rsidR="00AF1EF3">
        <w:t xml:space="preserve"> the sections asking about rape and made to penetrate</w:t>
      </w:r>
      <w:r>
        <w:t>, which come relatively late in the survey</w:t>
      </w:r>
      <w:r w:rsidR="00AF1EF3">
        <w:t>.</w:t>
      </w:r>
      <w:r w:rsidR="00762665">
        <w:t xml:space="preserve"> </w:t>
      </w:r>
      <w:r w:rsidR="00E62E9D">
        <w:t>T</w:t>
      </w:r>
      <w:r w:rsidR="00AF1EF3">
        <w:t>he</w:t>
      </w:r>
      <w:r w:rsidR="00C254B7">
        <w:t>se</w:t>
      </w:r>
      <w:r w:rsidR="00AF1EF3">
        <w:t xml:space="preserve"> definition</w:t>
      </w:r>
      <w:r w:rsidR="00C254B7">
        <w:t>s</w:t>
      </w:r>
      <w:r w:rsidR="00AF1EF3">
        <w:t xml:space="preserve"> also considered a minimum level of data quality, such as providing data for the basic measures used on NISVS.</w:t>
      </w:r>
    </w:p>
    <w:p w14:paraId="17EF3499" w14:textId="2BD7E389" w:rsidR="001E64C5" w:rsidRDefault="000A2251" w:rsidP="001E64C5">
      <w:pPr>
        <w:pStyle w:val="L1-FlLSp12"/>
      </w:pPr>
      <w:r>
        <w:t>A</w:t>
      </w:r>
      <w:r w:rsidR="00AF1EF3">
        <w:t xml:space="preserve"> web survey </w:t>
      </w:r>
      <w:r>
        <w:t>was considered a</w:t>
      </w:r>
      <w:r w:rsidR="00D414D1">
        <w:t xml:space="preserve"> full complete </w:t>
      </w:r>
      <w:r w:rsidR="00B172D3">
        <w:t>if there were responses through the consequences section and met the following criteria</w:t>
      </w:r>
      <w:r w:rsidR="00AF1EF3">
        <w:t>:</w:t>
      </w:r>
    </w:p>
    <w:p w14:paraId="6D41B3CD" w14:textId="3060EE89" w:rsidR="00C04CB4" w:rsidRDefault="00AF1EF3" w:rsidP="00DC51A3">
      <w:pPr>
        <w:pStyle w:val="N1-1stBullet"/>
      </w:pPr>
      <w:r>
        <w:t>There had to be substantive answers to a</w:t>
      </w:r>
      <w:r w:rsidR="004D3264">
        <w:t>t least half of the items</w:t>
      </w:r>
      <w:r>
        <w:t xml:space="preserve"> that screen for lifetime victimization</w:t>
      </w:r>
      <w:r w:rsidR="002F6942">
        <w:t>.</w:t>
      </w:r>
    </w:p>
    <w:p w14:paraId="17B00850" w14:textId="0D32F4E6" w:rsidR="00AF1EF3" w:rsidRDefault="00AF1EF3" w:rsidP="00DC51A3">
      <w:pPr>
        <w:pStyle w:val="N1-1stBullet"/>
      </w:pPr>
      <w:r>
        <w:t xml:space="preserve">The respondent had to </w:t>
      </w:r>
      <w:r w:rsidR="00C254B7">
        <w:t>correctly answer</w:t>
      </w:r>
      <w:r>
        <w:t xml:space="preserve"> at least one of the two questions designed to catch those who were not paying attention.</w:t>
      </w:r>
      <w:r w:rsidR="00762665">
        <w:t xml:space="preserve"> </w:t>
      </w:r>
      <w:r>
        <w:t xml:space="preserve">One </w:t>
      </w:r>
      <w:r w:rsidR="004D3264">
        <w:t xml:space="preserve">of these </w:t>
      </w:r>
      <w:r>
        <w:t>item</w:t>
      </w:r>
      <w:r w:rsidR="004D3264">
        <w:t>s</w:t>
      </w:r>
      <w:r>
        <w:t xml:space="preserve"> was placed at the beginning of the questionnaire, in the Health section, which asked the respondent how carefully they were reading the survey:</w:t>
      </w:r>
    </w:p>
    <w:p w14:paraId="003B5BDA" w14:textId="77777777" w:rsidR="008868D6" w:rsidRDefault="008868D6">
      <w:pPr>
        <w:rPr>
          <w:rFonts w:asciiTheme="minorHAnsi" w:eastAsia="Times New Roman" w:hAnsiTheme="minorHAnsi" w:cs="Times New Roman"/>
          <w:b/>
          <w:sz w:val="24"/>
          <w:szCs w:val="22"/>
          <w:lang w:eastAsia="en-US"/>
        </w:rPr>
      </w:pPr>
      <w:r>
        <w:br w:type="page"/>
      </w:r>
    </w:p>
    <w:p w14:paraId="23B6BF0D" w14:textId="2E5B50E6" w:rsidR="00AF1EF3" w:rsidRDefault="00AF1EF3" w:rsidP="00DE396A">
      <w:pPr>
        <w:pStyle w:val="Q1-FirstLevelQuestion"/>
      </w:pPr>
      <w:r>
        <w:t>[SAT1]</w:t>
      </w:r>
      <w:r>
        <w:tab/>
        <w:t>I am reading this survey carefully.</w:t>
      </w:r>
    </w:p>
    <w:p w14:paraId="34CC0959" w14:textId="77777777" w:rsidR="00AF1EF3" w:rsidRPr="007B2C9C" w:rsidRDefault="00AF1EF3" w:rsidP="00C04CB4">
      <w:pPr>
        <w:pStyle w:val="A1-1stLeader"/>
      </w:pPr>
      <w:r w:rsidRPr="00C04CB4">
        <w:t>Yes</w:t>
      </w:r>
      <w:r w:rsidRPr="007B2C9C">
        <w:tab/>
      </w:r>
      <w:r w:rsidRPr="007B2C9C">
        <w:tab/>
      </w:r>
      <w:r>
        <w:tab/>
      </w:r>
      <w:r w:rsidRPr="007B2C9C">
        <w:t>1</w:t>
      </w:r>
    </w:p>
    <w:p w14:paraId="128F7AF2" w14:textId="77777777" w:rsidR="00AF1EF3" w:rsidRPr="007B2C9C" w:rsidRDefault="00AF1EF3" w:rsidP="00C04CB4">
      <w:pPr>
        <w:pStyle w:val="A1-1stLeader"/>
      </w:pPr>
      <w:r w:rsidRPr="007B2C9C">
        <w:t>No</w:t>
      </w:r>
      <w:r w:rsidRPr="007B2C9C">
        <w:tab/>
      </w:r>
      <w:r w:rsidRPr="007B2C9C">
        <w:tab/>
      </w:r>
      <w:r>
        <w:tab/>
      </w:r>
      <w:r w:rsidRPr="007B2C9C">
        <w:t>2</w:t>
      </w:r>
    </w:p>
    <w:p w14:paraId="41396118" w14:textId="77777777" w:rsidR="00C04CB4" w:rsidRDefault="00C04CB4" w:rsidP="00C04CB4">
      <w:pPr>
        <w:pStyle w:val="NL-1stNumberedBullet"/>
        <w:numPr>
          <w:ilvl w:val="0"/>
          <w:numId w:val="0"/>
        </w:numPr>
        <w:spacing w:after="0"/>
        <w:ind w:left="576"/>
      </w:pPr>
    </w:p>
    <w:p w14:paraId="67BD0512" w14:textId="4A5E0779" w:rsidR="00AF1EF3" w:rsidRDefault="00AF1EF3" w:rsidP="00C04CB4">
      <w:pPr>
        <w:pStyle w:val="NL-1stNumberedBullet"/>
        <w:numPr>
          <w:ilvl w:val="0"/>
          <w:numId w:val="0"/>
        </w:numPr>
        <w:ind w:left="576"/>
      </w:pPr>
      <w:r>
        <w:t>The second item is in the last section of the survey.</w:t>
      </w:r>
      <w:r w:rsidR="00762665">
        <w:t xml:space="preserve"> </w:t>
      </w:r>
      <w:r>
        <w:t>This instructed the respondent to select a particular response category.</w:t>
      </w:r>
    </w:p>
    <w:p w14:paraId="7CE1DE88" w14:textId="77777777" w:rsidR="00AF1EF3" w:rsidRDefault="00AF1EF3" w:rsidP="00DE396A">
      <w:pPr>
        <w:pStyle w:val="Q1-FirstLevelQuestion"/>
      </w:pPr>
      <w:r>
        <w:t>[SAT2]</w:t>
      </w:r>
      <w:r>
        <w:tab/>
      </w:r>
      <w:r w:rsidRPr="002F6ECD">
        <w:t>We just want to see if you are still awake. Please select ‘’Neutral” to this question</w:t>
      </w:r>
      <w:r>
        <w:t>.</w:t>
      </w:r>
    </w:p>
    <w:p w14:paraId="5A94613E" w14:textId="77777777" w:rsidR="00AF1EF3" w:rsidRPr="007B2C9C" w:rsidRDefault="00AF1EF3" w:rsidP="00C04CB4">
      <w:pPr>
        <w:pStyle w:val="A1-1stLeader"/>
      </w:pPr>
      <w:r w:rsidRPr="007B2C9C">
        <w:t>Strongly Disagree</w:t>
      </w:r>
      <w:r w:rsidRPr="007B2C9C">
        <w:tab/>
      </w:r>
      <w:r w:rsidRPr="007B2C9C">
        <w:tab/>
        <w:t>1</w:t>
      </w:r>
    </w:p>
    <w:p w14:paraId="09637347" w14:textId="77777777" w:rsidR="00AF1EF3" w:rsidRPr="007B2C9C" w:rsidRDefault="00AF1EF3" w:rsidP="00C04CB4">
      <w:pPr>
        <w:pStyle w:val="A1-1stLeader"/>
      </w:pPr>
      <w:r w:rsidRPr="007B2C9C">
        <w:t>Disagree</w:t>
      </w:r>
      <w:r w:rsidRPr="007B2C9C">
        <w:tab/>
      </w:r>
      <w:r w:rsidRPr="007B2C9C">
        <w:tab/>
        <w:t>2</w:t>
      </w:r>
    </w:p>
    <w:p w14:paraId="474A0DEF" w14:textId="77777777" w:rsidR="00AF1EF3" w:rsidRPr="007B2C9C" w:rsidRDefault="00AF1EF3" w:rsidP="00C04CB4">
      <w:pPr>
        <w:pStyle w:val="A1-1stLeader"/>
      </w:pPr>
      <w:r w:rsidRPr="007B2C9C">
        <w:t>Neutral</w:t>
      </w:r>
      <w:r w:rsidRPr="007B2C9C">
        <w:tab/>
      </w:r>
      <w:r w:rsidRPr="007B2C9C">
        <w:tab/>
        <w:t>3</w:t>
      </w:r>
    </w:p>
    <w:p w14:paraId="7F056AEE" w14:textId="77777777" w:rsidR="00AF1EF3" w:rsidRPr="007B2C9C" w:rsidRDefault="00AF1EF3" w:rsidP="00C04CB4">
      <w:pPr>
        <w:pStyle w:val="A1-1stLeader"/>
      </w:pPr>
      <w:r w:rsidRPr="007B2C9C">
        <w:t>Agree</w:t>
      </w:r>
      <w:r w:rsidRPr="007B2C9C">
        <w:tab/>
      </w:r>
      <w:r w:rsidRPr="007B2C9C">
        <w:tab/>
        <w:t>4</w:t>
      </w:r>
    </w:p>
    <w:p w14:paraId="0DE415E3" w14:textId="77777777" w:rsidR="00AF1EF3" w:rsidRDefault="00AF1EF3" w:rsidP="00C04CB4">
      <w:pPr>
        <w:pStyle w:val="A1-1stLeader"/>
        <w:rPr>
          <w:rFonts w:cstheme="minorHAnsi"/>
        </w:rPr>
      </w:pPr>
      <w:r w:rsidRPr="007B2C9C">
        <w:t>Strongly Agree</w:t>
      </w:r>
      <w:r w:rsidRPr="007B2C9C">
        <w:tab/>
      </w:r>
      <w:r w:rsidRPr="007B2C9C">
        <w:tab/>
        <w:t>5</w:t>
      </w:r>
    </w:p>
    <w:p w14:paraId="02286ED3" w14:textId="77777777" w:rsidR="00AF1EF3" w:rsidRDefault="00AF1EF3" w:rsidP="00C04CB4">
      <w:pPr>
        <w:pStyle w:val="SL-FlLftSgl"/>
      </w:pPr>
    </w:p>
    <w:p w14:paraId="0030D142" w14:textId="77777777" w:rsidR="00B172D3" w:rsidRDefault="00B172D3" w:rsidP="00C04CB4">
      <w:pPr>
        <w:pStyle w:val="L1-FlLSp12"/>
      </w:pPr>
      <w:r>
        <w:t>A partial complete were those:</w:t>
      </w:r>
    </w:p>
    <w:p w14:paraId="5EE8D86F" w14:textId="3539AE9B" w:rsidR="00B172D3" w:rsidRDefault="00B172D3" w:rsidP="00624B8B">
      <w:pPr>
        <w:pStyle w:val="L1-FlLSp12"/>
        <w:numPr>
          <w:ilvl w:val="0"/>
          <w:numId w:val="34"/>
        </w:numPr>
      </w:pPr>
      <w:r>
        <w:t>that provided answers through the rape/made to penetrate section, but did not get through the consequences section</w:t>
      </w:r>
    </w:p>
    <w:p w14:paraId="00EC5205" w14:textId="14311B68" w:rsidR="00B172D3" w:rsidRDefault="00B172D3" w:rsidP="00624B8B">
      <w:pPr>
        <w:pStyle w:val="L1-FlLSp12"/>
        <w:numPr>
          <w:ilvl w:val="0"/>
          <w:numId w:val="34"/>
        </w:numPr>
      </w:pPr>
      <w:r>
        <w:t>had substantive answers to at least half of the items that screen for lifetime victimization.</w:t>
      </w:r>
    </w:p>
    <w:p w14:paraId="3AF51EDA" w14:textId="03D363F1" w:rsidR="00B172D3" w:rsidRDefault="00B172D3" w:rsidP="00624B8B">
      <w:pPr>
        <w:pStyle w:val="L1-FlLSp12"/>
        <w:numPr>
          <w:ilvl w:val="0"/>
          <w:numId w:val="34"/>
        </w:numPr>
      </w:pPr>
      <w:r>
        <w:t>The respondent had to correctly answer at least one of the two questions designed to catch those who were not paying attention.</w:t>
      </w:r>
    </w:p>
    <w:p w14:paraId="64304175" w14:textId="09835830" w:rsidR="00AF1EF3" w:rsidRDefault="006C1325" w:rsidP="00C04CB4">
      <w:pPr>
        <w:pStyle w:val="L1-FlLSp12"/>
      </w:pPr>
      <w:r>
        <w:t xml:space="preserve">There </w:t>
      </w:r>
      <w:r w:rsidR="00AF1EF3">
        <w:t xml:space="preserve">were relatively few people who failed </w:t>
      </w:r>
      <w:r>
        <w:t>two questions designed to check on attention.</w:t>
      </w:r>
      <w:r w:rsidR="00762665">
        <w:t xml:space="preserve"> </w:t>
      </w:r>
      <w:r w:rsidR="00AF1EF3">
        <w:t xml:space="preserve">In total, there were </w:t>
      </w:r>
      <w:r w:rsidR="002F6942">
        <w:t xml:space="preserve">six </w:t>
      </w:r>
      <w:r w:rsidR="00AF1EF3">
        <w:t>individuals who marked not reading the survey carefully on SAT1.</w:t>
      </w:r>
      <w:r w:rsidR="00762665">
        <w:t xml:space="preserve"> </w:t>
      </w:r>
      <w:r w:rsidR="00AF1EF3">
        <w:t>There were 20 who did not pick the neutral category in SAT2.</w:t>
      </w:r>
      <w:r w:rsidR="00762665">
        <w:t xml:space="preserve"> </w:t>
      </w:r>
      <w:r w:rsidR="00AF1EF3">
        <w:t xml:space="preserve">Only one respondent picked both </w:t>
      </w:r>
      <w:r w:rsidR="002F6942">
        <w:t>“</w:t>
      </w:r>
      <w:r w:rsidR="00AF1EF3">
        <w:t>not reading carefully</w:t>
      </w:r>
      <w:r w:rsidR="002F6942">
        <w:t>”</w:t>
      </w:r>
      <w:r w:rsidR="00AF1EF3">
        <w:t xml:space="preserve"> and a non-neutral category.</w:t>
      </w:r>
      <w:r w:rsidR="00762665">
        <w:t xml:space="preserve"> </w:t>
      </w:r>
      <w:r w:rsidR="00AF1EF3">
        <w:t>This one individual was taken out of the analytic dataset</w:t>
      </w:r>
      <w:r w:rsidR="00587C55">
        <w:t xml:space="preserve"> (n=</w:t>
      </w:r>
      <w:r w:rsidR="00EB58B1">
        <w:t>3526, Table 3-4)</w:t>
      </w:r>
      <w:r w:rsidR="00AF1EF3">
        <w:t>.</w:t>
      </w:r>
    </w:p>
    <w:p w14:paraId="4D0AC755" w14:textId="7D507363" w:rsidR="0067771D" w:rsidRPr="00BC78C1" w:rsidRDefault="0067771D" w:rsidP="009D3A96">
      <w:pPr>
        <w:pStyle w:val="Heading3"/>
      </w:pPr>
      <w:bookmarkStart w:id="12" w:name="_Toc67481860"/>
      <w:r w:rsidRPr="00BC78C1">
        <w:t>Survey Results</w:t>
      </w:r>
      <w:bookmarkEnd w:id="12"/>
    </w:p>
    <w:p w14:paraId="52714541" w14:textId="19C5662F" w:rsidR="003B766E" w:rsidRDefault="0067771D" w:rsidP="00DE396A">
      <w:pPr>
        <w:pStyle w:val="N0-FlLftBullet"/>
        <w:ind w:right="-90"/>
        <w:rPr>
          <w:spacing w:val="-4"/>
        </w:rPr>
      </w:pPr>
      <w:r w:rsidRPr="00DE396A">
        <w:rPr>
          <w:spacing w:val="-4"/>
        </w:rPr>
        <w:t>1.</w:t>
      </w:r>
      <w:r w:rsidRPr="00DE396A">
        <w:rPr>
          <w:spacing w:val="-4"/>
        </w:rPr>
        <w:tab/>
      </w:r>
      <w:r w:rsidR="003B766E">
        <w:rPr>
          <w:spacing w:val="-4"/>
        </w:rPr>
        <w:t xml:space="preserve">For the RDD sample, </w:t>
      </w:r>
      <w:r w:rsidR="00A914C9">
        <w:rPr>
          <w:spacing w:val="-4"/>
        </w:rPr>
        <w:t>the</w:t>
      </w:r>
      <w:r w:rsidR="003B766E">
        <w:rPr>
          <w:spacing w:val="-4"/>
        </w:rPr>
        <w:t xml:space="preserve"> total number of ph</w:t>
      </w:r>
      <w:r w:rsidR="0041786B">
        <w:rPr>
          <w:spacing w:val="-4"/>
        </w:rPr>
        <w:t>one numbers purchased was 58,838</w:t>
      </w:r>
      <w:r w:rsidR="003B766E">
        <w:rPr>
          <w:spacing w:val="-4"/>
        </w:rPr>
        <w:t xml:space="preserve"> (Table 3-1).  Approximately half of these were taken out after pre-screening.  A total of 27,476 were dialed.</w:t>
      </w:r>
    </w:p>
    <w:p w14:paraId="318DE7B7" w14:textId="6F2CAA12" w:rsidR="0067771D" w:rsidRPr="00DE396A" w:rsidRDefault="003B766E" w:rsidP="00DE396A">
      <w:pPr>
        <w:pStyle w:val="N0-FlLftBullet"/>
        <w:ind w:right="-90"/>
        <w:rPr>
          <w:spacing w:val="-4"/>
        </w:rPr>
      </w:pPr>
      <w:r>
        <w:rPr>
          <w:spacing w:val="-4"/>
        </w:rPr>
        <w:t>2.</w:t>
      </w:r>
      <w:r>
        <w:rPr>
          <w:spacing w:val="-4"/>
        </w:rPr>
        <w:tab/>
      </w:r>
      <w:r w:rsidR="0067771D" w:rsidRPr="00DE396A">
        <w:rPr>
          <w:spacing w:val="-4"/>
        </w:rPr>
        <w:t xml:space="preserve">Response rates were calculated using </w:t>
      </w:r>
      <w:r w:rsidR="00205507" w:rsidRPr="00DE396A">
        <w:rPr>
          <w:spacing w:val="-4"/>
        </w:rPr>
        <w:t>American Association for Public Opinion Research (</w:t>
      </w:r>
      <w:r w:rsidR="0067771D" w:rsidRPr="00DE396A">
        <w:rPr>
          <w:spacing w:val="-4"/>
        </w:rPr>
        <w:t>AAPOR</w:t>
      </w:r>
      <w:r w:rsidR="00205507" w:rsidRPr="00DE396A">
        <w:rPr>
          <w:spacing w:val="-4"/>
        </w:rPr>
        <w:t>) Response Rate 4 (</w:t>
      </w:r>
      <w:r w:rsidR="0067771D" w:rsidRPr="00DE396A">
        <w:rPr>
          <w:spacing w:val="-4"/>
        </w:rPr>
        <w:t>RR4</w:t>
      </w:r>
      <w:r w:rsidR="00205507" w:rsidRPr="00DE396A">
        <w:rPr>
          <w:spacing w:val="-4"/>
        </w:rPr>
        <w:t>)</w:t>
      </w:r>
      <w:r w:rsidR="0067771D" w:rsidRPr="00DE396A">
        <w:rPr>
          <w:spacing w:val="-4"/>
        </w:rPr>
        <w:t xml:space="preserve"> (Tables 3-</w:t>
      </w:r>
      <w:r w:rsidR="00A914C9">
        <w:rPr>
          <w:spacing w:val="-4"/>
        </w:rPr>
        <w:t>2</w:t>
      </w:r>
      <w:r w:rsidR="0067771D" w:rsidRPr="00DE396A">
        <w:rPr>
          <w:spacing w:val="-4"/>
        </w:rPr>
        <w:t xml:space="preserve"> and 3-</w:t>
      </w:r>
      <w:r w:rsidR="00A914C9">
        <w:rPr>
          <w:spacing w:val="-4"/>
        </w:rPr>
        <w:t>3</w:t>
      </w:r>
      <w:r w:rsidR="0067771D" w:rsidRPr="00DE396A">
        <w:rPr>
          <w:spacing w:val="-4"/>
        </w:rPr>
        <w:t>).</w:t>
      </w:r>
      <w:r w:rsidR="00964C3A" w:rsidRPr="00DE396A">
        <w:rPr>
          <w:spacing w:val="-4"/>
        </w:rPr>
        <w:t xml:space="preserve"> </w:t>
      </w:r>
      <w:r w:rsidR="0067771D" w:rsidRPr="00DE396A">
        <w:rPr>
          <w:spacing w:val="-4"/>
        </w:rPr>
        <w:t xml:space="preserve">They include both the Phase 1 and the </w:t>
      </w:r>
      <w:r w:rsidR="00441B67" w:rsidRPr="00DE396A">
        <w:rPr>
          <w:spacing w:val="-4"/>
        </w:rPr>
        <w:t>NRFU</w:t>
      </w:r>
      <w:r w:rsidR="0067771D" w:rsidRPr="00DE396A">
        <w:rPr>
          <w:spacing w:val="-4"/>
        </w:rPr>
        <w:t xml:space="preserve"> </w:t>
      </w:r>
      <w:r w:rsidR="00A914C9">
        <w:rPr>
          <w:spacing w:val="-4"/>
        </w:rPr>
        <w:t>stages</w:t>
      </w:r>
      <w:r w:rsidR="0067771D" w:rsidRPr="00DE396A">
        <w:rPr>
          <w:spacing w:val="-4"/>
        </w:rPr>
        <w:t xml:space="preserve"> of the surveys.</w:t>
      </w:r>
      <w:r w:rsidR="00964C3A" w:rsidRPr="00DE396A">
        <w:rPr>
          <w:spacing w:val="-4"/>
        </w:rPr>
        <w:t xml:space="preserve"> </w:t>
      </w:r>
      <w:r w:rsidR="0067771D" w:rsidRPr="00DE396A">
        <w:rPr>
          <w:spacing w:val="-4"/>
        </w:rPr>
        <w:t>The response</w:t>
      </w:r>
      <w:r w:rsidR="00A914C9">
        <w:rPr>
          <w:spacing w:val="-4"/>
        </w:rPr>
        <w:t xml:space="preserve"> rate is</w:t>
      </w:r>
      <w:r w:rsidR="0067771D" w:rsidRPr="00DE396A">
        <w:rPr>
          <w:spacing w:val="-4"/>
        </w:rPr>
        <w:t xml:space="preserve"> </w:t>
      </w:r>
      <w:r w:rsidR="008905DA" w:rsidRPr="00DE396A">
        <w:rPr>
          <w:spacing w:val="-4"/>
        </w:rPr>
        <w:t>weighted</w:t>
      </w:r>
      <w:r w:rsidR="0067771D" w:rsidRPr="00DE396A">
        <w:rPr>
          <w:spacing w:val="-4"/>
        </w:rPr>
        <w:t xml:space="preserve"> to account</w:t>
      </w:r>
      <w:r w:rsidR="008905DA">
        <w:rPr>
          <w:spacing w:val="-4"/>
        </w:rPr>
        <w:t xml:space="preserve"> </w:t>
      </w:r>
      <w:r w:rsidR="0067771D" w:rsidRPr="00DE396A">
        <w:rPr>
          <w:spacing w:val="-4"/>
        </w:rPr>
        <w:t xml:space="preserve">for the sampling at </w:t>
      </w:r>
      <w:r w:rsidR="00441B67" w:rsidRPr="00DE396A">
        <w:rPr>
          <w:spacing w:val="-4"/>
        </w:rPr>
        <w:t>the NRFU stage</w:t>
      </w:r>
      <w:r w:rsidR="0067771D" w:rsidRPr="00DE396A">
        <w:rPr>
          <w:spacing w:val="-4"/>
        </w:rPr>
        <w:t>.</w:t>
      </w:r>
    </w:p>
    <w:p w14:paraId="2BFF172C" w14:textId="1F857498" w:rsidR="0067771D" w:rsidRPr="0030297B" w:rsidRDefault="0067771D" w:rsidP="0067771D">
      <w:pPr>
        <w:pStyle w:val="N0-FlLftBullet"/>
      </w:pPr>
      <w:r w:rsidRPr="0030297B">
        <w:t>2.</w:t>
      </w:r>
      <w:r w:rsidRPr="0030297B">
        <w:tab/>
        <w:t>The overall ABS response rate was 33.1 percent</w:t>
      </w:r>
      <w:r w:rsidR="00AF1475">
        <w:t xml:space="preserve"> (Table 3-</w:t>
      </w:r>
      <w:r w:rsidR="00A914C9">
        <w:t>3</w:t>
      </w:r>
      <w:r w:rsidR="00AF1475">
        <w:t>)</w:t>
      </w:r>
      <w:r w:rsidRPr="0030297B">
        <w:t>.</w:t>
      </w:r>
      <w:r w:rsidR="00964C3A">
        <w:t xml:space="preserve"> </w:t>
      </w:r>
      <w:r w:rsidRPr="0030297B">
        <w:t>The screener response rate was 50.3 percent and the extended response rate was 65.3 percent.</w:t>
      </w:r>
    </w:p>
    <w:p w14:paraId="7428B598" w14:textId="1D133D3E" w:rsidR="0067771D" w:rsidRPr="0030297B" w:rsidRDefault="0067771D" w:rsidP="0067771D">
      <w:pPr>
        <w:pStyle w:val="N0-FlLftBullet"/>
      </w:pPr>
      <w:r w:rsidRPr="0030297B">
        <w:t>3.</w:t>
      </w:r>
      <w:r w:rsidRPr="0030297B">
        <w:tab/>
        <w:t>The RDD response rate was 10.8 percent.</w:t>
      </w:r>
      <w:r w:rsidR="00964C3A">
        <w:t xml:space="preserve"> </w:t>
      </w:r>
      <w:r w:rsidRPr="0030297B">
        <w:t>The landline sample had a response rate of 18.4 percent compared to the cellphone sample with a rate of 8.5 percent.</w:t>
      </w:r>
    </w:p>
    <w:p w14:paraId="7402E3C7" w14:textId="3B64F033" w:rsidR="00AF1EF3" w:rsidRDefault="0067771D" w:rsidP="008576CF">
      <w:pPr>
        <w:pStyle w:val="N0-FlLftBullet"/>
        <w:ind w:left="540" w:hanging="540"/>
      </w:pPr>
      <w:r w:rsidRPr="0030297B">
        <w:t>4.</w:t>
      </w:r>
      <w:r w:rsidRPr="0030297B">
        <w:tab/>
        <w:t>For RDD, the</w:t>
      </w:r>
      <w:r w:rsidR="00441B67">
        <w:t>re is a large</w:t>
      </w:r>
      <w:r w:rsidRPr="0030297B">
        <w:t xml:space="preserve"> difference</w:t>
      </w:r>
      <w:r w:rsidR="00C254B7">
        <w:t xml:space="preserve"> in the response rate</w:t>
      </w:r>
      <w:r w:rsidRPr="0030297B">
        <w:t xml:space="preserve"> between landline and cell at the screener level (28.5% for landline vs. 14.9% for cellphone).</w:t>
      </w:r>
      <w:r w:rsidR="00964C3A">
        <w:t xml:space="preserve"> </w:t>
      </w:r>
      <w:r w:rsidRPr="0030297B">
        <w:t>A large percentage</w:t>
      </w:r>
      <w:r w:rsidR="003A63E1">
        <w:t xml:space="preserve"> </w:t>
      </w:r>
      <w:r w:rsidR="009928F2" w:rsidRPr="0030297B">
        <w:t>of</w:t>
      </w:r>
      <w:r w:rsidRPr="0030297B">
        <w:t xml:space="preserve"> the RDD nonresponse is in the unknown category (UH), </w:t>
      </w:r>
      <w:r w:rsidR="00AB357A" w:rsidRPr="0030297B">
        <w:t>primarily</w:t>
      </w:r>
      <w:r w:rsidRPr="0030297B">
        <w:t xml:space="preserve"> from no</w:t>
      </w:r>
      <w:r w:rsidR="00936A0D">
        <w:t xml:space="preserve"> </w:t>
      </w:r>
      <w:r w:rsidRPr="0030297B">
        <w:t>one answering the phone</w:t>
      </w:r>
      <w:r w:rsidR="00050F57">
        <w:t xml:space="preserve"> (</w:t>
      </w:r>
      <w:r w:rsidR="003A29C0">
        <w:t>58%)</w:t>
      </w:r>
      <w:r w:rsidRPr="0030297B">
        <w:t>.</w:t>
      </w:r>
      <w:r w:rsidR="00964C3A">
        <w:t xml:space="preserve"> </w:t>
      </w:r>
      <w:r w:rsidRPr="0030297B">
        <w:t>The second biggest category are refusals</w:t>
      </w:r>
      <w:r w:rsidR="009F4A1D">
        <w:t xml:space="preserve"> (</w:t>
      </w:r>
      <w:r w:rsidR="003A29C0">
        <w:t>21%</w:t>
      </w:r>
      <w:r w:rsidR="009F4A1D">
        <w:t>)</w:t>
      </w:r>
      <w:r w:rsidRPr="0030297B">
        <w:t>.</w:t>
      </w:r>
    </w:p>
    <w:p w14:paraId="4FFC31BA" w14:textId="3A39B2A1" w:rsidR="00AF1EF3" w:rsidRDefault="00AF1EF3" w:rsidP="008576CF">
      <w:pPr>
        <w:pStyle w:val="N0-FlLftBullet"/>
        <w:ind w:left="540" w:hanging="540"/>
      </w:pPr>
      <w:r>
        <w:t>5.</w:t>
      </w:r>
      <w:r>
        <w:tab/>
        <w:t>For the ABS, many of those who drop</w:t>
      </w:r>
      <w:r w:rsidR="000E0612">
        <w:t>ped</w:t>
      </w:r>
      <w:r>
        <w:t xml:space="preserve"> out d</w:t>
      </w:r>
      <w:r w:rsidR="000E0612">
        <w:t>id</w:t>
      </w:r>
      <w:r>
        <w:t xml:space="preserve"> so at the beginning of the survey (Table 3-</w:t>
      </w:r>
      <w:r w:rsidR="00AB42AD">
        <w:t>4</w:t>
      </w:r>
      <w:r>
        <w:t>).</w:t>
      </w:r>
      <w:r w:rsidR="00762665">
        <w:t xml:space="preserve"> </w:t>
      </w:r>
      <w:r>
        <w:t xml:space="preserve">There </w:t>
      </w:r>
      <w:r w:rsidR="000E0612">
        <w:t>were</w:t>
      </w:r>
      <w:r>
        <w:t xml:space="preserve"> also increases in dropouts at the sexual harassment and first section on rape.</w:t>
      </w:r>
    </w:p>
    <w:p w14:paraId="774DE484" w14:textId="173B9658" w:rsidR="00B86EA6" w:rsidRDefault="00311F80" w:rsidP="00140B2A">
      <w:pPr>
        <w:pStyle w:val="N0-FlLftBullet"/>
        <w:ind w:left="540" w:right="-90" w:hanging="540"/>
        <w:rPr>
          <w:spacing w:val="-2"/>
        </w:rPr>
      </w:pPr>
      <w:r w:rsidRPr="00DE396A">
        <w:rPr>
          <w:spacing w:val="-2"/>
        </w:rPr>
        <w:t>6.</w:t>
      </w:r>
      <w:r w:rsidRPr="00DE396A">
        <w:rPr>
          <w:spacing w:val="-2"/>
        </w:rPr>
        <w:tab/>
        <w:t>For the ABS sample, a large portion of the surveys were completed on the web (3</w:t>
      </w:r>
      <w:r w:rsidR="005919BF" w:rsidRPr="00DE396A">
        <w:rPr>
          <w:spacing w:val="-2"/>
        </w:rPr>
        <w:t>,</w:t>
      </w:r>
      <w:r w:rsidRPr="00DE396A">
        <w:rPr>
          <w:spacing w:val="-2"/>
        </w:rPr>
        <w:t>306 out of 3</w:t>
      </w:r>
      <w:r w:rsidR="005919BF" w:rsidRPr="00DE396A">
        <w:rPr>
          <w:spacing w:val="-2"/>
        </w:rPr>
        <w:t>,</w:t>
      </w:r>
      <w:r w:rsidRPr="00DE396A">
        <w:rPr>
          <w:spacing w:val="-2"/>
        </w:rPr>
        <w:t>526 – 93.7%</w:t>
      </w:r>
      <w:r w:rsidR="005532C3" w:rsidRPr="00DE396A">
        <w:rPr>
          <w:spacing w:val="-2"/>
        </w:rPr>
        <w:t>; data not shown</w:t>
      </w:r>
      <w:r w:rsidRPr="00DE396A">
        <w:rPr>
          <w:spacing w:val="-2"/>
        </w:rPr>
        <w:t>)</w:t>
      </w:r>
      <w:r w:rsidR="0079131C" w:rsidRPr="00DE396A">
        <w:rPr>
          <w:spacing w:val="-2"/>
        </w:rPr>
        <w:t>.</w:t>
      </w:r>
      <w:r w:rsidR="005A73C8">
        <w:rPr>
          <w:spacing w:val="-2"/>
        </w:rPr>
        <w:t xml:space="preserve"> </w:t>
      </w:r>
      <w:r w:rsidR="00E62E9D" w:rsidRPr="00DE396A">
        <w:rPr>
          <w:spacing w:val="-2"/>
        </w:rPr>
        <w:t>T</w:t>
      </w:r>
      <w:r w:rsidRPr="00DE396A">
        <w:rPr>
          <w:spacing w:val="-2"/>
        </w:rPr>
        <w:t>here were 187 completed by paper and 33 for the call-in CATI.</w:t>
      </w:r>
      <w:r w:rsidR="005A73C8">
        <w:rPr>
          <w:spacing w:val="-2"/>
        </w:rPr>
        <w:t xml:space="preserve"> </w:t>
      </w:r>
      <w:r w:rsidR="00B86EA6">
        <w:rPr>
          <w:spacing w:val="-2"/>
        </w:rPr>
        <w:br w:type="page"/>
      </w:r>
    </w:p>
    <w:p w14:paraId="4B165335" w14:textId="59F1A644" w:rsidR="00140464" w:rsidRDefault="00140464" w:rsidP="00140B2A">
      <w:pPr>
        <w:pStyle w:val="TT-TableTitle"/>
      </w:pPr>
      <w:bookmarkStart w:id="13" w:name="_Toc67481962"/>
      <w:r>
        <w:t>Table 3-1.</w:t>
      </w:r>
      <w:r>
        <w:tab/>
      </w:r>
      <w:r w:rsidR="00140B2A">
        <w:t>Disposition</w:t>
      </w:r>
      <w:r>
        <w:t xml:space="preserve"> of </w:t>
      </w:r>
      <w:r w:rsidR="00140B2A">
        <w:t>sampled telephone numbers</w:t>
      </w:r>
      <w:bookmarkEnd w:id="13"/>
    </w:p>
    <w:tbl>
      <w:tblPr>
        <w:tblStyle w:val="0-MatrixTable-Blue"/>
        <w:tblW w:w="5000" w:type="pct"/>
        <w:tblLook w:val="04A0" w:firstRow="1" w:lastRow="0" w:firstColumn="1" w:lastColumn="0" w:noHBand="0" w:noVBand="1"/>
      </w:tblPr>
      <w:tblGrid>
        <w:gridCol w:w="5543"/>
        <w:gridCol w:w="1269"/>
        <w:gridCol w:w="1269"/>
        <w:gridCol w:w="1269"/>
      </w:tblGrid>
      <w:tr w:rsidR="000E6DD2" w:rsidRPr="00140B2A" w14:paraId="01C62F34" w14:textId="77777777" w:rsidTr="00140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3" w:type="dxa"/>
            <w:vMerge w:val="restart"/>
            <w:hideMark/>
          </w:tcPr>
          <w:p w14:paraId="738F3B76" w14:textId="43CFF4FE" w:rsidR="000E6DD2" w:rsidRPr="00140B2A" w:rsidRDefault="000E6DD2" w:rsidP="00140B2A">
            <w:pPr>
              <w:pStyle w:val="TH-TableHeading"/>
            </w:pPr>
          </w:p>
        </w:tc>
        <w:tc>
          <w:tcPr>
            <w:tcW w:w="3807" w:type="dxa"/>
            <w:gridSpan w:val="3"/>
            <w:hideMark/>
          </w:tcPr>
          <w:p w14:paraId="58E91B39" w14:textId="77777777" w:rsidR="000E6DD2" w:rsidRPr="00140B2A" w:rsidRDefault="000E6DD2" w:rsidP="00140B2A">
            <w:pPr>
              <w:pStyle w:val="TH-TableHeading"/>
              <w:cnfStyle w:val="100000000000" w:firstRow="1" w:lastRow="0" w:firstColumn="0" w:lastColumn="0" w:oddVBand="0" w:evenVBand="0" w:oddHBand="0" w:evenHBand="0" w:firstRowFirstColumn="0" w:firstRowLastColumn="0" w:lastRowFirstColumn="0" w:lastRowLastColumn="0"/>
            </w:pPr>
            <w:r w:rsidRPr="00140B2A">
              <w:t>Frame</w:t>
            </w:r>
          </w:p>
        </w:tc>
      </w:tr>
      <w:tr w:rsidR="000E6DD2" w:rsidRPr="00140B2A" w14:paraId="7C225178" w14:textId="77777777" w:rsidTr="00140B2A">
        <w:tc>
          <w:tcPr>
            <w:cnfStyle w:val="001000000000" w:firstRow="0" w:lastRow="0" w:firstColumn="1" w:lastColumn="0" w:oddVBand="0" w:evenVBand="0" w:oddHBand="0" w:evenHBand="0" w:firstRowFirstColumn="0" w:firstRowLastColumn="0" w:lastRowFirstColumn="0" w:lastRowLastColumn="0"/>
            <w:tcW w:w="5543" w:type="dxa"/>
            <w:vMerge/>
            <w:shd w:val="clear" w:color="auto" w:fill="BBE3F3"/>
            <w:hideMark/>
          </w:tcPr>
          <w:p w14:paraId="2B0D9B09" w14:textId="77777777" w:rsidR="000E6DD2" w:rsidRPr="00140B2A" w:rsidRDefault="000E6DD2" w:rsidP="00140B2A">
            <w:pPr>
              <w:pStyle w:val="TH-TableHeading"/>
            </w:pPr>
          </w:p>
        </w:tc>
        <w:tc>
          <w:tcPr>
            <w:tcW w:w="1269" w:type="dxa"/>
            <w:shd w:val="clear" w:color="auto" w:fill="BBE3F3"/>
            <w:noWrap/>
            <w:hideMark/>
          </w:tcPr>
          <w:p w14:paraId="44016424" w14:textId="77777777" w:rsidR="000E6DD2" w:rsidRPr="00140B2A" w:rsidRDefault="000E6DD2" w:rsidP="00140B2A">
            <w:pPr>
              <w:pStyle w:val="TH-TableHeading"/>
              <w:cnfStyle w:val="000000000000" w:firstRow="0" w:lastRow="0" w:firstColumn="0" w:lastColumn="0" w:oddVBand="0" w:evenVBand="0" w:oddHBand="0" w:evenHBand="0" w:firstRowFirstColumn="0" w:firstRowLastColumn="0" w:lastRowFirstColumn="0" w:lastRowLastColumn="0"/>
            </w:pPr>
            <w:r w:rsidRPr="00140B2A">
              <w:t>Landline</w:t>
            </w:r>
          </w:p>
        </w:tc>
        <w:tc>
          <w:tcPr>
            <w:tcW w:w="1269" w:type="dxa"/>
            <w:shd w:val="clear" w:color="auto" w:fill="BBE3F3"/>
            <w:noWrap/>
            <w:hideMark/>
          </w:tcPr>
          <w:p w14:paraId="046B8895" w14:textId="77777777" w:rsidR="000E6DD2" w:rsidRPr="00140B2A" w:rsidRDefault="000E6DD2" w:rsidP="00140B2A">
            <w:pPr>
              <w:pStyle w:val="TH-TableHeading"/>
              <w:cnfStyle w:val="000000000000" w:firstRow="0" w:lastRow="0" w:firstColumn="0" w:lastColumn="0" w:oddVBand="0" w:evenVBand="0" w:oddHBand="0" w:evenHBand="0" w:firstRowFirstColumn="0" w:firstRowLastColumn="0" w:lastRowFirstColumn="0" w:lastRowLastColumn="0"/>
            </w:pPr>
            <w:r w:rsidRPr="00140B2A">
              <w:t>Cell</w:t>
            </w:r>
          </w:p>
        </w:tc>
        <w:tc>
          <w:tcPr>
            <w:tcW w:w="1269" w:type="dxa"/>
            <w:shd w:val="clear" w:color="auto" w:fill="BBE3F3"/>
            <w:noWrap/>
            <w:hideMark/>
          </w:tcPr>
          <w:p w14:paraId="2C6364E4" w14:textId="77777777" w:rsidR="000E6DD2" w:rsidRPr="00140B2A" w:rsidRDefault="000E6DD2" w:rsidP="00140B2A">
            <w:pPr>
              <w:pStyle w:val="TH-TableHeading"/>
              <w:cnfStyle w:val="000000000000" w:firstRow="0" w:lastRow="0" w:firstColumn="0" w:lastColumn="0" w:oddVBand="0" w:evenVBand="0" w:oddHBand="0" w:evenHBand="0" w:firstRowFirstColumn="0" w:firstRowLastColumn="0" w:lastRowFirstColumn="0" w:lastRowLastColumn="0"/>
            </w:pPr>
            <w:r w:rsidRPr="00140B2A">
              <w:t>Combined</w:t>
            </w:r>
          </w:p>
        </w:tc>
      </w:tr>
      <w:tr w:rsidR="000E6DD2" w:rsidRPr="00140B2A" w14:paraId="11BF28C7"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4B9C7635" w14:textId="5191815B" w:rsidR="000E6DD2" w:rsidRPr="00140B2A" w:rsidRDefault="000E6DD2" w:rsidP="00140B2A">
            <w:pPr>
              <w:pStyle w:val="TX-TableText"/>
              <w:rPr>
                <w:b/>
              </w:rPr>
            </w:pPr>
            <w:r w:rsidRPr="00140B2A">
              <w:rPr>
                <w:b/>
              </w:rPr>
              <w:t xml:space="preserve">Total </w:t>
            </w:r>
            <w:r w:rsidR="00140B2A" w:rsidRPr="00140B2A">
              <w:rPr>
                <w:b/>
              </w:rPr>
              <w:t>numbers purchased</w:t>
            </w:r>
          </w:p>
        </w:tc>
        <w:tc>
          <w:tcPr>
            <w:tcW w:w="1269" w:type="dxa"/>
            <w:noWrap/>
            <w:hideMark/>
          </w:tcPr>
          <w:p w14:paraId="4C6FB4C8"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29,158</w:t>
            </w:r>
          </w:p>
        </w:tc>
        <w:tc>
          <w:tcPr>
            <w:tcW w:w="1269" w:type="dxa"/>
            <w:noWrap/>
            <w:hideMark/>
          </w:tcPr>
          <w:p w14:paraId="74773B36"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29,680</w:t>
            </w:r>
          </w:p>
        </w:tc>
        <w:tc>
          <w:tcPr>
            <w:tcW w:w="1269" w:type="dxa"/>
            <w:noWrap/>
            <w:hideMark/>
          </w:tcPr>
          <w:p w14:paraId="1D278FAA"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58,838</w:t>
            </w:r>
          </w:p>
        </w:tc>
      </w:tr>
      <w:tr w:rsidR="000E6DD2" w:rsidRPr="00140B2A" w14:paraId="779111C6"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6D8C20B9" w14:textId="27C07A52" w:rsidR="000E6DD2" w:rsidRPr="00140B2A" w:rsidRDefault="000E6DD2" w:rsidP="00140B2A">
            <w:pPr>
              <w:pStyle w:val="TX-TableText"/>
              <w:ind w:left="216"/>
            </w:pPr>
            <w:r w:rsidRPr="00140B2A">
              <w:t xml:space="preserve">Ineligible pre-screened out  </w:t>
            </w:r>
          </w:p>
        </w:tc>
        <w:tc>
          <w:tcPr>
            <w:tcW w:w="1269" w:type="dxa"/>
            <w:noWrap/>
            <w:hideMark/>
          </w:tcPr>
          <w:p w14:paraId="33D04F85"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23,015</w:t>
            </w:r>
          </w:p>
        </w:tc>
        <w:tc>
          <w:tcPr>
            <w:tcW w:w="1269" w:type="dxa"/>
            <w:noWrap/>
            <w:hideMark/>
          </w:tcPr>
          <w:p w14:paraId="598773F6"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8,347</w:t>
            </w:r>
          </w:p>
        </w:tc>
        <w:tc>
          <w:tcPr>
            <w:tcW w:w="1269" w:type="dxa"/>
            <w:noWrap/>
            <w:hideMark/>
          </w:tcPr>
          <w:p w14:paraId="3C788B9E"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31,362</w:t>
            </w:r>
          </w:p>
        </w:tc>
      </w:tr>
      <w:tr w:rsidR="000E6DD2" w:rsidRPr="00140B2A" w14:paraId="573386E2"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1363CFEB" w14:textId="1E216EE3" w:rsidR="000E6DD2" w:rsidRPr="00140B2A" w:rsidRDefault="000E6DD2" w:rsidP="00140B2A">
            <w:pPr>
              <w:pStyle w:val="TX-TableText"/>
              <w:ind w:left="432"/>
            </w:pPr>
            <w:r w:rsidRPr="00140B2A">
              <w:t>Nonresidential</w:t>
            </w:r>
          </w:p>
        </w:tc>
        <w:tc>
          <w:tcPr>
            <w:tcW w:w="1269" w:type="dxa"/>
            <w:noWrap/>
            <w:hideMark/>
          </w:tcPr>
          <w:p w14:paraId="772C2EED"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2,014</w:t>
            </w:r>
          </w:p>
        </w:tc>
        <w:tc>
          <w:tcPr>
            <w:tcW w:w="1269" w:type="dxa"/>
            <w:shd w:val="clear" w:color="auto" w:fill="D9D9D9" w:themeFill="background1" w:themeFillShade="D9"/>
            <w:noWrap/>
            <w:hideMark/>
          </w:tcPr>
          <w:p w14:paraId="75114204" w14:textId="1D31DADA"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D9D9D9" w:themeFill="background1" w:themeFillShade="D9"/>
            <w:noWrap/>
            <w:hideMark/>
          </w:tcPr>
          <w:p w14:paraId="321E807A" w14:textId="1CA59924"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r>
      <w:tr w:rsidR="000E6DD2" w:rsidRPr="00140B2A" w14:paraId="20FC78E9"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6ECA7FA3" w14:textId="03A7BECE" w:rsidR="000E6DD2" w:rsidRPr="00140B2A" w:rsidRDefault="000E6DD2" w:rsidP="00140B2A">
            <w:pPr>
              <w:pStyle w:val="TX-TableText"/>
              <w:ind w:left="432"/>
            </w:pPr>
            <w:r w:rsidRPr="00140B2A">
              <w:t>Nonworking</w:t>
            </w:r>
          </w:p>
        </w:tc>
        <w:tc>
          <w:tcPr>
            <w:tcW w:w="1269" w:type="dxa"/>
            <w:noWrap/>
            <w:hideMark/>
          </w:tcPr>
          <w:p w14:paraId="698F93DD"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20,663</w:t>
            </w:r>
          </w:p>
        </w:tc>
        <w:tc>
          <w:tcPr>
            <w:tcW w:w="1269" w:type="dxa"/>
            <w:shd w:val="clear" w:color="auto" w:fill="D9D9D9" w:themeFill="background1" w:themeFillShade="D9"/>
            <w:noWrap/>
            <w:hideMark/>
          </w:tcPr>
          <w:p w14:paraId="442864AB" w14:textId="17F0B98C"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D9D9D9" w:themeFill="background1" w:themeFillShade="D9"/>
            <w:noWrap/>
            <w:hideMark/>
          </w:tcPr>
          <w:p w14:paraId="5CAAD6BA" w14:textId="090ADD92"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r>
      <w:tr w:rsidR="000E6DD2" w:rsidRPr="00140B2A" w14:paraId="4922D757"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10B7463C" w14:textId="4850011F" w:rsidR="000E6DD2" w:rsidRPr="00140B2A" w:rsidRDefault="000E6DD2" w:rsidP="00140B2A">
            <w:pPr>
              <w:pStyle w:val="TX-TableText"/>
              <w:ind w:left="432"/>
            </w:pPr>
            <w:r w:rsidRPr="00140B2A">
              <w:t xml:space="preserve">Inactive </w:t>
            </w:r>
            <w:r w:rsidR="00140B2A">
              <w:t>and</w:t>
            </w:r>
            <w:r w:rsidRPr="00140B2A">
              <w:t xml:space="preserve"> Unknown</w:t>
            </w:r>
          </w:p>
        </w:tc>
        <w:tc>
          <w:tcPr>
            <w:tcW w:w="1269" w:type="dxa"/>
            <w:shd w:val="clear" w:color="auto" w:fill="D9D9D9" w:themeFill="background1" w:themeFillShade="D9"/>
            <w:noWrap/>
            <w:hideMark/>
          </w:tcPr>
          <w:p w14:paraId="620E1920" w14:textId="00E2D5E0"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noWrap/>
            <w:hideMark/>
          </w:tcPr>
          <w:p w14:paraId="51E6DCB5"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8,347</w:t>
            </w:r>
          </w:p>
        </w:tc>
        <w:tc>
          <w:tcPr>
            <w:tcW w:w="1269" w:type="dxa"/>
            <w:shd w:val="clear" w:color="auto" w:fill="D9D9D9" w:themeFill="background1" w:themeFillShade="D9"/>
            <w:noWrap/>
            <w:hideMark/>
          </w:tcPr>
          <w:p w14:paraId="20ADDDCD" w14:textId="1933AFD2"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r>
      <w:tr w:rsidR="000E6DD2" w:rsidRPr="00140B2A" w14:paraId="0EE3E407"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58AC0496" w14:textId="67991D7E" w:rsidR="000E6DD2" w:rsidRPr="00140B2A" w:rsidRDefault="000E6DD2" w:rsidP="00140B2A">
            <w:pPr>
              <w:pStyle w:val="TX-TableText"/>
              <w:ind w:left="432"/>
            </w:pPr>
            <w:r w:rsidRPr="00140B2A">
              <w:t>LL ported to CP</w:t>
            </w:r>
          </w:p>
        </w:tc>
        <w:tc>
          <w:tcPr>
            <w:tcW w:w="1269" w:type="dxa"/>
            <w:noWrap/>
            <w:hideMark/>
          </w:tcPr>
          <w:p w14:paraId="5A38E27B"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338</w:t>
            </w:r>
          </w:p>
        </w:tc>
        <w:tc>
          <w:tcPr>
            <w:tcW w:w="1269" w:type="dxa"/>
            <w:shd w:val="clear" w:color="auto" w:fill="D9D9D9" w:themeFill="background1" w:themeFillShade="D9"/>
            <w:noWrap/>
            <w:hideMark/>
          </w:tcPr>
          <w:p w14:paraId="5355696A" w14:textId="6EECBCAA"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D9D9D9" w:themeFill="background1" w:themeFillShade="D9"/>
            <w:noWrap/>
            <w:hideMark/>
          </w:tcPr>
          <w:p w14:paraId="0EB9F475" w14:textId="0B0EC600"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r>
      <w:tr w:rsidR="000E6DD2" w:rsidRPr="00140B2A" w14:paraId="3BFAC153"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57AFAADF" w14:textId="24E7CBA2" w:rsidR="000E6DD2" w:rsidRPr="00140B2A" w:rsidRDefault="000E6DD2" w:rsidP="00140B2A">
            <w:pPr>
              <w:pStyle w:val="TX-TableText"/>
            </w:pPr>
          </w:p>
        </w:tc>
        <w:tc>
          <w:tcPr>
            <w:tcW w:w="1269" w:type="dxa"/>
            <w:noWrap/>
            <w:hideMark/>
          </w:tcPr>
          <w:p w14:paraId="093B0E0C" w14:textId="50CEB003"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D9D9D9" w:themeFill="background1" w:themeFillShade="D9"/>
            <w:noWrap/>
            <w:hideMark/>
          </w:tcPr>
          <w:p w14:paraId="39969E74" w14:textId="24433DE8"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c>
          <w:tcPr>
            <w:tcW w:w="1269" w:type="dxa"/>
            <w:shd w:val="clear" w:color="auto" w:fill="D9D9D9" w:themeFill="background1" w:themeFillShade="D9"/>
            <w:noWrap/>
            <w:hideMark/>
          </w:tcPr>
          <w:p w14:paraId="6249958A" w14:textId="42AAA674"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p>
        </w:tc>
      </w:tr>
      <w:tr w:rsidR="000E6DD2" w:rsidRPr="00140B2A" w14:paraId="7492301D"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1DD7601A" w14:textId="77777777" w:rsidR="000E6DD2" w:rsidRPr="00140B2A" w:rsidRDefault="000E6DD2" w:rsidP="00140B2A">
            <w:pPr>
              <w:pStyle w:val="TX-TableText"/>
              <w:rPr>
                <w:b/>
              </w:rPr>
            </w:pPr>
            <w:r w:rsidRPr="00140B2A">
              <w:rPr>
                <w:b/>
              </w:rPr>
              <w:t>Total numbers released</w:t>
            </w:r>
          </w:p>
        </w:tc>
        <w:tc>
          <w:tcPr>
            <w:tcW w:w="1269" w:type="dxa"/>
            <w:noWrap/>
            <w:hideMark/>
          </w:tcPr>
          <w:p w14:paraId="6A8E7BD7"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6,143</w:t>
            </w:r>
          </w:p>
        </w:tc>
        <w:tc>
          <w:tcPr>
            <w:tcW w:w="1269" w:type="dxa"/>
            <w:noWrap/>
            <w:hideMark/>
          </w:tcPr>
          <w:p w14:paraId="7731E25C"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21,333</w:t>
            </w:r>
          </w:p>
        </w:tc>
        <w:tc>
          <w:tcPr>
            <w:tcW w:w="1269" w:type="dxa"/>
            <w:noWrap/>
            <w:hideMark/>
          </w:tcPr>
          <w:p w14:paraId="4FC5DBE8"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27,476</w:t>
            </w:r>
          </w:p>
        </w:tc>
      </w:tr>
      <w:tr w:rsidR="000E6DD2" w:rsidRPr="00140B2A" w14:paraId="02779372"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274CCAC3" w14:textId="77777777" w:rsidR="000E6DD2" w:rsidRPr="00140B2A" w:rsidRDefault="000E6DD2" w:rsidP="00140B2A">
            <w:pPr>
              <w:pStyle w:val="TX-TableText"/>
            </w:pPr>
            <w:r w:rsidRPr="00140B2A">
              <w:t>Phone numbers released in predictor and main</w:t>
            </w:r>
          </w:p>
        </w:tc>
        <w:tc>
          <w:tcPr>
            <w:tcW w:w="1269" w:type="dxa"/>
            <w:noWrap/>
            <w:hideMark/>
          </w:tcPr>
          <w:p w14:paraId="480B68FD"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4,143</w:t>
            </w:r>
          </w:p>
        </w:tc>
        <w:tc>
          <w:tcPr>
            <w:tcW w:w="1269" w:type="dxa"/>
            <w:noWrap/>
            <w:hideMark/>
          </w:tcPr>
          <w:p w14:paraId="78C79D0E"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13,333</w:t>
            </w:r>
          </w:p>
        </w:tc>
        <w:tc>
          <w:tcPr>
            <w:tcW w:w="1269" w:type="dxa"/>
            <w:noWrap/>
            <w:hideMark/>
          </w:tcPr>
          <w:p w14:paraId="1CE1188D"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17,476</w:t>
            </w:r>
          </w:p>
        </w:tc>
      </w:tr>
      <w:tr w:rsidR="000E6DD2" w:rsidRPr="00140B2A" w14:paraId="386B2CBC" w14:textId="77777777" w:rsidTr="00140B2A">
        <w:tc>
          <w:tcPr>
            <w:cnfStyle w:val="001000000000" w:firstRow="0" w:lastRow="0" w:firstColumn="1" w:lastColumn="0" w:oddVBand="0" w:evenVBand="0" w:oddHBand="0" w:evenHBand="0" w:firstRowFirstColumn="0" w:firstRowLastColumn="0" w:lastRowFirstColumn="0" w:lastRowLastColumn="0"/>
            <w:tcW w:w="5543" w:type="dxa"/>
            <w:noWrap/>
            <w:hideMark/>
          </w:tcPr>
          <w:p w14:paraId="4060350F" w14:textId="2CB2C8AA" w:rsidR="000E6DD2" w:rsidRPr="00140B2A" w:rsidRDefault="000E6DD2" w:rsidP="00B908A9">
            <w:pPr>
              <w:pStyle w:val="TX-TableText"/>
            </w:pPr>
            <w:r w:rsidRPr="00140B2A">
              <w:t>Phone numbers in reserve</w:t>
            </w:r>
          </w:p>
        </w:tc>
        <w:tc>
          <w:tcPr>
            <w:tcW w:w="1269" w:type="dxa"/>
            <w:noWrap/>
            <w:hideMark/>
          </w:tcPr>
          <w:p w14:paraId="45E06694"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2,000</w:t>
            </w:r>
          </w:p>
        </w:tc>
        <w:tc>
          <w:tcPr>
            <w:tcW w:w="1269" w:type="dxa"/>
            <w:noWrap/>
            <w:hideMark/>
          </w:tcPr>
          <w:p w14:paraId="4CCC1C59"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8,000</w:t>
            </w:r>
          </w:p>
        </w:tc>
        <w:tc>
          <w:tcPr>
            <w:tcW w:w="1269" w:type="dxa"/>
            <w:noWrap/>
            <w:hideMark/>
          </w:tcPr>
          <w:p w14:paraId="4D686157"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pPr>
            <w:r w:rsidRPr="00140B2A">
              <w:t>10,000</w:t>
            </w:r>
          </w:p>
        </w:tc>
      </w:tr>
      <w:tr w:rsidR="000E6DD2" w:rsidRPr="00140B2A" w14:paraId="28CE0B80" w14:textId="77777777" w:rsidTr="00140B2A">
        <w:tc>
          <w:tcPr>
            <w:cnfStyle w:val="001000000000" w:firstRow="0" w:lastRow="0" w:firstColumn="1" w:lastColumn="0" w:oddVBand="0" w:evenVBand="0" w:oddHBand="0" w:evenHBand="0" w:firstRowFirstColumn="0" w:firstRowLastColumn="0" w:lastRowFirstColumn="0" w:lastRowLastColumn="0"/>
            <w:tcW w:w="5543" w:type="dxa"/>
            <w:hideMark/>
          </w:tcPr>
          <w:p w14:paraId="029FF1E1" w14:textId="3DA1980B" w:rsidR="000E6DD2" w:rsidRPr="00140B2A" w:rsidRDefault="000E6DD2" w:rsidP="00140B2A">
            <w:pPr>
              <w:pStyle w:val="TX-TableText"/>
              <w:rPr>
                <w:b/>
              </w:rPr>
            </w:pPr>
            <w:r w:rsidRPr="00140B2A">
              <w:rPr>
                <w:b/>
              </w:rPr>
              <w:t xml:space="preserve">Total </w:t>
            </w:r>
            <w:r w:rsidR="00140B2A" w:rsidRPr="00140B2A">
              <w:rPr>
                <w:b/>
              </w:rPr>
              <w:t>dialed</w:t>
            </w:r>
          </w:p>
        </w:tc>
        <w:tc>
          <w:tcPr>
            <w:tcW w:w="1269" w:type="dxa"/>
            <w:noWrap/>
            <w:hideMark/>
          </w:tcPr>
          <w:p w14:paraId="4D0F0673"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6,143</w:t>
            </w:r>
          </w:p>
        </w:tc>
        <w:tc>
          <w:tcPr>
            <w:tcW w:w="1269" w:type="dxa"/>
            <w:noWrap/>
            <w:hideMark/>
          </w:tcPr>
          <w:p w14:paraId="54774F15"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21,333</w:t>
            </w:r>
          </w:p>
        </w:tc>
        <w:tc>
          <w:tcPr>
            <w:tcW w:w="1269" w:type="dxa"/>
            <w:noWrap/>
            <w:hideMark/>
          </w:tcPr>
          <w:p w14:paraId="0021B94A" w14:textId="77777777" w:rsidR="000E6DD2" w:rsidRPr="00140B2A" w:rsidRDefault="000E6DD2" w:rsidP="00140B2A">
            <w:pPr>
              <w:pStyle w:val="TX-TableText"/>
              <w:tabs>
                <w:tab w:val="decimal" w:pos="808"/>
              </w:tabs>
              <w:cnfStyle w:val="000000000000" w:firstRow="0" w:lastRow="0" w:firstColumn="0" w:lastColumn="0" w:oddVBand="0" w:evenVBand="0" w:oddHBand="0" w:evenHBand="0" w:firstRowFirstColumn="0" w:firstRowLastColumn="0" w:lastRowFirstColumn="0" w:lastRowLastColumn="0"/>
              <w:rPr>
                <w:b/>
              </w:rPr>
            </w:pPr>
            <w:r w:rsidRPr="00140B2A">
              <w:rPr>
                <w:b/>
              </w:rPr>
              <w:t>27,476</w:t>
            </w:r>
          </w:p>
        </w:tc>
      </w:tr>
    </w:tbl>
    <w:p w14:paraId="005310EB" w14:textId="77777777" w:rsidR="00140B2A" w:rsidRDefault="00140B2A">
      <w:pPr>
        <w:rPr>
          <w:sz w:val="24"/>
          <w:szCs w:val="24"/>
        </w:rPr>
      </w:pPr>
    </w:p>
    <w:p w14:paraId="384B8ED8" w14:textId="41DAC20C" w:rsidR="00140B2A" w:rsidRDefault="00140B2A">
      <w:pPr>
        <w:rPr>
          <w:sz w:val="24"/>
          <w:szCs w:val="24"/>
        </w:rPr>
        <w:sectPr w:rsidR="00140B2A" w:rsidSect="00140B2A">
          <w:footerReference w:type="default" r:id="rId22"/>
          <w:pgSz w:w="12240" w:h="15840" w:code="1"/>
          <w:pgMar w:top="1440" w:right="1440" w:bottom="1440" w:left="1440" w:header="720" w:footer="576" w:gutter="0"/>
          <w:cols w:space="720"/>
          <w:docGrid w:linePitch="360"/>
        </w:sectPr>
      </w:pPr>
    </w:p>
    <w:p w14:paraId="08156E38" w14:textId="3CBE925B" w:rsidR="00CA1298" w:rsidRDefault="00CA1298" w:rsidP="00DC5A28">
      <w:pPr>
        <w:pStyle w:val="TT-TableTitle"/>
        <w:spacing w:before="0"/>
      </w:pPr>
      <w:bookmarkStart w:id="14" w:name="_Toc67481963"/>
      <w:r>
        <w:t xml:space="preserve">Table </w:t>
      </w:r>
      <w:r w:rsidR="00A6743D">
        <w:t>3-</w:t>
      </w:r>
      <w:r w:rsidR="00A914C9">
        <w:t>2</w:t>
      </w:r>
      <w:r>
        <w:t>.</w:t>
      </w:r>
      <w:r>
        <w:tab/>
      </w:r>
      <w:r w:rsidRPr="00CA1298">
        <w:t>ABS and RDD survey results by final disposition codes</w:t>
      </w:r>
      <w:bookmarkEnd w:id="14"/>
      <w:r w:rsidR="004C04DD">
        <w:t>*</w:t>
      </w:r>
    </w:p>
    <w:tbl>
      <w:tblPr>
        <w:tblStyle w:val="0-MatrixTable-Blue"/>
        <w:tblW w:w="5000" w:type="pct"/>
        <w:tblLayout w:type="fixed"/>
        <w:tblCellMar>
          <w:left w:w="58" w:type="dxa"/>
          <w:right w:w="58" w:type="dxa"/>
        </w:tblCellMar>
        <w:tblLook w:val="04A0" w:firstRow="1" w:lastRow="0" w:firstColumn="1" w:lastColumn="0" w:noHBand="0" w:noVBand="1"/>
      </w:tblPr>
      <w:tblGrid>
        <w:gridCol w:w="1974"/>
        <w:gridCol w:w="913"/>
        <w:gridCol w:w="915"/>
        <w:gridCol w:w="916"/>
        <w:gridCol w:w="915"/>
        <w:gridCol w:w="914"/>
        <w:gridCol w:w="915"/>
        <w:gridCol w:w="915"/>
        <w:gridCol w:w="914"/>
        <w:gridCol w:w="915"/>
        <w:gridCol w:w="914"/>
        <w:gridCol w:w="915"/>
        <w:gridCol w:w="915"/>
      </w:tblGrid>
      <w:tr w:rsidR="00D439D8" w:rsidRPr="00CA1298" w14:paraId="311C0E53" w14:textId="77777777" w:rsidTr="00453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val="restart"/>
            <w:noWrap/>
            <w:vAlign w:val="bottom"/>
            <w:hideMark/>
          </w:tcPr>
          <w:p w14:paraId="39321EAE" w14:textId="77777777" w:rsidR="00CA1298" w:rsidRPr="00CA1298" w:rsidRDefault="00CA1298" w:rsidP="00AF1EF3">
            <w:pPr>
              <w:pStyle w:val="TH-TableHeading"/>
            </w:pPr>
            <w:r w:rsidRPr="00CA1298">
              <w:t>Classification</w:t>
            </w:r>
          </w:p>
        </w:tc>
        <w:tc>
          <w:tcPr>
            <w:tcW w:w="2744" w:type="dxa"/>
            <w:gridSpan w:val="3"/>
            <w:vMerge w:val="restart"/>
            <w:noWrap/>
            <w:vAlign w:val="bottom"/>
            <w:hideMark/>
          </w:tcPr>
          <w:p w14:paraId="52CFC5DD" w14:textId="77777777" w:rsidR="00CA1298" w:rsidRPr="00CA1298" w:rsidRDefault="00CA1298" w:rsidP="00AF1EF3">
            <w:pPr>
              <w:pStyle w:val="TH-TableHeading"/>
              <w:cnfStyle w:val="100000000000" w:firstRow="1" w:lastRow="0" w:firstColumn="0" w:lastColumn="0" w:oddVBand="0" w:evenVBand="0" w:oddHBand="0" w:evenHBand="0" w:firstRowFirstColumn="0" w:firstRowLastColumn="0" w:lastRowFirstColumn="0" w:lastRowLastColumn="0"/>
            </w:pPr>
            <w:r w:rsidRPr="00CA1298">
              <w:t>ABS</w:t>
            </w:r>
          </w:p>
        </w:tc>
        <w:tc>
          <w:tcPr>
            <w:tcW w:w="8232" w:type="dxa"/>
            <w:gridSpan w:val="9"/>
            <w:noWrap/>
            <w:hideMark/>
          </w:tcPr>
          <w:p w14:paraId="07E68229" w14:textId="77777777" w:rsidR="00CA1298" w:rsidRPr="00CA1298" w:rsidRDefault="00CA1298" w:rsidP="00AF1EF3">
            <w:pPr>
              <w:pStyle w:val="TH-TableHeading"/>
              <w:cnfStyle w:val="100000000000" w:firstRow="1" w:lastRow="0" w:firstColumn="0" w:lastColumn="0" w:oddVBand="0" w:evenVBand="0" w:oddHBand="0" w:evenHBand="0" w:firstRowFirstColumn="0" w:firstRowLastColumn="0" w:lastRowFirstColumn="0" w:lastRowLastColumn="0"/>
            </w:pPr>
            <w:r w:rsidRPr="00CA1298">
              <w:t>RDD</w:t>
            </w:r>
          </w:p>
        </w:tc>
      </w:tr>
      <w:tr w:rsidR="00D439D8" w:rsidRPr="00CA1298" w14:paraId="6C054EF6" w14:textId="77777777" w:rsidTr="00D439D8">
        <w:tc>
          <w:tcPr>
            <w:cnfStyle w:val="001000000000" w:firstRow="0" w:lastRow="0" w:firstColumn="1" w:lastColumn="0" w:oddVBand="0" w:evenVBand="0" w:oddHBand="0" w:evenHBand="0" w:firstRowFirstColumn="0" w:firstRowLastColumn="0" w:lastRowFirstColumn="0" w:lastRowLastColumn="0"/>
            <w:tcW w:w="1974" w:type="dxa"/>
            <w:vMerge/>
            <w:shd w:val="clear" w:color="auto" w:fill="BBE3F3"/>
            <w:hideMark/>
          </w:tcPr>
          <w:p w14:paraId="1C5E5F2B" w14:textId="77777777" w:rsidR="00CA1298" w:rsidRPr="00CA1298" w:rsidRDefault="00CA1298" w:rsidP="00AF1EF3">
            <w:pPr>
              <w:pStyle w:val="TH-TableHeading"/>
            </w:pPr>
          </w:p>
        </w:tc>
        <w:tc>
          <w:tcPr>
            <w:tcW w:w="2744" w:type="dxa"/>
            <w:gridSpan w:val="3"/>
            <w:vMerge/>
            <w:shd w:val="clear" w:color="auto" w:fill="BBE3F3"/>
            <w:hideMark/>
          </w:tcPr>
          <w:p w14:paraId="6B75C65E"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p>
        </w:tc>
        <w:tc>
          <w:tcPr>
            <w:tcW w:w="2744" w:type="dxa"/>
            <w:gridSpan w:val="3"/>
            <w:shd w:val="clear" w:color="auto" w:fill="BBE3F3"/>
            <w:noWrap/>
            <w:hideMark/>
          </w:tcPr>
          <w:p w14:paraId="2047E482"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Overall</w:t>
            </w:r>
          </w:p>
        </w:tc>
        <w:tc>
          <w:tcPr>
            <w:tcW w:w="2744" w:type="dxa"/>
            <w:gridSpan w:val="3"/>
            <w:shd w:val="clear" w:color="auto" w:fill="BBE3F3"/>
            <w:noWrap/>
            <w:hideMark/>
          </w:tcPr>
          <w:p w14:paraId="0116197C"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Landline</w:t>
            </w:r>
          </w:p>
        </w:tc>
        <w:tc>
          <w:tcPr>
            <w:tcW w:w="2744" w:type="dxa"/>
            <w:gridSpan w:val="3"/>
            <w:shd w:val="clear" w:color="auto" w:fill="BBE3F3"/>
            <w:noWrap/>
            <w:hideMark/>
          </w:tcPr>
          <w:p w14:paraId="47DC5DBF"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Cell</w:t>
            </w:r>
          </w:p>
        </w:tc>
      </w:tr>
      <w:tr w:rsidR="009208FF" w:rsidRPr="00CA1298" w14:paraId="1EB1D985" w14:textId="77777777" w:rsidTr="00D439D8">
        <w:tc>
          <w:tcPr>
            <w:cnfStyle w:val="001000000000" w:firstRow="0" w:lastRow="0" w:firstColumn="1" w:lastColumn="0" w:oddVBand="0" w:evenVBand="0" w:oddHBand="0" w:evenHBand="0" w:firstRowFirstColumn="0" w:firstRowLastColumn="0" w:lastRowFirstColumn="0" w:lastRowLastColumn="0"/>
            <w:tcW w:w="1974" w:type="dxa"/>
            <w:vMerge/>
            <w:shd w:val="clear" w:color="auto" w:fill="BBE3F3"/>
            <w:noWrap/>
            <w:hideMark/>
          </w:tcPr>
          <w:p w14:paraId="22B33239" w14:textId="77777777" w:rsidR="00CA1298" w:rsidRPr="00CA1298" w:rsidRDefault="00CA1298" w:rsidP="00AF1EF3">
            <w:pPr>
              <w:pStyle w:val="TH-TableHeading"/>
            </w:pPr>
          </w:p>
        </w:tc>
        <w:tc>
          <w:tcPr>
            <w:tcW w:w="913" w:type="dxa"/>
            <w:shd w:val="clear" w:color="auto" w:fill="BBE3F3"/>
            <w:noWrap/>
            <w:hideMark/>
          </w:tcPr>
          <w:p w14:paraId="4F9A7C1D"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Screener</w:t>
            </w:r>
          </w:p>
        </w:tc>
        <w:tc>
          <w:tcPr>
            <w:tcW w:w="915" w:type="dxa"/>
            <w:shd w:val="clear" w:color="auto" w:fill="BBE3F3"/>
            <w:noWrap/>
            <w:hideMark/>
          </w:tcPr>
          <w:p w14:paraId="74984258"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Extended</w:t>
            </w:r>
          </w:p>
        </w:tc>
        <w:tc>
          <w:tcPr>
            <w:tcW w:w="916" w:type="dxa"/>
            <w:shd w:val="clear" w:color="auto" w:fill="BBE3F3"/>
            <w:noWrap/>
            <w:hideMark/>
          </w:tcPr>
          <w:p w14:paraId="103613B2"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Overall</w:t>
            </w:r>
          </w:p>
        </w:tc>
        <w:tc>
          <w:tcPr>
            <w:tcW w:w="915" w:type="dxa"/>
            <w:shd w:val="clear" w:color="auto" w:fill="BBE3F3"/>
            <w:noWrap/>
            <w:hideMark/>
          </w:tcPr>
          <w:p w14:paraId="059E5288"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Screener</w:t>
            </w:r>
          </w:p>
        </w:tc>
        <w:tc>
          <w:tcPr>
            <w:tcW w:w="914" w:type="dxa"/>
            <w:shd w:val="clear" w:color="auto" w:fill="BBE3F3"/>
            <w:noWrap/>
            <w:hideMark/>
          </w:tcPr>
          <w:p w14:paraId="25D0EE18"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Extended</w:t>
            </w:r>
          </w:p>
        </w:tc>
        <w:tc>
          <w:tcPr>
            <w:tcW w:w="915" w:type="dxa"/>
            <w:shd w:val="clear" w:color="auto" w:fill="BBE3F3"/>
            <w:noWrap/>
            <w:hideMark/>
          </w:tcPr>
          <w:p w14:paraId="5B4ADB85"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Overall</w:t>
            </w:r>
          </w:p>
        </w:tc>
        <w:tc>
          <w:tcPr>
            <w:tcW w:w="915" w:type="dxa"/>
            <w:shd w:val="clear" w:color="auto" w:fill="BBE3F3"/>
            <w:noWrap/>
            <w:hideMark/>
          </w:tcPr>
          <w:p w14:paraId="61D45E1F"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Screener</w:t>
            </w:r>
          </w:p>
        </w:tc>
        <w:tc>
          <w:tcPr>
            <w:tcW w:w="914" w:type="dxa"/>
            <w:shd w:val="clear" w:color="auto" w:fill="BBE3F3"/>
            <w:noWrap/>
            <w:hideMark/>
          </w:tcPr>
          <w:p w14:paraId="2B2BBF2D" w14:textId="77777777" w:rsidR="00CA1298" w:rsidRPr="00CA1298" w:rsidRDefault="00CA1298" w:rsidP="00AF1EF3">
            <w:pPr>
              <w:pStyle w:val="TH-TableHeading"/>
              <w:cnfStyle w:val="000000000000" w:firstRow="0" w:lastRow="0" w:firstColumn="0" w:lastColumn="0" w:oddVBand="0" w:evenVBand="0" w:oddHBand="0" w:evenHBand="0" w:firstRowFirstColumn="0" w:firstRowLastColumn="0" w:lastRowFirstColumn="0" w:lastRowLastColumn="0"/>
            </w:pPr>
            <w:r w:rsidRPr="00CA1298">
              <w:t>Extended</w:t>
            </w:r>
          </w:p>
        </w:tc>
        <w:tc>
          <w:tcPr>
            <w:tcW w:w="915" w:type="dxa"/>
            <w:shd w:val="clear" w:color="auto" w:fill="BBE3F3"/>
            <w:noWrap/>
            <w:hideMark/>
          </w:tcPr>
          <w:p w14:paraId="4851FB1D" w14:textId="77777777" w:rsidR="00CA1298" w:rsidRPr="00CA1298" w:rsidRDefault="00CA1298" w:rsidP="00CA1298">
            <w:pPr>
              <w:pStyle w:val="TH-TableHeading"/>
              <w:cnfStyle w:val="000000000000" w:firstRow="0" w:lastRow="0" w:firstColumn="0" w:lastColumn="0" w:oddVBand="0" w:evenVBand="0" w:oddHBand="0" w:evenHBand="0" w:firstRowFirstColumn="0" w:firstRowLastColumn="0" w:lastRowFirstColumn="0" w:lastRowLastColumn="0"/>
            </w:pPr>
            <w:r w:rsidRPr="00CA1298">
              <w:t>Overall</w:t>
            </w:r>
          </w:p>
        </w:tc>
        <w:tc>
          <w:tcPr>
            <w:tcW w:w="914" w:type="dxa"/>
            <w:shd w:val="clear" w:color="auto" w:fill="BBE3F3"/>
            <w:noWrap/>
            <w:hideMark/>
          </w:tcPr>
          <w:p w14:paraId="0C1B523E" w14:textId="77777777" w:rsidR="00CA1298" w:rsidRPr="00CA1298" w:rsidRDefault="00CA1298" w:rsidP="00CA1298">
            <w:pPr>
              <w:pStyle w:val="TH-TableHeading"/>
              <w:cnfStyle w:val="000000000000" w:firstRow="0" w:lastRow="0" w:firstColumn="0" w:lastColumn="0" w:oddVBand="0" w:evenVBand="0" w:oddHBand="0" w:evenHBand="0" w:firstRowFirstColumn="0" w:firstRowLastColumn="0" w:lastRowFirstColumn="0" w:lastRowLastColumn="0"/>
            </w:pPr>
            <w:r w:rsidRPr="00CA1298">
              <w:t>Screener</w:t>
            </w:r>
          </w:p>
        </w:tc>
        <w:tc>
          <w:tcPr>
            <w:tcW w:w="915" w:type="dxa"/>
            <w:shd w:val="clear" w:color="auto" w:fill="BBE3F3"/>
            <w:noWrap/>
            <w:hideMark/>
          </w:tcPr>
          <w:p w14:paraId="0F2ECBAD" w14:textId="77777777" w:rsidR="00CA1298" w:rsidRPr="00CA1298" w:rsidRDefault="00CA1298" w:rsidP="00CA1298">
            <w:pPr>
              <w:pStyle w:val="TH-TableHeading"/>
              <w:cnfStyle w:val="000000000000" w:firstRow="0" w:lastRow="0" w:firstColumn="0" w:lastColumn="0" w:oddVBand="0" w:evenVBand="0" w:oddHBand="0" w:evenHBand="0" w:firstRowFirstColumn="0" w:firstRowLastColumn="0" w:lastRowFirstColumn="0" w:lastRowLastColumn="0"/>
            </w:pPr>
            <w:r w:rsidRPr="00CA1298">
              <w:t>Extended</w:t>
            </w:r>
          </w:p>
        </w:tc>
        <w:tc>
          <w:tcPr>
            <w:tcW w:w="915" w:type="dxa"/>
            <w:shd w:val="clear" w:color="auto" w:fill="BBE3F3"/>
            <w:noWrap/>
            <w:hideMark/>
          </w:tcPr>
          <w:p w14:paraId="11485357" w14:textId="77777777" w:rsidR="00CA1298" w:rsidRPr="00CA1298" w:rsidRDefault="00CA1298" w:rsidP="00CA1298">
            <w:pPr>
              <w:pStyle w:val="TH-TableHeading"/>
              <w:cnfStyle w:val="000000000000" w:firstRow="0" w:lastRow="0" w:firstColumn="0" w:lastColumn="0" w:oddVBand="0" w:evenVBand="0" w:oddHBand="0" w:evenHBand="0" w:firstRowFirstColumn="0" w:firstRowLastColumn="0" w:lastRowFirstColumn="0" w:lastRowLastColumn="0"/>
            </w:pPr>
            <w:r w:rsidRPr="00CA1298">
              <w:t>Overall</w:t>
            </w:r>
          </w:p>
        </w:tc>
      </w:tr>
      <w:tr w:rsidR="00D439D8" w:rsidRPr="00CA1298" w14:paraId="26FE914C"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27F27D8A" w14:textId="77777777" w:rsidR="00D439D8" w:rsidRPr="00CA1298" w:rsidRDefault="00D439D8" w:rsidP="00D439D8">
            <w:pPr>
              <w:pStyle w:val="TX-TableText"/>
            </w:pPr>
            <w:r w:rsidRPr="00CA1298">
              <w:t>I: Complete</w:t>
            </w:r>
          </w:p>
        </w:tc>
        <w:tc>
          <w:tcPr>
            <w:tcW w:w="913" w:type="dxa"/>
            <w:noWrap/>
            <w:hideMark/>
          </w:tcPr>
          <w:p w14:paraId="1CC6CFC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5,765</w:t>
            </w:r>
          </w:p>
        </w:tc>
        <w:tc>
          <w:tcPr>
            <w:tcW w:w="915" w:type="dxa"/>
            <w:noWrap/>
            <w:hideMark/>
          </w:tcPr>
          <w:p w14:paraId="121DEB6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3,630</w:t>
            </w:r>
          </w:p>
        </w:tc>
        <w:tc>
          <w:tcPr>
            <w:tcW w:w="916" w:type="dxa"/>
            <w:noWrap/>
            <w:hideMark/>
          </w:tcPr>
          <w:p w14:paraId="20DD57D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3,630</w:t>
            </w:r>
          </w:p>
        </w:tc>
        <w:tc>
          <w:tcPr>
            <w:tcW w:w="915" w:type="dxa"/>
            <w:noWrap/>
            <w:hideMark/>
          </w:tcPr>
          <w:p w14:paraId="667EAEA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3,014</w:t>
            </w:r>
          </w:p>
        </w:tc>
        <w:tc>
          <w:tcPr>
            <w:tcW w:w="914" w:type="dxa"/>
            <w:noWrap/>
            <w:hideMark/>
          </w:tcPr>
          <w:p w14:paraId="24FE888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1,606</w:t>
            </w:r>
          </w:p>
        </w:tc>
        <w:tc>
          <w:tcPr>
            <w:tcW w:w="915" w:type="dxa"/>
            <w:noWrap/>
            <w:hideMark/>
          </w:tcPr>
          <w:p w14:paraId="53C81FF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1,606</w:t>
            </w:r>
          </w:p>
        </w:tc>
        <w:tc>
          <w:tcPr>
            <w:tcW w:w="915" w:type="dxa"/>
            <w:noWrap/>
            <w:hideMark/>
          </w:tcPr>
          <w:p w14:paraId="3F7F5C2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872</w:t>
            </w:r>
          </w:p>
        </w:tc>
        <w:tc>
          <w:tcPr>
            <w:tcW w:w="914" w:type="dxa"/>
            <w:noWrap/>
            <w:hideMark/>
          </w:tcPr>
          <w:p w14:paraId="13FE8BE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500</w:t>
            </w:r>
          </w:p>
        </w:tc>
        <w:tc>
          <w:tcPr>
            <w:tcW w:w="915" w:type="dxa"/>
            <w:noWrap/>
            <w:hideMark/>
          </w:tcPr>
          <w:p w14:paraId="2749C09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500</w:t>
            </w:r>
          </w:p>
        </w:tc>
        <w:tc>
          <w:tcPr>
            <w:tcW w:w="914" w:type="dxa"/>
            <w:noWrap/>
            <w:hideMark/>
          </w:tcPr>
          <w:p w14:paraId="536DFFA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2,141</w:t>
            </w:r>
          </w:p>
        </w:tc>
        <w:tc>
          <w:tcPr>
            <w:tcW w:w="915" w:type="dxa"/>
            <w:noWrap/>
            <w:hideMark/>
          </w:tcPr>
          <w:p w14:paraId="3DF5763F"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1,106</w:t>
            </w:r>
          </w:p>
        </w:tc>
        <w:tc>
          <w:tcPr>
            <w:tcW w:w="915" w:type="dxa"/>
            <w:noWrap/>
            <w:hideMark/>
          </w:tcPr>
          <w:p w14:paraId="0CC61AC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1,106</w:t>
            </w:r>
          </w:p>
        </w:tc>
      </w:tr>
      <w:tr w:rsidR="00D439D8" w:rsidRPr="00CA1298" w14:paraId="68FF948A"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0F18E941" w14:textId="77777777" w:rsidR="00D439D8" w:rsidRPr="00CA1298" w:rsidRDefault="00D439D8" w:rsidP="00D439D8">
            <w:pPr>
              <w:pStyle w:val="TX-TableText"/>
            </w:pPr>
            <w:r w:rsidRPr="00CA1298">
              <w:t>P: Partial</w:t>
            </w:r>
          </w:p>
        </w:tc>
        <w:tc>
          <w:tcPr>
            <w:tcW w:w="913" w:type="dxa"/>
            <w:noWrap/>
            <w:hideMark/>
          </w:tcPr>
          <w:p w14:paraId="49B9118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5BE1E9EA"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131</w:t>
            </w:r>
          </w:p>
        </w:tc>
        <w:tc>
          <w:tcPr>
            <w:tcW w:w="916" w:type="dxa"/>
            <w:noWrap/>
            <w:hideMark/>
          </w:tcPr>
          <w:p w14:paraId="04D7A49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131</w:t>
            </w:r>
          </w:p>
        </w:tc>
        <w:tc>
          <w:tcPr>
            <w:tcW w:w="915" w:type="dxa"/>
            <w:noWrap/>
            <w:hideMark/>
          </w:tcPr>
          <w:p w14:paraId="5FD285AE"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2A5F46F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132</w:t>
            </w:r>
          </w:p>
        </w:tc>
        <w:tc>
          <w:tcPr>
            <w:tcW w:w="915" w:type="dxa"/>
            <w:noWrap/>
            <w:hideMark/>
          </w:tcPr>
          <w:p w14:paraId="24325B0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132</w:t>
            </w:r>
          </w:p>
        </w:tc>
        <w:tc>
          <w:tcPr>
            <w:tcW w:w="915" w:type="dxa"/>
            <w:noWrap/>
            <w:hideMark/>
          </w:tcPr>
          <w:p w14:paraId="3ADA171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5BB3E1F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42</w:t>
            </w:r>
          </w:p>
        </w:tc>
        <w:tc>
          <w:tcPr>
            <w:tcW w:w="915" w:type="dxa"/>
            <w:noWrap/>
            <w:hideMark/>
          </w:tcPr>
          <w:p w14:paraId="1EF14F3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42</w:t>
            </w:r>
          </w:p>
        </w:tc>
        <w:tc>
          <w:tcPr>
            <w:tcW w:w="914" w:type="dxa"/>
            <w:noWrap/>
            <w:hideMark/>
          </w:tcPr>
          <w:p w14:paraId="2A790CE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00F0F9E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90</w:t>
            </w:r>
          </w:p>
        </w:tc>
        <w:tc>
          <w:tcPr>
            <w:tcW w:w="915" w:type="dxa"/>
            <w:noWrap/>
            <w:hideMark/>
          </w:tcPr>
          <w:p w14:paraId="37AFA95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90</w:t>
            </w:r>
          </w:p>
        </w:tc>
      </w:tr>
      <w:tr w:rsidR="00D439D8" w:rsidRPr="00CA1298" w14:paraId="51523509"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2FF27110" w14:textId="77777777" w:rsidR="00D439D8" w:rsidRPr="00CA1298" w:rsidRDefault="00D439D8" w:rsidP="00D439D8">
            <w:pPr>
              <w:pStyle w:val="TX-TableText"/>
            </w:pPr>
            <w:r w:rsidRPr="00CA1298">
              <w:t>R: Refusal</w:t>
            </w:r>
          </w:p>
        </w:tc>
        <w:tc>
          <w:tcPr>
            <w:tcW w:w="913" w:type="dxa"/>
            <w:noWrap/>
            <w:hideMark/>
          </w:tcPr>
          <w:p w14:paraId="02E8411E"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50</w:t>
            </w:r>
          </w:p>
        </w:tc>
        <w:tc>
          <w:tcPr>
            <w:tcW w:w="915" w:type="dxa"/>
            <w:noWrap/>
            <w:hideMark/>
          </w:tcPr>
          <w:p w14:paraId="2316C84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183</w:t>
            </w:r>
          </w:p>
        </w:tc>
        <w:tc>
          <w:tcPr>
            <w:tcW w:w="916" w:type="dxa"/>
            <w:noWrap/>
            <w:hideMark/>
          </w:tcPr>
          <w:p w14:paraId="3C0D53D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233</w:t>
            </w:r>
          </w:p>
        </w:tc>
        <w:tc>
          <w:tcPr>
            <w:tcW w:w="915" w:type="dxa"/>
            <w:noWrap/>
            <w:hideMark/>
          </w:tcPr>
          <w:p w14:paraId="66560AA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4,465</w:t>
            </w:r>
          </w:p>
        </w:tc>
        <w:tc>
          <w:tcPr>
            <w:tcW w:w="914" w:type="dxa"/>
            <w:noWrap/>
            <w:hideMark/>
          </w:tcPr>
          <w:p w14:paraId="0DE2FD8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500</w:t>
            </w:r>
          </w:p>
        </w:tc>
        <w:tc>
          <w:tcPr>
            <w:tcW w:w="915" w:type="dxa"/>
            <w:noWrap/>
            <w:hideMark/>
          </w:tcPr>
          <w:p w14:paraId="58244C7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4,965</w:t>
            </w:r>
          </w:p>
        </w:tc>
        <w:tc>
          <w:tcPr>
            <w:tcW w:w="915" w:type="dxa"/>
            <w:noWrap/>
            <w:hideMark/>
          </w:tcPr>
          <w:p w14:paraId="0395CB0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762</w:t>
            </w:r>
          </w:p>
        </w:tc>
        <w:tc>
          <w:tcPr>
            <w:tcW w:w="914" w:type="dxa"/>
            <w:noWrap/>
            <w:hideMark/>
          </w:tcPr>
          <w:p w14:paraId="249A403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146</w:t>
            </w:r>
          </w:p>
        </w:tc>
        <w:tc>
          <w:tcPr>
            <w:tcW w:w="915" w:type="dxa"/>
            <w:noWrap/>
            <w:hideMark/>
          </w:tcPr>
          <w:p w14:paraId="4C9EE0DD"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908</w:t>
            </w:r>
          </w:p>
        </w:tc>
        <w:tc>
          <w:tcPr>
            <w:tcW w:w="914" w:type="dxa"/>
            <w:noWrap/>
            <w:hideMark/>
          </w:tcPr>
          <w:p w14:paraId="0625586E"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3,703</w:t>
            </w:r>
          </w:p>
        </w:tc>
        <w:tc>
          <w:tcPr>
            <w:tcW w:w="915" w:type="dxa"/>
            <w:noWrap/>
            <w:hideMark/>
          </w:tcPr>
          <w:p w14:paraId="61BE14C7"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354</w:t>
            </w:r>
          </w:p>
        </w:tc>
        <w:tc>
          <w:tcPr>
            <w:tcW w:w="915" w:type="dxa"/>
            <w:noWrap/>
            <w:hideMark/>
          </w:tcPr>
          <w:p w14:paraId="5430059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4,057</w:t>
            </w:r>
          </w:p>
        </w:tc>
      </w:tr>
      <w:tr w:rsidR="00D439D8" w:rsidRPr="00CA1298" w14:paraId="453B7C9A"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59C97E4C" w14:textId="77777777" w:rsidR="00D439D8" w:rsidRPr="00CA1298" w:rsidRDefault="00D439D8" w:rsidP="00D439D8">
            <w:pPr>
              <w:pStyle w:val="TX-TableText"/>
            </w:pPr>
            <w:r w:rsidRPr="00CA1298">
              <w:t>O: Other Nonresponse</w:t>
            </w:r>
          </w:p>
        </w:tc>
        <w:tc>
          <w:tcPr>
            <w:tcW w:w="913" w:type="dxa"/>
            <w:noWrap/>
            <w:hideMark/>
          </w:tcPr>
          <w:p w14:paraId="21FF164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w:t>
            </w:r>
          </w:p>
        </w:tc>
        <w:tc>
          <w:tcPr>
            <w:tcW w:w="915" w:type="dxa"/>
            <w:noWrap/>
            <w:hideMark/>
          </w:tcPr>
          <w:p w14:paraId="5205A3FD"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6" w:type="dxa"/>
            <w:noWrap/>
            <w:hideMark/>
          </w:tcPr>
          <w:p w14:paraId="3D70FBB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w:t>
            </w:r>
          </w:p>
        </w:tc>
        <w:tc>
          <w:tcPr>
            <w:tcW w:w="915" w:type="dxa"/>
            <w:noWrap/>
            <w:hideMark/>
          </w:tcPr>
          <w:p w14:paraId="3275C7BE"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1,227</w:t>
            </w:r>
          </w:p>
        </w:tc>
        <w:tc>
          <w:tcPr>
            <w:tcW w:w="914" w:type="dxa"/>
            <w:noWrap/>
            <w:hideMark/>
          </w:tcPr>
          <w:p w14:paraId="6B7C8E3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247</w:t>
            </w:r>
          </w:p>
        </w:tc>
        <w:tc>
          <w:tcPr>
            <w:tcW w:w="915" w:type="dxa"/>
            <w:noWrap/>
            <w:hideMark/>
          </w:tcPr>
          <w:p w14:paraId="246833FD"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1,474</w:t>
            </w:r>
          </w:p>
        </w:tc>
        <w:tc>
          <w:tcPr>
            <w:tcW w:w="915" w:type="dxa"/>
            <w:noWrap/>
            <w:hideMark/>
          </w:tcPr>
          <w:p w14:paraId="4C9F355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164</w:t>
            </w:r>
          </w:p>
        </w:tc>
        <w:tc>
          <w:tcPr>
            <w:tcW w:w="914" w:type="dxa"/>
            <w:noWrap/>
            <w:hideMark/>
          </w:tcPr>
          <w:p w14:paraId="12CD5E6A"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70</w:t>
            </w:r>
          </w:p>
        </w:tc>
        <w:tc>
          <w:tcPr>
            <w:tcW w:w="915" w:type="dxa"/>
            <w:noWrap/>
            <w:hideMark/>
          </w:tcPr>
          <w:p w14:paraId="6BABB0E4"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234</w:t>
            </w:r>
          </w:p>
        </w:tc>
        <w:tc>
          <w:tcPr>
            <w:tcW w:w="914" w:type="dxa"/>
            <w:noWrap/>
            <w:hideMark/>
          </w:tcPr>
          <w:p w14:paraId="34AE175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1,063</w:t>
            </w:r>
          </w:p>
        </w:tc>
        <w:tc>
          <w:tcPr>
            <w:tcW w:w="915" w:type="dxa"/>
            <w:noWrap/>
            <w:hideMark/>
          </w:tcPr>
          <w:p w14:paraId="15C2FA1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176</w:t>
            </w:r>
          </w:p>
        </w:tc>
        <w:tc>
          <w:tcPr>
            <w:tcW w:w="915" w:type="dxa"/>
            <w:noWrap/>
            <w:hideMark/>
          </w:tcPr>
          <w:p w14:paraId="7400294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1,240</w:t>
            </w:r>
          </w:p>
        </w:tc>
      </w:tr>
      <w:tr w:rsidR="00D439D8" w:rsidRPr="00CA1298" w14:paraId="1E61E9C3"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1627FFA2" w14:textId="55D4BB35" w:rsidR="00D439D8" w:rsidRPr="00CA1298" w:rsidRDefault="00D439D8" w:rsidP="00D439D8">
            <w:pPr>
              <w:pStyle w:val="TX-TableText"/>
            </w:pPr>
            <w:r w:rsidRPr="00CA1298">
              <w:t>NC: Noncontact</w:t>
            </w:r>
          </w:p>
        </w:tc>
        <w:tc>
          <w:tcPr>
            <w:tcW w:w="913" w:type="dxa"/>
            <w:noWrap/>
            <w:hideMark/>
          </w:tcPr>
          <w:p w14:paraId="17869B9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220C542A"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1,814</w:t>
            </w:r>
          </w:p>
        </w:tc>
        <w:tc>
          <w:tcPr>
            <w:tcW w:w="916" w:type="dxa"/>
            <w:noWrap/>
            <w:hideMark/>
          </w:tcPr>
          <w:p w14:paraId="4E059457"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1,814</w:t>
            </w:r>
          </w:p>
        </w:tc>
        <w:tc>
          <w:tcPr>
            <w:tcW w:w="915" w:type="dxa"/>
            <w:noWrap/>
            <w:hideMark/>
          </w:tcPr>
          <w:p w14:paraId="4718B994"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1A9432C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33</w:t>
            </w:r>
          </w:p>
        </w:tc>
        <w:tc>
          <w:tcPr>
            <w:tcW w:w="915" w:type="dxa"/>
            <w:noWrap/>
            <w:hideMark/>
          </w:tcPr>
          <w:p w14:paraId="426D48E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33</w:t>
            </w:r>
          </w:p>
        </w:tc>
        <w:tc>
          <w:tcPr>
            <w:tcW w:w="915" w:type="dxa"/>
            <w:noWrap/>
            <w:hideMark/>
          </w:tcPr>
          <w:p w14:paraId="759361E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321F781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6</w:t>
            </w:r>
          </w:p>
        </w:tc>
        <w:tc>
          <w:tcPr>
            <w:tcW w:w="915" w:type="dxa"/>
            <w:noWrap/>
            <w:hideMark/>
          </w:tcPr>
          <w:p w14:paraId="7C4DF0F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6</w:t>
            </w:r>
          </w:p>
        </w:tc>
        <w:tc>
          <w:tcPr>
            <w:tcW w:w="914" w:type="dxa"/>
            <w:noWrap/>
            <w:hideMark/>
          </w:tcPr>
          <w:p w14:paraId="552287A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28B9F90A"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27</w:t>
            </w:r>
          </w:p>
        </w:tc>
        <w:tc>
          <w:tcPr>
            <w:tcW w:w="915" w:type="dxa"/>
            <w:noWrap/>
            <w:hideMark/>
          </w:tcPr>
          <w:p w14:paraId="0193CE67"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27</w:t>
            </w:r>
          </w:p>
        </w:tc>
      </w:tr>
      <w:tr w:rsidR="00D439D8" w:rsidRPr="00CA1298" w14:paraId="36B24507"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2D5194FD" w14:textId="420CB05B" w:rsidR="00D439D8" w:rsidRPr="00CA1298" w:rsidRDefault="00D439D8" w:rsidP="00D439D8">
            <w:pPr>
              <w:pStyle w:val="TX-TableText"/>
            </w:pPr>
            <w:r w:rsidRPr="00CA1298">
              <w:t>UO: Unknown Other</w:t>
            </w:r>
          </w:p>
        </w:tc>
        <w:tc>
          <w:tcPr>
            <w:tcW w:w="913" w:type="dxa"/>
            <w:noWrap/>
            <w:hideMark/>
          </w:tcPr>
          <w:p w14:paraId="2DCD874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5,996</w:t>
            </w:r>
          </w:p>
        </w:tc>
        <w:tc>
          <w:tcPr>
            <w:tcW w:w="915" w:type="dxa"/>
            <w:noWrap/>
            <w:hideMark/>
          </w:tcPr>
          <w:p w14:paraId="40CAF34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6" w:type="dxa"/>
            <w:noWrap/>
            <w:hideMark/>
          </w:tcPr>
          <w:p w14:paraId="44E33256"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5,996</w:t>
            </w:r>
          </w:p>
        </w:tc>
        <w:tc>
          <w:tcPr>
            <w:tcW w:w="915" w:type="dxa"/>
            <w:noWrap/>
            <w:hideMark/>
          </w:tcPr>
          <w:p w14:paraId="5B0ED91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63AA5A7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195E23D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4B90911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041B17D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1E6E6FF2"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4" w:type="dxa"/>
            <w:noWrap/>
            <w:hideMark/>
          </w:tcPr>
          <w:p w14:paraId="0DC94C6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7E854C8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5AD4F47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r>
      <w:tr w:rsidR="00D439D8" w:rsidRPr="00CA1298" w14:paraId="3B481C9D"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700EFD4C" w14:textId="47272358" w:rsidR="00D439D8" w:rsidRPr="00CA1298" w:rsidRDefault="00D439D8" w:rsidP="000D4AFC">
            <w:pPr>
              <w:pStyle w:val="TX-TableText"/>
            </w:pPr>
            <w:r w:rsidRPr="00CA1298">
              <w:t xml:space="preserve">UH: </w:t>
            </w:r>
            <w:r w:rsidR="000D4AFC">
              <w:t>No answer/call blocking</w:t>
            </w:r>
          </w:p>
        </w:tc>
        <w:tc>
          <w:tcPr>
            <w:tcW w:w="913" w:type="dxa"/>
            <w:noWrap/>
            <w:hideMark/>
          </w:tcPr>
          <w:p w14:paraId="0A18520F"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6210D041"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6" w:type="dxa"/>
            <w:noWrap/>
            <w:hideMark/>
          </w:tcPr>
          <w:p w14:paraId="3A124067"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693D93BF"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13,593</w:t>
            </w:r>
          </w:p>
        </w:tc>
        <w:tc>
          <w:tcPr>
            <w:tcW w:w="914" w:type="dxa"/>
            <w:noWrap/>
            <w:hideMark/>
          </w:tcPr>
          <w:p w14:paraId="7A59E88A" w14:textId="4383BAF7" w:rsidR="00D439D8" w:rsidRPr="00D439D8" w:rsidRDefault="008905DA"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458</w:t>
            </w:r>
          </w:p>
        </w:tc>
        <w:tc>
          <w:tcPr>
            <w:tcW w:w="915" w:type="dxa"/>
            <w:noWrap/>
            <w:hideMark/>
          </w:tcPr>
          <w:p w14:paraId="663AF463"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14,051</w:t>
            </w:r>
          </w:p>
        </w:tc>
        <w:tc>
          <w:tcPr>
            <w:tcW w:w="915" w:type="dxa"/>
            <w:noWrap/>
            <w:hideMark/>
          </w:tcPr>
          <w:p w14:paraId="7EBE565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2,612</w:t>
            </w:r>
          </w:p>
        </w:tc>
        <w:tc>
          <w:tcPr>
            <w:tcW w:w="914" w:type="dxa"/>
            <w:noWrap/>
            <w:hideMark/>
          </w:tcPr>
          <w:p w14:paraId="6703931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93</w:t>
            </w:r>
          </w:p>
        </w:tc>
        <w:tc>
          <w:tcPr>
            <w:tcW w:w="915" w:type="dxa"/>
            <w:noWrap/>
            <w:hideMark/>
          </w:tcPr>
          <w:p w14:paraId="0F2F7FE7"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2,705</w:t>
            </w:r>
          </w:p>
        </w:tc>
        <w:tc>
          <w:tcPr>
            <w:tcW w:w="914" w:type="dxa"/>
            <w:noWrap/>
            <w:hideMark/>
          </w:tcPr>
          <w:p w14:paraId="2C4A758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10,982</w:t>
            </w:r>
          </w:p>
        </w:tc>
        <w:tc>
          <w:tcPr>
            <w:tcW w:w="915" w:type="dxa"/>
            <w:noWrap/>
            <w:hideMark/>
          </w:tcPr>
          <w:p w14:paraId="3F8B366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365</w:t>
            </w:r>
          </w:p>
        </w:tc>
        <w:tc>
          <w:tcPr>
            <w:tcW w:w="915" w:type="dxa"/>
            <w:noWrap/>
            <w:hideMark/>
          </w:tcPr>
          <w:p w14:paraId="5AB3B58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11,346</w:t>
            </w:r>
          </w:p>
        </w:tc>
      </w:tr>
      <w:tr w:rsidR="00D439D8" w:rsidRPr="00CA1298" w14:paraId="5A9235CB"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587E96B0" w14:textId="77777777" w:rsidR="00D439D8" w:rsidRPr="00CA1298" w:rsidRDefault="00D439D8" w:rsidP="00D439D8">
            <w:pPr>
              <w:pStyle w:val="TX-TableText"/>
            </w:pPr>
            <w:r w:rsidRPr="00CA1298">
              <w:t>SO: Ineligible</w:t>
            </w:r>
          </w:p>
        </w:tc>
        <w:tc>
          <w:tcPr>
            <w:tcW w:w="913" w:type="dxa"/>
            <w:noWrap/>
            <w:hideMark/>
          </w:tcPr>
          <w:p w14:paraId="0B67CE1C"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755</w:t>
            </w:r>
          </w:p>
        </w:tc>
        <w:tc>
          <w:tcPr>
            <w:tcW w:w="915" w:type="dxa"/>
            <w:noWrap/>
            <w:hideMark/>
          </w:tcPr>
          <w:p w14:paraId="285AB86D"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7</w:t>
            </w:r>
          </w:p>
        </w:tc>
        <w:tc>
          <w:tcPr>
            <w:tcW w:w="916" w:type="dxa"/>
            <w:noWrap/>
            <w:hideMark/>
          </w:tcPr>
          <w:p w14:paraId="3B62068A"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762</w:t>
            </w:r>
          </w:p>
        </w:tc>
        <w:tc>
          <w:tcPr>
            <w:tcW w:w="915" w:type="dxa"/>
            <w:noWrap/>
            <w:hideMark/>
          </w:tcPr>
          <w:p w14:paraId="3AA1A6E9"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229</w:t>
            </w:r>
          </w:p>
        </w:tc>
        <w:tc>
          <w:tcPr>
            <w:tcW w:w="914" w:type="dxa"/>
            <w:noWrap/>
            <w:hideMark/>
          </w:tcPr>
          <w:p w14:paraId="668D1D1F" w14:textId="6E588B7D"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w:t>
            </w:r>
          </w:p>
        </w:tc>
        <w:tc>
          <w:tcPr>
            <w:tcW w:w="915" w:type="dxa"/>
            <w:noWrap/>
            <w:hideMark/>
          </w:tcPr>
          <w:p w14:paraId="4EA31E5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233</w:t>
            </w:r>
          </w:p>
        </w:tc>
        <w:tc>
          <w:tcPr>
            <w:tcW w:w="915" w:type="dxa"/>
            <w:noWrap/>
            <w:hideMark/>
          </w:tcPr>
          <w:p w14:paraId="62D058B5"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w:t>
            </w:r>
          </w:p>
        </w:tc>
        <w:tc>
          <w:tcPr>
            <w:tcW w:w="914" w:type="dxa"/>
            <w:noWrap/>
            <w:hideMark/>
          </w:tcPr>
          <w:p w14:paraId="6DE7F4D0"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0</w:t>
            </w:r>
          </w:p>
        </w:tc>
        <w:tc>
          <w:tcPr>
            <w:tcW w:w="915" w:type="dxa"/>
            <w:noWrap/>
            <w:hideMark/>
          </w:tcPr>
          <w:p w14:paraId="76A7C054"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3</w:t>
            </w:r>
          </w:p>
        </w:tc>
        <w:tc>
          <w:tcPr>
            <w:tcW w:w="914" w:type="dxa"/>
            <w:noWrap/>
            <w:hideMark/>
          </w:tcPr>
          <w:p w14:paraId="1C8A3E98"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226</w:t>
            </w:r>
          </w:p>
        </w:tc>
        <w:tc>
          <w:tcPr>
            <w:tcW w:w="915" w:type="dxa"/>
            <w:noWrap/>
            <w:hideMark/>
          </w:tcPr>
          <w:p w14:paraId="7E900C3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4</w:t>
            </w:r>
          </w:p>
        </w:tc>
        <w:tc>
          <w:tcPr>
            <w:tcW w:w="915" w:type="dxa"/>
            <w:noWrap/>
            <w:hideMark/>
          </w:tcPr>
          <w:p w14:paraId="77322A6B" w14:textId="77777777" w:rsidR="00D439D8" w:rsidRPr="00D439D8" w:rsidRDefault="00D439D8" w:rsidP="000D3C0B">
            <w:pPr>
              <w:pStyle w:val="TX-TableText"/>
              <w:tabs>
                <w:tab w:val="decimal" w:pos="688"/>
              </w:tabs>
              <w:cnfStyle w:val="000000000000" w:firstRow="0" w:lastRow="0" w:firstColumn="0" w:lastColumn="0" w:oddVBand="0" w:evenVBand="0" w:oddHBand="0" w:evenHBand="0" w:firstRowFirstColumn="0" w:firstRowLastColumn="0" w:lastRowFirstColumn="0" w:lastRowLastColumn="0"/>
            </w:pPr>
            <w:r w:rsidRPr="00D439D8">
              <w:t>230</w:t>
            </w:r>
          </w:p>
        </w:tc>
      </w:tr>
    </w:tbl>
    <w:p w14:paraId="36268E61" w14:textId="4F55EF92" w:rsidR="001C6643" w:rsidRDefault="00771900" w:rsidP="00F8365B">
      <w:pPr>
        <w:pStyle w:val="TFBullet"/>
      </w:pPr>
      <w:r>
        <w:t>Data weighted to account for the subsampling at the nonresponse follow-up.</w:t>
      </w:r>
      <w:r w:rsidR="00B86EA6">
        <w:t xml:space="preserve"> RDD counts exclude those numbers taken o</w:t>
      </w:r>
      <w:r w:rsidR="003B766E">
        <w:t>ut in the</w:t>
      </w:r>
      <w:r w:rsidR="00B86EA6">
        <w:t xml:space="preserve"> pre-screening.</w:t>
      </w:r>
    </w:p>
    <w:p w14:paraId="26BFF96C" w14:textId="77777777" w:rsidR="00B8014F" w:rsidRDefault="00B8014F">
      <w:pPr>
        <w:rPr>
          <w:rFonts w:asciiTheme="minorHAnsi" w:hAnsiTheme="minorHAnsi"/>
          <w:b/>
          <w:color w:val="FFFFFF" w:themeColor="background1"/>
          <w:kern w:val="2"/>
          <w:position w:val="6"/>
          <w:szCs w:val="22"/>
        </w:rPr>
      </w:pPr>
      <w:r>
        <w:br w:type="page"/>
      </w:r>
    </w:p>
    <w:p w14:paraId="0030ECB8" w14:textId="43315B08" w:rsidR="00CA1298" w:rsidRDefault="00CA1298" w:rsidP="009978B0">
      <w:pPr>
        <w:pStyle w:val="TT-TableTitle"/>
      </w:pPr>
      <w:bookmarkStart w:id="15" w:name="_Toc67481964"/>
      <w:r w:rsidRPr="00CA1298">
        <w:t xml:space="preserve">Table </w:t>
      </w:r>
      <w:r>
        <w:t>3</w:t>
      </w:r>
      <w:r w:rsidR="00A6743D">
        <w:t>-</w:t>
      </w:r>
      <w:r w:rsidR="00A914C9">
        <w:t>3</w:t>
      </w:r>
      <w:r w:rsidRPr="00CA1298">
        <w:t>.</w:t>
      </w:r>
      <w:r>
        <w:tab/>
      </w:r>
      <w:r w:rsidRPr="00CA1298">
        <w:t>Response, cooperation, refusal, contact</w:t>
      </w:r>
      <w:r w:rsidR="007B0CA1">
        <w:t>,</w:t>
      </w:r>
      <w:r w:rsidRPr="00CA1298">
        <w:t xml:space="preserve"> and yield rates for ABS and RDD samples</w:t>
      </w:r>
      <w:bookmarkEnd w:id="15"/>
    </w:p>
    <w:tbl>
      <w:tblPr>
        <w:tblStyle w:val="0-MatrixTable-Blue"/>
        <w:tblW w:w="5000" w:type="pct"/>
        <w:tblLayout w:type="fixed"/>
        <w:tblCellMar>
          <w:left w:w="58" w:type="dxa"/>
          <w:right w:w="58" w:type="dxa"/>
        </w:tblCellMar>
        <w:tblLook w:val="04A0" w:firstRow="1" w:lastRow="0" w:firstColumn="1" w:lastColumn="0" w:noHBand="0" w:noVBand="1"/>
      </w:tblPr>
      <w:tblGrid>
        <w:gridCol w:w="1974"/>
        <w:gridCol w:w="913"/>
        <w:gridCol w:w="915"/>
        <w:gridCol w:w="916"/>
        <w:gridCol w:w="915"/>
        <w:gridCol w:w="914"/>
        <w:gridCol w:w="915"/>
        <w:gridCol w:w="915"/>
        <w:gridCol w:w="914"/>
        <w:gridCol w:w="915"/>
        <w:gridCol w:w="914"/>
        <w:gridCol w:w="915"/>
        <w:gridCol w:w="915"/>
      </w:tblGrid>
      <w:tr w:rsidR="00CE4068" w:rsidRPr="00CE4068" w14:paraId="4583CB50" w14:textId="77777777" w:rsidTr="00CE4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vMerge w:val="restart"/>
            <w:noWrap/>
            <w:vAlign w:val="bottom"/>
            <w:hideMark/>
          </w:tcPr>
          <w:p w14:paraId="6FF5FB46" w14:textId="77777777" w:rsidR="00CE4068" w:rsidRPr="00CE4068" w:rsidRDefault="00CE4068" w:rsidP="00CE4068">
            <w:pPr>
              <w:pStyle w:val="TH-TableHeading"/>
              <w:rPr>
                <w:i/>
                <w:iCs/>
              </w:rPr>
            </w:pPr>
            <w:r w:rsidRPr="00CE4068">
              <w:t>Preliminary measures</w:t>
            </w:r>
          </w:p>
        </w:tc>
        <w:tc>
          <w:tcPr>
            <w:tcW w:w="2744" w:type="dxa"/>
            <w:gridSpan w:val="3"/>
            <w:vMerge w:val="restart"/>
            <w:vAlign w:val="bottom"/>
            <w:hideMark/>
          </w:tcPr>
          <w:p w14:paraId="4AB5A19E" w14:textId="77777777" w:rsidR="00CE4068" w:rsidRPr="00CE4068" w:rsidRDefault="00CE4068" w:rsidP="00CE4068">
            <w:pPr>
              <w:pStyle w:val="TH-TableHeading"/>
              <w:cnfStyle w:val="100000000000" w:firstRow="1" w:lastRow="0" w:firstColumn="0" w:lastColumn="0" w:oddVBand="0" w:evenVBand="0" w:oddHBand="0" w:evenHBand="0" w:firstRowFirstColumn="0" w:firstRowLastColumn="0" w:lastRowFirstColumn="0" w:lastRowLastColumn="0"/>
            </w:pPr>
            <w:r w:rsidRPr="00CE4068">
              <w:t>ABS</w:t>
            </w:r>
          </w:p>
        </w:tc>
        <w:tc>
          <w:tcPr>
            <w:tcW w:w="8232" w:type="dxa"/>
            <w:gridSpan w:val="9"/>
            <w:vAlign w:val="bottom"/>
            <w:hideMark/>
          </w:tcPr>
          <w:p w14:paraId="350615EC" w14:textId="77777777" w:rsidR="00CE4068" w:rsidRPr="00CE4068" w:rsidRDefault="00CE4068" w:rsidP="00CE4068">
            <w:pPr>
              <w:pStyle w:val="TH-TableHeading"/>
              <w:cnfStyle w:val="100000000000" w:firstRow="1" w:lastRow="0" w:firstColumn="0" w:lastColumn="0" w:oddVBand="0" w:evenVBand="0" w:oddHBand="0" w:evenHBand="0" w:firstRowFirstColumn="0" w:firstRowLastColumn="0" w:lastRowFirstColumn="0" w:lastRowLastColumn="0"/>
            </w:pPr>
            <w:r w:rsidRPr="00CE4068">
              <w:t>RDD</w:t>
            </w:r>
          </w:p>
        </w:tc>
      </w:tr>
      <w:tr w:rsidR="00CE4068" w:rsidRPr="00CE4068" w14:paraId="12F72D4E" w14:textId="77777777" w:rsidTr="00CE4068">
        <w:tc>
          <w:tcPr>
            <w:cnfStyle w:val="001000000000" w:firstRow="0" w:lastRow="0" w:firstColumn="1" w:lastColumn="0" w:oddVBand="0" w:evenVBand="0" w:oddHBand="0" w:evenHBand="0" w:firstRowFirstColumn="0" w:firstRowLastColumn="0" w:lastRowFirstColumn="0" w:lastRowLastColumn="0"/>
            <w:tcW w:w="1974" w:type="dxa"/>
            <w:vMerge/>
            <w:shd w:val="clear" w:color="auto" w:fill="BBE3F3"/>
            <w:vAlign w:val="bottom"/>
            <w:hideMark/>
          </w:tcPr>
          <w:p w14:paraId="6C1B87F6" w14:textId="77777777" w:rsidR="00CE4068" w:rsidRPr="00CE4068" w:rsidRDefault="00CE4068" w:rsidP="00CE4068">
            <w:pPr>
              <w:pStyle w:val="TH-TableHeading"/>
              <w:rPr>
                <w:i/>
                <w:iCs/>
              </w:rPr>
            </w:pPr>
          </w:p>
        </w:tc>
        <w:tc>
          <w:tcPr>
            <w:tcW w:w="2744" w:type="dxa"/>
            <w:gridSpan w:val="3"/>
            <w:vMerge/>
            <w:shd w:val="clear" w:color="auto" w:fill="BBE3F3"/>
            <w:vAlign w:val="bottom"/>
            <w:hideMark/>
          </w:tcPr>
          <w:p w14:paraId="773BE8A4"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p>
        </w:tc>
        <w:tc>
          <w:tcPr>
            <w:tcW w:w="2744" w:type="dxa"/>
            <w:gridSpan w:val="3"/>
            <w:shd w:val="clear" w:color="auto" w:fill="BBE3F3"/>
            <w:noWrap/>
            <w:vAlign w:val="bottom"/>
            <w:hideMark/>
          </w:tcPr>
          <w:p w14:paraId="5058DA95"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Overall</w:t>
            </w:r>
          </w:p>
        </w:tc>
        <w:tc>
          <w:tcPr>
            <w:tcW w:w="2744" w:type="dxa"/>
            <w:gridSpan w:val="3"/>
            <w:shd w:val="clear" w:color="auto" w:fill="BBE3F3"/>
            <w:noWrap/>
            <w:vAlign w:val="bottom"/>
            <w:hideMark/>
          </w:tcPr>
          <w:p w14:paraId="7BC65B78"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Landline</w:t>
            </w:r>
          </w:p>
        </w:tc>
        <w:tc>
          <w:tcPr>
            <w:tcW w:w="2744" w:type="dxa"/>
            <w:gridSpan w:val="3"/>
            <w:shd w:val="clear" w:color="auto" w:fill="BBE3F3"/>
            <w:noWrap/>
            <w:vAlign w:val="bottom"/>
            <w:hideMark/>
          </w:tcPr>
          <w:p w14:paraId="03B00687"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Cell</w:t>
            </w:r>
          </w:p>
        </w:tc>
      </w:tr>
      <w:tr w:rsidR="009208FF" w:rsidRPr="00CE4068" w14:paraId="189EE160" w14:textId="77777777" w:rsidTr="00CE4068">
        <w:tc>
          <w:tcPr>
            <w:cnfStyle w:val="001000000000" w:firstRow="0" w:lastRow="0" w:firstColumn="1" w:lastColumn="0" w:oddVBand="0" w:evenVBand="0" w:oddHBand="0" w:evenHBand="0" w:firstRowFirstColumn="0" w:firstRowLastColumn="0" w:lastRowFirstColumn="0" w:lastRowLastColumn="0"/>
            <w:tcW w:w="1974" w:type="dxa"/>
            <w:vMerge/>
            <w:shd w:val="clear" w:color="auto" w:fill="BBE3F3"/>
            <w:noWrap/>
            <w:vAlign w:val="bottom"/>
            <w:hideMark/>
          </w:tcPr>
          <w:p w14:paraId="2F91CF05" w14:textId="77777777" w:rsidR="00CE4068" w:rsidRPr="00CE4068" w:rsidRDefault="00CE4068" w:rsidP="00CE4068">
            <w:pPr>
              <w:pStyle w:val="TH-TableHeading"/>
            </w:pPr>
          </w:p>
        </w:tc>
        <w:tc>
          <w:tcPr>
            <w:tcW w:w="913" w:type="dxa"/>
            <w:shd w:val="clear" w:color="auto" w:fill="BBE3F3"/>
            <w:noWrap/>
            <w:vAlign w:val="bottom"/>
            <w:hideMark/>
          </w:tcPr>
          <w:p w14:paraId="07BFC9D0"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Screener</w:t>
            </w:r>
          </w:p>
        </w:tc>
        <w:tc>
          <w:tcPr>
            <w:tcW w:w="915" w:type="dxa"/>
            <w:shd w:val="clear" w:color="auto" w:fill="BBE3F3"/>
            <w:noWrap/>
            <w:vAlign w:val="bottom"/>
            <w:hideMark/>
          </w:tcPr>
          <w:p w14:paraId="63ADDF9E"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Extended</w:t>
            </w:r>
          </w:p>
        </w:tc>
        <w:tc>
          <w:tcPr>
            <w:tcW w:w="916" w:type="dxa"/>
            <w:shd w:val="clear" w:color="auto" w:fill="BBE3F3"/>
            <w:noWrap/>
            <w:vAlign w:val="bottom"/>
            <w:hideMark/>
          </w:tcPr>
          <w:p w14:paraId="20688CF0"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Overall</w:t>
            </w:r>
          </w:p>
        </w:tc>
        <w:tc>
          <w:tcPr>
            <w:tcW w:w="915" w:type="dxa"/>
            <w:shd w:val="clear" w:color="auto" w:fill="BBE3F3"/>
            <w:noWrap/>
            <w:vAlign w:val="bottom"/>
            <w:hideMark/>
          </w:tcPr>
          <w:p w14:paraId="65F3932D"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Screener</w:t>
            </w:r>
          </w:p>
        </w:tc>
        <w:tc>
          <w:tcPr>
            <w:tcW w:w="914" w:type="dxa"/>
            <w:shd w:val="clear" w:color="auto" w:fill="BBE3F3"/>
            <w:noWrap/>
            <w:vAlign w:val="bottom"/>
            <w:hideMark/>
          </w:tcPr>
          <w:p w14:paraId="4C6203D5"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Extended</w:t>
            </w:r>
          </w:p>
        </w:tc>
        <w:tc>
          <w:tcPr>
            <w:tcW w:w="915" w:type="dxa"/>
            <w:shd w:val="clear" w:color="auto" w:fill="BBE3F3"/>
            <w:noWrap/>
            <w:vAlign w:val="bottom"/>
            <w:hideMark/>
          </w:tcPr>
          <w:p w14:paraId="6739DE17"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Overall</w:t>
            </w:r>
          </w:p>
        </w:tc>
        <w:tc>
          <w:tcPr>
            <w:tcW w:w="915" w:type="dxa"/>
            <w:shd w:val="clear" w:color="auto" w:fill="BBE3F3"/>
            <w:noWrap/>
            <w:vAlign w:val="bottom"/>
            <w:hideMark/>
          </w:tcPr>
          <w:p w14:paraId="3209FEC9"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Screener</w:t>
            </w:r>
          </w:p>
        </w:tc>
        <w:tc>
          <w:tcPr>
            <w:tcW w:w="914" w:type="dxa"/>
            <w:shd w:val="clear" w:color="auto" w:fill="BBE3F3"/>
            <w:noWrap/>
            <w:vAlign w:val="bottom"/>
            <w:hideMark/>
          </w:tcPr>
          <w:p w14:paraId="4480241C"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Extended</w:t>
            </w:r>
          </w:p>
        </w:tc>
        <w:tc>
          <w:tcPr>
            <w:tcW w:w="915" w:type="dxa"/>
            <w:shd w:val="clear" w:color="auto" w:fill="BBE3F3"/>
            <w:noWrap/>
            <w:vAlign w:val="bottom"/>
            <w:hideMark/>
          </w:tcPr>
          <w:p w14:paraId="02F61DC4"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Overall</w:t>
            </w:r>
          </w:p>
        </w:tc>
        <w:tc>
          <w:tcPr>
            <w:tcW w:w="914" w:type="dxa"/>
            <w:shd w:val="clear" w:color="auto" w:fill="BBE3F3"/>
            <w:noWrap/>
            <w:vAlign w:val="bottom"/>
            <w:hideMark/>
          </w:tcPr>
          <w:p w14:paraId="36E0A8A4"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Screener</w:t>
            </w:r>
          </w:p>
        </w:tc>
        <w:tc>
          <w:tcPr>
            <w:tcW w:w="915" w:type="dxa"/>
            <w:shd w:val="clear" w:color="auto" w:fill="BBE3F3"/>
            <w:noWrap/>
            <w:vAlign w:val="bottom"/>
            <w:hideMark/>
          </w:tcPr>
          <w:p w14:paraId="63B27D83"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Extended</w:t>
            </w:r>
          </w:p>
        </w:tc>
        <w:tc>
          <w:tcPr>
            <w:tcW w:w="915" w:type="dxa"/>
            <w:shd w:val="clear" w:color="auto" w:fill="BBE3F3"/>
            <w:noWrap/>
            <w:vAlign w:val="bottom"/>
            <w:hideMark/>
          </w:tcPr>
          <w:p w14:paraId="5185E494" w14:textId="77777777" w:rsidR="00CE4068" w:rsidRPr="00CE4068" w:rsidRDefault="00CE4068" w:rsidP="00CE4068">
            <w:pPr>
              <w:pStyle w:val="TH-TableHeading"/>
              <w:cnfStyle w:val="000000000000" w:firstRow="0" w:lastRow="0" w:firstColumn="0" w:lastColumn="0" w:oddVBand="0" w:evenVBand="0" w:oddHBand="0" w:evenHBand="0" w:firstRowFirstColumn="0" w:firstRowLastColumn="0" w:lastRowFirstColumn="0" w:lastRowLastColumn="0"/>
            </w:pPr>
            <w:r w:rsidRPr="00CE4068">
              <w:t>Overall</w:t>
            </w:r>
          </w:p>
        </w:tc>
      </w:tr>
      <w:tr w:rsidR="00CE4068" w:rsidRPr="00CE4068" w14:paraId="03A09D9F" w14:textId="77777777" w:rsidTr="000D3C0B">
        <w:tc>
          <w:tcPr>
            <w:cnfStyle w:val="001000000000" w:firstRow="0" w:lastRow="0" w:firstColumn="1" w:lastColumn="0" w:oddVBand="0" w:evenVBand="0" w:oddHBand="0" w:evenHBand="0" w:firstRowFirstColumn="0" w:firstRowLastColumn="0" w:lastRowFirstColumn="0" w:lastRowLastColumn="0"/>
            <w:tcW w:w="1974" w:type="dxa"/>
            <w:hideMark/>
          </w:tcPr>
          <w:p w14:paraId="2238F106" w14:textId="77777777" w:rsidR="00CE4068" w:rsidRPr="00CE4068" w:rsidRDefault="00CE4068" w:rsidP="00CE4068">
            <w:pPr>
              <w:pStyle w:val="TX-TableText"/>
            </w:pPr>
            <w:r w:rsidRPr="00CE4068">
              <w:t>Response Rate AAPOR RR4</w:t>
            </w:r>
          </w:p>
        </w:tc>
        <w:tc>
          <w:tcPr>
            <w:tcW w:w="913" w:type="dxa"/>
            <w:noWrap/>
            <w:hideMark/>
          </w:tcPr>
          <w:p w14:paraId="7D834227"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50.3%</w:t>
            </w:r>
          </w:p>
        </w:tc>
        <w:tc>
          <w:tcPr>
            <w:tcW w:w="915" w:type="dxa"/>
            <w:noWrap/>
            <w:hideMark/>
          </w:tcPr>
          <w:p w14:paraId="2F8DBD3E"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65.3%</w:t>
            </w:r>
          </w:p>
        </w:tc>
        <w:tc>
          <w:tcPr>
            <w:tcW w:w="916" w:type="dxa"/>
            <w:noWrap/>
            <w:hideMark/>
          </w:tcPr>
          <w:p w14:paraId="6BA1BCBA"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33.1%</w:t>
            </w:r>
          </w:p>
        </w:tc>
        <w:tc>
          <w:tcPr>
            <w:tcW w:w="915" w:type="dxa"/>
            <w:noWrap/>
            <w:hideMark/>
          </w:tcPr>
          <w:p w14:paraId="36D2172B"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18.1%</w:t>
            </w:r>
          </w:p>
        </w:tc>
        <w:tc>
          <w:tcPr>
            <w:tcW w:w="914" w:type="dxa"/>
            <w:noWrap/>
            <w:hideMark/>
          </w:tcPr>
          <w:p w14:paraId="34CFA02B"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58.5%</w:t>
            </w:r>
          </w:p>
        </w:tc>
        <w:tc>
          <w:tcPr>
            <w:tcW w:w="915" w:type="dxa"/>
            <w:noWrap/>
            <w:hideMark/>
          </w:tcPr>
          <w:p w14:paraId="1C405968"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10.8%</w:t>
            </w:r>
          </w:p>
        </w:tc>
        <w:tc>
          <w:tcPr>
            <w:tcW w:w="915" w:type="dxa"/>
            <w:noWrap/>
            <w:hideMark/>
          </w:tcPr>
          <w:p w14:paraId="6BB29EB4"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28.5%</w:t>
            </w:r>
          </w:p>
        </w:tc>
        <w:tc>
          <w:tcPr>
            <w:tcW w:w="914" w:type="dxa"/>
            <w:noWrap/>
            <w:hideMark/>
          </w:tcPr>
          <w:p w14:paraId="3E7F5ADF"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63.3%</w:t>
            </w:r>
          </w:p>
        </w:tc>
        <w:tc>
          <w:tcPr>
            <w:tcW w:w="915" w:type="dxa"/>
            <w:noWrap/>
            <w:hideMark/>
          </w:tcPr>
          <w:p w14:paraId="36CE040A"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18.4%</w:t>
            </w:r>
          </w:p>
        </w:tc>
        <w:tc>
          <w:tcPr>
            <w:tcW w:w="914" w:type="dxa"/>
            <w:noWrap/>
            <w:hideMark/>
          </w:tcPr>
          <w:p w14:paraId="187DC41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14.9%</w:t>
            </w:r>
          </w:p>
        </w:tc>
        <w:tc>
          <w:tcPr>
            <w:tcW w:w="915" w:type="dxa"/>
            <w:noWrap/>
            <w:hideMark/>
          </w:tcPr>
          <w:p w14:paraId="2BD91CC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56.6%</w:t>
            </w:r>
          </w:p>
        </w:tc>
        <w:tc>
          <w:tcPr>
            <w:tcW w:w="915" w:type="dxa"/>
            <w:noWrap/>
            <w:hideMark/>
          </w:tcPr>
          <w:p w14:paraId="4332818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8.5%</w:t>
            </w:r>
          </w:p>
        </w:tc>
      </w:tr>
      <w:tr w:rsidR="00CE4068" w:rsidRPr="00CE4068" w14:paraId="6D7F59A6"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43CB945C" w14:textId="77777777" w:rsidR="00CE4068" w:rsidRPr="00CE4068" w:rsidRDefault="00CE4068" w:rsidP="00CE4068">
            <w:pPr>
              <w:pStyle w:val="TX-TableText"/>
            </w:pPr>
            <w:r w:rsidRPr="00CE4068">
              <w:t>Cooperation Rate: (I+P)/(I+P+R+O)</w:t>
            </w:r>
          </w:p>
        </w:tc>
        <w:tc>
          <w:tcPr>
            <w:tcW w:w="913" w:type="dxa"/>
            <w:noWrap/>
            <w:hideMark/>
          </w:tcPr>
          <w:p w14:paraId="74075EB7"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99.1%</w:t>
            </w:r>
          </w:p>
        </w:tc>
        <w:tc>
          <w:tcPr>
            <w:tcW w:w="915" w:type="dxa"/>
            <w:noWrap/>
            <w:hideMark/>
          </w:tcPr>
          <w:p w14:paraId="59C995C1"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95.3%</w:t>
            </w:r>
          </w:p>
        </w:tc>
        <w:tc>
          <w:tcPr>
            <w:tcW w:w="916" w:type="dxa"/>
            <w:noWrap/>
            <w:hideMark/>
          </w:tcPr>
          <w:p w14:paraId="2582EFF2"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94.1%</w:t>
            </w:r>
          </w:p>
        </w:tc>
        <w:tc>
          <w:tcPr>
            <w:tcW w:w="915" w:type="dxa"/>
            <w:noWrap/>
            <w:hideMark/>
          </w:tcPr>
          <w:p w14:paraId="2B3BE0C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40.3%</w:t>
            </w:r>
          </w:p>
        </w:tc>
        <w:tc>
          <w:tcPr>
            <w:tcW w:w="914" w:type="dxa"/>
            <w:noWrap/>
            <w:hideMark/>
          </w:tcPr>
          <w:p w14:paraId="332BA95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77.7%</w:t>
            </w:r>
          </w:p>
        </w:tc>
        <w:tc>
          <w:tcPr>
            <w:tcW w:w="915" w:type="dxa"/>
            <w:noWrap/>
            <w:hideMark/>
          </w:tcPr>
          <w:p w14:paraId="2D0BF6B3"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25.9%</w:t>
            </w:r>
          </w:p>
        </w:tc>
        <w:tc>
          <w:tcPr>
            <w:tcW w:w="915" w:type="dxa"/>
            <w:noWrap/>
            <w:hideMark/>
          </w:tcPr>
          <w:p w14:paraId="3F03FC2E"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53.4%</w:t>
            </w:r>
          </w:p>
        </w:tc>
        <w:tc>
          <w:tcPr>
            <w:tcW w:w="914" w:type="dxa"/>
            <w:noWrap/>
            <w:hideMark/>
          </w:tcPr>
          <w:p w14:paraId="16EE51A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78.8%</w:t>
            </w:r>
          </w:p>
        </w:tc>
        <w:tc>
          <w:tcPr>
            <w:tcW w:w="915" w:type="dxa"/>
            <w:noWrap/>
            <w:hideMark/>
          </w:tcPr>
          <w:p w14:paraId="4FBFE89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37.4%</w:t>
            </w:r>
          </w:p>
        </w:tc>
        <w:tc>
          <w:tcPr>
            <w:tcW w:w="914" w:type="dxa"/>
            <w:noWrap/>
            <w:hideMark/>
          </w:tcPr>
          <w:p w14:paraId="104B7A32"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36.6%</w:t>
            </w:r>
          </w:p>
        </w:tc>
        <w:tc>
          <w:tcPr>
            <w:tcW w:w="915" w:type="dxa"/>
            <w:noWrap/>
            <w:hideMark/>
          </w:tcPr>
          <w:p w14:paraId="3A9B9B9E"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77.2%</w:t>
            </w:r>
          </w:p>
        </w:tc>
        <w:tc>
          <w:tcPr>
            <w:tcW w:w="915" w:type="dxa"/>
            <w:noWrap/>
            <w:hideMark/>
          </w:tcPr>
          <w:p w14:paraId="7EADD2DD"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22.8%</w:t>
            </w:r>
          </w:p>
        </w:tc>
      </w:tr>
      <w:tr w:rsidR="00CE4068" w:rsidRPr="00CE4068" w14:paraId="2CBC1F65" w14:textId="77777777" w:rsidTr="000D3C0B">
        <w:tc>
          <w:tcPr>
            <w:cnfStyle w:val="001000000000" w:firstRow="0" w:lastRow="0" w:firstColumn="1" w:lastColumn="0" w:oddVBand="0" w:evenVBand="0" w:oddHBand="0" w:evenHBand="0" w:firstRowFirstColumn="0" w:firstRowLastColumn="0" w:lastRowFirstColumn="0" w:lastRowLastColumn="0"/>
            <w:tcW w:w="1974" w:type="dxa"/>
            <w:hideMark/>
          </w:tcPr>
          <w:p w14:paraId="499F2EC3" w14:textId="3F77FA61" w:rsidR="00CE4068" w:rsidRPr="006F1FF4" w:rsidRDefault="00CE4068" w:rsidP="00CE4068">
            <w:pPr>
              <w:pStyle w:val="TX-TableText"/>
              <w:rPr>
                <w:lang w:val="pt-BR"/>
              </w:rPr>
            </w:pPr>
            <w:r w:rsidRPr="006F1FF4">
              <w:rPr>
                <w:lang w:val="pt-BR"/>
              </w:rPr>
              <w:t>Refusal Rate: R/((I+P)+(R+NC+O)+ UH + UO)</w:t>
            </w:r>
          </w:p>
        </w:tc>
        <w:tc>
          <w:tcPr>
            <w:tcW w:w="913" w:type="dxa"/>
            <w:noWrap/>
            <w:hideMark/>
          </w:tcPr>
          <w:p w14:paraId="7AD1D99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0.4%</w:t>
            </w:r>
          </w:p>
        </w:tc>
        <w:tc>
          <w:tcPr>
            <w:tcW w:w="915" w:type="dxa"/>
            <w:noWrap/>
            <w:hideMark/>
          </w:tcPr>
          <w:p w14:paraId="5F962FA7"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3.2%</w:t>
            </w:r>
          </w:p>
        </w:tc>
        <w:tc>
          <w:tcPr>
            <w:tcW w:w="916" w:type="dxa"/>
            <w:noWrap/>
            <w:hideMark/>
          </w:tcPr>
          <w:p w14:paraId="1FAF0EC8"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2.0%</w:t>
            </w:r>
          </w:p>
        </w:tc>
        <w:tc>
          <w:tcPr>
            <w:tcW w:w="915" w:type="dxa"/>
            <w:noWrap/>
            <w:hideMark/>
          </w:tcPr>
          <w:p w14:paraId="19D6E4D4"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25.6%</w:t>
            </w:r>
          </w:p>
        </w:tc>
        <w:tc>
          <w:tcPr>
            <w:tcW w:w="914" w:type="dxa"/>
            <w:noWrap/>
            <w:hideMark/>
          </w:tcPr>
          <w:p w14:paraId="6415482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16.8%</w:t>
            </w:r>
          </w:p>
        </w:tc>
        <w:tc>
          <w:tcPr>
            <w:tcW w:w="915" w:type="dxa"/>
            <w:noWrap/>
            <w:hideMark/>
          </w:tcPr>
          <w:p w14:paraId="1F7D96F3"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29.4%</w:t>
            </w:r>
          </w:p>
        </w:tc>
        <w:tc>
          <w:tcPr>
            <w:tcW w:w="915" w:type="dxa"/>
            <w:noWrap/>
            <w:hideMark/>
          </w:tcPr>
          <w:p w14:paraId="3014A42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24.9%</w:t>
            </w:r>
          </w:p>
        </w:tc>
        <w:tc>
          <w:tcPr>
            <w:tcW w:w="914" w:type="dxa"/>
            <w:noWrap/>
            <w:hideMark/>
          </w:tcPr>
          <w:p w14:paraId="22E9FE4D"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17.0%</w:t>
            </w:r>
          </w:p>
        </w:tc>
        <w:tc>
          <w:tcPr>
            <w:tcW w:w="915" w:type="dxa"/>
            <w:noWrap/>
            <w:hideMark/>
          </w:tcPr>
          <w:p w14:paraId="05CDA82B"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30.7%</w:t>
            </w:r>
          </w:p>
        </w:tc>
        <w:tc>
          <w:tcPr>
            <w:tcW w:w="914" w:type="dxa"/>
            <w:noWrap/>
            <w:hideMark/>
          </w:tcPr>
          <w:p w14:paraId="3DB92514"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25.8%</w:t>
            </w:r>
          </w:p>
        </w:tc>
        <w:tc>
          <w:tcPr>
            <w:tcW w:w="915" w:type="dxa"/>
            <w:noWrap/>
            <w:hideMark/>
          </w:tcPr>
          <w:p w14:paraId="02D05799"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16.8%</w:t>
            </w:r>
          </w:p>
        </w:tc>
        <w:tc>
          <w:tcPr>
            <w:tcW w:w="915" w:type="dxa"/>
            <w:noWrap/>
            <w:hideMark/>
          </w:tcPr>
          <w:p w14:paraId="0DBD283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29.0%</w:t>
            </w:r>
          </w:p>
        </w:tc>
      </w:tr>
      <w:tr w:rsidR="00CE4068" w:rsidRPr="00CE4068" w14:paraId="79E73A2A" w14:textId="77777777" w:rsidTr="000D3C0B">
        <w:tc>
          <w:tcPr>
            <w:cnfStyle w:val="001000000000" w:firstRow="0" w:lastRow="0" w:firstColumn="1" w:lastColumn="0" w:oddVBand="0" w:evenVBand="0" w:oddHBand="0" w:evenHBand="0" w:firstRowFirstColumn="0" w:firstRowLastColumn="0" w:lastRowFirstColumn="0" w:lastRowLastColumn="0"/>
            <w:tcW w:w="1974" w:type="dxa"/>
            <w:hideMark/>
          </w:tcPr>
          <w:p w14:paraId="480D41A1" w14:textId="77777777" w:rsidR="00CE4068" w:rsidRPr="00CE4068" w:rsidRDefault="00CE4068" w:rsidP="00CE4068">
            <w:pPr>
              <w:pStyle w:val="TX-TableText"/>
              <w:rPr>
                <w:lang w:val="it-IT"/>
              </w:rPr>
            </w:pPr>
            <w:r w:rsidRPr="00CE4068">
              <w:rPr>
                <w:lang w:val="it-IT"/>
              </w:rPr>
              <w:t>Contact Rate: (I+P)+R+O / (I+P)+R+</w:t>
            </w:r>
            <w:r>
              <w:rPr>
                <w:lang w:val="it-IT"/>
              </w:rPr>
              <w:t xml:space="preserve"> </w:t>
            </w:r>
            <w:r w:rsidRPr="00CE4068">
              <w:rPr>
                <w:lang w:val="it-IT"/>
              </w:rPr>
              <w:t>O+NC+(UH + UO)</w:t>
            </w:r>
          </w:p>
        </w:tc>
        <w:tc>
          <w:tcPr>
            <w:tcW w:w="913" w:type="dxa"/>
            <w:noWrap/>
            <w:hideMark/>
          </w:tcPr>
          <w:p w14:paraId="3F9B927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49.2%</w:t>
            </w:r>
          </w:p>
        </w:tc>
        <w:tc>
          <w:tcPr>
            <w:tcW w:w="915" w:type="dxa"/>
            <w:noWrap/>
            <w:hideMark/>
          </w:tcPr>
          <w:p w14:paraId="4E4E6B98"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68.5%</w:t>
            </w:r>
          </w:p>
        </w:tc>
        <w:tc>
          <w:tcPr>
            <w:tcW w:w="916" w:type="dxa"/>
            <w:noWrap/>
            <w:hideMark/>
          </w:tcPr>
          <w:p w14:paraId="31827EEF"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33.8%</w:t>
            </w:r>
          </w:p>
        </w:tc>
        <w:tc>
          <w:tcPr>
            <w:tcW w:w="915" w:type="dxa"/>
            <w:noWrap/>
            <w:hideMark/>
          </w:tcPr>
          <w:p w14:paraId="764C730F"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50.6%</w:t>
            </w:r>
          </w:p>
        </w:tc>
        <w:tc>
          <w:tcPr>
            <w:tcW w:w="914" w:type="dxa"/>
            <w:noWrap/>
            <w:hideMark/>
          </w:tcPr>
          <w:p w14:paraId="6DE6F74A"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83.7%</w:t>
            </w:r>
          </w:p>
        </w:tc>
        <w:tc>
          <w:tcPr>
            <w:tcW w:w="915" w:type="dxa"/>
            <w:noWrap/>
            <w:hideMark/>
          </w:tcPr>
          <w:p w14:paraId="50A9C100"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48.8%</w:t>
            </w:r>
          </w:p>
        </w:tc>
        <w:tc>
          <w:tcPr>
            <w:tcW w:w="915" w:type="dxa"/>
            <w:noWrap/>
            <w:hideMark/>
          </w:tcPr>
          <w:p w14:paraId="1B5E053A"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58.7%</w:t>
            </w:r>
          </w:p>
        </w:tc>
        <w:tc>
          <w:tcPr>
            <w:tcW w:w="914" w:type="dxa"/>
            <w:noWrap/>
            <w:hideMark/>
          </w:tcPr>
          <w:p w14:paraId="00FB4EF3"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88.6%</w:t>
            </w:r>
          </w:p>
        </w:tc>
        <w:tc>
          <w:tcPr>
            <w:tcW w:w="915" w:type="dxa"/>
            <w:noWrap/>
            <w:hideMark/>
          </w:tcPr>
          <w:p w14:paraId="441081B1"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57.0%</w:t>
            </w:r>
          </w:p>
        </w:tc>
        <w:tc>
          <w:tcPr>
            <w:tcW w:w="914" w:type="dxa"/>
            <w:noWrap/>
            <w:hideMark/>
          </w:tcPr>
          <w:p w14:paraId="484C2CBB"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48.2%</w:t>
            </w:r>
          </w:p>
        </w:tc>
        <w:tc>
          <w:tcPr>
            <w:tcW w:w="915" w:type="dxa"/>
            <w:noWrap/>
            <w:hideMark/>
          </w:tcPr>
          <w:p w14:paraId="2D5CE78A"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81.7%</w:t>
            </w:r>
          </w:p>
        </w:tc>
        <w:tc>
          <w:tcPr>
            <w:tcW w:w="915" w:type="dxa"/>
            <w:noWrap/>
            <w:hideMark/>
          </w:tcPr>
          <w:p w14:paraId="602B584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46.4%</w:t>
            </w:r>
          </w:p>
        </w:tc>
      </w:tr>
      <w:tr w:rsidR="00CE4068" w:rsidRPr="00CE4068" w14:paraId="2098832C" w14:textId="77777777" w:rsidTr="000D3C0B">
        <w:tc>
          <w:tcPr>
            <w:cnfStyle w:val="001000000000" w:firstRow="0" w:lastRow="0" w:firstColumn="1" w:lastColumn="0" w:oddVBand="0" w:evenVBand="0" w:oddHBand="0" w:evenHBand="0" w:firstRowFirstColumn="0" w:firstRowLastColumn="0" w:lastRowFirstColumn="0" w:lastRowLastColumn="0"/>
            <w:tcW w:w="1974" w:type="dxa"/>
            <w:noWrap/>
            <w:hideMark/>
          </w:tcPr>
          <w:p w14:paraId="36AF664D" w14:textId="77777777" w:rsidR="00CE4068" w:rsidRPr="00CE4068" w:rsidRDefault="00CE4068" w:rsidP="00CE4068">
            <w:pPr>
              <w:pStyle w:val="TX-TableText"/>
            </w:pPr>
            <w:r w:rsidRPr="00CE4068">
              <w:t>Yield Rate: I/Released Cases</w:t>
            </w:r>
          </w:p>
        </w:tc>
        <w:tc>
          <w:tcPr>
            <w:tcW w:w="913" w:type="dxa"/>
            <w:noWrap/>
            <w:hideMark/>
          </w:tcPr>
          <w:p w14:paraId="01F47A5C"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45.9%</w:t>
            </w:r>
          </w:p>
        </w:tc>
        <w:tc>
          <w:tcPr>
            <w:tcW w:w="915" w:type="dxa"/>
            <w:noWrap/>
            <w:hideMark/>
          </w:tcPr>
          <w:p w14:paraId="1B06BB7E"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63.0%</w:t>
            </w:r>
          </w:p>
        </w:tc>
        <w:tc>
          <w:tcPr>
            <w:tcW w:w="916" w:type="dxa"/>
            <w:noWrap/>
            <w:hideMark/>
          </w:tcPr>
          <w:p w14:paraId="6C53A0B9"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28.9%</w:t>
            </w:r>
          </w:p>
        </w:tc>
        <w:tc>
          <w:tcPr>
            <w:tcW w:w="915" w:type="dxa"/>
            <w:noWrap/>
            <w:hideMark/>
          </w:tcPr>
          <w:p w14:paraId="5F49C2C8"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11.0%</w:t>
            </w:r>
          </w:p>
        </w:tc>
        <w:tc>
          <w:tcPr>
            <w:tcW w:w="914" w:type="dxa"/>
            <w:noWrap/>
            <w:hideMark/>
          </w:tcPr>
          <w:p w14:paraId="2BC249F3"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53.3%</w:t>
            </w:r>
          </w:p>
        </w:tc>
        <w:tc>
          <w:tcPr>
            <w:tcW w:w="915" w:type="dxa"/>
            <w:noWrap/>
            <w:hideMark/>
          </w:tcPr>
          <w:p w14:paraId="579BBA34"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5.8%</w:t>
            </w:r>
          </w:p>
        </w:tc>
        <w:tc>
          <w:tcPr>
            <w:tcW w:w="915" w:type="dxa"/>
            <w:noWrap/>
            <w:hideMark/>
          </w:tcPr>
          <w:p w14:paraId="0C434F4F"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13.8%</w:t>
            </w:r>
          </w:p>
        </w:tc>
        <w:tc>
          <w:tcPr>
            <w:tcW w:w="914" w:type="dxa"/>
            <w:noWrap/>
            <w:hideMark/>
          </w:tcPr>
          <w:p w14:paraId="0D464B31"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57.3%</w:t>
            </w:r>
          </w:p>
        </w:tc>
        <w:tc>
          <w:tcPr>
            <w:tcW w:w="915" w:type="dxa"/>
            <w:noWrap/>
            <w:hideMark/>
          </w:tcPr>
          <w:p w14:paraId="5CBF40D6"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7.9%</w:t>
            </w:r>
          </w:p>
        </w:tc>
        <w:tc>
          <w:tcPr>
            <w:tcW w:w="914" w:type="dxa"/>
            <w:noWrap/>
            <w:hideMark/>
          </w:tcPr>
          <w:p w14:paraId="302727C3"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10.1%</w:t>
            </w:r>
          </w:p>
        </w:tc>
        <w:tc>
          <w:tcPr>
            <w:tcW w:w="915" w:type="dxa"/>
            <w:noWrap/>
            <w:hideMark/>
          </w:tcPr>
          <w:p w14:paraId="692D2B65"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51.6%</w:t>
            </w:r>
          </w:p>
        </w:tc>
        <w:tc>
          <w:tcPr>
            <w:tcW w:w="915" w:type="dxa"/>
            <w:noWrap/>
            <w:hideMark/>
          </w:tcPr>
          <w:p w14:paraId="04E6AD71" w14:textId="77777777" w:rsidR="00CE4068" w:rsidRPr="00CE4068" w:rsidRDefault="00CE4068" w:rsidP="000D3C0B">
            <w:pPr>
              <w:pStyle w:val="TX-TableText"/>
              <w:tabs>
                <w:tab w:val="decimal" w:pos="373"/>
              </w:tabs>
              <w:cnfStyle w:val="000000000000" w:firstRow="0" w:lastRow="0" w:firstColumn="0" w:lastColumn="0" w:oddVBand="0" w:evenVBand="0" w:oddHBand="0" w:evenHBand="0" w:firstRowFirstColumn="0" w:firstRowLastColumn="0" w:lastRowFirstColumn="0" w:lastRowLastColumn="0"/>
            </w:pPr>
            <w:r w:rsidRPr="00CE4068">
              <w:t>5.2%</w:t>
            </w:r>
          </w:p>
        </w:tc>
      </w:tr>
    </w:tbl>
    <w:p w14:paraId="0E5611EC" w14:textId="77777777" w:rsidR="001C6643" w:rsidRDefault="001C6643" w:rsidP="0023619B">
      <w:pPr>
        <w:pStyle w:val="TF-TblFN"/>
      </w:pPr>
      <w:r>
        <w:t>For ABS:</w:t>
      </w:r>
    </w:p>
    <w:p w14:paraId="16FA488E" w14:textId="78CD4449" w:rsidR="001C6643" w:rsidRPr="001C6643" w:rsidRDefault="001C6643" w:rsidP="00CF3F21">
      <w:pPr>
        <w:pStyle w:val="TFBullet"/>
        <w:spacing w:before="0"/>
        <w:ind w:left="331"/>
        <w:rPr>
          <w:lang w:val="it-IT"/>
        </w:rPr>
      </w:pPr>
      <w:r w:rsidRPr="001C6643">
        <w:rPr>
          <w:lang w:val="it-IT"/>
        </w:rPr>
        <w:t>Response Rate 4 =</w:t>
      </w:r>
      <w:r w:rsidR="00964C3A">
        <w:rPr>
          <w:lang w:val="it-IT"/>
        </w:rPr>
        <w:t xml:space="preserve"> </w:t>
      </w:r>
      <w:r w:rsidRPr="001C6643">
        <w:rPr>
          <w:lang w:val="it-IT"/>
        </w:rPr>
        <w:t>(I+P)/((I+P) + (R+NC+O) + e(UH+UO)</w:t>
      </w:r>
      <w:r w:rsidR="00743B22">
        <w:rPr>
          <w:lang w:val="it-IT"/>
        </w:rPr>
        <w:t>]</w:t>
      </w:r>
    </w:p>
    <w:p w14:paraId="1ABE1D72" w14:textId="0179981A" w:rsidR="001C6643" w:rsidRDefault="001C6643" w:rsidP="00CF3F21">
      <w:pPr>
        <w:pStyle w:val="TFBullet"/>
        <w:spacing w:before="0"/>
        <w:ind w:left="331"/>
      </w:pPr>
      <w:r>
        <w:t xml:space="preserve">e calculated using methods in </w:t>
      </w:r>
      <w:proofErr w:type="spellStart"/>
      <w:r>
        <w:t>DeMatteis</w:t>
      </w:r>
      <w:proofErr w:type="spellEnd"/>
      <w:r>
        <w:t>, J. (2019)</w:t>
      </w:r>
      <w:r w:rsidR="002473B0">
        <w:t>.</w:t>
      </w:r>
      <w:r w:rsidR="00964C3A">
        <w:t xml:space="preserve"> </w:t>
      </w:r>
      <w:r>
        <w:t xml:space="preserve">Computing </w:t>
      </w:r>
      <w:r w:rsidR="004F7CFD">
        <w:t>“</w:t>
      </w:r>
      <w:r>
        <w:t>e</w:t>
      </w:r>
      <w:r w:rsidR="004F7CFD">
        <w:t>”</w:t>
      </w:r>
      <w:r>
        <w:t xml:space="preserve"> in </w:t>
      </w:r>
      <w:r w:rsidR="002473B0">
        <w:t>s</w:t>
      </w:r>
      <w:r>
        <w:t>elf-</w:t>
      </w:r>
      <w:r w:rsidR="002473B0">
        <w:t>a</w:t>
      </w:r>
      <w:r>
        <w:t xml:space="preserve">dministered </w:t>
      </w:r>
      <w:r w:rsidR="002473B0">
        <w:t>a</w:t>
      </w:r>
      <w:r w:rsidR="00AB357A">
        <w:t>ddressee</w:t>
      </w:r>
      <w:r>
        <w:t>-</w:t>
      </w:r>
      <w:r w:rsidR="002473B0">
        <w:t>b</w:t>
      </w:r>
      <w:r>
        <w:t xml:space="preserve">ased </w:t>
      </w:r>
      <w:r w:rsidR="002473B0">
        <w:t>s</w:t>
      </w:r>
      <w:r>
        <w:t xml:space="preserve">ampling </w:t>
      </w:r>
      <w:r w:rsidR="002473B0">
        <w:t>s</w:t>
      </w:r>
      <w:r>
        <w:t xml:space="preserve">tudies. </w:t>
      </w:r>
      <w:r w:rsidRPr="002473B0">
        <w:rPr>
          <w:i/>
        </w:rPr>
        <w:t>Survey Practice</w:t>
      </w:r>
      <w:r>
        <w:t>, 12</w:t>
      </w:r>
      <w:r w:rsidR="002473B0">
        <w:t>(</w:t>
      </w:r>
      <w:r>
        <w:t>1</w:t>
      </w:r>
      <w:r w:rsidR="002473B0">
        <w:t>).</w:t>
      </w:r>
      <w:r w:rsidR="007B0CA1">
        <w:t xml:space="preserve"> </w:t>
      </w:r>
      <w:r w:rsidR="00A17D70">
        <w:t xml:space="preserve">Available at: </w:t>
      </w:r>
      <w:hyperlink r:id="rId23" w:history="1">
        <w:r w:rsidR="00A17D70" w:rsidRPr="005676E3">
          <w:rPr>
            <w:rStyle w:val="Hyperlink"/>
          </w:rPr>
          <w:t>https://www.surveypractice.org/api/v1/articles/8282-computing-e-in-self-administered-address-based-sampling-studies.pdf</w:t>
        </w:r>
      </w:hyperlink>
      <w:r w:rsidR="00A17D70" w:rsidDel="00A17D70">
        <w:rPr>
          <w:rStyle w:val="CommentReference"/>
          <w:rFonts w:eastAsiaTheme="minorEastAsia" w:cstheme="minorBidi"/>
          <w:lang w:eastAsia="ja-JP"/>
        </w:rPr>
        <w:t xml:space="preserve"> </w:t>
      </w:r>
    </w:p>
    <w:p w14:paraId="0A7C5830" w14:textId="77777777" w:rsidR="001C6643" w:rsidRDefault="001C6643" w:rsidP="00A17D70">
      <w:pPr>
        <w:pStyle w:val="TF-TblFN"/>
      </w:pPr>
      <w:r>
        <w:t>For RDD:</w:t>
      </w:r>
    </w:p>
    <w:p w14:paraId="5F4FDEA3" w14:textId="77777777" w:rsidR="001C6643" w:rsidRPr="001C6643" w:rsidRDefault="001C6643" w:rsidP="00CF3F21">
      <w:pPr>
        <w:pStyle w:val="TFBullet"/>
        <w:spacing w:before="0"/>
        <w:ind w:left="331"/>
        <w:rPr>
          <w:lang w:val="it-IT"/>
        </w:rPr>
      </w:pPr>
      <w:r w:rsidRPr="001C6643">
        <w:rPr>
          <w:lang w:val="it-IT"/>
        </w:rPr>
        <w:t>Response Rate 4 = (I+P)/(I+P+R+NC+O)+(e1xUO)+(e1xe2xUH)</w:t>
      </w:r>
    </w:p>
    <w:p w14:paraId="161CEBB5" w14:textId="5F62511C" w:rsidR="001C6643" w:rsidRDefault="001C6643" w:rsidP="00CF3F21">
      <w:pPr>
        <w:pStyle w:val="TFBullet"/>
        <w:spacing w:before="0"/>
        <w:ind w:left="331"/>
      </w:pPr>
      <w:r>
        <w:t>e1</w:t>
      </w:r>
      <w:r w:rsidR="001907EB">
        <w:t xml:space="preserve">is the </w:t>
      </w:r>
      <w:r>
        <w:t xml:space="preserve">calculated the proportion of eligibles </w:t>
      </w:r>
      <w:r w:rsidR="00AB357A">
        <w:t>divided</w:t>
      </w:r>
      <w:r>
        <w:t xml:space="preserve"> by the number of eligibles and known </w:t>
      </w:r>
      <w:r w:rsidR="00AB357A">
        <w:t>ineligibles</w:t>
      </w:r>
      <w:r w:rsidR="001907EB">
        <w:t xml:space="preserve"> for the household screener.  </w:t>
      </w:r>
      <w:r w:rsidR="00142BC0">
        <w:t>E2 is the same proportion but for the extended interview.</w:t>
      </w:r>
    </w:p>
    <w:p w14:paraId="6E8B4615" w14:textId="788A243D" w:rsidR="00CA1298" w:rsidRDefault="001C6643" w:rsidP="00CF3F21">
      <w:pPr>
        <w:pStyle w:val="TFBullet"/>
        <w:spacing w:before="0"/>
        <w:ind w:left="331"/>
      </w:pPr>
      <w:r>
        <w:t xml:space="preserve">Overall response rate calculated by combining the cell and landline samples in proportion to </w:t>
      </w:r>
      <w:proofErr w:type="spellStart"/>
      <w:r>
        <w:t>the</w:t>
      </w:r>
      <w:r w:rsidR="004F093E">
        <w:t>numbers</w:t>
      </w:r>
      <w:proofErr w:type="spellEnd"/>
      <w:r w:rsidR="004F093E">
        <w:t xml:space="preserve"> that were dialed for each frame (23% for landline; 77% for cell)</w:t>
      </w:r>
      <w:r w:rsidR="007B0CA1">
        <w:t>.</w:t>
      </w:r>
    </w:p>
    <w:p w14:paraId="700C90D5" w14:textId="620AE7EC" w:rsidR="00AC5501" w:rsidRDefault="00AC5501">
      <w:pPr>
        <w:rPr>
          <w:rFonts w:eastAsia="Times New Roman" w:cs="Times New Roman"/>
          <w:sz w:val="18"/>
          <w:lang w:eastAsia="en-US"/>
        </w:rPr>
      </w:pPr>
      <w:r>
        <w:br w:type="page"/>
      </w:r>
    </w:p>
    <w:p w14:paraId="5770299E" w14:textId="3A28B471" w:rsidR="001C6643" w:rsidRDefault="00AC5501" w:rsidP="00AC5501">
      <w:pPr>
        <w:pStyle w:val="TT-TableTitle"/>
      </w:pPr>
      <w:bookmarkStart w:id="16" w:name="_Toc67481965"/>
      <w:r w:rsidRPr="00AC5501">
        <w:t>Table 3-</w:t>
      </w:r>
      <w:r w:rsidR="00AB42AD">
        <w:t>4</w:t>
      </w:r>
      <w:r w:rsidRPr="00AC5501">
        <w:t>.</w:t>
      </w:r>
      <w:r>
        <w:tab/>
      </w:r>
      <w:r w:rsidRPr="00AC5501">
        <w:t>Last section completed for RDD and ABS by completion status</w:t>
      </w:r>
      <w:r w:rsidR="00235824">
        <w:t xml:space="preserve"> </w:t>
      </w:r>
      <w:r w:rsidR="00FD034A" w:rsidRPr="00394E41">
        <w:rPr>
          <w:vertAlign w:val="superscript"/>
        </w:rPr>
        <w:t>X</w:t>
      </w:r>
      <w:bookmarkEnd w:id="16"/>
    </w:p>
    <w:tbl>
      <w:tblPr>
        <w:tblStyle w:val="0-MatrixTable-Blue"/>
        <w:tblW w:w="5000" w:type="pct"/>
        <w:tblLayout w:type="fixed"/>
        <w:tblLook w:val="04A0" w:firstRow="1" w:lastRow="0" w:firstColumn="1" w:lastColumn="0" w:noHBand="0" w:noVBand="1"/>
      </w:tblPr>
      <w:tblGrid>
        <w:gridCol w:w="5485"/>
        <w:gridCol w:w="1244"/>
        <w:gridCol w:w="1244"/>
        <w:gridCol w:w="1244"/>
        <w:gridCol w:w="1244"/>
        <w:gridCol w:w="1244"/>
        <w:gridCol w:w="1245"/>
      </w:tblGrid>
      <w:tr w:rsidR="00280960" w:rsidRPr="00280960" w14:paraId="3CB474FD" w14:textId="77777777" w:rsidTr="00280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vMerge w:val="restart"/>
            <w:noWrap/>
            <w:vAlign w:val="bottom"/>
            <w:hideMark/>
          </w:tcPr>
          <w:p w14:paraId="3724B504" w14:textId="74D6A4BD" w:rsidR="00280960" w:rsidRPr="00280960" w:rsidRDefault="00280960" w:rsidP="00280960">
            <w:pPr>
              <w:pStyle w:val="TH-TableHeading"/>
            </w:pPr>
            <w:r w:rsidRPr="00280960">
              <w:t>Section</w:t>
            </w:r>
          </w:p>
        </w:tc>
        <w:tc>
          <w:tcPr>
            <w:tcW w:w="3732" w:type="dxa"/>
            <w:gridSpan w:val="3"/>
            <w:vAlign w:val="bottom"/>
            <w:hideMark/>
          </w:tcPr>
          <w:p w14:paraId="1641266F" w14:textId="77777777" w:rsidR="00280960" w:rsidRPr="00280960" w:rsidRDefault="00280960" w:rsidP="00280960">
            <w:pPr>
              <w:pStyle w:val="TH-TableHeading"/>
              <w:cnfStyle w:val="100000000000" w:firstRow="1" w:lastRow="0" w:firstColumn="0" w:lastColumn="0" w:oddVBand="0" w:evenVBand="0" w:oddHBand="0" w:evenHBand="0" w:firstRowFirstColumn="0" w:firstRowLastColumn="0" w:lastRowFirstColumn="0" w:lastRowLastColumn="0"/>
            </w:pPr>
            <w:r w:rsidRPr="00280960">
              <w:t>RDD</w:t>
            </w:r>
          </w:p>
        </w:tc>
        <w:tc>
          <w:tcPr>
            <w:tcW w:w="3733" w:type="dxa"/>
            <w:gridSpan w:val="3"/>
            <w:noWrap/>
            <w:vAlign w:val="bottom"/>
            <w:hideMark/>
          </w:tcPr>
          <w:p w14:paraId="5C6C2AD8" w14:textId="77777777" w:rsidR="00280960" w:rsidRPr="00280960" w:rsidRDefault="00280960" w:rsidP="00280960">
            <w:pPr>
              <w:pStyle w:val="TH-TableHeading"/>
              <w:cnfStyle w:val="100000000000" w:firstRow="1" w:lastRow="0" w:firstColumn="0" w:lastColumn="0" w:oddVBand="0" w:evenVBand="0" w:oddHBand="0" w:evenHBand="0" w:firstRowFirstColumn="0" w:firstRowLastColumn="0" w:lastRowFirstColumn="0" w:lastRowLastColumn="0"/>
            </w:pPr>
            <w:r w:rsidRPr="00280960">
              <w:t>ABS</w:t>
            </w:r>
          </w:p>
        </w:tc>
      </w:tr>
      <w:tr w:rsidR="00280960" w:rsidRPr="00280960" w14:paraId="4EDEF9A5" w14:textId="77777777" w:rsidTr="00280960">
        <w:tc>
          <w:tcPr>
            <w:cnfStyle w:val="001000000000" w:firstRow="0" w:lastRow="0" w:firstColumn="1" w:lastColumn="0" w:oddVBand="0" w:evenVBand="0" w:oddHBand="0" w:evenHBand="0" w:firstRowFirstColumn="0" w:firstRowLastColumn="0" w:lastRowFirstColumn="0" w:lastRowLastColumn="0"/>
            <w:tcW w:w="5485" w:type="dxa"/>
            <w:vMerge/>
            <w:shd w:val="clear" w:color="auto" w:fill="BBE3F3"/>
            <w:noWrap/>
            <w:vAlign w:val="bottom"/>
            <w:hideMark/>
          </w:tcPr>
          <w:p w14:paraId="71F8E38D" w14:textId="64ED0FE6" w:rsidR="00280960" w:rsidRPr="00280960" w:rsidRDefault="00280960" w:rsidP="00280960">
            <w:pPr>
              <w:pStyle w:val="TH-TableHeading"/>
            </w:pPr>
          </w:p>
        </w:tc>
        <w:tc>
          <w:tcPr>
            <w:tcW w:w="1244" w:type="dxa"/>
            <w:shd w:val="clear" w:color="auto" w:fill="BBE3F3"/>
            <w:noWrap/>
            <w:vAlign w:val="bottom"/>
            <w:hideMark/>
          </w:tcPr>
          <w:p w14:paraId="743E89A9" w14:textId="77777777"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Total</w:t>
            </w:r>
          </w:p>
        </w:tc>
        <w:tc>
          <w:tcPr>
            <w:tcW w:w="1244" w:type="dxa"/>
            <w:shd w:val="clear" w:color="auto" w:fill="BBE3F3"/>
            <w:noWrap/>
            <w:vAlign w:val="bottom"/>
            <w:hideMark/>
          </w:tcPr>
          <w:p w14:paraId="1E3418E6" w14:textId="71D37446"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Complete</w:t>
            </w:r>
            <w:r w:rsidR="003B766E">
              <w:t xml:space="preserve"> or Partial </w:t>
            </w:r>
          </w:p>
        </w:tc>
        <w:tc>
          <w:tcPr>
            <w:tcW w:w="1244" w:type="dxa"/>
            <w:shd w:val="clear" w:color="auto" w:fill="BBE3F3"/>
            <w:noWrap/>
            <w:vAlign w:val="bottom"/>
            <w:hideMark/>
          </w:tcPr>
          <w:p w14:paraId="4FABF6D0" w14:textId="1052C730"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Not complete</w:t>
            </w:r>
          </w:p>
        </w:tc>
        <w:tc>
          <w:tcPr>
            <w:tcW w:w="1244" w:type="dxa"/>
            <w:shd w:val="clear" w:color="auto" w:fill="BBE3F3"/>
            <w:noWrap/>
            <w:vAlign w:val="bottom"/>
            <w:hideMark/>
          </w:tcPr>
          <w:p w14:paraId="13285970" w14:textId="77777777"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Total</w:t>
            </w:r>
          </w:p>
        </w:tc>
        <w:tc>
          <w:tcPr>
            <w:tcW w:w="1244" w:type="dxa"/>
            <w:shd w:val="clear" w:color="auto" w:fill="BBE3F3"/>
            <w:noWrap/>
            <w:vAlign w:val="bottom"/>
            <w:hideMark/>
          </w:tcPr>
          <w:p w14:paraId="0DFBE94B" w14:textId="36CF33F3"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Complete</w:t>
            </w:r>
            <w:r w:rsidR="003B766E">
              <w:t xml:space="preserve"> or Partial</w:t>
            </w:r>
          </w:p>
        </w:tc>
        <w:tc>
          <w:tcPr>
            <w:tcW w:w="1245" w:type="dxa"/>
            <w:shd w:val="clear" w:color="auto" w:fill="BBE3F3"/>
            <w:noWrap/>
            <w:vAlign w:val="bottom"/>
            <w:hideMark/>
          </w:tcPr>
          <w:p w14:paraId="1431A04A" w14:textId="1D351A31" w:rsidR="00280960" w:rsidRPr="00280960" w:rsidRDefault="00280960" w:rsidP="00280960">
            <w:pPr>
              <w:pStyle w:val="TH-TableHeading"/>
              <w:cnfStyle w:val="000000000000" w:firstRow="0" w:lastRow="0" w:firstColumn="0" w:lastColumn="0" w:oddVBand="0" w:evenVBand="0" w:oddHBand="0" w:evenHBand="0" w:firstRowFirstColumn="0" w:firstRowLastColumn="0" w:lastRowFirstColumn="0" w:lastRowLastColumn="0"/>
            </w:pPr>
            <w:r w:rsidRPr="00280960">
              <w:t>Not complete</w:t>
            </w:r>
            <w:r w:rsidR="009D7CE3">
              <w:t>+</w:t>
            </w:r>
          </w:p>
        </w:tc>
      </w:tr>
      <w:tr w:rsidR="00280960" w:rsidRPr="00280960" w14:paraId="25FFC6EA"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5B1C02B6" w14:textId="50FF0DD3" w:rsidR="00280960" w:rsidRPr="00280960" w:rsidRDefault="00280960" w:rsidP="00280960">
            <w:pPr>
              <w:pStyle w:val="TX-TableText"/>
            </w:pPr>
            <w:r w:rsidRPr="00280960">
              <w:t>Health characteristics</w:t>
            </w:r>
          </w:p>
        </w:tc>
        <w:tc>
          <w:tcPr>
            <w:tcW w:w="1244" w:type="dxa"/>
            <w:noWrap/>
            <w:hideMark/>
          </w:tcPr>
          <w:p w14:paraId="5CA0DCCD"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23</w:t>
            </w:r>
          </w:p>
        </w:tc>
        <w:tc>
          <w:tcPr>
            <w:tcW w:w="1244" w:type="dxa"/>
            <w:noWrap/>
            <w:hideMark/>
          </w:tcPr>
          <w:p w14:paraId="224398C3"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6484716"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23</w:t>
            </w:r>
          </w:p>
        </w:tc>
        <w:tc>
          <w:tcPr>
            <w:tcW w:w="1244" w:type="dxa"/>
            <w:noWrap/>
            <w:hideMark/>
          </w:tcPr>
          <w:p w14:paraId="6DDBCD17"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188</w:t>
            </w:r>
          </w:p>
        </w:tc>
        <w:tc>
          <w:tcPr>
            <w:tcW w:w="1244" w:type="dxa"/>
            <w:noWrap/>
            <w:hideMark/>
          </w:tcPr>
          <w:p w14:paraId="2457CAB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5" w:type="dxa"/>
            <w:noWrap/>
            <w:hideMark/>
          </w:tcPr>
          <w:p w14:paraId="57099757"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188</w:t>
            </w:r>
          </w:p>
        </w:tc>
      </w:tr>
      <w:tr w:rsidR="00280960" w:rsidRPr="00280960" w14:paraId="67D600A4"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607EBE78" w14:textId="2F21DBB8" w:rsidR="00280960" w:rsidRPr="00280960" w:rsidRDefault="00280960" w:rsidP="00280960">
            <w:pPr>
              <w:pStyle w:val="TX-TableText"/>
            </w:pPr>
            <w:r w:rsidRPr="00280960">
              <w:t>Stalking</w:t>
            </w:r>
          </w:p>
        </w:tc>
        <w:tc>
          <w:tcPr>
            <w:tcW w:w="1244" w:type="dxa"/>
            <w:noWrap/>
            <w:hideMark/>
          </w:tcPr>
          <w:p w14:paraId="795DFC06"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27</w:t>
            </w:r>
          </w:p>
        </w:tc>
        <w:tc>
          <w:tcPr>
            <w:tcW w:w="1244" w:type="dxa"/>
            <w:noWrap/>
            <w:hideMark/>
          </w:tcPr>
          <w:p w14:paraId="259A6AB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2FFDB88A"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27</w:t>
            </w:r>
          </w:p>
        </w:tc>
        <w:tc>
          <w:tcPr>
            <w:tcW w:w="1244" w:type="dxa"/>
            <w:noWrap/>
            <w:hideMark/>
          </w:tcPr>
          <w:p w14:paraId="339D64D8"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72</w:t>
            </w:r>
          </w:p>
        </w:tc>
        <w:tc>
          <w:tcPr>
            <w:tcW w:w="1244" w:type="dxa"/>
            <w:noWrap/>
            <w:hideMark/>
          </w:tcPr>
          <w:p w14:paraId="38327CB9"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5" w:type="dxa"/>
            <w:noWrap/>
            <w:hideMark/>
          </w:tcPr>
          <w:p w14:paraId="03E79F46"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72</w:t>
            </w:r>
          </w:p>
        </w:tc>
      </w:tr>
      <w:tr w:rsidR="00280960" w:rsidRPr="00280960" w14:paraId="52BD831C"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17E386F8" w14:textId="5B259CA5" w:rsidR="00280960" w:rsidRPr="00280960" w:rsidRDefault="00280960" w:rsidP="00280960">
            <w:pPr>
              <w:pStyle w:val="TX-TableText"/>
            </w:pPr>
            <w:r w:rsidRPr="00280960">
              <w:t>Sexual harassment, unwanted touching</w:t>
            </w:r>
          </w:p>
        </w:tc>
        <w:tc>
          <w:tcPr>
            <w:tcW w:w="1244" w:type="dxa"/>
            <w:noWrap/>
            <w:hideMark/>
          </w:tcPr>
          <w:p w14:paraId="0EBDA772"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50</w:t>
            </w:r>
          </w:p>
        </w:tc>
        <w:tc>
          <w:tcPr>
            <w:tcW w:w="1244" w:type="dxa"/>
            <w:noWrap/>
            <w:hideMark/>
          </w:tcPr>
          <w:p w14:paraId="1CCD819B"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50</w:t>
            </w:r>
          </w:p>
        </w:tc>
        <w:tc>
          <w:tcPr>
            <w:tcW w:w="1244" w:type="dxa"/>
            <w:noWrap/>
            <w:hideMark/>
          </w:tcPr>
          <w:p w14:paraId="12F1CBD6"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612590E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138</w:t>
            </w:r>
          </w:p>
        </w:tc>
        <w:tc>
          <w:tcPr>
            <w:tcW w:w="1244" w:type="dxa"/>
            <w:noWrap/>
            <w:hideMark/>
          </w:tcPr>
          <w:p w14:paraId="7933F428"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5" w:type="dxa"/>
            <w:noWrap/>
            <w:hideMark/>
          </w:tcPr>
          <w:p w14:paraId="592A9C5D"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138</w:t>
            </w:r>
          </w:p>
        </w:tc>
      </w:tr>
      <w:tr w:rsidR="00280960" w:rsidRPr="00280960" w14:paraId="386251A9"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4B5BB585" w14:textId="47928815" w:rsidR="00280960" w:rsidRPr="00280960" w:rsidRDefault="00280960" w:rsidP="00280960">
            <w:pPr>
              <w:pStyle w:val="TX-TableText"/>
            </w:pPr>
            <w:r w:rsidRPr="00280960">
              <w:t>Completed alcohol/drug-facilitated rape and made to penetrate</w:t>
            </w:r>
          </w:p>
        </w:tc>
        <w:tc>
          <w:tcPr>
            <w:tcW w:w="1244" w:type="dxa"/>
            <w:noWrap/>
            <w:hideMark/>
          </w:tcPr>
          <w:p w14:paraId="184F7BD2"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24</w:t>
            </w:r>
          </w:p>
        </w:tc>
        <w:tc>
          <w:tcPr>
            <w:tcW w:w="1244" w:type="dxa"/>
            <w:noWrap/>
            <w:hideMark/>
          </w:tcPr>
          <w:p w14:paraId="3C4DEC39"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24</w:t>
            </w:r>
          </w:p>
        </w:tc>
        <w:tc>
          <w:tcPr>
            <w:tcW w:w="1244" w:type="dxa"/>
            <w:noWrap/>
            <w:hideMark/>
          </w:tcPr>
          <w:p w14:paraId="146C24BF"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3CA654B"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87</w:t>
            </w:r>
          </w:p>
        </w:tc>
        <w:tc>
          <w:tcPr>
            <w:tcW w:w="1244" w:type="dxa"/>
            <w:noWrap/>
            <w:hideMark/>
          </w:tcPr>
          <w:p w14:paraId="569CA0AC"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5" w:type="dxa"/>
            <w:noWrap/>
            <w:hideMark/>
          </w:tcPr>
          <w:p w14:paraId="51CCC9B0"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87</w:t>
            </w:r>
          </w:p>
        </w:tc>
      </w:tr>
      <w:tr w:rsidR="00280960" w:rsidRPr="00280960" w14:paraId="6EDE590F"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2EE38960" w14:textId="2887F4E8" w:rsidR="00280960" w:rsidRPr="00280960" w:rsidRDefault="00280960" w:rsidP="00280960">
            <w:pPr>
              <w:pStyle w:val="TX-TableText"/>
            </w:pPr>
            <w:r w:rsidRPr="00280960">
              <w:t>Unwanted sex due to threats of harm/physical force</w:t>
            </w:r>
          </w:p>
        </w:tc>
        <w:tc>
          <w:tcPr>
            <w:tcW w:w="1244" w:type="dxa"/>
            <w:noWrap/>
            <w:hideMark/>
          </w:tcPr>
          <w:p w14:paraId="6A19FE9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w:t>
            </w:r>
          </w:p>
        </w:tc>
        <w:tc>
          <w:tcPr>
            <w:tcW w:w="1244" w:type="dxa"/>
            <w:noWrap/>
            <w:hideMark/>
          </w:tcPr>
          <w:p w14:paraId="0247E097"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w:t>
            </w:r>
          </w:p>
        </w:tc>
        <w:tc>
          <w:tcPr>
            <w:tcW w:w="1244" w:type="dxa"/>
            <w:noWrap/>
            <w:hideMark/>
          </w:tcPr>
          <w:p w14:paraId="1A7FA127"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2D5613A9"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67</w:t>
            </w:r>
          </w:p>
        </w:tc>
        <w:tc>
          <w:tcPr>
            <w:tcW w:w="1244" w:type="dxa"/>
            <w:noWrap/>
            <w:hideMark/>
          </w:tcPr>
          <w:p w14:paraId="5A3D179B" w14:textId="669D318B" w:rsidR="00280960" w:rsidRPr="00280960" w:rsidRDefault="00F70DA5"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t>1</w:t>
            </w:r>
          </w:p>
        </w:tc>
        <w:tc>
          <w:tcPr>
            <w:tcW w:w="1245" w:type="dxa"/>
            <w:noWrap/>
            <w:hideMark/>
          </w:tcPr>
          <w:p w14:paraId="74BF6DA5"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66</w:t>
            </w:r>
          </w:p>
        </w:tc>
      </w:tr>
      <w:tr w:rsidR="00280960" w:rsidRPr="00280960" w14:paraId="36C04AB9"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630B9A0B" w14:textId="46142637" w:rsidR="00280960" w:rsidRPr="00280960" w:rsidRDefault="00280960" w:rsidP="00280960">
            <w:pPr>
              <w:pStyle w:val="TX-TableText"/>
            </w:pPr>
            <w:r w:rsidRPr="00280960">
              <w:t>Attempted physically forced sex</w:t>
            </w:r>
          </w:p>
        </w:tc>
        <w:tc>
          <w:tcPr>
            <w:tcW w:w="1244" w:type="dxa"/>
            <w:noWrap/>
            <w:hideMark/>
          </w:tcPr>
          <w:p w14:paraId="4F21931A"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12</w:t>
            </w:r>
          </w:p>
        </w:tc>
        <w:tc>
          <w:tcPr>
            <w:tcW w:w="1244" w:type="dxa"/>
            <w:noWrap/>
            <w:hideMark/>
          </w:tcPr>
          <w:p w14:paraId="561536F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12</w:t>
            </w:r>
          </w:p>
        </w:tc>
        <w:tc>
          <w:tcPr>
            <w:tcW w:w="1244" w:type="dxa"/>
            <w:noWrap/>
            <w:hideMark/>
          </w:tcPr>
          <w:p w14:paraId="06EB935B"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680BED0"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26</w:t>
            </w:r>
          </w:p>
        </w:tc>
        <w:tc>
          <w:tcPr>
            <w:tcW w:w="1244" w:type="dxa"/>
            <w:noWrap/>
            <w:hideMark/>
          </w:tcPr>
          <w:p w14:paraId="6424E03E" w14:textId="3782853A" w:rsidR="00280960" w:rsidRPr="00280960" w:rsidRDefault="00F70DA5"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t>1</w:t>
            </w:r>
          </w:p>
        </w:tc>
        <w:tc>
          <w:tcPr>
            <w:tcW w:w="1245" w:type="dxa"/>
            <w:noWrap/>
            <w:hideMark/>
          </w:tcPr>
          <w:p w14:paraId="75BB8A94"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25</w:t>
            </w:r>
          </w:p>
        </w:tc>
      </w:tr>
      <w:tr w:rsidR="00280960" w:rsidRPr="00280960" w14:paraId="17572679"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09FF77E6" w14:textId="5489C1AB" w:rsidR="00280960" w:rsidRPr="00280960" w:rsidRDefault="00280960" w:rsidP="00280960">
            <w:pPr>
              <w:pStyle w:val="TX-TableText"/>
            </w:pPr>
            <w:r w:rsidRPr="00280960">
              <w:t>Sexual violence: outcomes of rape and made to penetrate</w:t>
            </w:r>
          </w:p>
        </w:tc>
        <w:tc>
          <w:tcPr>
            <w:tcW w:w="1244" w:type="dxa"/>
            <w:noWrap/>
            <w:hideMark/>
          </w:tcPr>
          <w:p w14:paraId="28A75A1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37390724"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21D3CC8B"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555AA984"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w:t>
            </w:r>
          </w:p>
        </w:tc>
        <w:tc>
          <w:tcPr>
            <w:tcW w:w="1244" w:type="dxa"/>
            <w:noWrap/>
            <w:hideMark/>
          </w:tcPr>
          <w:p w14:paraId="12260F90" w14:textId="26FBE8A5"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2</w:t>
            </w:r>
          </w:p>
        </w:tc>
        <w:tc>
          <w:tcPr>
            <w:tcW w:w="1245" w:type="dxa"/>
            <w:noWrap/>
            <w:hideMark/>
          </w:tcPr>
          <w:p w14:paraId="592FBC49"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0</w:t>
            </w:r>
          </w:p>
        </w:tc>
      </w:tr>
      <w:tr w:rsidR="00280960" w:rsidRPr="00280960" w14:paraId="76AE72D1"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056B9D4B" w14:textId="42063EAF" w:rsidR="00280960" w:rsidRPr="00280960" w:rsidRDefault="00280960" w:rsidP="00280960">
            <w:pPr>
              <w:pStyle w:val="TX-TableText"/>
            </w:pPr>
            <w:r w:rsidRPr="00280960">
              <w:t>Psychological aggression</w:t>
            </w:r>
          </w:p>
        </w:tc>
        <w:tc>
          <w:tcPr>
            <w:tcW w:w="1244" w:type="dxa"/>
            <w:noWrap/>
            <w:hideMark/>
          </w:tcPr>
          <w:p w14:paraId="0C7DF59B"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4</w:t>
            </w:r>
          </w:p>
        </w:tc>
        <w:tc>
          <w:tcPr>
            <w:tcW w:w="1244" w:type="dxa"/>
            <w:noWrap/>
            <w:hideMark/>
          </w:tcPr>
          <w:p w14:paraId="5743E6F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4</w:t>
            </w:r>
          </w:p>
        </w:tc>
        <w:tc>
          <w:tcPr>
            <w:tcW w:w="1244" w:type="dxa"/>
            <w:noWrap/>
            <w:hideMark/>
          </w:tcPr>
          <w:p w14:paraId="63017424"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49D16910"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48</w:t>
            </w:r>
          </w:p>
        </w:tc>
        <w:tc>
          <w:tcPr>
            <w:tcW w:w="1244" w:type="dxa"/>
            <w:noWrap/>
            <w:hideMark/>
          </w:tcPr>
          <w:p w14:paraId="01B8587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48</w:t>
            </w:r>
          </w:p>
        </w:tc>
        <w:tc>
          <w:tcPr>
            <w:tcW w:w="1245" w:type="dxa"/>
            <w:noWrap/>
            <w:hideMark/>
          </w:tcPr>
          <w:p w14:paraId="1825A16C"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0</w:t>
            </w:r>
          </w:p>
        </w:tc>
      </w:tr>
      <w:tr w:rsidR="00280960" w:rsidRPr="00280960" w14:paraId="4B11CBB9"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1D77B0D1" w14:textId="7A2C24E9" w:rsidR="00280960" w:rsidRPr="00280960" w:rsidRDefault="00280960" w:rsidP="00280960">
            <w:pPr>
              <w:pStyle w:val="TX-TableText"/>
            </w:pPr>
            <w:r w:rsidRPr="00280960">
              <w:t>Physical violence</w:t>
            </w:r>
          </w:p>
        </w:tc>
        <w:tc>
          <w:tcPr>
            <w:tcW w:w="1244" w:type="dxa"/>
            <w:noWrap/>
            <w:hideMark/>
          </w:tcPr>
          <w:p w14:paraId="13C7033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7</w:t>
            </w:r>
          </w:p>
        </w:tc>
        <w:tc>
          <w:tcPr>
            <w:tcW w:w="1244" w:type="dxa"/>
            <w:noWrap/>
            <w:hideMark/>
          </w:tcPr>
          <w:p w14:paraId="54D22A4B"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7</w:t>
            </w:r>
          </w:p>
        </w:tc>
        <w:tc>
          <w:tcPr>
            <w:tcW w:w="1244" w:type="dxa"/>
            <w:noWrap/>
            <w:hideMark/>
          </w:tcPr>
          <w:p w14:paraId="1DAD61A1"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F8723EC"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32</w:t>
            </w:r>
          </w:p>
        </w:tc>
        <w:tc>
          <w:tcPr>
            <w:tcW w:w="1244" w:type="dxa"/>
            <w:noWrap/>
            <w:hideMark/>
          </w:tcPr>
          <w:p w14:paraId="1E79E4AF"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31</w:t>
            </w:r>
          </w:p>
        </w:tc>
        <w:tc>
          <w:tcPr>
            <w:tcW w:w="1245" w:type="dxa"/>
            <w:noWrap/>
            <w:hideMark/>
          </w:tcPr>
          <w:p w14:paraId="4546E025"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1</w:t>
            </w:r>
          </w:p>
        </w:tc>
      </w:tr>
      <w:tr w:rsidR="00280960" w:rsidRPr="00280960" w14:paraId="1FE9C952"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04C161B6" w14:textId="745A6182" w:rsidR="00280960" w:rsidRPr="00280960" w:rsidRDefault="00280960" w:rsidP="00280960">
            <w:pPr>
              <w:pStyle w:val="TX-TableText"/>
            </w:pPr>
            <w:r w:rsidRPr="00280960">
              <w:t>Consequences and follow-up</w:t>
            </w:r>
          </w:p>
        </w:tc>
        <w:tc>
          <w:tcPr>
            <w:tcW w:w="1244" w:type="dxa"/>
            <w:noWrap/>
            <w:hideMark/>
          </w:tcPr>
          <w:p w14:paraId="09CE2D0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w:t>
            </w:r>
          </w:p>
        </w:tc>
        <w:tc>
          <w:tcPr>
            <w:tcW w:w="1244" w:type="dxa"/>
            <w:noWrap/>
            <w:hideMark/>
          </w:tcPr>
          <w:p w14:paraId="45A14772"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w:t>
            </w:r>
          </w:p>
        </w:tc>
        <w:tc>
          <w:tcPr>
            <w:tcW w:w="1244" w:type="dxa"/>
            <w:noWrap/>
            <w:hideMark/>
          </w:tcPr>
          <w:p w14:paraId="573EB036"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AFAF29E"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16</w:t>
            </w:r>
          </w:p>
        </w:tc>
        <w:tc>
          <w:tcPr>
            <w:tcW w:w="1244" w:type="dxa"/>
            <w:noWrap/>
            <w:hideMark/>
          </w:tcPr>
          <w:p w14:paraId="283A5990"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14</w:t>
            </w:r>
          </w:p>
        </w:tc>
        <w:tc>
          <w:tcPr>
            <w:tcW w:w="1245" w:type="dxa"/>
            <w:noWrap/>
            <w:hideMark/>
          </w:tcPr>
          <w:p w14:paraId="618AABB2"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2</w:t>
            </w:r>
          </w:p>
        </w:tc>
      </w:tr>
      <w:tr w:rsidR="00280960" w:rsidRPr="00280960" w14:paraId="49F1A5C9"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66DD19B7" w14:textId="3B8E47FB" w:rsidR="00280960" w:rsidRPr="00280960" w:rsidRDefault="00280960" w:rsidP="00280960">
            <w:pPr>
              <w:pStyle w:val="TX-TableText"/>
            </w:pPr>
            <w:r w:rsidRPr="00280960">
              <w:t>Debriefing questions</w:t>
            </w:r>
          </w:p>
        </w:tc>
        <w:tc>
          <w:tcPr>
            <w:tcW w:w="1244" w:type="dxa"/>
            <w:noWrap/>
            <w:hideMark/>
          </w:tcPr>
          <w:p w14:paraId="4B3073E5"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5</w:t>
            </w:r>
          </w:p>
        </w:tc>
        <w:tc>
          <w:tcPr>
            <w:tcW w:w="1244" w:type="dxa"/>
            <w:noWrap/>
            <w:hideMark/>
          </w:tcPr>
          <w:p w14:paraId="1CDB000B" w14:textId="0EFF44F2" w:rsidR="00280960" w:rsidRPr="00280960" w:rsidRDefault="005F2ADF"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t>4</w:t>
            </w:r>
          </w:p>
        </w:tc>
        <w:tc>
          <w:tcPr>
            <w:tcW w:w="1244" w:type="dxa"/>
            <w:noWrap/>
            <w:hideMark/>
          </w:tcPr>
          <w:p w14:paraId="189D7666"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6BD3D6B5"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103</w:t>
            </w:r>
          </w:p>
        </w:tc>
        <w:tc>
          <w:tcPr>
            <w:tcW w:w="1244" w:type="dxa"/>
            <w:noWrap/>
            <w:hideMark/>
          </w:tcPr>
          <w:p w14:paraId="38E0CBAD"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76</w:t>
            </w:r>
          </w:p>
        </w:tc>
        <w:tc>
          <w:tcPr>
            <w:tcW w:w="1245" w:type="dxa"/>
            <w:noWrap/>
            <w:hideMark/>
          </w:tcPr>
          <w:p w14:paraId="22F2714F" w14:textId="77777777" w:rsidR="00280960" w:rsidRPr="00280960" w:rsidRDefault="00280960"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27</w:t>
            </w:r>
          </w:p>
        </w:tc>
      </w:tr>
      <w:tr w:rsidR="00280960" w:rsidRPr="00280960" w14:paraId="3A1E8574"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5671F1CD" w14:textId="41334615" w:rsidR="00280960" w:rsidRPr="00280960" w:rsidRDefault="00280960" w:rsidP="00280960">
            <w:pPr>
              <w:pStyle w:val="TX-TableText"/>
            </w:pPr>
            <w:r w:rsidRPr="00280960">
              <w:t>Completed all applicable questions</w:t>
            </w:r>
          </w:p>
        </w:tc>
        <w:tc>
          <w:tcPr>
            <w:tcW w:w="1244" w:type="dxa"/>
            <w:noWrap/>
            <w:hideMark/>
          </w:tcPr>
          <w:p w14:paraId="6C5620E2"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1,356</w:t>
            </w:r>
          </w:p>
        </w:tc>
        <w:tc>
          <w:tcPr>
            <w:tcW w:w="1244" w:type="dxa"/>
            <w:noWrap/>
            <w:hideMark/>
          </w:tcPr>
          <w:p w14:paraId="3F386F05"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1,356</w:t>
            </w:r>
          </w:p>
        </w:tc>
        <w:tc>
          <w:tcPr>
            <w:tcW w:w="1244" w:type="dxa"/>
            <w:noWrap/>
            <w:hideMark/>
          </w:tcPr>
          <w:p w14:paraId="7307E276"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0</w:t>
            </w:r>
          </w:p>
        </w:tc>
        <w:tc>
          <w:tcPr>
            <w:tcW w:w="1244" w:type="dxa"/>
            <w:noWrap/>
            <w:hideMark/>
          </w:tcPr>
          <w:p w14:paraId="1087CC4B"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3,409</w:t>
            </w:r>
          </w:p>
        </w:tc>
        <w:tc>
          <w:tcPr>
            <w:tcW w:w="1244" w:type="dxa"/>
            <w:noWrap/>
            <w:hideMark/>
          </w:tcPr>
          <w:p w14:paraId="44B523CD"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3,353</w:t>
            </w:r>
          </w:p>
        </w:tc>
        <w:tc>
          <w:tcPr>
            <w:tcW w:w="1245" w:type="dxa"/>
            <w:noWrap/>
            <w:hideMark/>
          </w:tcPr>
          <w:p w14:paraId="742B3F0B" w14:textId="725B5DB0" w:rsidR="00280960" w:rsidRPr="00280960" w:rsidRDefault="008905DA"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56</w:t>
            </w:r>
          </w:p>
        </w:tc>
      </w:tr>
      <w:tr w:rsidR="00280960" w:rsidRPr="00280960" w14:paraId="27A7E088" w14:textId="77777777" w:rsidTr="00280960">
        <w:tc>
          <w:tcPr>
            <w:cnfStyle w:val="001000000000" w:firstRow="0" w:lastRow="0" w:firstColumn="1" w:lastColumn="0" w:oddVBand="0" w:evenVBand="0" w:oddHBand="0" w:evenHBand="0" w:firstRowFirstColumn="0" w:firstRowLastColumn="0" w:lastRowFirstColumn="0" w:lastRowLastColumn="0"/>
            <w:tcW w:w="5485" w:type="dxa"/>
            <w:noWrap/>
            <w:hideMark/>
          </w:tcPr>
          <w:p w14:paraId="3FF281BE" w14:textId="77777777" w:rsidR="00280960" w:rsidRPr="00280960" w:rsidRDefault="00280960" w:rsidP="00280960">
            <w:pPr>
              <w:pStyle w:val="TX-TableText"/>
            </w:pPr>
            <w:r w:rsidRPr="00280960">
              <w:t>Total</w:t>
            </w:r>
          </w:p>
        </w:tc>
        <w:tc>
          <w:tcPr>
            <w:tcW w:w="1244" w:type="dxa"/>
            <w:noWrap/>
            <w:hideMark/>
          </w:tcPr>
          <w:p w14:paraId="55681E41"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1,512</w:t>
            </w:r>
          </w:p>
        </w:tc>
        <w:tc>
          <w:tcPr>
            <w:tcW w:w="1244" w:type="dxa"/>
            <w:noWrap/>
            <w:hideMark/>
          </w:tcPr>
          <w:p w14:paraId="165D815A" w14:textId="3AE20474"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1,46</w:t>
            </w:r>
            <w:r w:rsidR="0094031F">
              <w:t>1</w:t>
            </w:r>
            <w:r w:rsidR="00F26653">
              <w:t xml:space="preserve"> </w:t>
            </w:r>
          </w:p>
        </w:tc>
        <w:tc>
          <w:tcPr>
            <w:tcW w:w="1244" w:type="dxa"/>
            <w:noWrap/>
            <w:hideMark/>
          </w:tcPr>
          <w:p w14:paraId="1C381617" w14:textId="77777777" w:rsidR="00280960" w:rsidRPr="00280960" w:rsidRDefault="00280960" w:rsidP="00280960">
            <w:pPr>
              <w:pStyle w:val="TX-TableText"/>
              <w:tabs>
                <w:tab w:val="decimal" w:pos="619"/>
              </w:tabs>
              <w:cnfStyle w:val="000000000000" w:firstRow="0" w:lastRow="0" w:firstColumn="0" w:lastColumn="0" w:oddVBand="0" w:evenVBand="0" w:oddHBand="0" w:evenHBand="0" w:firstRowFirstColumn="0" w:firstRowLastColumn="0" w:lastRowFirstColumn="0" w:lastRowLastColumn="0"/>
            </w:pPr>
            <w:r w:rsidRPr="00280960">
              <w:t>50</w:t>
            </w:r>
          </w:p>
        </w:tc>
        <w:tc>
          <w:tcPr>
            <w:tcW w:w="1244" w:type="dxa"/>
            <w:noWrap/>
            <w:hideMark/>
          </w:tcPr>
          <w:p w14:paraId="2EB43345"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4,188</w:t>
            </w:r>
          </w:p>
        </w:tc>
        <w:tc>
          <w:tcPr>
            <w:tcW w:w="1244" w:type="dxa"/>
            <w:noWrap/>
            <w:hideMark/>
          </w:tcPr>
          <w:p w14:paraId="521F9969" w14:textId="77777777" w:rsidR="00280960" w:rsidRPr="00280960" w:rsidRDefault="00280960" w:rsidP="00280960">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280960">
              <w:t>3,526</w:t>
            </w:r>
          </w:p>
        </w:tc>
        <w:tc>
          <w:tcPr>
            <w:tcW w:w="1245" w:type="dxa"/>
            <w:noWrap/>
            <w:hideMark/>
          </w:tcPr>
          <w:p w14:paraId="214D2597" w14:textId="362624CB" w:rsidR="00280960" w:rsidRPr="00280960" w:rsidRDefault="008905DA" w:rsidP="00280960">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280960">
              <w:t>662</w:t>
            </w:r>
          </w:p>
        </w:tc>
      </w:tr>
    </w:tbl>
    <w:p w14:paraId="563A513C" w14:textId="5CD55F58" w:rsidR="009D7CE3" w:rsidRPr="00FD034A" w:rsidRDefault="009D7CE3" w:rsidP="007F313E">
      <w:pPr>
        <w:pStyle w:val="TF-TblFN"/>
      </w:pPr>
      <w:r w:rsidRPr="004E053D">
        <w:rPr>
          <w:vertAlign w:val="superscript"/>
        </w:rPr>
        <w:t>X</w:t>
      </w:r>
      <w:r w:rsidRPr="00FD034A">
        <w:t xml:space="preserve"> Unweighted counts</w:t>
      </w:r>
    </w:p>
    <w:p w14:paraId="0805ACAC" w14:textId="70D12DC7" w:rsidR="00AC5501" w:rsidRPr="00FD034A" w:rsidRDefault="009D7CE3" w:rsidP="00CF3F21">
      <w:pPr>
        <w:pStyle w:val="TF-TblFN"/>
        <w:spacing w:before="0"/>
        <w:ind w:left="135" w:hanging="135"/>
      </w:pPr>
      <w:r w:rsidRPr="00FD034A">
        <w:t>+</w:t>
      </w:r>
      <w:r w:rsidR="00235824">
        <w:t xml:space="preserve"> </w:t>
      </w:r>
      <w:r w:rsidRPr="00FD034A">
        <w:t>Surveys that are not complete but dropped out after attempted forced sex are those that did not meet the other criteria related to completed survey (e.g., too much missing data; did not answer trap questions correctly).</w:t>
      </w:r>
    </w:p>
    <w:p w14:paraId="2D1D294D" w14:textId="6B20A918" w:rsidR="00CA1298" w:rsidRDefault="00CA1298" w:rsidP="001C6643">
      <w:pPr>
        <w:pStyle w:val="L1-FlLSp12"/>
        <w:rPr>
          <w:sz w:val="24"/>
          <w:szCs w:val="24"/>
        </w:rPr>
      </w:pPr>
    </w:p>
    <w:p w14:paraId="4C2C6387" w14:textId="77777777" w:rsidR="009D7CE3" w:rsidRDefault="009D7CE3" w:rsidP="001C6643">
      <w:pPr>
        <w:pStyle w:val="L1-FlLSp12"/>
        <w:rPr>
          <w:sz w:val="24"/>
          <w:szCs w:val="24"/>
        </w:rPr>
      </w:pPr>
    </w:p>
    <w:p w14:paraId="5F03F2C1" w14:textId="348778A7" w:rsidR="009D7CE3" w:rsidRDefault="009D7CE3" w:rsidP="001C6643">
      <w:pPr>
        <w:pStyle w:val="L1-FlLSp12"/>
        <w:rPr>
          <w:sz w:val="24"/>
          <w:szCs w:val="24"/>
        </w:rPr>
        <w:sectPr w:rsidR="009D7CE3" w:rsidSect="00CA1298">
          <w:footerReference w:type="default" r:id="rId24"/>
          <w:pgSz w:w="15840" w:h="12240" w:orient="landscape" w:code="1"/>
          <w:pgMar w:top="1440" w:right="1440" w:bottom="1440" w:left="1440" w:header="720" w:footer="576" w:gutter="0"/>
          <w:cols w:space="720"/>
          <w:docGrid w:linePitch="360"/>
        </w:sectPr>
      </w:pPr>
    </w:p>
    <w:p w14:paraId="52C6346E" w14:textId="40DDEAD9" w:rsidR="0067771D" w:rsidRPr="009F75B1" w:rsidRDefault="004A3739" w:rsidP="00B92986">
      <w:pPr>
        <w:pStyle w:val="Heading2"/>
      </w:pPr>
      <w:bookmarkStart w:id="17" w:name="_Toc67481861"/>
      <w:r>
        <w:t>4.</w:t>
      </w:r>
      <w:r w:rsidR="00B92986">
        <w:tab/>
      </w:r>
      <w:r w:rsidR="0067771D" w:rsidRPr="009F75B1">
        <w:t xml:space="preserve">How </w:t>
      </w:r>
      <w:r w:rsidR="00190B1E">
        <w:t>D</w:t>
      </w:r>
      <w:r w:rsidR="0067771D" w:rsidRPr="009F75B1">
        <w:t xml:space="preserve">o </w:t>
      </w:r>
      <w:r w:rsidR="00190B1E">
        <w:t>P</w:t>
      </w:r>
      <w:r w:rsidR="0067771D" w:rsidRPr="009F75B1">
        <w:t>revalence</w:t>
      </w:r>
      <w:r w:rsidR="004B2F2F">
        <w:t xml:space="preserve"> </w:t>
      </w:r>
      <w:r w:rsidR="009928F2">
        <w:t>Estimates</w:t>
      </w:r>
      <w:r w:rsidR="0067771D" w:rsidRPr="009F75B1">
        <w:t xml:space="preserve"> </w:t>
      </w:r>
      <w:r w:rsidR="00190B1E">
        <w:t>C</w:t>
      </w:r>
      <w:r w:rsidR="0067771D" w:rsidRPr="009F75B1">
        <w:t xml:space="preserve">ompare </w:t>
      </w:r>
      <w:r w:rsidR="00190B1E">
        <w:t>B</w:t>
      </w:r>
      <w:r w:rsidR="0067771D" w:rsidRPr="009F75B1">
        <w:t>etween ABS</w:t>
      </w:r>
      <w:r>
        <w:t> </w:t>
      </w:r>
      <w:r w:rsidR="0067771D" w:rsidRPr="009F75B1">
        <w:t>and</w:t>
      </w:r>
      <w:r>
        <w:t> </w:t>
      </w:r>
      <w:r w:rsidR="0067771D" w:rsidRPr="009F75B1">
        <w:t xml:space="preserve">RDD </w:t>
      </w:r>
      <w:r w:rsidR="00190B1E">
        <w:t>S</w:t>
      </w:r>
      <w:r w:rsidR="0067771D" w:rsidRPr="009F75B1">
        <w:t>urveys?</w:t>
      </w:r>
      <w:bookmarkEnd w:id="17"/>
    </w:p>
    <w:tbl>
      <w:tblPr>
        <w:tblStyle w:val="TableGrid"/>
        <w:tblpPr w:leftFromText="187" w:rightFromText="187" w:topFromText="360" w:bottomFromText="720" w:vertAnchor="text" w:tblpY="1"/>
        <w:tblOverlap w:val="never"/>
        <w:tblW w:w="5000" w:type="pct"/>
        <w:tblBorders>
          <w:top w:val="single" w:sz="36" w:space="0" w:color="00467F"/>
          <w:left w:val="none" w:sz="0" w:space="0" w:color="auto"/>
          <w:bottom w:val="single" w:sz="8" w:space="0" w:color="00467F"/>
          <w:right w:val="none" w:sz="0" w:space="0" w:color="auto"/>
          <w:insideH w:val="none" w:sz="0" w:space="0" w:color="auto"/>
          <w:insideV w:val="none" w:sz="0" w:space="0" w:color="auto"/>
        </w:tblBorders>
        <w:shd w:val="clear" w:color="auto" w:fill="EFFCFF"/>
        <w:tblCellMar>
          <w:top w:w="72" w:type="dxa"/>
          <w:left w:w="72" w:type="dxa"/>
          <w:bottom w:w="72" w:type="dxa"/>
          <w:right w:w="72" w:type="dxa"/>
        </w:tblCellMar>
        <w:tblLook w:val="04A0" w:firstRow="1" w:lastRow="0" w:firstColumn="1" w:lastColumn="0" w:noHBand="0" w:noVBand="1"/>
      </w:tblPr>
      <w:tblGrid>
        <w:gridCol w:w="9360"/>
      </w:tblGrid>
      <w:tr w:rsidR="00B8014F" w:rsidRPr="00417B81" w14:paraId="506030C0" w14:textId="77777777" w:rsidTr="00300E89">
        <w:trPr>
          <w:trHeight w:val="98"/>
        </w:trPr>
        <w:tc>
          <w:tcPr>
            <w:tcW w:w="5000" w:type="pct"/>
            <w:tcBorders>
              <w:top w:val="single" w:sz="18" w:space="0" w:color="00467F"/>
              <w:bottom w:val="nil"/>
            </w:tcBorders>
            <w:shd w:val="clear" w:color="auto" w:fill="BBE3F3"/>
          </w:tcPr>
          <w:p w14:paraId="64529D0F" w14:textId="7403897F" w:rsidR="00B8014F" w:rsidRPr="00923839" w:rsidRDefault="00B8014F" w:rsidP="00300E89">
            <w:pPr>
              <w:pStyle w:val="CT-CalloutBoxTitle"/>
            </w:pPr>
            <w:r w:rsidRPr="0017147C">
              <w:t>Summary</w:t>
            </w:r>
          </w:p>
        </w:tc>
      </w:tr>
      <w:tr w:rsidR="00B8014F" w:rsidRPr="00417B81" w14:paraId="34CE2A90" w14:textId="77777777" w:rsidTr="00300E89">
        <w:trPr>
          <w:trHeight w:val="1047"/>
        </w:trPr>
        <w:tc>
          <w:tcPr>
            <w:tcW w:w="5000" w:type="pct"/>
            <w:tcBorders>
              <w:top w:val="nil"/>
            </w:tcBorders>
            <w:shd w:val="clear" w:color="auto" w:fill="auto"/>
          </w:tcPr>
          <w:p w14:paraId="153B0999" w14:textId="0BFACAA1" w:rsidR="00B8014F" w:rsidRPr="000426D3" w:rsidRDefault="00B8014F" w:rsidP="00300E89">
            <w:pPr>
              <w:pStyle w:val="B1-1stLevelCalloutBullet"/>
              <w:spacing w:before="0"/>
            </w:pPr>
            <w:r w:rsidRPr="000426D3">
              <w:t xml:space="preserve">There are both statistical and substantive differences in </w:t>
            </w:r>
            <w:r w:rsidR="009F71B6">
              <w:t>prevalence</w:t>
            </w:r>
            <w:r w:rsidR="004B2F2F">
              <w:t xml:space="preserve"> estimate</w:t>
            </w:r>
            <w:r w:rsidRPr="000426D3">
              <w:t xml:space="preserve">s between </w:t>
            </w:r>
            <w:r w:rsidR="00205507">
              <w:t>random digit dial (</w:t>
            </w:r>
            <w:r w:rsidRPr="000426D3">
              <w:t>RDD</w:t>
            </w:r>
            <w:r w:rsidR="00205507">
              <w:t>)</w:t>
            </w:r>
            <w:r w:rsidRPr="000426D3">
              <w:t xml:space="preserve"> and </w:t>
            </w:r>
            <w:r w:rsidR="00205507">
              <w:t>address-based sampl</w:t>
            </w:r>
            <w:r w:rsidR="009F71B6">
              <w:t>e</w:t>
            </w:r>
            <w:r w:rsidR="00205507">
              <w:t xml:space="preserve"> (</w:t>
            </w:r>
            <w:r w:rsidRPr="000426D3">
              <w:t>ABS</w:t>
            </w:r>
            <w:r w:rsidR="00205507">
              <w:t>)</w:t>
            </w:r>
            <w:r w:rsidR="009F71B6">
              <w:t xml:space="preserve"> surveys</w:t>
            </w:r>
            <w:r w:rsidRPr="000426D3">
              <w:t>.</w:t>
            </w:r>
          </w:p>
          <w:p w14:paraId="14EBEFE0" w14:textId="2F3C440D" w:rsidR="00B8014F" w:rsidRPr="000426D3" w:rsidRDefault="00B8014F" w:rsidP="00300E89">
            <w:pPr>
              <w:pStyle w:val="B1-1stLevelCalloutBullet"/>
            </w:pPr>
            <w:r w:rsidRPr="000426D3">
              <w:t>Lifetime prevalence</w:t>
            </w:r>
            <w:r w:rsidR="004B2F2F">
              <w:t xml:space="preserve"> estimate</w:t>
            </w:r>
            <w:r w:rsidRPr="000426D3">
              <w:t xml:space="preserve">s are much </w:t>
            </w:r>
            <w:r w:rsidR="0076454C">
              <w:t>lower</w:t>
            </w:r>
            <w:r w:rsidRPr="000426D3">
              <w:t xml:space="preserve"> for ABS when compared to RDD. This holds for both males and females. The differences are somewhat smaller for intimate partner violence and </w:t>
            </w:r>
            <w:r w:rsidR="005532C3">
              <w:t xml:space="preserve">intimate partner </w:t>
            </w:r>
            <w:r w:rsidRPr="000426D3">
              <w:t>psychological aggression</w:t>
            </w:r>
            <w:r w:rsidR="00B166FC">
              <w:t xml:space="preserve"> (IPPA)</w:t>
            </w:r>
            <w:r w:rsidRPr="000426D3">
              <w:t>.</w:t>
            </w:r>
          </w:p>
          <w:p w14:paraId="3BBC90B1" w14:textId="360B7E17" w:rsidR="006B2075" w:rsidRDefault="005532C3" w:rsidP="00300E89">
            <w:pPr>
              <w:pStyle w:val="B1-1stLevelCalloutBullet"/>
            </w:pPr>
            <w:r>
              <w:t>For 12</w:t>
            </w:r>
            <w:r w:rsidR="001C2AB4">
              <w:t>-</w:t>
            </w:r>
            <w:r>
              <w:t>month</w:t>
            </w:r>
            <w:r w:rsidR="004B2F2F">
              <w:t xml:space="preserve"> estimate</w:t>
            </w:r>
            <w:r>
              <w:t>s, t</w:t>
            </w:r>
            <w:r w:rsidR="00B8014F" w:rsidRPr="000426D3">
              <w:t xml:space="preserve">he differences between ABS and RDD are much smaller, or nonexistent. The direction of the differences depends on the specific type of victimization. </w:t>
            </w:r>
          </w:p>
          <w:p w14:paraId="4A1E7154" w14:textId="502BDEE1" w:rsidR="00B8014F" w:rsidRPr="006B2075" w:rsidRDefault="006B2075" w:rsidP="00300E89">
            <w:pPr>
              <w:pStyle w:val="B1-1stLevelCalloutBullet"/>
            </w:pPr>
            <w:r>
              <w:t>P</w:t>
            </w:r>
            <w:r w:rsidR="00B8014F" w:rsidRPr="000426D3">
              <w:t xml:space="preserve">roportionally fewer RDD lifetime victims are reporting 12-month victimization than </w:t>
            </w:r>
            <w:r w:rsidR="009F71B6">
              <w:t>ABS</w:t>
            </w:r>
            <w:r w:rsidR="00B8014F" w:rsidRPr="000426D3">
              <w:t xml:space="preserve"> lifetime victims.</w:t>
            </w:r>
            <w:r w:rsidR="00DC5A28">
              <w:t xml:space="preserve"> </w:t>
            </w:r>
            <w:r w:rsidR="00B8014F" w:rsidRPr="006B2075">
              <w:t>There are several possible reasons</w:t>
            </w:r>
            <w:r w:rsidR="009F71B6">
              <w:t xml:space="preserve"> for this pattern</w:t>
            </w:r>
            <w:r>
              <w:t>:</w:t>
            </w:r>
          </w:p>
          <w:p w14:paraId="0CEE7C75" w14:textId="71F10A40" w:rsidR="00B8014F" w:rsidRPr="0017147C" w:rsidRDefault="00B8014F" w:rsidP="00300E89">
            <w:pPr>
              <w:pStyle w:val="B2-2ndLevelCalloutBullet"/>
            </w:pPr>
            <w:r w:rsidRPr="0017147C">
              <w:t xml:space="preserve">The question sequences each survey </w:t>
            </w:r>
            <w:r w:rsidR="007B0CA1">
              <w:t xml:space="preserve">used </w:t>
            </w:r>
            <w:r w:rsidRPr="0017147C">
              <w:t>to ask about 12-month victimizations</w:t>
            </w:r>
            <w:r w:rsidR="006B2075">
              <w:t xml:space="preserve"> are different</w:t>
            </w:r>
            <w:r w:rsidRPr="0017147C">
              <w:t>.</w:t>
            </w:r>
            <w:r>
              <w:t xml:space="preserve"> </w:t>
            </w:r>
            <w:r w:rsidRPr="0017147C">
              <w:t>RDD asks respondents about 12</w:t>
            </w:r>
            <w:r>
              <w:t>-</w:t>
            </w:r>
            <w:r w:rsidRPr="0017147C">
              <w:t xml:space="preserve">month </w:t>
            </w:r>
            <w:r w:rsidR="00B65FA8">
              <w:t>victimization</w:t>
            </w:r>
            <w:r w:rsidR="00B65FA8" w:rsidRPr="0017147C">
              <w:t xml:space="preserve"> </w:t>
            </w:r>
            <w:r w:rsidR="005532C3">
              <w:t xml:space="preserve">using a single question that </w:t>
            </w:r>
            <w:r w:rsidRPr="0017147C">
              <w:t>summariz</w:t>
            </w:r>
            <w:r w:rsidR="005532C3">
              <w:t>es</w:t>
            </w:r>
            <w:r w:rsidRPr="0017147C">
              <w:t xml:space="preserve"> across all perpetrators.</w:t>
            </w:r>
            <w:r>
              <w:t xml:space="preserve"> </w:t>
            </w:r>
            <w:r w:rsidRPr="0017147C">
              <w:t>The ABS asks about 12</w:t>
            </w:r>
            <w:r w:rsidR="001C2AB4">
              <w:t>-</w:t>
            </w:r>
            <w:r w:rsidRPr="0017147C">
              <w:t xml:space="preserve">month </w:t>
            </w:r>
            <w:r w:rsidRPr="005E7EF1">
              <w:t>victimization</w:t>
            </w:r>
            <w:r w:rsidRPr="0017147C">
              <w:t xml:space="preserve"> for each perpetrator.</w:t>
            </w:r>
            <w:r>
              <w:t xml:space="preserve"> </w:t>
            </w:r>
            <w:r w:rsidRPr="0017147C">
              <w:t>Th</w:t>
            </w:r>
            <w:r w:rsidR="006B2075">
              <w:t>e change for the ABS</w:t>
            </w:r>
            <w:r w:rsidRPr="0017147C">
              <w:t xml:space="preserve"> was </w:t>
            </w:r>
            <w:r w:rsidR="006B2075">
              <w:t xml:space="preserve">made </w:t>
            </w:r>
            <w:r w:rsidRPr="0017147C">
              <w:t>to facilitate recall and dating accuracy.</w:t>
            </w:r>
          </w:p>
          <w:p w14:paraId="34295F49" w14:textId="35103273" w:rsidR="00B8014F" w:rsidRDefault="00B8014F" w:rsidP="00300E89">
            <w:pPr>
              <w:pStyle w:val="B2-2ndLevelCalloutBullet"/>
            </w:pPr>
            <w:r>
              <w:t>The 12-</w:t>
            </w:r>
            <w:r w:rsidRPr="0017147C">
              <w:t>month questions are more sensitive than lifetime questions.</w:t>
            </w:r>
            <w:r>
              <w:t xml:space="preserve"> </w:t>
            </w:r>
            <w:r w:rsidR="00937D2C">
              <w:t xml:space="preserve">Respondents are generally less willing to disclose sensitive information for events that occur in the recent past. </w:t>
            </w:r>
            <w:r w:rsidRPr="0017147C">
              <w:t xml:space="preserve">The self-administration of the web and paper </w:t>
            </w:r>
            <w:r w:rsidR="007B0CA1">
              <w:t xml:space="preserve">surveys </w:t>
            </w:r>
            <w:r w:rsidRPr="0017147C">
              <w:t>may increase the willingness of respondents to report this information when compared to the RDD.</w:t>
            </w:r>
            <w:r>
              <w:t xml:space="preserve"> </w:t>
            </w:r>
          </w:p>
          <w:p w14:paraId="5D782118" w14:textId="55AC8648" w:rsidR="00A26DF9" w:rsidRPr="006B2075" w:rsidRDefault="005532C3" w:rsidP="00A26DF9">
            <w:pPr>
              <w:pStyle w:val="B2-2ndLevelCalloutBullet"/>
            </w:pPr>
            <w:r>
              <w:t>T</w:t>
            </w:r>
            <w:r w:rsidR="006B2075" w:rsidRPr="000426D3">
              <w:t xml:space="preserve">he </w:t>
            </w:r>
            <w:r w:rsidR="009928F2" w:rsidRPr="000426D3">
              <w:t>difference is</w:t>
            </w:r>
            <w:r w:rsidR="00FA4991">
              <w:t xml:space="preserve"> due to differential non</w:t>
            </w:r>
            <w:r w:rsidR="000D4AFC">
              <w:t>response. There may be proportionately more 12</w:t>
            </w:r>
            <w:r w:rsidR="004E053D">
              <w:t>-</w:t>
            </w:r>
            <w:r w:rsidR="000D4AFC">
              <w:t xml:space="preserve"> month victims among ABS respondents</w:t>
            </w:r>
            <w:r w:rsidR="00A26DF9" w:rsidRPr="000426D3">
              <w:t>.</w:t>
            </w:r>
          </w:p>
          <w:p w14:paraId="573203F1" w14:textId="5E26496B" w:rsidR="00B8014F" w:rsidRPr="000426D3" w:rsidRDefault="00B8014F" w:rsidP="00300E89">
            <w:pPr>
              <w:pStyle w:val="B1-1stLevelCalloutBullet"/>
              <w:spacing w:after="0"/>
            </w:pPr>
            <w:r w:rsidRPr="000426D3">
              <w:t>The relationship between sex and victimization differs between ABS and RDD, especially for the 12-month</w:t>
            </w:r>
            <w:r w:rsidR="004B2F2F">
              <w:t xml:space="preserve"> estimate</w:t>
            </w:r>
            <w:r w:rsidRPr="000426D3">
              <w:t xml:space="preserve">s. For ABS, females </w:t>
            </w:r>
            <w:r w:rsidR="00AB42AD">
              <w:t>are generally</w:t>
            </w:r>
            <w:r w:rsidRPr="000426D3">
              <w:t xml:space="preserve"> higher</w:t>
            </w:r>
            <w:r w:rsidR="004B2F2F">
              <w:t xml:space="preserve"> estimate</w:t>
            </w:r>
            <w:r w:rsidRPr="000426D3">
              <w:t>s than males for both lifetime and 12-month</w:t>
            </w:r>
            <w:r w:rsidR="004B2F2F">
              <w:t xml:space="preserve"> estimate</w:t>
            </w:r>
            <w:r w:rsidRPr="000426D3">
              <w:t>s</w:t>
            </w:r>
            <w:r w:rsidR="0076454C">
              <w:t>.</w:t>
            </w:r>
            <w:r w:rsidR="00DC5A28">
              <w:t xml:space="preserve"> </w:t>
            </w:r>
            <w:r w:rsidRPr="000426D3">
              <w:t xml:space="preserve">For </w:t>
            </w:r>
            <w:r w:rsidR="0076454C">
              <w:t>RDD</w:t>
            </w:r>
            <w:r w:rsidR="007B0CA1">
              <w:t>,</w:t>
            </w:r>
            <w:r w:rsidR="0076454C">
              <w:t xml:space="preserve"> the relationship is weaker.</w:t>
            </w:r>
            <w:r w:rsidR="00DC5A28">
              <w:t xml:space="preserve"> </w:t>
            </w:r>
            <w:r w:rsidR="0076454C">
              <w:t>For</w:t>
            </w:r>
            <w:r w:rsidR="009F71B6">
              <w:t xml:space="preserve"> the ABS</w:t>
            </w:r>
            <w:r w:rsidRPr="000426D3">
              <w:t xml:space="preserve"> lifetime</w:t>
            </w:r>
            <w:r w:rsidR="004B2F2F">
              <w:t xml:space="preserve"> estimate</w:t>
            </w:r>
            <w:r w:rsidRPr="000426D3">
              <w:t>s</w:t>
            </w:r>
            <w:r w:rsidR="007B0CA1">
              <w:t>,</w:t>
            </w:r>
            <w:r w:rsidR="00DC5A28">
              <w:t xml:space="preserve"> </w:t>
            </w:r>
            <w:r w:rsidRPr="000426D3">
              <w:t xml:space="preserve">two types of </w:t>
            </w:r>
            <w:r w:rsidR="008B5184">
              <w:t xml:space="preserve">male </w:t>
            </w:r>
            <w:r w:rsidRPr="000426D3">
              <w:t>victimization</w:t>
            </w:r>
            <w:r w:rsidR="004B2F2F">
              <w:t xml:space="preserve"> estimate</w:t>
            </w:r>
            <w:r w:rsidR="008B5184">
              <w:t>s</w:t>
            </w:r>
            <w:r w:rsidRPr="000426D3">
              <w:t xml:space="preserve"> are not statistically different from females, with one</w:t>
            </w:r>
            <w:r w:rsidR="004B2F2F">
              <w:t xml:space="preserve"> estimate</w:t>
            </w:r>
            <w:r w:rsidRPr="000426D3">
              <w:t xml:space="preserve"> (IPPV) being equal to females. For 12-month</w:t>
            </w:r>
            <w:r w:rsidR="004B2F2F">
              <w:t xml:space="preserve"> estimate</w:t>
            </w:r>
            <w:r w:rsidRPr="000426D3">
              <w:t>s, males have nominally higher</w:t>
            </w:r>
            <w:r w:rsidR="004B2F2F">
              <w:t xml:space="preserve"> estimate</w:t>
            </w:r>
            <w:r w:rsidRPr="000426D3">
              <w:t>s for IPPV and IPPA. Of those where females are higher than males, several are not statistically different.</w:t>
            </w:r>
          </w:p>
        </w:tc>
      </w:tr>
    </w:tbl>
    <w:p w14:paraId="3F149D15" w14:textId="77777777" w:rsidR="00B8014F" w:rsidRDefault="00B8014F" w:rsidP="00B8014F">
      <w:pPr>
        <w:pStyle w:val="SL-FlLftSgl"/>
      </w:pPr>
    </w:p>
    <w:p w14:paraId="3011EA17" w14:textId="77777777" w:rsidR="00B8014F" w:rsidRDefault="00B8014F">
      <w:pPr>
        <w:rPr>
          <w:rFonts w:asciiTheme="minorHAnsi" w:hAnsiTheme="minorHAnsi"/>
          <w:b/>
          <w:color w:val="00467F"/>
          <w:sz w:val="36"/>
          <w:szCs w:val="28"/>
        </w:rPr>
      </w:pPr>
      <w:r>
        <w:br w:type="page"/>
      </w:r>
    </w:p>
    <w:p w14:paraId="18D6486A" w14:textId="45DC9A35" w:rsidR="0067771D" w:rsidRPr="00BC78C1" w:rsidRDefault="0067771D" w:rsidP="009D3A96">
      <w:pPr>
        <w:pStyle w:val="Heading3"/>
      </w:pPr>
      <w:bookmarkStart w:id="18" w:name="_Toc67481862"/>
      <w:r w:rsidRPr="00BC78C1">
        <w:t>Lifetime Prevalence</w:t>
      </w:r>
      <w:r w:rsidR="004B2F2F">
        <w:t xml:space="preserve"> </w:t>
      </w:r>
      <w:r w:rsidR="00FE54DD">
        <w:t>E</w:t>
      </w:r>
      <w:r w:rsidR="004B2F2F">
        <w:t>stimate</w:t>
      </w:r>
      <w:r w:rsidRPr="00BC78C1">
        <w:t>s</w:t>
      </w:r>
      <w:bookmarkEnd w:id="18"/>
    </w:p>
    <w:p w14:paraId="6FA4C5EC" w14:textId="253DD2D8" w:rsidR="0067771D" w:rsidRDefault="0067771D" w:rsidP="0067771D">
      <w:pPr>
        <w:pStyle w:val="N0-FlLftBullet"/>
      </w:pPr>
      <w:r w:rsidRPr="0030297B">
        <w:t>1.</w:t>
      </w:r>
      <w:r w:rsidRPr="0030297B">
        <w:tab/>
      </w:r>
      <w:r w:rsidR="008E5E7D">
        <w:t>Estimates</w:t>
      </w:r>
      <w:r>
        <w:t xml:space="preserve"> for total population for all types of victimization are higher for RDD than ABS.</w:t>
      </w:r>
      <w:r w:rsidR="00964C3A">
        <w:t xml:space="preserve"> </w:t>
      </w:r>
      <w:r>
        <w:t>All but one</w:t>
      </w:r>
      <w:r w:rsidR="00AB42AD">
        <w:t xml:space="preserve"> of the differences</w:t>
      </w:r>
      <w:r>
        <w:t xml:space="preserve"> are</w:t>
      </w:r>
      <w:r w:rsidR="005A73C8">
        <w:t xml:space="preserve"> </w:t>
      </w:r>
      <w:r>
        <w:t>statistically significant at</w:t>
      </w:r>
      <w:r w:rsidR="00E62E9D">
        <w:t xml:space="preserve"> least at</w:t>
      </w:r>
      <w:r>
        <w:t xml:space="preserve"> the 5</w:t>
      </w:r>
      <w:r w:rsidR="00936A0D">
        <w:t xml:space="preserve"> percent </w:t>
      </w:r>
      <w:r>
        <w:t>level (Table 4-1).</w:t>
      </w:r>
      <w:r w:rsidR="00964C3A">
        <w:t xml:space="preserve"> </w:t>
      </w:r>
      <w:r>
        <w:t>The one exception is for stalking by an intimate partner.</w:t>
      </w:r>
    </w:p>
    <w:p w14:paraId="1F49F083" w14:textId="52AF1DE3" w:rsidR="0067771D" w:rsidRDefault="0067771D" w:rsidP="0067771D">
      <w:pPr>
        <w:pStyle w:val="N0-FlLftBullet"/>
      </w:pPr>
      <w:r>
        <w:t>2.</w:t>
      </w:r>
      <w:r>
        <w:tab/>
      </w:r>
      <w:r w:rsidR="00C3197F">
        <w:t>For the total population</w:t>
      </w:r>
      <w:r w:rsidR="00C8056D">
        <w:t>,</w:t>
      </w:r>
      <w:r w:rsidR="00C3197F">
        <w:t xml:space="preserve"> </w:t>
      </w:r>
      <w:r w:rsidR="00C8056D">
        <w:t>m</w:t>
      </w:r>
      <w:r>
        <w:t>ost of the ABS</w:t>
      </w:r>
      <w:r w:rsidR="004B2F2F">
        <w:t xml:space="preserve"> estimate</w:t>
      </w:r>
      <w:r>
        <w:t>s range between 58 percent to 75 percent of the RDD</w:t>
      </w:r>
      <w:r w:rsidR="004B2F2F">
        <w:t xml:space="preserve"> estimate</w:t>
      </w:r>
      <w:r>
        <w:t>.</w:t>
      </w:r>
      <w:r w:rsidR="00964C3A">
        <w:t xml:space="preserve"> </w:t>
      </w:r>
      <w:r>
        <w:t>For example, the ratio between the ABS to RDD</w:t>
      </w:r>
      <w:r w:rsidR="004B2F2F">
        <w:t xml:space="preserve"> estimate</w:t>
      </w:r>
      <w:r>
        <w:t>s for unwanted touching, sexual coercion</w:t>
      </w:r>
      <w:r w:rsidR="007B0CA1">
        <w:t>,</w:t>
      </w:r>
      <w:r>
        <w:t xml:space="preserve"> and rape are .58, .66</w:t>
      </w:r>
      <w:r w:rsidR="00936A0D">
        <w:t>,</w:t>
      </w:r>
      <w:r>
        <w:t xml:space="preserve"> and .65, respectively.</w:t>
      </w:r>
      <w:r w:rsidR="00964C3A">
        <w:t xml:space="preserve"> </w:t>
      </w:r>
      <w:r>
        <w:t>The ratio gets somewhat larger for victimizations involving intimate partner violence, ranging from .73 to .80.</w:t>
      </w:r>
    </w:p>
    <w:p w14:paraId="729C9C24" w14:textId="4FCE7AF7" w:rsidR="0067771D" w:rsidRDefault="0067771D" w:rsidP="0067771D">
      <w:pPr>
        <w:pStyle w:val="N0-FlLftBullet"/>
      </w:pPr>
      <w:r>
        <w:t>3.</w:t>
      </w:r>
      <w:r>
        <w:tab/>
        <w:t>The pattern is similar for the sex-specific</w:t>
      </w:r>
      <w:r w:rsidR="004B2F2F">
        <w:t xml:space="preserve"> estimate</w:t>
      </w:r>
      <w:r>
        <w:t>s (Table 4-2).</w:t>
      </w:r>
      <w:r w:rsidR="00964C3A">
        <w:t xml:space="preserve"> </w:t>
      </w:r>
      <w:r>
        <w:t>All</w:t>
      </w:r>
      <w:r w:rsidR="005532C3">
        <w:t xml:space="preserve"> ABS</w:t>
      </w:r>
      <w:r w:rsidR="004B2F2F">
        <w:t xml:space="preserve"> estimate</w:t>
      </w:r>
      <w:r>
        <w:t>s are</w:t>
      </w:r>
      <w:r w:rsidR="002A74B1">
        <w:t xml:space="preserve"> nominally</w:t>
      </w:r>
      <w:r>
        <w:t xml:space="preserve"> </w:t>
      </w:r>
      <w:r w:rsidR="00762CA9">
        <w:t>lower</w:t>
      </w:r>
      <w:r>
        <w:t xml:space="preserve"> than </w:t>
      </w:r>
      <w:r w:rsidR="002A74B1">
        <w:t>RDD</w:t>
      </w:r>
      <w:r w:rsidR="004B2F2F">
        <w:t xml:space="preserve"> estimate</w:t>
      </w:r>
      <w:r>
        <w:t>s.</w:t>
      </w:r>
      <w:r w:rsidR="00964C3A">
        <w:t xml:space="preserve"> </w:t>
      </w:r>
      <w:r w:rsidR="002A74B1">
        <w:t>M</w:t>
      </w:r>
      <w:r w:rsidR="00A27963">
        <w:t>any</w:t>
      </w:r>
      <w:r w:rsidR="002A74B1">
        <w:t xml:space="preserve"> of the differences are statistically significant</w:t>
      </w:r>
      <w:r w:rsidR="00E62E9D">
        <w:t xml:space="preserve"> at least at the 5 percent level</w:t>
      </w:r>
      <w:r w:rsidR="002A74B1">
        <w:t>.</w:t>
      </w:r>
    </w:p>
    <w:p w14:paraId="7D1F0703" w14:textId="28C23658" w:rsidR="0067771D" w:rsidRDefault="0067771D" w:rsidP="0067771D">
      <w:pPr>
        <w:pStyle w:val="N0-FlLftBullet"/>
      </w:pPr>
      <w:r>
        <w:t>4.</w:t>
      </w:r>
      <w:r>
        <w:tab/>
        <w:t xml:space="preserve">For females, all but one of the comparisons between ABS and RDD are significant at least at the </w:t>
      </w:r>
      <w:r w:rsidR="002A74B1">
        <w:t>5 percent</w:t>
      </w:r>
      <w:r>
        <w:t xml:space="preserve"> level.</w:t>
      </w:r>
      <w:r w:rsidR="00964C3A">
        <w:t xml:space="preserve"> </w:t>
      </w:r>
      <w:r>
        <w:t>Using the ratio of ABS to RDD, the biggest difference is for unwanted touching where the ABS</w:t>
      </w:r>
      <w:r w:rsidR="004B2F2F">
        <w:t xml:space="preserve"> estimate</w:t>
      </w:r>
      <w:r>
        <w:t xml:space="preserve"> is about </w:t>
      </w:r>
      <w:r w:rsidR="005532C3">
        <w:t>60 percent</w:t>
      </w:r>
      <w:r>
        <w:t xml:space="preserve"> of the RDD</w:t>
      </w:r>
      <w:r w:rsidR="004B2F2F">
        <w:t xml:space="preserve"> estimate</w:t>
      </w:r>
      <w:r>
        <w:t xml:space="preserve"> (35.0% vs. 58.5%).</w:t>
      </w:r>
      <w:r w:rsidR="00964C3A">
        <w:t xml:space="preserve"> </w:t>
      </w:r>
      <w:r>
        <w:t xml:space="preserve">The </w:t>
      </w:r>
      <w:r w:rsidR="002A74B1">
        <w:t xml:space="preserve">ratio of the </w:t>
      </w:r>
      <w:r>
        <w:t>ABS</w:t>
      </w:r>
      <w:r w:rsidR="004B2F2F">
        <w:t xml:space="preserve"> estimate</w:t>
      </w:r>
      <w:r w:rsidR="002A74B1">
        <w:t xml:space="preserve"> to RDD</w:t>
      </w:r>
      <w:r>
        <w:t xml:space="preserve"> for other</w:t>
      </w:r>
      <w:r w:rsidR="002A74B1">
        <w:t xml:space="preserve"> types of</w:t>
      </w:r>
      <w:r>
        <w:t xml:space="preserve"> Contact Sexual Violence are </w:t>
      </w:r>
      <w:r w:rsidR="002A74B1">
        <w:t>.65</w:t>
      </w:r>
      <w:r w:rsidR="005A73C8">
        <w:t xml:space="preserve"> </w:t>
      </w:r>
      <w:r>
        <w:t xml:space="preserve">(sexual coercion) and </w:t>
      </w:r>
      <w:r w:rsidR="002A74B1">
        <w:t>.62 (rape)</w:t>
      </w:r>
      <w:r>
        <w:t xml:space="preserve"> of the RDD</w:t>
      </w:r>
      <w:r w:rsidR="004B2F2F">
        <w:t xml:space="preserve"> estimate</w:t>
      </w:r>
      <w:r>
        <w:t>.</w:t>
      </w:r>
      <w:r w:rsidR="00964C3A">
        <w:t xml:space="preserve"> </w:t>
      </w:r>
    </w:p>
    <w:p w14:paraId="2A5CFAB2" w14:textId="7B071C40" w:rsidR="0067771D" w:rsidRDefault="0067771D" w:rsidP="0067771D">
      <w:pPr>
        <w:pStyle w:val="N0-FlLftBullet"/>
      </w:pPr>
      <w:r>
        <w:t>5.</w:t>
      </w:r>
      <w:r>
        <w:tab/>
        <w:t>For males, while all ABS</w:t>
      </w:r>
      <w:r w:rsidR="004B2F2F">
        <w:t xml:space="preserve"> estimate</w:t>
      </w:r>
      <w:r>
        <w:t>s are lower than RDD, not all differences are statistically significant.</w:t>
      </w:r>
      <w:r w:rsidR="00964C3A">
        <w:t xml:space="preserve"> </w:t>
      </w:r>
      <w:r>
        <w:t>Part of this may be the lower</w:t>
      </w:r>
      <w:r w:rsidR="004B2F2F">
        <w:t xml:space="preserve"> estimate</w:t>
      </w:r>
      <w:r>
        <w:t>s for males, which require larger sample sizes to have the power to detect statistical significance.</w:t>
      </w:r>
    </w:p>
    <w:p w14:paraId="4C0A5B33" w14:textId="2D62D75A" w:rsidR="0067771D" w:rsidRDefault="0067771D" w:rsidP="0067771D">
      <w:pPr>
        <w:pStyle w:val="N0-FlLftBullet"/>
      </w:pPr>
      <w:r>
        <w:t>6.</w:t>
      </w:r>
      <w:r>
        <w:tab/>
        <w:t>For females, the difference between ABS and RDD are larger for contact sexual violence/stalking relative to intimate partner victimizations</w:t>
      </w:r>
      <w:r w:rsidR="005A2223">
        <w:t xml:space="preserve"> of the same type</w:t>
      </w:r>
      <w:r>
        <w:t>.</w:t>
      </w:r>
      <w:r w:rsidR="00964C3A">
        <w:t xml:space="preserve"> </w:t>
      </w:r>
      <w:r>
        <w:t>Ratios of ABS to RDD for contact sexual violence/stalking are between .60 and .66, while it is between .74 to .85 for intimate partner victimizations.</w:t>
      </w:r>
      <w:r w:rsidR="00964C3A">
        <w:t xml:space="preserve"> </w:t>
      </w:r>
      <w:r>
        <w:t>It is more mixed for males, with no clear pattern.</w:t>
      </w:r>
    </w:p>
    <w:p w14:paraId="445999E1" w14:textId="5EFD6C9E" w:rsidR="0067771D" w:rsidRDefault="0067771D" w:rsidP="0067771D">
      <w:pPr>
        <w:pStyle w:val="N0-FlLftBullet"/>
      </w:pPr>
      <w:r>
        <w:t>7.</w:t>
      </w:r>
      <w:r>
        <w:tab/>
        <w:t>For both RDD and ABS, the</w:t>
      </w:r>
      <w:r w:rsidR="004B2F2F">
        <w:t xml:space="preserve"> estimate</w:t>
      </w:r>
      <w:r>
        <w:t>s for females are</w:t>
      </w:r>
      <w:r w:rsidR="002A74B1">
        <w:t xml:space="preserve"> generally</w:t>
      </w:r>
      <w:r>
        <w:t xml:space="preserve"> higher than for males.</w:t>
      </w:r>
      <w:r w:rsidR="00964C3A">
        <w:t xml:space="preserve"> </w:t>
      </w:r>
      <w:r w:rsidR="002A74B1">
        <w:t>Many</w:t>
      </w:r>
      <w:r>
        <w:t xml:space="preserve"> </w:t>
      </w:r>
      <w:r w:rsidR="00C15B5F">
        <w:t xml:space="preserve">differences between males and females </w:t>
      </w:r>
      <w:r>
        <w:t>are statistically different</w:t>
      </w:r>
      <w:r w:rsidR="007B0CA1">
        <w:t>;</w:t>
      </w:r>
      <w:r>
        <w:t xml:space="preserve"> most well beyond the </w:t>
      </w:r>
      <w:r w:rsidR="00EC0984">
        <w:t>5 percent</w:t>
      </w:r>
      <w:r>
        <w:t xml:space="preserve"> level</w:t>
      </w:r>
      <w:r w:rsidR="00C15B5F">
        <w:t xml:space="preserve"> (</w:t>
      </w:r>
      <w:r w:rsidR="00E62E9D">
        <w:t>test</w:t>
      </w:r>
      <w:r w:rsidR="00C15B5F">
        <w:t xml:space="preserve"> not shown)</w:t>
      </w:r>
      <w:r>
        <w:t>.</w:t>
      </w:r>
      <w:r w:rsidR="00964C3A">
        <w:t xml:space="preserve"> </w:t>
      </w:r>
      <w:r>
        <w:t>For RDD there are two exceptions to this.</w:t>
      </w:r>
      <w:r w:rsidR="00964C3A">
        <w:t xml:space="preserve"> </w:t>
      </w:r>
      <w:r>
        <w:t>The male RDD</w:t>
      </w:r>
      <w:r w:rsidR="004B2F2F">
        <w:t xml:space="preserve"> estimate</w:t>
      </w:r>
      <w:r>
        <w:t xml:space="preserve"> for intimate partner physical violence (IPPV) is about the same as for females (33.7</w:t>
      </w:r>
      <w:r w:rsidR="00A92C25">
        <w:t>%</w:t>
      </w:r>
      <w:r>
        <w:t xml:space="preserve"> vs. 33.8</w:t>
      </w:r>
      <w:r w:rsidR="00A92C25">
        <w:t>%</w:t>
      </w:r>
      <w:r>
        <w:t>).</w:t>
      </w:r>
      <w:r w:rsidR="00964C3A">
        <w:t xml:space="preserve"> </w:t>
      </w:r>
      <w:r>
        <w:t>The</w:t>
      </w:r>
      <w:r w:rsidR="004B2F2F">
        <w:t xml:space="preserve"> estimate</w:t>
      </w:r>
      <w:r>
        <w:t xml:space="preserve"> for male IPPA is less than for females, but it is not statistically different (44.4</w:t>
      </w:r>
      <w:r w:rsidR="00A92C25">
        <w:t>%</w:t>
      </w:r>
      <w:r>
        <w:t xml:space="preserve"> vs. 49.6</w:t>
      </w:r>
      <w:r w:rsidR="00A92C25">
        <w:t>%</w:t>
      </w:r>
      <w:r>
        <w:t>; p&gt;.10).</w:t>
      </w:r>
    </w:p>
    <w:p w14:paraId="3C712B39" w14:textId="2E9A6A5D" w:rsidR="0067771D" w:rsidRPr="00BC78C1" w:rsidRDefault="0067771D" w:rsidP="009D3A96">
      <w:pPr>
        <w:pStyle w:val="Heading3"/>
      </w:pPr>
      <w:bookmarkStart w:id="19" w:name="_Toc67481863"/>
      <w:r>
        <w:t>12-Month</w:t>
      </w:r>
      <w:r w:rsidRPr="00BC78C1">
        <w:t xml:space="preserve"> Prevalence</w:t>
      </w:r>
      <w:r w:rsidR="004B2F2F">
        <w:t xml:space="preserve"> </w:t>
      </w:r>
      <w:r w:rsidR="00FE54DD">
        <w:t>E</w:t>
      </w:r>
      <w:r w:rsidR="004B2F2F">
        <w:t>stimate</w:t>
      </w:r>
      <w:r w:rsidRPr="00BC78C1">
        <w:t>s</w:t>
      </w:r>
      <w:bookmarkEnd w:id="19"/>
    </w:p>
    <w:p w14:paraId="5C94056B" w14:textId="0C1BBF9B" w:rsidR="0067771D" w:rsidRDefault="0067771D" w:rsidP="0067771D">
      <w:pPr>
        <w:pStyle w:val="N0-FlLftBullet"/>
      </w:pPr>
      <w:r>
        <w:t>8.</w:t>
      </w:r>
      <w:r>
        <w:tab/>
        <w:t>For the total population 12-month prevalence</w:t>
      </w:r>
      <w:r w:rsidR="004B2F2F">
        <w:t xml:space="preserve"> estimate</w:t>
      </w:r>
      <w:r>
        <w:t>s, there is not a consistent difference between ABS and RDD (Table 4-3).</w:t>
      </w:r>
      <w:r w:rsidR="00964C3A">
        <w:t xml:space="preserve"> </w:t>
      </w:r>
      <w:r>
        <w:t>RDD is larger for some of the</w:t>
      </w:r>
      <w:r w:rsidR="004B2F2F">
        <w:t xml:space="preserve"> estimate</w:t>
      </w:r>
      <w:r>
        <w:t>s, but only one reaches statistical significance (unwanted touching - 4.0 vs. 2.3; p&lt;.0</w:t>
      </w:r>
      <w:r w:rsidR="00A24430">
        <w:t>5</w:t>
      </w:r>
      <w:r>
        <w:t>).</w:t>
      </w:r>
      <w:r w:rsidR="00964C3A">
        <w:t xml:space="preserve"> </w:t>
      </w:r>
      <w:r>
        <w:t>For several types of victimizations, the ABS is larger, but do not reach statistical significance.</w:t>
      </w:r>
      <w:r w:rsidR="00964C3A">
        <w:t xml:space="preserve"> </w:t>
      </w:r>
      <w:r>
        <w:t>The 12-month</w:t>
      </w:r>
      <w:r w:rsidR="004B2F2F">
        <w:t xml:space="preserve"> estimate</w:t>
      </w:r>
      <w:r>
        <w:t xml:space="preserve">s are generally </w:t>
      </w:r>
      <w:r w:rsidR="00B20609">
        <w:t xml:space="preserve">less than </w:t>
      </w:r>
      <w:r>
        <w:t>5</w:t>
      </w:r>
      <w:r w:rsidR="00A92C25">
        <w:t xml:space="preserve"> percent</w:t>
      </w:r>
      <w:r>
        <w:t>, which reduces the statistical power when testing for differences, relative to lifetime</w:t>
      </w:r>
      <w:r w:rsidR="004B2F2F">
        <w:t xml:space="preserve"> estimate</w:t>
      </w:r>
      <w:r>
        <w:t>s.</w:t>
      </w:r>
      <w:r w:rsidR="00964C3A">
        <w:t xml:space="preserve"> </w:t>
      </w:r>
      <w:r>
        <w:t>However, with a few exceptions, the nominal differences between the</w:t>
      </w:r>
      <w:r w:rsidR="004B2F2F">
        <w:t xml:space="preserve"> estimate</w:t>
      </w:r>
      <w:r>
        <w:t>s are not large.</w:t>
      </w:r>
    </w:p>
    <w:p w14:paraId="35A0C04D" w14:textId="4B34E090" w:rsidR="0067771D" w:rsidRDefault="0067771D" w:rsidP="0067771D">
      <w:pPr>
        <w:pStyle w:val="N0-FlLftBullet"/>
      </w:pPr>
      <w:r>
        <w:t>9.</w:t>
      </w:r>
      <w:r>
        <w:tab/>
        <w:t>The</w:t>
      </w:r>
      <w:r w:rsidR="004B2F2F">
        <w:t xml:space="preserve"> estimate</w:t>
      </w:r>
      <w:r>
        <w:t>s for males are generally larger for the RDD relative to ABS</w:t>
      </w:r>
      <w:r w:rsidR="002A74B1">
        <w:t xml:space="preserve"> (Table 4-4)</w:t>
      </w:r>
      <w:r>
        <w:t xml:space="preserve">, with </w:t>
      </w:r>
      <w:r w:rsidR="00221DF1">
        <w:t>a few</w:t>
      </w:r>
      <w:r>
        <w:t xml:space="preserve"> reaching</w:t>
      </w:r>
      <w:r w:rsidR="00525947">
        <w:t>, or approaching,</w:t>
      </w:r>
      <w:r w:rsidR="00CA4293">
        <w:t xml:space="preserve"> </w:t>
      </w:r>
      <w:r>
        <w:t>statistical significance, including unwanted touching (3.2 vs. 1.1; p&lt;.0</w:t>
      </w:r>
      <w:r w:rsidR="00525947">
        <w:t>6</w:t>
      </w:r>
      <w:r>
        <w:t>) and</w:t>
      </w:r>
      <w:r w:rsidR="00525947">
        <w:t xml:space="preserve"> IPPA</w:t>
      </w:r>
      <w:r w:rsidR="00DC5A28">
        <w:t xml:space="preserve"> </w:t>
      </w:r>
      <w:r>
        <w:t>(6.6</w:t>
      </w:r>
      <w:r w:rsidR="00A92C25">
        <w:t>%</w:t>
      </w:r>
      <w:r>
        <w:t xml:space="preserve"> vs. 3.6</w:t>
      </w:r>
      <w:r w:rsidR="00A92C25">
        <w:t>%</w:t>
      </w:r>
      <w:r>
        <w:t>; p&lt;.05).</w:t>
      </w:r>
      <w:r w:rsidR="00964C3A">
        <w:t xml:space="preserve"> </w:t>
      </w:r>
    </w:p>
    <w:p w14:paraId="72FE090F" w14:textId="60584463" w:rsidR="0067771D" w:rsidRDefault="0067771D" w:rsidP="0067771D">
      <w:pPr>
        <w:pStyle w:val="N0-FlLftBullet"/>
      </w:pPr>
      <w:r>
        <w:t>10.</w:t>
      </w:r>
      <w:r>
        <w:tab/>
        <w:t>For females, none of the differences between ABS and RDD are statistically significant.</w:t>
      </w:r>
      <w:r w:rsidR="00964C3A">
        <w:t xml:space="preserve"> </w:t>
      </w:r>
      <w:r>
        <w:t>The differences are not consistently in one direction.</w:t>
      </w:r>
    </w:p>
    <w:p w14:paraId="16AE8268" w14:textId="481D27BB" w:rsidR="0067771D" w:rsidRPr="0030297B" w:rsidRDefault="0067771D" w:rsidP="0067771D">
      <w:pPr>
        <w:pStyle w:val="N0-FlLftBullet"/>
      </w:pPr>
      <w:r>
        <w:t>11.</w:t>
      </w:r>
      <w:r>
        <w:tab/>
        <w:t>The relationship between sex and victimization differs between ABS and RDD.</w:t>
      </w:r>
      <w:r w:rsidR="00964C3A">
        <w:t xml:space="preserve"> </w:t>
      </w:r>
      <w:r>
        <w:t>There is a strong relationship for ABS.</w:t>
      </w:r>
      <w:r w:rsidR="00964C3A">
        <w:t xml:space="preserve"> </w:t>
      </w:r>
      <w:r>
        <w:t>All ABS</w:t>
      </w:r>
      <w:r w:rsidR="004B2F2F">
        <w:t xml:space="preserve"> estimate</w:t>
      </w:r>
      <w:r>
        <w:t>s for females are higher than for males.</w:t>
      </w:r>
      <w:r w:rsidR="00964C3A">
        <w:t xml:space="preserve"> </w:t>
      </w:r>
      <w:r>
        <w:t>All differences are statistically significant, except for IPPV (3.2</w:t>
      </w:r>
      <w:r w:rsidR="00A92C25">
        <w:t>%</w:t>
      </w:r>
      <w:r>
        <w:t xml:space="preserve"> vs. 2.0</w:t>
      </w:r>
      <w:r w:rsidR="00A92C25">
        <w:t>%</w:t>
      </w:r>
      <w:r>
        <w:t>; p&lt;.10</w:t>
      </w:r>
      <w:r w:rsidR="00A24430">
        <w:t>; significance test not shown</w:t>
      </w:r>
      <w:r>
        <w:t>).</w:t>
      </w:r>
      <w:r w:rsidR="00964C3A">
        <w:t xml:space="preserve"> </w:t>
      </w:r>
      <w:r>
        <w:t>For RDD, males have higher</w:t>
      </w:r>
      <w:r w:rsidR="004B2F2F">
        <w:t xml:space="preserve"> estimate</w:t>
      </w:r>
      <w:r>
        <w:t>s than females for IPPV and IPPA.</w:t>
      </w:r>
      <w:r w:rsidR="00964C3A">
        <w:t xml:space="preserve"> </w:t>
      </w:r>
      <w:r>
        <w:t>All the other differences for RDD are higher for females, although not all statistically significant.</w:t>
      </w:r>
      <w:r w:rsidR="00964C3A">
        <w:t xml:space="preserve"> </w:t>
      </w:r>
    </w:p>
    <w:p w14:paraId="4F355719" w14:textId="77777777" w:rsidR="00C42C59" w:rsidRDefault="00C42C59" w:rsidP="00C42C59">
      <w:pPr>
        <w:pStyle w:val="SL-FlLftSgl"/>
      </w:pPr>
    </w:p>
    <w:p w14:paraId="4C5B2B4E" w14:textId="77777777" w:rsidR="00C42C59" w:rsidRDefault="00C42C59" w:rsidP="00C42C59">
      <w:pPr>
        <w:pStyle w:val="SL-FlLftSgl"/>
        <w:sectPr w:rsidR="00C42C59" w:rsidSect="006A71E8">
          <w:footerReference w:type="default" r:id="rId25"/>
          <w:pgSz w:w="12240" w:h="15840" w:code="1"/>
          <w:pgMar w:top="1440" w:right="1440" w:bottom="1440" w:left="1440" w:header="720" w:footer="576" w:gutter="0"/>
          <w:cols w:space="720"/>
          <w:docGrid w:linePitch="360"/>
        </w:sectPr>
      </w:pPr>
    </w:p>
    <w:p w14:paraId="60992547" w14:textId="701057BD" w:rsidR="00C42C59" w:rsidRDefault="00C42C59" w:rsidP="00DC5A28">
      <w:pPr>
        <w:pStyle w:val="TT-TableTitle"/>
        <w:spacing w:before="0"/>
      </w:pPr>
      <w:bookmarkStart w:id="20" w:name="_Toc67481966"/>
      <w:r w:rsidRPr="00C42C59">
        <w:t xml:space="preserve">Table </w:t>
      </w:r>
      <w:r w:rsidR="00453652">
        <w:t>4</w:t>
      </w:r>
      <w:r w:rsidR="00A6743D">
        <w:t>-1</w:t>
      </w:r>
      <w:r>
        <w:t>.</w:t>
      </w:r>
      <w:r>
        <w:tab/>
      </w:r>
      <w:r w:rsidRPr="00C42C59">
        <w:t>Lifetime prevalence</w:t>
      </w:r>
      <w:r w:rsidR="004B2F2F">
        <w:t xml:space="preserve"> estimate</w:t>
      </w:r>
      <w:r w:rsidRPr="00C42C59">
        <w:t>s for selected measures of sexual, physical</w:t>
      </w:r>
      <w:r w:rsidR="006A0B11">
        <w:t>,</w:t>
      </w:r>
      <w:r w:rsidRPr="00C42C59">
        <w:t xml:space="preserve"> and emotional abuse</w:t>
      </w:r>
      <w:r w:rsidR="008F04AC">
        <w:t>*</w:t>
      </w:r>
      <w:bookmarkEnd w:id="20"/>
    </w:p>
    <w:tbl>
      <w:tblPr>
        <w:tblStyle w:val="0-MatrixTable-Blue"/>
        <w:tblW w:w="5000" w:type="pct"/>
        <w:tblLayout w:type="fixed"/>
        <w:tblLook w:val="04A0" w:firstRow="1" w:lastRow="0" w:firstColumn="1" w:lastColumn="0" w:noHBand="0" w:noVBand="1"/>
      </w:tblPr>
      <w:tblGrid>
        <w:gridCol w:w="5215"/>
        <w:gridCol w:w="1552"/>
        <w:gridCol w:w="1553"/>
        <w:gridCol w:w="1552"/>
        <w:gridCol w:w="1553"/>
        <w:gridCol w:w="1525"/>
      </w:tblGrid>
      <w:tr w:rsidR="001D4FD6" w:rsidRPr="00C42C59" w14:paraId="687DD24A" w14:textId="77777777" w:rsidTr="005A13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vMerge w:val="restart"/>
            <w:vAlign w:val="bottom"/>
          </w:tcPr>
          <w:p w14:paraId="6E37FBBE" w14:textId="77777777" w:rsidR="001D4FD6" w:rsidRPr="00C42C59" w:rsidRDefault="001D4FD6" w:rsidP="001D4FD6">
            <w:pPr>
              <w:pStyle w:val="TH-TableHeading"/>
              <w:ind w:left="0"/>
            </w:pPr>
          </w:p>
        </w:tc>
        <w:tc>
          <w:tcPr>
            <w:tcW w:w="3105" w:type="dxa"/>
            <w:gridSpan w:val="2"/>
            <w:vAlign w:val="bottom"/>
            <w:hideMark/>
          </w:tcPr>
          <w:p w14:paraId="74C197E3" w14:textId="77777777" w:rsidR="001D4FD6" w:rsidRPr="00C42C59" w:rsidRDefault="001D4FD6" w:rsidP="001D4FD6">
            <w:pPr>
              <w:pStyle w:val="TH-TableHeading"/>
              <w:cnfStyle w:val="100000000000" w:firstRow="1" w:lastRow="0" w:firstColumn="0" w:lastColumn="0" w:oddVBand="0" w:evenVBand="0" w:oddHBand="0" w:evenHBand="0" w:firstRowFirstColumn="0" w:firstRowLastColumn="0" w:lastRowFirstColumn="0" w:lastRowLastColumn="0"/>
            </w:pPr>
            <w:r w:rsidRPr="00C42C59">
              <w:t>RDD</w:t>
            </w:r>
          </w:p>
        </w:tc>
        <w:tc>
          <w:tcPr>
            <w:tcW w:w="3105" w:type="dxa"/>
            <w:gridSpan w:val="2"/>
            <w:vAlign w:val="bottom"/>
            <w:hideMark/>
          </w:tcPr>
          <w:p w14:paraId="41ECE703" w14:textId="77777777" w:rsidR="001D4FD6" w:rsidRPr="00C42C59" w:rsidRDefault="001D4FD6" w:rsidP="001D4FD6">
            <w:pPr>
              <w:pStyle w:val="TH-TableHeading"/>
              <w:cnfStyle w:val="100000000000" w:firstRow="1" w:lastRow="0" w:firstColumn="0" w:lastColumn="0" w:oddVBand="0" w:evenVBand="0" w:oddHBand="0" w:evenHBand="0" w:firstRowFirstColumn="0" w:firstRowLastColumn="0" w:lastRowFirstColumn="0" w:lastRowLastColumn="0"/>
            </w:pPr>
            <w:r w:rsidRPr="00C42C59">
              <w:t>ABS</w:t>
            </w:r>
          </w:p>
        </w:tc>
        <w:tc>
          <w:tcPr>
            <w:tcW w:w="1525" w:type="dxa"/>
            <w:vMerge w:val="restart"/>
            <w:vAlign w:val="bottom"/>
            <w:hideMark/>
          </w:tcPr>
          <w:p w14:paraId="38672832" w14:textId="77777777" w:rsidR="001D4FD6" w:rsidRPr="00C42C59" w:rsidRDefault="001D4FD6" w:rsidP="005A13F6">
            <w:pPr>
              <w:pStyle w:val="TH-TableHeading"/>
              <w:cnfStyle w:val="100000000000" w:firstRow="1" w:lastRow="0" w:firstColumn="0" w:lastColumn="0" w:oddVBand="0" w:evenVBand="0" w:oddHBand="0" w:evenHBand="0" w:firstRowFirstColumn="0" w:firstRowLastColumn="0" w:lastRowFirstColumn="0" w:lastRowLastColumn="0"/>
            </w:pPr>
            <w:r w:rsidRPr="00C42C59">
              <w:t>Sig. testing p</w:t>
            </w:r>
            <w:r w:rsidR="005A13F6">
              <w:noBreakHyphen/>
            </w:r>
            <w:r w:rsidRPr="00C42C59">
              <w:t>value</w:t>
            </w:r>
          </w:p>
        </w:tc>
      </w:tr>
      <w:tr w:rsidR="001D4FD6" w:rsidRPr="00C42C59" w14:paraId="45B21F6E" w14:textId="77777777" w:rsidTr="001D4FD6">
        <w:trPr>
          <w:trHeight w:val="20"/>
        </w:trPr>
        <w:tc>
          <w:tcPr>
            <w:cnfStyle w:val="001000000000" w:firstRow="0" w:lastRow="0" w:firstColumn="1" w:lastColumn="0" w:oddVBand="0" w:evenVBand="0" w:oddHBand="0" w:evenHBand="0" w:firstRowFirstColumn="0" w:firstRowLastColumn="0" w:lastRowFirstColumn="0" w:lastRowLastColumn="0"/>
            <w:tcW w:w="5215" w:type="dxa"/>
            <w:vMerge/>
            <w:shd w:val="clear" w:color="auto" w:fill="BBE3F3"/>
            <w:vAlign w:val="bottom"/>
            <w:hideMark/>
          </w:tcPr>
          <w:p w14:paraId="3DF94FB4" w14:textId="77777777" w:rsidR="001D4FD6" w:rsidRPr="00C42C59" w:rsidRDefault="001D4FD6" w:rsidP="001D4FD6">
            <w:pPr>
              <w:pStyle w:val="TH-TableHeading"/>
            </w:pPr>
          </w:p>
        </w:tc>
        <w:tc>
          <w:tcPr>
            <w:tcW w:w="1552" w:type="dxa"/>
            <w:shd w:val="clear" w:color="auto" w:fill="BBE3F3"/>
            <w:vAlign w:val="bottom"/>
            <w:hideMark/>
          </w:tcPr>
          <w:p w14:paraId="207378AB" w14:textId="77777777" w:rsidR="001D4FD6" w:rsidRPr="00C42C59" w:rsidRDefault="001D4FD6" w:rsidP="001D4FD6">
            <w:pPr>
              <w:pStyle w:val="TH-TableHeading"/>
              <w:cnfStyle w:val="000000000000" w:firstRow="0" w:lastRow="0" w:firstColumn="0" w:lastColumn="0" w:oddVBand="0" w:evenVBand="0" w:oddHBand="0" w:evenHBand="0" w:firstRowFirstColumn="0" w:firstRowLastColumn="0" w:lastRowFirstColumn="0" w:lastRowLastColumn="0"/>
            </w:pPr>
            <w:r w:rsidRPr="00C42C59">
              <w:t>Number of victims</w:t>
            </w:r>
          </w:p>
        </w:tc>
        <w:tc>
          <w:tcPr>
            <w:tcW w:w="1553" w:type="dxa"/>
            <w:shd w:val="clear" w:color="auto" w:fill="BBE3F3"/>
            <w:vAlign w:val="bottom"/>
            <w:hideMark/>
          </w:tcPr>
          <w:p w14:paraId="08E90E84" w14:textId="073CE22C" w:rsidR="001D4FD6" w:rsidRPr="00C42C59" w:rsidRDefault="001D4FD6" w:rsidP="001D4FD6">
            <w:pPr>
              <w:pStyle w:val="TH-TableHeading"/>
              <w:cnfStyle w:val="000000000000" w:firstRow="0" w:lastRow="0" w:firstColumn="0" w:lastColumn="0" w:oddVBand="0" w:evenVBand="0" w:oddHBand="0" w:evenHBand="0" w:firstRowFirstColumn="0" w:firstRowLastColumn="0" w:lastRowFirstColumn="0" w:lastRowLastColumn="0"/>
            </w:pPr>
            <w:r w:rsidRPr="00C42C59">
              <w:t>Prevalence</w:t>
            </w:r>
            <w:r w:rsidR="004B2F2F">
              <w:t xml:space="preserve"> estimate</w:t>
            </w:r>
          </w:p>
        </w:tc>
        <w:tc>
          <w:tcPr>
            <w:tcW w:w="1552" w:type="dxa"/>
            <w:shd w:val="clear" w:color="auto" w:fill="BBE3F3"/>
            <w:vAlign w:val="bottom"/>
            <w:hideMark/>
          </w:tcPr>
          <w:p w14:paraId="6FDEA1FC" w14:textId="77777777" w:rsidR="001D4FD6" w:rsidRPr="00C42C59" w:rsidRDefault="001D4FD6" w:rsidP="001D4FD6">
            <w:pPr>
              <w:pStyle w:val="TH-TableHeading"/>
              <w:cnfStyle w:val="000000000000" w:firstRow="0" w:lastRow="0" w:firstColumn="0" w:lastColumn="0" w:oddVBand="0" w:evenVBand="0" w:oddHBand="0" w:evenHBand="0" w:firstRowFirstColumn="0" w:firstRowLastColumn="0" w:lastRowFirstColumn="0" w:lastRowLastColumn="0"/>
            </w:pPr>
            <w:r w:rsidRPr="00C42C59">
              <w:t>Number of victims</w:t>
            </w:r>
          </w:p>
        </w:tc>
        <w:tc>
          <w:tcPr>
            <w:tcW w:w="1553" w:type="dxa"/>
            <w:shd w:val="clear" w:color="auto" w:fill="BBE3F3"/>
            <w:vAlign w:val="bottom"/>
            <w:hideMark/>
          </w:tcPr>
          <w:p w14:paraId="4AF93E0D" w14:textId="45BD61A4" w:rsidR="001D4FD6" w:rsidRPr="00C42C59" w:rsidRDefault="001D4FD6" w:rsidP="001D4FD6">
            <w:pPr>
              <w:pStyle w:val="TH-TableHeading"/>
              <w:cnfStyle w:val="000000000000" w:firstRow="0" w:lastRow="0" w:firstColumn="0" w:lastColumn="0" w:oddVBand="0" w:evenVBand="0" w:oddHBand="0" w:evenHBand="0" w:firstRowFirstColumn="0" w:firstRowLastColumn="0" w:lastRowFirstColumn="0" w:lastRowLastColumn="0"/>
            </w:pPr>
            <w:r w:rsidRPr="00C42C59">
              <w:t>Prevalence</w:t>
            </w:r>
            <w:r w:rsidR="004B2F2F">
              <w:t xml:space="preserve"> estimate</w:t>
            </w:r>
          </w:p>
        </w:tc>
        <w:tc>
          <w:tcPr>
            <w:tcW w:w="1525" w:type="dxa"/>
            <w:vMerge/>
            <w:shd w:val="clear" w:color="auto" w:fill="BBE3F3"/>
            <w:vAlign w:val="bottom"/>
            <w:hideMark/>
          </w:tcPr>
          <w:p w14:paraId="56CE5C27" w14:textId="77777777" w:rsidR="001D4FD6" w:rsidRPr="00C42C59" w:rsidRDefault="001D4FD6" w:rsidP="001D4FD6">
            <w:pPr>
              <w:pStyle w:val="TH-TableHeading"/>
              <w:cnfStyle w:val="000000000000" w:firstRow="0" w:lastRow="0" w:firstColumn="0" w:lastColumn="0" w:oddVBand="0" w:evenVBand="0" w:oddHBand="0" w:evenHBand="0" w:firstRowFirstColumn="0" w:firstRowLastColumn="0" w:lastRowFirstColumn="0" w:lastRowLastColumn="0"/>
            </w:pPr>
          </w:p>
        </w:tc>
      </w:tr>
      <w:tr w:rsidR="004E60B7" w:rsidRPr="00C42C59" w14:paraId="4A85EB0A"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5D6CA1F1" w14:textId="77777777" w:rsidR="004E60B7" w:rsidRPr="00C42C59" w:rsidRDefault="004E60B7" w:rsidP="004E60B7">
            <w:pPr>
              <w:pStyle w:val="TX-TableText"/>
            </w:pPr>
            <w:r w:rsidRPr="00C42C59">
              <w:t>Contact sexual violence</w:t>
            </w:r>
          </w:p>
        </w:tc>
        <w:tc>
          <w:tcPr>
            <w:tcW w:w="1552" w:type="dxa"/>
            <w:noWrap/>
            <w:hideMark/>
          </w:tcPr>
          <w:p w14:paraId="2B8D725E"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113,677,147</w:t>
            </w:r>
          </w:p>
        </w:tc>
        <w:tc>
          <w:tcPr>
            <w:tcW w:w="1553" w:type="dxa"/>
            <w:noWrap/>
            <w:hideMark/>
          </w:tcPr>
          <w:p w14:paraId="6C69557D"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47.1</w:t>
            </w:r>
          </w:p>
        </w:tc>
        <w:tc>
          <w:tcPr>
            <w:tcW w:w="1552" w:type="dxa"/>
            <w:noWrap/>
            <w:hideMark/>
          </w:tcPr>
          <w:p w14:paraId="20019858"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73,337,937</w:t>
            </w:r>
          </w:p>
        </w:tc>
        <w:tc>
          <w:tcPr>
            <w:tcW w:w="1553" w:type="dxa"/>
            <w:noWrap/>
            <w:hideMark/>
          </w:tcPr>
          <w:p w14:paraId="783E2C3A"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30.4</w:t>
            </w:r>
          </w:p>
        </w:tc>
        <w:tc>
          <w:tcPr>
            <w:tcW w:w="1525" w:type="dxa"/>
            <w:noWrap/>
            <w:vAlign w:val="bottom"/>
            <w:hideMark/>
          </w:tcPr>
          <w:p w14:paraId="0433991F" w14:textId="18157835"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6095AFAD"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0E96C1FE" w14:textId="77777777" w:rsidR="004E60B7" w:rsidRPr="00C42C59" w:rsidRDefault="004E60B7" w:rsidP="004E60B7">
            <w:pPr>
              <w:pStyle w:val="TX-TableText"/>
              <w:ind w:left="144"/>
            </w:pPr>
            <w:r w:rsidRPr="00C42C59">
              <w:t>Unwanted touching</w:t>
            </w:r>
          </w:p>
        </w:tc>
        <w:tc>
          <w:tcPr>
            <w:tcW w:w="1552" w:type="dxa"/>
            <w:noWrap/>
            <w:hideMark/>
          </w:tcPr>
          <w:p w14:paraId="489CDB34"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100,827,179</w:t>
            </w:r>
          </w:p>
        </w:tc>
        <w:tc>
          <w:tcPr>
            <w:tcW w:w="1553" w:type="dxa"/>
            <w:noWrap/>
            <w:hideMark/>
          </w:tcPr>
          <w:p w14:paraId="449240FE"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41.8</w:t>
            </w:r>
          </w:p>
        </w:tc>
        <w:tc>
          <w:tcPr>
            <w:tcW w:w="1552" w:type="dxa"/>
            <w:noWrap/>
            <w:hideMark/>
          </w:tcPr>
          <w:p w14:paraId="39D427B7"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58,266,012</w:t>
            </w:r>
          </w:p>
        </w:tc>
        <w:tc>
          <w:tcPr>
            <w:tcW w:w="1553" w:type="dxa"/>
            <w:noWrap/>
            <w:hideMark/>
          </w:tcPr>
          <w:p w14:paraId="1B047059"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24.4</w:t>
            </w:r>
          </w:p>
        </w:tc>
        <w:tc>
          <w:tcPr>
            <w:tcW w:w="1525" w:type="dxa"/>
            <w:noWrap/>
            <w:vAlign w:val="bottom"/>
            <w:hideMark/>
          </w:tcPr>
          <w:p w14:paraId="1456CA25" w14:textId="4C87C2B3"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4E6EF7AF"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69816F90" w14:textId="77777777" w:rsidR="004E60B7" w:rsidRPr="00C42C59" w:rsidRDefault="004E60B7" w:rsidP="004E60B7">
            <w:pPr>
              <w:pStyle w:val="TX-TableText"/>
              <w:ind w:left="288"/>
            </w:pPr>
            <w:r w:rsidRPr="00C42C59">
              <w:t>Sexual coercion</w:t>
            </w:r>
          </w:p>
        </w:tc>
        <w:tc>
          <w:tcPr>
            <w:tcW w:w="1552" w:type="dxa"/>
            <w:noWrap/>
            <w:hideMark/>
          </w:tcPr>
          <w:p w14:paraId="25A1E0D9"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44,361,636</w:t>
            </w:r>
          </w:p>
        </w:tc>
        <w:tc>
          <w:tcPr>
            <w:tcW w:w="1553" w:type="dxa"/>
            <w:noWrap/>
            <w:hideMark/>
          </w:tcPr>
          <w:p w14:paraId="4E3BB022"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18.4</w:t>
            </w:r>
          </w:p>
        </w:tc>
        <w:tc>
          <w:tcPr>
            <w:tcW w:w="1552" w:type="dxa"/>
            <w:noWrap/>
            <w:hideMark/>
          </w:tcPr>
          <w:p w14:paraId="62E0F73E"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28,932,456</w:t>
            </w:r>
          </w:p>
        </w:tc>
        <w:tc>
          <w:tcPr>
            <w:tcW w:w="1553" w:type="dxa"/>
            <w:noWrap/>
            <w:hideMark/>
          </w:tcPr>
          <w:p w14:paraId="6B79FF21"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12.1</w:t>
            </w:r>
          </w:p>
        </w:tc>
        <w:tc>
          <w:tcPr>
            <w:tcW w:w="1525" w:type="dxa"/>
            <w:noWrap/>
            <w:vAlign w:val="bottom"/>
            <w:hideMark/>
          </w:tcPr>
          <w:p w14:paraId="423D8D9F" w14:textId="6C4CB4AB"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5328A081"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1220D622" w14:textId="77777777" w:rsidR="004E60B7" w:rsidRPr="00C42C59" w:rsidRDefault="004E60B7" w:rsidP="004E60B7">
            <w:pPr>
              <w:pStyle w:val="TX-TableText"/>
              <w:ind w:left="288"/>
            </w:pPr>
            <w:r w:rsidRPr="00C42C59">
              <w:t>Rape</w:t>
            </w:r>
          </w:p>
        </w:tc>
        <w:tc>
          <w:tcPr>
            <w:tcW w:w="1552" w:type="dxa"/>
            <w:noWrap/>
            <w:hideMark/>
          </w:tcPr>
          <w:p w14:paraId="10C39CDD"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43,781,903</w:t>
            </w:r>
          </w:p>
        </w:tc>
        <w:tc>
          <w:tcPr>
            <w:tcW w:w="1553" w:type="dxa"/>
            <w:noWrap/>
            <w:hideMark/>
          </w:tcPr>
          <w:p w14:paraId="3B657AD7"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18.1</w:t>
            </w:r>
          </w:p>
        </w:tc>
        <w:tc>
          <w:tcPr>
            <w:tcW w:w="1552" w:type="dxa"/>
            <w:noWrap/>
            <w:hideMark/>
          </w:tcPr>
          <w:p w14:paraId="3F26588E"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28,281,935</w:t>
            </w:r>
          </w:p>
        </w:tc>
        <w:tc>
          <w:tcPr>
            <w:tcW w:w="1553" w:type="dxa"/>
            <w:noWrap/>
            <w:hideMark/>
          </w:tcPr>
          <w:p w14:paraId="3D20203E"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11.7</w:t>
            </w:r>
          </w:p>
        </w:tc>
        <w:tc>
          <w:tcPr>
            <w:tcW w:w="1525" w:type="dxa"/>
            <w:noWrap/>
            <w:vAlign w:val="bottom"/>
            <w:hideMark/>
          </w:tcPr>
          <w:p w14:paraId="1481D081" w14:textId="28F0569F"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43742629"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58A2652E" w14:textId="139242B9" w:rsidR="004E60B7" w:rsidRPr="00C42C59" w:rsidRDefault="004E60B7" w:rsidP="004E60B7">
            <w:pPr>
              <w:pStyle w:val="TX-TableText"/>
              <w:ind w:left="288"/>
            </w:pPr>
            <w:r w:rsidRPr="00C42C59">
              <w:t>Made to penetrate</w:t>
            </w:r>
            <w:r w:rsidR="00A0302B" w:rsidRPr="003517B9">
              <w:rPr>
                <w:vertAlign w:val="superscript"/>
              </w:rPr>
              <w:t>+</w:t>
            </w:r>
          </w:p>
        </w:tc>
        <w:tc>
          <w:tcPr>
            <w:tcW w:w="1552" w:type="dxa"/>
            <w:noWrap/>
            <w:hideMark/>
          </w:tcPr>
          <w:p w14:paraId="69107A43" w14:textId="2E6689A6" w:rsidR="004E60B7" w:rsidRPr="00C42C59" w:rsidRDefault="00190B1E"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r w:rsidRPr="00C42C59">
              <w:t xml:space="preserve"> </w:t>
            </w:r>
          </w:p>
        </w:tc>
        <w:tc>
          <w:tcPr>
            <w:tcW w:w="1553" w:type="dxa"/>
            <w:noWrap/>
            <w:hideMark/>
          </w:tcPr>
          <w:p w14:paraId="382F5367" w14:textId="68E38EAA" w:rsidR="004E60B7" w:rsidRPr="00C42C59" w:rsidRDefault="00190B1E"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r w:rsidRPr="00C42C59">
              <w:t xml:space="preserve"> </w:t>
            </w:r>
          </w:p>
        </w:tc>
        <w:tc>
          <w:tcPr>
            <w:tcW w:w="1552" w:type="dxa"/>
            <w:noWrap/>
            <w:hideMark/>
          </w:tcPr>
          <w:p w14:paraId="0A9F61F3" w14:textId="7CE4F0F0" w:rsidR="004E60B7" w:rsidRPr="00C42C59" w:rsidRDefault="00190B1E"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r w:rsidRPr="00C42C59">
              <w:t xml:space="preserve"> </w:t>
            </w:r>
          </w:p>
        </w:tc>
        <w:tc>
          <w:tcPr>
            <w:tcW w:w="1553" w:type="dxa"/>
            <w:noWrap/>
            <w:hideMark/>
          </w:tcPr>
          <w:p w14:paraId="1F7D5E5A" w14:textId="75FC1794" w:rsidR="004E60B7" w:rsidRPr="00C42C59" w:rsidRDefault="00190B1E"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r w:rsidRPr="00C42C59">
              <w:t xml:space="preserve"> </w:t>
            </w:r>
          </w:p>
        </w:tc>
        <w:tc>
          <w:tcPr>
            <w:tcW w:w="1525" w:type="dxa"/>
            <w:noWrap/>
            <w:vAlign w:val="bottom"/>
            <w:hideMark/>
          </w:tcPr>
          <w:p w14:paraId="27996994" w14:textId="63217449" w:rsidR="004E60B7" w:rsidRPr="00C42C59" w:rsidRDefault="00190B1E"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r w:rsidRPr="004E60B7">
              <w:t xml:space="preserve"> </w:t>
            </w:r>
          </w:p>
        </w:tc>
      </w:tr>
      <w:tr w:rsidR="004E60B7" w:rsidRPr="00C42C59" w14:paraId="257793D0"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59E8D31A" w14:textId="77777777" w:rsidR="004E60B7" w:rsidRPr="00C42C59" w:rsidRDefault="004E60B7" w:rsidP="004E60B7">
            <w:pPr>
              <w:pStyle w:val="TX-TableText"/>
            </w:pPr>
            <w:r w:rsidRPr="00C42C59">
              <w:t>Stalking</w:t>
            </w:r>
          </w:p>
        </w:tc>
        <w:tc>
          <w:tcPr>
            <w:tcW w:w="1552" w:type="dxa"/>
            <w:noWrap/>
            <w:hideMark/>
          </w:tcPr>
          <w:p w14:paraId="53F76EFA"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33,892,785</w:t>
            </w:r>
          </w:p>
        </w:tc>
        <w:tc>
          <w:tcPr>
            <w:tcW w:w="1553" w:type="dxa"/>
            <w:noWrap/>
            <w:hideMark/>
          </w:tcPr>
          <w:p w14:paraId="56694130"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14.0</w:t>
            </w:r>
          </w:p>
        </w:tc>
        <w:tc>
          <w:tcPr>
            <w:tcW w:w="1552" w:type="dxa"/>
            <w:noWrap/>
            <w:hideMark/>
          </w:tcPr>
          <w:p w14:paraId="1EF6BC82"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22,136,378</w:t>
            </w:r>
          </w:p>
        </w:tc>
        <w:tc>
          <w:tcPr>
            <w:tcW w:w="1553" w:type="dxa"/>
            <w:noWrap/>
            <w:hideMark/>
          </w:tcPr>
          <w:p w14:paraId="7AAA9A8B"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9.2</w:t>
            </w:r>
          </w:p>
        </w:tc>
        <w:tc>
          <w:tcPr>
            <w:tcW w:w="1525" w:type="dxa"/>
            <w:noWrap/>
            <w:vAlign w:val="bottom"/>
            <w:hideMark/>
          </w:tcPr>
          <w:p w14:paraId="7DF7C618" w14:textId="76454A0C"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083FB06F"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776E473C" w14:textId="156E0A81" w:rsidR="004E60B7" w:rsidRPr="00C42C59" w:rsidRDefault="004E60B7" w:rsidP="004E60B7">
            <w:pPr>
              <w:pStyle w:val="TX-TableText"/>
            </w:pPr>
            <w:r w:rsidRPr="00C42C59">
              <w:t>Intimate partner violence</w:t>
            </w:r>
            <w:r>
              <w:t xml:space="preserve"> </w:t>
            </w:r>
          </w:p>
        </w:tc>
        <w:tc>
          <w:tcPr>
            <w:tcW w:w="1552" w:type="dxa"/>
            <w:noWrap/>
            <w:hideMark/>
          </w:tcPr>
          <w:p w14:paraId="5CAFBD3C"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94,033,171</w:t>
            </w:r>
          </w:p>
        </w:tc>
        <w:tc>
          <w:tcPr>
            <w:tcW w:w="1553" w:type="dxa"/>
            <w:noWrap/>
            <w:hideMark/>
          </w:tcPr>
          <w:p w14:paraId="5CFB8B20"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38.9</w:t>
            </w:r>
          </w:p>
        </w:tc>
        <w:tc>
          <w:tcPr>
            <w:tcW w:w="1552" w:type="dxa"/>
            <w:noWrap/>
            <w:hideMark/>
          </w:tcPr>
          <w:p w14:paraId="39152CC8"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69,125,448</w:t>
            </w:r>
          </w:p>
        </w:tc>
        <w:tc>
          <w:tcPr>
            <w:tcW w:w="1553" w:type="dxa"/>
            <w:noWrap/>
            <w:hideMark/>
          </w:tcPr>
          <w:p w14:paraId="7C63CC8B"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28.6</w:t>
            </w:r>
          </w:p>
        </w:tc>
        <w:tc>
          <w:tcPr>
            <w:tcW w:w="1525" w:type="dxa"/>
            <w:noWrap/>
            <w:vAlign w:val="bottom"/>
            <w:hideMark/>
          </w:tcPr>
          <w:p w14:paraId="1BAAF32C" w14:textId="5B0D450E"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0ED7CC55"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0E6056D0" w14:textId="77777777" w:rsidR="004E60B7" w:rsidRPr="00C42C59" w:rsidRDefault="004E60B7" w:rsidP="004E60B7">
            <w:pPr>
              <w:pStyle w:val="TX-TableText"/>
              <w:ind w:left="144"/>
            </w:pPr>
            <w:r w:rsidRPr="00C42C59">
              <w:t>Contact sexual violence by intimate partner</w:t>
            </w:r>
          </w:p>
        </w:tc>
        <w:tc>
          <w:tcPr>
            <w:tcW w:w="1552" w:type="dxa"/>
            <w:noWrap/>
            <w:hideMark/>
          </w:tcPr>
          <w:p w14:paraId="20EF1DCA"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35,373,223</w:t>
            </w:r>
          </w:p>
        </w:tc>
        <w:tc>
          <w:tcPr>
            <w:tcW w:w="1553" w:type="dxa"/>
            <w:noWrap/>
            <w:hideMark/>
          </w:tcPr>
          <w:p w14:paraId="10569904"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14.6</w:t>
            </w:r>
          </w:p>
        </w:tc>
        <w:tc>
          <w:tcPr>
            <w:tcW w:w="1552" w:type="dxa"/>
            <w:noWrap/>
            <w:hideMark/>
          </w:tcPr>
          <w:p w14:paraId="6538DEA1"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28,514,862</w:t>
            </w:r>
          </w:p>
        </w:tc>
        <w:tc>
          <w:tcPr>
            <w:tcW w:w="1553" w:type="dxa"/>
            <w:noWrap/>
            <w:hideMark/>
          </w:tcPr>
          <w:p w14:paraId="51C1BED3"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11.8</w:t>
            </w:r>
          </w:p>
        </w:tc>
        <w:tc>
          <w:tcPr>
            <w:tcW w:w="1525" w:type="dxa"/>
            <w:noWrap/>
            <w:vAlign w:val="bottom"/>
            <w:hideMark/>
          </w:tcPr>
          <w:p w14:paraId="10C2738E" w14:textId="704A5A33"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0.050</w:t>
            </w:r>
          </w:p>
        </w:tc>
      </w:tr>
      <w:tr w:rsidR="004E60B7" w:rsidRPr="00C42C59" w14:paraId="69E9932E"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07C67FC5" w14:textId="77777777" w:rsidR="004E60B7" w:rsidRPr="00C42C59" w:rsidRDefault="004E60B7" w:rsidP="00206660">
            <w:pPr>
              <w:pStyle w:val="TX-TableText"/>
              <w:ind w:left="144"/>
            </w:pPr>
            <w:r w:rsidRPr="00C42C59">
              <w:t>Stalking by intimate partner</w:t>
            </w:r>
          </w:p>
        </w:tc>
        <w:tc>
          <w:tcPr>
            <w:tcW w:w="1552" w:type="dxa"/>
            <w:noWrap/>
            <w:hideMark/>
          </w:tcPr>
          <w:p w14:paraId="65206675"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16,253,714</w:t>
            </w:r>
          </w:p>
        </w:tc>
        <w:tc>
          <w:tcPr>
            <w:tcW w:w="1553" w:type="dxa"/>
            <w:noWrap/>
            <w:hideMark/>
          </w:tcPr>
          <w:p w14:paraId="270771B2"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6.7</w:t>
            </w:r>
          </w:p>
        </w:tc>
        <w:tc>
          <w:tcPr>
            <w:tcW w:w="1552" w:type="dxa"/>
            <w:noWrap/>
            <w:hideMark/>
          </w:tcPr>
          <w:p w14:paraId="63A16F50"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12,417,282</w:t>
            </w:r>
          </w:p>
        </w:tc>
        <w:tc>
          <w:tcPr>
            <w:tcW w:w="1553" w:type="dxa"/>
            <w:noWrap/>
            <w:hideMark/>
          </w:tcPr>
          <w:p w14:paraId="43382C00"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5.2</w:t>
            </w:r>
          </w:p>
        </w:tc>
        <w:tc>
          <w:tcPr>
            <w:tcW w:w="1525" w:type="dxa"/>
            <w:noWrap/>
            <w:vAlign w:val="bottom"/>
            <w:hideMark/>
          </w:tcPr>
          <w:p w14:paraId="5CFCD0F8" w14:textId="36BEF683"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0.114</w:t>
            </w:r>
          </w:p>
        </w:tc>
      </w:tr>
      <w:tr w:rsidR="004E60B7" w:rsidRPr="00C42C59" w14:paraId="6EA34FC7"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40C04ACA" w14:textId="09B5403F" w:rsidR="004E60B7" w:rsidRPr="00C42C59" w:rsidRDefault="004E60B7" w:rsidP="00206660">
            <w:pPr>
              <w:pStyle w:val="TX-TableText"/>
              <w:ind w:left="144"/>
            </w:pPr>
            <w:r w:rsidRPr="00C42C59">
              <w:t>Intimate partner physical violence</w:t>
            </w:r>
            <w:r>
              <w:t xml:space="preserve"> </w:t>
            </w:r>
          </w:p>
        </w:tc>
        <w:tc>
          <w:tcPr>
            <w:tcW w:w="1552" w:type="dxa"/>
            <w:noWrap/>
            <w:hideMark/>
          </w:tcPr>
          <w:p w14:paraId="2C02039F"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81,443,393</w:t>
            </w:r>
          </w:p>
        </w:tc>
        <w:tc>
          <w:tcPr>
            <w:tcW w:w="1553" w:type="dxa"/>
            <w:noWrap/>
            <w:hideMark/>
          </w:tcPr>
          <w:p w14:paraId="6451B53D"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33.7</w:t>
            </w:r>
          </w:p>
        </w:tc>
        <w:tc>
          <w:tcPr>
            <w:tcW w:w="1552" w:type="dxa"/>
            <w:noWrap/>
            <w:hideMark/>
          </w:tcPr>
          <w:p w14:paraId="2DA2D421"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54,232,032</w:t>
            </w:r>
          </w:p>
        </w:tc>
        <w:tc>
          <w:tcPr>
            <w:tcW w:w="1553" w:type="dxa"/>
            <w:noWrap/>
            <w:hideMark/>
          </w:tcPr>
          <w:p w14:paraId="5AB0D033"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22.7</w:t>
            </w:r>
          </w:p>
        </w:tc>
        <w:tc>
          <w:tcPr>
            <w:tcW w:w="1525" w:type="dxa"/>
            <w:noWrap/>
            <w:vAlign w:val="bottom"/>
            <w:hideMark/>
          </w:tcPr>
          <w:p w14:paraId="4C30290A" w14:textId="483DB3B4"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C42C59" w14:paraId="6EACB037"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0A387BC2" w14:textId="3D6DA9F7" w:rsidR="004E60B7" w:rsidRPr="00C42C59" w:rsidRDefault="004E60B7" w:rsidP="004E60B7">
            <w:pPr>
              <w:pStyle w:val="TX-TableText"/>
            </w:pPr>
            <w:r w:rsidRPr="00C42C59">
              <w:t>Intimate partner psychological aggression</w:t>
            </w:r>
            <w:r>
              <w:t xml:space="preserve"> </w:t>
            </w:r>
          </w:p>
        </w:tc>
        <w:tc>
          <w:tcPr>
            <w:tcW w:w="1552" w:type="dxa"/>
            <w:noWrap/>
            <w:hideMark/>
          </w:tcPr>
          <w:p w14:paraId="33F07BB2"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113,621,584</w:t>
            </w:r>
          </w:p>
        </w:tc>
        <w:tc>
          <w:tcPr>
            <w:tcW w:w="1553" w:type="dxa"/>
            <w:noWrap/>
            <w:hideMark/>
          </w:tcPr>
          <w:p w14:paraId="2BC63AAD"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47.0</w:t>
            </w:r>
          </w:p>
        </w:tc>
        <w:tc>
          <w:tcPr>
            <w:tcW w:w="1552" w:type="dxa"/>
            <w:noWrap/>
            <w:hideMark/>
          </w:tcPr>
          <w:p w14:paraId="6EC5BE9C" w14:textId="77777777" w:rsidR="004E60B7" w:rsidRPr="00C42C59" w:rsidRDefault="004E60B7" w:rsidP="004E60B7">
            <w:pPr>
              <w:pStyle w:val="TX-TableText"/>
              <w:tabs>
                <w:tab w:val="decimal" w:pos="1183"/>
              </w:tabs>
              <w:cnfStyle w:val="000000000000" w:firstRow="0" w:lastRow="0" w:firstColumn="0" w:lastColumn="0" w:oddVBand="0" w:evenVBand="0" w:oddHBand="0" w:evenHBand="0" w:firstRowFirstColumn="0" w:firstRowLastColumn="0" w:lastRowFirstColumn="0" w:lastRowLastColumn="0"/>
            </w:pPr>
            <w:r w:rsidRPr="00C42C59">
              <w:t>79,080,932</w:t>
            </w:r>
          </w:p>
        </w:tc>
        <w:tc>
          <w:tcPr>
            <w:tcW w:w="1553" w:type="dxa"/>
            <w:noWrap/>
            <w:hideMark/>
          </w:tcPr>
          <w:p w14:paraId="332E569E" w14:textId="77777777" w:rsidR="004E60B7" w:rsidRPr="00C42C59" w:rsidRDefault="004E60B7" w:rsidP="004E60B7">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C42C59">
              <w:t>33.1</w:t>
            </w:r>
          </w:p>
        </w:tc>
        <w:tc>
          <w:tcPr>
            <w:tcW w:w="1525" w:type="dxa"/>
            <w:noWrap/>
            <w:vAlign w:val="bottom"/>
            <w:hideMark/>
          </w:tcPr>
          <w:p w14:paraId="13BDAD43" w14:textId="356F0FFC" w:rsidR="004E60B7" w:rsidRPr="00C42C59"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bl>
    <w:p w14:paraId="50B813C9" w14:textId="1440C222" w:rsidR="00190B1E" w:rsidRDefault="00226DA6" w:rsidP="00190B1E">
      <w:pPr>
        <w:pStyle w:val="TF-TblFN"/>
      </w:pPr>
      <w:r>
        <w:t>n/a – Not applicable</w:t>
      </w:r>
      <w:r w:rsidR="00E87C55">
        <w:t>. N</w:t>
      </w:r>
      <w:r w:rsidR="003F6666">
        <w:t>ot asked of female respondents</w:t>
      </w:r>
    </w:p>
    <w:p w14:paraId="553C5585" w14:textId="3F502F0C" w:rsidR="008F04AC" w:rsidRDefault="008F04AC" w:rsidP="00C45D1C">
      <w:pPr>
        <w:pStyle w:val="TF-TblFN"/>
        <w:spacing w:before="0"/>
      </w:pPr>
      <w:r>
        <w:t xml:space="preserve">* Combines </w:t>
      </w:r>
      <w:r w:rsidR="00E1060F">
        <w:t>estimates</w:t>
      </w:r>
      <w:r>
        <w:t xml:space="preserve"> for males and females</w:t>
      </w:r>
    </w:p>
    <w:p w14:paraId="52102502" w14:textId="19BAF566" w:rsidR="00A0302B" w:rsidRDefault="00A0302B" w:rsidP="00A0302B">
      <w:pPr>
        <w:pStyle w:val="TFBullet"/>
        <w:numPr>
          <w:ilvl w:val="0"/>
          <w:numId w:val="0"/>
        </w:numPr>
        <w:spacing w:before="0"/>
      </w:pPr>
      <w:r>
        <w:t>+ Made to penetrate only asked of males.</w:t>
      </w:r>
    </w:p>
    <w:p w14:paraId="50689BFC" w14:textId="77777777" w:rsidR="00A0302B" w:rsidRDefault="00A0302B" w:rsidP="00A0302B">
      <w:pPr>
        <w:rPr>
          <w:rFonts w:eastAsia="Times New Roman" w:cs="Times New Roman"/>
          <w:sz w:val="18"/>
          <w:lang w:eastAsia="en-US"/>
        </w:rPr>
      </w:pPr>
      <w:r>
        <w:br w:type="page"/>
      </w:r>
    </w:p>
    <w:p w14:paraId="6F9E55C2" w14:textId="55C8D5A1" w:rsidR="00FB1758" w:rsidRDefault="00FB1758">
      <w:pPr>
        <w:rPr>
          <w:rFonts w:asciiTheme="minorHAnsi" w:hAnsiTheme="minorHAnsi"/>
          <w:b/>
          <w:color w:val="FFFFFF" w:themeColor="background1"/>
          <w:kern w:val="2"/>
          <w:position w:val="6"/>
          <w:szCs w:val="22"/>
        </w:rPr>
      </w:pPr>
    </w:p>
    <w:p w14:paraId="48DC7CFB" w14:textId="5EA941A4" w:rsidR="00C42C59" w:rsidRDefault="00C42C59" w:rsidP="009978B0">
      <w:pPr>
        <w:pStyle w:val="TT-TableTitle"/>
      </w:pPr>
      <w:bookmarkStart w:id="21" w:name="_Toc67481967"/>
      <w:r w:rsidRPr="00C42C59">
        <w:t xml:space="preserve">Table </w:t>
      </w:r>
      <w:r w:rsidR="00A6743D">
        <w:t>4-2</w:t>
      </w:r>
      <w:r>
        <w:t>.</w:t>
      </w:r>
      <w:r>
        <w:tab/>
      </w:r>
      <w:r w:rsidRPr="00C42C59">
        <w:t>Lifetime prevalence</w:t>
      </w:r>
      <w:r w:rsidR="004B2F2F">
        <w:t xml:space="preserve"> estimate</w:t>
      </w:r>
      <w:r w:rsidRPr="00C42C59">
        <w:t>s for selected measures of sexual, physical</w:t>
      </w:r>
      <w:r w:rsidR="006A0B11">
        <w:t>,</w:t>
      </w:r>
      <w:r w:rsidRPr="00C42C59">
        <w:t xml:space="preserve"> and emotional abuse by sex</w:t>
      </w:r>
      <w:bookmarkEnd w:id="21"/>
      <w:r w:rsidR="00762CA9" w:rsidRPr="00624B8B">
        <w:rPr>
          <w:vertAlign w:val="superscript"/>
        </w:rPr>
        <w:t>+</w:t>
      </w:r>
    </w:p>
    <w:tbl>
      <w:tblPr>
        <w:tblStyle w:val="0-MatrixTable-Blue"/>
        <w:tblW w:w="12960" w:type="dxa"/>
        <w:tblLayout w:type="fixed"/>
        <w:tblCellMar>
          <w:left w:w="58" w:type="dxa"/>
          <w:right w:w="58" w:type="dxa"/>
        </w:tblCellMar>
        <w:tblLook w:val="04A0" w:firstRow="1" w:lastRow="0" w:firstColumn="1" w:lastColumn="0" w:noHBand="0" w:noVBand="1"/>
      </w:tblPr>
      <w:tblGrid>
        <w:gridCol w:w="2879"/>
        <w:gridCol w:w="1057"/>
        <w:gridCol w:w="1057"/>
        <w:gridCol w:w="1056"/>
        <w:gridCol w:w="1057"/>
        <w:gridCol w:w="810"/>
        <w:gridCol w:w="1058"/>
        <w:gridCol w:w="1059"/>
        <w:gridCol w:w="1058"/>
        <w:gridCol w:w="1059"/>
        <w:gridCol w:w="810"/>
      </w:tblGrid>
      <w:tr w:rsidR="005A13F6" w:rsidRPr="005A13F6" w14:paraId="22342EAA" w14:textId="77777777" w:rsidTr="002136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vMerge w:val="restart"/>
            <w:noWrap/>
            <w:vAlign w:val="bottom"/>
          </w:tcPr>
          <w:p w14:paraId="4DB38A5D" w14:textId="77777777" w:rsidR="005A13F6" w:rsidRPr="005A13F6" w:rsidRDefault="005A13F6" w:rsidP="005A13F6">
            <w:pPr>
              <w:pStyle w:val="TH-TableHeading"/>
              <w:ind w:left="0"/>
            </w:pPr>
          </w:p>
        </w:tc>
        <w:tc>
          <w:tcPr>
            <w:tcW w:w="5037" w:type="dxa"/>
            <w:gridSpan w:val="5"/>
            <w:noWrap/>
            <w:vAlign w:val="bottom"/>
            <w:hideMark/>
          </w:tcPr>
          <w:p w14:paraId="7BD0022D" w14:textId="77777777" w:rsidR="005A13F6" w:rsidRPr="005A13F6" w:rsidRDefault="005A13F6" w:rsidP="005A13F6">
            <w:pPr>
              <w:pStyle w:val="TH-TableHeading"/>
              <w:cnfStyle w:val="100000000000" w:firstRow="1" w:lastRow="0" w:firstColumn="0" w:lastColumn="0" w:oddVBand="0" w:evenVBand="0" w:oddHBand="0" w:evenHBand="0" w:firstRowFirstColumn="0" w:firstRowLastColumn="0" w:lastRowFirstColumn="0" w:lastRowLastColumn="0"/>
            </w:pPr>
            <w:r w:rsidRPr="005A13F6">
              <w:t>Males</w:t>
            </w:r>
          </w:p>
        </w:tc>
        <w:tc>
          <w:tcPr>
            <w:tcW w:w="5044" w:type="dxa"/>
            <w:gridSpan w:val="5"/>
            <w:noWrap/>
            <w:vAlign w:val="bottom"/>
            <w:hideMark/>
          </w:tcPr>
          <w:p w14:paraId="75F063DE" w14:textId="77777777" w:rsidR="005A13F6" w:rsidRPr="005A13F6" w:rsidRDefault="005A13F6" w:rsidP="005A13F6">
            <w:pPr>
              <w:pStyle w:val="TH-TableHeading"/>
              <w:cnfStyle w:val="100000000000" w:firstRow="1" w:lastRow="0" w:firstColumn="0" w:lastColumn="0" w:oddVBand="0" w:evenVBand="0" w:oddHBand="0" w:evenHBand="0" w:firstRowFirstColumn="0" w:firstRowLastColumn="0" w:lastRowFirstColumn="0" w:lastRowLastColumn="0"/>
            </w:pPr>
            <w:r w:rsidRPr="005A13F6">
              <w:t>Females</w:t>
            </w:r>
          </w:p>
        </w:tc>
      </w:tr>
      <w:tr w:rsidR="005A13F6" w:rsidRPr="005A13F6" w14:paraId="4360091B" w14:textId="77777777" w:rsidTr="00213608">
        <w:tc>
          <w:tcPr>
            <w:cnfStyle w:val="001000000000" w:firstRow="0" w:lastRow="0" w:firstColumn="1" w:lastColumn="0" w:oddVBand="0" w:evenVBand="0" w:oddHBand="0" w:evenHBand="0" w:firstRowFirstColumn="0" w:firstRowLastColumn="0" w:lastRowFirstColumn="0" w:lastRowLastColumn="0"/>
            <w:tcW w:w="2879" w:type="dxa"/>
            <w:vMerge/>
            <w:shd w:val="clear" w:color="auto" w:fill="BBE3F3"/>
            <w:vAlign w:val="bottom"/>
            <w:hideMark/>
          </w:tcPr>
          <w:p w14:paraId="46EF02B4" w14:textId="77777777" w:rsidR="005A13F6" w:rsidRPr="005A13F6" w:rsidRDefault="005A13F6" w:rsidP="005A13F6">
            <w:pPr>
              <w:pStyle w:val="TH-TableHeading"/>
            </w:pPr>
          </w:p>
        </w:tc>
        <w:tc>
          <w:tcPr>
            <w:tcW w:w="2114" w:type="dxa"/>
            <w:gridSpan w:val="2"/>
            <w:shd w:val="clear" w:color="auto" w:fill="BBE3F3"/>
            <w:vAlign w:val="bottom"/>
            <w:hideMark/>
          </w:tcPr>
          <w:p w14:paraId="5A479027"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RDD</w:t>
            </w:r>
          </w:p>
        </w:tc>
        <w:tc>
          <w:tcPr>
            <w:tcW w:w="2113" w:type="dxa"/>
            <w:gridSpan w:val="2"/>
            <w:shd w:val="clear" w:color="auto" w:fill="BBE3F3"/>
            <w:vAlign w:val="bottom"/>
            <w:hideMark/>
          </w:tcPr>
          <w:p w14:paraId="0671FD11"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ABS</w:t>
            </w:r>
          </w:p>
        </w:tc>
        <w:tc>
          <w:tcPr>
            <w:tcW w:w="810" w:type="dxa"/>
            <w:vMerge w:val="restart"/>
            <w:shd w:val="clear" w:color="auto" w:fill="BBE3F3"/>
            <w:noWrap/>
            <w:vAlign w:val="bottom"/>
            <w:hideMark/>
          </w:tcPr>
          <w:p w14:paraId="5E0620EF" w14:textId="4B87E4F9"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w:t>
            </w:r>
            <w:r>
              <w:noBreakHyphen/>
            </w:r>
            <w:r w:rsidRPr="005A13F6">
              <w:t>value</w:t>
            </w:r>
          </w:p>
        </w:tc>
        <w:tc>
          <w:tcPr>
            <w:tcW w:w="2117" w:type="dxa"/>
            <w:gridSpan w:val="2"/>
            <w:shd w:val="clear" w:color="auto" w:fill="BBE3F3"/>
            <w:vAlign w:val="bottom"/>
            <w:hideMark/>
          </w:tcPr>
          <w:p w14:paraId="2C2A4DA9"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RDD</w:t>
            </w:r>
          </w:p>
        </w:tc>
        <w:tc>
          <w:tcPr>
            <w:tcW w:w="2117" w:type="dxa"/>
            <w:gridSpan w:val="2"/>
            <w:shd w:val="clear" w:color="auto" w:fill="BBE3F3"/>
            <w:vAlign w:val="bottom"/>
            <w:hideMark/>
          </w:tcPr>
          <w:p w14:paraId="6DF22841"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ABS</w:t>
            </w:r>
          </w:p>
        </w:tc>
        <w:tc>
          <w:tcPr>
            <w:tcW w:w="810" w:type="dxa"/>
            <w:vMerge w:val="restart"/>
            <w:shd w:val="clear" w:color="auto" w:fill="BBE3F3"/>
            <w:noWrap/>
            <w:vAlign w:val="bottom"/>
            <w:hideMark/>
          </w:tcPr>
          <w:p w14:paraId="7DFF39F9" w14:textId="3767FB4D"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w:t>
            </w:r>
            <w:r>
              <w:noBreakHyphen/>
            </w:r>
            <w:r w:rsidRPr="005A13F6">
              <w:t>value</w:t>
            </w:r>
          </w:p>
        </w:tc>
      </w:tr>
      <w:tr w:rsidR="005E7EF1" w:rsidRPr="005A13F6" w14:paraId="6F14AA8C" w14:textId="77777777" w:rsidTr="00213608">
        <w:tc>
          <w:tcPr>
            <w:cnfStyle w:val="001000000000" w:firstRow="0" w:lastRow="0" w:firstColumn="1" w:lastColumn="0" w:oddVBand="0" w:evenVBand="0" w:oddHBand="0" w:evenHBand="0" w:firstRowFirstColumn="0" w:firstRowLastColumn="0" w:lastRowFirstColumn="0" w:lastRowLastColumn="0"/>
            <w:tcW w:w="2879" w:type="dxa"/>
            <w:vMerge/>
            <w:shd w:val="clear" w:color="auto" w:fill="BBE3F3"/>
            <w:vAlign w:val="bottom"/>
            <w:hideMark/>
          </w:tcPr>
          <w:p w14:paraId="564A3031" w14:textId="77777777" w:rsidR="005A13F6" w:rsidRPr="005A13F6" w:rsidRDefault="005A13F6" w:rsidP="005A13F6">
            <w:pPr>
              <w:pStyle w:val="TH-TableHeading"/>
            </w:pPr>
          </w:p>
        </w:tc>
        <w:tc>
          <w:tcPr>
            <w:tcW w:w="1057" w:type="dxa"/>
            <w:shd w:val="clear" w:color="auto" w:fill="BBE3F3"/>
            <w:vAlign w:val="bottom"/>
            <w:hideMark/>
          </w:tcPr>
          <w:p w14:paraId="7727AA67"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7" w:type="dxa"/>
            <w:shd w:val="clear" w:color="auto" w:fill="BBE3F3"/>
            <w:vAlign w:val="bottom"/>
            <w:hideMark/>
          </w:tcPr>
          <w:p w14:paraId="47C1331E" w14:textId="20E5660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1056" w:type="dxa"/>
            <w:shd w:val="clear" w:color="auto" w:fill="BBE3F3"/>
            <w:vAlign w:val="bottom"/>
            <w:hideMark/>
          </w:tcPr>
          <w:p w14:paraId="59D2EFEC"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7" w:type="dxa"/>
            <w:shd w:val="clear" w:color="auto" w:fill="BBE3F3"/>
            <w:vAlign w:val="bottom"/>
            <w:hideMark/>
          </w:tcPr>
          <w:p w14:paraId="0C4B0B67" w14:textId="1B87D391"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810" w:type="dxa"/>
            <w:vMerge/>
            <w:shd w:val="clear" w:color="auto" w:fill="BBE3F3"/>
            <w:vAlign w:val="bottom"/>
            <w:hideMark/>
          </w:tcPr>
          <w:p w14:paraId="360119A7"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p>
        </w:tc>
        <w:tc>
          <w:tcPr>
            <w:tcW w:w="1058" w:type="dxa"/>
            <w:shd w:val="clear" w:color="auto" w:fill="BBE3F3"/>
            <w:vAlign w:val="bottom"/>
            <w:hideMark/>
          </w:tcPr>
          <w:p w14:paraId="6341EE16"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9" w:type="dxa"/>
            <w:shd w:val="clear" w:color="auto" w:fill="BBE3F3"/>
            <w:vAlign w:val="bottom"/>
            <w:hideMark/>
          </w:tcPr>
          <w:p w14:paraId="7357BAB3" w14:textId="44CC1DEB"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1058" w:type="dxa"/>
            <w:shd w:val="clear" w:color="auto" w:fill="BBE3F3"/>
            <w:vAlign w:val="bottom"/>
            <w:hideMark/>
          </w:tcPr>
          <w:p w14:paraId="07A256C6"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9" w:type="dxa"/>
            <w:shd w:val="clear" w:color="auto" w:fill="BBE3F3"/>
            <w:vAlign w:val="bottom"/>
            <w:hideMark/>
          </w:tcPr>
          <w:p w14:paraId="79E79336" w14:textId="65A49BB5"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810" w:type="dxa"/>
            <w:vMerge/>
            <w:shd w:val="clear" w:color="auto" w:fill="BBE3F3"/>
            <w:vAlign w:val="bottom"/>
            <w:hideMark/>
          </w:tcPr>
          <w:p w14:paraId="4407820B" w14:textId="77777777" w:rsidR="005A13F6" w:rsidRPr="005A13F6" w:rsidRDefault="005A13F6" w:rsidP="005A13F6">
            <w:pPr>
              <w:pStyle w:val="TH-TableHeading"/>
              <w:cnfStyle w:val="000000000000" w:firstRow="0" w:lastRow="0" w:firstColumn="0" w:lastColumn="0" w:oddVBand="0" w:evenVBand="0" w:oddHBand="0" w:evenHBand="0" w:firstRowFirstColumn="0" w:firstRowLastColumn="0" w:lastRowFirstColumn="0" w:lastRowLastColumn="0"/>
            </w:pPr>
          </w:p>
        </w:tc>
      </w:tr>
      <w:tr w:rsidR="004E60B7" w:rsidRPr="005A13F6" w14:paraId="0DFC4437"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06DFB2CD" w14:textId="77777777" w:rsidR="004E60B7" w:rsidRPr="005A13F6" w:rsidRDefault="004E60B7" w:rsidP="004E60B7">
            <w:pPr>
              <w:pStyle w:val="TX-TableText"/>
            </w:pPr>
            <w:r w:rsidRPr="005A13F6">
              <w:t>Contact sexual violence</w:t>
            </w:r>
          </w:p>
        </w:tc>
        <w:tc>
          <w:tcPr>
            <w:tcW w:w="1057" w:type="dxa"/>
            <w:noWrap/>
            <w:hideMark/>
          </w:tcPr>
          <w:p w14:paraId="4EDB125A"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36,028,444</w:t>
            </w:r>
          </w:p>
        </w:tc>
        <w:tc>
          <w:tcPr>
            <w:tcW w:w="1057" w:type="dxa"/>
            <w:noWrap/>
            <w:hideMark/>
          </w:tcPr>
          <w:p w14:paraId="455BE328"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30.3</w:t>
            </w:r>
          </w:p>
        </w:tc>
        <w:tc>
          <w:tcPr>
            <w:tcW w:w="1056" w:type="dxa"/>
            <w:noWrap/>
            <w:hideMark/>
          </w:tcPr>
          <w:p w14:paraId="712654EA"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20,215,501</w:t>
            </w:r>
          </w:p>
        </w:tc>
        <w:tc>
          <w:tcPr>
            <w:tcW w:w="1057" w:type="dxa"/>
            <w:noWrap/>
            <w:hideMark/>
          </w:tcPr>
          <w:p w14:paraId="6694779D"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17.5</w:t>
            </w:r>
          </w:p>
        </w:tc>
        <w:tc>
          <w:tcPr>
            <w:tcW w:w="810" w:type="dxa"/>
            <w:noWrap/>
            <w:hideMark/>
          </w:tcPr>
          <w:p w14:paraId="68BD9D5F" w14:textId="2895518E"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c>
          <w:tcPr>
            <w:tcW w:w="1058" w:type="dxa"/>
            <w:noWrap/>
            <w:hideMark/>
          </w:tcPr>
          <w:p w14:paraId="4D4B2F76"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77,648,703</w:t>
            </w:r>
          </w:p>
        </w:tc>
        <w:tc>
          <w:tcPr>
            <w:tcW w:w="1059" w:type="dxa"/>
            <w:noWrap/>
            <w:hideMark/>
          </w:tcPr>
          <w:p w14:paraId="58689590"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63.3</w:t>
            </w:r>
          </w:p>
        </w:tc>
        <w:tc>
          <w:tcPr>
            <w:tcW w:w="1058" w:type="dxa"/>
            <w:noWrap/>
            <w:hideMark/>
          </w:tcPr>
          <w:p w14:paraId="3F3E8B08"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53,122,435</w:t>
            </w:r>
          </w:p>
        </w:tc>
        <w:tc>
          <w:tcPr>
            <w:tcW w:w="1059" w:type="dxa"/>
            <w:noWrap/>
            <w:hideMark/>
          </w:tcPr>
          <w:p w14:paraId="5D6883F4"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42.2</w:t>
            </w:r>
          </w:p>
        </w:tc>
        <w:tc>
          <w:tcPr>
            <w:tcW w:w="810" w:type="dxa"/>
            <w:noWrap/>
            <w:hideMark/>
          </w:tcPr>
          <w:p w14:paraId="0D9AFD83" w14:textId="51B6967C"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5A13F6" w14:paraId="461AC691"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1D1993F" w14:textId="77777777" w:rsidR="004E60B7" w:rsidRPr="005A13F6" w:rsidRDefault="004E60B7" w:rsidP="004E60B7">
            <w:pPr>
              <w:pStyle w:val="TX-TableText"/>
              <w:ind w:left="144"/>
            </w:pPr>
            <w:r w:rsidRPr="005A13F6">
              <w:t>Unwanted touching</w:t>
            </w:r>
          </w:p>
        </w:tc>
        <w:tc>
          <w:tcPr>
            <w:tcW w:w="1057" w:type="dxa"/>
            <w:noWrap/>
            <w:hideMark/>
          </w:tcPr>
          <w:p w14:paraId="00F0C043"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29,097,986</w:t>
            </w:r>
          </w:p>
        </w:tc>
        <w:tc>
          <w:tcPr>
            <w:tcW w:w="1057" w:type="dxa"/>
            <w:noWrap/>
            <w:hideMark/>
          </w:tcPr>
          <w:p w14:paraId="2F0C6A8F"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24.5</w:t>
            </w:r>
          </w:p>
        </w:tc>
        <w:tc>
          <w:tcPr>
            <w:tcW w:w="1056" w:type="dxa"/>
            <w:noWrap/>
            <w:hideMark/>
          </w:tcPr>
          <w:p w14:paraId="0A60CDD7"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14,723,766</w:t>
            </w:r>
          </w:p>
        </w:tc>
        <w:tc>
          <w:tcPr>
            <w:tcW w:w="1057" w:type="dxa"/>
            <w:noWrap/>
            <w:hideMark/>
          </w:tcPr>
          <w:p w14:paraId="3EC56093"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12.9</w:t>
            </w:r>
          </w:p>
        </w:tc>
        <w:tc>
          <w:tcPr>
            <w:tcW w:w="810" w:type="dxa"/>
            <w:noWrap/>
            <w:hideMark/>
          </w:tcPr>
          <w:p w14:paraId="3516B0B8" w14:textId="0C95E9C3"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c>
          <w:tcPr>
            <w:tcW w:w="1058" w:type="dxa"/>
            <w:noWrap/>
            <w:hideMark/>
          </w:tcPr>
          <w:p w14:paraId="428665C0"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71,729,193</w:t>
            </w:r>
          </w:p>
        </w:tc>
        <w:tc>
          <w:tcPr>
            <w:tcW w:w="1059" w:type="dxa"/>
            <w:noWrap/>
            <w:hideMark/>
          </w:tcPr>
          <w:p w14:paraId="38FA4799"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58.5</w:t>
            </w:r>
          </w:p>
        </w:tc>
        <w:tc>
          <w:tcPr>
            <w:tcW w:w="1058" w:type="dxa"/>
            <w:noWrap/>
            <w:hideMark/>
          </w:tcPr>
          <w:p w14:paraId="7499920B"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43,542,246</w:t>
            </w:r>
          </w:p>
        </w:tc>
        <w:tc>
          <w:tcPr>
            <w:tcW w:w="1059" w:type="dxa"/>
            <w:noWrap/>
            <w:hideMark/>
          </w:tcPr>
          <w:p w14:paraId="4284AB8E"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35.0</w:t>
            </w:r>
          </w:p>
        </w:tc>
        <w:tc>
          <w:tcPr>
            <w:tcW w:w="810" w:type="dxa"/>
            <w:noWrap/>
            <w:hideMark/>
          </w:tcPr>
          <w:p w14:paraId="76B62E4A" w14:textId="7FF34787"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5A13F6" w14:paraId="7730B1E3"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0C4081EB" w14:textId="77777777" w:rsidR="004E60B7" w:rsidRPr="005A13F6" w:rsidRDefault="004E60B7" w:rsidP="004E60B7">
            <w:pPr>
              <w:pStyle w:val="TX-TableText"/>
              <w:ind w:left="288"/>
            </w:pPr>
            <w:r w:rsidRPr="005A13F6">
              <w:t>Sexual coercion</w:t>
            </w:r>
          </w:p>
        </w:tc>
        <w:tc>
          <w:tcPr>
            <w:tcW w:w="1057" w:type="dxa"/>
            <w:noWrap/>
            <w:hideMark/>
          </w:tcPr>
          <w:p w14:paraId="21C4D4A9"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10,832,375</w:t>
            </w:r>
          </w:p>
        </w:tc>
        <w:tc>
          <w:tcPr>
            <w:tcW w:w="1057" w:type="dxa"/>
            <w:noWrap/>
            <w:hideMark/>
          </w:tcPr>
          <w:p w14:paraId="171F2B64"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9.1</w:t>
            </w:r>
          </w:p>
        </w:tc>
        <w:tc>
          <w:tcPr>
            <w:tcW w:w="1056" w:type="dxa"/>
            <w:noWrap/>
            <w:hideMark/>
          </w:tcPr>
          <w:p w14:paraId="21D0668F"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6,609,717</w:t>
            </w:r>
          </w:p>
        </w:tc>
        <w:tc>
          <w:tcPr>
            <w:tcW w:w="1057" w:type="dxa"/>
            <w:noWrap/>
            <w:hideMark/>
          </w:tcPr>
          <w:p w14:paraId="52FB3D83"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5.8</w:t>
            </w:r>
          </w:p>
        </w:tc>
        <w:tc>
          <w:tcPr>
            <w:tcW w:w="810" w:type="dxa"/>
            <w:noWrap/>
            <w:hideMark/>
          </w:tcPr>
          <w:p w14:paraId="0B73A1F6" w14:textId="17BE65FB"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0.066</w:t>
            </w:r>
          </w:p>
        </w:tc>
        <w:tc>
          <w:tcPr>
            <w:tcW w:w="1058" w:type="dxa"/>
            <w:noWrap/>
            <w:hideMark/>
          </w:tcPr>
          <w:p w14:paraId="6E1905E6"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33,529,261</w:t>
            </w:r>
          </w:p>
        </w:tc>
        <w:tc>
          <w:tcPr>
            <w:tcW w:w="1059" w:type="dxa"/>
            <w:noWrap/>
            <w:hideMark/>
          </w:tcPr>
          <w:p w14:paraId="510436D9"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27.3</w:t>
            </w:r>
          </w:p>
        </w:tc>
        <w:tc>
          <w:tcPr>
            <w:tcW w:w="1058" w:type="dxa"/>
            <w:noWrap/>
            <w:hideMark/>
          </w:tcPr>
          <w:p w14:paraId="29B90B0F"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22,322,739</w:t>
            </w:r>
          </w:p>
        </w:tc>
        <w:tc>
          <w:tcPr>
            <w:tcW w:w="1059" w:type="dxa"/>
            <w:noWrap/>
            <w:hideMark/>
          </w:tcPr>
          <w:p w14:paraId="3AEA0B54"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17.9</w:t>
            </w:r>
          </w:p>
        </w:tc>
        <w:tc>
          <w:tcPr>
            <w:tcW w:w="810" w:type="dxa"/>
            <w:noWrap/>
            <w:hideMark/>
          </w:tcPr>
          <w:p w14:paraId="3FC156EE" w14:textId="7060E4BC"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5A13F6" w14:paraId="71A5EF13"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22551F8" w14:textId="77777777" w:rsidR="004E60B7" w:rsidRPr="005A13F6" w:rsidRDefault="004E60B7" w:rsidP="004E60B7">
            <w:pPr>
              <w:pStyle w:val="TX-TableText"/>
              <w:ind w:left="288"/>
            </w:pPr>
            <w:r w:rsidRPr="005A13F6">
              <w:t>Rape</w:t>
            </w:r>
          </w:p>
        </w:tc>
        <w:tc>
          <w:tcPr>
            <w:tcW w:w="1057" w:type="dxa"/>
            <w:noWrap/>
            <w:hideMark/>
          </w:tcPr>
          <w:p w14:paraId="0CC65E5B"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5,025,974</w:t>
            </w:r>
          </w:p>
        </w:tc>
        <w:tc>
          <w:tcPr>
            <w:tcW w:w="1057" w:type="dxa"/>
            <w:noWrap/>
            <w:hideMark/>
          </w:tcPr>
          <w:p w14:paraId="311E7292"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4.2</w:t>
            </w:r>
          </w:p>
        </w:tc>
        <w:tc>
          <w:tcPr>
            <w:tcW w:w="1056" w:type="dxa"/>
            <w:noWrap/>
            <w:hideMark/>
          </w:tcPr>
          <w:p w14:paraId="781E16A3"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3,638,372</w:t>
            </w:r>
          </w:p>
        </w:tc>
        <w:tc>
          <w:tcPr>
            <w:tcW w:w="1057" w:type="dxa"/>
            <w:noWrap/>
            <w:hideMark/>
          </w:tcPr>
          <w:p w14:paraId="355775FC"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3.1</w:t>
            </w:r>
          </w:p>
        </w:tc>
        <w:tc>
          <w:tcPr>
            <w:tcW w:w="810" w:type="dxa"/>
            <w:noWrap/>
            <w:hideMark/>
          </w:tcPr>
          <w:p w14:paraId="7756074E" w14:textId="0591F41A"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0.261</w:t>
            </w:r>
          </w:p>
        </w:tc>
        <w:tc>
          <w:tcPr>
            <w:tcW w:w="1058" w:type="dxa"/>
            <w:noWrap/>
            <w:hideMark/>
          </w:tcPr>
          <w:p w14:paraId="3A633578"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38,755,929</w:t>
            </w:r>
          </w:p>
        </w:tc>
        <w:tc>
          <w:tcPr>
            <w:tcW w:w="1059" w:type="dxa"/>
            <w:noWrap/>
            <w:hideMark/>
          </w:tcPr>
          <w:p w14:paraId="0B07196F"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31.6</w:t>
            </w:r>
          </w:p>
        </w:tc>
        <w:tc>
          <w:tcPr>
            <w:tcW w:w="1058" w:type="dxa"/>
            <w:noWrap/>
            <w:hideMark/>
          </w:tcPr>
          <w:p w14:paraId="2A676CD3"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24,643,563</w:t>
            </w:r>
          </w:p>
        </w:tc>
        <w:tc>
          <w:tcPr>
            <w:tcW w:w="1059" w:type="dxa"/>
            <w:noWrap/>
            <w:hideMark/>
          </w:tcPr>
          <w:p w14:paraId="5CC6A8A7"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19.7</w:t>
            </w:r>
          </w:p>
        </w:tc>
        <w:tc>
          <w:tcPr>
            <w:tcW w:w="810" w:type="dxa"/>
            <w:noWrap/>
            <w:hideMark/>
          </w:tcPr>
          <w:p w14:paraId="4C40EBE1" w14:textId="71EACF86"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r w:rsidR="004E60B7" w:rsidRPr="005A13F6" w14:paraId="3C9B3D11"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05D1B207" w14:textId="77777777" w:rsidR="004E60B7" w:rsidRPr="005A13F6" w:rsidRDefault="004E60B7" w:rsidP="004E60B7">
            <w:pPr>
              <w:pStyle w:val="TX-TableText"/>
              <w:ind w:left="288"/>
            </w:pPr>
            <w:r w:rsidRPr="005A13F6">
              <w:t>Made to penetrate</w:t>
            </w:r>
          </w:p>
        </w:tc>
        <w:tc>
          <w:tcPr>
            <w:tcW w:w="1057" w:type="dxa"/>
            <w:noWrap/>
            <w:hideMark/>
          </w:tcPr>
          <w:p w14:paraId="58A76F6A"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8,802,790</w:t>
            </w:r>
          </w:p>
        </w:tc>
        <w:tc>
          <w:tcPr>
            <w:tcW w:w="1057" w:type="dxa"/>
            <w:noWrap/>
            <w:hideMark/>
          </w:tcPr>
          <w:p w14:paraId="2A6A0A2E"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7.4</w:t>
            </w:r>
          </w:p>
        </w:tc>
        <w:tc>
          <w:tcPr>
            <w:tcW w:w="1056" w:type="dxa"/>
            <w:noWrap/>
            <w:hideMark/>
          </w:tcPr>
          <w:p w14:paraId="411543ED"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5,831,723</w:t>
            </w:r>
          </w:p>
        </w:tc>
        <w:tc>
          <w:tcPr>
            <w:tcW w:w="1057" w:type="dxa"/>
            <w:noWrap/>
            <w:hideMark/>
          </w:tcPr>
          <w:p w14:paraId="67DBC44B"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5.0</w:t>
            </w:r>
          </w:p>
        </w:tc>
        <w:tc>
          <w:tcPr>
            <w:tcW w:w="810" w:type="dxa"/>
            <w:noWrap/>
            <w:hideMark/>
          </w:tcPr>
          <w:p w14:paraId="75067258" w14:textId="15C2E18B"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0.130</w:t>
            </w:r>
          </w:p>
        </w:tc>
        <w:tc>
          <w:tcPr>
            <w:tcW w:w="1058" w:type="dxa"/>
            <w:noWrap/>
            <w:hideMark/>
          </w:tcPr>
          <w:p w14:paraId="135D98E6" w14:textId="0AA974ED" w:rsidR="004E60B7" w:rsidRPr="005A13F6" w:rsidRDefault="004E60B7" w:rsidP="00501A80">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59" w:type="dxa"/>
            <w:noWrap/>
            <w:hideMark/>
          </w:tcPr>
          <w:p w14:paraId="08BF7E02" w14:textId="0C843A9C" w:rsidR="004E60B7" w:rsidRPr="005A13F6" w:rsidRDefault="004E60B7" w:rsidP="00501A80">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58" w:type="dxa"/>
            <w:noWrap/>
            <w:hideMark/>
          </w:tcPr>
          <w:p w14:paraId="3551CD06" w14:textId="5C14EE9E" w:rsidR="004E60B7" w:rsidRPr="005A13F6" w:rsidRDefault="004E60B7" w:rsidP="00501A80">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59" w:type="dxa"/>
            <w:noWrap/>
            <w:hideMark/>
          </w:tcPr>
          <w:p w14:paraId="1E331ECC" w14:textId="40C48B76"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810" w:type="dxa"/>
            <w:noWrap/>
            <w:hideMark/>
          </w:tcPr>
          <w:p w14:paraId="2A3133C1" w14:textId="5D3E9A5F" w:rsidR="004E60B7" w:rsidRPr="005A13F6" w:rsidRDefault="00B81818"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4E60B7" w:rsidRPr="005A13F6" w14:paraId="5FA26438"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A8299BB" w14:textId="77777777" w:rsidR="004E60B7" w:rsidRPr="005A13F6" w:rsidRDefault="004E60B7" w:rsidP="004E60B7">
            <w:pPr>
              <w:pStyle w:val="TX-TableText"/>
            </w:pPr>
            <w:r w:rsidRPr="005A13F6">
              <w:t>Stalking</w:t>
            </w:r>
          </w:p>
        </w:tc>
        <w:tc>
          <w:tcPr>
            <w:tcW w:w="1057" w:type="dxa"/>
            <w:noWrap/>
            <w:hideMark/>
          </w:tcPr>
          <w:p w14:paraId="6F506BA1"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8,427,334</w:t>
            </w:r>
          </w:p>
        </w:tc>
        <w:tc>
          <w:tcPr>
            <w:tcW w:w="1057" w:type="dxa"/>
            <w:noWrap/>
            <w:hideMark/>
          </w:tcPr>
          <w:p w14:paraId="7B3DF160"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7.1</w:t>
            </w:r>
          </w:p>
        </w:tc>
        <w:tc>
          <w:tcPr>
            <w:tcW w:w="1056" w:type="dxa"/>
            <w:noWrap/>
            <w:hideMark/>
          </w:tcPr>
          <w:p w14:paraId="1261F3AD"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5,615,161</w:t>
            </w:r>
          </w:p>
        </w:tc>
        <w:tc>
          <w:tcPr>
            <w:tcW w:w="1057" w:type="dxa"/>
            <w:noWrap/>
            <w:hideMark/>
          </w:tcPr>
          <w:p w14:paraId="52CDFACE"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4.9</w:t>
            </w:r>
          </w:p>
        </w:tc>
        <w:tc>
          <w:tcPr>
            <w:tcW w:w="810" w:type="dxa"/>
            <w:noWrap/>
            <w:hideMark/>
          </w:tcPr>
          <w:p w14:paraId="431B8B33" w14:textId="486F74C3"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0.104</w:t>
            </w:r>
          </w:p>
        </w:tc>
        <w:tc>
          <w:tcPr>
            <w:tcW w:w="1058" w:type="dxa"/>
            <w:noWrap/>
            <w:hideMark/>
          </w:tcPr>
          <w:p w14:paraId="12B7FF9E"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25,465,451</w:t>
            </w:r>
          </w:p>
        </w:tc>
        <w:tc>
          <w:tcPr>
            <w:tcW w:w="1059" w:type="dxa"/>
            <w:noWrap/>
            <w:hideMark/>
          </w:tcPr>
          <w:p w14:paraId="37D60CF1"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20.8</w:t>
            </w:r>
          </w:p>
        </w:tc>
        <w:tc>
          <w:tcPr>
            <w:tcW w:w="1058" w:type="dxa"/>
            <w:noWrap/>
            <w:hideMark/>
          </w:tcPr>
          <w:p w14:paraId="29BB4A66"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16,521,217</w:t>
            </w:r>
          </w:p>
        </w:tc>
        <w:tc>
          <w:tcPr>
            <w:tcW w:w="1059" w:type="dxa"/>
            <w:noWrap/>
            <w:hideMark/>
          </w:tcPr>
          <w:p w14:paraId="11220486"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13.2</w:t>
            </w:r>
          </w:p>
        </w:tc>
        <w:tc>
          <w:tcPr>
            <w:tcW w:w="810" w:type="dxa"/>
            <w:noWrap/>
            <w:hideMark/>
          </w:tcPr>
          <w:p w14:paraId="61143782" w14:textId="54DF892C"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0.001</w:t>
            </w:r>
          </w:p>
        </w:tc>
      </w:tr>
      <w:tr w:rsidR="004E60B7" w:rsidRPr="005A13F6" w14:paraId="1F942FD6"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73EBAB0E" w14:textId="51DDBF70" w:rsidR="004E60B7" w:rsidRPr="005A13F6" w:rsidRDefault="004E60B7" w:rsidP="004E60B7">
            <w:pPr>
              <w:pStyle w:val="TX-TableText"/>
            </w:pPr>
            <w:r w:rsidRPr="005A13F6">
              <w:t>Intimate partner violence</w:t>
            </w:r>
            <w:r>
              <w:t xml:space="preserve"> </w:t>
            </w:r>
          </w:p>
        </w:tc>
        <w:tc>
          <w:tcPr>
            <w:tcW w:w="1057" w:type="dxa"/>
            <w:noWrap/>
            <w:hideMark/>
          </w:tcPr>
          <w:p w14:paraId="330E3BD0"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42,182,620</w:t>
            </w:r>
          </w:p>
        </w:tc>
        <w:tc>
          <w:tcPr>
            <w:tcW w:w="1057" w:type="dxa"/>
            <w:noWrap/>
            <w:hideMark/>
          </w:tcPr>
          <w:p w14:paraId="44195AA0"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35.5</w:t>
            </w:r>
          </w:p>
        </w:tc>
        <w:tc>
          <w:tcPr>
            <w:tcW w:w="1056" w:type="dxa"/>
            <w:noWrap/>
            <w:hideMark/>
          </w:tcPr>
          <w:p w14:paraId="1BB69195"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23,853,762</w:t>
            </w:r>
          </w:p>
        </w:tc>
        <w:tc>
          <w:tcPr>
            <w:tcW w:w="1057" w:type="dxa"/>
            <w:noWrap/>
            <w:hideMark/>
          </w:tcPr>
          <w:p w14:paraId="45FBB25B"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20.6</w:t>
            </w:r>
          </w:p>
        </w:tc>
        <w:tc>
          <w:tcPr>
            <w:tcW w:w="810" w:type="dxa"/>
            <w:noWrap/>
            <w:hideMark/>
          </w:tcPr>
          <w:p w14:paraId="63F633DC" w14:textId="6DD3F0C6"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c>
          <w:tcPr>
            <w:tcW w:w="1058" w:type="dxa"/>
            <w:noWrap/>
            <w:hideMark/>
          </w:tcPr>
          <w:p w14:paraId="773060DA"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51,850,551</w:t>
            </w:r>
          </w:p>
        </w:tc>
        <w:tc>
          <w:tcPr>
            <w:tcW w:w="1059" w:type="dxa"/>
            <w:noWrap/>
            <w:hideMark/>
          </w:tcPr>
          <w:p w14:paraId="1600748C"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42.3</w:t>
            </w:r>
          </w:p>
        </w:tc>
        <w:tc>
          <w:tcPr>
            <w:tcW w:w="1058" w:type="dxa"/>
            <w:noWrap/>
            <w:hideMark/>
          </w:tcPr>
          <w:p w14:paraId="2A83E153"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45,271,686</w:t>
            </w:r>
          </w:p>
        </w:tc>
        <w:tc>
          <w:tcPr>
            <w:tcW w:w="1059" w:type="dxa"/>
            <w:noWrap/>
            <w:hideMark/>
          </w:tcPr>
          <w:p w14:paraId="2067E50D"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36.0</w:t>
            </w:r>
          </w:p>
        </w:tc>
        <w:tc>
          <w:tcPr>
            <w:tcW w:w="810" w:type="dxa"/>
            <w:noWrap/>
            <w:hideMark/>
          </w:tcPr>
          <w:p w14:paraId="4CCAEA88" w14:textId="386D5A05"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0.032</w:t>
            </w:r>
          </w:p>
        </w:tc>
      </w:tr>
      <w:tr w:rsidR="004E60B7" w:rsidRPr="005A13F6" w14:paraId="3251B9AD"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12FBE2B6" w14:textId="77777777" w:rsidR="004E60B7" w:rsidRPr="005A13F6" w:rsidRDefault="004E60B7" w:rsidP="004E60B7">
            <w:pPr>
              <w:pStyle w:val="TX-TableText"/>
              <w:ind w:left="144"/>
            </w:pPr>
            <w:r w:rsidRPr="005A13F6">
              <w:t>Contact sexual violence by intimate partner</w:t>
            </w:r>
          </w:p>
        </w:tc>
        <w:tc>
          <w:tcPr>
            <w:tcW w:w="1057" w:type="dxa"/>
            <w:noWrap/>
            <w:hideMark/>
          </w:tcPr>
          <w:p w14:paraId="64351BE8"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7,030,991</w:t>
            </w:r>
          </w:p>
        </w:tc>
        <w:tc>
          <w:tcPr>
            <w:tcW w:w="1057" w:type="dxa"/>
            <w:noWrap/>
            <w:hideMark/>
          </w:tcPr>
          <w:p w14:paraId="647C9189"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5.9</w:t>
            </w:r>
          </w:p>
        </w:tc>
        <w:tc>
          <w:tcPr>
            <w:tcW w:w="1056" w:type="dxa"/>
            <w:noWrap/>
            <w:hideMark/>
          </w:tcPr>
          <w:p w14:paraId="19E81115"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5,968,605</w:t>
            </w:r>
          </w:p>
        </w:tc>
        <w:tc>
          <w:tcPr>
            <w:tcW w:w="1057" w:type="dxa"/>
            <w:noWrap/>
            <w:hideMark/>
          </w:tcPr>
          <w:p w14:paraId="76E42413"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5.2</w:t>
            </w:r>
          </w:p>
        </w:tc>
        <w:tc>
          <w:tcPr>
            <w:tcW w:w="810" w:type="dxa"/>
            <w:noWrap/>
            <w:hideMark/>
          </w:tcPr>
          <w:p w14:paraId="2948D7C0" w14:textId="126CD935"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0.343</w:t>
            </w:r>
          </w:p>
        </w:tc>
        <w:tc>
          <w:tcPr>
            <w:tcW w:w="1058" w:type="dxa"/>
            <w:noWrap/>
            <w:hideMark/>
          </w:tcPr>
          <w:p w14:paraId="6A89BB7C"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28,342,232</w:t>
            </w:r>
          </w:p>
        </w:tc>
        <w:tc>
          <w:tcPr>
            <w:tcW w:w="1059" w:type="dxa"/>
            <w:noWrap/>
            <w:hideMark/>
          </w:tcPr>
          <w:p w14:paraId="40EA82FA"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23.1</w:t>
            </w:r>
          </w:p>
        </w:tc>
        <w:tc>
          <w:tcPr>
            <w:tcW w:w="1058" w:type="dxa"/>
            <w:noWrap/>
            <w:hideMark/>
          </w:tcPr>
          <w:p w14:paraId="7FAF7F1E"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22,546,256</w:t>
            </w:r>
          </w:p>
        </w:tc>
        <w:tc>
          <w:tcPr>
            <w:tcW w:w="1059" w:type="dxa"/>
            <w:noWrap/>
            <w:hideMark/>
          </w:tcPr>
          <w:p w14:paraId="0AAC9AFC"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17.9</w:t>
            </w:r>
          </w:p>
        </w:tc>
        <w:tc>
          <w:tcPr>
            <w:tcW w:w="810" w:type="dxa"/>
            <w:noWrap/>
            <w:hideMark/>
          </w:tcPr>
          <w:p w14:paraId="1AC27D68" w14:textId="23CF558F"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0.051</w:t>
            </w:r>
          </w:p>
        </w:tc>
      </w:tr>
      <w:tr w:rsidR="004E60B7" w:rsidRPr="005A13F6" w14:paraId="5C330C16"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044CF2D9" w14:textId="77777777" w:rsidR="004E60B7" w:rsidRPr="005A13F6" w:rsidRDefault="004E60B7" w:rsidP="00206660">
            <w:pPr>
              <w:pStyle w:val="TX-TableText"/>
              <w:ind w:left="144"/>
            </w:pPr>
            <w:r w:rsidRPr="005A13F6">
              <w:t>Stalking by intimate partner</w:t>
            </w:r>
          </w:p>
        </w:tc>
        <w:tc>
          <w:tcPr>
            <w:tcW w:w="1057" w:type="dxa"/>
            <w:noWrap/>
            <w:hideMark/>
          </w:tcPr>
          <w:p w14:paraId="170D2FDF"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4,214,824</w:t>
            </w:r>
          </w:p>
        </w:tc>
        <w:tc>
          <w:tcPr>
            <w:tcW w:w="1057" w:type="dxa"/>
            <w:noWrap/>
            <w:hideMark/>
          </w:tcPr>
          <w:p w14:paraId="6FF24AF6"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3.5</w:t>
            </w:r>
          </w:p>
        </w:tc>
        <w:tc>
          <w:tcPr>
            <w:tcW w:w="1056" w:type="dxa"/>
            <w:noWrap/>
            <w:hideMark/>
          </w:tcPr>
          <w:p w14:paraId="3D32AE1D"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2,493,065</w:t>
            </w:r>
          </w:p>
        </w:tc>
        <w:tc>
          <w:tcPr>
            <w:tcW w:w="1057" w:type="dxa"/>
            <w:noWrap/>
            <w:hideMark/>
          </w:tcPr>
          <w:p w14:paraId="5C4E53FE"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2.2</w:t>
            </w:r>
          </w:p>
        </w:tc>
        <w:tc>
          <w:tcPr>
            <w:tcW w:w="810" w:type="dxa"/>
            <w:noWrap/>
            <w:hideMark/>
          </w:tcPr>
          <w:p w14:paraId="43F91FB9" w14:textId="3B3BDD29"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0.168</w:t>
            </w:r>
          </w:p>
        </w:tc>
        <w:tc>
          <w:tcPr>
            <w:tcW w:w="1058" w:type="dxa"/>
            <w:noWrap/>
            <w:hideMark/>
          </w:tcPr>
          <w:p w14:paraId="4742DDFD"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12,038,890</w:t>
            </w:r>
          </w:p>
        </w:tc>
        <w:tc>
          <w:tcPr>
            <w:tcW w:w="1059" w:type="dxa"/>
            <w:noWrap/>
            <w:hideMark/>
          </w:tcPr>
          <w:p w14:paraId="6B4B0E52"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9.8</w:t>
            </w:r>
          </w:p>
        </w:tc>
        <w:tc>
          <w:tcPr>
            <w:tcW w:w="1058" w:type="dxa"/>
            <w:noWrap/>
            <w:hideMark/>
          </w:tcPr>
          <w:p w14:paraId="397150B5"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9,924,217</w:t>
            </w:r>
          </w:p>
        </w:tc>
        <w:tc>
          <w:tcPr>
            <w:tcW w:w="1059" w:type="dxa"/>
            <w:noWrap/>
            <w:hideMark/>
          </w:tcPr>
          <w:p w14:paraId="4B31FF67"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7.9</w:t>
            </w:r>
          </w:p>
        </w:tc>
        <w:tc>
          <w:tcPr>
            <w:tcW w:w="810" w:type="dxa"/>
            <w:noWrap/>
            <w:hideMark/>
          </w:tcPr>
          <w:p w14:paraId="581FEF7A" w14:textId="2338B2A8"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0.203</w:t>
            </w:r>
          </w:p>
        </w:tc>
      </w:tr>
      <w:tr w:rsidR="004E60B7" w:rsidRPr="005A13F6" w14:paraId="2B815B89"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D638FFE" w14:textId="2100A840" w:rsidR="004E60B7" w:rsidRPr="005A13F6" w:rsidRDefault="004E60B7" w:rsidP="00206660">
            <w:pPr>
              <w:pStyle w:val="TX-TableText"/>
              <w:ind w:left="144"/>
            </w:pPr>
            <w:r w:rsidRPr="005A13F6">
              <w:t>Intimate partner physical violence</w:t>
            </w:r>
            <w:r>
              <w:t xml:space="preserve"> </w:t>
            </w:r>
          </w:p>
        </w:tc>
        <w:tc>
          <w:tcPr>
            <w:tcW w:w="1057" w:type="dxa"/>
            <w:noWrap/>
            <w:hideMark/>
          </w:tcPr>
          <w:p w14:paraId="5F97E19B"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40,021,937</w:t>
            </w:r>
          </w:p>
        </w:tc>
        <w:tc>
          <w:tcPr>
            <w:tcW w:w="1057" w:type="dxa"/>
            <w:noWrap/>
            <w:hideMark/>
          </w:tcPr>
          <w:p w14:paraId="60B6EB72"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33.7</w:t>
            </w:r>
          </w:p>
        </w:tc>
        <w:tc>
          <w:tcPr>
            <w:tcW w:w="1056" w:type="dxa"/>
            <w:noWrap/>
            <w:hideMark/>
          </w:tcPr>
          <w:p w14:paraId="64736315"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20,896,232</w:t>
            </w:r>
          </w:p>
        </w:tc>
        <w:tc>
          <w:tcPr>
            <w:tcW w:w="1057" w:type="dxa"/>
            <w:noWrap/>
            <w:hideMark/>
          </w:tcPr>
          <w:p w14:paraId="39AD0155"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18.3</w:t>
            </w:r>
          </w:p>
        </w:tc>
        <w:tc>
          <w:tcPr>
            <w:tcW w:w="810" w:type="dxa"/>
            <w:noWrap/>
            <w:hideMark/>
          </w:tcPr>
          <w:p w14:paraId="3D18F884" w14:textId="58715A0A"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c>
          <w:tcPr>
            <w:tcW w:w="1058" w:type="dxa"/>
            <w:noWrap/>
            <w:hideMark/>
          </w:tcPr>
          <w:p w14:paraId="0202A33E"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41,421,457</w:t>
            </w:r>
          </w:p>
        </w:tc>
        <w:tc>
          <w:tcPr>
            <w:tcW w:w="1059" w:type="dxa"/>
            <w:noWrap/>
            <w:hideMark/>
          </w:tcPr>
          <w:p w14:paraId="3A3D3958"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33.8</w:t>
            </w:r>
          </w:p>
        </w:tc>
        <w:tc>
          <w:tcPr>
            <w:tcW w:w="1058" w:type="dxa"/>
            <w:noWrap/>
            <w:hideMark/>
          </w:tcPr>
          <w:p w14:paraId="59CDCB2C"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33,335,799</w:t>
            </w:r>
          </w:p>
        </w:tc>
        <w:tc>
          <w:tcPr>
            <w:tcW w:w="1059" w:type="dxa"/>
            <w:noWrap/>
            <w:hideMark/>
          </w:tcPr>
          <w:p w14:paraId="46F83E89"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26.8</w:t>
            </w:r>
          </w:p>
        </w:tc>
        <w:tc>
          <w:tcPr>
            <w:tcW w:w="810" w:type="dxa"/>
            <w:noWrap/>
            <w:hideMark/>
          </w:tcPr>
          <w:p w14:paraId="3C83E8A8" w14:textId="6CF2D6A4"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0.009</w:t>
            </w:r>
          </w:p>
        </w:tc>
      </w:tr>
      <w:tr w:rsidR="004E60B7" w:rsidRPr="005A13F6" w14:paraId="4F78F7F0"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1CA15CD4" w14:textId="160B6D55" w:rsidR="004E60B7" w:rsidRPr="005A13F6" w:rsidRDefault="004E60B7" w:rsidP="004E60B7">
            <w:pPr>
              <w:pStyle w:val="TX-TableText"/>
            </w:pPr>
            <w:r w:rsidRPr="005A13F6">
              <w:t>Intimate partner psychological aggression</w:t>
            </w:r>
            <w:r>
              <w:t xml:space="preserve"> </w:t>
            </w:r>
          </w:p>
        </w:tc>
        <w:tc>
          <w:tcPr>
            <w:tcW w:w="1057" w:type="dxa"/>
            <w:noWrap/>
            <w:hideMark/>
          </w:tcPr>
          <w:p w14:paraId="7573047C"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52,770,530</w:t>
            </w:r>
          </w:p>
        </w:tc>
        <w:tc>
          <w:tcPr>
            <w:tcW w:w="1057" w:type="dxa"/>
            <w:noWrap/>
            <w:hideMark/>
          </w:tcPr>
          <w:p w14:paraId="587FF039"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44.4</w:t>
            </w:r>
          </w:p>
        </w:tc>
        <w:tc>
          <w:tcPr>
            <w:tcW w:w="1056" w:type="dxa"/>
            <w:noWrap/>
            <w:hideMark/>
          </w:tcPr>
          <w:p w14:paraId="3F2F9931"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33,525,608</w:t>
            </w:r>
          </w:p>
        </w:tc>
        <w:tc>
          <w:tcPr>
            <w:tcW w:w="1057" w:type="dxa"/>
            <w:noWrap/>
            <w:hideMark/>
          </w:tcPr>
          <w:p w14:paraId="2014C884"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29.2</w:t>
            </w:r>
          </w:p>
        </w:tc>
        <w:tc>
          <w:tcPr>
            <w:tcW w:w="810" w:type="dxa"/>
            <w:noWrap/>
            <w:hideMark/>
          </w:tcPr>
          <w:p w14:paraId="585D3004" w14:textId="57F43E82"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c>
          <w:tcPr>
            <w:tcW w:w="1058" w:type="dxa"/>
            <w:noWrap/>
            <w:hideMark/>
          </w:tcPr>
          <w:p w14:paraId="0A07EEE9"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60,851,053</w:t>
            </w:r>
          </w:p>
        </w:tc>
        <w:tc>
          <w:tcPr>
            <w:tcW w:w="1059" w:type="dxa"/>
            <w:noWrap/>
            <w:hideMark/>
          </w:tcPr>
          <w:p w14:paraId="6D6511DF"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49.6</w:t>
            </w:r>
          </w:p>
        </w:tc>
        <w:tc>
          <w:tcPr>
            <w:tcW w:w="1058" w:type="dxa"/>
            <w:noWrap/>
            <w:hideMark/>
          </w:tcPr>
          <w:p w14:paraId="596B7ED0" w14:textId="77777777" w:rsidR="004E60B7" w:rsidRPr="005A13F6" w:rsidRDefault="004E60B7" w:rsidP="00501A80">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5A13F6">
              <w:t>45,555,325</w:t>
            </w:r>
          </w:p>
        </w:tc>
        <w:tc>
          <w:tcPr>
            <w:tcW w:w="1059" w:type="dxa"/>
            <w:noWrap/>
            <w:hideMark/>
          </w:tcPr>
          <w:p w14:paraId="0BECD37F" w14:textId="77777777" w:rsidR="004E60B7" w:rsidRPr="005A13F6" w:rsidRDefault="004E60B7" w:rsidP="004E60B7">
            <w:pPr>
              <w:pStyle w:val="TX-TableText"/>
              <w:tabs>
                <w:tab w:val="decimal" w:pos="478"/>
              </w:tabs>
              <w:cnfStyle w:val="000000000000" w:firstRow="0" w:lastRow="0" w:firstColumn="0" w:lastColumn="0" w:oddVBand="0" w:evenVBand="0" w:oddHBand="0" w:evenHBand="0" w:firstRowFirstColumn="0" w:firstRowLastColumn="0" w:lastRowFirstColumn="0" w:lastRowLastColumn="0"/>
            </w:pPr>
            <w:r w:rsidRPr="005A13F6">
              <w:t>36.7</w:t>
            </w:r>
          </w:p>
        </w:tc>
        <w:tc>
          <w:tcPr>
            <w:tcW w:w="810" w:type="dxa"/>
            <w:noWrap/>
            <w:hideMark/>
          </w:tcPr>
          <w:p w14:paraId="177A7220" w14:textId="0409C859" w:rsidR="004E60B7" w:rsidRPr="005A13F6"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0.000</w:t>
            </w:r>
          </w:p>
        </w:tc>
      </w:tr>
    </w:tbl>
    <w:p w14:paraId="0A777675" w14:textId="2F95E1B4" w:rsidR="00213608" w:rsidRDefault="00226DA6" w:rsidP="00213608">
      <w:pPr>
        <w:pStyle w:val="TF-TblFN"/>
      </w:pPr>
      <w:r>
        <w:t>n/a – Not applicable</w:t>
      </w:r>
      <w:r w:rsidR="00E87C55">
        <w:t>. N</w:t>
      </w:r>
      <w:r w:rsidR="003F6666">
        <w:t>ot asked of female respondents</w:t>
      </w:r>
      <w:r w:rsidR="00213608" w:rsidRPr="00B81818">
        <w:t>.</w:t>
      </w:r>
    </w:p>
    <w:p w14:paraId="71E1AA26" w14:textId="13645125" w:rsidR="00762CA9" w:rsidRPr="00B81818" w:rsidRDefault="00762CA9" w:rsidP="00A0302B">
      <w:pPr>
        <w:pStyle w:val="TF-TblFN"/>
        <w:spacing w:before="0"/>
      </w:pPr>
      <w:r>
        <w:t>+ p-value is the result from a two</w:t>
      </w:r>
      <w:r w:rsidR="00011FA7">
        <w:t>-</w:t>
      </w:r>
      <w:r>
        <w:t>sample difference of means z-test.</w:t>
      </w:r>
    </w:p>
    <w:p w14:paraId="1526AF4C" w14:textId="77777777" w:rsidR="00213608" w:rsidRDefault="00213608" w:rsidP="00544E5C">
      <w:pPr>
        <w:pStyle w:val="TFBullet"/>
        <w:numPr>
          <w:ilvl w:val="0"/>
          <w:numId w:val="0"/>
        </w:numPr>
        <w:ind w:left="187"/>
      </w:pPr>
    </w:p>
    <w:p w14:paraId="473F1481" w14:textId="77777777" w:rsidR="00B47ED9" w:rsidRDefault="00B47ED9">
      <w:pPr>
        <w:rPr>
          <w:rFonts w:asciiTheme="minorHAnsi" w:hAnsiTheme="minorHAnsi"/>
          <w:b/>
          <w:color w:val="FFFFFF" w:themeColor="background1"/>
          <w:kern w:val="2"/>
          <w:position w:val="6"/>
          <w:szCs w:val="22"/>
        </w:rPr>
      </w:pPr>
      <w:r>
        <w:br w:type="page"/>
      </w:r>
    </w:p>
    <w:p w14:paraId="6ECC8282" w14:textId="318FE498" w:rsidR="006A71E8" w:rsidRDefault="006A71E8" w:rsidP="009978B0">
      <w:pPr>
        <w:pStyle w:val="TT-TableTitle"/>
      </w:pPr>
      <w:bookmarkStart w:id="22" w:name="_Toc67481968"/>
      <w:r w:rsidRPr="00C42C59">
        <w:t xml:space="preserve">Table </w:t>
      </w:r>
      <w:r w:rsidR="00A6743D">
        <w:t>4-3</w:t>
      </w:r>
      <w:r>
        <w:t>.</w:t>
      </w:r>
      <w:r>
        <w:tab/>
      </w:r>
      <w:r w:rsidR="00453652">
        <w:t>12-</w:t>
      </w:r>
      <w:r w:rsidRPr="006A71E8">
        <w:t>month prevalence</w:t>
      </w:r>
      <w:r w:rsidR="004B2F2F">
        <w:t xml:space="preserve"> estimate</w:t>
      </w:r>
      <w:r w:rsidRPr="006A71E8">
        <w:t>s for selected measures of sexual, physical</w:t>
      </w:r>
      <w:r w:rsidR="00FD75D4">
        <w:t>,</w:t>
      </w:r>
      <w:r w:rsidRPr="006A71E8">
        <w:t xml:space="preserve"> and emotional abuse</w:t>
      </w:r>
      <w:bookmarkEnd w:id="22"/>
      <w:r w:rsidR="00A86CC5" w:rsidRPr="0010382B">
        <w:rPr>
          <w:vertAlign w:val="superscript"/>
        </w:rPr>
        <w:t>+#</w:t>
      </w:r>
    </w:p>
    <w:tbl>
      <w:tblPr>
        <w:tblStyle w:val="0-MatrixTable-Blue"/>
        <w:tblW w:w="5000" w:type="pct"/>
        <w:tblLayout w:type="fixed"/>
        <w:tblLook w:val="04A0" w:firstRow="1" w:lastRow="0" w:firstColumn="1" w:lastColumn="0" w:noHBand="0" w:noVBand="1"/>
      </w:tblPr>
      <w:tblGrid>
        <w:gridCol w:w="5215"/>
        <w:gridCol w:w="1552"/>
        <w:gridCol w:w="1553"/>
        <w:gridCol w:w="1552"/>
        <w:gridCol w:w="1553"/>
        <w:gridCol w:w="1525"/>
      </w:tblGrid>
      <w:tr w:rsidR="006A71E8" w:rsidRPr="00C42C59" w14:paraId="33E1DA92" w14:textId="77777777" w:rsidTr="003809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vMerge w:val="restart"/>
            <w:vAlign w:val="bottom"/>
          </w:tcPr>
          <w:p w14:paraId="36B7AAA4" w14:textId="77777777" w:rsidR="006A71E8" w:rsidRPr="00C42C59" w:rsidRDefault="006A71E8" w:rsidP="0038090A">
            <w:pPr>
              <w:pStyle w:val="TH-TableHeading"/>
              <w:ind w:left="0"/>
            </w:pPr>
          </w:p>
        </w:tc>
        <w:tc>
          <w:tcPr>
            <w:tcW w:w="3105" w:type="dxa"/>
            <w:gridSpan w:val="2"/>
            <w:tcBorders>
              <w:bottom w:val="single" w:sz="4" w:space="0" w:color="0098C8"/>
            </w:tcBorders>
            <w:vAlign w:val="bottom"/>
            <w:hideMark/>
          </w:tcPr>
          <w:p w14:paraId="3F1A2155" w14:textId="77777777" w:rsidR="006A71E8" w:rsidRPr="00C42C59" w:rsidRDefault="006A71E8" w:rsidP="0038090A">
            <w:pPr>
              <w:pStyle w:val="TH-TableHeading"/>
              <w:cnfStyle w:val="100000000000" w:firstRow="1" w:lastRow="0" w:firstColumn="0" w:lastColumn="0" w:oddVBand="0" w:evenVBand="0" w:oddHBand="0" w:evenHBand="0" w:firstRowFirstColumn="0" w:firstRowLastColumn="0" w:lastRowFirstColumn="0" w:lastRowLastColumn="0"/>
            </w:pPr>
            <w:r w:rsidRPr="00C42C59">
              <w:t>RDD</w:t>
            </w:r>
          </w:p>
        </w:tc>
        <w:tc>
          <w:tcPr>
            <w:tcW w:w="3105" w:type="dxa"/>
            <w:gridSpan w:val="2"/>
            <w:tcBorders>
              <w:bottom w:val="single" w:sz="4" w:space="0" w:color="0098C8"/>
            </w:tcBorders>
            <w:vAlign w:val="bottom"/>
            <w:hideMark/>
          </w:tcPr>
          <w:p w14:paraId="687D85DB" w14:textId="77777777" w:rsidR="006A71E8" w:rsidRPr="00C42C59" w:rsidRDefault="006A71E8" w:rsidP="0038090A">
            <w:pPr>
              <w:pStyle w:val="TH-TableHeading"/>
              <w:cnfStyle w:val="100000000000" w:firstRow="1" w:lastRow="0" w:firstColumn="0" w:lastColumn="0" w:oddVBand="0" w:evenVBand="0" w:oddHBand="0" w:evenHBand="0" w:firstRowFirstColumn="0" w:firstRowLastColumn="0" w:lastRowFirstColumn="0" w:lastRowLastColumn="0"/>
            </w:pPr>
            <w:r w:rsidRPr="00C42C59">
              <w:t>ABS</w:t>
            </w:r>
          </w:p>
        </w:tc>
        <w:tc>
          <w:tcPr>
            <w:tcW w:w="1525" w:type="dxa"/>
            <w:vMerge w:val="restart"/>
            <w:vAlign w:val="bottom"/>
            <w:hideMark/>
          </w:tcPr>
          <w:p w14:paraId="32850371" w14:textId="17FAB0C4" w:rsidR="006A71E8" w:rsidRPr="00C42C59" w:rsidRDefault="006A71E8" w:rsidP="0038090A">
            <w:pPr>
              <w:pStyle w:val="TH-TableHeading"/>
              <w:cnfStyle w:val="100000000000" w:firstRow="1" w:lastRow="0" w:firstColumn="0" w:lastColumn="0" w:oddVBand="0" w:evenVBand="0" w:oddHBand="0" w:evenHBand="0" w:firstRowFirstColumn="0" w:firstRowLastColumn="0" w:lastRowFirstColumn="0" w:lastRowLastColumn="0"/>
            </w:pPr>
            <w:r w:rsidRPr="00C42C59">
              <w:t>p</w:t>
            </w:r>
            <w:r>
              <w:noBreakHyphen/>
            </w:r>
            <w:r w:rsidRPr="00C42C59">
              <w:t>value</w:t>
            </w:r>
            <w:r w:rsidR="007D15B3" w:rsidRPr="003517B9">
              <w:rPr>
                <w:vertAlign w:val="superscript"/>
              </w:rPr>
              <w:t>+</w:t>
            </w:r>
          </w:p>
        </w:tc>
      </w:tr>
      <w:tr w:rsidR="006A71E8" w:rsidRPr="00C42C59" w14:paraId="0177A050" w14:textId="77777777" w:rsidTr="0038090A">
        <w:trPr>
          <w:trHeight w:val="20"/>
        </w:trPr>
        <w:tc>
          <w:tcPr>
            <w:cnfStyle w:val="001000000000" w:firstRow="0" w:lastRow="0" w:firstColumn="1" w:lastColumn="0" w:oddVBand="0" w:evenVBand="0" w:oddHBand="0" w:evenHBand="0" w:firstRowFirstColumn="0" w:firstRowLastColumn="0" w:lastRowFirstColumn="0" w:lastRowLastColumn="0"/>
            <w:tcW w:w="5215" w:type="dxa"/>
            <w:vMerge/>
            <w:vAlign w:val="bottom"/>
            <w:hideMark/>
          </w:tcPr>
          <w:p w14:paraId="7A8AE8AE" w14:textId="77777777" w:rsidR="006A71E8" w:rsidRPr="00C42C59" w:rsidRDefault="006A71E8" w:rsidP="0038090A">
            <w:pPr>
              <w:pStyle w:val="TH-TableHeading"/>
            </w:pPr>
          </w:p>
        </w:tc>
        <w:tc>
          <w:tcPr>
            <w:tcW w:w="1552" w:type="dxa"/>
            <w:shd w:val="clear" w:color="auto" w:fill="BBE3F3"/>
            <w:vAlign w:val="bottom"/>
            <w:hideMark/>
          </w:tcPr>
          <w:p w14:paraId="3E0D4CA7" w14:textId="77777777" w:rsidR="006A71E8" w:rsidRPr="00C42C59" w:rsidRDefault="006A71E8" w:rsidP="0038090A">
            <w:pPr>
              <w:pStyle w:val="TH-TableHeading"/>
              <w:cnfStyle w:val="000000000000" w:firstRow="0" w:lastRow="0" w:firstColumn="0" w:lastColumn="0" w:oddVBand="0" w:evenVBand="0" w:oddHBand="0" w:evenHBand="0" w:firstRowFirstColumn="0" w:firstRowLastColumn="0" w:lastRowFirstColumn="0" w:lastRowLastColumn="0"/>
            </w:pPr>
            <w:r w:rsidRPr="00C42C59">
              <w:t>Number of victims</w:t>
            </w:r>
          </w:p>
        </w:tc>
        <w:tc>
          <w:tcPr>
            <w:tcW w:w="1553" w:type="dxa"/>
            <w:shd w:val="clear" w:color="auto" w:fill="BBE3F3"/>
            <w:vAlign w:val="bottom"/>
            <w:hideMark/>
          </w:tcPr>
          <w:p w14:paraId="1F427CCF" w14:textId="7479E843" w:rsidR="006A71E8" w:rsidRPr="00C42C59" w:rsidRDefault="006A71E8" w:rsidP="0038090A">
            <w:pPr>
              <w:pStyle w:val="TH-TableHeading"/>
              <w:cnfStyle w:val="000000000000" w:firstRow="0" w:lastRow="0" w:firstColumn="0" w:lastColumn="0" w:oddVBand="0" w:evenVBand="0" w:oddHBand="0" w:evenHBand="0" w:firstRowFirstColumn="0" w:firstRowLastColumn="0" w:lastRowFirstColumn="0" w:lastRowLastColumn="0"/>
            </w:pPr>
            <w:r w:rsidRPr="00C42C59">
              <w:t>Prevalence</w:t>
            </w:r>
            <w:r w:rsidR="004B2F2F">
              <w:t xml:space="preserve"> estimate</w:t>
            </w:r>
          </w:p>
        </w:tc>
        <w:tc>
          <w:tcPr>
            <w:tcW w:w="1552" w:type="dxa"/>
            <w:shd w:val="clear" w:color="auto" w:fill="BBE3F3"/>
            <w:vAlign w:val="bottom"/>
            <w:hideMark/>
          </w:tcPr>
          <w:p w14:paraId="54BAD861" w14:textId="77777777" w:rsidR="006A71E8" w:rsidRPr="00C42C59" w:rsidRDefault="006A71E8" w:rsidP="0038090A">
            <w:pPr>
              <w:pStyle w:val="TH-TableHeading"/>
              <w:cnfStyle w:val="000000000000" w:firstRow="0" w:lastRow="0" w:firstColumn="0" w:lastColumn="0" w:oddVBand="0" w:evenVBand="0" w:oddHBand="0" w:evenHBand="0" w:firstRowFirstColumn="0" w:firstRowLastColumn="0" w:lastRowFirstColumn="0" w:lastRowLastColumn="0"/>
            </w:pPr>
            <w:r w:rsidRPr="00C42C59">
              <w:t>Number of victims</w:t>
            </w:r>
          </w:p>
        </w:tc>
        <w:tc>
          <w:tcPr>
            <w:tcW w:w="1553" w:type="dxa"/>
            <w:shd w:val="clear" w:color="auto" w:fill="BBE3F3"/>
            <w:vAlign w:val="bottom"/>
            <w:hideMark/>
          </w:tcPr>
          <w:p w14:paraId="1F0BF082" w14:textId="03D03E8A" w:rsidR="006A71E8" w:rsidRPr="00C42C59" w:rsidRDefault="006A71E8" w:rsidP="0038090A">
            <w:pPr>
              <w:pStyle w:val="TH-TableHeading"/>
              <w:cnfStyle w:val="000000000000" w:firstRow="0" w:lastRow="0" w:firstColumn="0" w:lastColumn="0" w:oddVBand="0" w:evenVBand="0" w:oddHBand="0" w:evenHBand="0" w:firstRowFirstColumn="0" w:firstRowLastColumn="0" w:lastRowFirstColumn="0" w:lastRowLastColumn="0"/>
            </w:pPr>
            <w:r w:rsidRPr="00C42C59">
              <w:t>Prevalence</w:t>
            </w:r>
            <w:r w:rsidR="004B2F2F">
              <w:t xml:space="preserve"> estimate</w:t>
            </w:r>
          </w:p>
        </w:tc>
        <w:tc>
          <w:tcPr>
            <w:tcW w:w="1525" w:type="dxa"/>
            <w:vMerge/>
            <w:vAlign w:val="bottom"/>
            <w:hideMark/>
          </w:tcPr>
          <w:p w14:paraId="28167AF4" w14:textId="77777777" w:rsidR="006A71E8" w:rsidRPr="00C42C59" w:rsidRDefault="006A71E8" w:rsidP="0038090A">
            <w:pPr>
              <w:pStyle w:val="TH-TableHeading"/>
              <w:cnfStyle w:val="000000000000" w:firstRow="0" w:lastRow="0" w:firstColumn="0" w:lastColumn="0" w:oddVBand="0" w:evenVBand="0" w:oddHBand="0" w:evenHBand="0" w:firstRowFirstColumn="0" w:firstRowLastColumn="0" w:lastRowFirstColumn="0" w:lastRowLastColumn="0"/>
            </w:pPr>
          </w:p>
        </w:tc>
      </w:tr>
      <w:tr w:rsidR="004E60B7" w:rsidRPr="00C42C59" w14:paraId="16D3A512"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654DBCFB" w14:textId="77777777" w:rsidR="004E60B7" w:rsidRPr="00C42C59" w:rsidRDefault="004E60B7" w:rsidP="004E60B7">
            <w:pPr>
              <w:pStyle w:val="TX-TableText"/>
            </w:pPr>
            <w:r w:rsidRPr="00C42C59">
              <w:t>Contact sexual violence</w:t>
            </w:r>
          </w:p>
        </w:tc>
        <w:tc>
          <w:tcPr>
            <w:tcW w:w="1552" w:type="dxa"/>
            <w:noWrap/>
            <w:hideMark/>
          </w:tcPr>
          <w:p w14:paraId="7257D18F"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12,725,988</w:t>
            </w:r>
          </w:p>
        </w:tc>
        <w:tc>
          <w:tcPr>
            <w:tcW w:w="1553" w:type="dxa"/>
            <w:noWrap/>
            <w:hideMark/>
          </w:tcPr>
          <w:p w14:paraId="2E0F413A"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5.3</w:t>
            </w:r>
          </w:p>
        </w:tc>
        <w:tc>
          <w:tcPr>
            <w:tcW w:w="1552" w:type="dxa"/>
            <w:noWrap/>
            <w:hideMark/>
          </w:tcPr>
          <w:p w14:paraId="1A4625AA"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11,672,415</w:t>
            </w:r>
          </w:p>
        </w:tc>
        <w:tc>
          <w:tcPr>
            <w:tcW w:w="1553" w:type="dxa"/>
            <w:noWrap/>
            <w:hideMark/>
          </w:tcPr>
          <w:p w14:paraId="101FAB33"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4.8</w:t>
            </w:r>
          </w:p>
        </w:tc>
        <w:tc>
          <w:tcPr>
            <w:tcW w:w="1525" w:type="dxa"/>
            <w:noWrap/>
            <w:vAlign w:val="bottom"/>
            <w:hideMark/>
          </w:tcPr>
          <w:p w14:paraId="29F77F19" w14:textId="32715EC3"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0.353</w:t>
            </w:r>
          </w:p>
        </w:tc>
      </w:tr>
      <w:tr w:rsidR="004E60B7" w:rsidRPr="00C42C59" w14:paraId="231062A8"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507065DA" w14:textId="77777777" w:rsidR="004E60B7" w:rsidRPr="00C42C59" w:rsidRDefault="004E60B7" w:rsidP="004E60B7">
            <w:pPr>
              <w:pStyle w:val="TX-TableText"/>
              <w:ind w:left="144"/>
            </w:pPr>
            <w:r w:rsidRPr="00C42C59">
              <w:t>Unwanted touching</w:t>
            </w:r>
          </w:p>
        </w:tc>
        <w:tc>
          <w:tcPr>
            <w:tcW w:w="1552" w:type="dxa"/>
            <w:noWrap/>
            <w:hideMark/>
          </w:tcPr>
          <w:p w14:paraId="03002C86"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9,570,647</w:t>
            </w:r>
          </w:p>
        </w:tc>
        <w:tc>
          <w:tcPr>
            <w:tcW w:w="1553" w:type="dxa"/>
            <w:noWrap/>
            <w:hideMark/>
          </w:tcPr>
          <w:p w14:paraId="38B8B95E"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4.0</w:t>
            </w:r>
          </w:p>
        </w:tc>
        <w:tc>
          <w:tcPr>
            <w:tcW w:w="1552" w:type="dxa"/>
            <w:noWrap/>
            <w:hideMark/>
          </w:tcPr>
          <w:p w14:paraId="21AC16D5"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5,601,152</w:t>
            </w:r>
          </w:p>
        </w:tc>
        <w:tc>
          <w:tcPr>
            <w:tcW w:w="1553" w:type="dxa"/>
            <w:noWrap/>
            <w:hideMark/>
          </w:tcPr>
          <w:p w14:paraId="61F49F07"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2.3</w:t>
            </w:r>
          </w:p>
        </w:tc>
        <w:tc>
          <w:tcPr>
            <w:tcW w:w="1525" w:type="dxa"/>
            <w:noWrap/>
            <w:vAlign w:val="bottom"/>
            <w:hideMark/>
          </w:tcPr>
          <w:p w14:paraId="0085AB7C" w14:textId="274D9F58"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0.042</w:t>
            </w:r>
          </w:p>
        </w:tc>
      </w:tr>
      <w:tr w:rsidR="004E60B7" w:rsidRPr="00C42C59" w14:paraId="5A40CFD9"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46A579C2" w14:textId="05F7F97A" w:rsidR="004E60B7" w:rsidRPr="00C42C59" w:rsidRDefault="004E60B7" w:rsidP="004E60B7">
            <w:pPr>
              <w:pStyle w:val="TX-TableText"/>
              <w:ind w:left="288"/>
            </w:pPr>
            <w:r w:rsidRPr="00C42C59">
              <w:t>Sexual coercion</w:t>
            </w:r>
          </w:p>
        </w:tc>
        <w:tc>
          <w:tcPr>
            <w:tcW w:w="1552" w:type="dxa"/>
            <w:noWrap/>
            <w:hideMark/>
          </w:tcPr>
          <w:p w14:paraId="553CEBB1"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5,065,328</w:t>
            </w:r>
          </w:p>
        </w:tc>
        <w:tc>
          <w:tcPr>
            <w:tcW w:w="1553" w:type="dxa"/>
            <w:noWrap/>
            <w:hideMark/>
          </w:tcPr>
          <w:p w14:paraId="1D2AD027"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2.1</w:t>
            </w:r>
          </w:p>
        </w:tc>
        <w:tc>
          <w:tcPr>
            <w:tcW w:w="1552" w:type="dxa"/>
            <w:noWrap/>
            <w:hideMark/>
          </w:tcPr>
          <w:p w14:paraId="0E801C65"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6,025,207</w:t>
            </w:r>
          </w:p>
        </w:tc>
        <w:tc>
          <w:tcPr>
            <w:tcW w:w="1553" w:type="dxa"/>
            <w:noWrap/>
            <w:hideMark/>
          </w:tcPr>
          <w:p w14:paraId="63CE1951"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2.5</w:t>
            </w:r>
          </w:p>
        </w:tc>
        <w:tc>
          <w:tcPr>
            <w:tcW w:w="1525" w:type="dxa"/>
            <w:noWrap/>
            <w:vAlign w:val="bottom"/>
            <w:hideMark/>
          </w:tcPr>
          <w:p w14:paraId="74AE3554" w14:textId="16B75326"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0.318</w:t>
            </w:r>
          </w:p>
        </w:tc>
      </w:tr>
      <w:tr w:rsidR="004E60B7" w:rsidRPr="00C42C59" w14:paraId="448F3AE2"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0372AD40" w14:textId="77777777" w:rsidR="004E60B7" w:rsidRPr="00C42C59" w:rsidRDefault="004E60B7" w:rsidP="004E60B7">
            <w:pPr>
              <w:pStyle w:val="TX-TableText"/>
              <w:ind w:left="288"/>
            </w:pPr>
            <w:r w:rsidRPr="00C42C59">
              <w:t>Rape</w:t>
            </w:r>
          </w:p>
        </w:tc>
        <w:tc>
          <w:tcPr>
            <w:tcW w:w="1552" w:type="dxa"/>
            <w:noWrap/>
            <w:hideMark/>
          </w:tcPr>
          <w:p w14:paraId="616D1590"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2,621,355</w:t>
            </w:r>
          </w:p>
        </w:tc>
        <w:tc>
          <w:tcPr>
            <w:tcW w:w="1553" w:type="dxa"/>
            <w:noWrap/>
            <w:hideMark/>
          </w:tcPr>
          <w:p w14:paraId="30E120B0" w14:textId="507B8A7F"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1.1</w:t>
            </w:r>
            <w:r w:rsidR="008F04AC">
              <w:t>*</w:t>
            </w:r>
          </w:p>
        </w:tc>
        <w:tc>
          <w:tcPr>
            <w:tcW w:w="1552" w:type="dxa"/>
            <w:noWrap/>
            <w:hideMark/>
          </w:tcPr>
          <w:p w14:paraId="47AFBE94"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2,824,323</w:t>
            </w:r>
          </w:p>
        </w:tc>
        <w:tc>
          <w:tcPr>
            <w:tcW w:w="1553" w:type="dxa"/>
            <w:noWrap/>
            <w:hideMark/>
          </w:tcPr>
          <w:p w14:paraId="3C2F07E9"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1.2</w:t>
            </w:r>
          </w:p>
        </w:tc>
        <w:tc>
          <w:tcPr>
            <w:tcW w:w="1525" w:type="dxa"/>
            <w:noWrap/>
            <w:vAlign w:val="bottom"/>
            <w:hideMark/>
          </w:tcPr>
          <w:p w14:paraId="734F4ECE" w14:textId="49263EDE"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0.391</w:t>
            </w:r>
          </w:p>
        </w:tc>
      </w:tr>
      <w:tr w:rsidR="004E60B7" w:rsidRPr="00C42C59" w14:paraId="23E90D62"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45D2C84B" w14:textId="5A4E6CE8" w:rsidR="004E60B7" w:rsidRPr="00C42C59" w:rsidRDefault="004E60B7" w:rsidP="004E60B7">
            <w:pPr>
              <w:pStyle w:val="TX-TableText"/>
              <w:ind w:left="288"/>
            </w:pPr>
            <w:r w:rsidRPr="00C42C59">
              <w:t xml:space="preserve">Made to </w:t>
            </w:r>
            <w:proofErr w:type="spellStart"/>
            <w:r w:rsidRPr="00C42C59">
              <w:t>penetrate</w:t>
            </w:r>
            <w:r w:rsidR="00713963" w:rsidRPr="003517B9">
              <w:rPr>
                <w:vertAlign w:val="superscript"/>
              </w:rPr>
              <w:t>x</w:t>
            </w:r>
            <w:proofErr w:type="spellEnd"/>
          </w:p>
        </w:tc>
        <w:tc>
          <w:tcPr>
            <w:tcW w:w="1552" w:type="dxa"/>
            <w:noWrap/>
            <w:hideMark/>
          </w:tcPr>
          <w:p w14:paraId="425AB711"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535,783</w:t>
            </w:r>
          </w:p>
        </w:tc>
        <w:tc>
          <w:tcPr>
            <w:tcW w:w="1553" w:type="dxa"/>
            <w:noWrap/>
            <w:hideMark/>
          </w:tcPr>
          <w:p w14:paraId="2D2DEE81" w14:textId="217BB0F2" w:rsidR="004E60B7" w:rsidRPr="006A71E8" w:rsidRDefault="00077699" w:rsidP="004E60B7">
            <w:pPr>
              <w:pStyle w:val="TX-TableText"/>
              <w:jc w:val="center"/>
              <w:cnfStyle w:val="000000000000" w:firstRow="0" w:lastRow="0" w:firstColumn="0" w:lastColumn="0" w:oddVBand="0" w:evenVBand="0" w:oddHBand="0" w:evenHBand="0" w:firstRowFirstColumn="0" w:firstRowLastColumn="0" w:lastRowFirstColumn="0" w:lastRowLastColumn="0"/>
            </w:pPr>
            <w:r>
              <w:t>0</w:t>
            </w:r>
            <w:r w:rsidR="0029305F">
              <w:t>.5*</w:t>
            </w:r>
          </w:p>
        </w:tc>
        <w:tc>
          <w:tcPr>
            <w:tcW w:w="1552" w:type="dxa"/>
            <w:noWrap/>
            <w:hideMark/>
          </w:tcPr>
          <w:p w14:paraId="562390D8"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705,739</w:t>
            </w:r>
          </w:p>
        </w:tc>
        <w:tc>
          <w:tcPr>
            <w:tcW w:w="1553" w:type="dxa"/>
            <w:noWrap/>
            <w:hideMark/>
          </w:tcPr>
          <w:p w14:paraId="2D78A156" w14:textId="6E20D468"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0.</w:t>
            </w:r>
            <w:r w:rsidR="0029305F">
              <w:t>6</w:t>
            </w:r>
            <w:r w:rsidR="008F04AC">
              <w:t>*</w:t>
            </w:r>
          </w:p>
        </w:tc>
        <w:tc>
          <w:tcPr>
            <w:tcW w:w="1525" w:type="dxa"/>
            <w:noWrap/>
            <w:vAlign w:val="bottom"/>
            <w:hideMark/>
          </w:tcPr>
          <w:p w14:paraId="07D2252E" w14:textId="4199B024"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0.379</w:t>
            </w:r>
          </w:p>
        </w:tc>
      </w:tr>
      <w:tr w:rsidR="004E60B7" w:rsidRPr="00C42C59" w14:paraId="69519209"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3EB340DE" w14:textId="77777777" w:rsidR="004E60B7" w:rsidRPr="00C42C59" w:rsidRDefault="004E60B7" w:rsidP="004E60B7">
            <w:pPr>
              <w:pStyle w:val="TX-TableText"/>
            </w:pPr>
            <w:r w:rsidRPr="00C42C59">
              <w:t>Stalking</w:t>
            </w:r>
          </w:p>
        </w:tc>
        <w:tc>
          <w:tcPr>
            <w:tcW w:w="1552" w:type="dxa"/>
            <w:noWrap/>
            <w:hideMark/>
          </w:tcPr>
          <w:p w14:paraId="7DCC5D6F"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8,044,867</w:t>
            </w:r>
          </w:p>
        </w:tc>
        <w:tc>
          <w:tcPr>
            <w:tcW w:w="1553" w:type="dxa"/>
            <w:noWrap/>
            <w:hideMark/>
          </w:tcPr>
          <w:p w14:paraId="242974E5" w14:textId="53027264"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3.3</w:t>
            </w:r>
            <w:r w:rsidR="008F04AC">
              <w:t>*</w:t>
            </w:r>
          </w:p>
        </w:tc>
        <w:tc>
          <w:tcPr>
            <w:tcW w:w="1552" w:type="dxa"/>
            <w:noWrap/>
            <w:hideMark/>
          </w:tcPr>
          <w:p w14:paraId="65763B8C"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7,052,414</w:t>
            </w:r>
          </w:p>
        </w:tc>
        <w:tc>
          <w:tcPr>
            <w:tcW w:w="1553" w:type="dxa"/>
            <w:noWrap/>
            <w:hideMark/>
          </w:tcPr>
          <w:p w14:paraId="03D75935"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2.9</w:t>
            </w:r>
          </w:p>
        </w:tc>
        <w:tc>
          <w:tcPr>
            <w:tcW w:w="1525" w:type="dxa"/>
            <w:noWrap/>
            <w:vAlign w:val="bottom"/>
            <w:hideMark/>
          </w:tcPr>
          <w:p w14:paraId="7785F694" w14:textId="6E24249A"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0.347</w:t>
            </w:r>
          </w:p>
        </w:tc>
      </w:tr>
      <w:tr w:rsidR="004E60B7" w:rsidRPr="00C42C59" w14:paraId="29099643"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795C5049" w14:textId="2B5551E9" w:rsidR="004E60B7" w:rsidRPr="00C42C59" w:rsidRDefault="004E60B7" w:rsidP="004E60B7">
            <w:pPr>
              <w:pStyle w:val="TX-TableText"/>
            </w:pPr>
            <w:r w:rsidRPr="00C42C59">
              <w:t>Intimate partner violence</w:t>
            </w:r>
            <w:r>
              <w:t xml:space="preserve"> </w:t>
            </w:r>
          </w:p>
        </w:tc>
        <w:tc>
          <w:tcPr>
            <w:tcW w:w="1552" w:type="dxa"/>
            <w:noWrap/>
            <w:hideMark/>
          </w:tcPr>
          <w:p w14:paraId="65810BBC"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12,183,906</w:t>
            </w:r>
          </w:p>
        </w:tc>
        <w:tc>
          <w:tcPr>
            <w:tcW w:w="1553" w:type="dxa"/>
            <w:noWrap/>
            <w:hideMark/>
          </w:tcPr>
          <w:p w14:paraId="22AC1805"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5.0</w:t>
            </w:r>
          </w:p>
        </w:tc>
        <w:tc>
          <w:tcPr>
            <w:tcW w:w="1552" w:type="dxa"/>
            <w:noWrap/>
            <w:hideMark/>
          </w:tcPr>
          <w:p w14:paraId="3F2240CC"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11,863,637</w:t>
            </w:r>
          </w:p>
        </w:tc>
        <w:tc>
          <w:tcPr>
            <w:tcW w:w="1553" w:type="dxa"/>
            <w:noWrap/>
            <w:hideMark/>
          </w:tcPr>
          <w:p w14:paraId="201CA8CE"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4.9</w:t>
            </w:r>
          </w:p>
        </w:tc>
        <w:tc>
          <w:tcPr>
            <w:tcW w:w="1525" w:type="dxa"/>
            <w:noWrap/>
            <w:vAlign w:val="bottom"/>
            <w:hideMark/>
          </w:tcPr>
          <w:p w14:paraId="0684A062" w14:textId="54D8459F"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0.395</w:t>
            </w:r>
          </w:p>
        </w:tc>
      </w:tr>
      <w:tr w:rsidR="004E60B7" w:rsidRPr="00C42C59" w14:paraId="7B78DDBA"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6FD646D4" w14:textId="77777777" w:rsidR="004E60B7" w:rsidRPr="00C42C59" w:rsidRDefault="004E60B7" w:rsidP="004E60B7">
            <w:pPr>
              <w:pStyle w:val="TX-TableText"/>
              <w:ind w:left="144"/>
            </w:pPr>
            <w:r w:rsidRPr="00C42C59">
              <w:t>Contact sexual violence by intimate partner</w:t>
            </w:r>
          </w:p>
        </w:tc>
        <w:tc>
          <w:tcPr>
            <w:tcW w:w="1552" w:type="dxa"/>
            <w:noWrap/>
            <w:hideMark/>
          </w:tcPr>
          <w:p w14:paraId="0A681F97"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4,332,759</w:t>
            </w:r>
          </w:p>
        </w:tc>
        <w:tc>
          <w:tcPr>
            <w:tcW w:w="1553" w:type="dxa"/>
            <w:noWrap/>
            <w:hideMark/>
          </w:tcPr>
          <w:p w14:paraId="57909EF9" w14:textId="5C955311"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1.8</w:t>
            </w:r>
            <w:r w:rsidR="008F04AC">
              <w:t>*</w:t>
            </w:r>
          </w:p>
        </w:tc>
        <w:tc>
          <w:tcPr>
            <w:tcW w:w="1552" w:type="dxa"/>
            <w:noWrap/>
            <w:hideMark/>
          </w:tcPr>
          <w:p w14:paraId="622F9C5C"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5,696,394</w:t>
            </w:r>
          </w:p>
        </w:tc>
        <w:tc>
          <w:tcPr>
            <w:tcW w:w="1553" w:type="dxa"/>
            <w:noWrap/>
            <w:hideMark/>
          </w:tcPr>
          <w:p w14:paraId="578E5075"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2.4</w:t>
            </w:r>
          </w:p>
        </w:tc>
        <w:tc>
          <w:tcPr>
            <w:tcW w:w="1525" w:type="dxa"/>
            <w:noWrap/>
            <w:vAlign w:val="bottom"/>
            <w:hideMark/>
          </w:tcPr>
          <w:p w14:paraId="09B18CF2" w14:textId="2C936F3D"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0.245</w:t>
            </w:r>
          </w:p>
        </w:tc>
      </w:tr>
      <w:tr w:rsidR="004E60B7" w:rsidRPr="00C42C59" w14:paraId="708897FF"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66DF2327" w14:textId="77777777" w:rsidR="004E60B7" w:rsidRPr="00C42C59" w:rsidRDefault="004E60B7" w:rsidP="00206660">
            <w:pPr>
              <w:pStyle w:val="TX-TableText"/>
              <w:ind w:left="144"/>
            </w:pPr>
            <w:r w:rsidRPr="00C42C59">
              <w:t>Stalking by intimate partner</w:t>
            </w:r>
          </w:p>
        </w:tc>
        <w:tc>
          <w:tcPr>
            <w:tcW w:w="1552" w:type="dxa"/>
            <w:noWrap/>
            <w:hideMark/>
          </w:tcPr>
          <w:p w14:paraId="19546F4E"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3,272,433</w:t>
            </w:r>
          </w:p>
        </w:tc>
        <w:tc>
          <w:tcPr>
            <w:tcW w:w="1553" w:type="dxa"/>
            <w:noWrap/>
            <w:hideMark/>
          </w:tcPr>
          <w:p w14:paraId="573EB889" w14:textId="11689722"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1.4</w:t>
            </w:r>
            <w:r w:rsidR="008F04AC">
              <w:t>*</w:t>
            </w:r>
          </w:p>
        </w:tc>
        <w:tc>
          <w:tcPr>
            <w:tcW w:w="1552" w:type="dxa"/>
            <w:noWrap/>
            <w:hideMark/>
          </w:tcPr>
          <w:p w14:paraId="1C3A3843"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2,561,998</w:t>
            </w:r>
          </w:p>
        </w:tc>
        <w:tc>
          <w:tcPr>
            <w:tcW w:w="1553" w:type="dxa"/>
            <w:noWrap/>
            <w:hideMark/>
          </w:tcPr>
          <w:p w14:paraId="008D29AD"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1.1</w:t>
            </w:r>
          </w:p>
        </w:tc>
        <w:tc>
          <w:tcPr>
            <w:tcW w:w="1525" w:type="dxa"/>
            <w:noWrap/>
            <w:vAlign w:val="bottom"/>
            <w:hideMark/>
          </w:tcPr>
          <w:p w14:paraId="42848254" w14:textId="5F6D7EEE"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0.339</w:t>
            </w:r>
          </w:p>
        </w:tc>
      </w:tr>
      <w:tr w:rsidR="004E60B7" w:rsidRPr="00C42C59" w14:paraId="53097B4D"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433C01E1" w14:textId="0C1E9425" w:rsidR="004E60B7" w:rsidRPr="00C42C59" w:rsidRDefault="004E60B7" w:rsidP="00206660">
            <w:pPr>
              <w:pStyle w:val="TX-TableText"/>
              <w:ind w:left="144"/>
            </w:pPr>
            <w:r w:rsidRPr="00C42C59">
              <w:t>Intimate partner physical violence</w:t>
            </w:r>
            <w:r>
              <w:t xml:space="preserve"> </w:t>
            </w:r>
          </w:p>
        </w:tc>
        <w:tc>
          <w:tcPr>
            <w:tcW w:w="1552" w:type="dxa"/>
            <w:noWrap/>
            <w:hideMark/>
          </w:tcPr>
          <w:p w14:paraId="7020F279"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8,153,303</w:t>
            </w:r>
          </w:p>
        </w:tc>
        <w:tc>
          <w:tcPr>
            <w:tcW w:w="1553" w:type="dxa"/>
            <w:noWrap/>
            <w:hideMark/>
          </w:tcPr>
          <w:p w14:paraId="3B02EEB7"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3.4</w:t>
            </w:r>
          </w:p>
        </w:tc>
        <w:tc>
          <w:tcPr>
            <w:tcW w:w="1552" w:type="dxa"/>
            <w:noWrap/>
            <w:hideMark/>
          </w:tcPr>
          <w:p w14:paraId="7A8CA58A"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6,298,749</w:t>
            </w:r>
          </w:p>
        </w:tc>
        <w:tc>
          <w:tcPr>
            <w:tcW w:w="1553" w:type="dxa"/>
            <w:noWrap/>
            <w:hideMark/>
          </w:tcPr>
          <w:p w14:paraId="00B78EC8"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2.6</w:t>
            </w:r>
          </w:p>
        </w:tc>
        <w:tc>
          <w:tcPr>
            <w:tcW w:w="1525" w:type="dxa"/>
            <w:noWrap/>
            <w:vAlign w:val="bottom"/>
            <w:hideMark/>
          </w:tcPr>
          <w:p w14:paraId="1CED34A6" w14:textId="75793031"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0.256</w:t>
            </w:r>
          </w:p>
        </w:tc>
      </w:tr>
      <w:tr w:rsidR="004E60B7" w:rsidRPr="00C42C59" w14:paraId="3AB2DFBF" w14:textId="77777777" w:rsidTr="0046431D">
        <w:trPr>
          <w:trHeight w:val="20"/>
        </w:trPr>
        <w:tc>
          <w:tcPr>
            <w:cnfStyle w:val="001000000000" w:firstRow="0" w:lastRow="0" w:firstColumn="1" w:lastColumn="0" w:oddVBand="0" w:evenVBand="0" w:oddHBand="0" w:evenHBand="0" w:firstRowFirstColumn="0" w:firstRowLastColumn="0" w:lastRowFirstColumn="0" w:lastRowLastColumn="0"/>
            <w:tcW w:w="5215" w:type="dxa"/>
            <w:hideMark/>
          </w:tcPr>
          <w:p w14:paraId="2DCC2AC1" w14:textId="176E7E2E" w:rsidR="004E60B7" w:rsidRPr="00C42C59" w:rsidRDefault="004E60B7" w:rsidP="004E60B7">
            <w:pPr>
              <w:pStyle w:val="TX-TableText"/>
            </w:pPr>
            <w:r w:rsidRPr="00C42C59">
              <w:t>Intimate partner psychological aggression</w:t>
            </w:r>
            <w:r>
              <w:t xml:space="preserve"> </w:t>
            </w:r>
          </w:p>
        </w:tc>
        <w:tc>
          <w:tcPr>
            <w:tcW w:w="1552" w:type="dxa"/>
            <w:noWrap/>
            <w:hideMark/>
          </w:tcPr>
          <w:p w14:paraId="0C90EDF5"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13,907,769</w:t>
            </w:r>
          </w:p>
        </w:tc>
        <w:tc>
          <w:tcPr>
            <w:tcW w:w="1553" w:type="dxa"/>
            <w:noWrap/>
            <w:hideMark/>
          </w:tcPr>
          <w:p w14:paraId="2F057A31"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5.8</w:t>
            </w:r>
          </w:p>
        </w:tc>
        <w:tc>
          <w:tcPr>
            <w:tcW w:w="1552" w:type="dxa"/>
            <w:noWrap/>
            <w:hideMark/>
          </w:tcPr>
          <w:p w14:paraId="002D6765" w14:textId="77777777" w:rsidR="004E60B7" w:rsidRPr="006A71E8" w:rsidRDefault="004E60B7" w:rsidP="00501A80">
            <w:pPr>
              <w:pStyle w:val="TX-TableText"/>
              <w:tabs>
                <w:tab w:val="decimal" w:pos="1111"/>
              </w:tabs>
              <w:cnfStyle w:val="000000000000" w:firstRow="0" w:lastRow="0" w:firstColumn="0" w:lastColumn="0" w:oddVBand="0" w:evenVBand="0" w:oddHBand="0" w:evenHBand="0" w:firstRowFirstColumn="0" w:firstRowLastColumn="0" w:lastRowFirstColumn="0" w:lastRowLastColumn="0"/>
            </w:pPr>
            <w:r w:rsidRPr="006A71E8">
              <w:t>11,707,172</w:t>
            </w:r>
          </w:p>
        </w:tc>
        <w:tc>
          <w:tcPr>
            <w:tcW w:w="1553" w:type="dxa"/>
            <w:noWrap/>
            <w:hideMark/>
          </w:tcPr>
          <w:p w14:paraId="68E44D01" w14:textId="77777777"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6A71E8">
              <w:t>4.9</w:t>
            </w:r>
          </w:p>
        </w:tc>
        <w:tc>
          <w:tcPr>
            <w:tcW w:w="1525" w:type="dxa"/>
            <w:noWrap/>
            <w:vAlign w:val="bottom"/>
            <w:hideMark/>
          </w:tcPr>
          <w:p w14:paraId="196B0BDD" w14:textId="7A096C43" w:rsidR="004E60B7" w:rsidRPr="006A71E8"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0.259</w:t>
            </w:r>
          </w:p>
        </w:tc>
      </w:tr>
    </w:tbl>
    <w:p w14:paraId="1096F33D" w14:textId="757567BE" w:rsidR="004C4605" w:rsidRDefault="004C4605" w:rsidP="00C852C8">
      <w:pPr>
        <w:pStyle w:val="TF-TblFN"/>
      </w:pPr>
      <w:r>
        <w:t># Estimates combine male and females</w:t>
      </w:r>
    </w:p>
    <w:p w14:paraId="7B3E80A5" w14:textId="31F7F5A1" w:rsidR="006A71E8" w:rsidRDefault="008F04AC" w:rsidP="00A0302B">
      <w:pPr>
        <w:pStyle w:val="TF-TblFN"/>
        <w:spacing w:before="0"/>
      </w:pPr>
      <w:r>
        <w:t>*</w:t>
      </w:r>
      <w:r w:rsidR="00C852C8">
        <w:tab/>
      </w:r>
      <w:r>
        <w:t>CV&gt;30%</w:t>
      </w:r>
    </w:p>
    <w:p w14:paraId="1A49BD31" w14:textId="0A89B42A" w:rsidR="00762CA9" w:rsidRDefault="000007AC" w:rsidP="00281FCE">
      <w:pPr>
        <w:pStyle w:val="TF-TblFN"/>
        <w:spacing w:before="0"/>
      </w:pPr>
      <w:r>
        <w:t>+</w:t>
      </w:r>
      <w:r w:rsidR="00762CA9">
        <w:t xml:space="preserve"> p-value is the result from a two</w:t>
      </w:r>
      <w:r w:rsidR="00A773A1">
        <w:t>-</w:t>
      </w:r>
      <w:r w:rsidR="00762CA9">
        <w:t>sample difference of means z-test.</w:t>
      </w:r>
    </w:p>
    <w:p w14:paraId="030C5530" w14:textId="3228D1D2" w:rsidR="00713963" w:rsidRDefault="00713963" w:rsidP="00A0302B">
      <w:pPr>
        <w:pStyle w:val="TFBullet"/>
        <w:numPr>
          <w:ilvl w:val="0"/>
          <w:numId w:val="0"/>
        </w:numPr>
        <w:spacing w:before="0"/>
      </w:pPr>
      <w:r>
        <w:t>x Made to penetrate only asked of males.</w:t>
      </w:r>
    </w:p>
    <w:p w14:paraId="0B2CC4A5" w14:textId="77777777" w:rsidR="00713963" w:rsidRDefault="00713963" w:rsidP="00713963">
      <w:pPr>
        <w:rPr>
          <w:rFonts w:eastAsia="Times New Roman" w:cs="Times New Roman"/>
          <w:sz w:val="18"/>
          <w:lang w:eastAsia="en-US"/>
        </w:rPr>
      </w:pPr>
      <w:r>
        <w:br w:type="page"/>
      </w:r>
    </w:p>
    <w:p w14:paraId="27DA271D" w14:textId="044E9054" w:rsidR="006A71E8" w:rsidRDefault="006A71E8" w:rsidP="009978B0">
      <w:pPr>
        <w:pStyle w:val="TT-TableTitle"/>
      </w:pPr>
      <w:bookmarkStart w:id="23" w:name="_Toc67481969"/>
      <w:r w:rsidRPr="00C42C59">
        <w:t xml:space="preserve">Table </w:t>
      </w:r>
      <w:r w:rsidR="00A6743D">
        <w:t>4-4</w:t>
      </w:r>
      <w:r>
        <w:t>.</w:t>
      </w:r>
      <w:r>
        <w:tab/>
      </w:r>
      <w:r w:rsidR="00453652">
        <w:t>12-</w:t>
      </w:r>
      <w:r w:rsidR="0038090A" w:rsidRPr="0038090A">
        <w:t>month prevalence</w:t>
      </w:r>
      <w:r w:rsidR="004B2F2F">
        <w:t xml:space="preserve"> estimate</w:t>
      </w:r>
      <w:r w:rsidR="0038090A" w:rsidRPr="0038090A">
        <w:t>s for selected measures of sexual, physical</w:t>
      </w:r>
      <w:r w:rsidR="00FD75D4">
        <w:t>,</w:t>
      </w:r>
      <w:r w:rsidR="0038090A" w:rsidRPr="0038090A">
        <w:t xml:space="preserve"> and emotional abuse by sex</w:t>
      </w:r>
      <w:bookmarkEnd w:id="23"/>
      <w:r w:rsidR="00762CA9" w:rsidRPr="00624B8B">
        <w:rPr>
          <w:vertAlign w:val="superscript"/>
        </w:rPr>
        <w:t>+</w:t>
      </w:r>
    </w:p>
    <w:tbl>
      <w:tblPr>
        <w:tblStyle w:val="0-MatrixTable-Blue"/>
        <w:tblW w:w="12960" w:type="dxa"/>
        <w:tblLayout w:type="fixed"/>
        <w:tblCellMar>
          <w:left w:w="58" w:type="dxa"/>
          <w:right w:w="58" w:type="dxa"/>
        </w:tblCellMar>
        <w:tblLook w:val="04A0" w:firstRow="1" w:lastRow="0" w:firstColumn="1" w:lastColumn="0" w:noHBand="0" w:noVBand="1"/>
      </w:tblPr>
      <w:tblGrid>
        <w:gridCol w:w="2879"/>
        <w:gridCol w:w="1057"/>
        <w:gridCol w:w="1057"/>
        <w:gridCol w:w="1056"/>
        <w:gridCol w:w="1057"/>
        <w:gridCol w:w="810"/>
        <w:gridCol w:w="1058"/>
        <w:gridCol w:w="1059"/>
        <w:gridCol w:w="1058"/>
        <w:gridCol w:w="1059"/>
        <w:gridCol w:w="810"/>
      </w:tblGrid>
      <w:tr w:rsidR="006A71E8" w:rsidRPr="005A13F6" w14:paraId="35B94A75" w14:textId="77777777" w:rsidTr="0038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vMerge w:val="restart"/>
            <w:noWrap/>
            <w:vAlign w:val="bottom"/>
          </w:tcPr>
          <w:p w14:paraId="771B5009" w14:textId="77777777" w:rsidR="006A71E8" w:rsidRPr="005A13F6" w:rsidRDefault="006A71E8" w:rsidP="006A71E8">
            <w:pPr>
              <w:pStyle w:val="TH-TableHeading"/>
              <w:ind w:left="0"/>
            </w:pPr>
          </w:p>
        </w:tc>
        <w:tc>
          <w:tcPr>
            <w:tcW w:w="5037" w:type="dxa"/>
            <w:gridSpan w:val="5"/>
            <w:noWrap/>
            <w:vAlign w:val="bottom"/>
            <w:hideMark/>
          </w:tcPr>
          <w:p w14:paraId="6DDA5490" w14:textId="77777777" w:rsidR="006A71E8" w:rsidRPr="005A13F6" w:rsidRDefault="006A71E8" w:rsidP="006A71E8">
            <w:pPr>
              <w:pStyle w:val="TH-TableHeading"/>
              <w:cnfStyle w:val="100000000000" w:firstRow="1" w:lastRow="0" w:firstColumn="0" w:lastColumn="0" w:oddVBand="0" w:evenVBand="0" w:oddHBand="0" w:evenHBand="0" w:firstRowFirstColumn="0" w:firstRowLastColumn="0" w:lastRowFirstColumn="0" w:lastRowLastColumn="0"/>
            </w:pPr>
            <w:r w:rsidRPr="005A13F6">
              <w:t>Males</w:t>
            </w:r>
          </w:p>
        </w:tc>
        <w:tc>
          <w:tcPr>
            <w:tcW w:w="5044" w:type="dxa"/>
            <w:gridSpan w:val="5"/>
            <w:noWrap/>
            <w:vAlign w:val="bottom"/>
            <w:hideMark/>
          </w:tcPr>
          <w:p w14:paraId="6BEB1CB5" w14:textId="77777777" w:rsidR="006A71E8" w:rsidRPr="005A13F6" w:rsidRDefault="006A71E8" w:rsidP="006A71E8">
            <w:pPr>
              <w:pStyle w:val="TH-TableHeading"/>
              <w:cnfStyle w:val="100000000000" w:firstRow="1" w:lastRow="0" w:firstColumn="0" w:lastColumn="0" w:oddVBand="0" w:evenVBand="0" w:oddHBand="0" w:evenHBand="0" w:firstRowFirstColumn="0" w:firstRowLastColumn="0" w:lastRowFirstColumn="0" w:lastRowLastColumn="0"/>
            </w:pPr>
            <w:r w:rsidRPr="005A13F6">
              <w:t>Females</w:t>
            </w:r>
          </w:p>
        </w:tc>
      </w:tr>
      <w:tr w:rsidR="006A71E8" w:rsidRPr="005A13F6" w14:paraId="74EB645C" w14:textId="77777777" w:rsidTr="0038090A">
        <w:tc>
          <w:tcPr>
            <w:cnfStyle w:val="001000000000" w:firstRow="0" w:lastRow="0" w:firstColumn="1" w:lastColumn="0" w:oddVBand="0" w:evenVBand="0" w:oddHBand="0" w:evenHBand="0" w:firstRowFirstColumn="0" w:firstRowLastColumn="0" w:lastRowFirstColumn="0" w:lastRowLastColumn="0"/>
            <w:tcW w:w="2879" w:type="dxa"/>
            <w:vMerge/>
            <w:shd w:val="clear" w:color="auto" w:fill="BBE3F3"/>
            <w:vAlign w:val="bottom"/>
            <w:hideMark/>
          </w:tcPr>
          <w:p w14:paraId="206A4A57" w14:textId="77777777" w:rsidR="006A71E8" w:rsidRPr="005A13F6" w:rsidRDefault="006A71E8" w:rsidP="006A71E8">
            <w:pPr>
              <w:pStyle w:val="TH-TableHeading"/>
            </w:pPr>
          </w:p>
        </w:tc>
        <w:tc>
          <w:tcPr>
            <w:tcW w:w="2114" w:type="dxa"/>
            <w:gridSpan w:val="2"/>
            <w:shd w:val="clear" w:color="auto" w:fill="BBE3F3"/>
            <w:vAlign w:val="bottom"/>
            <w:hideMark/>
          </w:tcPr>
          <w:p w14:paraId="28B2AB4C"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RDD</w:t>
            </w:r>
          </w:p>
        </w:tc>
        <w:tc>
          <w:tcPr>
            <w:tcW w:w="2113" w:type="dxa"/>
            <w:gridSpan w:val="2"/>
            <w:shd w:val="clear" w:color="auto" w:fill="BBE3F3"/>
            <w:vAlign w:val="bottom"/>
            <w:hideMark/>
          </w:tcPr>
          <w:p w14:paraId="69624538"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ABS</w:t>
            </w:r>
          </w:p>
        </w:tc>
        <w:tc>
          <w:tcPr>
            <w:tcW w:w="810" w:type="dxa"/>
            <w:vMerge w:val="restart"/>
            <w:shd w:val="clear" w:color="auto" w:fill="BBE3F3"/>
            <w:noWrap/>
            <w:vAlign w:val="bottom"/>
            <w:hideMark/>
          </w:tcPr>
          <w:p w14:paraId="7A066189" w14:textId="3438E150"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w:t>
            </w:r>
            <w:r>
              <w:noBreakHyphen/>
            </w:r>
            <w:r w:rsidRPr="005A13F6">
              <w:t>value</w:t>
            </w:r>
          </w:p>
        </w:tc>
        <w:tc>
          <w:tcPr>
            <w:tcW w:w="2117" w:type="dxa"/>
            <w:gridSpan w:val="2"/>
            <w:shd w:val="clear" w:color="auto" w:fill="BBE3F3"/>
            <w:vAlign w:val="bottom"/>
            <w:hideMark/>
          </w:tcPr>
          <w:p w14:paraId="61D8D00F"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RDD</w:t>
            </w:r>
          </w:p>
        </w:tc>
        <w:tc>
          <w:tcPr>
            <w:tcW w:w="2117" w:type="dxa"/>
            <w:gridSpan w:val="2"/>
            <w:shd w:val="clear" w:color="auto" w:fill="BBE3F3"/>
            <w:vAlign w:val="bottom"/>
            <w:hideMark/>
          </w:tcPr>
          <w:p w14:paraId="55B2C310"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ABS</w:t>
            </w:r>
          </w:p>
        </w:tc>
        <w:tc>
          <w:tcPr>
            <w:tcW w:w="810" w:type="dxa"/>
            <w:vMerge w:val="restart"/>
            <w:shd w:val="clear" w:color="auto" w:fill="BBE3F3"/>
            <w:noWrap/>
            <w:vAlign w:val="bottom"/>
            <w:hideMark/>
          </w:tcPr>
          <w:p w14:paraId="45F22111" w14:textId="05288478"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w:t>
            </w:r>
            <w:r>
              <w:noBreakHyphen/>
            </w:r>
            <w:r w:rsidRPr="005A13F6">
              <w:t>value</w:t>
            </w:r>
          </w:p>
        </w:tc>
      </w:tr>
      <w:tr w:rsidR="006A71E8" w:rsidRPr="005A13F6" w14:paraId="1B52AA64" w14:textId="77777777" w:rsidTr="0038090A">
        <w:tc>
          <w:tcPr>
            <w:cnfStyle w:val="001000000000" w:firstRow="0" w:lastRow="0" w:firstColumn="1" w:lastColumn="0" w:oddVBand="0" w:evenVBand="0" w:oddHBand="0" w:evenHBand="0" w:firstRowFirstColumn="0" w:firstRowLastColumn="0" w:lastRowFirstColumn="0" w:lastRowLastColumn="0"/>
            <w:tcW w:w="2879" w:type="dxa"/>
            <w:vMerge/>
            <w:shd w:val="clear" w:color="auto" w:fill="BBE3F3"/>
            <w:vAlign w:val="bottom"/>
            <w:hideMark/>
          </w:tcPr>
          <w:p w14:paraId="05761FCD" w14:textId="77777777" w:rsidR="006A71E8" w:rsidRPr="005A13F6" w:rsidRDefault="006A71E8" w:rsidP="006A71E8">
            <w:pPr>
              <w:pStyle w:val="TH-TableHeading"/>
            </w:pPr>
          </w:p>
        </w:tc>
        <w:tc>
          <w:tcPr>
            <w:tcW w:w="1057" w:type="dxa"/>
            <w:shd w:val="clear" w:color="auto" w:fill="BBE3F3"/>
            <w:vAlign w:val="bottom"/>
            <w:hideMark/>
          </w:tcPr>
          <w:p w14:paraId="1FAEB10C"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7" w:type="dxa"/>
            <w:shd w:val="clear" w:color="auto" w:fill="BBE3F3"/>
            <w:vAlign w:val="bottom"/>
            <w:hideMark/>
          </w:tcPr>
          <w:p w14:paraId="0BCAEE55" w14:textId="2ED94AEB"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1056" w:type="dxa"/>
            <w:shd w:val="clear" w:color="auto" w:fill="BBE3F3"/>
            <w:vAlign w:val="bottom"/>
            <w:hideMark/>
          </w:tcPr>
          <w:p w14:paraId="0325E59C"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7" w:type="dxa"/>
            <w:shd w:val="clear" w:color="auto" w:fill="BBE3F3"/>
            <w:vAlign w:val="bottom"/>
            <w:hideMark/>
          </w:tcPr>
          <w:p w14:paraId="5FE64406" w14:textId="611BE86C"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810" w:type="dxa"/>
            <w:vMerge/>
            <w:shd w:val="clear" w:color="auto" w:fill="BBE3F3"/>
            <w:vAlign w:val="bottom"/>
            <w:hideMark/>
          </w:tcPr>
          <w:p w14:paraId="1FCC766C"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p>
        </w:tc>
        <w:tc>
          <w:tcPr>
            <w:tcW w:w="1058" w:type="dxa"/>
            <w:shd w:val="clear" w:color="auto" w:fill="BBE3F3"/>
            <w:vAlign w:val="bottom"/>
            <w:hideMark/>
          </w:tcPr>
          <w:p w14:paraId="01E7C85B"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9" w:type="dxa"/>
            <w:shd w:val="clear" w:color="auto" w:fill="BBE3F3"/>
            <w:vAlign w:val="bottom"/>
            <w:hideMark/>
          </w:tcPr>
          <w:p w14:paraId="33FE0A99" w14:textId="06B0514D"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1058" w:type="dxa"/>
            <w:shd w:val="clear" w:color="auto" w:fill="BBE3F3"/>
            <w:vAlign w:val="bottom"/>
            <w:hideMark/>
          </w:tcPr>
          <w:p w14:paraId="33E96AA0"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Number of victims</w:t>
            </w:r>
          </w:p>
        </w:tc>
        <w:tc>
          <w:tcPr>
            <w:tcW w:w="1059" w:type="dxa"/>
            <w:shd w:val="clear" w:color="auto" w:fill="BBE3F3"/>
            <w:vAlign w:val="bottom"/>
            <w:hideMark/>
          </w:tcPr>
          <w:p w14:paraId="1CAC3AD8" w14:textId="352BB730"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r w:rsidRPr="005A13F6">
              <w:t>Prevalence</w:t>
            </w:r>
            <w:r w:rsidR="004B2F2F">
              <w:t xml:space="preserve"> estimate</w:t>
            </w:r>
          </w:p>
        </w:tc>
        <w:tc>
          <w:tcPr>
            <w:tcW w:w="810" w:type="dxa"/>
            <w:vMerge/>
            <w:shd w:val="clear" w:color="auto" w:fill="BBE3F3"/>
            <w:vAlign w:val="bottom"/>
            <w:hideMark/>
          </w:tcPr>
          <w:p w14:paraId="165A2539" w14:textId="77777777" w:rsidR="006A71E8" w:rsidRPr="005A13F6" w:rsidRDefault="006A71E8" w:rsidP="006A71E8">
            <w:pPr>
              <w:pStyle w:val="TH-TableHeading"/>
              <w:cnfStyle w:val="000000000000" w:firstRow="0" w:lastRow="0" w:firstColumn="0" w:lastColumn="0" w:oddVBand="0" w:evenVBand="0" w:oddHBand="0" w:evenHBand="0" w:firstRowFirstColumn="0" w:firstRowLastColumn="0" w:lastRowFirstColumn="0" w:lastRowLastColumn="0"/>
            </w:pPr>
          </w:p>
        </w:tc>
      </w:tr>
      <w:tr w:rsidR="004E60B7" w:rsidRPr="005A13F6" w14:paraId="17239E0C"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4D5F7806" w14:textId="77777777" w:rsidR="004E60B7" w:rsidRPr="005A13F6" w:rsidRDefault="004E60B7" w:rsidP="004E60B7">
            <w:pPr>
              <w:pStyle w:val="TX-TableText"/>
            </w:pPr>
            <w:r w:rsidRPr="005A13F6">
              <w:t>Contact sexual violence</w:t>
            </w:r>
          </w:p>
        </w:tc>
        <w:tc>
          <w:tcPr>
            <w:tcW w:w="1057" w:type="dxa"/>
            <w:noWrap/>
            <w:hideMark/>
          </w:tcPr>
          <w:p w14:paraId="628C52C6"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4,275,526</w:t>
            </w:r>
          </w:p>
        </w:tc>
        <w:tc>
          <w:tcPr>
            <w:tcW w:w="1057" w:type="dxa"/>
            <w:noWrap/>
            <w:hideMark/>
          </w:tcPr>
          <w:p w14:paraId="3C50528B"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3.6</w:t>
            </w:r>
          </w:p>
        </w:tc>
        <w:tc>
          <w:tcPr>
            <w:tcW w:w="1056" w:type="dxa"/>
            <w:noWrap/>
            <w:hideMark/>
          </w:tcPr>
          <w:p w14:paraId="707B6573"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2,409,339</w:t>
            </w:r>
          </w:p>
        </w:tc>
        <w:tc>
          <w:tcPr>
            <w:tcW w:w="1057" w:type="dxa"/>
            <w:noWrap/>
            <w:hideMark/>
          </w:tcPr>
          <w:p w14:paraId="48EFED81"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2.1</w:t>
            </w:r>
          </w:p>
        </w:tc>
        <w:tc>
          <w:tcPr>
            <w:tcW w:w="810" w:type="dxa"/>
            <w:noWrap/>
            <w:hideMark/>
          </w:tcPr>
          <w:p w14:paraId="37774A1A" w14:textId="49165FC5"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0.159</w:t>
            </w:r>
          </w:p>
        </w:tc>
        <w:tc>
          <w:tcPr>
            <w:tcW w:w="1058" w:type="dxa"/>
            <w:noWrap/>
            <w:hideMark/>
          </w:tcPr>
          <w:p w14:paraId="766291EC"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8,450,462</w:t>
            </w:r>
          </w:p>
        </w:tc>
        <w:tc>
          <w:tcPr>
            <w:tcW w:w="1059" w:type="dxa"/>
            <w:noWrap/>
            <w:hideMark/>
          </w:tcPr>
          <w:p w14:paraId="3E84F9B4"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6.9</w:t>
            </w:r>
          </w:p>
        </w:tc>
        <w:tc>
          <w:tcPr>
            <w:tcW w:w="1058" w:type="dxa"/>
            <w:noWrap/>
            <w:hideMark/>
          </w:tcPr>
          <w:p w14:paraId="0E6C48AF"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9,263,076</w:t>
            </w:r>
          </w:p>
        </w:tc>
        <w:tc>
          <w:tcPr>
            <w:tcW w:w="1059" w:type="dxa"/>
            <w:noWrap/>
            <w:hideMark/>
          </w:tcPr>
          <w:p w14:paraId="6B2D1054"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7.4</w:t>
            </w:r>
          </w:p>
        </w:tc>
        <w:tc>
          <w:tcPr>
            <w:tcW w:w="810" w:type="dxa"/>
            <w:noWrap/>
            <w:hideMark/>
          </w:tcPr>
          <w:p w14:paraId="3AD84D8B" w14:textId="2CEFF188"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0.381</w:t>
            </w:r>
          </w:p>
        </w:tc>
      </w:tr>
      <w:tr w:rsidR="004E60B7" w:rsidRPr="005A13F6" w14:paraId="4C4778DA"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4C72EFF3" w14:textId="77777777" w:rsidR="004E60B7" w:rsidRPr="005A13F6" w:rsidRDefault="004E60B7" w:rsidP="004E60B7">
            <w:pPr>
              <w:pStyle w:val="TX-TableText"/>
              <w:ind w:left="144"/>
            </w:pPr>
            <w:r w:rsidRPr="005A13F6">
              <w:t>Unwanted touching</w:t>
            </w:r>
          </w:p>
        </w:tc>
        <w:tc>
          <w:tcPr>
            <w:tcW w:w="1057" w:type="dxa"/>
            <w:noWrap/>
            <w:hideMark/>
          </w:tcPr>
          <w:p w14:paraId="706C22F4"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3,813,563</w:t>
            </w:r>
          </w:p>
        </w:tc>
        <w:tc>
          <w:tcPr>
            <w:tcW w:w="1057" w:type="dxa"/>
            <w:noWrap/>
            <w:hideMark/>
          </w:tcPr>
          <w:p w14:paraId="7F85D722" w14:textId="6D323E7F"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3.2</w:t>
            </w:r>
            <w:r w:rsidR="008F04AC">
              <w:t>*</w:t>
            </w:r>
          </w:p>
        </w:tc>
        <w:tc>
          <w:tcPr>
            <w:tcW w:w="1056" w:type="dxa"/>
            <w:noWrap/>
            <w:hideMark/>
          </w:tcPr>
          <w:p w14:paraId="4C9B3427"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1,314,381</w:t>
            </w:r>
          </w:p>
        </w:tc>
        <w:tc>
          <w:tcPr>
            <w:tcW w:w="1057" w:type="dxa"/>
            <w:noWrap/>
            <w:hideMark/>
          </w:tcPr>
          <w:p w14:paraId="792C9F4C"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1.1</w:t>
            </w:r>
          </w:p>
        </w:tc>
        <w:tc>
          <w:tcPr>
            <w:tcW w:w="810" w:type="dxa"/>
            <w:noWrap/>
            <w:hideMark/>
          </w:tcPr>
          <w:p w14:paraId="3FE80C5D" w14:textId="0A90C9FE"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0.058</w:t>
            </w:r>
          </w:p>
        </w:tc>
        <w:tc>
          <w:tcPr>
            <w:tcW w:w="1058" w:type="dxa"/>
            <w:noWrap/>
            <w:hideMark/>
          </w:tcPr>
          <w:p w14:paraId="442F1909"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5,757,084</w:t>
            </w:r>
          </w:p>
        </w:tc>
        <w:tc>
          <w:tcPr>
            <w:tcW w:w="1059" w:type="dxa"/>
            <w:noWrap/>
            <w:hideMark/>
          </w:tcPr>
          <w:p w14:paraId="5DE05286"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4.7</w:t>
            </w:r>
          </w:p>
        </w:tc>
        <w:tc>
          <w:tcPr>
            <w:tcW w:w="1058" w:type="dxa"/>
            <w:noWrap/>
            <w:hideMark/>
          </w:tcPr>
          <w:p w14:paraId="01CAB9DF"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4,286,771</w:t>
            </w:r>
          </w:p>
        </w:tc>
        <w:tc>
          <w:tcPr>
            <w:tcW w:w="1059" w:type="dxa"/>
            <w:noWrap/>
            <w:hideMark/>
          </w:tcPr>
          <w:p w14:paraId="594955A9"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3.4</w:t>
            </w:r>
          </w:p>
        </w:tc>
        <w:tc>
          <w:tcPr>
            <w:tcW w:w="810" w:type="dxa"/>
            <w:noWrap/>
            <w:hideMark/>
          </w:tcPr>
          <w:p w14:paraId="6D681055" w14:textId="20B4D0A4"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0.246</w:t>
            </w:r>
          </w:p>
        </w:tc>
      </w:tr>
      <w:tr w:rsidR="004E60B7" w:rsidRPr="005A13F6" w14:paraId="4E0A9EF5"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6CF4134B" w14:textId="77777777" w:rsidR="004E60B7" w:rsidRPr="005A13F6" w:rsidRDefault="004E60B7" w:rsidP="004E60B7">
            <w:pPr>
              <w:pStyle w:val="TX-TableText"/>
              <w:ind w:left="288"/>
            </w:pPr>
            <w:r w:rsidRPr="005A13F6">
              <w:t>Sexual coercion</w:t>
            </w:r>
          </w:p>
        </w:tc>
        <w:tc>
          <w:tcPr>
            <w:tcW w:w="1057" w:type="dxa"/>
            <w:noWrap/>
            <w:hideMark/>
          </w:tcPr>
          <w:p w14:paraId="6A9504C0"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1,151,793</w:t>
            </w:r>
          </w:p>
        </w:tc>
        <w:tc>
          <w:tcPr>
            <w:tcW w:w="1057" w:type="dxa"/>
            <w:noWrap/>
            <w:hideMark/>
          </w:tcPr>
          <w:p w14:paraId="71E43827" w14:textId="04D5387E"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1.0</w:t>
            </w:r>
            <w:r w:rsidR="008F04AC">
              <w:t>*</w:t>
            </w:r>
          </w:p>
        </w:tc>
        <w:tc>
          <w:tcPr>
            <w:tcW w:w="1056" w:type="dxa"/>
            <w:noWrap/>
            <w:hideMark/>
          </w:tcPr>
          <w:p w14:paraId="5B4B1A6A"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656,891</w:t>
            </w:r>
          </w:p>
        </w:tc>
        <w:tc>
          <w:tcPr>
            <w:tcW w:w="1057" w:type="dxa"/>
            <w:noWrap/>
            <w:hideMark/>
          </w:tcPr>
          <w:p w14:paraId="6B414439" w14:textId="4F929A5D"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0.6</w:t>
            </w:r>
            <w:r w:rsidR="008F04AC">
              <w:t>*</w:t>
            </w:r>
          </w:p>
        </w:tc>
        <w:tc>
          <w:tcPr>
            <w:tcW w:w="810" w:type="dxa"/>
            <w:noWrap/>
            <w:hideMark/>
          </w:tcPr>
          <w:p w14:paraId="41E3383E" w14:textId="2D123A40"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0.315</w:t>
            </w:r>
          </w:p>
        </w:tc>
        <w:tc>
          <w:tcPr>
            <w:tcW w:w="1058" w:type="dxa"/>
            <w:noWrap/>
            <w:hideMark/>
          </w:tcPr>
          <w:p w14:paraId="44F16DFA"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3,913,535</w:t>
            </w:r>
          </w:p>
        </w:tc>
        <w:tc>
          <w:tcPr>
            <w:tcW w:w="1059" w:type="dxa"/>
            <w:noWrap/>
            <w:hideMark/>
          </w:tcPr>
          <w:p w14:paraId="7D14E649"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3.2</w:t>
            </w:r>
          </w:p>
        </w:tc>
        <w:tc>
          <w:tcPr>
            <w:tcW w:w="1058" w:type="dxa"/>
            <w:noWrap/>
            <w:hideMark/>
          </w:tcPr>
          <w:p w14:paraId="25D36FE3"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5,368,316</w:t>
            </w:r>
          </w:p>
        </w:tc>
        <w:tc>
          <w:tcPr>
            <w:tcW w:w="1059" w:type="dxa"/>
            <w:noWrap/>
            <w:hideMark/>
          </w:tcPr>
          <w:p w14:paraId="3B782A90"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4.3</w:t>
            </w:r>
          </w:p>
        </w:tc>
        <w:tc>
          <w:tcPr>
            <w:tcW w:w="810" w:type="dxa"/>
            <w:noWrap/>
            <w:hideMark/>
          </w:tcPr>
          <w:p w14:paraId="0C059AA7" w14:textId="5BE1A34D"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0.251</w:t>
            </w:r>
          </w:p>
        </w:tc>
      </w:tr>
      <w:tr w:rsidR="004E60B7" w:rsidRPr="005A13F6" w14:paraId="36018E44"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0880EFE1" w14:textId="77777777" w:rsidR="004E60B7" w:rsidRPr="005A13F6" w:rsidRDefault="004E60B7" w:rsidP="004E60B7">
            <w:pPr>
              <w:pStyle w:val="TX-TableText"/>
              <w:ind w:left="288"/>
            </w:pPr>
            <w:r w:rsidRPr="005A13F6">
              <w:t>Rape</w:t>
            </w:r>
          </w:p>
        </w:tc>
        <w:tc>
          <w:tcPr>
            <w:tcW w:w="1057" w:type="dxa"/>
            <w:noWrap/>
            <w:hideMark/>
          </w:tcPr>
          <w:p w14:paraId="557F3A2B"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189,379</w:t>
            </w:r>
          </w:p>
        </w:tc>
        <w:tc>
          <w:tcPr>
            <w:tcW w:w="1057" w:type="dxa"/>
            <w:noWrap/>
            <w:hideMark/>
          </w:tcPr>
          <w:p w14:paraId="0CE75CA4" w14:textId="14255231"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0.2</w:t>
            </w:r>
            <w:r w:rsidR="008F04AC">
              <w:t>*</w:t>
            </w:r>
          </w:p>
        </w:tc>
        <w:tc>
          <w:tcPr>
            <w:tcW w:w="1056" w:type="dxa"/>
            <w:noWrap/>
            <w:hideMark/>
          </w:tcPr>
          <w:p w14:paraId="22D9AAF7"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452,275</w:t>
            </w:r>
          </w:p>
        </w:tc>
        <w:tc>
          <w:tcPr>
            <w:tcW w:w="1057" w:type="dxa"/>
            <w:noWrap/>
            <w:hideMark/>
          </w:tcPr>
          <w:p w14:paraId="13807FBA" w14:textId="599DB364"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0.4</w:t>
            </w:r>
            <w:r w:rsidR="008F04AC">
              <w:t>*</w:t>
            </w:r>
          </w:p>
        </w:tc>
        <w:tc>
          <w:tcPr>
            <w:tcW w:w="810" w:type="dxa"/>
            <w:noWrap/>
            <w:hideMark/>
          </w:tcPr>
          <w:p w14:paraId="43B0CCAD" w14:textId="635E6F33"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0.208</w:t>
            </w:r>
          </w:p>
        </w:tc>
        <w:tc>
          <w:tcPr>
            <w:tcW w:w="1058" w:type="dxa"/>
            <w:noWrap/>
            <w:hideMark/>
          </w:tcPr>
          <w:p w14:paraId="70A8D4F9"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2,431,975</w:t>
            </w:r>
          </w:p>
        </w:tc>
        <w:tc>
          <w:tcPr>
            <w:tcW w:w="1059" w:type="dxa"/>
            <w:noWrap/>
            <w:hideMark/>
          </w:tcPr>
          <w:p w14:paraId="17FF4347" w14:textId="543617A1"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2.0</w:t>
            </w:r>
            <w:r w:rsidR="001E5A9F">
              <w:t>*</w:t>
            </w:r>
          </w:p>
        </w:tc>
        <w:tc>
          <w:tcPr>
            <w:tcW w:w="1058" w:type="dxa"/>
            <w:noWrap/>
            <w:hideMark/>
          </w:tcPr>
          <w:p w14:paraId="36C4C725"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2,372,049</w:t>
            </w:r>
          </w:p>
        </w:tc>
        <w:tc>
          <w:tcPr>
            <w:tcW w:w="1059" w:type="dxa"/>
            <w:noWrap/>
            <w:hideMark/>
          </w:tcPr>
          <w:p w14:paraId="3618B3CE"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1.9</w:t>
            </w:r>
          </w:p>
        </w:tc>
        <w:tc>
          <w:tcPr>
            <w:tcW w:w="810" w:type="dxa"/>
            <w:noWrap/>
            <w:hideMark/>
          </w:tcPr>
          <w:p w14:paraId="6CB6A5BF" w14:textId="67EC52B9"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0.397</w:t>
            </w:r>
          </w:p>
        </w:tc>
      </w:tr>
      <w:tr w:rsidR="004E60B7" w:rsidRPr="005A13F6" w14:paraId="773AC45B"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74BBA689" w14:textId="77777777" w:rsidR="004E60B7" w:rsidRPr="005A13F6" w:rsidRDefault="004E60B7" w:rsidP="004E60B7">
            <w:pPr>
              <w:pStyle w:val="TX-TableText"/>
              <w:ind w:left="288"/>
            </w:pPr>
            <w:r w:rsidRPr="005A13F6">
              <w:t>Made to penetrate</w:t>
            </w:r>
          </w:p>
        </w:tc>
        <w:tc>
          <w:tcPr>
            <w:tcW w:w="1057" w:type="dxa"/>
            <w:noWrap/>
            <w:hideMark/>
          </w:tcPr>
          <w:p w14:paraId="5DF0BBD2"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535,783</w:t>
            </w:r>
          </w:p>
        </w:tc>
        <w:tc>
          <w:tcPr>
            <w:tcW w:w="1057" w:type="dxa"/>
            <w:noWrap/>
            <w:hideMark/>
          </w:tcPr>
          <w:p w14:paraId="77625069" w14:textId="4E3ED436"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0.5</w:t>
            </w:r>
            <w:r w:rsidR="008F04AC">
              <w:t>*</w:t>
            </w:r>
          </w:p>
        </w:tc>
        <w:tc>
          <w:tcPr>
            <w:tcW w:w="1056" w:type="dxa"/>
            <w:noWrap/>
            <w:hideMark/>
          </w:tcPr>
          <w:p w14:paraId="11B3C64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705,739</w:t>
            </w:r>
          </w:p>
        </w:tc>
        <w:tc>
          <w:tcPr>
            <w:tcW w:w="1057" w:type="dxa"/>
            <w:noWrap/>
            <w:hideMark/>
          </w:tcPr>
          <w:p w14:paraId="38CA6EA1" w14:textId="57D6C11E"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0.6</w:t>
            </w:r>
            <w:r w:rsidR="008F04AC">
              <w:t>*</w:t>
            </w:r>
          </w:p>
        </w:tc>
        <w:tc>
          <w:tcPr>
            <w:tcW w:w="810" w:type="dxa"/>
            <w:noWrap/>
            <w:hideMark/>
          </w:tcPr>
          <w:p w14:paraId="4902F25A" w14:textId="0EA2E36C"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0.375</w:t>
            </w:r>
          </w:p>
        </w:tc>
        <w:tc>
          <w:tcPr>
            <w:tcW w:w="1058" w:type="dxa"/>
            <w:noWrap/>
            <w:hideMark/>
          </w:tcPr>
          <w:p w14:paraId="111834B3" w14:textId="10E47E9C"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59" w:type="dxa"/>
            <w:noWrap/>
            <w:vAlign w:val="top"/>
            <w:hideMark/>
          </w:tcPr>
          <w:p w14:paraId="68AA6DDF" w14:textId="19B83E77" w:rsidR="004E60B7" w:rsidRPr="0038090A" w:rsidRDefault="004E60B7" w:rsidP="007F313E">
            <w:pPr>
              <w:pStyle w:val="TX-TableText"/>
              <w:jc w:val="center"/>
              <w:cnfStyle w:val="000000000000" w:firstRow="0" w:lastRow="0" w:firstColumn="0" w:lastColumn="0" w:oddVBand="0" w:evenVBand="0" w:oddHBand="0" w:evenHBand="0" w:firstRowFirstColumn="0" w:firstRowLastColumn="0" w:lastRowFirstColumn="0" w:lastRowLastColumn="0"/>
            </w:pPr>
            <w:r w:rsidRPr="00876941">
              <w:t>n/a</w:t>
            </w:r>
          </w:p>
        </w:tc>
        <w:tc>
          <w:tcPr>
            <w:tcW w:w="1058" w:type="dxa"/>
            <w:noWrap/>
            <w:vAlign w:val="top"/>
            <w:hideMark/>
          </w:tcPr>
          <w:p w14:paraId="6D4602B7" w14:textId="5E1A4A93"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876941">
              <w:t>n/a</w:t>
            </w:r>
          </w:p>
        </w:tc>
        <w:tc>
          <w:tcPr>
            <w:tcW w:w="1059" w:type="dxa"/>
            <w:noWrap/>
            <w:vAlign w:val="top"/>
            <w:hideMark/>
          </w:tcPr>
          <w:p w14:paraId="31E3063D" w14:textId="51A47561"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876941">
              <w:t>n/a</w:t>
            </w:r>
          </w:p>
        </w:tc>
        <w:tc>
          <w:tcPr>
            <w:tcW w:w="810" w:type="dxa"/>
            <w:noWrap/>
            <w:hideMark/>
          </w:tcPr>
          <w:p w14:paraId="6D733164" w14:textId="243AF242"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876941">
              <w:t>n/a</w:t>
            </w:r>
          </w:p>
        </w:tc>
      </w:tr>
      <w:tr w:rsidR="004E60B7" w:rsidRPr="005A13F6" w14:paraId="1BA542D4"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48BE127" w14:textId="77777777" w:rsidR="004E60B7" w:rsidRPr="005A13F6" w:rsidRDefault="004E60B7" w:rsidP="004E60B7">
            <w:pPr>
              <w:pStyle w:val="TX-TableText"/>
            </w:pPr>
            <w:r w:rsidRPr="005A13F6">
              <w:t>Stalking</w:t>
            </w:r>
          </w:p>
        </w:tc>
        <w:tc>
          <w:tcPr>
            <w:tcW w:w="1057" w:type="dxa"/>
            <w:noWrap/>
            <w:hideMark/>
          </w:tcPr>
          <w:p w14:paraId="25496604"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2,532,928</w:t>
            </w:r>
          </w:p>
        </w:tc>
        <w:tc>
          <w:tcPr>
            <w:tcW w:w="1057" w:type="dxa"/>
            <w:noWrap/>
            <w:hideMark/>
          </w:tcPr>
          <w:p w14:paraId="0BDB80EC" w14:textId="3967C654"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2.1</w:t>
            </w:r>
            <w:r w:rsidR="008F04AC">
              <w:t>*</w:t>
            </w:r>
          </w:p>
        </w:tc>
        <w:tc>
          <w:tcPr>
            <w:tcW w:w="1056" w:type="dxa"/>
            <w:noWrap/>
            <w:hideMark/>
          </w:tcPr>
          <w:p w14:paraId="7EED8C90"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2,132,029</w:t>
            </w:r>
          </w:p>
        </w:tc>
        <w:tc>
          <w:tcPr>
            <w:tcW w:w="1057" w:type="dxa"/>
            <w:noWrap/>
            <w:hideMark/>
          </w:tcPr>
          <w:p w14:paraId="7A365E4E"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1.9</w:t>
            </w:r>
          </w:p>
        </w:tc>
        <w:tc>
          <w:tcPr>
            <w:tcW w:w="810" w:type="dxa"/>
            <w:noWrap/>
            <w:hideMark/>
          </w:tcPr>
          <w:p w14:paraId="12CCC90E" w14:textId="5A686FE4"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0.380</w:t>
            </w:r>
          </w:p>
        </w:tc>
        <w:tc>
          <w:tcPr>
            <w:tcW w:w="1058" w:type="dxa"/>
            <w:noWrap/>
            <w:hideMark/>
          </w:tcPr>
          <w:p w14:paraId="5549D52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5,511,940</w:t>
            </w:r>
          </w:p>
        </w:tc>
        <w:tc>
          <w:tcPr>
            <w:tcW w:w="1059" w:type="dxa"/>
            <w:noWrap/>
            <w:hideMark/>
          </w:tcPr>
          <w:p w14:paraId="0C834CC8"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4.5</w:t>
            </w:r>
          </w:p>
        </w:tc>
        <w:tc>
          <w:tcPr>
            <w:tcW w:w="1058" w:type="dxa"/>
            <w:noWrap/>
            <w:hideMark/>
          </w:tcPr>
          <w:p w14:paraId="242541B1"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4,920,385</w:t>
            </w:r>
          </w:p>
        </w:tc>
        <w:tc>
          <w:tcPr>
            <w:tcW w:w="1059" w:type="dxa"/>
            <w:noWrap/>
            <w:hideMark/>
          </w:tcPr>
          <w:p w14:paraId="4455DD25"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3.9</w:t>
            </w:r>
          </w:p>
        </w:tc>
        <w:tc>
          <w:tcPr>
            <w:tcW w:w="810" w:type="dxa"/>
            <w:noWrap/>
            <w:hideMark/>
          </w:tcPr>
          <w:p w14:paraId="2D11B6F9" w14:textId="3A4E159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0.353</w:t>
            </w:r>
          </w:p>
        </w:tc>
      </w:tr>
      <w:tr w:rsidR="004E60B7" w:rsidRPr="005A13F6" w14:paraId="6B531D39"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2E0186B9" w14:textId="39D8DB5B" w:rsidR="004E60B7" w:rsidRPr="005A13F6" w:rsidRDefault="004E60B7" w:rsidP="004E60B7">
            <w:pPr>
              <w:pStyle w:val="TX-TableText"/>
            </w:pPr>
            <w:r w:rsidRPr="005A13F6">
              <w:t>Intimate partner violence</w:t>
            </w:r>
            <w:r>
              <w:t xml:space="preserve"> </w:t>
            </w:r>
          </w:p>
        </w:tc>
        <w:tc>
          <w:tcPr>
            <w:tcW w:w="1057" w:type="dxa"/>
            <w:noWrap/>
            <w:hideMark/>
          </w:tcPr>
          <w:p w14:paraId="0B9A3A8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5,495,404</w:t>
            </w:r>
          </w:p>
        </w:tc>
        <w:tc>
          <w:tcPr>
            <w:tcW w:w="1057" w:type="dxa"/>
            <w:noWrap/>
            <w:hideMark/>
          </w:tcPr>
          <w:p w14:paraId="36C42649"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4.6</w:t>
            </w:r>
          </w:p>
        </w:tc>
        <w:tc>
          <w:tcPr>
            <w:tcW w:w="1056" w:type="dxa"/>
            <w:noWrap/>
            <w:hideMark/>
          </w:tcPr>
          <w:p w14:paraId="1DFD7ECF"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3,265,312</w:t>
            </w:r>
          </w:p>
        </w:tc>
        <w:tc>
          <w:tcPr>
            <w:tcW w:w="1057" w:type="dxa"/>
            <w:noWrap/>
            <w:hideMark/>
          </w:tcPr>
          <w:p w14:paraId="20F69F32"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2.8</w:t>
            </w:r>
          </w:p>
        </w:tc>
        <w:tc>
          <w:tcPr>
            <w:tcW w:w="810" w:type="dxa"/>
            <w:noWrap/>
            <w:hideMark/>
          </w:tcPr>
          <w:p w14:paraId="30460C65" w14:textId="6006A749"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0.131</w:t>
            </w:r>
          </w:p>
        </w:tc>
        <w:tc>
          <w:tcPr>
            <w:tcW w:w="1058" w:type="dxa"/>
            <w:noWrap/>
            <w:hideMark/>
          </w:tcPr>
          <w:p w14:paraId="0A564042"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6,688,503</w:t>
            </w:r>
          </w:p>
        </w:tc>
        <w:tc>
          <w:tcPr>
            <w:tcW w:w="1059" w:type="dxa"/>
            <w:noWrap/>
            <w:hideMark/>
          </w:tcPr>
          <w:p w14:paraId="29EBD4FB"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5.5</w:t>
            </w:r>
          </w:p>
        </w:tc>
        <w:tc>
          <w:tcPr>
            <w:tcW w:w="1058" w:type="dxa"/>
            <w:noWrap/>
            <w:hideMark/>
          </w:tcPr>
          <w:p w14:paraId="57567314"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8,598,325</w:t>
            </w:r>
          </w:p>
        </w:tc>
        <w:tc>
          <w:tcPr>
            <w:tcW w:w="1059" w:type="dxa"/>
            <w:noWrap/>
            <w:hideMark/>
          </w:tcPr>
          <w:p w14:paraId="2A89B490"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6.8</w:t>
            </w:r>
          </w:p>
        </w:tc>
        <w:tc>
          <w:tcPr>
            <w:tcW w:w="810" w:type="dxa"/>
            <w:noWrap/>
            <w:hideMark/>
          </w:tcPr>
          <w:p w14:paraId="7FE0BA2C" w14:textId="502A8D8A"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0.249</w:t>
            </w:r>
          </w:p>
        </w:tc>
      </w:tr>
      <w:tr w:rsidR="004E60B7" w:rsidRPr="005A13F6" w14:paraId="192E139B"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6E94FBA1" w14:textId="77777777" w:rsidR="004E60B7" w:rsidRPr="005A13F6" w:rsidRDefault="004E60B7" w:rsidP="004E60B7">
            <w:pPr>
              <w:pStyle w:val="TX-TableText"/>
              <w:ind w:left="144"/>
            </w:pPr>
            <w:r w:rsidRPr="005A13F6">
              <w:t>Contact sexual violence by intimate partner</w:t>
            </w:r>
          </w:p>
        </w:tc>
        <w:tc>
          <w:tcPr>
            <w:tcW w:w="1057" w:type="dxa"/>
            <w:noWrap/>
            <w:hideMark/>
          </w:tcPr>
          <w:p w14:paraId="64864D4A"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1,658,230</w:t>
            </w:r>
          </w:p>
        </w:tc>
        <w:tc>
          <w:tcPr>
            <w:tcW w:w="1057" w:type="dxa"/>
            <w:noWrap/>
            <w:hideMark/>
          </w:tcPr>
          <w:p w14:paraId="0F500F30" w14:textId="6C77C466"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1.4</w:t>
            </w:r>
            <w:r w:rsidR="008F04AC">
              <w:t>*</w:t>
            </w:r>
          </w:p>
        </w:tc>
        <w:tc>
          <w:tcPr>
            <w:tcW w:w="1056" w:type="dxa"/>
            <w:noWrap/>
            <w:hideMark/>
          </w:tcPr>
          <w:p w14:paraId="0D636F3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796,062</w:t>
            </w:r>
          </w:p>
        </w:tc>
        <w:tc>
          <w:tcPr>
            <w:tcW w:w="1057" w:type="dxa"/>
            <w:noWrap/>
            <w:hideMark/>
          </w:tcPr>
          <w:p w14:paraId="3AAE7576"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0.7</w:t>
            </w:r>
          </w:p>
        </w:tc>
        <w:tc>
          <w:tcPr>
            <w:tcW w:w="810" w:type="dxa"/>
            <w:noWrap/>
            <w:hideMark/>
          </w:tcPr>
          <w:p w14:paraId="51DCF999" w14:textId="670D64BD"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0.228</w:t>
            </w:r>
          </w:p>
        </w:tc>
        <w:tc>
          <w:tcPr>
            <w:tcW w:w="1058" w:type="dxa"/>
            <w:noWrap/>
            <w:hideMark/>
          </w:tcPr>
          <w:p w14:paraId="2560323C"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2,674,529</w:t>
            </w:r>
          </w:p>
        </w:tc>
        <w:tc>
          <w:tcPr>
            <w:tcW w:w="1059" w:type="dxa"/>
            <w:noWrap/>
            <w:hideMark/>
          </w:tcPr>
          <w:p w14:paraId="7673DE7E" w14:textId="75A856EC"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2.2</w:t>
            </w:r>
            <w:r w:rsidR="001E5A9F">
              <w:t>*</w:t>
            </w:r>
          </w:p>
        </w:tc>
        <w:tc>
          <w:tcPr>
            <w:tcW w:w="1058" w:type="dxa"/>
            <w:noWrap/>
            <w:hideMark/>
          </w:tcPr>
          <w:p w14:paraId="562B788A"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4,900,331</w:t>
            </w:r>
          </w:p>
        </w:tc>
        <w:tc>
          <w:tcPr>
            <w:tcW w:w="1059" w:type="dxa"/>
            <w:noWrap/>
            <w:hideMark/>
          </w:tcPr>
          <w:p w14:paraId="5CBC2E35"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3.9</w:t>
            </w:r>
          </w:p>
        </w:tc>
        <w:tc>
          <w:tcPr>
            <w:tcW w:w="810" w:type="dxa"/>
            <w:noWrap/>
            <w:hideMark/>
          </w:tcPr>
          <w:p w14:paraId="3A458C8F" w14:textId="7D67D396"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0.089</w:t>
            </w:r>
          </w:p>
        </w:tc>
      </w:tr>
      <w:tr w:rsidR="004E60B7" w:rsidRPr="005A13F6" w14:paraId="2DAFF45F"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17B2E9FE" w14:textId="77777777" w:rsidR="004E60B7" w:rsidRPr="005A13F6" w:rsidRDefault="004E60B7" w:rsidP="00206660">
            <w:pPr>
              <w:pStyle w:val="TX-TableText"/>
              <w:ind w:left="144"/>
            </w:pPr>
            <w:r w:rsidRPr="005A13F6">
              <w:t>Stalking by intimate partner</w:t>
            </w:r>
          </w:p>
        </w:tc>
        <w:tc>
          <w:tcPr>
            <w:tcW w:w="1057" w:type="dxa"/>
            <w:noWrap/>
            <w:hideMark/>
          </w:tcPr>
          <w:p w14:paraId="45C7701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798,304</w:t>
            </w:r>
          </w:p>
        </w:tc>
        <w:tc>
          <w:tcPr>
            <w:tcW w:w="1057" w:type="dxa"/>
            <w:noWrap/>
            <w:hideMark/>
          </w:tcPr>
          <w:p w14:paraId="0F2412C0" w14:textId="5101BE76"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0.7</w:t>
            </w:r>
            <w:r w:rsidR="008F04AC">
              <w:t>*</w:t>
            </w:r>
          </w:p>
        </w:tc>
        <w:tc>
          <w:tcPr>
            <w:tcW w:w="1056" w:type="dxa"/>
            <w:noWrap/>
            <w:hideMark/>
          </w:tcPr>
          <w:p w14:paraId="75F014E8"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392,260</w:t>
            </w:r>
          </w:p>
        </w:tc>
        <w:tc>
          <w:tcPr>
            <w:tcW w:w="1057" w:type="dxa"/>
            <w:noWrap/>
            <w:hideMark/>
          </w:tcPr>
          <w:p w14:paraId="165EFB39" w14:textId="1C5FD13E"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0.3</w:t>
            </w:r>
            <w:r w:rsidR="008F04AC">
              <w:t>*</w:t>
            </w:r>
          </w:p>
        </w:tc>
        <w:tc>
          <w:tcPr>
            <w:tcW w:w="810" w:type="dxa"/>
            <w:noWrap/>
            <w:hideMark/>
          </w:tcPr>
          <w:p w14:paraId="54D885C2" w14:textId="03CB3CED"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0.318</w:t>
            </w:r>
          </w:p>
        </w:tc>
        <w:tc>
          <w:tcPr>
            <w:tcW w:w="1058" w:type="dxa"/>
            <w:noWrap/>
            <w:hideMark/>
          </w:tcPr>
          <w:p w14:paraId="11904B55"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2,474,129</w:t>
            </w:r>
          </w:p>
        </w:tc>
        <w:tc>
          <w:tcPr>
            <w:tcW w:w="1059" w:type="dxa"/>
            <w:noWrap/>
            <w:hideMark/>
          </w:tcPr>
          <w:p w14:paraId="67A6A5E9"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2.0</w:t>
            </w:r>
          </w:p>
        </w:tc>
        <w:tc>
          <w:tcPr>
            <w:tcW w:w="1058" w:type="dxa"/>
            <w:noWrap/>
            <w:hideMark/>
          </w:tcPr>
          <w:p w14:paraId="7F37D806"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2,169,738</w:t>
            </w:r>
          </w:p>
        </w:tc>
        <w:tc>
          <w:tcPr>
            <w:tcW w:w="1059" w:type="dxa"/>
            <w:noWrap/>
            <w:hideMark/>
          </w:tcPr>
          <w:p w14:paraId="1C674C1A"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1.7</w:t>
            </w:r>
          </w:p>
        </w:tc>
        <w:tc>
          <w:tcPr>
            <w:tcW w:w="810" w:type="dxa"/>
            <w:noWrap/>
            <w:hideMark/>
          </w:tcPr>
          <w:p w14:paraId="41DF46E7" w14:textId="42843D3D"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0.379</w:t>
            </w:r>
          </w:p>
        </w:tc>
      </w:tr>
      <w:tr w:rsidR="004E60B7" w:rsidRPr="005A13F6" w14:paraId="61B05F77"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523E9BEE" w14:textId="5F7F6F61" w:rsidR="004E60B7" w:rsidRPr="005A13F6" w:rsidRDefault="004E60B7" w:rsidP="00206660">
            <w:pPr>
              <w:pStyle w:val="TX-TableText"/>
              <w:ind w:left="144"/>
            </w:pPr>
            <w:r w:rsidRPr="005A13F6">
              <w:t>Intimate partner physical violence</w:t>
            </w:r>
            <w:r>
              <w:t xml:space="preserve"> </w:t>
            </w:r>
          </w:p>
        </w:tc>
        <w:tc>
          <w:tcPr>
            <w:tcW w:w="1057" w:type="dxa"/>
            <w:noWrap/>
            <w:hideMark/>
          </w:tcPr>
          <w:p w14:paraId="46F0D4E0"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4,854,894</w:t>
            </w:r>
          </w:p>
        </w:tc>
        <w:tc>
          <w:tcPr>
            <w:tcW w:w="1057" w:type="dxa"/>
            <w:noWrap/>
            <w:hideMark/>
          </w:tcPr>
          <w:p w14:paraId="20235FEE"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4.1</w:t>
            </w:r>
          </w:p>
        </w:tc>
        <w:tc>
          <w:tcPr>
            <w:tcW w:w="1056" w:type="dxa"/>
            <w:noWrap/>
            <w:hideMark/>
          </w:tcPr>
          <w:p w14:paraId="0823FD0A"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2,332,904</w:t>
            </w:r>
          </w:p>
        </w:tc>
        <w:tc>
          <w:tcPr>
            <w:tcW w:w="1057" w:type="dxa"/>
            <w:noWrap/>
            <w:hideMark/>
          </w:tcPr>
          <w:p w14:paraId="67AF185C"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2.0</w:t>
            </w:r>
          </w:p>
        </w:tc>
        <w:tc>
          <w:tcPr>
            <w:tcW w:w="810" w:type="dxa"/>
            <w:noWrap/>
            <w:hideMark/>
          </w:tcPr>
          <w:p w14:paraId="4346764F" w14:textId="6E6CA789"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0.083</w:t>
            </w:r>
          </w:p>
        </w:tc>
        <w:tc>
          <w:tcPr>
            <w:tcW w:w="1058" w:type="dxa"/>
            <w:noWrap/>
            <w:hideMark/>
          </w:tcPr>
          <w:p w14:paraId="01359C54"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3,298,409</w:t>
            </w:r>
          </w:p>
        </w:tc>
        <w:tc>
          <w:tcPr>
            <w:tcW w:w="1059" w:type="dxa"/>
            <w:noWrap/>
            <w:hideMark/>
          </w:tcPr>
          <w:p w14:paraId="00BAFE03"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2.7</w:t>
            </w:r>
          </w:p>
        </w:tc>
        <w:tc>
          <w:tcPr>
            <w:tcW w:w="1058" w:type="dxa"/>
            <w:noWrap/>
            <w:hideMark/>
          </w:tcPr>
          <w:p w14:paraId="20AF751C"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3,965,845</w:t>
            </w:r>
          </w:p>
        </w:tc>
        <w:tc>
          <w:tcPr>
            <w:tcW w:w="1059" w:type="dxa"/>
            <w:noWrap/>
            <w:hideMark/>
          </w:tcPr>
          <w:p w14:paraId="062C851C"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3.2</w:t>
            </w:r>
          </w:p>
        </w:tc>
        <w:tc>
          <w:tcPr>
            <w:tcW w:w="810" w:type="dxa"/>
            <w:noWrap/>
            <w:hideMark/>
          </w:tcPr>
          <w:p w14:paraId="74FB2466" w14:textId="15D702F0"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0.349</w:t>
            </w:r>
          </w:p>
        </w:tc>
      </w:tr>
      <w:tr w:rsidR="004E60B7" w:rsidRPr="005A13F6" w14:paraId="75CBBB48" w14:textId="77777777" w:rsidTr="004E60B7">
        <w:tc>
          <w:tcPr>
            <w:cnfStyle w:val="001000000000" w:firstRow="0" w:lastRow="0" w:firstColumn="1" w:lastColumn="0" w:oddVBand="0" w:evenVBand="0" w:oddHBand="0" w:evenHBand="0" w:firstRowFirstColumn="0" w:firstRowLastColumn="0" w:lastRowFirstColumn="0" w:lastRowLastColumn="0"/>
            <w:tcW w:w="2879" w:type="dxa"/>
            <w:hideMark/>
          </w:tcPr>
          <w:p w14:paraId="464B4AF2" w14:textId="62CBDF3C" w:rsidR="004E60B7" w:rsidRPr="005A13F6" w:rsidRDefault="004E60B7" w:rsidP="004E60B7">
            <w:pPr>
              <w:pStyle w:val="TX-TableText"/>
            </w:pPr>
            <w:r w:rsidRPr="005A13F6">
              <w:t>Intimate partner psychological aggression</w:t>
            </w:r>
            <w:r>
              <w:t xml:space="preserve"> </w:t>
            </w:r>
          </w:p>
        </w:tc>
        <w:tc>
          <w:tcPr>
            <w:tcW w:w="1057" w:type="dxa"/>
            <w:noWrap/>
            <w:hideMark/>
          </w:tcPr>
          <w:p w14:paraId="51870346"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7,828,448</w:t>
            </w:r>
          </w:p>
        </w:tc>
        <w:tc>
          <w:tcPr>
            <w:tcW w:w="1057" w:type="dxa"/>
            <w:noWrap/>
            <w:hideMark/>
          </w:tcPr>
          <w:p w14:paraId="43957AB5"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6.6</w:t>
            </w:r>
          </w:p>
        </w:tc>
        <w:tc>
          <w:tcPr>
            <w:tcW w:w="1056" w:type="dxa"/>
            <w:noWrap/>
            <w:hideMark/>
          </w:tcPr>
          <w:p w14:paraId="58914945"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4,108,231</w:t>
            </w:r>
          </w:p>
        </w:tc>
        <w:tc>
          <w:tcPr>
            <w:tcW w:w="1057" w:type="dxa"/>
            <w:noWrap/>
            <w:hideMark/>
          </w:tcPr>
          <w:p w14:paraId="58B4BBE6"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3.6</w:t>
            </w:r>
          </w:p>
        </w:tc>
        <w:tc>
          <w:tcPr>
            <w:tcW w:w="810" w:type="dxa"/>
            <w:noWrap/>
            <w:hideMark/>
          </w:tcPr>
          <w:p w14:paraId="28994C9C" w14:textId="736ED2ED"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0.035</w:t>
            </w:r>
          </w:p>
        </w:tc>
        <w:tc>
          <w:tcPr>
            <w:tcW w:w="1058" w:type="dxa"/>
            <w:noWrap/>
            <w:hideMark/>
          </w:tcPr>
          <w:p w14:paraId="1C1CBF49"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6,079,320</w:t>
            </w:r>
          </w:p>
        </w:tc>
        <w:tc>
          <w:tcPr>
            <w:tcW w:w="1059" w:type="dxa"/>
            <w:noWrap/>
            <w:hideMark/>
          </w:tcPr>
          <w:p w14:paraId="15E3195B" w14:textId="77777777" w:rsidR="004E60B7" w:rsidRPr="0038090A" w:rsidRDefault="004E60B7" w:rsidP="007F313E">
            <w:pPr>
              <w:pStyle w:val="TX-TableText"/>
              <w:tabs>
                <w:tab w:val="decimal" w:pos="451"/>
              </w:tabs>
              <w:cnfStyle w:val="000000000000" w:firstRow="0" w:lastRow="0" w:firstColumn="0" w:lastColumn="0" w:oddVBand="0" w:evenVBand="0" w:oddHBand="0" w:evenHBand="0" w:firstRowFirstColumn="0" w:firstRowLastColumn="0" w:lastRowFirstColumn="0" w:lastRowLastColumn="0"/>
            </w:pPr>
            <w:r w:rsidRPr="0038090A">
              <w:t>5.0</w:t>
            </w:r>
          </w:p>
        </w:tc>
        <w:tc>
          <w:tcPr>
            <w:tcW w:w="1058" w:type="dxa"/>
            <w:noWrap/>
            <w:hideMark/>
          </w:tcPr>
          <w:p w14:paraId="445076A0" w14:textId="77777777" w:rsidR="004E60B7" w:rsidRPr="0038090A" w:rsidRDefault="004E60B7" w:rsidP="004E60B7">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38090A">
              <w:t>7,598,941</w:t>
            </w:r>
          </w:p>
        </w:tc>
        <w:tc>
          <w:tcPr>
            <w:tcW w:w="1059" w:type="dxa"/>
            <w:noWrap/>
            <w:hideMark/>
          </w:tcPr>
          <w:p w14:paraId="5DE3A54D" w14:textId="77777777"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38090A">
              <w:t>6.1</w:t>
            </w:r>
          </w:p>
        </w:tc>
        <w:tc>
          <w:tcPr>
            <w:tcW w:w="810" w:type="dxa"/>
            <w:noWrap/>
            <w:hideMark/>
          </w:tcPr>
          <w:p w14:paraId="01495843" w14:textId="18DE56F4" w:rsidR="004E60B7" w:rsidRPr="0038090A" w:rsidRDefault="004E60B7" w:rsidP="004E60B7">
            <w:pPr>
              <w:pStyle w:val="TX-TableText"/>
              <w:jc w:val="center"/>
              <w:cnfStyle w:val="000000000000" w:firstRow="0" w:lastRow="0" w:firstColumn="0" w:lastColumn="0" w:oddVBand="0" w:evenVBand="0" w:oddHBand="0" w:evenHBand="0" w:firstRowFirstColumn="0" w:firstRowLastColumn="0" w:lastRowFirstColumn="0" w:lastRowLastColumn="0"/>
            </w:pPr>
            <w:r w:rsidRPr="004E60B7">
              <w:t>0.265</w:t>
            </w:r>
          </w:p>
        </w:tc>
      </w:tr>
    </w:tbl>
    <w:p w14:paraId="23DCBB29" w14:textId="77777777" w:rsidR="005A13F6" w:rsidRPr="005A13F6" w:rsidRDefault="005A13F6" w:rsidP="00D001DF">
      <w:pPr>
        <w:pStyle w:val="SL-FlLftSgl"/>
        <w:spacing w:line="14" w:lineRule="exact"/>
      </w:pPr>
    </w:p>
    <w:p w14:paraId="78A4B149" w14:textId="4B58A4E7" w:rsidR="00213608" w:rsidRDefault="00226DA6" w:rsidP="00213608">
      <w:pPr>
        <w:pStyle w:val="TF-TblFN"/>
      </w:pPr>
      <w:r>
        <w:t>n/a – Not a</w:t>
      </w:r>
      <w:r w:rsidR="00E87C55">
        <w:t>pplicable. Not a</w:t>
      </w:r>
      <w:r w:rsidR="003F6666">
        <w:t>sked of female respondents.</w:t>
      </w:r>
    </w:p>
    <w:p w14:paraId="609AA0AE" w14:textId="7A9FF469" w:rsidR="008F04AC" w:rsidRDefault="008F04AC" w:rsidP="00CF3F21">
      <w:pPr>
        <w:pStyle w:val="TF-TblFN"/>
        <w:spacing w:before="0"/>
      </w:pPr>
      <w:r>
        <w:t>* CV&gt;30%</w:t>
      </w:r>
    </w:p>
    <w:p w14:paraId="657048D1" w14:textId="22BB0491" w:rsidR="00762CA9" w:rsidRDefault="00762CA9" w:rsidP="00CF3F21">
      <w:pPr>
        <w:pStyle w:val="TF-TblFN"/>
        <w:spacing w:before="0"/>
      </w:pPr>
      <w:r>
        <w:t>+ p-value is the result from a two</w:t>
      </w:r>
      <w:r w:rsidR="00A773A1">
        <w:t>-</w:t>
      </w:r>
      <w:r>
        <w:t>sample difference of means z-test.</w:t>
      </w:r>
    </w:p>
    <w:p w14:paraId="62F67B70" w14:textId="77777777" w:rsidR="00127C4D" w:rsidRPr="00C42C59" w:rsidRDefault="00127C4D" w:rsidP="002773B3">
      <w:pPr>
        <w:pStyle w:val="TFBullet"/>
        <w:sectPr w:rsidR="00127C4D" w:rsidRPr="00C42C59" w:rsidSect="00CA1298">
          <w:footerReference w:type="default" r:id="rId26"/>
          <w:pgSz w:w="15840" w:h="12240" w:orient="landscape" w:code="1"/>
          <w:pgMar w:top="1440" w:right="1440" w:bottom="1440" w:left="1440" w:header="720" w:footer="576" w:gutter="0"/>
          <w:cols w:space="720"/>
          <w:docGrid w:linePitch="360"/>
        </w:sectPr>
      </w:pPr>
    </w:p>
    <w:p w14:paraId="24EA5C51" w14:textId="209BF3ED" w:rsidR="0067771D" w:rsidRPr="009D3A96" w:rsidRDefault="004A3739" w:rsidP="00B92986">
      <w:pPr>
        <w:pStyle w:val="Heading2"/>
      </w:pPr>
      <w:bookmarkStart w:id="24" w:name="_Toc67481864"/>
      <w:r>
        <w:t>5.</w:t>
      </w:r>
      <w:r w:rsidR="00B92986">
        <w:tab/>
      </w:r>
      <w:r w:rsidR="00061C5F">
        <w:t xml:space="preserve">How </w:t>
      </w:r>
      <w:r w:rsidR="00190B1E">
        <w:t>D</w:t>
      </w:r>
      <w:r w:rsidR="00061C5F">
        <w:t xml:space="preserve">o ABS and RDD </w:t>
      </w:r>
      <w:r w:rsidR="00190B1E">
        <w:t>C</w:t>
      </w:r>
      <w:r w:rsidR="00061C5F">
        <w:t xml:space="preserve">ompare with </w:t>
      </w:r>
      <w:r w:rsidR="00190B1E">
        <w:t>R</w:t>
      </w:r>
      <w:r w:rsidR="00061C5F">
        <w:t>espect to Nonresponse Bias?</w:t>
      </w:r>
      <w:bookmarkEnd w:id="24"/>
    </w:p>
    <w:tbl>
      <w:tblPr>
        <w:tblStyle w:val="TableGrid"/>
        <w:tblpPr w:leftFromText="187" w:rightFromText="187" w:topFromText="360" w:bottomFromText="720" w:vertAnchor="text" w:tblpY="1"/>
        <w:tblOverlap w:val="never"/>
        <w:tblW w:w="5000" w:type="pct"/>
        <w:tblBorders>
          <w:top w:val="single" w:sz="36" w:space="0" w:color="00467F"/>
          <w:left w:val="none" w:sz="0" w:space="0" w:color="auto"/>
          <w:bottom w:val="single" w:sz="8" w:space="0" w:color="00467F"/>
          <w:right w:val="none" w:sz="0" w:space="0" w:color="auto"/>
          <w:insideH w:val="none" w:sz="0" w:space="0" w:color="auto"/>
          <w:insideV w:val="none" w:sz="0" w:space="0" w:color="auto"/>
        </w:tblBorders>
        <w:shd w:val="clear" w:color="auto" w:fill="EFFCFF"/>
        <w:tblCellMar>
          <w:top w:w="72" w:type="dxa"/>
          <w:left w:w="72" w:type="dxa"/>
          <w:bottom w:w="72" w:type="dxa"/>
          <w:right w:w="72" w:type="dxa"/>
        </w:tblCellMar>
        <w:tblLook w:val="04A0" w:firstRow="1" w:lastRow="0" w:firstColumn="1" w:lastColumn="0" w:noHBand="0" w:noVBand="1"/>
      </w:tblPr>
      <w:tblGrid>
        <w:gridCol w:w="9360"/>
      </w:tblGrid>
      <w:tr w:rsidR="00061C5F" w:rsidRPr="00417B81" w14:paraId="13D5F320" w14:textId="77777777" w:rsidTr="00300E89">
        <w:trPr>
          <w:trHeight w:val="98"/>
        </w:trPr>
        <w:tc>
          <w:tcPr>
            <w:tcW w:w="5000" w:type="pct"/>
            <w:tcBorders>
              <w:top w:val="single" w:sz="18" w:space="0" w:color="00467F"/>
              <w:bottom w:val="nil"/>
            </w:tcBorders>
            <w:shd w:val="clear" w:color="auto" w:fill="BBE3F3"/>
          </w:tcPr>
          <w:p w14:paraId="7FC3C127" w14:textId="1F95D6E1" w:rsidR="00061C5F" w:rsidRPr="00923839" w:rsidRDefault="00061C5F" w:rsidP="00300E89">
            <w:pPr>
              <w:pStyle w:val="CT-CalloutBoxTitle"/>
            </w:pPr>
            <w:r w:rsidRPr="0017147C">
              <w:t>Summary</w:t>
            </w:r>
          </w:p>
        </w:tc>
      </w:tr>
      <w:tr w:rsidR="00061C5F" w:rsidRPr="00417B81" w14:paraId="053A5B79" w14:textId="77777777" w:rsidTr="00300E89">
        <w:trPr>
          <w:trHeight w:val="1047"/>
        </w:trPr>
        <w:tc>
          <w:tcPr>
            <w:tcW w:w="5000" w:type="pct"/>
            <w:tcBorders>
              <w:top w:val="nil"/>
            </w:tcBorders>
            <w:shd w:val="clear" w:color="auto" w:fill="auto"/>
          </w:tcPr>
          <w:p w14:paraId="32EF1AA8" w14:textId="794AF4F9" w:rsidR="008823A7" w:rsidRPr="0017147C" w:rsidRDefault="00061C5F" w:rsidP="00300E89">
            <w:pPr>
              <w:pStyle w:val="B1-1stLevelCalloutBullet"/>
              <w:spacing w:before="0"/>
            </w:pPr>
            <w:r>
              <w:t>When comparing the demographic profile</w:t>
            </w:r>
            <w:r w:rsidR="008823A7">
              <w:t>, before the weights are applied,</w:t>
            </w:r>
            <w:r w:rsidR="001C1F5E">
              <w:t xml:space="preserve"> both</w:t>
            </w:r>
            <w:r>
              <w:t xml:space="preserve"> the ABS and RDD surveys</w:t>
            </w:r>
            <w:r w:rsidR="001C1F5E">
              <w:t xml:space="preserve"> </w:t>
            </w:r>
            <w:r w:rsidR="005F7BAB">
              <w:t>represented the population closely for sex and income.</w:t>
            </w:r>
            <w:r w:rsidR="00DC5A28">
              <w:t xml:space="preserve"> </w:t>
            </w:r>
            <w:r w:rsidR="005F7BAB">
              <w:t xml:space="preserve">They both underrepresented those with low education </w:t>
            </w:r>
            <w:r w:rsidR="009928F2">
              <w:t>and overrepresented</w:t>
            </w:r>
            <w:r w:rsidR="00A26DF9">
              <w:t xml:space="preserve"> non-Hispanic Whites </w:t>
            </w:r>
            <w:r w:rsidR="001C1F5E">
              <w:t>and</w:t>
            </w:r>
            <w:r w:rsidR="005F7BAB">
              <w:t xml:space="preserve"> those with an internet connection.</w:t>
            </w:r>
            <w:r w:rsidR="00DC5A28">
              <w:t xml:space="preserve"> </w:t>
            </w:r>
            <w:r w:rsidR="005F7BAB">
              <w:t xml:space="preserve">ABS was significantly </w:t>
            </w:r>
            <w:r w:rsidR="00525947">
              <w:t xml:space="preserve">closer to the national distribution for </w:t>
            </w:r>
            <w:r w:rsidR="00B20609">
              <w:t>those between 18 to 44 years old.</w:t>
            </w:r>
            <w:r w:rsidR="00DC5A28">
              <w:t xml:space="preserve"> </w:t>
            </w:r>
          </w:p>
          <w:p w14:paraId="57ADEB3B" w14:textId="1156C4C3" w:rsidR="00061C5F" w:rsidRDefault="006B53CE" w:rsidP="00300E89">
            <w:pPr>
              <w:pStyle w:val="B1-1stLevelCalloutBullet"/>
            </w:pPr>
            <w:r>
              <w:t>Selected health measures from the Feasibility survey were compared to the National Health Interview Survey (NHIS).</w:t>
            </w:r>
            <w:r w:rsidR="00DC5A28">
              <w:t xml:space="preserve"> </w:t>
            </w:r>
            <w:r w:rsidR="002C1193">
              <w:t>I</w:t>
            </w:r>
            <w:r>
              <w:t>n several cases, both ABS and RDD</w:t>
            </w:r>
            <w:r w:rsidR="001C1F5E">
              <w:t xml:space="preserve"> esti</w:t>
            </w:r>
            <w:r>
              <w:t>m</w:t>
            </w:r>
            <w:r w:rsidR="001C1F5E">
              <w:t>a</w:t>
            </w:r>
            <w:r>
              <w:t>tes</w:t>
            </w:r>
            <w:r w:rsidR="002C1193">
              <w:t xml:space="preserve"> were very close to the NHIS.</w:t>
            </w:r>
            <w:r w:rsidR="00DC5A28">
              <w:t xml:space="preserve"> </w:t>
            </w:r>
            <w:r w:rsidR="002C1193">
              <w:t>The RDD estimates tended to be closer to several NHIS measures, but not by a large amount.</w:t>
            </w:r>
            <w:r w:rsidR="00DC5A28">
              <w:t xml:space="preserve"> </w:t>
            </w:r>
            <w:r w:rsidR="002C1193">
              <w:t xml:space="preserve">The largest differences were for the percent who </w:t>
            </w:r>
            <w:r w:rsidR="008E13AA">
              <w:t xml:space="preserve">had been told they were depressed </w:t>
            </w:r>
            <w:r w:rsidR="002C1193">
              <w:t>(27.7%</w:t>
            </w:r>
            <w:r w:rsidR="006D5972">
              <w:t> </w:t>
            </w:r>
            <w:r w:rsidR="002C1193">
              <w:t>RDD, 24.2% ABS, 15.7% NHIS).</w:t>
            </w:r>
            <w:r w:rsidR="00DC5A28">
              <w:t xml:space="preserve"> </w:t>
            </w:r>
          </w:p>
          <w:p w14:paraId="18793E8F" w14:textId="5FB3CAF4" w:rsidR="00D57DB6" w:rsidRDefault="002C1193" w:rsidP="00300E89">
            <w:pPr>
              <w:pStyle w:val="B1-1stLevelCalloutBullet"/>
            </w:pPr>
            <w:r>
              <w:t>Lifetime prevalence</w:t>
            </w:r>
            <w:r w:rsidR="004B2F2F">
              <w:t xml:space="preserve"> estimate</w:t>
            </w:r>
            <w:r>
              <w:t xml:space="preserve">s were compared for the </w:t>
            </w:r>
            <w:r w:rsidR="00335AAF">
              <w:t>initial</w:t>
            </w:r>
            <w:r w:rsidR="001C1F5E">
              <w:t xml:space="preserve"> Phase 1</w:t>
            </w:r>
            <w:r w:rsidR="00335AAF">
              <w:t xml:space="preserve"> and NRFU.</w:t>
            </w:r>
            <w:r w:rsidR="00DC5A28">
              <w:t xml:space="preserve"> </w:t>
            </w:r>
            <w:r w:rsidR="001C1F5E">
              <w:t xml:space="preserve">The patterns differed by sex and </w:t>
            </w:r>
            <w:r w:rsidR="005F1BB1">
              <w:t>sample frame</w:t>
            </w:r>
            <w:r w:rsidR="001C1F5E">
              <w:t>.</w:t>
            </w:r>
            <w:r w:rsidR="00DC5A28">
              <w:t xml:space="preserve"> </w:t>
            </w:r>
          </w:p>
          <w:p w14:paraId="7E2C4371" w14:textId="4BA4FB67" w:rsidR="005F4E93" w:rsidRDefault="00D57DB6" w:rsidP="00544E5C">
            <w:pPr>
              <w:pStyle w:val="B1-1stLevelCalloutBullet"/>
              <w:numPr>
                <w:ilvl w:val="0"/>
                <w:numId w:val="0"/>
              </w:numPr>
              <w:ind w:left="1095" w:hanging="555"/>
            </w:pPr>
            <w:r>
              <w:t>ABS.</w:t>
            </w:r>
            <w:r w:rsidR="009559A6">
              <w:tab/>
            </w:r>
            <w:r w:rsidR="001C1F5E">
              <w:t xml:space="preserve">The most significant differences were for females in the ABS sample, which </w:t>
            </w:r>
            <w:r w:rsidR="004D7CD0">
              <w:t xml:space="preserve">found the NRFU </w:t>
            </w:r>
            <w:r w:rsidR="006850AA">
              <w:t>estimate</w:t>
            </w:r>
            <w:r w:rsidR="004D7CD0">
              <w:t xml:space="preserve">s to be higher than the Phase 1 sample.  </w:t>
            </w:r>
            <w:r w:rsidR="00FA4991">
              <w:t>Interpreted as a measure of non</w:t>
            </w:r>
            <w:r w:rsidR="004D7CD0">
              <w:t xml:space="preserve">response bias, this </w:t>
            </w:r>
            <w:r w:rsidR="001C1F5E">
              <w:t>indicate</w:t>
            </w:r>
            <w:r w:rsidR="00A26DF9">
              <w:t>s</w:t>
            </w:r>
            <w:r w:rsidR="001C1F5E">
              <w:t xml:space="preserve"> a negative bias (estimates </w:t>
            </w:r>
            <w:r w:rsidR="009928F2">
              <w:t>are too</w:t>
            </w:r>
            <w:r w:rsidR="00A26DF9">
              <w:t xml:space="preserve"> low</w:t>
            </w:r>
            <w:r w:rsidR="001C1F5E">
              <w:t>) for all types of victimization.</w:t>
            </w:r>
            <w:r w:rsidR="005A73C8">
              <w:t xml:space="preserve"> </w:t>
            </w:r>
            <w:r w:rsidR="005F4E93">
              <w:t>There was no indication of bias for males.</w:t>
            </w:r>
          </w:p>
          <w:p w14:paraId="1DAF4244" w14:textId="134D7D81" w:rsidR="00061C5F" w:rsidRDefault="005F4E93" w:rsidP="00544E5C">
            <w:pPr>
              <w:pStyle w:val="B1-1stLevelCalloutBullet"/>
              <w:numPr>
                <w:ilvl w:val="0"/>
                <w:numId w:val="0"/>
              </w:numPr>
              <w:ind w:left="1095" w:hanging="555"/>
            </w:pPr>
            <w:r>
              <w:t>RDD.</w:t>
            </w:r>
            <w:r w:rsidR="009559A6">
              <w:tab/>
            </w:r>
            <w:r w:rsidR="004D7CD0">
              <w:t xml:space="preserve">For </w:t>
            </w:r>
            <w:r w:rsidR="009928F2">
              <w:t>males,</w:t>
            </w:r>
            <w:r w:rsidR="004D7CD0">
              <w:t xml:space="preserve"> </w:t>
            </w:r>
            <w:r w:rsidR="006850AA">
              <w:t xml:space="preserve">the Phase 1 </w:t>
            </w:r>
            <w:r w:rsidR="009928F2">
              <w:t>estimates were</w:t>
            </w:r>
            <w:r w:rsidR="006850AA">
              <w:t xml:space="preserve"> less than </w:t>
            </w:r>
            <w:r w:rsidR="00343957">
              <w:t xml:space="preserve">that of </w:t>
            </w:r>
            <w:r w:rsidR="006850AA">
              <w:t xml:space="preserve">the NRFU for selected estimates.  This is indicative of a </w:t>
            </w:r>
            <w:r>
              <w:t>negative bias for unwanted tou</w:t>
            </w:r>
            <w:r w:rsidR="00B20609">
              <w:t>ching, sexual coercion, rape,</w:t>
            </w:r>
            <w:r>
              <w:t xml:space="preserve"> </w:t>
            </w:r>
            <w:r w:rsidR="00B20609">
              <w:t>IPPV and IPPA.</w:t>
            </w:r>
            <w:r w:rsidR="005A73C8">
              <w:t xml:space="preserve"> </w:t>
            </w:r>
            <w:r w:rsidR="00B20609">
              <w:t>For females, t</w:t>
            </w:r>
            <w:r>
              <w:t>he</w:t>
            </w:r>
            <w:r w:rsidR="006850AA">
              <w:t xml:space="preserve"> Phase 1 estimates were higher than NRFU for selected estim</w:t>
            </w:r>
            <w:r w:rsidR="00A26DF9">
              <w:t>a</w:t>
            </w:r>
            <w:r w:rsidR="006850AA">
              <w:t xml:space="preserve">tes.  This is indicative </w:t>
            </w:r>
            <w:r w:rsidR="00B20609">
              <w:t>of positive bias</w:t>
            </w:r>
            <w:r>
              <w:t xml:space="preserve"> for </w:t>
            </w:r>
            <w:r w:rsidR="00B20609">
              <w:t>c</w:t>
            </w:r>
            <w:r>
              <w:t>ontact sexual violence by intimate partner and stalking by intimate partner.</w:t>
            </w:r>
          </w:p>
          <w:p w14:paraId="2DD5FC3C" w14:textId="182BBB3E" w:rsidR="00061C5F" w:rsidRPr="000426D3" w:rsidRDefault="00507096" w:rsidP="000B59CF">
            <w:pPr>
              <w:pStyle w:val="B1-1stLevelCalloutBullet"/>
              <w:spacing w:after="0"/>
            </w:pPr>
            <w:r>
              <w:t>The ABS and RDD lifetime</w:t>
            </w:r>
            <w:r w:rsidR="004B2F2F">
              <w:t xml:space="preserve"> estimate</w:t>
            </w:r>
            <w:r>
              <w:t>s were compared to the 2015 and 2016</w:t>
            </w:r>
            <w:r w:rsidR="00767CA2">
              <w:t>-</w:t>
            </w:r>
            <w:r>
              <w:t xml:space="preserve">17 </w:t>
            </w:r>
            <w:r w:rsidR="00B20609">
              <w:t>NISVS</w:t>
            </w:r>
            <w:r w:rsidR="004B2F2F">
              <w:t xml:space="preserve"> estimate</w:t>
            </w:r>
            <w:r>
              <w:t>s.</w:t>
            </w:r>
            <w:r w:rsidR="005A73C8">
              <w:t xml:space="preserve"> </w:t>
            </w:r>
            <w:r w:rsidR="00484798">
              <w:t xml:space="preserve">The </w:t>
            </w:r>
            <w:r w:rsidR="00000480">
              <w:t>lifetime estimates</w:t>
            </w:r>
            <w:r>
              <w:t xml:space="preserve"> for the ABS are closest to 2015, while the </w:t>
            </w:r>
            <w:r w:rsidR="00AE5730">
              <w:t xml:space="preserve">RDD </w:t>
            </w:r>
            <w:r>
              <w:t>estimates are closest to 2016</w:t>
            </w:r>
            <w:r w:rsidR="00767CA2">
              <w:t>-</w:t>
            </w:r>
            <w:r>
              <w:t>17.</w:t>
            </w:r>
            <w:r w:rsidR="00372AEE">
              <w:t xml:space="preserve">   If one assumes the 2015 estimates are less subject to nonresponse bias than 2016/2017 given the higher response rate, this indicates that the RDD estimates in the Feasibility Study are biased in the positive direction (too high)</w:t>
            </w:r>
            <w:r w:rsidR="005A73C8">
              <w:t xml:space="preserve"> </w:t>
            </w:r>
          </w:p>
        </w:tc>
      </w:tr>
    </w:tbl>
    <w:p w14:paraId="704D9E13" w14:textId="591E8888" w:rsidR="00B8014F" w:rsidRDefault="00B8014F" w:rsidP="00B47ED9">
      <w:pPr>
        <w:pStyle w:val="L1-FlLSp12"/>
      </w:pPr>
      <w:r>
        <w:t xml:space="preserve">The </w:t>
      </w:r>
      <w:proofErr w:type="gramStart"/>
      <w:r>
        <w:t>analys</w:t>
      </w:r>
      <w:r w:rsidR="00484798">
        <w:t>e</w:t>
      </w:r>
      <w:r>
        <w:t>s</w:t>
      </w:r>
      <w:proofErr w:type="gramEnd"/>
      <w:r w:rsidR="00484798">
        <w:t xml:space="preserve"> in this chapter</w:t>
      </w:r>
      <w:r>
        <w:t xml:space="preserve"> a</w:t>
      </w:r>
      <w:r w:rsidR="00B20609">
        <w:t>nalyzes</w:t>
      </w:r>
      <w:r w:rsidR="00484798">
        <w:t xml:space="preserve"> </w:t>
      </w:r>
      <w:r w:rsidR="005D5428">
        <w:t>nonresponse bias</w:t>
      </w:r>
      <w:r w:rsidR="00484798">
        <w:t xml:space="preserve"> </w:t>
      </w:r>
      <w:r w:rsidR="00D1598C">
        <w:t>(</w:t>
      </w:r>
      <w:r>
        <w:t>NRB</w:t>
      </w:r>
      <w:r w:rsidR="00D1598C">
        <w:t>)</w:t>
      </w:r>
      <w:r>
        <w:t xml:space="preserve"> </w:t>
      </w:r>
      <w:r w:rsidR="00B20609">
        <w:t>using</w:t>
      </w:r>
      <w:r>
        <w:t xml:space="preserve"> </w:t>
      </w:r>
      <w:r w:rsidR="00484798">
        <w:t>four different methods</w:t>
      </w:r>
      <w:r>
        <w:t xml:space="preserve">: 1) </w:t>
      </w:r>
      <w:r w:rsidR="00994A3C">
        <w:t>C</w:t>
      </w:r>
      <w:r>
        <w:t xml:space="preserve">omparing demographic estimates to national benchmarks, 2) </w:t>
      </w:r>
      <w:r w:rsidR="00994A3C">
        <w:t>C</w:t>
      </w:r>
      <w:r>
        <w:t xml:space="preserve">omparing health indicators </w:t>
      </w:r>
      <w:r w:rsidR="00507096">
        <w:t xml:space="preserve">to </w:t>
      </w:r>
      <w:r w:rsidR="00B20609">
        <w:t xml:space="preserve">the </w:t>
      </w:r>
      <w:r w:rsidR="00544E5C">
        <w:t>NHIS</w:t>
      </w:r>
      <w:r w:rsidR="00507096">
        <w:t>, 3) Comparing</w:t>
      </w:r>
      <w:r>
        <w:t xml:space="preserve"> key NISVS outcome measures by the amount of effort to complete the survey</w:t>
      </w:r>
      <w:r w:rsidR="005245D7">
        <w:t>,</w:t>
      </w:r>
      <w:r>
        <w:t xml:space="preserve"> and </w:t>
      </w:r>
      <w:r w:rsidR="00CF75C2">
        <w:t>4</w:t>
      </w:r>
      <w:r>
        <w:t xml:space="preserve">) </w:t>
      </w:r>
      <w:r w:rsidR="00994A3C">
        <w:t>C</w:t>
      </w:r>
      <w:r w:rsidR="00061C5F">
        <w:t xml:space="preserve">omparing </w:t>
      </w:r>
      <w:r w:rsidR="007C63BA">
        <w:t>estimates</w:t>
      </w:r>
      <w:r w:rsidR="002A3620">
        <w:t xml:space="preserve"> </w:t>
      </w:r>
      <w:r w:rsidR="00CF75C2">
        <w:t xml:space="preserve">to prior </w:t>
      </w:r>
      <w:r w:rsidR="00061C5F">
        <w:t>NISVS</w:t>
      </w:r>
      <w:r w:rsidR="00CF75C2">
        <w:t xml:space="preserve"> data</w:t>
      </w:r>
      <w:r w:rsidR="00086DD3">
        <w:t>.</w:t>
      </w:r>
    </w:p>
    <w:p w14:paraId="2227B407" w14:textId="0243AC88" w:rsidR="00B8014F" w:rsidRDefault="00B8014F" w:rsidP="00762E6F">
      <w:pPr>
        <w:pStyle w:val="Heading3"/>
      </w:pPr>
      <w:bookmarkStart w:id="25" w:name="_Toc67481865"/>
      <w:r>
        <w:t xml:space="preserve">Comparing </w:t>
      </w:r>
      <w:r w:rsidR="00544E5C">
        <w:t>D</w:t>
      </w:r>
      <w:r>
        <w:t xml:space="preserve">emographic and </w:t>
      </w:r>
      <w:r w:rsidR="00544E5C">
        <w:t>S</w:t>
      </w:r>
      <w:r>
        <w:t xml:space="preserve">ocioeconomic </w:t>
      </w:r>
      <w:r w:rsidR="00544E5C">
        <w:t>C</w:t>
      </w:r>
      <w:r>
        <w:t>haracteristics</w:t>
      </w:r>
      <w:r w:rsidR="00DE0F55">
        <w:t xml:space="preserve"> </w:t>
      </w:r>
      <w:r>
        <w:t xml:space="preserve">to </w:t>
      </w:r>
      <w:r w:rsidR="00544E5C">
        <w:t>N</w:t>
      </w:r>
      <w:r>
        <w:t xml:space="preserve">ational </w:t>
      </w:r>
      <w:r w:rsidR="00544E5C">
        <w:t>B</w:t>
      </w:r>
      <w:r>
        <w:t>enchmarks</w:t>
      </w:r>
      <w:bookmarkEnd w:id="25"/>
    </w:p>
    <w:p w14:paraId="5152067B" w14:textId="59EFA70A" w:rsidR="00B47ED9" w:rsidRDefault="00B8014F" w:rsidP="00B47ED9">
      <w:pPr>
        <w:pStyle w:val="L1-FlLSp12"/>
      </w:pPr>
      <w:r>
        <w:t xml:space="preserve">One method to assess NRB is to compare the distribution of key demographic and socioeconomic indicators from the survey to national benchmarks before the </w:t>
      </w:r>
      <w:r w:rsidR="003C2B64">
        <w:t xml:space="preserve">full </w:t>
      </w:r>
      <w:r>
        <w:t>population weights are applied.</w:t>
      </w:r>
      <w:r w:rsidR="009F0E9B">
        <w:t xml:space="preserve"> </w:t>
      </w:r>
      <w:r>
        <w:t>The extent these characteristics are different than the national population is</w:t>
      </w:r>
      <w:r w:rsidR="00B20609">
        <w:t xml:space="preserve"> an</w:t>
      </w:r>
      <w:r>
        <w:t xml:space="preserve"> indication of possible NRB.</w:t>
      </w:r>
    </w:p>
    <w:p w14:paraId="7B02EFDC" w14:textId="341A4B7F" w:rsidR="00B47ED9" w:rsidRDefault="002A3620" w:rsidP="00B47ED9">
      <w:pPr>
        <w:pStyle w:val="L1-FlLSp12"/>
      </w:pPr>
      <w:r>
        <w:t xml:space="preserve">Table 5-1 </w:t>
      </w:r>
      <w:r w:rsidR="00B8014F">
        <w:t xml:space="preserve">provides this comparison for age, sex, marital status, race-ethnicity, education, income, </w:t>
      </w:r>
      <w:r w:rsidR="00B20609">
        <w:t>born in the U</w:t>
      </w:r>
      <w:r w:rsidR="00544E5C">
        <w:t>.</w:t>
      </w:r>
      <w:r w:rsidR="00B20609">
        <w:t>S</w:t>
      </w:r>
      <w:r w:rsidR="00544E5C">
        <w:t>.</w:t>
      </w:r>
      <w:r w:rsidR="00B8014F">
        <w:t>, access to internet</w:t>
      </w:r>
      <w:r w:rsidR="00767CA2">
        <w:t>,</w:t>
      </w:r>
      <w:r w:rsidR="00B8014F">
        <w:t xml:space="preserve"> and homeownership.</w:t>
      </w:r>
      <w:r w:rsidR="00DE0F55">
        <w:t xml:space="preserve"> </w:t>
      </w:r>
      <w:r w:rsidR="005F1BB1">
        <w:t>For</w:t>
      </w:r>
      <w:r w:rsidR="00B8014F">
        <w:t xml:space="preserve"> th</w:t>
      </w:r>
      <w:r w:rsidR="005F1BB1">
        <w:t>ese</w:t>
      </w:r>
      <w:r w:rsidR="00B8014F">
        <w:t xml:space="preserve"> comparison</w:t>
      </w:r>
      <w:r w:rsidR="005F1BB1">
        <w:t>s</w:t>
      </w:r>
      <w:r w:rsidR="00B8014F">
        <w:t>, the ABS and RDD surveys were weighted to reflect their probabilities of selection.</w:t>
      </w:r>
      <w:r w:rsidR="00DE0F55">
        <w:t xml:space="preserve"> </w:t>
      </w:r>
      <w:r w:rsidR="00B8014F">
        <w:t xml:space="preserve">For ABS this consists of weighting for selection within the household and selection </w:t>
      </w:r>
      <w:r w:rsidR="00484798">
        <w:t xml:space="preserve">for the </w:t>
      </w:r>
      <w:r w:rsidR="00767CA2">
        <w:t>NRFU</w:t>
      </w:r>
      <w:r w:rsidR="00B8014F">
        <w:t>.</w:t>
      </w:r>
      <w:r w:rsidR="00DE0F55">
        <w:t xml:space="preserve"> </w:t>
      </w:r>
      <w:r w:rsidR="00B8014F">
        <w:t xml:space="preserve">For RDD this adjustment had three components: 1) for the landline sample an adjustment was made for selection within the </w:t>
      </w:r>
      <w:r>
        <w:t>household</w:t>
      </w:r>
      <w:r w:rsidR="008E1787">
        <w:t>;</w:t>
      </w:r>
      <w:r w:rsidR="00B8014F">
        <w:t xml:space="preserve"> 2) for both frames an adjustment for selection for the </w:t>
      </w:r>
      <w:r w:rsidR="00767CA2">
        <w:t>NRFU</w:t>
      </w:r>
      <w:r w:rsidR="008E1787">
        <w:t>;</w:t>
      </w:r>
      <w:r w:rsidR="00B8014F">
        <w:t xml:space="preserve"> and 3) for both frames, an adjustment for the probability of selection into the landline or cellphone frame.</w:t>
      </w:r>
    </w:p>
    <w:p w14:paraId="5BBD5A2B" w14:textId="0C752532" w:rsidR="00B47ED9" w:rsidRDefault="00B8014F" w:rsidP="006D5972">
      <w:pPr>
        <w:pStyle w:val="L2-FlLSp12"/>
      </w:pPr>
      <w:r>
        <w:t xml:space="preserve">Many of the above demographic </w:t>
      </w:r>
      <w:r w:rsidR="00484798">
        <w:t>characteristics</w:t>
      </w:r>
      <w:r>
        <w:t xml:space="preserve"> were used when raking to control totals when computing the final population weights.</w:t>
      </w:r>
      <w:r w:rsidR="00DE0F55">
        <w:t xml:space="preserve"> </w:t>
      </w:r>
      <w:r>
        <w:t>Comparisons using the above selection weights provides a profile of respondents before forcing the totals to be equal to the control totals used in the raking</w:t>
      </w:r>
      <w:r w:rsidR="005F1BB1">
        <w:t xml:space="preserve"> while still cont</w:t>
      </w:r>
      <w:r w:rsidR="00544E5C">
        <w:t>r</w:t>
      </w:r>
      <w:r w:rsidR="005F1BB1">
        <w:t xml:space="preserve">olling for </w:t>
      </w:r>
      <w:r>
        <w:t>differential probabilities of selection built into the different survey designs.</w:t>
      </w:r>
    </w:p>
    <w:p w14:paraId="4BFDD463" w14:textId="672DA715" w:rsidR="00B47ED9" w:rsidRDefault="00B8014F" w:rsidP="00B47ED9">
      <w:pPr>
        <w:pStyle w:val="N0-FlLftBullet"/>
      </w:pPr>
      <w:r>
        <w:t>1.</w:t>
      </w:r>
      <w:r>
        <w:tab/>
        <w:t xml:space="preserve">Both the ABS and RDD surveys were close to the </w:t>
      </w:r>
      <w:r w:rsidR="008E1787">
        <w:t>American Community Survey (</w:t>
      </w:r>
      <w:r>
        <w:t>ACS</w:t>
      </w:r>
      <w:r w:rsidR="008E1787">
        <w:t>)</w:t>
      </w:r>
      <w:r>
        <w:t xml:space="preserve"> distribution by sex and income</w:t>
      </w:r>
      <w:r w:rsidR="005F1BB1">
        <w:t xml:space="preserve"> (Table 5-1)</w:t>
      </w:r>
      <w:r>
        <w:t>.</w:t>
      </w:r>
      <w:r w:rsidR="00DE0F55">
        <w:t xml:space="preserve"> </w:t>
      </w:r>
      <w:r>
        <w:t>The RDD survey had slightly more females than the national benchmark (50.0% vs. 48.7%</w:t>
      </w:r>
      <w:r w:rsidR="00B20609">
        <w:t>; p=.288</w:t>
      </w:r>
      <w:r>
        <w:t>), while the ABS is slightly lower (47.1</w:t>
      </w:r>
      <w:r w:rsidR="008E1787">
        <w:t>%</w:t>
      </w:r>
      <w:r>
        <w:t xml:space="preserve"> vs. 48.7</w:t>
      </w:r>
      <w:r w:rsidR="008E1787">
        <w:t>%</w:t>
      </w:r>
      <w:r w:rsidR="00B20609">
        <w:t>; p=.076</w:t>
      </w:r>
      <w:r>
        <w:t>).</w:t>
      </w:r>
      <w:r w:rsidR="00DE0F55">
        <w:t xml:space="preserve"> </w:t>
      </w:r>
      <w:r>
        <w:t>With respect to income, both samples are close to the national distribution as measured by the ACS.</w:t>
      </w:r>
    </w:p>
    <w:p w14:paraId="4B15223E" w14:textId="43DA8F7D" w:rsidR="00B47ED9" w:rsidRDefault="00B8014F" w:rsidP="00B47ED9">
      <w:pPr>
        <w:pStyle w:val="N0-FlLftBullet"/>
      </w:pPr>
      <w:r>
        <w:t>2.</w:t>
      </w:r>
      <w:r>
        <w:tab/>
        <w:t>Both surveys underrepresent individuals who have low education.</w:t>
      </w:r>
      <w:r w:rsidR="00DE0F55">
        <w:t xml:space="preserve"> </w:t>
      </w:r>
      <w:r>
        <w:t>Both the RDD and ABS surveys are well below the national benchmark for those that have less than a high school degree (RDD - 24.6%, ABS -</w:t>
      </w:r>
      <w:r w:rsidR="00DE0F55">
        <w:t xml:space="preserve"> </w:t>
      </w:r>
      <w:r>
        <w:t>21.1%</w:t>
      </w:r>
      <w:r w:rsidR="00037E1E">
        <w:t xml:space="preserve">, </w:t>
      </w:r>
      <w:r>
        <w:t xml:space="preserve">36.4% </w:t>
      </w:r>
      <w:r w:rsidR="00037E1E">
        <w:t xml:space="preserve">- </w:t>
      </w:r>
      <w:r>
        <w:t>ACS).</w:t>
      </w:r>
      <w:r w:rsidR="00DE0F55">
        <w:t xml:space="preserve"> </w:t>
      </w:r>
      <w:r>
        <w:t>The two surveys differ somewhat for the other two education groups.</w:t>
      </w:r>
      <w:r w:rsidR="00DE0F55">
        <w:t xml:space="preserve"> </w:t>
      </w:r>
      <w:r>
        <w:t>The RDD has significantly more persons in the highest level of education (Bachelor</w:t>
      </w:r>
      <w:r w:rsidR="004F7CFD">
        <w:t>’</w:t>
      </w:r>
      <w:r>
        <w:t>s degree or higher) than benchmark (46.6% vs. 28.9%) and fewer among those with some college (28.8% vs. 34.3%).</w:t>
      </w:r>
      <w:r w:rsidR="00DE0F55">
        <w:t xml:space="preserve"> </w:t>
      </w:r>
      <w:r>
        <w:t>The ABS survey also over</w:t>
      </w:r>
      <w:r w:rsidR="00544E5C">
        <w:t>-</w:t>
      </w:r>
      <w:r>
        <w:t>represents those in the highest education group (44.6% vs. 28.9%) but is very close for those who have some college (34.3% vs. 34.8%).</w:t>
      </w:r>
    </w:p>
    <w:p w14:paraId="26A2ADCC" w14:textId="36230E9F" w:rsidR="00B47ED9" w:rsidRDefault="00B8014F" w:rsidP="00B47ED9">
      <w:pPr>
        <w:pStyle w:val="N0-FlLftBullet"/>
      </w:pPr>
      <w:r>
        <w:t>3.</w:t>
      </w:r>
      <w:r>
        <w:tab/>
        <w:t>Both surveys over</w:t>
      </w:r>
      <w:r w:rsidR="00544E5C">
        <w:t>-</w:t>
      </w:r>
      <w:r>
        <w:t>represent non-</w:t>
      </w:r>
      <w:r w:rsidR="00257A58">
        <w:t>H</w:t>
      </w:r>
      <w:r>
        <w:t xml:space="preserve">ispanic </w:t>
      </w:r>
      <w:r w:rsidR="00257A58">
        <w:t>W</w:t>
      </w:r>
      <w:r>
        <w:t xml:space="preserve">hites (RDD 68.7%, ABS 71.3%, </w:t>
      </w:r>
      <w:r w:rsidR="00257A58">
        <w:t xml:space="preserve">and </w:t>
      </w:r>
      <w:r>
        <w:t>ACS 64.1%).</w:t>
      </w:r>
      <w:r w:rsidR="00DE0F55">
        <w:t xml:space="preserve"> </w:t>
      </w:r>
    </w:p>
    <w:p w14:paraId="69FF017B" w14:textId="70730217" w:rsidR="00B47ED9" w:rsidRDefault="00B8014F" w:rsidP="00B47ED9">
      <w:pPr>
        <w:pStyle w:val="N0-FlLftBullet"/>
      </w:pPr>
      <w:r>
        <w:t>4.</w:t>
      </w:r>
      <w:r>
        <w:tab/>
        <w:t>Both RDD and ABS underrepresent Hi</w:t>
      </w:r>
      <w:r w:rsidR="00DC5A28">
        <w:t>s</w:t>
      </w:r>
      <w:r>
        <w:t>panics.</w:t>
      </w:r>
      <w:r w:rsidR="00DE0F55">
        <w:t xml:space="preserve"> </w:t>
      </w:r>
      <w:r>
        <w:t xml:space="preserve">RDD underrepresents by a larger amount than ABS (8.8% RDD, 12.2% ABS, </w:t>
      </w:r>
      <w:r w:rsidR="00257A58">
        <w:t xml:space="preserve">and </w:t>
      </w:r>
      <w:r>
        <w:t>15.7% ACS).</w:t>
      </w:r>
      <w:r w:rsidR="00DE0F55">
        <w:t xml:space="preserve"> </w:t>
      </w:r>
      <w:r>
        <w:t>RDD has good representation of non-</w:t>
      </w:r>
      <w:r w:rsidR="00257A58">
        <w:t>H</w:t>
      </w:r>
      <w:r>
        <w:t xml:space="preserve">ispanic </w:t>
      </w:r>
      <w:r w:rsidR="00257A58">
        <w:t>B</w:t>
      </w:r>
      <w:r>
        <w:t>lacks (12.5% RDD,</w:t>
      </w:r>
      <w:r w:rsidR="00257A58">
        <w:t xml:space="preserve"> and</w:t>
      </w:r>
      <w:r>
        <w:t>12.0% ACS), while ABS underrepresents this group (6.6% ABS).</w:t>
      </w:r>
      <w:r w:rsidR="00BB65BD">
        <w:rPr>
          <w:rStyle w:val="FootnoteReference"/>
        </w:rPr>
        <w:footnoteReference w:id="8"/>
      </w:r>
    </w:p>
    <w:p w14:paraId="56E36EB0" w14:textId="34E83C88" w:rsidR="00B47ED9" w:rsidRDefault="00B8014F" w:rsidP="00B47ED9">
      <w:pPr>
        <w:pStyle w:val="N0-FlLftBullet"/>
      </w:pPr>
      <w:r>
        <w:t>5.</w:t>
      </w:r>
      <w:r>
        <w:tab/>
        <w:t>Both surveys over</w:t>
      </w:r>
      <w:r w:rsidR="00D57DB6">
        <w:t>-</w:t>
      </w:r>
      <w:r>
        <w:t>represent married individuals and underrepresent those who have never been married.</w:t>
      </w:r>
      <w:r w:rsidR="00DE0F55">
        <w:t xml:space="preserve"> </w:t>
      </w:r>
      <w:r>
        <w:t xml:space="preserve">The </w:t>
      </w:r>
      <w:r w:rsidR="009928F2">
        <w:t>ABS had</w:t>
      </w:r>
      <w:r w:rsidR="00B74B02">
        <w:t xml:space="preserve"> the highest</w:t>
      </w:r>
      <w:r>
        <w:t xml:space="preserve"> proportion of married individuals (57.3% ABS</w:t>
      </w:r>
      <w:r w:rsidR="00257A58">
        <w:t>,</w:t>
      </w:r>
      <w:r>
        <w:t xml:space="preserve"> 53.5% RDD</w:t>
      </w:r>
      <w:r w:rsidR="00257A58">
        <w:t>, and</w:t>
      </w:r>
      <w:r>
        <w:t xml:space="preserve"> 50.4% ACS) and </w:t>
      </w:r>
      <w:r w:rsidR="00B74B02">
        <w:t xml:space="preserve">least </w:t>
      </w:r>
      <w:r>
        <w:t>never married (20.0% ABS</w:t>
      </w:r>
      <w:r w:rsidR="00257A58">
        <w:t>,</w:t>
      </w:r>
      <w:r>
        <w:t xml:space="preserve"> 25.6% RDD</w:t>
      </w:r>
      <w:r w:rsidR="00257A58">
        <w:t>, and</w:t>
      </w:r>
      <w:r>
        <w:t xml:space="preserve"> 30.0% ACS).</w:t>
      </w:r>
    </w:p>
    <w:p w14:paraId="7C7704AC" w14:textId="764BD9B7" w:rsidR="00B47ED9" w:rsidRDefault="00B8014F" w:rsidP="00B47ED9">
      <w:pPr>
        <w:pStyle w:val="N0-FlLftBullet"/>
      </w:pPr>
      <w:r>
        <w:t>6.</w:t>
      </w:r>
      <w:r>
        <w:tab/>
        <w:t>Both RDD and ABS over</w:t>
      </w:r>
      <w:r w:rsidR="00D57DB6">
        <w:t>-</w:t>
      </w:r>
      <w:r>
        <w:t>represent those who have access to the internet by a considerable amount.</w:t>
      </w:r>
      <w:r w:rsidR="00DE0F55">
        <w:t xml:space="preserve"> </w:t>
      </w:r>
      <w:r>
        <w:t xml:space="preserve">With respect to those with any type of access, almost </w:t>
      </w:r>
      <w:proofErr w:type="gramStart"/>
      <w:r>
        <w:t>all of</w:t>
      </w:r>
      <w:proofErr w:type="gramEnd"/>
      <w:r>
        <w:t xml:space="preserve"> the RDD (96.4%) and ABS (98.6%) have access.</w:t>
      </w:r>
      <w:r w:rsidR="00DE0F55">
        <w:t xml:space="preserve"> </w:t>
      </w:r>
      <w:r>
        <w:t>This is about 10 percentage points higher than the ACS estimate (87.4%).</w:t>
      </w:r>
    </w:p>
    <w:p w14:paraId="2E9D7B2E" w14:textId="1819BC09" w:rsidR="00B8014F" w:rsidRDefault="00B8014F" w:rsidP="00B47ED9">
      <w:pPr>
        <w:pStyle w:val="N0-FlLftBullet"/>
      </w:pPr>
      <w:r>
        <w:t>7.</w:t>
      </w:r>
      <w:r>
        <w:tab/>
      </w:r>
      <w:r w:rsidR="002A3620">
        <w:t>Table</w:t>
      </w:r>
      <w:r w:rsidR="001A0DC4">
        <w:t xml:space="preserve"> 5-2</w:t>
      </w:r>
      <w:r>
        <w:t xml:space="preserve"> provides the distributions for the same characteristics once applying the final population weights.</w:t>
      </w:r>
      <w:r w:rsidR="00DE0F55">
        <w:t xml:space="preserve"> </w:t>
      </w:r>
      <w:r>
        <w:t>The final population weights were created by raking to ACS distributions for age, race-ethnicity, marital status</w:t>
      </w:r>
      <w:r w:rsidR="00257A58">
        <w:t>,</w:t>
      </w:r>
      <w:r>
        <w:t xml:space="preserve"> and education.</w:t>
      </w:r>
      <w:r w:rsidR="00DE0F55">
        <w:t xml:space="preserve"> </w:t>
      </w:r>
      <w:r>
        <w:t>Given this, it is not surprising that both RDD and ACS are very close to the ACS distributions for these characteristics.</w:t>
      </w:r>
      <w:r w:rsidR="00DE0F55">
        <w:t xml:space="preserve"> </w:t>
      </w:r>
      <w:r>
        <w:t>The distributions for the other characteristics shift a bit.</w:t>
      </w:r>
      <w:r w:rsidR="00DE0F55">
        <w:t xml:space="preserve"> </w:t>
      </w:r>
      <w:r w:rsidR="005A1A64">
        <w:t>For example, t</w:t>
      </w:r>
      <w:r>
        <w:t>here is now an overrepresentation in the lower income groups</w:t>
      </w:r>
      <w:r w:rsidR="005A1A64">
        <w:t>.</w:t>
      </w:r>
    </w:p>
    <w:p w14:paraId="7E619525" w14:textId="2BEEABA1" w:rsidR="00B8014F" w:rsidRDefault="00B8014F" w:rsidP="00762E6F">
      <w:pPr>
        <w:pStyle w:val="Heading3"/>
      </w:pPr>
      <w:bookmarkStart w:id="26" w:name="_Toc67481866"/>
      <w:r>
        <w:t xml:space="preserve">Comparing </w:t>
      </w:r>
      <w:r w:rsidR="00544E5C">
        <w:t>S</w:t>
      </w:r>
      <w:r>
        <w:t xml:space="preserve">elected </w:t>
      </w:r>
      <w:r w:rsidR="00544E5C">
        <w:t>H</w:t>
      </w:r>
      <w:r>
        <w:t xml:space="preserve">ealth </w:t>
      </w:r>
      <w:r w:rsidR="00544E5C">
        <w:t>M</w:t>
      </w:r>
      <w:r>
        <w:t xml:space="preserve">easures to </w:t>
      </w:r>
      <w:r w:rsidR="00DE7B71">
        <w:t>the National Health Interview Survey</w:t>
      </w:r>
      <w:bookmarkEnd w:id="26"/>
    </w:p>
    <w:p w14:paraId="64D8D55F" w14:textId="46DDFFCD" w:rsidR="00FB1ABA" w:rsidRDefault="00FB1ABA" w:rsidP="006D5972">
      <w:pPr>
        <w:pStyle w:val="L1-FlLSp12"/>
      </w:pPr>
      <w:r>
        <w:t>One shortcoming of using demographics to assess NRB is</w:t>
      </w:r>
      <w:r w:rsidR="003C28C6">
        <w:t xml:space="preserve"> the analysis does not account for the fact that</w:t>
      </w:r>
      <w:r>
        <w:t xml:space="preserve"> the population weights compensate for differences in the national distribution for many of the characteristics of interest.</w:t>
      </w:r>
      <w:r w:rsidR="005C6B7E">
        <w:t xml:space="preserve"> It only provides an indication of differences before the </w:t>
      </w:r>
      <w:r w:rsidR="00275561">
        <w:t xml:space="preserve">final </w:t>
      </w:r>
      <w:r w:rsidR="005C6B7E">
        <w:t>weights are applied.</w:t>
      </w:r>
      <w:r w:rsidR="005A73C8">
        <w:t xml:space="preserve"> </w:t>
      </w:r>
      <w:r w:rsidR="00DB5605">
        <w:t>A second method to assess the repre</w:t>
      </w:r>
      <w:r>
        <w:t xml:space="preserve">sentation of the sample is to examine the alignment for characteristics that might be related to nonresponse but are not </w:t>
      </w:r>
      <w:r w:rsidR="009A1DC6">
        <w:t>used to develop the weights.</w:t>
      </w:r>
      <w:r w:rsidR="005A73C8">
        <w:t xml:space="preserve"> </w:t>
      </w:r>
      <w:r>
        <w:t xml:space="preserve">To apply this method the analysis compares </w:t>
      </w:r>
      <w:r w:rsidR="00DB5605">
        <w:t>s</w:t>
      </w:r>
      <w:r w:rsidR="00B8014F">
        <w:t xml:space="preserve">everal different measures of health and injuries </w:t>
      </w:r>
      <w:r w:rsidR="00DB5605">
        <w:t>to the NHIS</w:t>
      </w:r>
      <w:r w:rsidR="009F0E9B">
        <w:t>.  These comparison</w:t>
      </w:r>
      <w:r w:rsidR="00162886">
        <w:t>s</w:t>
      </w:r>
      <w:r w:rsidR="009F0E9B">
        <w:t xml:space="preserve"> use the final NISVS weights which adjust to align the population distributions to national totals</w:t>
      </w:r>
      <w:r w:rsidR="00B8014F">
        <w:t>.</w:t>
      </w:r>
      <w:r w:rsidR="00DE0F55">
        <w:t xml:space="preserve"> </w:t>
      </w:r>
      <w:r w:rsidR="00B8014F">
        <w:t xml:space="preserve">The assumption is that since the NHIS has a high response rate it can be used as a standard against which to assess potential </w:t>
      </w:r>
      <w:r w:rsidR="00257A58">
        <w:t>NRB</w:t>
      </w:r>
      <w:r w:rsidR="00B8014F">
        <w:t xml:space="preserve"> of the </w:t>
      </w:r>
      <w:r w:rsidR="00007373">
        <w:t xml:space="preserve">Feasibility Study </w:t>
      </w:r>
      <w:r w:rsidR="00B8014F">
        <w:t>surveys.</w:t>
      </w:r>
      <w:r w:rsidR="005A73C8">
        <w:t xml:space="preserve"> </w:t>
      </w:r>
      <w:r w:rsidR="00DB5605">
        <w:t xml:space="preserve">To do this, several questions from the NHIS were placed on the </w:t>
      </w:r>
      <w:r w:rsidR="00007373">
        <w:t xml:space="preserve">Feasibility Study </w:t>
      </w:r>
      <w:r>
        <w:t>surveys.</w:t>
      </w:r>
    </w:p>
    <w:p w14:paraId="41316818" w14:textId="04AD7BAE" w:rsidR="009A1DC6" w:rsidRDefault="00FB1ABA" w:rsidP="006D5972">
      <w:pPr>
        <w:pStyle w:val="L1-FlLSp12"/>
      </w:pPr>
      <w:r>
        <w:t>There are</w:t>
      </w:r>
      <w:r w:rsidR="00DB5605">
        <w:t xml:space="preserve"> differences between the NISVS surveys and NHIS that may confound the comparisons.</w:t>
      </w:r>
      <w:r w:rsidR="005A73C8">
        <w:t xml:space="preserve"> </w:t>
      </w:r>
      <w:r w:rsidR="009A1DC6">
        <w:t>One is that not all questions were worded exactly as on the NHIS.</w:t>
      </w:r>
      <w:r w:rsidR="005A73C8">
        <w:t xml:space="preserve"> </w:t>
      </w:r>
      <w:r w:rsidR="009A1DC6">
        <w:t>A second differen</w:t>
      </w:r>
      <w:r w:rsidR="000B5953">
        <w:t>ce</w:t>
      </w:r>
      <w:r w:rsidR="009A1DC6">
        <w:t xml:space="preserve"> is the mode of interviewing.</w:t>
      </w:r>
      <w:r w:rsidR="005A73C8">
        <w:t xml:space="preserve"> </w:t>
      </w:r>
      <w:r w:rsidR="009A1DC6">
        <w:t xml:space="preserve">The </w:t>
      </w:r>
      <w:r w:rsidR="00B8014F">
        <w:t>NHIS is a mix of both in-person and telephone interviewing.</w:t>
      </w:r>
      <w:r w:rsidR="005A73C8">
        <w:t xml:space="preserve"> </w:t>
      </w:r>
      <w:r w:rsidR="009A1DC6">
        <w:t>A third difference is who is selected as the respondent.</w:t>
      </w:r>
      <w:r w:rsidR="005A73C8">
        <w:t xml:space="preserve"> </w:t>
      </w:r>
      <w:r w:rsidR="00DB5605">
        <w:t xml:space="preserve">For some questions the NHIS respondent is a household respondent, while it is a randomly selected person for the </w:t>
      </w:r>
      <w:r w:rsidR="00525619">
        <w:t xml:space="preserve">Feasibility </w:t>
      </w:r>
      <w:r w:rsidR="00007373">
        <w:t xml:space="preserve">Study </w:t>
      </w:r>
      <w:r w:rsidR="00DB5605">
        <w:t>surveys.</w:t>
      </w:r>
      <w:r w:rsidR="005A73C8">
        <w:t xml:space="preserve"> </w:t>
      </w:r>
    </w:p>
    <w:p w14:paraId="496F6D11" w14:textId="4014CC5A" w:rsidR="00B47ED9" w:rsidRDefault="00BB079B" w:rsidP="006D5972">
      <w:pPr>
        <w:pStyle w:val="L1-FlLSp12"/>
      </w:pPr>
      <w:r>
        <w:t xml:space="preserve">Nonetheless, it is still useful to </w:t>
      </w:r>
      <w:r w:rsidR="009A1DC6">
        <w:t xml:space="preserve">compare </w:t>
      </w:r>
      <w:r>
        <w:t xml:space="preserve">the </w:t>
      </w:r>
      <w:r w:rsidR="005F4791">
        <w:t xml:space="preserve">ABS and </w:t>
      </w:r>
      <w:r w:rsidR="009928F2">
        <w:t>RDD surveys</w:t>
      </w:r>
      <w:r>
        <w:t xml:space="preserve"> to the NHIS when assessing the</w:t>
      </w:r>
      <w:r w:rsidR="009A1DC6">
        <w:t xml:space="preserve"> extent of NRB</w:t>
      </w:r>
      <w:r>
        <w:t>.</w:t>
      </w:r>
    </w:p>
    <w:p w14:paraId="7AE3E9E9" w14:textId="67C17883" w:rsidR="00B47ED9" w:rsidRDefault="002C1193" w:rsidP="00B47ED9">
      <w:pPr>
        <w:pStyle w:val="N0-FlLftBullet"/>
      </w:pPr>
      <w:r>
        <w:t>8</w:t>
      </w:r>
      <w:r w:rsidR="00B8014F">
        <w:t>.</w:t>
      </w:r>
      <w:r w:rsidR="00B8014F">
        <w:tab/>
        <w:t xml:space="preserve">The surveys included a question on whether any household member had a physical, </w:t>
      </w:r>
      <w:proofErr w:type="gramStart"/>
      <w:r w:rsidR="00B8014F">
        <w:t>mental</w:t>
      </w:r>
      <w:proofErr w:type="gramEnd"/>
      <w:r w:rsidR="00B8014F">
        <w:t xml:space="preserve"> or emotional problem preventing them from working</w:t>
      </w:r>
      <w:r w:rsidR="00DB5605">
        <w:t xml:space="preserve"> (Table 5-3)</w:t>
      </w:r>
      <w:r w:rsidR="00B8014F">
        <w:t>.</w:t>
      </w:r>
      <w:r w:rsidR="00DE0F55">
        <w:t xml:space="preserve"> </w:t>
      </w:r>
      <w:r w:rsidR="00B8014F">
        <w:t>The RDD estimate is virtually the same as for the NHIS (12.9% RDD</w:t>
      </w:r>
      <w:r w:rsidR="00257A58">
        <w:t xml:space="preserve"> and</w:t>
      </w:r>
      <w:r w:rsidR="00B8014F">
        <w:t xml:space="preserve"> 12.8% NHIS).</w:t>
      </w:r>
      <w:r w:rsidR="00DE0F55">
        <w:t xml:space="preserve"> </w:t>
      </w:r>
      <w:r w:rsidR="00B8014F">
        <w:t>The estimate for the ABS is higher (14.8%) than both, but only by two percentage points</w:t>
      </w:r>
      <w:r w:rsidR="008E13AA">
        <w:t xml:space="preserve"> (p&lt;.20)</w:t>
      </w:r>
      <w:r w:rsidR="00B8014F">
        <w:t>.</w:t>
      </w:r>
    </w:p>
    <w:p w14:paraId="2EC40F87" w14:textId="5484C33C" w:rsidR="00B47ED9" w:rsidRDefault="00790B64" w:rsidP="00B47ED9">
      <w:pPr>
        <w:pStyle w:val="N0-FlLftBullet"/>
      </w:pPr>
      <w:r>
        <w:t>9</w:t>
      </w:r>
      <w:r w:rsidR="00B8014F">
        <w:t>.</w:t>
      </w:r>
      <w:r w:rsidR="00B8014F">
        <w:tab/>
        <w:t>The surveys included</w:t>
      </w:r>
      <w:r w:rsidR="00257A58">
        <w:t xml:space="preserve"> </w:t>
      </w:r>
      <w:r w:rsidR="00B8014F">
        <w:t>a question on whether an adult in the household had been hospitalized overnight</w:t>
      </w:r>
      <w:r w:rsidR="00DB5605">
        <w:t xml:space="preserve"> in the last 12 months</w:t>
      </w:r>
      <w:r w:rsidR="00B8014F">
        <w:t>.</w:t>
      </w:r>
      <w:r w:rsidR="00DE0F55">
        <w:t xml:space="preserve"> </w:t>
      </w:r>
      <w:r w:rsidR="00B8014F">
        <w:t xml:space="preserve">The RDD estimate (19.4%) is </w:t>
      </w:r>
      <w:r w:rsidR="008E13AA">
        <w:t>above</w:t>
      </w:r>
      <w:r w:rsidR="00B8014F">
        <w:t xml:space="preserve"> the NHIS estimate (15.6%).</w:t>
      </w:r>
      <w:r w:rsidR="00DE0F55">
        <w:t xml:space="preserve"> </w:t>
      </w:r>
      <w:r w:rsidR="00B8014F">
        <w:t>The ABS estimate is</w:t>
      </w:r>
      <w:r w:rsidR="005A73C8">
        <w:t xml:space="preserve"> </w:t>
      </w:r>
      <w:r w:rsidR="00B8014F">
        <w:t>below (12.3%).</w:t>
      </w:r>
    </w:p>
    <w:p w14:paraId="07D19368" w14:textId="0FADB84F" w:rsidR="00B47ED9" w:rsidRDefault="00B8014F" w:rsidP="00B47ED9">
      <w:pPr>
        <w:pStyle w:val="N0-FlLftBullet"/>
      </w:pPr>
      <w:r>
        <w:t>1</w:t>
      </w:r>
      <w:r w:rsidR="00790B64">
        <w:t>0</w:t>
      </w:r>
      <w:r>
        <w:t>.</w:t>
      </w:r>
      <w:r>
        <w:tab/>
        <w:t>All surveys included a question on whether the respondent had been told he</w:t>
      </w:r>
      <w:r w:rsidR="00257A58">
        <w:t xml:space="preserve"> </w:t>
      </w:r>
      <w:r w:rsidR="00DC5A28">
        <w:t>or she</w:t>
      </w:r>
      <w:r>
        <w:t xml:space="preserve"> had asthma.</w:t>
      </w:r>
      <w:r w:rsidR="00DE0F55">
        <w:t xml:space="preserve"> </w:t>
      </w:r>
      <w:r>
        <w:t>The RDD estimate (13.2%) is virtually the same as the NHIS (13.4%).</w:t>
      </w:r>
      <w:r w:rsidR="00DE0F55">
        <w:t xml:space="preserve"> </w:t>
      </w:r>
      <w:r>
        <w:t>The ABS estimate is slightly above the NHIS estimate (14.1% vs. 13.4%).</w:t>
      </w:r>
      <w:r w:rsidR="005A73C8">
        <w:t xml:space="preserve"> </w:t>
      </w:r>
      <w:r w:rsidR="008E13AA">
        <w:t>The difference between the RDD and ABS is not statistically significant (p=.325).</w:t>
      </w:r>
    </w:p>
    <w:p w14:paraId="30804E93" w14:textId="2E4F6D34" w:rsidR="00B47ED9" w:rsidRDefault="00B8014F" w:rsidP="00B47ED9">
      <w:pPr>
        <w:pStyle w:val="N0-FlLftBullet"/>
      </w:pPr>
      <w:r>
        <w:t>1</w:t>
      </w:r>
      <w:r w:rsidR="00790B64">
        <w:t>1</w:t>
      </w:r>
      <w:r>
        <w:t>.</w:t>
      </w:r>
      <w:r>
        <w:tab/>
        <w:t xml:space="preserve">The NISVS estimates for those </w:t>
      </w:r>
      <w:r w:rsidR="008E13AA">
        <w:t xml:space="preserve">depressed </w:t>
      </w:r>
      <w:r>
        <w:t>are somewhat high</w:t>
      </w:r>
      <w:r w:rsidR="008E13AA">
        <w:t>er</w:t>
      </w:r>
      <w:r>
        <w:t xml:space="preserve"> than the NHIS.</w:t>
      </w:r>
      <w:r w:rsidR="00DE0F55">
        <w:t xml:space="preserve"> </w:t>
      </w:r>
      <w:r>
        <w:t>The RDD estimate is 27.7 percent compared to 24.2 percent for the ABS.</w:t>
      </w:r>
      <w:r w:rsidR="00DE0F55">
        <w:t xml:space="preserve"> </w:t>
      </w:r>
      <w:r>
        <w:t xml:space="preserve">Both of which are </w:t>
      </w:r>
      <w:r w:rsidR="00ED696B">
        <w:t xml:space="preserve">significantly </w:t>
      </w:r>
      <w:r>
        <w:t>higher than the estimate for the NHIS of 15.7 percent.</w:t>
      </w:r>
      <w:r w:rsidR="005A73C8">
        <w:t xml:space="preserve"> </w:t>
      </w:r>
      <w:r w:rsidR="008E13AA">
        <w:t>The RDD is significantly higher than the ABS (p&lt;.05).</w:t>
      </w:r>
    </w:p>
    <w:p w14:paraId="2F8B9190" w14:textId="7473131E" w:rsidR="00B47ED9" w:rsidRDefault="00B8014F" w:rsidP="00B47ED9">
      <w:pPr>
        <w:pStyle w:val="N0-FlLftBullet"/>
      </w:pPr>
      <w:r>
        <w:t>1</w:t>
      </w:r>
      <w:r w:rsidR="00790B64">
        <w:t>2</w:t>
      </w:r>
      <w:r>
        <w:t>.</w:t>
      </w:r>
      <w:r>
        <w:tab/>
        <w:t>Both surveys included a question, originally taken from the NHIS</w:t>
      </w:r>
      <w:r w:rsidR="000B5953">
        <w:t>,</w:t>
      </w:r>
      <w:r>
        <w:t xml:space="preserve"> on whether any adult in the household had been injured in the last 3 months.</w:t>
      </w:r>
      <w:r w:rsidR="00DC5A28">
        <w:t xml:space="preserve"> </w:t>
      </w:r>
      <w:r>
        <w:t xml:space="preserve">Since fielding the </w:t>
      </w:r>
      <w:proofErr w:type="gramStart"/>
      <w:r>
        <w:t>surveys</w:t>
      </w:r>
      <w:proofErr w:type="gramEnd"/>
      <w:r>
        <w:t xml:space="preserve"> we have learned that this particular question has been taken off the public use file.</w:t>
      </w:r>
      <w:r w:rsidR="00DE0F55">
        <w:t xml:space="preserve"> </w:t>
      </w:r>
      <w:r>
        <w:t>To date, we have been unable to process the data to retrieve an equivalent estimate from the NHIS.</w:t>
      </w:r>
      <w:r w:rsidR="00DE0F55">
        <w:t xml:space="preserve"> </w:t>
      </w:r>
      <w:r>
        <w:t>To derive the estimate, it will be necessary to get access through the NCHS restricted use enclave.</w:t>
      </w:r>
      <w:r w:rsidR="00DE0F55">
        <w:t xml:space="preserve"> </w:t>
      </w:r>
    </w:p>
    <w:p w14:paraId="4769AD17" w14:textId="151896D3" w:rsidR="00B8014F" w:rsidRDefault="00B47ED9" w:rsidP="00B47ED9">
      <w:pPr>
        <w:pStyle w:val="N0-FlLftBullet"/>
      </w:pPr>
      <w:r>
        <w:tab/>
      </w:r>
      <w:r w:rsidR="00B8014F">
        <w:t>The ABS estimate is higher than the RDD estimate (27.2% ABS v</w:t>
      </w:r>
      <w:r w:rsidR="00257A58">
        <w:t>s</w:t>
      </w:r>
      <w:r w:rsidR="00B8014F">
        <w:t xml:space="preserve"> 20.7% RDD</w:t>
      </w:r>
      <w:r w:rsidR="008E13AA">
        <w:t>; p&lt;.000</w:t>
      </w:r>
      <w:r w:rsidR="00B8014F">
        <w:t>).</w:t>
      </w:r>
    </w:p>
    <w:p w14:paraId="05C3F3A2" w14:textId="45D6C1A9" w:rsidR="00DB10AC" w:rsidRDefault="00DB10AC" w:rsidP="00762E6F">
      <w:pPr>
        <w:pStyle w:val="Heading3"/>
      </w:pPr>
      <w:bookmarkStart w:id="27" w:name="_Toc67481867"/>
      <w:r>
        <w:t xml:space="preserve">Comparing by </w:t>
      </w:r>
      <w:r w:rsidR="00790B64">
        <w:t>L</w:t>
      </w:r>
      <w:r>
        <w:t xml:space="preserve">evel of </w:t>
      </w:r>
      <w:r w:rsidR="00790B64">
        <w:t>E</w:t>
      </w:r>
      <w:r>
        <w:t xml:space="preserve">ffort to </w:t>
      </w:r>
      <w:r w:rsidR="00790B64">
        <w:t>C</w:t>
      </w:r>
      <w:r>
        <w:t xml:space="preserve">omplete the </w:t>
      </w:r>
      <w:r w:rsidR="00790B64">
        <w:t>S</w:t>
      </w:r>
      <w:r>
        <w:t>urvey</w:t>
      </w:r>
      <w:bookmarkEnd w:id="27"/>
    </w:p>
    <w:p w14:paraId="509BFF1D" w14:textId="7A917DEA" w:rsidR="0046214C" w:rsidRDefault="00DB10AC" w:rsidP="006D5972">
      <w:pPr>
        <w:pStyle w:val="L2-FlLSp12"/>
      </w:pPr>
      <w:r>
        <w:t>U</w:t>
      </w:r>
      <w:r w:rsidR="0046214C">
        <w:t xml:space="preserve">sing demographics and health characteristics </w:t>
      </w:r>
      <w:r>
        <w:t>to assess NRB does not directly</w:t>
      </w:r>
      <w:r w:rsidR="0046214C">
        <w:t xml:space="preserve"> test</w:t>
      </w:r>
      <w:r>
        <w:t xml:space="preserve"> whether the outcomes of interest are biased.</w:t>
      </w:r>
      <w:r w:rsidR="00DC5A28">
        <w:t xml:space="preserve"> </w:t>
      </w:r>
      <w:r w:rsidR="008E13AA">
        <w:t xml:space="preserve">There will only be bias if the characteristic is correlated with both nonresponse and the </w:t>
      </w:r>
      <w:r w:rsidR="0046214C">
        <w:t>particular outcome.</w:t>
      </w:r>
      <w:r w:rsidR="00DC5A28">
        <w:t xml:space="preserve"> </w:t>
      </w:r>
      <w:r w:rsidR="0046214C">
        <w:t>For example, both the ABS and RDD over</w:t>
      </w:r>
      <w:r w:rsidR="005C6B7E">
        <w:t>-</w:t>
      </w:r>
      <w:r w:rsidR="0046214C">
        <w:t>represent those with an internet connection.</w:t>
      </w:r>
      <w:r w:rsidR="00DC5A28">
        <w:t xml:space="preserve"> </w:t>
      </w:r>
      <w:r w:rsidR="0046214C">
        <w:t>For this to lead to NRB there would need to be a correlation between internet access and a particular type of victimization.</w:t>
      </w:r>
      <w:r w:rsidR="00DC5A28">
        <w:t xml:space="preserve"> </w:t>
      </w:r>
      <w:r w:rsidR="0046214C">
        <w:t xml:space="preserve">Another method to test for </w:t>
      </w:r>
      <w:r w:rsidR="00A27D55">
        <w:t xml:space="preserve">NRB </w:t>
      </w:r>
      <w:r w:rsidR="0046214C">
        <w:t xml:space="preserve">that does not rely on this assumption </w:t>
      </w:r>
      <w:r>
        <w:t>is to compare the outcomes of interest by how much effort the survey operations take to complete the survey.</w:t>
      </w:r>
      <w:r w:rsidR="00DC5A28">
        <w:t xml:space="preserve"> </w:t>
      </w:r>
      <w:r w:rsidR="00A27D55">
        <w:t>T</w:t>
      </w:r>
      <w:r w:rsidR="0046214C">
        <w:t xml:space="preserve">his type of analysis, called a continuum of </w:t>
      </w:r>
      <w:r w:rsidR="006D5972">
        <w:t>resistance</w:t>
      </w:r>
      <w:r w:rsidR="0046214C">
        <w:t xml:space="preserve"> model,</w:t>
      </w:r>
      <w:r w:rsidR="00A27D55">
        <w:t xml:space="preserve"> assumes those </w:t>
      </w:r>
      <w:r w:rsidR="008E13AA">
        <w:t>respondents</w:t>
      </w:r>
      <w:r w:rsidR="00A27D55">
        <w:t xml:space="preserve"> who require more effort to complete the survey resemble those who do not respond at all.</w:t>
      </w:r>
      <w:r w:rsidR="00DC5A28">
        <w:t xml:space="preserve"> </w:t>
      </w:r>
      <w:r w:rsidR="0046214C">
        <w:t xml:space="preserve">For the </w:t>
      </w:r>
      <w:r w:rsidR="000B5953">
        <w:t>F</w:t>
      </w:r>
      <w:r w:rsidR="0046214C">
        <w:t>easibility</w:t>
      </w:r>
      <w:r w:rsidR="000B5953">
        <w:t xml:space="preserve"> survey</w:t>
      </w:r>
      <w:r w:rsidR="00DA3AB4">
        <w:t>,</w:t>
      </w:r>
      <w:r w:rsidR="0046214C">
        <w:t xml:space="preserve"> </w:t>
      </w:r>
      <w:r w:rsidR="008E13AA">
        <w:t xml:space="preserve">this can be accomplished by comparing </w:t>
      </w:r>
      <w:r w:rsidR="0046214C">
        <w:t>those who responded after the initial attempts were made to get a completed survey to those who responded during the NRFU.</w:t>
      </w:r>
      <w:r w:rsidR="00DC5A28">
        <w:t xml:space="preserve"> </w:t>
      </w:r>
      <w:r w:rsidR="0046214C">
        <w:t>To motivate nonrespondents to participate as part of the NRFU</w:t>
      </w:r>
      <w:r w:rsidR="00AF22DC">
        <w:t>,</w:t>
      </w:r>
      <w:r w:rsidR="0046214C">
        <w:t xml:space="preserve"> respondents were off</w:t>
      </w:r>
      <w:r w:rsidR="002B7A39">
        <w:t>er</w:t>
      </w:r>
      <w:r w:rsidR="0046214C">
        <w:t>ed more money to complete the survey.</w:t>
      </w:r>
    </w:p>
    <w:p w14:paraId="76168EEF" w14:textId="26B86C89" w:rsidR="00AA2586" w:rsidRDefault="00AA2586" w:rsidP="006D5972">
      <w:pPr>
        <w:pStyle w:val="L2-FlLSp12"/>
      </w:pPr>
      <w:r>
        <w:t>The logic of this analysis is that if the NRFU estimates are higher than Phase 1 then this is indicative that the estimates discussed in the prior chapter are too low or a negative bias.  That is if the NRFU respondents represent</w:t>
      </w:r>
      <w:r w:rsidR="00EF7793">
        <w:t xml:space="preserve"> the non-respondents, then getting 100% response would entail adding individuals who have higher </w:t>
      </w:r>
      <w:r w:rsidR="00754C35">
        <w:t>estimates</w:t>
      </w:r>
      <w:r w:rsidR="00EF7793">
        <w:t xml:space="preserve">.  The opposite is the case if the NRFU </w:t>
      </w:r>
      <w:r w:rsidR="00754C35">
        <w:t>estimate</w:t>
      </w:r>
      <w:r w:rsidR="00F621BB">
        <w:t>s</w:t>
      </w:r>
      <w:r w:rsidR="00EF7793">
        <w:t xml:space="preserve"> are lower than the Phase 1 </w:t>
      </w:r>
      <w:r w:rsidR="00F621BB">
        <w:t>estimates</w:t>
      </w:r>
      <w:r w:rsidR="00EF7793">
        <w:t>.</w:t>
      </w:r>
    </w:p>
    <w:p w14:paraId="5119C271" w14:textId="402E0332" w:rsidR="00BB079B" w:rsidRDefault="00BB079B" w:rsidP="00761268">
      <w:pPr>
        <w:pStyle w:val="L1-FlLSp12"/>
      </w:pPr>
      <w:r>
        <w:t>One disadvantage of the continuum of resist</w:t>
      </w:r>
      <w:r w:rsidR="00790B64">
        <w:t>a</w:t>
      </w:r>
      <w:r>
        <w:t>nce methodology is the assumption that those who responded to the NRFU resemble the non</w:t>
      </w:r>
      <w:r w:rsidR="00924140">
        <w:t>-</w:t>
      </w:r>
      <w:r>
        <w:t>responders. This assumption can be particularly problematic for surveys with response rates as low as 10</w:t>
      </w:r>
      <w:r w:rsidR="00DE7B71">
        <w:t xml:space="preserve"> to 30</w:t>
      </w:r>
      <w:r>
        <w:t xml:space="preserve"> percent. In this case the assumption is that those responding to the NRFU adequately represent the </w:t>
      </w:r>
      <w:r w:rsidR="00DE7B71">
        <w:t xml:space="preserve">70 to </w:t>
      </w:r>
      <w:r>
        <w:t>90 percent who did not respond.</w:t>
      </w:r>
      <w:r w:rsidR="005A73C8">
        <w:t xml:space="preserve"> </w:t>
      </w:r>
      <w:r>
        <w:t>Nonetheless, it is still useful to assess how those who did exhibit some reluctance to survey and eventually cooperated differ for the main outcomes of interest to the NISVS</w:t>
      </w:r>
      <w:r w:rsidR="00DE7B71">
        <w:t>.</w:t>
      </w:r>
    </w:p>
    <w:p w14:paraId="4F727919" w14:textId="403D5AC6" w:rsidR="009A13A6" w:rsidRDefault="009A13A6" w:rsidP="006D5972">
      <w:pPr>
        <w:pStyle w:val="N0-FlLftBullet"/>
      </w:pPr>
      <w:r>
        <w:t>1</w:t>
      </w:r>
      <w:r w:rsidR="00790B64">
        <w:t>3</w:t>
      </w:r>
      <w:r>
        <w:t>.</w:t>
      </w:r>
      <w:r>
        <w:tab/>
        <w:t xml:space="preserve">The ABS </w:t>
      </w:r>
      <w:r w:rsidR="000B5953">
        <w:t>prevalence estim</w:t>
      </w:r>
      <w:r w:rsidR="00001A30">
        <w:t>a</w:t>
      </w:r>
      <w:r w:rsidR="000B5953">
        <w:t xml:space="preserve">tes for the total population </w:t>
      </w:r>
      <w:r w:rsidR="0002447B">
        <w:t>before NRFU</w:t>
      </w:r>
      <w:r>
        <w:t xml:space="preserve"> are largely less than the NRFU</w:t>
      </w:r>
      <w:r w:rsidR="004B2F2F">
        <w:t xml:space="preserve"> estimate</w:t>
      </w:r>
      <w:r>
        <w:t>s, indicating a negative bias (rates are too low) (Table 5-4).</w:t>
      </w:r>
      <w:r w:rsidR="00DC5A28">
        <w:t xml:space="preserve"> </w:t>
      </w:r>
      <w:r>
        <w:t>Many of the differences are statistically significant at least at the 5</w:t>
      </w:r>
      <w:r w:rsidR="005C7A2C">
        <w:t xml:space="preserve"> </w:t>
      </w:r>
      <w:r w:rsidR="00EE4886">
        <w:t xml:space="preserve">percent </w:t>
      </w:r>
      <w:r>
        <w:t>level.</w:t>
      </w:r>
      <w:r w:rsidR="00DC5A28">
        <w:t xml:space="preserve"> </w:t>
      </w:r>
      <w:r>
        <w:t>However</w:t>
      </w:r>
      <w:r w:rsidR="00924140">
        <w:t>,</w:t>
      </w:r>
      <w:r>
        <w:t xml:space="preserve"> this pattern is not consistent across males and females</w:t>
      </w:r>
      <w:r w:rsidR="0002447B">
        <w:t xml:space="preserve"> (Tables 5-5, 5-6)</w:t>
      </w:r>
      <w:r>
        <w:t>.</w:t>
      </w:r>
    </w:p>
    <w:p w14:paraId="79E4B08C" w14:textId="6C810F15" w:rsidR="009A13A6" w:rsidRDefault="009A13A6" w:rsidP="006D5972">
      <w:pPr>
        <w:pStyle w:val="N2-2ndBullet"/>
      </w:pPr>
      <w:r w:rsidRPr="0015514C">
        <w:rPr>
          <w:u w:val="single"/>
        </w:rPr>
        <w:t>Males</w:t>
      </w:r>
      <w:r w:rsidR="0015514C">
        <w:t xml:space="preserve"> (Table 5-5)</w:t>
      </w:r>
      <w:r>
        <w:t>.</w:t>
      </w:r>
      <w:r w:rsidR="00DC5A28">
        <w:t xml:space="preserve"> </w:t>
      </w:r>
      <w:r>
        <w:t xml:space="preserve">The direction of the difference between </w:t>
      </w:r>
      <w:r w:rsidR="0002447B">
        <w:t>before NRFU</w:t>
      </w:r>
      <w:r>
        <w:t xml:space="preserve"> and the NRFU</w:t>
      </w:r>
      <w:r w:rsidR="000C420A">
        <w:t xml:space="preserve"> are</w:t>
      </w:r>
      <w:r>
        <w:t xml:space="preserve"> both negative and positive.</w:t>
      </w:r>
      <w:r w:rsidR="00DC5A28">
        <w:t xml:space="preserve"> </w:t>
      </w:r>
      <w:r>
        <w:t>None of these differences are statistically significant.</w:t>
      </w:r>
    </w:p>
    <w:p w14:paraId="556B080E" w14:textId="5CB0FA50" w:rsidR="009A13A6" w:rsidRDefault="009A13A6" w:rsidP="006D5972">
      <w:pPr>
        <w:pStyle w:val="N2-2ndBullet"/>
      </w:pPr>
      <w:r w:rsidRPr="00761268">
        <w:rPr>
          <w:u w:val="single"/>
        </w:rPr>
        <w:t>Females</w:t>
      </w:r>
      <w:r w:rsidR="000C420A">
        <w:t xml:space="preserve"> (Table 5-6)</w:t>
      </w:r>
      <w:r>
        <w:t>.</w:t>
      </w:r>
      <w:r w:rsidR="00DC5A28">
        <w:t xml:space="preserve"> </w:t>
      </w:r>
      <w:proofErr w:type="gramStart"/>
      <w:r>
        <w:t>All of</w:t>
      </w:r>
      <w:proofErr w:type="gramEnd"/>
      <w:r>
        <w:t xml:space="preserve"> the differences are negative, indicating a negative bias in the estimates</w:t>
      </w:r>
      <w:r w:rsidR="0015514C">
        <w:t xml:space="preserve"> (i</w:t>
      </w:r>
      <w:r w:rsidR="00790B64">
        <w:t>.</w:t>
      </w:r>
      <w:r w:rsidR="0015514C">
        <w:t xml:space="preserve">e., survey estimates are </w:t>
      </w:r>
      <w:r w:rsidR="005F4791">
        <w:t>too low</w:t>
      </w:r>
      <w:r w:rsidR="0015514C">
        <w:t>)</w:t>
      </w:r>
      <w:r>
        <w:t>.</w:t>
      </w:r>
      <w:r w:rsidR="00DC5A28">
        <w:t xml:space="preserve"> </w:t>
      </w:r>
      <w:r>
        <w:t>All of these are statistically significant.</w:t>
      </w:r>
    </w:p>
    <w:p w14:paraId="4515A33A" w14:textId="005515C9" w:rsidR="00EF7008" w:rsidRDefault="009A13A6" w:rsidP="006D5972">
      <w:pPr>
        <w:pStyle w:val="N0-FlLftBullet"/>
      </w:pPr>
      <w:r>
        <w:t>1</w:t>
      </w:r>
      <w:r w:rsidR="00790B64">
        <w:t>4</w:t>
      </w:r>
      <w:r>
        <w:t>.</w:t>
      </w:r>
      <w:r>
        <w:tab/>
        <w:t>The</w:t>
      </w:r>
      <w:r w:rsidR="000C420A">
        <w:t xml:space="preserve"> differences for</w:t>
      </w:r>
      <w:r>
        <w:t xml:space="preserve"> RDD are a mixture of both negative and positive signs</w:t>
      </w:r>
      <w:r w:rsidR="000C420A">
        <w:t xml:space="preserve"> (Table 5-4)</w:t>
      </w:r>
      <w:r>
        <w:t>.</w:t>
      </w:r>
      <w:r w:rsidR="00DC5A28">
        <w:t xml:space="preserve"> </w:t>
      </w:r>
      <w:r w:rsidR="00EF7008">
        <w:t>The differences for rape and IPPV are negative and statistically significant.</w:t>
      </w:r>
      <w:r w:rsidR="00DC5A28">
        <w:t xml:space="preserve"> </w:t>
      </w:r>
      <w:r w:rsidR="00EF7008">
        <w:t xml:space="preserve">The differences for </w:t>
      </w:r>
      <w:r w:rsidR="0002447B">
        <w:t>contact sexual violence by i</w:t>
      </w:r>
      <w:r w:rsidR="00EF7008">
        <w:t xml:space="preserve">ntimate </w:t>
      </w:r>
      <w:r w:rsidR="0002447B">
        <w:t>partner</w:t>
      </w:r>
      <w:r w:rsidR="005A73C8">
        <w:t xml:space="preserve"> </w:t>
      </w:r>
      <w:r w:rsidR="00EF7008">
        <w:t>and stalking</w:t>
      </w:r>
      <w:r w:rsidR="0002447B">
        <w:t xml:space="preserve"> by an intimate partner</w:t>
      </w:r>
      <w:r w:rsidR="00EF7008">
        <w:t xml:space="preserve"> are positive and statistically significant.</w:t>
      </w:r>
      <w:r w:rsidR="00DC5A28">
        <w:t xml:space="preserve"> </w:t>
      </w:r>
      <w:r w:rsidR="00EF7008">
        <w:t>The patterns differ by sex.</w:t>
      </w:r>
    </w:p>
    <w:p w14:paraId="3F3B85F6" w14:textId="1B997700" w:rsidR="006D5972" w:rsidRDefault="00EF7008" w:rsidP="006D5972">
      <w:pPr>
        <w:pStyle w:val="N2-2ndBullet"/>
      </w:pPr>
      <w:r w:rsidRPr="00761268">
        <w:rPr>
          <w:u w:val="single"/>
        </w:rPr>
        <w:t>Males</w:t>
      </w:r>
      <w:r w:rsidR="000C420A">
        <w:t xml:space="preserve"> (Table 5-5)</w:t>
      </w:r>
      <w:r>
        <w:t>.</w:t>
      </w:r>
      <w:r w:rsidR="00DC5A28">
        <w:t xml:space="preserve"> </w:t>
      </w:r>
      <w:r>
        <w:t xml:space="preserve">The direction of the difference between </w:t>
      </w:r>
      <w:r w:rsidR="0002447B">
        <w:t>before NRFU</w:t>
      </w:r>
      <w:r>
        <w:t xml:space="preserve"> and the NRFU are primarily negative.</w:t>
      </w:r>
      <w:r w:rsidR="00DC5A28">
        <w:t xml:space="preserve"> </w:t>
      </w:r>
      <w:r>
        <w:t xml:space="preserve">Many of the significant effects are for the components of </w:t>
      </w:r>
      <w:r w:rsidR="0002447B">
        <w:t>c</w:t>
      </w:r>
      <w:r>
        <w:t xml:space="preserve">ontact sexual violence including unwanted touching, sexual </w:t>
      </w:r>
      <w:proofErr w:type="gramStart"/>
      <w:r>
        <w:t>coercion</w:t>
      </w:r>
      <w:proofErr w:type="gramEnd"/>
      <w:r>
        <w:t xml:space="preserve"> and rape.</w:t>
      </w:r>
      <w:r w:rsidR="00DC5A28">
        <w:t xml:space="preserve"> </w:t>
      </w:r>
      <w:r>
        <w:t xml:space="preserve">In addition, for IPPV and IPPA </w:t>
      </w:r>
      <w:r w:rsidR="00842453">
        <w:t xml:space="preserve">the differences </w:t>
      </w:r>
      <w:r>
        <w:t>are negative and statistically significant.</w:t>
      </w:r>
      <w:r w:rsidR="00DC5A28">
        <w:t xml:space="preserve"> </w:t>
      </w:r>
    </w:p>
    <w:p w14:paraId="2D54F7C9" w14:textId="15D96419" w:rsidR="006D5972" w:rsidRDefault="00EF7008" w:rsidP="006D5972">
      <w:pPr>
        <w:pStyle w:val="N2-2ndBullet"/>
      </w:pPr>
      <w:r w:rsidRPr="00761268">
        <w:rPr>
          <w:u w:val="single"/>
        </w:rPr>
        <w:t>Females</w:t>
      </w:r>
      <w:r w:rsidR="000C420A">
        <w:t xml:space="preserve"> (Table 5-6)</w:t>
      </w:r>
      <w:r>
        <w:t>.</w:t>
      </w:r>
      <w:r w:rsidR="00DC5A28">
        <w:t xml:space="preserve"> </w:t>
      </w:r>
      <w:r>
        <w:t xml:space="preserve">None of the differences for </w:t>
      </w:r>
      <w:r w:rsidR="002807AA">
        <w:t>c</w:t>
      </w:r>
      <w:r>
        <w:t xml:space="preserve">ontact </w:t>
      </w:r>
      <w:r w:rsidR="002807AA">
        <w:t>s</w:t>
      </w:r>
      <w:r>
        <w:t xml:space="preserve">exual </w:t>
      </w:r>
      <w:r w:rsidR="002807AA">
        <w:t>v</w:t>
      </w:r>
      <w:r>
        <w:t xml:space="preserve">iolence or </w:t>
      </w:r>
      <w:r w:rsidR="002807AA">
        <w:t>s</w:t>
      </w:r>
      <w:r>
        <w:t>talking are statistically significant.</w:t>
      </w:r>
      <w:r w:rsidR="00DC5A28">
        <w:t xml:space="preserve"> </w:t>
      </w:r>
      <w:r>
        <w:t xml:space="preserve">The differences for Contact Sexual Violence by Intimate Partner and Stalking by Intimate Partner is </w:t>
      </w:r>
      <w:r w:rsidR="000C420A">
        <w:t>positive and significant.</w:t>
      </w:r>
    </w:p>
    <w:p w14:paraId="531ACA1D" w14:textId="6D0135FE" w:rsidR="006F5CCE" w:rsidRDefault="006F5CCE" w:rsidP="00762E6F">
      <w:pPr>
        <w:pStyle w:val="Heading3"/>
      </w:pPr>
      <w:bookmarkStart w:id="28" w:name="_Toc67481868"/>
      <w:r>
        <w:t xml:space="preserve">Comparing to </w:t>
      </w:r>
      <w:r w:rsidR="00790B64">
        <w:t>P</w:t>
      </w:r>
      <w:r>
        <w:t xml:space="preserve">rior NISVS with </w:t>
      </w:r>
      <w:r w:rsidR="00790B64">
        <w:t>D</w:t>
      </w:r>
      <w:r>
        <w:t xml:space="preserve">ifferent </w:t>
      </w:r>
      <w:r w:rsidR="00790B64">
        <w:t>R</w:t>
      </w:r>
      <w:r>
        <w:t>espons</w:t>
      </w:r>
      <w:r w:rsidR="008D5E6C">
        <w:t>e</w:t>
      </w:r>
      <w:r>
        <w:t xml:space="preserve"> </w:t>
      </w:r>
      <w:r w:rsidR="00790B64">
        <w:t>R</w:t>
      </w:r>
      <w:r>
        <w:t>ates</w:t>
      </w:r>
      <w:bookmarkEnd w:id="28"/>
    </w:p>
    <w:p w14:paraId="3530838E" w14:textId="2AF0A028" w:rsidR="006D5972" w:rsidRDefault="00433109" w:rsidP="006D5972">
      <w:pPr>
        <w:pStyle w:val="L1-FlLSp12"/>
      </w:pPr>
      <w:r>
        <w:t xml:space="preserve">Like virtually all RDD studies, the NISVS response rate has declined between 2010 (33.1%) </w:t>
      </w:r>
      <w:r w:rsidR="004A35A5">
        <w:t>and</w:t>
      </w:r>
      <w:r>
        <w:t xml:space="preserve"> 2016</w:t>
      </w:r>
      <w:r w:rsidR="001A5E4E">
        <w:t>/</w:t>
      </w:r>
      <w:r w:rsidR="00B35185">
        <w:t>2017</w:t>
      </w:r>
      <w:r>
        <w:t xml:space="preserve"> (8.</w:t>
      </w:r>
      <w:r w:rsidR="00BB079B">
        <w:t>5</w:t>
      </w:r>
      <w:r>
        <w:t>%).</w:t>
      </w:r>
      <w:r w:rsidR="00DC5A28">
        <w:t xml:space="preserve"> </w:t>
      </w:r>
      <w:r>
        <w:t>At the same time, the lifetim</w:t>
      </w:r>
      <w:r w:rsidR="008A677B">
        <w:t>e victimization</w:t>
      </w:r>
      <w:r w:rsidR="004B2F2F">
        <w:t xml:space="preserve"> estimate</w:t>
      </w:r>
      <w:r w:rsidR="008A677B">
        <w:t>s have</w:t>
      </w:r>
      <w:r>
        <w:t xml:space="preserve"> increased.</w:t>
      </w:r>
      <w:r w:rsidR="00DC5A28">
        <w:t xml:space="preserve"> </w:t>
      </w:r>
      <w:r w:rsidR="008A677B">
        <w:t>Between the 2015 and 2016</w:t>
      </w:r>
      <w:r w:rsidR="00500F24">
        <w:t>/2017</w:t>
      </w:r>
      <w:r w:rsidR="008A677B">
        <w:t xml:space="preserve"> administrations</w:t>
      </w:r>
      <w:r>
        <w:t>, the response rate dropped from 26</w:t>
      </w:r>
      <w:r w:rsidR="00F42E34">
        <w:t>.4 percen</w:t>
      </w:r>
      <w:r w:rsidR="006F326E">
        <w:t xml:space="preserve">t </w:t>
      </w:r>
      <w:r w:rsidR="00F42E34">
        <w:t>to 8.5 percent.</w:t>
      </w:r>
      <w:r w:rsidR="00DC5A28">
        <w:t xml:space="preserve"> </w:t>
      </w:r>
      <w:r w:rsidR="00F42E34">
        <w:t>At the same time</w:t>
      </w:r>
      <w:r w:rsidR="008176C4">
        <w:t>,</w:t>
      </w:r>
      <w:r w:rsidR="00F42E34">
        <w:t xml:space="preserve"> the lifetime prevalence</w:t>
      </w:r>
      <w:r w:rsidR="004B2F2F">
        <w:t xml:space="preserve"> estimate</w:t>
      </w:r>
      <w:r w:rsidR="00F42E34">
        <w:t>s increased</w:t>
      </w:r>
      <w:r w:rsidR="005A73C8">
        <w:t xml:space="preserve"> </w:t>
      </w:r>
      <w:r w:rsidR="00F42E34">
        <w:t>(Table 5-7).</w:t>
      </w:r>
      <w:r w:rsidR="00DC5A28">
        <w:t xml:space="preserve"> </w:t>
      </w:r>
      <w:r w:rsidR="00F42E34">
        <w:t>For example</w:t>
      </w:r>
      <w:r w:rsidR="008176C4">
        <w:t>,</w:t>
      </w:r>
      <w:r w:rsidR="00F42E34">
        <w:t xml:space="preserve"> the female</w:t>
      </w:r>
      <w:r w:rsidR="004B2F2F">
        <w:t xml:space="preserve"> estimate</w:t>
      </w:r>
      <w:r w:rsidR="00F42E34">
        <w:t xml:space="preserve"> of contact sexual violence increased from 43.6 percent to 54.3 percent.</w:t>
      </w:r>
      <w:r w:rsidR="00DC5A28">
        <w:t xml:space="preserve"> </w:t>
      </w:r>
      <w:r w:rsidR="00F42E34">
        <w:t>One would not expect the lifetime</w:t>
      </w:r>
      <w:r w:rsidR="004B2F2F">
        <w:t xml:space="preserve"> estimate</w:t>
      </w:r>
      <w:r w:rsidR="00F42E34">
        <w:t xml:space="preserve">s to change this </w:t>
      </w:r>
      <w:r w:rsidR="00F65F47">
        <w:t xml:space="preserve">much </w:t>
      </w:r>
      <w:r w:rsidR="005E1C76">
        <w:t xml:space="preserve">in a </w:t>
      </w:r>
      <w:r w:rsidR="00DA3AB4">
        <w:t>1</w:t>
      </w:r>
      <w:r w:rsidR="00597591">
        <w:t>-</w:t>
      </w:r>
      <w:r w:rsidR="005E1C76">
        <w:t xml:space="preserve"> or </w:t>
      </w:r>
      <w:r w:rsidR="00DA3AB4">
        <w:t>2</w:t>
      </w:r>
      <w:r w:rsidR="00597591">
        <w:t>-</w:t>
      </w:r>
      <w:r w:rsidR="005E1C76">
        <w:t>year time</w:t>
      </w:r>
      <w:r w:rsidR="007A2EC2">
        <w:t>-</w:t>
      </w:r>
      <w:r w:rsidR="005E1C76">
        <w:t>period</w:t>
      </w:r>
      <w:r w:rsidR="00F65F47">
        <w:t>.</w:t>
      </w:r>
      <w:r w:rsidR="005A73C8">
        <w:t xml:space="preserve"> </w:t>
      </w:r>
      <w:r w:rsidR="00F65F47">
        <w:t>T</w:t>
      </w:r>
      <w:r w:rsidR="00F42E34">
        <w:t>he age-cohorts are not shifting dramatically.</w:t>
      </w:r>
      <w:r w:rsidR="00DC5A28">
        <w:t xml:space="preserve"> </w:t>
      </w:r>
      <w:r w:rsidR="00F42E34">
        <w:t>Theoretically</w:t>
      </w:r>
      <w:r w:rsidR="008176C4">
        <w:t>,</w:t>
      </w:r>
      <w:r w:rsidR="00F42E34">
        <w:t xml:space="preserve"> women </w:t>
      </w:r>
      <w:r w:rsidR="008176C4">
        <w:t xml:space="preserve">age </w:t>
      </w:r>
      <w:r w:rsidR="008B636E">
        <w:t>18</w:t>
      </w:r>
      <w:r w:rsidR="009928F2">
        <w:t>+ in</w:t>
      </w:r>
      <w:r w:rsidR="00F42E34">
        <w:t xml:space="preserve"> 2015 would be </w:t>
      </w:r>
      <w:r w:rsidR="008176C4">
        <w:t>be</w:t>
      </w:r>
      <w:r w:rsidR="00EE4886">
        <w:t>tween</w:t>
      </w:r>
      <w:r w:rsidR="008176C4">
        <w:t xml:space="preserve"> ages </w:t>
      </w:r>
      <w:r w:rsidR="008A677B">
        <w:t>19</w:t>
      </w:r>
      <w:r w:rsidR="008176C4">
        <w:t xml:space="preserve"> and </w:t>
      </w:r>
      <w:r w:rsidR="00F42E34">
        <w:t>20+ in 2016</w:t>
      </w:r>
      <w:r w:rsidR="00B35185">
        <w:t>/2017</w:t>
      </w:r>
      <w:r w:rsidR="00F42E34">
        <w:t>.</w:t>
      </w:r>
      <w:r w:rsidR="00DC5A28">
        <w:t xml:space="preserve"> </w:t>
      </w:r>
      <w:r w:rsidR="00F42E34">
        <w:t>Lifetime experiences</w:t>
      </w:r>
      <w:r w:rsidR="006F326E">
        <w:t xml:space="preserve"> may change a bit, but it would be unusual that it would change as much as indicated.</w:t>
      </w:r>
    </w:p>
    <w:p w14:paraId="11F956D7" w14:textId="72E1A7CC" w:rsidR="006D5972" w:rsidRDefault="008A677B" w:rsidP="006D5972">
      <w:pPr>
        <w:pStyle w:val="L1-FlLSp12"/>
      </w:pPr>
      <w:r>
        <w:t>A</w:t>
      </w:r>
      <w:r w:rsidR="003E39CD">
        <w:t xml:space="preserve"> second</w:t>
      </w:r>
      <w:r>
        <w:t xml:space="preserve"> explanation is NRB.</w:t>
      </w:r>
      <w:r w:rsidR="00DC5A28">
        <w:t xml:space="preserve"> </w:t>
      </w:r>
      <w:r>
        <w:t>Prior studies have not found a strong correlation between measures of NRB and the survey</w:t>
      </w:r>
      <w:r w:rsidR="004F7CFD">
        <w:t>’</w:t>
      </w:r>
      <w:r>
        <w:t xml:space="preserve">s response rate (Groves and </w:t>
      </w:r>
      <w:proofErr w:type="spellStart"/>
      <w:r>
        <w:t>Peytcheva</w:t>
      </w:r>
      <w:proofErr w:type="spellEnd"/>
      <w:r w:rsidRPr="00DB3617">
        <w:t xml:space="preserve">, </w:t>
      </w:r>
      <w:r w:rsidR="002616B5" w:rsidRPr="00DB3617">
        <w:t>2008</w:t>
      </w:r>
      <w:r w:rsidRPr="00DB3617">
        <w:t>).</w:t>
      </w:r>
      <w:r w:rsidR="002616B5" w:rsidRPr="00DB3617">
        <w:rPr>
          <w:rStyle w:val="FootnoteReference"/>
        </w:rPr>
        <w:footnoteReference w:id="9"/>
      </w:r>
      <w:r w:rsidR="005A73C8">
        <w:t xml:space="preserve"> </w:t>
      </w:r>
      <w:r>
        <w:t>Nonetheless, theoretically there are reasons to believe that as response rates go down, the chances of NRB goes up.</w:t>
      </w:r>
      <w:r w:rsidR="00DC5A28">
        <w:t xml:space="preserve"> </w:t>
      </w:r>
      <w:r w:rsidR="00130D76">
        <w:t>In a</w:t>
      </w:r>
      <w:r w:rsidR="006F326E">
        <w:t xml:space="preserve"> re-analysis of data from </w:t>
      </w:r>
      <w:r w:rsidR="006F326E" w:rsidRPr="00DB3617">
        <w:t xml:space="preserve">Groves and </w:t>
      </w:r>
      <w:proofErr w:type="spellStart"/>
      <w:r w:rsidR="006F326E" w:rsidRPr="00DB3617">
        <w:t>Peytcheva</w:t>
      </w:r>
      <w:proofErr w:type="spellEnd"/>
      <w:r w:rsidR="006F326E" w:rsidRPr="00DB3617">
        <w:t xml:space="preserve"> (</w:t>
      </w:r>
      <w:r w:rsidR="004B2E3E" w:rsidRPr="00DB3617">
        <w:t>2008</w:t>
      </w:r>
      <w:r w:rsidR="006F326E" w:rsidRPr="00DB3617">
        <w:t>),</w:t>
      </w:r>
      <w:r w:rsidR="006F326E">
        <w:t xml:space="preserve"> Brick and Tourangeau </w:t>
      </w:r>
      <w:r w:rsidR="006F326E" w:rsidRPr="00DB3617">
        <w:t>(</w:t>
      </w:r>
      <w:r w:rsidR="004B2E3E" w:rsidRPr="00DB3617">
        <w:t>2017</w:t>
      </w:r>
      <w:r w:rsidR="006F326E" w:rsidRPr="00DB3617">
        <w:t>)</w:t>
      </w:r>
      <w:r w:rsidR="004B2E3E" w:rsidRPr="00DB3617">
        <w:rPr>
          <w:rStyle w:val="FootnoteReference"/>
        </w:rPr>
        <w:footnoteReference w:id="10"/>
      </w:r>
      <w:r w:rsidR="006F326E" w:rsidRPr="00DB3617">
        <w:t xml:space="preserve"> found</w:t>
      </w:r>
      <w:r w:rsidR="006F326E">
        <w:t xml:space="preserve"> study-level correlation</w:t>
      </w:r>
      <w:r w:rsidR="003B723C">
        <w:t>s</w:t>
      </w:r>
      <w:r w:rsidR="006F326E">
        <w:t xml:space="preserve"> of </w:t>
      </w:r>
      <w:r w:rsidR="003B723C">
        <w:t>between -</w:t>
      </w:r>
      <w:r w:rsidR="00CA054E">
        <w:t>0</w:t>
      </w:r>
      <w:r w:rsidR="003B723C">
        <w:t>.4 and -</w:t>
      </w:r>
      <w:r w:rsidR="00CA054E">
        <w:t>0</w:t>
      </w:r>
      <w:r w:rsidR="003B723C">
        <w:t>.5</w:t>
      </w:r>
      <w:r w:rsidR="006F326E">
        <w:t xml:space="preserve"> between the response rate and the average NRB for </w:t>
      </w:r>
      <w:r w:rsidR="00130D76">
        <w:t>a</w:t>
      </w:r>
      <w:r w:rsidR="006F326E">
        <w:t xml:space="preserve"> study.</w:t>
      </w:r>
      <w:r w:rsidR="00DC5A28">
        <w:t xml:space="preserve"> </w:t>
      </w:r>
      <w:r w:rsidR="003E39CD">
        <w:t xml:space="preserve">The co-occurrence between the </w:t>
      </w:r>
      <w:proofErr w:type="gramStart"/>
      <w:r w:rsidR="003E39CD">
        <w:t>drop in</w:t>
      </w:r>
      <w:proofErr w:type="gramEnd"/>
      <w:r w:rsidR="003E39CD">
        <w:t xml:space="preserve"> response rate and spike in prevalence rate nominally suggests this explanation may apply.</w:t>
      </w:r>
    </w:p>
    <w:p w14:paraId="3F4C4F96" w14:textId="785E0588" w:rsidR="001F650D" w:rsidRDefault="001F650D" w:rsidP="001F650D">
      <w:pPr>
        <w:pStyle w:val="L1-FlLSp12"/>
      </w:pPr>
      <w:r>
        <w:t>An extensive analysis of NRB was conducted by CDC when assessing the quality of the 2016/</w:t>
      </w:r>
      <w:r w:rsidR="00965724">
        <w:t>2</w:t>
      </w:r>
      <w:r w:rsidR="00CC6FED">
        <w:t>0</w:t>
      </w:r>
      <w:r>
        <w:t>17 data</w:t>
      </w:r>
      <w:r w:rsidR="00181462">
        <w:t xml:space="preserve"> </w:t>
      </w:r>
      <w:r>
        <w:t>set.</w:t>
      </w:r>
      <w:r>
        <w:rPr>
          <w:rStyle w:val="FootnoteReference"/>
        </w:rPr>
        <w:footnoteReference w:id="11"/>
      </w:r>
      <w:r>
        <w:t xml:space="preserve">  This included an assessment of changes in the demographic distributions of survey respondents across the three time periods the NISVS has been collected. In addition, the analysis compared measures of medical conditions (e.g., asthma) collected on </w:t>
      </w:r>
      <w:r w:rsidR="009928F2">
        <w:t>NISVS to</w:t>
      </w:r>
      <w:r>
        <w:t xml:space="preserve"> the same measures from surveys with higher response rates. The consistency of these same health measures was also measured over the NISVS time series. The theory being that if there was significant NRB, then it may also have affected these health measures. None of these analyses suggest significant NRB for the 201</w:t>
      </w:r>
      <w:r w:rsidR="00965724">
        <w:t>6</w:t>
      </w:r>
      <w:r>
        <w:t>/</w:t>
      </w:r>
      <w:r w:rsidR="00965724">
        <w:t>20</w:t>
      </w:r>
      <w:r>
        <w:t>1</w:t>
      </w:r>
      <w:r w:rsidR="00965724">
        <w:t>7</w:t>
      </w:r>
      <w:r>
        <w:t xml:space="preserve"> data. As noted above, however, these types of analyses do not directly test whether there is NRB for the measures of victimization.</w:t>
      </w:r>
      <w:r>
        <w:rPr>
          <w:rStyle w:val="FootnoteReference"/>
        </w:rPr>
        <w:footnoteReference w:id="12"/>
      </w:r>
    </w:p>
    <w:p w14:paraId="3F998931" w14:textId="61D78F60" w:rsidR="001F650D" w:rsidRDefault="001F650D" w:rsidP="001F650D">
      <w:pPr>
        <w:pStyle w:val="L1-FlLSp12"/>
      </w:pPr>
      <w:r>
        <w:t xml:space="preserve">Another possible explanation discussed in the CDC report is an increased willingness to report victimization on the part of the </w:t>
      </w:r>
      <w:proofErr w:type="gramStart"/>
      <w:r>
        <w:t>general public</w:t>
      </w:r>
      <w:proofErr w:type="gramEnd"/>
      <w:r>
        <w:t>. As indicated by social media searches,</w:t>
      </w:r>
      <w:r>
        <w:rPr>
          <w:rStyle w:val="FootnoteReference"/>
        </w:rPr>
        <w:footnoteReference w:id="13"/>
      </w:r>
      <w:r>
        <w:t xml:space="preserve"> </w:t>
      </w:r>
      <w:proofErr w:type="gramStart"/>
      <w:r>
        <w:t>a number of</w:t>
      </w:r>
      <w:proofErr w:type="gramEnd"/>
      <w:r>
        <w:t xml:space="preserve"> highly publicized incidents boosted consciousness of sexual violence during this time period.  Google trends show high interest on topics like rape or sexual assault during the 2012 – 2019 period. This is a logical explanation, but still not a direct link to the trends. Social media does not provide a clear measure of the views of the </w:t>
      </w:r>
      <w:proofErr w:type="gramStart"/>
      <w:r>
        <w:t>general public</w:t>
      </w:r>
      <w:proofErr w:type="gramEnd"/>
      <w:r>
        <w:t xml:space="preserve">, so it is not clear how to generalize the observed trends to how respondents would answer questions on a survey. The trends of the NISVS during this </w:t>
      </w:r>
      <w:proofErr w:type="gramStart"/>
      <w:r>
        <w:t>time period</w:t>
      </w:r>
      <w:proofErr w:type="gramEnd"/>
      <w:r>
        <w:t xml:space="preserve"> run counter to several other surveys that have been conducted over the same time period and had relatively stable response rates. For example, the estimates of forced intercourse for females and males measured by the National Survey of Family Growth (NSFG) did not change for the time periods 2011-15 and 2015-17. A survey of 21 colleges in 2015 and 2019 did not find significant increases in estimates for </w:t>
      </w:r>
      <w:proofErr w:type="gramStart"/>
      <w:r>
        <w:t>the large majority of</w:t>
      </w:r>
      <w:proofErr w:type="gramEnd"/>
      <w:r>
        <w:t xml:space="preserve"> the schools.</w:t>
      </w:r>
      <w:r>
        <w:rPr>
          <w:rStyle w:val="FootnoteReference"/>
        </w:rPr>
        <w:footnoteReference w:id="14"/>
      </w:r>
      <w:r>
        <w:t xml:space="preserve"> The rape and sexual assault estimate from the National Crime Victimization Survey (NCVS) has remained stable over the 2015-17 time period.</w:t>
      </w:r>
    </w:p>
    <w:p w14:paraId="6437554B" w14:textId="27F04776" w:rsidR="00813A2F" w:rsidRDefault="00E2770D" w:rsidP="006D5972">
      <w:pPr>
        <w:pStyle w:val="L1-FlLSp12"/>
      </w:pPr>
      <w:r>
        <w:t xml:space="preserve">A third explanation that may account for the jump in the lifetime estimates for the </w:t>
      </w:r>
      <w:r w:rsidR="009900B8">
        <w:t>2016/2017</w:t>
      </w:r>
      <w:r>
        <w:t xml:space="preserve"> data are changes in the questionnaire </w:t>
      </w:r>
      <w:r w:rsidR="00B95587">
        <w:t>between 2015 and 2016/</w:t>
      </w:r>
      <w:r w:rsidR="005007A2">
        <w:t>20</w:t>
      </w:r>
      <w:r w:rsidR="00B95587">
        <w:t>17.</w:t>
      </w:r>
      <w:r w:rsidR="00E03117">
        <w:t xml:space="preserve">  The change streamlined the questionnaire</w:t>
      </w:r>
      <w:r w:rsidR="00813A2F">
        <w:t>:</w:t>
      </w:r>
    </w:p>
    <w:p w14:paraId="028A1D43" w14:textId="360902ED" w:rsidR="00813A2F" w:rsidRDefault="00813A2F" w:rsidP="00A0785A">
      <w:pPr>
        <w:pStyle w:val="N1-1stBullet"/>
      </w:pPr>
      <w:r>
        <w:t xml:space="preserve">by </w:t>
      </w:r>
      <w:r w:rsidR="00E03117">
        <w:t>doing</w:t>
      </w:r>
      <w:r>
        <w:t xml:space="preserve"> less follow-up</w:t>
      </w:r>
      <w:r w:rsidR="00E03117">
        <w:t xml:space="preserve"> in the </w:t>
      </w:r>
      <w:r w:rsidR="009900B8">
        <w:t>2016/2017</w:t>
      </w:r>
      <w:r w:rsidR="00E03117">
        <w:t xml:space="preserve"> instrument.  Specifically, rather than asking about perpetrators after each ‘yes’ to a </w:t>
      </w:r>
      <w:r>
        <w:t xml:space="preserve">victimization </w:t>
      </w:r>
      <w:r w:rsidR="00E03117">
        <w:t>screening item, the follow-ups were done after each section (e.g., all stalking</w:t>
      </w:r>
      <w:r>
        <w:t xml:space="preserve"> screening items</w:t>
      </w:r>
      <w:r w:rsidR="00E03117">
        <w:t>; all physically forced rape</w:t>
      </w:r>
      <w:r>
        <w:t xml:space="preserve"> screening items</w:t>
      </w:r>
      <w:r w:rsidR="00E03117">
        <w:t xml:space="preserve">, etc.).  </w:t>
      </w:r>
    </w:p>
    <w:p w14:paraId="55146847" w14:textId="19D0F6F1" w:rsidR="00813A2F" w:rsidRDefault="00E85CD5" w:rsidP="00A0785A">
      <w:pPr>
        <w:pStyle w:val="N1-1stBullet"/>
      </w:pPr>
      <w:r>
        <w:t>by changing the follow-up perpetrator questions.  I</w:t>
      </w:r>
      <w:r w:rsidR="00813A2F">
        <w:t xml:space="preserve">n 2015 the </w:t>
      </w:r>
      <w:r w:rsidR="00E03117">
        <w:t>initials of p</w:t>
      </w:r>
      <w:r w:rsidR="00813A2F">
        <w:t>erpetrator</w:t>
      </w:r>
      <w:r w:rsidR="00DE355D">
        <w:t>s were</w:t>
      </w:r>
      <w:r w:rsidR="00E03117">
        <w:t xml:space="preserve"> collected </w:t>
      </w:r>
      <w:r w:rsidR="00813A2F">
        <w:t xml:space="preserve">and these were used to </w:t>
      </w:r>
      <w:r w:rsidR="00E03117">
        <w:t xml:space="preserve">check overlap between perpetrators across different types of victimizations.  </w:t>
      </w:r>
      <w:r w:rsidR="00813A2F">
        <w:t xml:space="preserve">This was not done in </w:t>
      </w:r>
      <w:r w:rsidR="009900B8">
        <w:t>2016/2017</w:t>
      </w:r>
      <w:r w:rsidR="00813A2F">
        <w:t xml:space="preserve">.  </w:t>
      </w:r>
    </w:p>
    <w:p w14:paraId="4D727801" w14:textId="53C2F667" w:rsidR="00E2770D" w:rsidRDefault="00E03117" w:rsidP="00813A2F">
      <w:pPr>
        <w:pStyle w:val="L1-FlLSp12"/>
        <w:tabs>
          <w:tab w:val="clear" w:pos="1152"/>
        </w:tabs>
      </w:pPr>
      <w:r>
        <w:t>The more detailed fol</w:t>
      </w:r>
      <w:r w:rsidR="00E2770D">
        <w:t>low-up in 2015 may have le</w:t>
      </w:r>
      <w:r w:rsidR="00813A2F">
        <w:t>d some</w:t>
      </w:r>
      <w:r>
        <w:t xml:space="preserve"> respondents to </w:t>
      </w:r>
      <w:r w:rsidR="00C0061F">
        <w:t>learn that</w:t>
      </w:r>
      <w:r>
        <w:t xml:space="preserve"> more follow-up questions were being asked</w:t>
      </w:r>
      <w:r w:rsidR="00813A2F">
        <w:t xml:space="preserve"> once they endorse an item</w:t>
      </w:r>
      <w:r>
        <w:t>. T</w:t>
      </w:r>
      <w:r w:rsidR="00C0061F">
        <w:t>his c</w:t>
      </w:r>
      <w:r>
        <w:t xml:space="preserve">ould depress victimization </w:t>
      </w:r>
      <w:r w:rsidR="00B700E6">
        <w:t xml:space="preserve">estimates </w:t>
      </w:r>
      <w:r>
        <w:t xml:space="preserve">relative to </w:t>
      </w:r>
      <w:r w:rsidR="009900B8">
        <w:t>2016/2017</w:t>
      </w:r>
      <w:r w:rsidR="00813A2F">
        <w:t xml:space="preserve"> if respondents </w:t>
      </w:r>
      <w:r w:rsidR="00C0061F">
        <w:t>do not en</w:t>
      </w:r>
      <w:r w:rsidR="00E85CD5">
        <w:t>dorse a screening item to avoid</w:t>
      </w:r>
      <w:r w:rsidR="00C0061F">
        <w:t xml:space="preserve"> the follow-up</w:t>
      </w:r>
      <w:r w:rsidR="00813A2F">
        <w:t>s</w:t>
      </w:r>
      <w:r>
        <w:t>.</w:t>
      </w:r>
      <w:r w:rsidR="00813A2F">
        <w:rPr>
          <w:rStyle w:val="FootnoteReference"/>
        </w:rPr>
        <w:footnoteReference w:id="15"/>
      </w:r>
      <w:r>
        <w:t xml:space="preserve">  </w:t>
      </w:r>
    </w:p>
    <w:p w14:paraId="4B2EEB6E" w14:textId="02556F93" w:rsidR="00B95587" w:rsidRDefault="00813A2F" w:rsidP="00813A2F">
      <w:pPr>
        <w:pStyle w:val="L1-FlLSp12"/>
        <w:tabs>
          <w:tab w:val="clear" w:pos="1152"/>
        </w:tabs>
      </w:pPr>
      <w:r>
        <w:t xml:space="preserve">For purposes of discussion below, we assume this change was not primarily responsible for changes in </w:t>
      </w:r>
      <w:r w:rsidR="00CE5D1E">
        <w:t xml:space="preserve">estimates </w:t>
      </w:r>
      <w:r>
        <w:t xml:space="preserve">between 2015 and </w:t>
      </w:r>
      <w:r w:rsidR="009900B8">
        <w:t>2016/2017</w:t>
      </w:r>
      <w:r>
        <w:t xml:space="preserve">.  </w:t>
      </w:r>
      <w:r w:rsidR="00E85CD5">
        <w:t xml:space="preserve">Neither the 2015 </w:t>
      </w:r>
      <w:r w:rsidR="009928F2">
        <w:t>nor</w:t>
      </w:r>
      <w:r w:rsidR="00E85CD5">
        <w:t xml:space="preserve"> the </w:t>
      </w:r>
      <w:r w:rsidR="009900B8">
        <w:t>2016/2017</w:t>
      </w:r>
      <w:r w:rsidR="00E85CD5">
        <w:t xml:space="preserve"> are ‘grouped’ designs</w:t>
      </w:r>
      <w:r w:rsidR="009928F2">
        <w:t>.</w:t>
      </w:r>
      <w:r w:rsidR="00E85CD5">
        <w:t xml:space="preserve">  A grouped design holds all follow-up questions until after all screening items are completed.  Grouped designs have been shown to lead to higher reports of events relative to interleafed designs.</w:t>
      </w:r>
      <w:r w:rsidR="005F2ADF" w:rsidRPr="005F2ADF">
        <w:rPr>
          <w:rStyle w:val="FootnoteReference"/>
        </w:rPr>
        <w:t xml:space="preserve"> </w:t>
      </w:r>
      <w:r w:rsidR="005F2ADF">
        <w:rPr>
          <w:rStyle w:val="FootnoteReference"/>
        </w:rPr>
        <w:footnoteReference w:id="16"/>
      </w:r>
      <w:r w:rsidR="005F2ADF">
        <w:t xml:space="preserve"> </w:t>
      </w:r>
      <w:r w:rsidR="00E85CD5">
        <w:t xml:space="preserve">  Both 2015 and </w:t>
      </w:r>
      <w:r w:rsidR="009900B8">
        <w:t>2016/2017</w:t>
      </w:r>
      <w:r w:rsidR="00E85CD5">
        <w:t xml:space="preserve"> are interleafed designs.  </w:t>
      </w:r>
      <w:r w:rsidR="005F2ADF">
        <w:t>Both have f</w:t>
      </w:r>
      <w:r w:rsidR="00E85CD5">
        <w:t xml:space="preserve">ollow-up questions in between screening items.  The difference between 2015 and </w:t>
      </w:r>
      <w:r w:rsidR="009900B8">
        <w:t>2016/2017</w:t>
      </w:r>
      <w:r w:rsidR="00E85CD5">
        <w:t>, from this perspective, is a matter of degree.</w:t>
      </w:r>
    </w:p>
    <w:p w14:paraId="0C93A5A2" w14:textId="22A612D3" w:rsidR="00E2770D" w:rsidRDefault="00E2770D" w:rsidP="00E2770D">
      <w:pPr>
        <w:pStyle w:val="L1-FlLSp12"/>
      </w:pPr>
      <w:r>
        <w:t xml:space="preserve">With the above caveats in mind, this section compares the 2015 and 2016/2017 results to the ABS and RDD surveys. The analysis </w:t>
      </w:r>
      <w:proofErr w:type="gramStart"/>
      <w:r>
        <w:t>makes the assumption</w:t>
      </w:r>
      <w:proofErr w:type="gramEnd"/>
      <w:r>
        <w:t xml:space="preserve"> that the 2015 survey was subject to less NRB than the 2016/2017 survey. If this is true, then significant deviations from 2015 is indicative of NRB. Similarly, estimates close to the 2016/2017 survey are interpreted as a sign of NRB.  As discussed above, attributing the change in </w:t>
      </w:r>
      <w:r w:rsidR="009900B8">
        <w:t>2016/2017</w:t>
      </w:r>
      <w:r>
        <w:t xml:space="preserve"> to NRB is subject to debate and may only be part of the explanation for the increase.</w:t>
      </w:r>
    </w:p>
    <w:p w14:paraId="3C82FA0A" w14:textId="24666C58" w:rsidR="006D5972" w:rsidRDefault="00F279AE" w:rsidP="006D5972">
      <w:pPr>
        <w:pStyle w:val="L1-FlLSp12"/>
      </w:pPr>
      <w:r>
        <w:t xml:space="preserve">To make the comparison, </w:t>
      </w:r>
      <w:r w:rsidR="00130D76">
        <w:t xml:space="preserve">the </w:t>
      </w:r>
      <w:r>
        <w:t>NISVS</w:t>
      </w:r>
      <w:r w:rsidR="004B2F2F">
        <w:t xml:space="preserve"> estimate</w:t>
      </w:r>
      <w:r>
        <w:t>s for 2015 were taken from the published report for that year.</w:t>
      </w:r>
      <w:r w:rsidR="00DC5A28">
        <w:t xml:space="preserve"> </w:t>
      </w:r>
      <w:r>
        <w:t xml:space="preserve">The </w:t>
      </w:r>
      <w:r w:rsidR="00792E73">
        <w:t xml:space="preserve">CDC provided the </w:t>
      </w:r>
      <w:r>
        <w:t>2016</w:t>
      </w:r>
      <w:r w:rsidR="00E3790A">
        <w:t>/2017</w:t>
      </w:r>
      <w:r w:rsidR="004B2F2F">
        <w:t xml:space="preserve"> estimate</w:t>
      </w:r>
      <w:r>
        <w:t>s.</w:t>
      </w:r>
      <w:r w:rsidR="006C43FA">
        <w:rPr>
          <w:rStyle w:val="FootnoteReference"/>
        </w:rPr>
        <w:footnoteReference w:id="17"/>
      </w:r>
    </w:p>
    <w:p w14:paraId="2AD6AB0A" w14:textId="17D56EAD" w:rsidR="00F279AE" w:rsidRDefault="00E8762B" w:rsidP="006D5972">
      <w:pPr>
        <w:pStyle w:val="N0-FlLftBullet"/>
      </w:pPr>
      <w:r>
        <w:t>1</w:t>
      </w:r>
      <w:r w:rsidR="008D5E6C">
        <w:t>6</w:t>
      </w:r>
      <w:r>
        <w:t>.</w:t>
      </w:r>
      <w:r>
        <w:tab/>
      </w:r>
      <w:r w:rsidR="00F279AE">
        <w:t xml:space="preserve">The difference </w:t>
      </w:r>
      <w:r w:rsidR="00130D76">
        <w:t xml:space="preserve">between ABS and </w:t>
      </w:r>
      <w:r w:rsidR="00F279AE">
        <w:t xml:space="preserve">2015 is consistently smaller than the difference </w:t>
      </w:r>
      <w:r w:rsidR="00130D76">
        <w:t>between ABS and</w:t>
      </w:r>
      <w:r w:rsidR="00F279AE">
        <w:t xml:space="preserve"> 2016</w:t>
      </w:r>
      <w:r w:rsidR="0046294C">
        <w:t>/20</w:t>
      </w:r>
      <w:r w:rsidR="00F279AE">
        <w:t>17</w:t>
      </w:r>
      <w:r w:rsidR="00F65F47">
        <w:t xml:space="preserve"> (Table 5-8)</w:t>
      </w:r>
      <w:r w:rsidR="00F279AE">
        <w:t>.</w:t>
      </w:r>
      <w:r w:rsidR="00DC5A28">
        <w:t xml:space="preserve"> </w:t>
      </w:r>
      <w:r w:rsidR="00F279AE">
        <w:t>For females</w:t>
      </w:r>
      <w:r w:rsidR="00435E85">
        <w:t>,</w:t>
      </w:r>
      <w:r w:rsidR="00F279AE">
        <w:t xml:space="preserve"> the gap is very large for most types of victimizations.</w:t>
      </w:r>
      <w:r w:rsidR="00DC5A28">
        <w:t xml:space="preserve"> </w:t>
      </w:r>
      <w:r w:rsidR="00F279AE">
        <w:t>For example, for contact sexual violence the absolute difference with 2015 is 1.4 percentage points.</w:t>
      </w:r>
      <w:r w:rsidR="00DC5A28">
        <w:t xml:space="preserve"> </w:t>
      </w:r>
      <w:r w:rsidR="00F279AE">
        <w:t>This compares to 12.1 percentage points for the difference with 2016</w:t>
      </w:r>
      <w:r w:rsidR="008176C4">
        <w:t>-</w:t>
      </w:r>
      <w:r w:rsidR="00F279AE">
        <w:t>17.</w:t>
      </w:r>
      <w:r w:rsidR="00DC5A28">
        <w:t xml:space="preserve"> </w:t>
      </w:r>
      <w:r w:rsidR="00F279AE">
        <w:t>For males the differences are mostly in the same direction, but not as large.</w:t>
      </w:r>
    </w:p>
    <w:p w14:paraId="7D1B9E21" w14:textId="314BF300" w:rsidR="009B0100" w:rsidRDefault="00F279AE" w:rsidP="0094716D">
      <w:pPr>
        <w:pStyle w:val="N0-FlLftBullet"/>
      </w:pPr>
      <w:r>
        <w:t>1</w:t>
      </w:r>
      <w:r w:rsidR="008D5E6C">
        <w:t>7</w:t>
      </w:r>
      <w:r>
        <w:t>.</w:t>
      </w:r>
      <w:r>
        <w:tab/>
        <w:t>The RDD</w:t>
      </w:r>
      <w:r w:rsidR="004B2F2F">
        <w:t xml:space="preserve"> estimate</w:t>
      </w:r>
      <w:r>
        <w:t>s for females are generally closer to 2016</w:t>
      </w:r>
      <w:r w:rsidR="002D24D8">
        <w:t>/2017</w:t>
      </w:r>
      <w:r>
        <w:t>.</w:t>
      </w:r>
      <w:r w:rsidR="00DC5A28">
        <w:t xml:space="preserve"> </w:t>
      </w:r>
      <w:r>
        <w:t xml:space="preserve">This is most evident for </w:t>
      </w:r>
      <w:r w:rsidR="0042147C">
        <w:t xml:space="preserve">sexual coercion, </w:t>
      </w:r>
      <w:r>
        <w:t xml:space="preserve">and </w:t>
      </w:r>
      <w:r w:rsidR="00435E85">
        <w:t>i</w:t>
      </w:r>
      <w:r w:rsidR="00435E85" w:rsidRPr="005A13F6">
        <w:t>ntimate partner psychological aggression</w:t>
      </w:r>
      <w:r w:rsidR="00435E85">
        <w:t xml:space="preserve"> (</w:t>
      </w:r>
      <w:r>
        <w:t>IPPA</w:t>
      </w:r>
      <w:r w:rsidR="00435E85">
        <w:t>)</w:t>
      </w:r>
      <w:r>
        <w:t>.</w:t>
      </w:r>
      <w:r w:rsidR="00DC5A28">
        <w:t xml:space="preserve"> </w:t>
      </w:r>
      <w:r w:rsidR="00507096">
        <w:t>The results are more mixed for males</w:t>
      </w:r>
      <w:r w:rsidR="009A211F">
        <w:t xml:space="preserve"> where</w:t>
      </w:r>
      <w:r w:rsidR="00DC5A28">
        <w:t xml:space="preserve"> </w:t>
      </w:r>
      <w:r w:rsidR="009A211F">
        <w:t>t</w:t>
      </w:r>
      <w:r w:rsidR="00507096">
        <w:t>he</w:t>
      </w:r>
      <w:r w:rsidR="00F02EAD">
        <w:t xml:space="preserve"> RDD and ABS </w:t>
      </w:r>
      <w:r w:rsidR="009A211F">
        <w:t xml:space="preserve">estimates </w:t>
      </w:r>
      <w:r w:rsidR="00F02EAD">
        <w:t xml:space="preserve">are not consistently above </w:t>
      </w:r>
      <w:r w:rsidR="009A211F">
        <w:t>or</w:t>
      </w:r>
      <w:r w:rsidR="00F02EAD">
        <w:t xml:space="preserve"> below the 2016/2017 estimates. </w:t>
      </w:r>
      <w:r w:rsidR="00507096">
        <w:t xml:space="preserve"> </w:t>
      </w:r>
    </w:p>
    <w:p w14:paraId="2445DCF5" w14:textId="6F355306" w:rsidR="009B0100" w:rsidRDefault="009B0100" w:rsidP="0094716D">
      <w:pPr>
        <w:pStyle w:val="N0-FlLftBullet"/>
      </w:pPr>
      <w:r>
        <w:t>18.</w:t>
      </w:r>
      <w:r>
        <w:tab/>
        <w:t>The RDD estimates for males are uniformly closer to the 2016/2017, by a larger amount than for females.</w:t>
      </w:r>
    </w:p>
    <w:p w14:paraId="7FA4686F" w14:textId="02366DB6" w:rsidR="00964C3A" w:rsidRDefault="00964C3A" w:rsidP="009B0100">
      <w:pPr>
        <w:pStyle w:val="N0-FlLftBullet"/>
        <w:tabs>
          <w:tab w:val="clear" w:pos="576"/>
        </w:tabs>
        <w:ind w:left="0" w:firstLine="0"/>
      </w:pPr>
      <w:r>
        <w:br w:type="page"/>
      </w:r>
    </w:p>
    <w:p w14:paraId="6147540C" w14:textId="6A50A13A" w:rsidR="0067771D" w:rsidRDefault="00964C3A" w:rsidP="009978B0">
      <w:pPr>
        <w:pStyle w:val="TT-TableTitle"/>
      </w:pPr>
      <w:bookmarkStart w:id="29" w:name="_Toc67481970"/>
      <w:r w:rsidRPr="00964C3A">
        <w:t xml:space="preserve">Table </w:t>
      </w:r>
      <w:r w:rsidR="00FF3148">
        <w:t>5</w:t>
      </w:r>
      <w:r w:rsidRPr="00964C3A">
        <w:t>-1</w:t>
      </w:r>
      <w:r>
        <w:t>.</w:t>
      </w:r>
      <w:r>
        <w:tab/>
      </w:r>
      <w:r w:rsidRPr="00964C3A">
        <w:t>Comparison of demographic distributions for RDD, ABS</w:t>
      </w:r>
      <w:r w:rsidR="00FD75D4">
        <w:t>,</w:t>
      </w:r>
      <w:r w:rsidRPr="00964C3A">
        <w:t xml:space="preserve"> and American Community Survey</w:t>
      </w:r>
      <w:r w:rsidR="004071ED">
        <w:t xml:space="preserve"> (ACS)</w:t>
      </w:r>
      <w:r w:rsidRPr="00964C3A">
        <w:t>*</w:t>
      </w:r>
      <w:bookmarkEnd w:id="29"/>
      <w:r w:rsidR="004C4605" w:rsidRPr="00624B8B">
        <w:rPr>
          <w:vertAlign w:val="superscript"/>
        </w:rPr>
        <w:t>#</w:t>
      </w:r>
    </w:p>
    <w:tbl>
      <w:tblPr>
        <w:tblStyle w:val="0-MatrixTable-Blue"/>
        <w:tblW w:w="5000" w:type="pct"/>
        <w:tblLayout w:type="fixed"/>
        <w:tblLook w:val="04A0" w:firstRow="1" w:lastRow="0" w:firstColumn="1" w:lastColumn="0" w:noHBand="0" w:noVBand="1"/>
      </w:tblPr>
      <w:tblGrid>
        <w:gridCol w:w="2245"/>
        <w:gridCol w:w="1184"/>
        <w:gridCol w:w="1184"/>
        <w:gridCol w:w="1184"/>
        <w:gridCol w:w="1184"/>
        <w:gridCol w:w="1184"/>
        <w:gridCol w:w="1185"/>
      </w:tblGrid>
      <w:tr w:rsidR="00E807DC" w:rsidRPr="00964C3A" w14:paraId="2B779394" w14:textId="77777777" w:rsidTr="00E80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val="restart"/>
            <w:noWrap/>
            <w:vAlign w:val="bottom"/>
          </w:tcPr>
          <w:p w14:paraId="325A3B2A" w14:textId="77777777" w:rsidR="00E807DC" w:rsidRPr="00964C3A" w:rsidRDefault="00E807DC" w:rsidP="00964C3A">
            <w:pPr>
              <w:pStyle w:val="TH-TableHeading"/>
            </w:pPr>
          </w:p>
        </w:tc>
        <w:tc>
          <w:tcPr>
            <w:tcW w:w="3552" w:type="dxa"/>
            <w:gridSpan w:val="3"/>
            <w:noWrap/>
            <w:vAlign w:val="bottom"/>
          </w:tcPr>
          <w:p w14:paraId="6C21CF54" w14:textId="240390F1" w:rsidR="00E807DC" w:rsidRPr="00964C3A" w:rsidRDefault="00E807DC" w:rsidP="00964C3A">
            <w:pPr>
              <w:pStyle w:val="TH-TableHeading"/>
              <w:cnfStyle w:val="100000000000" w:firstRow="1" w:lastRow="0" w:firstColumn="0" w:lastColumn="0" w:oddVBand="0" w:evenVBand="0" w:oddHBand="0" w:evenHBand="0" w:firstRowFirstColumn="0" w:firstRowLastColumn="0" w:lastRowFirstColumn="0" w:lastRowLastColumn="0"/>
            </w:pPr>
            <w:r w:rsidRPr="00E807DC">
              <w:t>Estimates (percent)</w:t>
            </w:r>
          </w:p>
        </w:tc>
        <w:tc>
          <w:tcPr>
            <w:tcW w:w="3553" w:type="dxa"/>
            <w:gridSpan w:val="3"/>
          </w:tcPr>
          <w:p w14:paraId="65A5FA13" w14:textId="334D6EE7" w:rsidR="00E807DC" w:rsidRPr="00964C3A" w:rsidRDefault="00642063" w:rsidP="00964C3A">
            <w:pPr>
              <w:pStyle w:val="TH-TableHeading"/>
              <w:cnfStyle w:val="100000000000" w:firstRow="1" w:lastRow="0" w:firstColumn="0" w:lastColumn="0" w:oddVBand="0" w:evenVBand="0" w:oddHBand="0" w:evenHBand="0" w:firstRowFirstColumn="0" w:firstRowLastColumn="0" w:lastRowFirstColumn="0" w:lastRowLastColumn="0"/>
            </w:pPr>
            <w:r>
              <w:t>p-value</w:t>
            </w:r>
          </w:p>
        </w:tc>
      </w:tr>
      <w:tr w:rsidR="00E807DC" w:rsidRPr="00964C3A" w14:paraId="3C41276C" w14:textId="01B270AC" w:rsidTr="00E807DC">
        <w:tc>
          <w:tcPr>
            <w:cnfStyle w:val="001000000000" w:firstRow="0" w:lastRow="0" w:firstColumn="1" w:lastColumn="0" w:oddVBand="0" w:evenVBand="0" w:oddHBand="0" w:evenHBand="0" w:firstRowFirstColumn="0" w:firstRowLastColumn="0" w:lastRowFirstColumn="0" w:lastRowLastColumn="0"/>
            <w:tcW w:w="2245" w:type="dxa"/>
            <w:vMerge/>
            <w:shd w:val="clear" w:color="auto" w:fill="BBE3F3"/>
            <w:noWrap/>
            <w:vAlign w:val="bottom"/>
            <w:hideMark/>
          </w:tcPr>
          <w:p w14:paraId="08703597" w14:textId="77777777" w:rsidR="00E807DC" w:rsidRPr="00964C3A" w:rsidRDefault="00E807DC" w:rsidP="00E807DC">
            <w:pPr>
              <w:pStyle w:val="TH-TableHeading"/>
            </w:pPr>
          </w:p>
        </w:tc>
        <w:tc>
          <w:tcPr>
            <w:tcW w:w="1184" w:type="dxa"/>
            <w:shd w:val="clear" w:color="auto" w:fill="BBE3F3"/>
            <w:noWrap/>
            <w:vAlign w:val="bottom"/>
            <w:hideMark/>
          </w:tcPr>
          <w:p w14:paraId="53C4A48A" w14:textId="6694646C" w:rsidR="00E807DC" w:rsidRPr="00964C3A"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rsidRPr="00964C3A">
              <w:t>RDD</w:t>
            </w:r>
          </w:p>
        </w:tc>
        <w:tc>
          <w:tcPr>
            <w:tcW w:w="1184" w:type="dxa"/>
            <w:shd w:val="clear" w:color="auto" w:fill="BBE3F3"/>
            <w:noWrap/>
            <w:vAlign w:val="bottom"/>
            <w:hideMark/>
          </w:tcPr>
          <w:p w14:paraId="39E9354C" w14:textId="77777777" w:rsidR="00E807DC" w:rsidRPr="00964C3A"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rsidRPr="00964C3A">
              <w:t>ABS</w:t>
            </w:r>
          </w:p>
        </w:tc>
        <w:tc>
          <w:tcPr>
            <w:tcW w:w="1184" w:type="dxa"/>
            <w:shd w:val="clear" w:color="auto" w:fill="BBE3F3"/>
            <w:vAlign w:val="bottom"/>
            <w:hideMark/>
          </w:tcPr>
          <w:p w14:paraId="42AE856B" w14:textId="148F6E74" w:rsidR="00E807DC" w:rsidRPr="00964C3A"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t>ACS</w:t>
            </w:r>
          </w:p>
        </w:tc>
        <w:tc>
          <w:tcPr>
            <w:tcW w:w="1184" w:type="dxa"/>
            <w:shd w:val="clear" w:color="auto" w:fill="BBE3F3"/>
            <w:vAlign w:val="bottom"/>
          </w:tcPr>
          <w:p w14:paraId="35992B16" w14:textId="1F15441B" w:rsidR="00E807DC" w:rsidRPr="00E807DC"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rsidRPr="00E807DC">
              <w:t>RDD-ACS</w:t>
            </w:r>
          </w:p>
        </w:tc>
        <w:tc>
          <w:tcPr>
            <w:tcW w:w="1184" w:type="dxa"/>
            <w:shd w:val="clear" w:color="auto" w:fill="BBE3F3"/>
            <w:vAlign w:val="bottom"/>
          </w:tcPr>
          <w:p w14:paraId="5016B21A" w14:textId="0DE28F16" w:rsidR="00E807DC" w:rsidRPr="00E807DC"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rsidRPr="00E807DC">
              <w:t>ABS-ACS</w:t>
            </w:r>
          </w:p>
        </w:tc>
        <w:tc>
          <w:tcPr>
            <w:tcW w:w="1185" w:type="dxa"/>
            <w:shd w:val="clear" w:color="auto" w:fill="BBE3F3"/>
            <w:vAlign w:val="bottom"/>
          </w:tcPr>
          <w:p w14:paraId="11BB6863" w14:textId="4797F936" w:rsidR="00E807DC" w:rsidRPr="00E807DC" w:rsidRDefault="00E807DC" w:rsidP="00E807DC">
            <w:pPr>
              <w:pStyle w:val="TH-TableHeading"/>
              <w:cnfStyle w:val="000000000000" w:firstRow="0" w:lastRow="0" w:firstColumn="0" w:lastColumn="0" w:oddVBand="0" w:evenVBand="0" w:oddHBand="0" w:evenHBand="0" w:firstRowFirstColumn="0" w:firstRowLastColumn="0" w:lastRowFirstColumn="0" w:lastRowLastColumn="0"/>
            </w:pPr>
            <w:r w:rsidRPr="00E807DC">
              <w:t>ABS-RDD</w:t>
            </w:r>
          </w:p>
        </w:tc>
      </w:tr>
      <w:tr w:rsidR="00E807DC" w:rsidRPr="00964C3A" w14:paraId="45E1AEB4" w14:textId="5DA068BE"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57C789DE" w14:textId="63BD6E96" w:rsidR="00E807DC" w:rsidRPr="00964C3A" w:rsidRDefault="00E807DC" w:rsidP="00964C3A">
            <w:pPr>
              <w:pStyle w:val="TX-TableText"/>
              <w:rPr>
                <w:b/>
              </w:rPr>
            </w:pPr>
            <w:r w:rsidRPr="00964C3A">
              <w:rPr>
                <w:b/>
              </w:rPr>
              <w:t>Age</w:t>
            </w:r>
          </w:p>
        </w:tc>
      </w:tr>
      <w:tr w:rsidR="00E807DC" w:rsidRPr="00964C3A" w14:paraId="437A37D7" w14:textId="1D00E6B6"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DF80CE6" w14:textId="77777777" w:rsidR="00E807DC" w:rsidRPr="00964C3A" w:rsidRDefault="00E807DC" w:rsidP="00E807DC">
            <w:pPr>
              <w:pStyle w:val="TX-TableText"/>
              <w:ind w:left="144"/>
            </w:pPr>
            <w:r w:rsidRPr="00964C3A">
              <w:t>18-29</w:t>
            </w:r>
          </w:p>
        </w:tc>
        <w:tc>
          <w:tcPr>
            <w:tcW w:w="1184" w:type="dxa"/>
            <w:noWrap/>
            <w:hideMark/>
          </w:tcPr>
          <w:p w14:paraId="3013C7C5" w14:textId="71C1835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13.9</w:t>
            </w:r>
          </w:p>
        </w:tc>
        <w:tc>
          <w:tcPr>
            <w:tcW w:w="1184" w:type="dxa"/>
            <w:noWrap/>
            <w:hideMark/>
          </w:tcPr>
          <w:p w14:paraId="01E39FEB" w14:textId="2DD44158"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19.5</w:t>
            </w:r>
          </w:p>
        </w:tc>
        <w:tc>
          <w:tcPr>
            <w:tcW w:w="1184" w:type="dxa"/>
            <w:noWrap/>
            <w:vAlign w:val="bottom"/>
            <w:hideMark/>
          </w:tcPr>
          <w:p w14:paraId="147ABB90" w14:textId="7E9B5061"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21.5</w:t>
            </w:r>
          </w:p>
        </w:tc>
        <w:tc>
          <w:tcPr>
            <w:tcW w:w="1184" w:type="dxa"/>
            <w:vAlign w:val="bottom"/>
          </w:tcPr>
          <w:p w14:paraId="469F9E85" w14:textId="3D6DFD8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74913C50" w14:textId="3FA2E91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0.020</w:t>
            </w:r>
          </w:p>
        </w:tc>
        <w:tc>
          <w:tcPr>
            <w:tcW w:w="1185" w:type="dxa"/>
            <w:vAlign w:val="bottom"/>
          </w:tcPr>
          <w:p w14:paraId="02C3CDC4" w14:textId="67D5368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0582F4FD" w14:textId="2CB97FB1"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42BD0A3F" w14:textId="77777777" w:rsidR="00E807DC" w:rsidRPr="00964C3A" w:rsidRDefault="00E807DC" w:rsidP="00E807DC">
            <w:pPr>
              <w:pStyle w:val="TX-TableText"/>
              <w:ind w:left="144"/>
            </w:pPr>
            <w:r w:rsidRPr="00964C3A">
              <w:t>30-44</w:t>
            </w:r>
          </w:p>
        </w:tc>
        <w:tc>
          <w:tcPr>
            <w:tcW w:w="1184" w:type="dxa"/>
            <w:noWrap/>
            <w:hideMark/>
          </w:tcPr>
          <w:p w14:paraId="693EF63D" w14:textId="49DE5399"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19.7</w:t>
            </w:r>
          </w:p>
        </w:tc>
        <w:tc>
          <w:tcPr>
            <w:tcW w:w="1184" w:type="dxa"/>
            <w:noWrap/>
            <w:hideMark/>
          </w:tcPr>
          <w:p w14:paraId="2F797CD2" w14:textId="555A23F8"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25.7</w:t>
            </w:r>
          </w:p>
        </w:tc>
        <w:tc>
          <w:tcPr>
            <w:tcW w:w="1184" w:type="dxa"/>
            <w:noWrap/>
            <w:vAlign w:val="bottom"/>
            <w:hideMark/>
          </w:tcPr>
          <w:p w14:paraId="62B64506" w14:textId="147E7F1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25.1</w:t>
            </w:r>
          </w:p>
        </w:tc>
        <w:tc>
          <w:tcPr>
            <w:tcW w:w="1184" w:type="dxa"/>
            <w:vAlign w:val="bottom"/>
          </w:tcPr>
          <w:p w14:paraId="63647893" w14:textId="7998C53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207296FD" w14:textId="74D273FE"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0.302</w:t>
            </w:r>
          </w:p>
        </w:tc>
        <w:tc>
          <w:tcPr>
            <w:tcW w:w="1185" w:type="dxa"/>
            <w:vAlign w:val="bottom"/>
          </w:tcPr>
          <w:p w14:paraId="67173DDA" w14:textId="48B8CD4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1F1A95BA" w14:textId="01ACBB27"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0BFD406A" w14:textId="77777777" w:rsidR="00E807DC" w:rsidRPr="00964C3A" w:rsidRDefault="00E807DC" w:rsidP="00E807DC">
            <w:pPr>
              <w:pStyle w:val="TX-TableText"/>
              <w:ind w:left="144"/>
            </w:pPr>
            <w:r w:rsidRPr="00964C3A">
              <w:t>45-64</w:t>
            </w:r>
          </w:p>
        </w:tc>
        <w:tc>
          <w:tcPr>
            <w:tcW w:w="1184" w:type="dxa"/>
            <w:noWrap/>
            <w:hideMark/>
          </w:tcPr>
          <w:p w14:paraId="0D9CE652" w14:textId="2770E9A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25.9</w:t>
            </w:r>
          </w:p>
        </w:tc>
        <w:tc>
          <w:tcPr>
            <w:tcW w:w="1184" w:type="dxa"/>
            <w:noWrap/>
            <w:hideMark/>
          </w:tcPr>
          <w:p w14:paraId="573C9A06" w14:textId="317B19F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24.4</w:t>
            </w:r>
          </w:p>
        </w:tc>
        <w:tc>
          <w:tcPr>
            <w:tcW w:w="1184" w:type="dxa"/>
            <w:noWrap/>
            <w:vAlign w:val="bottom"/>
            <w:hideMark/>
          </w:tcPr>
          <w:p w14:paraId="4AEDC7E6" w14:textId="1DF3E05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25.7</w:t>
            </w:r>
          </w:p>
        </w:tc>
        <w:tc>
          <w:tcPr>
            <w:tcW w:w="1184" w:type="dxa"/>
            <w:vAlign w:val="bottom"/>
          </w:tcPr>
          <w:p w14:paraId="5A946A4F" w14:textId="74A846A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0.396</w:t>
            </w:r>
          </w:p>
        </w:tc>
        <w:tc>
          <w:tcPr>
            <w:tcW w:w="1184" w:type="dxa"/>
            <w:vAlign w:val="bottom"/>
          </w:tcPr>
          <w:p w14:paraId="0ABF39D0" w14:textId="76AB6C66"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0.116</w:t>
            </w:r>
          </w:p>
        </w:tc>
        <w:tc>
          <w:tcPr>
            <w:tcW w:w="1185" w:type="dxa"/>
            <w:vAlign w:val="bottom"/>
          </w:tcPr>
          <w:p w14:paraId="65199443" w14:textId="296A8F73"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0.262</w:t>
            </w:r>
          </w:p>
        </w:tc>
      </w:tr>
      <w:tr w:rsidR="00E807DC" w:rsidRPr="00964C3A" w14:paraId="79F1A7D5" w14:textId="2159B4E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59EECBDF" w14:textId="77777777" w:rsidR="00E807DC" w:rsidRPr="007475BC" w:rsidRDefault="00E807DC" w:rsidP="00E807DC">
            <w:pPr>
              <w:pStyle w:val="TX-TableText"/>
              <w:ind w:left="144"/>
            </w:pPr>
            <w:r w:rsidRPr="007475BC">
              <w:t>65+</w:t>
            </w:r>
          </w:p>
        </w:tc>
        <w:tc>
          <w:tcPr>
            <w:tcW w:w="1184" w:type="dxa"/>
            <w:noWrap/>
            <w:hideMark/>
          </w:tcPr>
          <w:p w14:paraId="391018E8" w14:textId="5A2F046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40.4</w:t>
            </w:r>
          </w:p>
        </w:tc>
        <w:tc>
          <w:tcPr>
            <w:tcW w:w="1184" w:type="dxa"/>
            <w:noWrap/>
            <w:hideMark/>
          </w:tcPr>
          <w:p w14:paraId="39984F87" w14:textId="17E618E1"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30.4</w:t>
            </w:r>
          </w:p>
        </w:tc>
        <w:tc>
          <w:tcPr>
            <w:tcW w:w="1184" w:type="dxa"/>
            <w:noWrap/>
            <w:vAlign w:val="bottom"/>
            <w:hideMark/>
          </w:tcPr>
          <w:p w14:paraId="232FC051" w14:textId="6E1759E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27.7</w:t>
            </w:r>
          </w:p>
        </w:tc>
        <w:tc>
          <w:tcPr>
            <w:tcW w:w="1184" w:type="dxa"/>
            <w:vAlign w:val="bottom"/>
          </w:tcPr>
          <w:p w14:paraId="097E6867" w14:textId="780DF52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5177E067" w14:textId="4A8208B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0.001</w:t>
            </w:r>
          </w:p>
        </w:tc>
        <w:tc>
          <w:tcPr>
            <w:tcW w:w="1185" w:type="dxa"/>
            <w:vAlign w:val="bottom"/>
          </w:tcPr>
          <w:p w14:paraId="7EE8B6F7" w14:textId="79946B8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646F0E88" w14:textId="40C022FB"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7CE069FE" w14:textId="6BE101F2" w:rsidR="00E807DC" w:rsidRPr="00E807DC" w:rsidRDefault="00E807DC" w:rsidP="00E807DC">
            <w:pPr>
              <w:pStyle w:val="TX-TableText"/>
            </w:pPr>
            <w:r w:rsidRPr="00964C3A">
              <w:rPr>
                <w:b/>
              </w:rPr>
              <w:t>Sex</w:t>
            </w:r>
          </w:p>
        </w:tc>
      </w:tr>
      <w:tr w:rsidR="00E807DC" w:rsidRPr="00964C3A" w14:paraId="1EA97FFB" w14:textId="484F4330"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138D73F1" w14:textId="77777777" w:rsidR="00E807DC" w:rsidRPr="00964C3A" w:rsidRDefault="00E807DC" w:rsidP="00E807DC">
            <w:pPr>
              <w:pStyle w:val="TX-TableText"/>
              <w:ind w:left="144"/>
            </w:pPr>
            <w:r w:rsidRPr="00964C3A">
              <w:t>Male</w:t>
            </w:r>
          </w:p>
        </w:tc>
        <w:tc>
          <w:tcPr>
            <w:tcW w:w="1184" w:type="dxa"/>
            <w:noWrap/>
            <w:hideMark/>
          </w:tcPr>
          <w:p w14:paraId="34A593AF" w14:textId="55333D9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50.0</w:t>
            </w:r>
          </w:p>
        </w:tc>
        <w:tc>
          <w:tcPr>
            <w:tcW w:w="1184" w:type="dxa"/>
            <w:noWrap/>
            <w:hideMark/>
          </w:tcPr>
          <w:p w14:paraId="4F1F5DB7" w14:textId="6A392D4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47.1</w:t>
            </w:r>
          </w:p>
        </w:tc>
        <w:tc>
          <w:tcPr>
            <w:tcW w:w="1184" w:type="dxa"/>
            <w:noWrap/>
            <w:vAlign w:val="bottom"/>
            <w:hideMark/>
          </w:tcPr>
          <w:p w14:paraId="015B17B7" w14:textId="378B5FD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48.7</w:t>
            </w:r>
          </w:p>
        </w:tc>
        <w:tc>
          <w:tcPr>
            <w:tcW w:w="1184" w:type="dxa"/>
            <w:vAlign w:val="bottom"/>
          </w:tcPr>
          <w:p w14:paraId="23D1637A" w14:textId="4DED21B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0.288</w:t>
            </w:r>
          </w:p>
        </w:tc>
        <w:tc>
          <w:tcPr>
            <w:tcW w:w="1184" w:type="dxa"/>
            <w:vAlign w:val="bottom"/>
          </w:tcPr>
          <w:p w14:paraId="32E20D66" w14:textId="1D3301A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0.076</w:t>
            </w:r>
          </w:p>
        </w:tc>
        <w:tc>
          <w:tcPr>
            <w:tcW w:w="1185" w:type="dxa"/>
            <w:vAlign w:val="bottom"/>
          </w:tcPr>
          <w:p w14:paraId="2528BFDF" w14:textId="48D463C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0.118</w:t>
            </w:r>
          </w:p>
        </w:tc>
      </w:tr>
      <w:tr w:rsidR="00E807DC" w:rsidRPr="00964C3A" w14:paraId="73FCDA78" w14:textId="2755A23C"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679F7203" w14:textId="77777777" w:rsidR="00E807DC" w:rsidRPr="00964C3A" w:rsidRDefault="00E807DC" w:rsidP="00E807DC">
            <w:pPr>
              <w:pStyle w:val="TX-TableText"/>
              <w:ind w:left="144"/>
            </w:pPr>
            <w:r w:rsidRPr="00964C3A">
              <w:t>Female</w:t>
            </w:r>
          </w:p>
        </w:tc>
        <w:tc>
          <w:tcPr>
            <w:tcW w:w="1184" w:type="dxa"/>
            <w:noWrap/>
            <w:hideMark/>
          </w:tcPr>
          <w:p w14:paraId="6AE5BA69" w14:textId="797F21B9"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50.0</w:t>
            </w:r>
          </w:p>
        </w:tc>
        <w:tc>
          <w:tcPr>
            <w:tcW w:w="1184" w:type="dxa"/>
            <w:noWrap/>
            <w:hideMark/>
          </w:tcPr>
          <w:p w14:paraId="0A2D4416" w14:textId="6277B84E"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52.9</w:t>
            </w:r>
          </w:p>
        </w:tc>
        <w:tc>
          <w:tcPr>
            <w:tcW w:w="1184" w:type="dxa"/>
            <w:noWrap/>
            <w:vAlign w:val="bottom"/>
            <w:hideMark/>
          </w:tcPr>
          <w:p w14:paraId="0599AFE0" w14:textId="15172A1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51.3</w:t>
            </w:r>
          </w:p>
        </w:tc>
        <w:tc>
          <w:tcPr>
            <w:tcW w:w="1184" w:type="dxa"/>
            <w:vAlign w:val="bottom"/>
          </w:tcPr>
          <w:p w14:paraId="1B3D9192" w14:textId="17039A0A"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0.288</w:t>
            </w:r>
          </w:p>
        </w:tc>
        <w:tc>
          <w:tcPr>
            <w:tcW w:w="1184" w:type="dxa"/>
            <w:vAlign w:val="bottom"/>
          </w:tcPr>
          <w:p w14:paraId="2406433D" w14:textId="00392A9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0.076</w:t>
            </w:r>
          </w:p>
        </w:tc>
        <w:tc>
          <w:tcPr>
            <w:tcW w:w="1185" w:type="dxa"/>
            <w:vAlign w:val="bottom"/>
          </w:tcPr>
          <w:p w14:paraId="1F4E53A7" w14:textId="2C234B68"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0.118</w:t>
            </w:r>
          </w:p>
        </w:tc>
      </w:tr>
      <w:tr w:rsidR="00E807DC" w:rsidRPr="00964C3A" w14:paraId="73FC7348" w14:textId="1AEBF501"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5C2B8F0E" w14:textId="3E5582B1" w:rsidR="00E807DC" w:rsidRPr="00E807DC" w:rsidRDefault="00E807DC" w:rsidP="00E807DC">
            <w:pPr>
              <w:pStyle w:val="TX-TableText"/>
            </w:pPr>
            <w:r w:rsidRPr="00964C3A">
              <w:rPr>
                <w:b/>
              </w:rPr>
              <w:t>Marital status</w:t>
            </w:r>
          </w:p>
        </w:tc>
      </w:tr>
      <w:tr w:rsidR="00E807DC" w:rsidRPr="00964C3A" w14:paraId="46D50F81" w14:textId="0E1BF1C4"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36DF99D4" w14:textId="77777777" w:rsidR="00E807DC" w:rsidRPr="00964C3A" w:rsidRDefault="00E807DC" w:rsidP="00E807DC">
            <w:pPr>
              <w:pStyle w:val="TX-TableText"/>
              <w:ind w:left="144"/>
            </w:pPr>
            <w:r w:rsidRPr="00964C3A">
              <w:t>Married</w:t>
            </w:r>
          </w:p>
        </w:tc>
        <w:tc>
          <w:tcPr>
            <w:tcW w:w="1184" w:type="dxa"/>
            <w:noWrap/>
            <w:hideMark/>
          </w:tcPr>
          <w:p w14:paraId="3B1D197B" w14:textId="495D1D3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53.5</w:t>
            </w:r>
          </w:p>
        </w:tc>
        <w:tc>
          <w:tcPr>
            <w:tcW w:w="1184" w:type="dxa"/>
            <w:noWrap/>
            <w:hideMark/>
          </w:tcPr>
          <w:p w14:paraId="666757C0" w14:textId="266A199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57.3</w:t>
            </w:r>
          </w:p>
        </w:tc>
        <w:tc>
          <w:tcPr>
            <w:tcW w:w="1184" w:type="dxa"/>
            <w:noWrap/>
            <w:vAlign w:val="bottom"/>
            <w:hideMark/>
          </w:tcPr>
          <w:p w14:paraId="259E5950" w14:textId="6FC43AB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50.4</w:t>
            </w:r>
          </w:p>
        </w:tc>
        <w:tc>
          <w:tcPr>
            <w:tcW w:w="1184" w:type="dxa"/>
            <w:vAlign w:val="bottom"/>
          </w:tcPr>
          <w:p w14:paraId="6116B256" w14:textId="61108DE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0.074</w:t>
            </w:r>
          </w:p>
        </w:tc>
        <w:tc>
          <w:tcPr>
            <w:tcW w:w="1184" w:type="dxa"/>
            <w:vAlign w:val="bottom"/>
          </w:tcPr>
          <w:p w14:paraId="3EC467AE" w14:textId="531FC256"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0FCA6145" w14:textId="046F2FAB"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0.054</w:t>
            </w:r>
          </w:p>
        </w:tc>
      </w:tr>
      <w:tr w:rsidR="00E807DC" w:rsidRPr="00964C3A" w14:paraId="281D041A" w14:textId="62024C7C"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6C09F9A" w14:textId="31B832E7" w:rsidR="00E807DC" w:rsidRPr="00964C3A" w:rsidRDefault="00E807DC" w:rsidP="00E807DC">
            <w:pPr>
              <w:pStyle w:val="TX-TableText"/>
              <w:ind w:left="144"/>
            </w:pPr>
            <w:r w:rsidRPr="00964C3A">
              <w:t>Never married</w:t>
            </w:r>
          </w:p>
        </w:tc>
        <w:tc>
          <w:tcPr>
            <w:tcW w:w="1184" w:type="dxa"/>
            <w:noWrap/>
            <w:hideMark/>
          </w:tcPr>
          <w:p w14:paraId="56B7CBAF" w14:textId="6C07787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25.6</w:t>
            </w:r>
          </w:p>
        </w:tc>
        <w:tc>
          <w:tcPr>
            <w:tcW w:w="1184" w:type="dxa"/>
            <w:noWrap/>
            <w:hideMark/>
          </w:tcPr>
          <w:p w14:paraId="640DD269" w14:textId="5647269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20.0</w:t>
            </w:r>
          </w:p>
        </w:tc>
        <w:tc>
          <w:tcPr>
            <w:tcW w:w="1184" w:type="dxa"/>
            <w:noWrap/>
            <w:vAlign w:val="bottom"/>
            <w:hideMark/>
          </w:tcPr>
          <w:p w14:paraId="014DFE2F" w14:textId="49A163A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30.0</w:t>
            </w:r>
          </w:p>
        </w:tc>
        <w:tc>
          <w:tcPr>
            <w:tcW w:w="1184" w:type="dxa"/>
            <w:vAlign w:val="bottom"/>
          </w:tcPr>
          <w:p w14:paraId="0D3D28A3" w14:textId="38845F1B"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7E4CA4CA" w14:textId="49415A3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5D5AE6B2" w14:textId="6B2DB2E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61ACDC0F" w14:textId="03512AB0"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C3327AB" w14:textId="77777777" w:rsidR="00E807DC" w:rsidRPr="00964C3A" w:rsidRDefault="00E807DC" w:rsidP="00E807DC">
            <w:pPr>
              <w:pStyle w:val="TX-TableText"/>
              <w:ind w:left="144"/>
            </w:pPr>
            <w:r w:rsidRPr="00964C3A">
              <w:t>Other</w:t>
            </w:r>
          </w:p>
        </w:tc>
        <w:tc>
          <w:tcPr>
            <w:tcW w:w="1184" w:type="dxa"/>
            <w:noWrap/>
            <w:hideMark/>
          </w:tcPr>
          <w:p w14:paraId="5185C8BD" w14:textId="0265253C"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20.8</w:t>
            </w:r>
          </w:p>
        </w:tc>
        <w:tc>
          <w:tcPr>
            <w:tcW w:w="1184" w:type="dxa"/>
            <w:noWrap/>
            <w:hideMark/>
          </w:tcPr>
          <w:p w14:paraId="1472D567" w14:textId="51C0573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22.8</w:t>
            </w:r>
          </w:p>
        </w:tc>
        <w:tc>
          <w:tcPr>
            <w:tcW w:w="1184" w:type="dxa"/>
            <w:noWrap/>
            <w:vAlign w:val="bottom"/>
            <w:hideMark/>
          </w:tcPr>
          <w:p w14:paraId="1471829F" w14:textId="1734E92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19.5</w:t>
            </w:r>
          </w:p>
        </w:tc>
        <w:tc>
          <w:tcPr>
            <w:tcW w:w="1184" w:type="dxa"/>
            <w:vAlign w:val="bottom"/>
          </w:tcPr>
          <w:p w14:paraId="5BDF4441" w14:textId="5336705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0.277</w:t>
            </w:r>
          </w:p>
        </w:tc>
        <w:tc>
          <w:tcPr>
            <w:tcW w:w="1184" w:type="dxa"/>
            <w:vAlign w:val="bottom"/>
          </w:tcPr>
          <w:p w14:paraId="1F4A52CD" w14:textId="6A7F7FB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01573D25" w14:textId="38532A0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0.205</w:t>
            </w:r>
          </w:p>
        </w:tc>
      </w:tr>
      <w:tr w:rsidR="00E807DC" w:rsidRPr="00964C3A" w14:paraId="251D63A1" w14:textId="0AD1708A"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4D261EA8" w14:textId="061A0338" w:rsidR="00E807DC" w:rsidRPr="00E807DC" w:rsidRDefault="00E807DC" w:rsidP="00E807DC">
            <w:pPr>
              <w:pStyle w:val="TX-TableText"/>
            </w:pPr>
            <w:r w:rsidRPr="00964C3A">
              <w:rPr>
                <w:b/>
              </w:rPr>
              <w:t>Race</w:t>
            </w:r>
          </w:p>
        </w:tc>
      </w:tr>
      <w:tr w:rsidR="00E807DC" w:rsidRPr="00964C3A" w14:paraId="767016C5" w14:textId="4A72F034"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383D261" w14:textId="77777777" w:rsidR="00E807DC" w:rsidRPr="00964C3A" w:rsidRDefault="00E807DC" w:rsidP="00E807DC">
            <w:pPr>
              <w:pStyle w:val="TX-TableText"/>
              <w:ind w:left="144"/>
            </w:pPr>
            <w:r w:rsidRPr="00964C3A">
              <w:t>Hispanic</w:t>
            </w:r>
          </w:p>
        </w:tc>
        <w:tc>
          <w:tcPr>
            <w:tcW w:w="1184" w:type="dxa"/>
            <w:noWrap/>
            <w:hideMark/>
          </w:tcPr>
          <w:p w14:paraId="232ACA9A" w14:textId="6A792CD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8.8</w:t>
            </w:r>
          </w:p>
        </w:tc>
        <w:tc>
          <w:tcPr>
            <w:tcW w:w="1184" w:type="dxa"/>
            <w:noWrap/>
            <w:hideMark/>
          </w:tcPr>
          <w:p w14:paraId="3BAB370F" w14:textId="745292FD"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12.2</w:t>
            </w:r>
          </w:p>
        </w:tc>
        <w:tc>
          <w:tcPr>
            <w:tcW w:w="1184" w:type="dxa"/>
            <w:noWrap/>
            <w:vAlign w:val="bottom"/>
            <w:hideMark/>
          </w:tcPr>
          <w:p w14:paraId="326C0E5F" w14:textId="432A36D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15.7</w:t>
            </w:r>
          </w:p>
        </w:tc>
        <w:tc>
          <w:tcPr>
            <w:tcW w:w="1184" w:type="dxa"/>
            <w:vAlign w:val="bottom"/>
          </w:tcPr>
          <w:p w14:paraId="3675E2E4" w14:textId="697F4DBD"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638E2329" w14:textId="53D642A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5EE7D008" w14:textId="5DC79EDD"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0.003</w:t>
            </w:r>
          </w:p>
        </w:tc>
      </w:tr>
      <w:tr w:rsidR="00E807DC" w:rsidRPr="00964C3A" w14:paraId="7686376A" w14:textId="7E24B192"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45266F9D" w14:textId="77777777" w:rsidR="00E807DC" w:rsidRPr="00964C3A" w:rsidRDefault="00E807DC" w:rsidP="00E807DC">
            <w:pPr>
              <w:pStyle w:val="TX-TableText"/>
              <w:ind w:left="144"/>
            </w:pPr>
            <w:r w:rsidRPr="00964C3A">
              <w:t>NH-White</w:t>
            </w:r>
          </w:p>
        </w:tc>
        <w:tc>
          <w:tcPr>
            <w:tcW w:w="1184" w:type="dxa"/>
            <w:noWrap/>
            <w:hideMark/>
          </w:tcPr>
          <w:p w14:paraId="6E94B12D" w14:textId="0A27AA96"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68.7</w:t>
            </w:r>
          </w:p>
        </w:tc>
        <w:tc>
          <w:tcPr>
            <w:tcW w:w="1184" w:type="dxa"/>
            <w:noWrap/>
            <w:hideMark/>
          </w:tcPr>
          <w:p w14:paraId="595DEEB4" w14:textId="460EBD1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71.3</w:t>
            </w:r>
          </w:p>
        </w:tc>
        <w:tc>
          <w:tcPr>
            <w:tcW w:w="1184" w:type="dxa"/>
            <w:noWrap/>
            <w:vAlign w:val="bottom"/>
            <w:hideMark/>
          </w:tcPr>
          <w:p w14:paraId="039B43D7" w14:textId="6EDFE4E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64.1</w:t>
            </w:r>
          </w:p>
        </w:tc>
        <w:tc>
          <w:tcPr>
            <w:tcW w:w="1184" w:type="dxa"/>
            <w:vAlign w:val="bottom"/>
          </w:tcPr>
          <w:p w14:paraId="60BD391B" w14:textId="4E2665D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0.003</w:t>
            </w:r>
          </w:p>
        </w:tc>
        <w:tc>
          <w:tcPr>
            <w:tcW w:w="1184" w:type="dxa"/>
            <w:vAlign w:val="bottom"/>
          </w:tcPr>
          <w:p w14:paraId="56449F71" w14:textId="321DD5FA"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21A59BB4" w14:textId="3DA6AEBD"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0.120</w:t>
            </w:r>
          </w:p>
        </w:tc>
      </w:tr>
      <w:tr w:rsidR="00E807DC" w:rsidRPr="00964C3A" w14:paraId="269A642A" w14:textId="69530036"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1608D313" w14:textId="77777777" w:rsidR="00E807DC" w:rsidRPr="00964C3A" w:rsidRDefault="00E807DC" w:rsidP="00E807DC">
            <w:pPr>
              <w:pStyle w:val="TX-TableText"/>
              <w:ind w:left="144"/>
            </w:pPr>
            <w:r w:rsidRPr="00964C3A">
              <w:t>NH-Black</w:t>
            </w:r>
          </w:p>
        </w:tc>
        <w:tc>
          <w:tcPr>
            <w:tcW w:w="1184" w:type="dxa"/>
            <w:noWrap/>
            <w:hideMark/>
          </w:tcPr>
          <w:p w14:paraId="6B96333A" w14:textId="2EE83AFC"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12.5</w:t>
            </w:r>
          </w:p>
        </w:tc>
        <w:tc>
          <w:tcPr>
            <w:tcW w:w="1184" w:type="dxa"/>
            <w:noWrap/>
            <w:hideMark/>
          </w:tcPr>
          <w:p w14:paraId="7C38222A" w14:textId="0B986A4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6.6</w:t>
            </w:r>
          </w:p>
        </w:tc>
        <w:tc>
          <w:tcPr>
            <w:tcW w:w="1184" w:type="dxa"/>
            <w:noWrap/>
            <w:vAlign w:val="bottom"/>
            <w:hideMark/>
          </w:tcPr>
          <w:p w14:paraId="1083AD42" w14:textId="3194180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12.0</w:t>
            </w:r>
          </w:p>
        </w:tc>
        <w:tc>
          <w:tcPr>
            <w:tcW w:w="1184" w:type="dxa"/>
            <w:vAlign w:val="bottom"/>
          </w:tcPr>
          <w:p w14:paraId="303BFDD2" w14:textId="3E8A571C"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0.351</w:t>
            </w:r>
          </w:p>
        </w:tc>
        <w:tc>
          <w:tcPr>
            <w:tcW w:w="1184" w:type="dxa"/>
            <w:vAlign w:val="bottom"/>
          </w:tcPr>
          <w:p w14:paraId="088531D7" w14:textId="5C3CADD4"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78D5C2B2" w14:textId="1EE583F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064063BE" w14:textId="3B9B0C58"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0C017907" w14:textId="77777777" w:rsidR="00E807DC" w:rsidRPr="00964C3A" w:rsidRDefault="00E807DC" w:rsidP="00E807DC">
            <w:pPr>
              <w:pStyle w:val="TX-TableText"/>
              <w:ind w:left="144"/>
            </w:pPr>
            <w:r w:rsidRPr="00964C3A">
              <w:t>NH-Multiracial</w:t>
            </w:r>
          </w:p>
        </w:tc>
        <w:tc>
          <w:tcPr>
            <w:tcW w:w="1184" w:type="dxa"/>
            <w:noWrap/>
            <w:hideMark/>
          </w:tcPr>
          <w:p w14:paraId="2F8CA5E2" w14:textId="009147D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3.5</w:t>
            </w:r>
          </w:p>
        </w:tc>
        <w:tc>
          <w:tcPr>
            <w:tcW w:w="1184" w:type="dxa"/>
            <w:noWrap/>
            <w:hideMark/>
          </w:tcPr>
          <w:p w14:paraId="41C4AC9D" w14:textId="6408B209"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2.6</w:t>
            </w:r>
          </w:p>
        </w:tc>
        <w:tc>
          <w:tcPr>
            <w:tcW w:w="1184" w:type="dxa"/>
            <w:noWrap/>
            <w:vAlign w:val="bottom"/>
            <w:hideMark/>
          </w:tcPr>
          <w:p w14:paraId="311ED0E3" w14:textId="4F51299C"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1.7</w:t>
            </w:r>
          </w:p>
        </w:tc>
        <w:tc>
          <w:tcPr>
            <w:tcW w:w="1184" w:type="dxa"/>
            <w:vAlign w:val="bottom"/>
          </w:tcPr>
          <w:p w14:paraId="4635522D" w14:textId="6605894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0.006</w:t>
            </w:r>
          </w:p>
        </w:tc>
        <w:tc>
          <w:tcPr>
            <w:tcW w:w="1184" w:type="dxa"/>
            <w:vAlign w:val="bottom"/>
          </w:tcPr>
          <w:p w14:paraId="069E69C2" w14:textId="7D70591B"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0.003</w:t>
            </w:r>
          </w:p>
        </w:tc>
        <w:tc>
          <w:tcPr>
            <w:tcW w:w="1185" w:type="dxa"/>
            <w:vAlign w:val="bottom"/>
          </w:tcPr>
          <w:p w14:paraId="064BF00D" w14:textId="5A176BB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0.176</w:t>
            </w:r>
          </w:p>
        </w:tc>
      </w:tr>
      <w:tr w:rsidR="00E807DC" w:rsidRPr="00964C3A" w14:paraId="5EB48168" w14:textId="2A44DB85"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6F3F2A3D" w14:textId="77777777" w:rsidR="00E807DC" w:rsidRPr="00964C3A" w:rsidRDefault="00E807DC" w:rsidP="00E807DC">
            <w:pPr>
              <w:pStyle w:val="TX-TableText"/>
              <w:ind w:left="144"/>
            </w:pPr>
            <w:r w:rsidRPr="00964C3A">
              <w:t>NH-Other</w:t>
            </w:r>
          </w:p>
        </w:tc>
        <w:tc>
          <w:tcPr>
            <w:tcW w:w="1184" w:type="dxa"/>
            <w:noWrap/>
            <w:hideMark/>
          </w:tcPr>
          <w:p w14:paraId="65446B88" w14:textId="22A14238"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6.5</w:t>
            </w:r>
          </w:p>
        </w:tc>
        <w:tc>
          <w:tcPr>
            <w:tcW w:w="1184" w:type="dxa"/>
            <w:noWrap/>
            <w:hideMark/>
          </w:tcPr>
          <w:p w14:paraId="0CDE2689" w14:textId="118AA076"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7.3</w:t>
            </w:r>
          </w:p>
        </w:tc>
        <w:tc>
          <w:tcPr>
            <w:tcW w:w="1184" w:type="dxa"/>
            <w:noWrap/>
            <w:vAlign w:val="bottom"/>
            <w:hideMark/>
          </w:tcPr>
          <w:p w14:paraId="41791F59" w14:textId="775C27F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6.6</w:t>
            </w:r>
          </w:p>
        </w:tc>
        <w:tc>
          <w:tcPr>
            <w:tcW w:w="1184" w:type="dxa"/>
            <w:vAlign w:val="bottom"/>
          </w:tcPr>
          <w:p w14:paraId="2EA64B05" w14:textId="4F8C8F6B"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0.398</w:t>
            </w:r>
          </w:p>
        </w:tc>
        <w:tc>
          <w:tcPr>
            <w:tcW w:w="1184" w:type="dxa"/>
            <w:vAlign w:val="bottom"/>
          </w:tcPr>
          <w:p w14:paraId="3C98C028" w14:textId="5E66D55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0.125</w:t>
            </w:r>
          </w:p>
        </w:tc>
        <w:tc>
          <w:tcPr>
            <w:tcW w:w="1185" w:type="dxa"/>
            <w:vAlign w:val="bottom"/>
          </w:tcPr>
          <w:p w14:paraId="4B1080FE" w14:textId="2A13197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0.292</w:t>
            </w:r>
          </w:p>
        </w:tc>
      </w:tr>
      <w:tr w:rsidR="00E807DC" w:rsidRPr="00964C3A" w14:paraId="0CA10DA6" w14:textId="53316E88"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25887222" w14:textId="333E67AF" w:rsidR="00E807DC" w:rsidRPr="00E807DC" w:rsidRDefault="00E807DC" w:rsidP="00E807DC">
            <w:pPr>
              <w:pStyle w:val="TX-TableText"/>
            </w:pPr>
            <w:r w:rsidRPr="00964C3A">
              <w:rPr>
                <w:b/>
              </w:rPr>
              <w:t>Education</w:t>
            </w:r>
          </w:p>
        </w:tc>
      </w:tr>
      <w:tr w:rsidR="00E807DC" w:rsidRPr="00964C3A" w14:paraId="25EA8B68" w14:textId="7E8F3E24"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199561FD" w14:textId="77777777" w:rsidR="00E807DC" w:rsidRPr="00964C3A" w:rsidRDefault="00E807DC" w:rsidP="00E807DC">
            <w:pPr>
              <w:pStyle w:val="TX-TableText"/>
              <w:ind w:left="144"/>
            </w:pPr>
            <w:r w:rsidRPr="00964C3A">
              <w:t>High school or less</w:t>
            </w:r>
          </w:p>
        </w:tc>
        <w:tc>
          <w:tcPr>
            <w:tcW w:w="1184" w:type="dxa"/>
            <w:noWrap/>
            <w:hideMark/>
          </w:tcPr>
          <w:p w14:paraId="12DCE1BB" w14:textId="0C2B381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24.6</w:t>
            </w:r>
          </w:p>
        </w:tc>
        <w:tc>
          <w:tcPr>
            <w:tcW w:w="1184" w:type="dxa"/>
            <w:noWrap/>
            <w:hideMark/>
          </w:tcPr>
          <w:p w14:paraId="3ECC8CF7" w14:textId="7A82E96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21.1</w:t>
            </w:r>
          </w:p>
        </w:tc>
        <w:tc>
          <w:tcPr>
            <w:tcW w:w="1184" w:type="dxa"/>
            <w:noWrap/>
            <w:vAlign w:val="bottom"/>
            <w:hideMark/>
          </w:tcPr>
          <w:p w14:paraId="4848A4E4" w14:textId="71D11FD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36.4</w:t>
            </w:r>
          </w:p>
        </w:tc>
        <w:tc>
          <w:tcPr>
            <w:tcW w:w="1184" w:type="dxa"/>
            <w:vAlign w:val="bottom"/>
          </w:tcPr>
          <w:p w14:paraId="584FE955" w14:textId="39C3A55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0CB73E45" w14:textId="21AA072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6CDC8F1E" w14:textId="12E0CD7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0.121</w:t>
            </w:r>
          </w:p>
        </w:tc>
      </w:tr>
      <w:tr w:rsidR="00E807DC" w:rsidRPr="00964C3A" w14:paraId="602E9D05" w14:textId="646B58A0"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31F2E0AF" w14:textId="77777777" w:rsidR="00E807DC" w:rsidRPr="00964C3A" w:rsidRDefault="00E807DC" w:rsidP="00E807DC">
            <w:pPr>
              <w:pStyle w:val="TX-TableText"/>
              <w:ind w:left="144"/>
            </w:pPr>
            <w:r w:rsidRPr="00964C3A">
              <w:t>Some college</w:t>
            </w:r>
          </w:p>
        </w:tc>
        <w:tc>
          <w:tcPr>
            <w:tcW w:w="1184" w:type="dxa"/>
            <w:noWrap/>
            <w:hideMark/>
          </w:tcPr>
          <w:p w14:paraId="4DA2737D" w14:textId="3E2DC51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28.8</w:t>
            </w:r>
          </w:p>
        </w:tc>
        <w:tc>
          <w:tcPr>
            <w:tcW w:w="1184" w:type="dxa"/>
            <w:noWrap/>
            <w:hideMark/>
          </w:tcPr>
          <w:p w14:paraId="6C355B0C" w14:textId="61F3594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34.3</w:t>
            </w:r>
          </w:p>
        </w:tc>
        <w:tc>
          <w:tcPr>
            <w:tcW w:w="1184" w:type="dxa"/>
            <w:noWrap/>
            <w:vAlign w:val="bottom"/>
            <w:hideMark/>
          </w:tcPr>
          <w:p w14:paraId="55F2D6FD" w14:textId="60502F9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34.8</w:t>
            </w:r>
          </w:p>
        </w:tc>
        <w:tc>
          <w:tcPr>
            <w:tcW w:w="1184" w:type="dxa"/>
            <w:vAlign w:val="bottom"/>
          </w:tcPr>
          <w:p w14:paraId="0533CD2B" w14:textId="553627F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0.012</w:t>
            </w:r>
          </w:p>
        </w:tc>
        <w:tc>
          <w:tcPr>
            <w:tcW w:w="1184" w:type="dxa"/>
            <w:vAlign w:val="bottom"/>
          </w:tcPr>
          <w:p w14:paraId="2F529256" w14:textId="19A8064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0.374</w:t>
            </w:r>
          </w:p>
        </w:tc>
        <w:tc>
          <w:tcPr>
            <w:tcW w:w="1185" w:type="dxa"/>
            <w:vAlign w:val="bottom"/>
          </w:tcPr>
          <w:p w14:paraId="0DC4AB10" w14:textId="5E047EB8"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0.044</w:t>
            </w:r>
          </w:p>
        </w:tc>
      </w:tr>
      <w:tr w:rsidR="00E807DC" w:rsidRPr="00964C3A" w14:paraId="5FE09F97" w14:textId="4CE332A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74AC558" w14:textId="79A4915E" w:rsidR="00E807DC" w:rsidRPr="00964C3A" w:rsidRDefault="00E807DC" w:rsidP="00E807DC">
            <w:pPr>
              <w:pStyle w:val="TX-TableText"/>
              <w:ind w:left="144"/>
            </w:pPr>
            <w:r w:rsidRPr="00964C3A">
              <w:t>Bachelor</w:t>
            </w:r>
            <w:r>
              <w:t>’</w:t>
            </w:r>
            <w:r w:rsidRPr="00964C3A">
              <w:t>s or higher</w:t>
            </w:r>
          </w:p>
        </w:tc>
        <w:tc>
          <w:tcPr>
            <w:tcW w:w="1184" w:type="dxa"/>
            <w:noWrap/>
            <w:hideMark/>
          </w:tcPr>
          <w:p w14:paraId="0A81BCD4" w14:textId="2F1F2FE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46.6</w:t>
            </w:r>
          </w:p>
        </w:tc>
        <w:tc>
          <w:tcPr>
            <w:tcW w:w="1184" w:type="dxa"/>
            <w:noWrap/>
            <w:hideMark/>
          </w:tcPr>
          <w:p w14:paraId="2E35CE3C" w14:textId="307A28BE"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44.6</w:t>
            </w:r>
          </w:p>
        </w:tc>
        <w:tc>
          <w:tcPr>
            <w:tcW w:w="1184" w:type="dxa"/>
            <w:noWrap/>
            <w:vAlign w:val="bottom"/>
            <w:hideMark/>
          </w:tcPr>
          <w:p w14:paraId="613596A2" w14:textId="3346DC8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28.9</w:t>
            </w:r>
          </w:p>
        </w:tc>
        <w:tc>
          <w:tcPr>
            <w:tcW w:w="1184" w:type="dxa"/>
            <w:vAlign w:val="bottom"/>
          </w:tcPr>
          <w:p w14:paraId="431BAA41" w14:textId="6D7E3EE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175F5B2E" w14:textId="1F3FC02B"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4039A5D7" w14:textId="6BBBF78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0.293</w:t>
            </w:r>
          </w:p>
        </w:tc>
      </w:tr>
      <w:tr w:rsidR="00E807DC" w:rsidRPr="00964C3A" w14:paraId="78B5C988" w14:textId="7E9BF06F"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485DD81D" w14:textId="41C2E04E" w:rsidR="00E807DC" w:rsidRPr="00E807DC" w:rsidRDefault="00E807DC" w:rsidP="00E807DC">
            <w:pPr>
              <w:pStyle w:val="TX-TableText"/>
            </w:pPr>
            <w:r w:rsidRPr="00964C3A">
              <w:rPr>
                <w:b/>
              </w:rPr>
              <w:t>Income</w:t>
            </w:r>
          </w:p>
        </w:tc>
      </w:tr>
      <w:tr w:rsidR="00E807DC" w:rsidRPr="00964C3A" w14:paraId="2CD855E5" w14:textId="5338B22A"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1015F7D" w14:textId="77777777" w:rsidR="00E807DC" w:rsidRPr="00964C3A" w:rsidRDefault="00E807DC" w:rsidP="00E807DC">
            <w:pPr>
              <w:pStyle w:val="TX-TableText"/>
              <w:ind w:left="144"/>
            </w:pPr>
            <w:r w:rsidRPr="00964C3A">
              <w:t>Less than $25,000</w:t>
            </w:r>
          </w:p>
        </w:tc>
        <w:tc>
          <w:tcPr>
            <w:tcW w:w="1184" w:type="dxa"/>
            <w:noWrap/>
            <w:hideMark/>
          </w:tcPr>
          <w:p w14:paraId="5CB92CA1" w14:textId="04B8CBC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18.1</w:t>
            </w:r>
          </w:p>
        </w:tc>
        <w:tc>
          <w:tcPr>
            <w:tcW w:w="1184" w:type="dxa"/>
            <w:noWrap/>
            <w:hideMark/>
          </w:tcPr>
          <w:p w14:paraId="46F1FDD2" w14:textId="62621EF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17.3</w:t>
            </w:r>
          </w:p>
        </w:tc>
        <w:tc>
          <w:tcPr>
            <w:tcW w:w="1184" w:type="dxa"/>
            <w:noWrap/>
            <w:hideMark/>
          </w:tcPr>
          <w:p w14:paraId="4CA33941" w14:textId="61BF3EB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15.7</w:t>
            </w:r>
          </w:p>
        </w:tc>
        <w:tc>
          <w:tcPr>
            <w:tcW w:w="1184" w:type="dxa"/>
            <w:vAlign w:val="bottom"/>
          </w:tcPr>
          <w:p w14:paraId="4117E919" w14:textId="2513E1F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0.127</w:t>
            </w:r>
          </w:p>
        </w:tc>
        <w:tc>
          <w:tcPr>
            <w:tcW w:w="1184" w:type="dxa"/>
            <w:vAlign w:val="bottom"/>
          </w:tcPr>
          <w:p w14:paraId="4D5636E1" w14:textId="06CFA39C"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0.030</w:t>
            </w:r>
          </w:p>
        </w:tc>
        <w:tc>
          <w:tcPr>
            <w:tcW w:w="1185" w:type="dxa"/>
            <w:vAlign w:val="bottom"/>
          </w:tcPr>
          <w:p w14:paraId="7F84248F" w14:textId="66C44EF8"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0.359</w:t>
            </w:r>
          </w:p>
        </w:tc>
      </w:tr>
      <w:tr w:rsidR="00E807DC" w:rsidRPr="00964C3A" w14:paraId="4A5F52E7" w14:textId="0B7B8574"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0263FF86" w14:textId="77777777" w:rsidR="00E807DC" w:rsidRPr="00964C3A" w:rsidRDefault="00E807DC" w:rsidP="00E807DC">
            <w:pPr>
              <w:pStyle w:val="TX-TableText"/>
              <w:ind w:left="144"/>
            </w:pPr>
            <w:r w:rsidRPr="00964C3A">
              <w:t>$25,000 - $49,999</w:t>
            </w:r>
          </w:p>
        </w:tc>
        <w:tc>
          <w:tcPr>
            <w:tcW w:w="1184" w:type="dxa"/>
            <w:noWrap/>
            <w:hideMark/>
          </w:tcPr>
          <w:p w14:paraId="514E562D" w14:textId="1ECB1F7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18.4</w:t>
            </w:r>
          </w:p>
        </w:tc>
        <w:tc>
          <w:tcPr>
            <w:tcW w:w="1184" w:type="dxa"/>
            <w:noWrap/>
            <w:hideMark/>
          </w:tcPr>
          <w:p w14:paraId="454CD36B" w14:textId="7485D3C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18.6</w:t>
            </w:r>
          </w:p>
        </w:tc>
        <w:tc>
          <w:tcPr>
            <w:tcW w:w="1184" w:type="dxa"/>
            <w:noWrap/>
            <w:hideMark/>
          </w:tcPr>
          <w:p w14:paraId="2F577CE6" w14:textId="6FCF902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20.0</w:t>
            </w:r>
          </w:p>
        </w:tc>
        <w:tc>
          <w:tcPr>
            <w:tcW w:w="1184" w:type="dxa"/>
            <w:vAlign w:val="bottom"/>
          </w:tcPr>
          <w:p w14:paraId="1CBB5E3A" w14:textId="14165BE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0.254</w:t>
            </w:r>
          </w:p>
        </w:tc>
        <w:tc>
          <w:tcPr>
            <w:tcW w:w="1184" w:type="dxa"/>
            <w:vAlign w:val="bottom"/>
          </w:tcPr>
          <w:p w14:paraId="5B1A9B8E" w14:textId="38CFB422"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0.063</w:t>
            </w:r>
          </w:p>
        </w:tc>
        <w:tc>
          <w:tcPr>
            <w:tcW w:w="1185" w:type="dxa"/>
            <w:vAlign w:val="bottom"/>
          </w:tcPr>
          <w:p w14:paraId="26CE712D" w14:textId="133E5DB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0.398</w:t>
            </w:r>
          </w:p>
        </w:tc>
      </w:tr>
      <w:tr w:rsidR="00E807DC" w:rsidRPr="00964C3A" w14:paraId="47F5009B" w14:textId="58D895FA"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45FC4F78" w14:textId="77777777" w:rsidR="00E807DC" w:rsidRPr="00964C3A" w:rsidRDefault="00E807DC" w:rsidP="00E807DC">
            <w:pPr>
              <w:pStyle w:val="TX-TableText"/>
              <w:ind w:left="144"/>
            </w:pPr>
            <w:r w:rsidRPr="00964C3A">
              <w:t>$50,000 - $74,999</w:t>
            </w:r>
          </w:p>
        </w:tc>
        <w:tc>
          <w:tcPr>
            <w:tcW w:w="1184" w:type="dxa"/>
            <w:noWrap/>
            <w:hideMark/>
          </w:tcPr>
          <w:p w14:paraId="7B81897A" w14:textId="0C16057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16.5</w:t>
            </w:r>
          </w:p>
        </w:tc>
        <w:tc>
          <w:tcPr>
            <w:tcW w:w="1184" w:type="dxa"/>
            <w:noWrap/>
            <w:hideMark/>
          </w:tcPr>
          <w:p w14:paraId="33841A30" w14:textId="66562B21"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15.9</w:t>
            </w:r>
          </w:p>
        </w:tc>
        <w:tc>
          <w:tcPr>
            <w:tcW w:w="1184" w:type="dxa"/>
            <w:noWrap/>
            <w:hideMark/>
          </w:tcPr>
          <w:p w14:paraId="6DED697E" w14:textId="2356DFB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18.3</w:t>
            </w:r>
          </w:p>
        </w:tc>
        <w:tc>
          <w:tcPr>
            <w:tcW w:w="1184" w:type="dxa"/>
            <w:vAlign w:val="bottom"/>
          </w:tcPr>
          <w:p w14:paraId="07FE6E5E" w14:textId="5A9CDA8A"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0.095</w:t>
            </w:r>
          </w:p>
        </w:tc>
        <w:tc>
          <w:tcPr>
            <w:tcW w:w="1184" w:type="dxa"/>
            <w:vAlign w:val="bottom"/>
          </w:tcPr>
          <w:p w14:paraId="46DCB7C2" w14:textId="4E78C36A"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1C825C61" w14:textId="09ED86D6"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0.356</w:t>
            </w:r>
          </w:p>
        </w:tc>
      </w:tr>
      <w:tr w:rsidR="00E807DC" w:rsidRPr="00964C3A" w14:paraId="278C7A24" w14:textId="501EB2F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1D2521A3" w14:textId="77777777" w:rsidR="00E807DC" w:rsidRPr="007475BC" w:rsidRDefault="00E807DC" w:rsidP="00E807DC">
            <w:pPr>
              <w:pStyle w:val="TX-TableText"/>
              <w:ind w:left="144"/>
            </w:pPr>
            <w:r w:rsidRPr="007475BC">
              <w:t>$75,000+</w:t>
            </w:r>
          </w:p>
        </w:tc>
        <w:tc>
          <w:tcPr>
            <w:tcW w:w="1184" w:type="dxa"/>
            <w:noWrap/>
            <w:hideMark/>
          </w:tcPr>
          <w:p w14:paraId="34883033" w14:textId="48AE68E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47.0</w:t>
            </w:r>
          </w:p>
        </w:tc>
        <w:tc>
          <w:tcPr>
            <w:tcW w:w="1184" w:type="dxa"/>
            <w:noWrap/>
            <w:hideMark/>
          </w:tcPr>
          <w:p w14:paraId="67ADE107" w14:textId="4A0FFC3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48.3</w:t>
            </w:r>
          </w:p>
        </w:tc>
        <w:tc>
          <w:tcPr>
            <w:tcW w:w="1184" w:type="dxa"/>
            <w:noWrap/>
            <w:hideMark/>
          </w:tcPr>
          <w:p w14:paraId="149EB4D8" w14:textId="0896BAF6"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46.0</w:t>
            </w:r>
          </w:p>
        </w:tc>
        <w:tc>
          <w:tcPr>
            <w:tcW w:w="1184" w:type="dxa"/>
            <w:vAlign w:val="bottom"/>
          </w:tcPr>
          <w:p w14:paraId="44C5146F" w14:textId="785A849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0.343</w:t>
            </w:r>
          </w:p>
        </w:tc>
        <w:tc>
          <w:tcPr>
            <w:tcW w:w="1184" w:type="dxa"/>
            <w:vAlign w:val="bottom"/>
          </w:tcPr>
          <w:p w14:paraId="57ADCA94" w14:textId="439DDF03"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0.022</w:t>
            </w:r>
          </w:p>
        </w:tc>
        <w:tc>
          <w:tcPr>
            <w:tcW w:w="1185" w:type="dxa"/>
            <w:vAlign w:val="bottom"/>
          </w:tcPr>
          <w:p w14:paraId="41416AF4" w14:textId="1A8152A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0.332</w:t>
            </w:r>
          </w:p>
        </w:tc>
      </w:tr>
      <w:tr w:rsidR="00E807DC" w:rsidRPr="00964C3A" w14:paraId="6F25FBC2" w14:textId="05B0EEA8"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38680809" w14:textId="0DAAE5EA" w:rsidR="00E807DC" w:rsidRPr="00E807DC" w:rsidRDefault="00E807DC" w:rsidP="00E807DC">
            <w:pPr>
              <w:pStyle w:val="TX-TableText"/>
            </w:pPr>
            <w:r w:rsidRPr="00964C3A">
              <w:rPr>
                <w:b/>
              </w:rPr>
              <w:t xml:space="preserve">Born in </w:t>
            </w:r>
            <w:r>
              <w:rPr>
                <w:b/>
              </w:rPr>
              <w:t>United States</w:t>
            </w:r>
          </w:p>
        </w:tc>
      </w:tr>
      <w:tr w:rsidR="00E807DC" w:rsidRPr="00964C3A" w14:paraId="17495BF4" w14:textId="0A090190"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1F3824AF" w14:textId="77777777" w:rsidR="00E807DC" w:rsidRPr="00964C3A" w:rsidRDefault="00E807DC" w:rsidP="00E807DC">
            <w:pPr>
              <w:pStyle w:val="TX-TableText"/>
              <w:ind w:left="144"/>
            </w:pPr>
            <w:r w:rsidRPr="00964C3A">
              <w:t>Yes</w:t>
            </w:r>
          </w:p>
        </w:tc>
        <w:tc>
          <w:tcPr>
            <w:tcW w:w="1184" w:type="dxa"/>
            <w:noWrap/>
            <w:hideMark/>
          </w:tcPr>
          <w:p w14:paraId="47E413EF" w14:textId="072F966C"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90.1</w:t>
            </w:r>
          </w:p>
        </w:tc>
        <w:tc>
          <w:tcPr>
            <w:tcW w:w="1184" w:type="dxa"/>
            <w:noWrap/>
            <w:hideMark/>
          </w:tcPr>
          <w:p w14:paraId="13DD80CF" w14:textId="707A9EB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87.5</w:t>
            </w:r>
          </w:p>
        </w:tc>
        <w:tc>
          <w:tcPr>
            <w:tcW w:w="1184" w:type="dxa"/>
            <w:noWrap/>
            <w:hideMark/>
          </w:tcPr>
          <w:p w14:paraId="33A33587" w14:textId="15E6169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81.6</w:t>
            </w:r>
          </w:p>
        </w:tc>
        <w:tc>
          <w:tcPr>
            <w:tcW w:w="1184" w:type="dxa"/>
            <w:vAlign w:val="bottom"/>
          </w:tcPr>
          <w:p w14:paraId="168D9EF2" w14:textId="6E4BAA7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52177524" w14:textId="67D7E8CE"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68F5CE00" w14:textId="610B029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0.029</w:t>
            </w:r>
          </w:p>
        </w:tc>
      </w:tr>
      <w:tr w:rsidR="00E807DC" w:rsidRPr="00964C3A" w14:paraId="4DD66E70" w14:textId="38ECD3B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459664C" w14:textId="77777777" w:rsidR="00E807DC" w:rsidRPr="00964C3A" w:rsidRDefault="00E807DC" w:rsidP="00E807DC">
            <w:pPr>
              <w:pStyle w:val="TX-TableText"/>
              <w:ind w:left="144"/>
            </w:pPr>
            <w:r w:rsidRPr="00964C3A">
              <w:t>No</w:t>
            </w:r>
          </w:p>
        </w:tc>
        <w:tc>
          <w:tcPr>
            <w:tcW w:w="1184" w:type="dxa"/>
            <w:noWrap/>
            <w:hideMark/>
          </w:tcPr>
          <w:p w14:paraId="24B65677" w14:textId="1296433D"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9.9</w:t>
            </w:r>
          </w:p>
        </w:tc>
        <w:tc>
          <w:tcPr>
            <w:tcW w:w="1184" w:type="dxa"/>
            <w:noWrap/>
            <w:hideMark/>
          </w:tcPr>
          <w:p w14:paraId="021FD998" w14:textId="384428C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12.5</w:t>
            </w:r>
          </w:p>
        </w:tc>
        <w:tc>
          <w:tcPr>
            <w:tcW w:w="1184" w:type="dxa"/>
            <w:noWrap/>
            <w:hideMark/>
          </w:tcPr>
          <w:p w14:paraId="1AEB3ED7" w14:textId="33B351EE"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18.4</w:t>
            </w:r>
          </w:p>
        </w:tc>
        <w:tc>
          <w:tcPr>
            <w:tcW w:w="1184" w:type="dxa"/>
            <w:vAlign w:val="bottom"/>
          </w:tcPr>
          <w:p w14:paraId="70837ED4" w14:textId="7E707B2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7FA5794E" w14:textId="3C318EDD"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0A2BB3EE" w14:textId="54428C53"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0.029</w:t>
            </w:r>
          </w:p>
        </w:tc>
      </w:tr>
      <w:tr w:rsidR="00E807DC" w:rsidRPr="00964C3A" w14:paraId="581ED4C0" w14:textId="49A2580C"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5FBED17C" w14:textId="39BA12CA" w:rsidR="00E807DC" w:rsidRPr="00E807DC" w:rsidRDefault="00E807DC" w:rsidP="00E807DC">
            <w:pPr>
              <w:pStyle w:val="TX-TableText"/>
            </w:pPr>
            <w:r w:rsidRPr="00964C3A">
              <w:rPr>
                <w:b/>
              </w:rPr>
              <w:t xml:space="preserve">Access to </w:t>
            </w:r>
            <w:r>
              <w:rPr>
                <w:b/>
              </w:rPr>
              <w:t>i</w:t>
            </w:r>
            <w:r w:rsidRPr="00964C3A">
              <w:rPr>
                <w:b/>
              </w:rPr>
              <w:t>nternet not including through cellphone</w:t>
            </w:r>
          </w:p>
        </w:tc>
      </w:tr>
      <w:tr w:rsidR="00E807DC" w:rsidRPr="00964C3A" w14:paraId="5A648A47" w14:textId="3677731D"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31D4AF6E" w14:textId="77777777" w:rsidR="00E807DC" w:rsidRPr="00964C3A" w:rsidRDefault="00E807DC" w:rsidP="00E807DC">
            <w:pPr>
              <w:pStyle w:val="TX-TableText"/>
              <w:ind w:left="144"/>
            </w:pPr>
            <w:r w:rsidRPr="00964C3A">
              <w:t>Yes</w:t>
            </w:r>
          </w:p>
        </w:tc>
        <w:tc>
          <w:tcPr>
            <w:tcW w:w="1184" w:type="dxa"/>
            <w:noWrap/>
            <w:hideMark/>
          </w:tcPr>
          <w:p w14:paraId="475AD518" w14:textId="0F0295C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90.4</w:t>
            </w:r>
          </w:p>
        </w:tc>
        <w:tc>
          <w:tcPr>
            <w:tcW w:w="1184" w:type="dxa"/>
            <w:noWrap/>
            <w:hideMark/>
          </w:tcPr>
          <w:p w14:paraId="02ADD429" w14:textId="0DF3932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94.2</w:t>
            </w:r>
          </w:p>
        </w:tc>
        <w:tc>
          <w:tcPr>
            <w:tcW w:w="1184" w:type="dxa"/>
            <w:noWrap/>
            <w:hideMark/>
          </w:tcPr>
          <w:p w14:paraId="61B0E596" w14:textId="1BD26E26"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75.6</w:t>
            </w:r>
          </w:p>
        </w:tc>
        <w:tc>
          <w:tcPr>
            <w:tcW w:w="1184" w:type="dxa"/>
            <w:vAlign w:val="bottom"/>
          </w:tcPr>
          <w:p w14:paraId="1F87FD0C" w14:textId="180E366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3F038336" w14:textId="7449D69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04CD7DE5" w14:textId="4FBB7D5C"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305B56CE" w14:textId="5A637469"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5E19AE04" w14:textId="77777777" w:rsidR="00E807DC" w:rsidRPr="00964C3A" w:rsidRDefault="00E807DC" w:rsidP="00E807DC">
            <w:pPr>
              <w:pStyle w:val="TX-TableText"/>
              <w:ind w:left="144"/>
            </w:pPr>
            <w:r w:rsidRPr="00964C3A">
              <w:t>No</w:t>
            </w:r>
          </w:p>
        </w:tc>
        <w:tc>
          <w:tcPr>
            <w:tcW w:w="1184" w:type="dxa"/>
            <w:noWrap/>
            <w:hideMark/>
          </w:tcPr>
          <w:p w14:paraId="1A35C2B2" w14:textId="71CDE3D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9.6</w:t>
            </w:r>
          </w:p>
        </w:tc>
        <w:tc>
          <w:tcPr>
            <w:tcW w:w="1184" w:type="dxa"/>
            <w:noWrap/>
            <w:hideMark/>
          </w:tcPr>
          <w:p w14:paraId="1B7AE814" w14:textId="6A282F0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5.8</w:t>
            </w:r>
          </w:p>
        </w:tc>
        <w:tc>
          <w:tcPr>
            <w:tcW w:w="1184" w:type="dxa"/>
            <w:noWrap/>
            <w:hideMark/>
          </w:tcPr>
          <w:p w14:paraId="552610B2" w14:textId="1979F481"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24.4</w:t>
            </w:r>
          </w:p>
        </w:tc>
        <w:tc>
          <w:tcPr>
            <w:tcW w:w="1184" w:type="dxa"/>
            <w:vAlign w:val="bottom"/>
          </w:tcPr>
          <w:p w14:paraId="3475BF28" w14:textId="66C505F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2433214C" w14:textId="2F82C2E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58912A30" w14:textId="467AE5AA"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04C15CBA" w14:textId="540C5B83"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0EF2BC97" w14:textId="55050F0D" w:rsidR="00E807DC" w:rsidRPr="00E807DC" w:rsidRDefault="00E807DC" w:rsidP="00E807DC">
            <w:pPr>
              <w:pStyle w:val="TX-TableText"/>
            </w:pPr>
            <w:r w:rsidRPr="00964C3A">
              <w:rPr>
                <w:b/>
              </w:rPr>
              <w:t>Any</w:t>
            </w:r>
            <w:r>
              <w:rPr>
                <w:b/>
              </w:rPr>
              <w:t xml:space="preserve"> </w:t>
            </w:r>
            <w:r w:rsidRPr="00964C3A">
              <w:rPr>
                <w:b/>
              </w:rPr>
              <w:t>access to internet</w:t>
            </w:r>
          </w:p>
        </w:tc>
      </w:tr>
      <w:tr w:rsidR="00E807DC" w:rsidRPr="00964C3A" w14:paraId="16DEC8AF" w14:textId="1139AEA5"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090EF4EF" w14:textId="77777777" w:rsidR="00E807DC" w:rsidRPr="00964C3A" w:rsidRDefault="00E807DC" w:rsidP="00E807DC">
            <w:pPr>
              <w:pStyle w:val="TX-TableText"/>
              <w:ind w:left="144"/>
            </w:pPr>
            <w:r w:rsidRPr="00964C3A">
              <w:t>Yes</w:t>
            </w:r>
          </w:p>
        </w:tc>
        <w:tc>
          <w:tcPr>
            <w:tcW w:w="1184" w:type="dxa"/>
            <w:noWrap/>
            <w:hideMark/>
          </w:tcPr>
          <w:p w14:paraId="1DD7327E" w14:textId="345FFE3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96.4</w:t>
            </w:r>
          </w:p>
        </w:tc>
        <w:tc>
          <w:tcPr>
            <w:tcW w:w="1184" w:type="dxa"/>
            <w:noWrap/>
            <w:hideMark/>
          </w:tcPr>
          <w:p w14:paraId="63B8D20E" w14:textId="7D728CD1"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98.6</w:t>
            </w:r>
          </w:p>
        </w:tc>
        <w:tc>
          <w:tcPr>
            <w:tcW w:w="1184" w:type="dxa"/>
            <w:noWrap/>
            <w:hideMark/>
          </w:tcPr>
          <w:p w14:paraId="445F4B76" w14:textId="0FEBD909"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87.4</w:t>
            </w:r>
          </w:p>
        </w:tc>
        <w:tc>
          <w:tcPr>
            <w:tcW w:w="1184" w:type="dxa"/>
            <w:vAlign w:val="bottom"/>
          </w:tcPr>
          <w:p w14:paraId="6CEDB5D9" w14:textId="73C97FE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766631BA" w14:textId="143B9B68"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498E9BFD" w14:textId="4DC58EF7"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6007FD22" w14:textId="7F0316A4"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BC59ABE" w14:textId="77777777" w:rsidR="00E807DC" w:rsidRPr="00964C3A" w:rsidRDefault="00E807DC" w:rsidP="00E807DC">
            <w:pPr>
              <w:pStyle w:val="TX-TableText"/>
              <w:ind w:left="144"/>
            </w:pPr>
            <w:r w:rsidRPr="00964C3A">
              <w:t>No</w:t>
            </w:r>
          </w:p>
        </w:tc>
        <w:tc>
          <w:tcPr>
            <w:tcW w:w="1184" w:type="dxa"/>
            <w:noWrap/>
            <w:hideMark/>
          </w:tcPr>
          <w:p w14:paraId="66CE5B90" w14:textId="0C628312"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3.6</w:t>
            </w:r>
          </w:p>
        </w:tc>
        <w:tc>
          <w:tcPr>
            <w:tcW w:w="1184" w:type="dxa"/>
            <w:noWrap/>
            <w:hideMark/>
          </w:tcPr>
          <w:p w14:paraId="159B9CED" w14:textId="69077D9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1.4</w:t>
            </w:r>
          </w:p>
        </w:tc>
        <w:tc>
          <w:tcPr>
            <w:tcW w:w="1184" w:type="dxa"/>
            <w:noWrap/>
            <w:hideMark/>
          </w:tcPr>
          <w:p w14:paraId="0DDFDC02" w14:textId="58D86DE0"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12.5</w:t>
            </w:r>
          </w:p>
        </w:tc>
        <w:tc>
          <w:tcPr>
            <w:tcW w:w="1184" w:type="dxa"/>
            <w:vAlign w:val="bottom"/>
          </w:tcPr>
          <w:p w14:paraId="34889AB3" w14:textId="2F0A7DB0"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77A38816" w14:textId="4084884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57A8A3A2" w14:textId="376BEBBF"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r>
      <w:tr w:rsidR="00E807DC" w:rsidRPr="00964C3A" w14:paraId="2E64E0FE" w14:textId="7B9A7090" w:rsidTr="0046431D">
        <w:tc>
          <w:tcPr>
            <w:cnfStyle w:val="001000000000" w:firstRow="0" w:lastRow="0" w:firstColumn="1" w:lastColumn="0" w:oddVBand="0" w:evenVBand="0" w:oddHBand="0" w:evenHBand="0" w:firstRowFirstColumn="0" w:firstRowLastColumn="0" w:lastRowFirstColumn="0" w:lastRowLastColumn="0"/>
            <w:tcW w:w="9350" w:type="dxa"/>
            <w:gridSpan w:val="7"/>
            <w:noWrap/>
            <w:hideMark/>
          </w:tcPr>
          <w:p w14:paraId="2E93FD31" w14:textId="3E7CB556" w:rsidR="00E807DC" w:rsidRPr="00E807DC" w:rsidRDefault="00E807DC" w:rsidP="00E807DC">
            <w:pPr>
              <w:pStyle w:val="TX-TableText"/>
            </w:pPr>
            <w:r w:rsidRPr="00964C3A">
              <w:rPr>
                <w:b/>
              </w:rPr>
              <w:t>Home ownership</w:t>
            </w:r>
          </w:p>
        </w:tc>
      </w:tr>
      <w:tr w:rsidR="00E807DC" w:rsidRPr="00964C3A" w14:paraId="4C97AC2F" w14:textId="7E651F5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6F184670" w14:textId="77777777" w:rsidR="00E807DC" w:rsidRPr="00964C3A" w:rsidRDefault="00E807DC" w:rsidP="00E807DC">
            <w:pPr>
              <w:pStyle w:val="TX-TableText"/>
              <w:ind w:left="144"/>
            </w:pPr>
            <w:r w:rsidRPr="00964C3A">
              <w:t>Owned</w:t>
            </w:r>
          </w:p>
        </w:tc>
        <w:tc>
          <w:tcPr>
            <w:tcW w:w="1184" w:type="dxa"/>
            <w:noWrap/>
            <w:hideMark/>
          </w:tcPr>
          <w:p w14:paraId="1153328C" w14:textId="114D14D4"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72.8</w:t>
            </w:r>
          </w:p>
        </w:tc>
        <w:tc>
          <w:tcPr>
            <w:tcW w:w="1184" w:type="dxa"/>
            <w:noWrap/>
            <w:hideMark/>
          </w:tcPr>
          <w:p w14:paraId="3FC6E213" w14:textId="0070BC25"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73.5</w:t>
            </w:r>
          </w:p>
        </w:tc>
        <w:tc>
          <w:tcPr>
            <w:tcW w:w="1184" w:type="dxa"/>
            <w:noWrap/>
            <w:hideMark/>
          </w:tcPr>
          <w:p w14:paraId="4BDBDC1A" w14:textId="7B62E16A"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66.8</w:t>
            </w:r>
          </w:p>
        </w:tc>
        <w:tc>
          <w:tcPr>
            <w:tcW w:w="1184" w:type="dxa"/>
            <w:vAlign w:val="bottom"/>
          </w:tcPr>
          <w:p w14:paraId="0870EF1B" w14:textId="423FD8D3"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6F919AD3" w14:textId="266DF9B6"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3FED7D73" w14:textId="64117389"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0.370</w:t>
            </w:r>
          </w:p>
        </w:tc>
      </w:tr>
      <w:tr w:rsidR="00E807DC" w:rsidRPr="00964C3A" w14:paraId="6F3EB05A" w14:textId="14F274BB"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71B55FA3" w14:textId="77777777" w:rsidR="00E807DC" w:rsidRPr="001D063D" w:rsidRDefault="00E807DC" w:rsidP="00E807DC">
            <w:pPr>
              <w:pStyle w:val="TX-TableText"/>
              <w:ind w:left="144"/>
            </w:pPr>
            <w:r w:rsidRPr="00964C3A">
              <w:t>Rented</w:t>
            </w:r>
          </w:p>
        </w:tc>
        <w:tc>
          <w:tcPr>
            <w:tcW w:w="1184" w:type="dxa"/>
            <w:noWrap/>
            <w:hideMark/>
          </w:tcPr>
          <w:p w14:paraId="5622E4E1" w14:textId="7D39E32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25.4</w:t>
            </w:r>
          </w:p>
        </w:tc>
        <w:tc>
          <w:tcPr>
            <w:tcW w:w="1184" w:type="dxa"/>
            <w:noWrap/>
            <w:hideMark/>
          </w:tcPr>
          <w:p w14:paraId="13B35E89" w14:textId="1250E739"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25.6</w:t>
            </w:r>
          </w:p>
        </w:tc>
        <w:tc>
          <w:tcPr>
            <w:tcW w:w="1184" w:type="dxa"/>
            <w:noWrap/>
            <w:hideMark/>
          </w:tcPr>
          <w:p w14:paraId="633E7C98" w14:textId="0D6069A3"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31.6</w:t>
            </w:r>
          </w:p>
        </w:tc>
        <w:tc>
          <w:tcPr>
            <w:tcW w:w="1184" w:type="dxa"/>
            <w:vAlign w:val="bottom"/>
          </w:tcPr>
          <w:p w14:paraId="3474D624" w14:textId="0C8A465C"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4" w:type="dxa"/>
            <w:vAlign w:val="bottom"/>
          </w:tcPr>
          <w:p w14:paraId="0148035D" w14:textId="2FB9E701"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42B5C9EC" w14:textId="09DFD1F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0.395</w:t>
            </w:r>
          </w:p>
        </w:tc>
      </w:tr>
      <w:tr w:rsidR="00E807DC" w:rsidRPr="00964C3A" w14:paraId="48D7502E" w14:textId="531032FC" w:rsidTr="00E807DC">
        <w:tc>
          <w:tcPr>
            <w:cnfStyle w:val="001000000000" w:firstRow="0" w:lastRow="0" w:firstColumn="1" w:lastColumn="0" w:oddVBand="0" w:evenVBand="0" w:oddHBand="0" w:evenHBand="0" w:firstRowFirstColumn="0" w:firstRowLastColumn="0" w:lastRowFirstColumn="0" w:lastRowLastColumn="0"/>
            <w:tcW w:w="2245" w:type="dxa"/>
            <w:noWrap/>
            <w:hideMark/>
          </w:tcPr>
          <w:p w14:paraId="5300646E" w14:textId="77777777" w:rsidR="00E807DC" w:rsidRPr="00964C3A" w:rsidRDefault="00E807DC" w:rsidP="00E807DC">
            <w:pPr>
              <w:pStyle w:val="TX-TableText"/>
              <w:ind w:left="144"/>
            </w:pPr>
            <w:r w:rsidRPr="00964C3A">
              <w:t>Other</w:t>
            </w:r>
          </w:p>
        </w:tc>
        <w:tc>
          <w:tcPr>
            <w:tcW w:w="1184" w:type="dxa"/>
            <w:noWrap/>
            <w:hideMark/>
          </w:tcPr>
          <w:p w14:paraId="5119B3FD" w14:textId="02B7A527"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1.9</w:t>
            </w:r>
          </w:p>
        </w:tc>
        <w:tc>
          <w:tcPr>
            <w:tcW w:w="1184" w:type="dxa"/>
            <w:noWrap/>
            <w:hideMark/>
          </w:tcPr>
          <w:p w14:paraId="621ADD8E" w14:textId="04DBA83B"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0.9</w:t>
            </w:r>
          </w:p>
        </w:tc>
        <w:tc>
          <w:tcPr>
            <w:tcW w:w="1184" w:type="dxa"/>
            <w:noWrap/>
            <w:hideMark/>
          </w:tcPr>
          <w:p w14:paraId="3BB278F6" w14:textId="76DE533F" w:rsidR="00E807DC" w:rsidRPr="00964C3A" w:rsidRDefault="00E807DC" w:rsidP="00E807DC">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A6743D">
              <w:t>1.6</w:t>
            </w:r>
          </w:p>
        </w:tc>
        <w:tc>
          <w:tcPr>
            <w:tcW w:w="1184" w:type="dxa"/>
            <w:vAlign w:val="bottom"/>
          </w:tcPr>
          <w:p w14:paraId="2F80C118" w14:textId="6A864725"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0.337</w:t>
            </w:r>
          </w:p>
        </w:tc>
        <w:tc>
          <w:tcPr>
            <w:tcW w:w="1184" w:type="dxa"/>
            <w:vAlign w:val="bottom"/>
          </w:tcPr>
          <w:p w14:paraId="797C7D7F" w14:textId="3C64378D"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0.000</w:t>
            </w:r>
          </w:p>
        </w:tc>
        <w:tc>
          <w:tcPr>
            <w:tcW w:w="1185" w:type="dxa"/>
            <w:vAlign w:val="bottom"/>
          </w:tcPr>
          <w:p w14:paraId="37E771CA" w14:textId="6BB3DF48" w:rsidR="00E807DC" w:rsidRPr="00E807DC" w:rsidRDefault="00E807DC" w:rsidP="00E807DC">
            <w:pPr>
              <w:pStyle w:val="TX-TableText"/>
              <w:jc w:val="center"/>
              <w:cnfStyle w:val="000000000000" w:firstRow="0" w:lastRow="0" w:firstColumn="0" w:lastColumn="0" w:oddVBand="0" w:evenVBand="0" w:oddHBand="0" w:evenHBand="0" w:firstRowFirstColumn="0" w:firstRowLastColumn="0" w:lastRowFirstColumn="0" w:lastRowLastColumn="0"/>
            </w:pPr>
            <w:r w:rsidRPr="00E807DC">
              <w:t>0.047</w:t>
            </w:r>
          </w:p>
        </w:tc>
      </w:tr>
    </w:tbl>
    <w:p w14:paraId="186FCE19" w14:textId="03D5CECF" w:rsidR="00334067" w:rsidRDefault="004C4605" w:rsidP="00624B8B">
      <w:pPr>
        <w:pStyle w:val="TF-TblFN"/>
      </w:pPr>
      <w:r>
        <w:t xml:space="preserve"># Except where noted, estimates combine male and females </w:t>
      </w:r>
      <w:r w:rsidR="001C5D83" w:rsidRPr="001C5D83">
        <w:t xml:space="preserve">* </w:t>
      </w:r>
      <w:r w:rsidR="001C5D83" w:rsidRPr="00334067">
        <w:t>Unweighted with an adjustment for probability of selection.</w:t>
      </w:r>
      <w:r w:rsidR="00334067" w:rsidRPr="00334067">
        <w:t xml:space="preserve"> </w:t>
      </w:r>
      <w:r w:rsidR="00B20609">
        <w:t>Significance tests assume no sampling error for the ACS.</w:t>
      </w:r>
    </w:p>
    <w:p w14:paraId="1821BFE4" w14:textId="3709F0E4" w:rsidR="00B906D1" w:rsidRPr="001D063D" w:rsidRDefault="00334067" w:rsidP="001D063D">
      <w:pPr>
        <w:pStyle w:val="TFBullet"/>
      </w:pPr>
      <w:r w:rsidRPr="001D063D">
        <w:t>For ABS, this consists of weighting for selection within the household and selection for the nonresponse follow</w:t>
      </w:r>
      <w:r w:rsidR="00EC6409">
        <w:t>-</w:t>
      </w:r>
      <w:r w:rsidRPr="001D063D">
        <w:t>up</w:t>
      </w:r>
      <w:r w:rsidR="00EC6409">
        <w:t xml:space="preserve"> (NRFU)</w:t>
      </w:r>
      <w:r w:rsidRPr="001D063D">
        <w:t xml:space="preserve">. For RDD, this adjustment had three components: 1) for the landline sample an adjustment was made for selection within the household; 2) for both landline and cellphone frames an adjustment for selection for the Phase 2 </w:t>
      </w:r>
      <w:r w:rsidR="00EC6409">
        <w:t>NRFU</w:t>
      </w:r>
      <w:r w:rsidRPr="001D063D">
        <w:t>; and 3) for both frames, an adjustment for the probability of selection into the landline or cellphone frame.</w:t>
      </w:r>
    </w:p>
    <w:p w14:paraId="2E757862" w14:textId="7C086043" w:rsidR="001C5D83" w:rsidRDefault="001C5D83" w:rsidP="009978B0">
      <w:pPr>
        <w:pStyle w:val="TT-TableTitle"/>
      </w:pPr>
      <w:bookmarkStart w:id="30" w:name="_Toc67481971"/>
      <w:r w:rsidRPr="001C5D83">
        <w:t>Table 5-2</w:t>
      </w:r>
      <w:r>
        <w:t>.</w:t>
      </w:r>
      <w:r>
        <w:tab/>
      </w:r>
      <w:r w:rsidRPr="001C5D83">
        <w:t>Comparison of final weighted demographic distributions for RDD, ABS</w:t>
      </w:r>
      <w:r w:rsidR="00EE4886">
        <w:t>,</w:t>
      </w:r>
      <w:r w:rsidRPr="001C5D83">
        <w:t xml:space="preserve"> and American Community Survey</w:t>
      </w:r>
      <w:r w:rsidR="00EC6409">
        <w:t xml:space="preserve"> (ACS)</w:t>
      </w:r>
      <w:bookmarkEnd w:id="30"/>
      <w:r w:rsidR="000007AC" w:rsidRPr="00624B8B">
        <w:rPr>
          <w:vertAlign w:val="superscript"/>
        </w:rPr>
        <w:t>+#</w:t>
      </w:r>
    </w:p>
    <w:tbl>
      <w:tblPr>
        <w:tblStyle w:val="0-MatrixTable-Blue"/>
        <w:tblW w:w="5003" w:type="pct"/>
        <w:tblLayout w:type="fixed"/>
        <w:tblLook w:val="04A0" w:firstRow="1" w:lastRow="0" w:firstColumn="1" w:lastColumn="0" w:noHBand="0" w:noVBand="1"/>
      </w:tblPr>
      <w:tblGrid>
        <w:gridCol w:w="2008"/>
        <w:gridCol w:w="1224"/>
        <w:gridCol w:w="1225"/>
        <w:gridCol w:w="1225"/>
        <w:gridCol w:w="1224"/>
        <w:gridCol w:w="1225"/>
        <w:gridCol w:w="1225"/>
      </w:tblGrid>
      <w:tr w:rsidR="00073ACE" w:rsidRPr="00964C3A" w14:paraId="06A232CD" w14:textId="77777777" w:rsidTr="008F0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dxa"/>
            <w:vMerge w:val="restart"/>
            <w:noWrap/>
            <w:vAlign w:val="bottom"/>
          </w:tcPr>
          <w:p w14:paraId="34C35EB3" w14:textId="77777777" w:rsidR="00073ACE" w:rsidRPr="00964C3A" w:rsidRDefault="00073ACE" w:rsidP="00330E7B">
            <w:pPr>
              <w:pStyle w:val="TH-TableHeading"/>
            </w:pPr>
          </w:p>
        </w:tc>
        <w:tc>
          <w:tcPr>
            <w:tcW w:w="3674" w:type="dxa"/>
            <w:gridSpan w:val="3"/>
            <w:tcBorders>
              <w:bottom w:val="single" w:sz="4" w:space="0" w:color="0098C8"/>
            </w:tcBorders>
            <w:noWrap/>
            <w:vAlign w:val="bottom"/>
          </w:tcPr>
          <w:p w14:paraId="481CDA79" w14:textId="2CDF7AD2" w:rsidR="00073ACE" w:rsidRDefault="00073ACE" w:rsidP="00330E7B">
            <w:pPr>
              <w:pStyle w:val="TH-TableHeading"/>
              <w:cnfStyle w:val="100000000000" w:firstRow="1" w:lastRow="0" w:firstColumn="0" w:lastColumn="0" w:oddVBand="0" w:evenVBand="0" w:oddHBand="0" w:evenHBand="0" w:firstRowFirstColumn="0" w:firstRowLastColumn="0" w:lastRowFirstColumn="0" w:lastRowLastColumn="0"/>
            </w:pPr>
            <w:r w:rsidRPr="00073ACE">
              <w:t>Estimates (percent)</w:t>
            </w:r>
          </w:p>
        </w:tc>
        <w:tc>
          <w:tcPr>
            <w:tcW w:w="3674" w:type="dxa"/>
            <w:gridSpan w:val="3"/>
            <w:tcBorders>
              <w:bottom w:val="single" w:sz="4" w:space="0" w:color="0098C8"/>
            </w:tcBorders>
          </w:tcPr>
          <w:p w14:paraId="306DFD7B" w14:textId="0730E9E6" w:rsidR="00073ACE" w:rsidRDefault="004C4605" w:rsidP="00330E7B">
            <w:pPr>
              <w:pStyle w:val="TH-TableHeading"/>
              <w:cnfStyle w:val="100000000000" w:firstRow="1" w:lastRow="0" w:firstColumn="0" w:lastColumn="0" w:oddVBand="0" w:evenVBand="0" w:oddHBand="0" w:evenHBand="0" w:firstRowFirstColumn="0" w:firstRowLastColumn="0" w:lastRowFirstColumn="0" w:lastRowLastColumn="0"/>
            </w:pPr>
            <w:r>
              <w:t>p-value</w:t>
            </w:r>
          </w:p>
        </w:tc>
      </w:tr>
      <w:tr w:rsidR="00BE74EC" w:rsidRPr="00964C3A" w14:paraId="5044EC5E" w14:textId="579137F5" w:rsidTr="008F0771">
        <w:tc>
          <w:tcPr>
            <w:cnfStyle w:val="001000000000" w:firstRow="0" w:lastRow="0" w:firstColumn="1" w:lastColumn="0" w:oddVBand="0" w:evenVBand="0" w:oddHBand="0" w:evenHBand="0" w:firstRowFirstColumn="0" w:firstRowLastColumn="0" w:lastRowFirstColumn="0" w:lastRowLastColumn="0"/>
            <w:tcW w:w="2008" w:type="dxa"/>
            <w:vMerge/>
            <w:shd w:val="clear" w:color="auto" w:fill="BBE3F3"/>
            <w:noWrap/>
            <w:vAlign w:val="bottom"/>
            <w:hideMark/>
          </w:tcPr>
          <w:p w14:paraId="6B9810A8" w14:textId="77777777" w:rsidR="00073ACE" w:rsidRPr="00964C3A" w:rsidRDefault="00073ACE" w:rsidP="00073ACE">
            <w:pPr>
              <w:pStyle w:val="TH-TableHeading"/>
            </w:pPr>
          </w:p>
        </w:tc>
        <w:tc>
          <w:tcPr>
            <w:tcW w:w="1224" w:type="dxa"/>
            <w:shd w:val="clear" w:color="auto" w:fill="BBE3F3"/>
            <w:noWrap/>
            <w:vAlign w:val="bottom"/>
            <w:hideMark/>
          </w:tcPr>
          <w:p w14:paraId="43C3E631" w14:textId="77777777" w:rsidR="00073ACE" w:rsidRPr="00964C3A"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rsidRPr="00964C3A">
              <w:t>RDD</w:t>
            </w:r>
          </w:p>
        </w:tc>
        <w:tc>
          <w:tcPr>
            <w:tcW w:w="1225" w:type="dxa"/>
            <w:shd w:val="clear" w:color="auto" w:fill="BBE3F3"/>
            <w:noWrap/>
            <w:vAlign w:val="bottom"/>
            <w:hideMark/>
          </w:tcPr>
          <w:p w14:paraId="4D62D046" w14:textId="77777777" w:rsidR="00073ACE" w:rsidRPr="00964C3A"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rsidRPr="00964C3A">
              <w:t>ABS</w:t>
            </w:r>
          </w:p>
        </w:tc>
        <w:tc>
          <w:tcPr>
            <w:tcW w:w="1225" w:type="dxa"/>
            <w:shd w:val="clear" w:color="auto" w:fill="BBE3F3"/>
            <w:vAlign w:val="bottom"/>
            <w:hideMark/>
          </w:tcPr>
          <w:p w14:paraId="62DCEB8A" w14:textId="21E583D7" w:rsidR="00073ACE" w:rsidRPr="00964C3A"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t>ACS</w:t>
            </w:r>
          </w:p>
        </w:tc>
        <w:tc>
          <w:tcPr>
            <w:tcW w:w="1224" w:type="dxa"/>
            <w:shd w:val="clear" w:color="auto" w:fill="BBE3F3"/>
            <w:vAlign w:val="bottom"/>
          </w:tcPr>
          <w:p w14:paraId="791C9D13" w14:textId="66759FDC" w:rsidR="00073ACE" w:rsidRPr="00073ACE"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rsidRPr="00073ACE">
              <w:t>RDD-ACS</w:t>
            </w:r>
          </w:p>
        </w:tc>
        <w:tc>
          <w:tcPr>
            <w:tcW w:w="1225" w:type="dxa"/>
            <w:shd w:val="clear" w:color="auto" w:fill="BBE3F3"/>
            <w:vAlign w:val="bottom"/>
          </w:tcPr>
          <w:p w14:paraId="59C2D165" w14:textId="4982AC4A" w:rsidR="00073ACE" w:rsidRPr="00073ACE"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rsidRPr="00073ACE">
              <w:t>ABS-ACS</w:t>
            </w:r>
          </w:p>
        </w:tc>
        <w:tc>
          <w:tcPr>
            <w:tcW w:w="1225" w:type="dxa"/>
            <w:shd w:val="clear" w:color="auto" w:fill="BBE3F3"/>
            <w:vAlign w:val="bottom"/>
          </w:tcPr>
          <w:p w14:paraId="21E7F452" w14:textId="351865E8" w:rsidR="00073ACE" w:rsidRPr="00073ACE" w:rsidRDefault="00073ACE" w:rsidP="00073ACE">
            <w:pPr>
              <w:pStyle w:val="TH-TableHeading"/>
              <w:cnfStyle w:val="000000000000" w:firstRow="0" w:lastRow="0" w:firstColumn="0" w:lastColumn="0" w:oddVBand="0" w:evenVBand="0" w:oddHBand="0" w:evenHBand="0" w:firstRowFirstColumn="0" w:firstRowLastColumn="0" w:lastRowFirstColumn="0" w:lastRowLastColumn="0"/>
            </w:pPr>
            <w:r w:rsidRPr="00073ACE">
              <w:t>ABS-RDD</w:t>
            </w:r>
          </w:p>
        </w:tc>
      </w:tr>
      <w:tr w:rsidR="00073ACE" w:rsidRPr="00964C3A" w14:paraId="6F088381" w14:textId="5A94C574"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0D18D3DE" w14:textId="6CE4CEE5" w:rsidR="00073ACE" w:rsidRPr="00964C3A" w:rsidRDefault="00073ACE" w:rsidP="00330E7B">
            <w:pPr>
              <w:pStyle w:val="TX-TableText"/>
              <w:rPr>
                <w:b/>
              </w:rPr>
            </w:pPr>
            <w:r w:rsidRPr="00964C3A">
              <w:rPr>
                <w:b/>
              </w:rPr>
              <w:t>Age</w:t>
            </w:r>
            <w:r w:rsidR="00650B68">
              <w:rPr>
                <w:b/>
              </w:rPr>
              <w:t xml:space="preserve"> </w:t>
            </w:r>
            <w:r w:rsidR="00650B68" w:rsidRPr="00396A94">
              <w:rPr>
                <w:b/>
                <w:vertAlign w:val="superscript"/>
              </w:rPr>
              <w:t>X</w:t>
            </w:r>
          </w:p>
        </w:tc>
      </w:tr>
      <w:tr w:rsidR="00073ACE" w:rsidRPr="00964C3A" w14:paraId="36B3C0DE" w14:textId="0C84AA71"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34A9D523" w14:textId="77777777" w:rsidR="00073ACE" w:rsidRPr="00964C3A" w:rsidRDefault="00073ACE" w:rsidP="001C5D83">
            <w:pPr>
              <w:pStyle w:val="TX-TableText"/>
              <w:ind w:left="144"/>
            </w:pPr>
            <w:r w:rsidRPr="00964C3A">
              <w:t>18-29</w:t>
            </w:r>
          </w:p>
        </w:tc>
        <w:tc>
          <w:tcPr>
            <w:tcW w:w="1224" w:type="dxa"/>
            <w:noWrap/>
            <w:hideMark/>
          </w:tcPr>
          <w:p w14:paraId="7262817E" w14:textId="0F273389"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21.5</w:t>
            </w:r>
          </w:p>
        </w:tc>
        <w:tc>
          <w:tcPr>
            <w:tcW w:w="1225" w:type="dxa"/>
            <w:noWrap/>
            <w:hideMark/>
          </w:tcPr>
          <w:p w14:paraId="480EC08D" w14:textId="498C4EB8"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21.6</w:t>
            </w:r>
          </w:p>
        </w:tc>
        <w:tc>
          <w:tcPr>
            <w:tcW w:w="1225" w:type="dxa"/>
            <w:noWrap/>
            <w:vAlign w:val="bottom"/>
            <w:hideMark/>
          </w:tcPr>
          <w:p w14:paraId="78FDABC6" w14:textId="0277A467"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21.5</w:t>
            </w:r>
          </w:p>
        </w:tc>
        <w:tc>
          <w:tcPr>
            <w:tcW w:w="1224" w:type="dxa"/>
          </w:tcPr>
          <w:p w14:paraId="588B6CC4" w14:textId="5F97384E"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7D8927C"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4A78A5D8" w14:textId="65DD68E9"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0C9FDC0A" w14:textId="117F209F"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8FADAE5" w14:textId="77777777" w:rsidR="00073ACE" w:rsidRPr="00964C3A" w:rsidRDefault="00073ACE" w:rsidP="001C5D83">
            <w:pPr>
              <w:pStyle w:val="TX-TableText"/>
              <w:ind w:left="144"/>
            </w:pPr>
            <w:r w:rsidRPr="00964C3A">
              <w:t>30-44</w:t>
            </w:r>
          </w:p>
        </w:tc>
        <w:tc>
          <w:tcPr>
            <w:tcW w:w="1224" w:type="dxa"/>
            <w:noWrap/>
            <w:hideMark/>
          </w:tcPr>
          <w:p w14:paraId="3AAC394A" w14:textId="3FC25486"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25.1</w:t>
            </w:r>
          </w:p>
        </w:tc>
        <w:tc>
          <w:tcPr>
            <w:tcW w:w="1225" w:type="dxa"/>
            <w:noWrap/>
            <w:hideMark/>
          </w:tcPr>
          <w:p w14:paraId="7C1EAB43" w14:textId="0C878F8D"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25.2</w:t>
            </w:r>
          </w:p>
        </w:tc>
        <w:tc>
          <w:tcPr>
            <w:tcW w:w="1225" w:type="dxa"/>
            <w:noWrap/>
            <w:vAlign w:val="bottom"/>
            <w:hideMark/>
          </w:tcPr>
          <w:p w14:paraId="3F9D324F" w14:textId="1B69E77B"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25.1</w:t>
            </w:r>
          </w:p>
        </w:tc>
        <w:tc>
          <w:tcPr>
            <w:tcW w:w="1224" w:type="dxa"/>
          </w:tcPr>
          <w:p w14:paraId="55131C5F"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9345395"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47776A9F"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BE642C9" w14:textId="4B423A64"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6BC92F37" w14:textId="77777777" w:rsidR="00073ACE" w:rsidRPr="00964C3A" w:rsidRDefault="00073ACE" w:rsidP="001C5D83">
            <w:pPr>
              <w:pStyle w:val="TX-TableText"/>
              <w:ind w:left="144"/>
            </w:pPr>
            <w:r w:rsidRPr="00964C3A">
              <w:t>45-64</w:t>
            </w:r>
          </w:p>
        </w:tc>
        <w:tc>
          <w:tcPr>
            <w:tcW w:w="1224" w:type="dxa"/>
            <w:noWrap/>
            <w:hideMark/>
          </w:tcPr>
          <w:p w14:paraId="20254B0A" w14:textId="26756929"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25.7</w:t>
            </w:r>
          </w:p>
        </w:tc>
        <w:tc>
          <w:tcPr>
            <w:tcW w:w="1225" w:type="dxa"/>
            <w:noWrap/>
            <w:hideMark/>
          </w:tcPr>
          <w:p w14:paraId="51BC946D" w14:textId="7533919F"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25.7</w:t>
            </w:r>
          </w:p>
        </w:tc>
        <w:tc>
          <w:tcPr>
            <w:tcW w:w="1225" w:type="dxa"/>
            <w:noWrap/>
            <w:vAlign w:val="bottom"/>
            <w:hideMark/>
          </w:tcPr>
          <w:p w14:paraId="4A96F29D" w14:textId="31CDEAB7"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25.7</w:t>
            </w:r>
          </w:p>
        </w:tc>
        <w:tc>
          <w:tcPr>
            <w:tcW w:w="1224" w:type="dxa"/>
          </w:tcPr>
          <w:p w14:paraId="46C6E5FE"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7722F0B"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28396CE"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77F0D63E" w14:textId="1D3D4690"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6B9CD303" w14:textId="77777777" w:rsidR="00073ACE" w:rsidRPr="00964C3A" w:rsidRDefault="00073ACE" w:rsidP="001C5D83">
            <w:pPr>
              <w:pStyle w:val="TX-TableText"/>
              <w:ind w:left="144"/>
            </w:pPr>
            <w:r w:rsidRPr="00964C3A">
              <w:t>65+</w:t>
            </w:r>
          </w:p>
        </w:tc>
        <w:tc>
          <w:tcPr>
            <w:tcW w:w="1224" w:type="dxa"/>
            <w:noWrap/>
            <w:hideMark/>
          </w:tcPr>
          <w:p w14:paraId="7A580A8E" w14:textId="27963A18"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27.7</w:t>
            </w:r>
          </w:p>
        </w:tc>
        <w:tc>
          <w:tcPr>
            <w:tcW w:w="1225" w:type="dxa"/>
            <w:noWrap/>
            <w:hideMark/>
          </w:tcPr>
          <w:p w14:paraId="1E99DC27" w14:textId="2393E1B8"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27.5</w:t>
            </w:r>
          </w:p>
        </w:tc>
        <w:tc>
          <w:tcPr>
            <w:tcW w:w="1225" w:type="dxa"/>
            <w:noWrap/>
            <w:vAlign w:val="bottom"/>
            <w:hideMark/>
          </w:tcPr>
          <w:p w14:paraId="0F9F93AC" w14:textId="7259644A"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27.7</w:t>
            </w:r>
          </w:p>
        </w:tc>
        <w:tc>
          <w:tcPr>
            <w:tcW w:w="1224" w:type="dxa"/>
          </w:tcPr>
          <w:p w14:paraId="52C8C11A"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AA4E486"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2DFDFF8"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643FA5BB" w14:textId="019FE72B"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58504BE8" w14:textId="78370789" w:rsidR="00073ACE" w:rsidRPr="00964C3A" w:rsidRDefault="00073ACE" w:rsidP="00073ACE">
            <w:pPr>
              <w:pStyle w:val="TX-TableText"/>
              <w:rPr>
                <w:b/>
              </w:rPr>
            </w:pPr>
            <w:r w:rsidRPr="00964C3A">
              <w:rPr>
                <w:b/>
              </w:rPr>
              <w:t>Sex</w:t>
            </w:r>
            <w:r w:rsidR="00650B68">
              <w:rPr>
                <w:b/>
              </w:rPr>
              <w:t xml:space="preserve"> </w:t>
            </w:r>
            <w:r w:rsidR="00650B68" w:rsidRPr="00396A94">
              <w:rPr>
                <w:b/>
                <w:vertAlign w:val="superscript"/>
              </w:rPr>
              <w:t>X</w:t>
            </w:r>
          </w:p>
        </w:tc>
      </w:tr>
      <w:tr w:rsidR="00073ACE" w:rsidRPr="00964C3A" w14:paraId="24F0E1A4" w14:textId="1B7CF866"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78C5E35A" w14:textId="77777777" w:rsidR="00073ACE" w:rsidRPr="00964C3A" w:rsidRDefault="00073ACE" w:rsidP="00073ACE">
            <w:pPr>
              <w:pStyle w:val="TX-TableText"/>
              <w:ind w:left="144"/>
            </w:pPr>
            <w:r w:rsidRPr="00964C3A">
              <w:t>Male</w:t>
            </w:r>
          </w:p>
        </w:tc>
        <w:tc>
          <w:tcPr>
            <w:tcW w:w="1224" w:type="dxa"/>
            <w:noWrap/>
            <w:hideMark/>
          </w:tcPr>
          <w:p w14:paraId="5AAFED87" w14:textId="606C62CE"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49.2</w:t>
            </w:r>
          </w:p>
        </w:tc>
        <w:tc>
          <w:tcPr>
            <w:tcW w:w="1225" w:type="dxa"/>
            <w:noWrap/>
            <w:hideMark/>
          </w:tcPr>
          <w:p w14:paraId="2A383B5F" w14:textId="4F38C39B"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48.4</w:t>
            </w:r>
          </w:p>
        </w:tc>
        <w:tc>
          <w:tcPr>
            <w:tcW w:w="1225" w:type="dxa"/>
            <w:noWrap/>
            <w:vAlign w:val="bottom"/>
            <w:hideMark/>
          </w:tcPr>
          <w:p w14:paraId="4A4A717F" w14:textId="6A23E8AF"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48.7</w:t>
            </w:r>
          </w:p>
        </w:tc>
        <w:tc>
          <w:tcPr>
            <w:tcW w:w="1224" w:type="dxa"/>
          </w:tcPr>
          <w:p w14:paraId="245210DC" w14:textId="7A03C4B9"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B5D9D69"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16CCF03"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0BA451B" w14:textId="564E8852"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480D1583" w14:textId="77777777" w:rsidR="00073ACE" w:rsidRPr="00964C3A" w:rsidRDefault="00073ACE" w:rsidP="00073ACE">
            <w:pPr>
              <w:pStyle w:val="TX-TableText"/>
              <w:ind w:left="144"/>
            </w:pPr>
            <w:r w:rsidRPr="00964C3A">
              <w:t>Female</w:t>
            </w:r>
          </w:p>
        </w:tc>
        <w:tc>
          <w:tcPr>
            <w:tcW w:w="1224" w:type="dxa"/>
            <w:noWrap/>
            <w:hideMark/>
          </w:tcPr>
          <w:p w14:paraId="38FF20A0" w14:textId="366E799C"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50.8</w:t>
            </w:r>
          </w:p>
        </w:tc>
        <w:tc>
          <w:tcPr>
            <w:tcW w:w="1225" w:type="dxa"/>
            <w:noWrap/>
            <w:hideMark/>
          </w:tcPr>
          <w:p w14:paraId="2E937264" w14:textId="6B3103AC"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51.6</w:t>
            </w:r>
          </w:p>
        </w:tc>
        <w:tc>
          <w:tcPr>
            <w:tcW w:w="1225" w:type="dxa"/>
            <w:noWrap/>
            <w:vAlign w:val="bottom"/>
            <w:hideMark/>
          </w:tcPr>
          <w:p w14:paraId="69983F1E" w14:textId="4E67C54A"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51.3</w:t>
            </w:r>
          </w:p>
        </w:tc>
        <w:tc>
          <w:tcPr>
            <w:tcW w:w="1224" w:type="dxa"/>
          </w:tcPr>
          <w:p w14:paraId="1DD090A7"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654A087E"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6434C1F5"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18CB19B" w14:textId="5701BB54"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13B6C565" w14:textId="3F6FCE32" w:rsidR="00073ACE" w:rsidRPr="00964C3A" w:rsidRDefault="00073ACE" w:rsidP="00073ACE">
            <w:pPr>
              <w:pStyle w:val="TX-TableText"/>
              <w:rPr>
                <w:b/>
              </w:rPr>
            </w:pPr>
            <w:r w:rsidRPr="00964C3A">
              <w:rPr>
                <w:b/>
              </w:rPr>
              <w:t>Marital status</w:t>
            </w:r>
            <w:r w:rsidR="00650B68">
              <w:rPr>
                <w:b/>
              </w:rPr>
              <w:t xml:space="preserve"> </w:t>
            </w:r>
            <w:r w:rsidR="00650B68" w:rsidRPr="00396A94">
              <w:rPr>
                <w:b/>
                <w:vertAlign w:val="superscript"/>
              </w:rPr>
              <w:t>X</w:t>
            </w:r>
          </w:p>
        </w:tc>
      </w:tr>
      <w:tr w:rsidR="00073ACE" w:rsidRPr="00964C3A" w14:paraId="7BCDE1CC" w14:textId="65BF7254"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5D8637A3" w14:textId="77777777" w:rsidR="00073ACE" w:rsidRPr="00964C3A" w:rsidRDefault="00073ACE" w:rsidP="00073ACE">
            <w:pPr>
              <w:pStyle w:val="TX-TableText"/>
              <w:ind w:left="144"/>
            </w:pPr>
            <w:r w:rsidRPr="00964C3A">
              <w:t>Married</w:t>
            </w:r>
          </w:p>
        </w:tc>
        <w:tc>
          <w:tcPr>
            <w:tcW w:w="1224" w:type="dxa"/>
            <w:noWrap/>
            <w:hideMark/>
          </w:tcPr>
          <w:p w14:paraId="01114821" w14:textId="54A2AABF"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50.6</w:t>
            </w:r>
          </w:p>
        </w:tc>
        <w:tc>
          <w:tcPr>
            <w:tcW w:w="1225" w:type="dxa"/>
            <w:noWrap/>
            <w:hideMark/>
          </w:tcPr>
          <w:p w14:paraId="0F08BA49" w14:textId="0119BFF9"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50.5</w:t>
            </w:r>
          </w:p>
        </w:tc>
        <w:tc>
          <w:tcPr>
            <w:tcW w:w="1225" w:type="dxa"/>
            <w:noWrap/>
            <w:vAlign w:val="bottom"/>
            <w:hideMark/>
          </w:tcPr>
          <w:p w14:paraId="5CDF4102" w14:textId="47E83D6E"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50.4</w:t>
            </w:r>
          </w:p>
        </w:tc>
        <w:tc>
          <w:tcPr>
            <w:tcW w:w="1224" w:type="dxa"/>
          </w:tcPr>
          <w:p w14:paraId="7C91FB05" w14:textId="2959CE3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0757EE59"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35F85CD"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748575AD" w14:textId="129CEF87"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45C3F34" w14:textId="77777777" w:rsidR="00073ACE" w:rsidRPr="00964C3A" w:rsidRDefault="00073ACE" w:rsidP="00073ACE">
            <w:pPr>
              <w:pStyle w:val="TX-TableText"/>
              <w:ind w:left="144"/>
            </w:pPr>
            <w:r w:rsidRPr="00964C3A">
              <w:t>Never Married</w:t>
            </w:r>
          </w:p>
        </w:tc>
        <w:tc>
          <w:tcPr>
            <w:tcW w:w="1224" w:type="dxa"/>
            <w:noWrap/>
            <w:hideMark/>
          </w:tcPr>
          <w:p w14:paraId="01F17D8B" w14:textId="3CFD6E35"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30.1</w:t>
            </w:r>
          </w:p>
        </w:tc>
        <w:tc>
          <w:tcPr>
            <w:tcW w:w="1225" w:type="dxa"/>
            <w:noWrap/>
            <w:hideMark/>
          </w:tcPr>
          <w:p w14:paraId="2869F432" w14:textId="135C90A6"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30.0</w:t>
            </w:r>
          </w:p>
        </w:tc>
        <w:tc>
          <w:tcPr>
            <w:tcW w:w="1225" w:type="dxa"/>
            <w:noWrap/>
            <w:vAlign w:val="bottom"/>
            <w:hideMark/>
          </w:tcPr>
          <w:p w14:paraId="03C9EC93" w14:textId="0718D064"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30.0</w:t>
            </w:r>
          </w:p>
        </w:tc>
        <w:tc>
          <w:tcPr>
            <w:tcW w:w="1224" w:type="dxa"/>
          </w:tcPr>
          <w:p w14:paraId="299DD0A8"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65A82DE"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95B3D36"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2E5AB136" w14:textId="3C483428"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3F00697B" w14:textId="77777777" w:rsidR="00073ACE" w:rsidRPr="00964C3A" w:rsidRDefault="00073ACE" w:rsidP="00073ACE">
            <w:pPr>
              <w:pStyle w:val="TX-TableText"/>
              <w:ind w:left="144"/>
            </w:pPr>
            <w:r w:rsidRPr="00964C3A">
              <w:t>Other</w:t>
            </w:r>
          </w:p>
        </w:tc>
        <w:tc>
          <w:tcPr>
            <w:tcW w:w="1224" w:type="dxa"/>
            <w:noWrap/>
            <w:hideMark/>
          </w:tcPr>
          <w:p w14:paraId="0DDB6270" w14:textId="23C3F912"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19.3</w:t>
            </w:r>
          </w:p>
        </w:tc>
        <w:tc>
          <w:tcPr>
            <w:tcW w:w="1225" w:type="dxa"/>
            <w:noWrap/>
            <w:hideMark/>
          </w:tcPr>
          <w:p w14:paraId="345C127E" w14:textId="46FAF1E8"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19.5</w:t>
            </w:r>
          </w:p>
        </w:tc>
        <w:tc>
          <w:tcPr>
            <w:tcW w:w="1225" w:type="dxa"/>
            <w:noWrap/>
            <w:vAlign w:val="bottom"/>
            <w:hideMark/>
          </w:tcPr>
          <w:p w14:paraId="4B3E4144" w14:textId="585C11BD"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19.5</w:t>
            </w:r>
          </w:p>
        </w:tc>
        <w:tc>
          <w:tcPr>
            <w:tcW w:w="1224" w:type="dxa"/>
          </w:tcPr>
          <w:p w14:paraId="3905BFF8"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CA253FA"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6A7C7137"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71E413E7" w14:textId="43102B30"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0BAEA4F1" w14:textId="39263D26" w:rsidR="00073ACE" w:rsidRPr="00964C3A" w:rsidRDefault="00073ACE" w:rsidP="00073ACE">
            <w:pPr>
              <w:pStyle w:val="TX-TableText"/>
              <w:rPr>
                <w:b/>
              </w:rPr>
            </w:pPr>
            <w:r w:rsidRPr="00964C3A">
              <w:rPr>
                <w:b/>
              </w:rPr>
              <w:t>Race</w:t>
            </w:r>
            <w:r w:rsidR="00650B68">
              <w:rPr>
                <w:b/>
              </w:rPr>
              <w:t xml:space="preserve"> </w:t>
            </w:r>
            <w:r w:rsidR="00650B68" w:rsidRPr="00396A94">
              <w:rPr>
                <w:b/>
                <w:vertAlign w:val="superscript"/>
              </w:rPr>
              <w:t>X</w:t>
            </w:r>
          </w:p>
        </w:tc>
      </w:tr>
      <w:tr w:rsidR="00073ACE" w:rsidRPr="00964C3A" w14:paraId="7FC64417" w14:textId="45FA5E82"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55DC8379" w14:textId="77777777" w:rsidR="00073ACE" w:rsidRPr="00964C3A" w:rsidRDefault="00073ACE" w:rsidP="00073ACE">
            <w:pPr>
              <w:pStyle w:val="TX-TableText"/>
              <w:ind w:left="144"/>
            </w:pPr>
            <w:r w:rsidRPr="00964C3A">
              <w:t>Hispanic</w:t>
            </w:r>
          </w:p>
        </w:tc>
        <w:tc>
          <w:tcPr>
            <w:tcW w:w="1224" w:type="dxa"/>
            <w:noWrap/>
            <w:hideMark/>
          </w:tcPr>
          <w:p w14:paraId="07AC8ADB" w14:textId="6BAA1AF4"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15.8</w:t>
            </w:r>
          </w:p>
        </w:tc>
        <w:tc>
          <w:tcPr>
            <w:tcW w:w="1225" w:type="dxa"/>
            <w:noWrap/>
            <w:hideMark/>
          </w:tcPr>
          <w:p w14:paraId="0157BB7E" w14:textId="58B40838"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15.8</w:t>
            </w:r>
          </w:p>
        </w:tc>
        <w:tc>
          <w:tcPr>
            <w:tcW w:w="1225" w:type="dxa"/>
            <w:noWrap/>
            <w:vAlign w:val="bottom"/>
            <w:hideMark/>
          </w:tcPr>
          <w:p w14:paraId="1DC092A3" w14:textId="20CBA48A"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15.7</w:t>
            </w:r>
          </w:p>
        </w:tc>
        <w:tc>
          <w:tcPr>
            <w:tcW w:w="1224" w:type="dxa"/>
          </w:tcPr>
          <w:p w14:paraId="31087A78" w14:textId="05D94301"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D4F0DE2"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4CD46B19"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308E157D" w14:textId="0C1D6950"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742F19A1" w14:textId="77777777" w:rsidR="00073ACE" w:rsidRPr="00964C3A" w:rsidRDefault="00073ACE" w:rsidP="00073ACE">
            <w:pPr>
              <w:pStyle w:val="TX-TableText"/>
              <w:ind w:left="144"/>
            </w:pPr>
            <w:r w:rsidRPr="00964C3A">
              <w:t>NH-White</w:t>
            </w:r>
          </w:p>
        </w:tc>
        <w:tc>
          <w:tcPr>
            <w:tcW w:w="1224" w:type="dxa"/>
            <w:noWrap/>
            <w:hideMark/>
          </w:tcPr>
          <w:p w14:paraId="4DF7340B" w14:textId="636ABC40"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64.0</w:t>
            </w:r>
          </w:p>
        </w:tc>
        <w:tc>
          <w:tcPr>
            <w:tcW w:w="1225" w:type="dxa"/>
            <w:noWrap/>
            <w:hideMark/>
          </w:tcPr>
          <w:p w14:paraId="1F945BE5" w14:textId="67E45E06"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64.1</w:t>
            </w:r>
          </w:p>
        </w:tc>
        <w:tc>
          <w:tcPr>
            <w:tcW w:w="1225" w:type="dxa"/>
            <w:noWrap/>
            <w:vAlign w:val="bottom"/>
            <w:hideMark/>
          </w:tcPr>
          <w:p w14:paraId="19962820" w14:textId="4A483C92"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64.1</w:t>
            </w:r>
          </w:p>
        </w:tc>
        <w:tc>
          <w:tcPr>
            <w:tcW w:w="1224" w:type="dxa"/>
          </w:tcPr>
          <w:p w14:paraId="5F5DE3A0"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FF2487E"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CD3DBAB"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586DCE1C" w14:textId="669F1D6A"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55DB2949" w14:textId="77777777" w:rsidR="00073ACE" w:rsidRPr="00964C3A" w:rsidRDefault="00073ACE" w:rsidP="00073ACE">
            <w:pPr>
              <w:pStyle w:val="TX-TableText"/>
              <w:ind w:left="144"/>
            </w:pPr>
            <w:r w:rsidRPr="00964C3A">
              <w:t>NH-Black</w:t>
            </w:r>
          </w:p>
        </w:tc>
        <w:tc>
          <w:tcPr>
            <w:tcW w:w="1224" w:type="dxa"/>
            <w:noWrap/>
            <w:hideMark/>
          </w:tcPr>
          <w:p w14:paraId="53CBBD4B" w14:textId="09543873"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12.0</w:t>
            </w:r>
          </w:p>
        </w:tc>
        <w:tc>
          <w:tcPr>
            <w:tcW w:w="1225" w:type="dxa"/>
            <w:noWrap/>
            <w:hideMark/>
          </w:tcPr>
          <w:p w14:paraId="4A29D60A" w14:textId="2E082460"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12.0</w:t>
            </w:r>
          </w:p>
        </w:tc>
        <w:tc>
          <w:tcPr>
            <w:tcW w:w="1225" w:type="dxa"/>
            <w:noWrap/>
            <w:vAlign w:val="bottom"/>
            <w:hideMark/>
          </w:tcPr>
          <w:p w14:paraId="420517C6" w14:textId="7E49F80D"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12.0</w:t>
            </w:r>
          </w:p>
        </w:tc>
        <w:tc>
          <w:tcPr>
            <w:tcW w:w="1224" w:type="dxa"/>
          </w:tcPr>
          <w:p w14:paraId="013853BD"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68F1202C"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056C1FC4"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4B94A3AE" w14:textId="200B50BC"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0788F772" w14:textId="77777777" w:rsidR="00073ACE" w:rsidRPr="00964C3A" w:rsidRDefault="00073ACE" w:rsidP="00073ACE">
            <w:pPr>
              <w:pStyle w:val="TX-TableText"/>
              <w:ind w:left="144"/>
            </w:pPr>
            <w:r w:rsidRPr="00964C3A">
              <w:t>NH-Multiracial</w:t>
            </w:r>
          </w:p>
        </w:tc>
        <w:tc>
          <w:tcPr>
            <w:tcW w:w="1224" w:type="dxa"/>
            <w:noWrap/>
            <w:hideMark/>
          </w:tcPr>
          <w:p w14:paraId="2C8979C7" w14:textId="7285458D"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1.7</w:t>
            </w:r>
          </w:p>
        </w:tc>
        <w:tc>
          <w:tcPr>
            <w:tcW w:w="1225" w:type="dxa"/>
            <w:noWrap/>
            <w:hideMark/>
          </w:tcPr>
          <w:p w14:paraId="311184F6" w14:textId="4E73AE92"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1.7</w:t>
            </w:r>
          </w:p>
        </w:tc>
        <w:tc>
          <w:tcPr>
            <w:tcW w:w="1225" w:type="dxa"/>
            <w:noWrap/>
            <w:vAlign w:val="bottom"/>
            <w:hideMark/>
          </w:tcPr>
          <w:p w14:paraId="082697A7" w14:textId="7346DBAA"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1.7</w:t>
            </w:r>
          </w:p>
        </w:tc>
        <w:tc>
          <w:tcPr>
            <w:tcW w:w="1224" w:type="dxa"/>
          </w:tcPr>
          <w:p w14:paraId="6D250E6A"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41A6FBB5"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3E132AB1"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51BA7DA" w14:textId="00599D46"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0582507" w14:textId="77777777" w:rsidR="00073ACE" w:rsidRPr="00964C3A" w:rsidRDefault="00073ACE" w:rsidP="00073ACE">
            <w:pPr>
              <w:pStyle w:val="TX-TableText"/>
              <w:ind w:left="144"/>
            </w:pPr>
            <w:r w:rsidRPr="00964C3A">
              <w:t>NH-Other</w:t>
            </w:r>
          </w:p>
        </w:tc>
        <w:tc>
          <w:tcPr>
            <w:tcW w:w="1224" w:type="dxa"/>
            <w:noWrap/>
            <w:hideMark/>
          </w:tcPr>
          <w:p w14:paraId="709136B6" w14:textId="6150C6B4"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6.5</w:t>
            </w:r>
          </w:p>
        </w:tc>
        <w:tc>
          <w:tcPr>
            <w:tcW w:w="1225" w:type="dxa"/>
            <w:noWrap/>
            <w:hideMark/>
          </w:tcPr>
          <w:p w14:paraId="0DECD4AA" w14:textId="2A80C611"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6.4</w:t>
            </w:r>
          </w:p>
        </w:tc>
        <w:tc>
          <w:tcPr>
            <w:tcW w:w="1225" w:type="dxa"/>
            <w:noWrap/>
            <w:vAlign w:val="bottom"/>
            <w:hideMark/>
          </w:tcPr>
          <w:p w14:paraId="51A72AA4" w14:textId="600DDD6C"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6.6</w:t>
            </w:r>
          </w:p>
        </w:tc>
        <w:tc>
          <w:tcPr>
            <w:tcW w:w="1224" w:type="dxa"/>
          </w:tcPr>
          <w:p w14:paraId="08F33929"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75E48C3F"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BE53780"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4F207FEE" w14:textId="038F0657"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7B35CC68" w14:textId="772E9299" w:rsidR="00073ACE" w:rsidRPr="00964C3A" w:rsidRDefault="00073ACE" w:rsidP="00073ACE">
            <w:pPr>
              <w:pStyle w:val="TX-TableText"/>
              <w:rPr>
                <w:b/>
              </w:rPr>
            </w:pPr>
            <w:r w:rsidRPr="00964C3A">
              <w:rPr>
                <w:b/>
              </w:rPr>
              <w:t>Education</w:t>
            </w:r>
            <w:r w:rsidR="00650B68">
              <w:rPr>
                <w:b/>
              </w:rPr>
              <w:t xml:space="preserve"> </w:t>
            </w:r>
            <w:r w:rsidR="00650B68" w:rsidRPr="00396A94">
              <w:rPr>
                <w:b/>
                <w:vertAlign w:val="superscript"/>
              </w:rPr>
              <w:t>X</w:t>
            </w:r>
          </w:p>
        </w:tc>
      </w:tr>
      <w:tr w:rsidR="00073ACE" w:rsidRPr="00964C3A" w14:paraId="5BA85CF3" w14:textId="59EFB07C"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CD89C36" w14:textId="77777777" w:rsidR="00073ACE" w:rsidRPr="00964C3A" w:rsidRDefault="00073ACE" w:rsidP="00073ACE">
            <w:pPr>
              <w:pStyle w:val="TX-TableText"/>
              <w:ind w:left="144"/>
            </w:pPr>
            <w:r w:rsidRPr="00964C3A">
              <w:t>High school or less</w:t>
            </w:r>
          </w:p>
        </w:tc>
        <w:tc>
          <w:tcPr>
            <w:tcW w:w="1224" w:type="dxa"/>
            <w:noWrap/>
            <w:hideMark/>
          </w:tcPr>
          <w:p w14:paraId="0CED99CA" w14:textId="612368F9"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32.9</w:t>
            </w:r>
          </w:p>
        </w:tc>
        <w:tc>
          <w:tcPr>
            <w:tcW w:w="1225" w:type="dxa"/>
            <w:noWrap/>
            <w:hideMark/>
          </w:tcPr>
          <w:p w14:paraId="12318984" w14:textId="704FF1B3"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36.2</w:t>
            </w:r>
          </w:p>
        </w:tc>
        <w:tc>
          <w:tcPr>
            <w:tcW w:w="1225" w:type="dxa"/>
            <w:noWrap/>
            <w:vAlign w:val="bottom"/>
            <w:hideMark/>
          </w:tcPr>
          <w:p w14:paraId="11754A19" w14:textId="62E43C86"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36.4</w:t>
            </w:r>
          </w:p>
        </w:tc>
        <w:tc>
          <w:tcPr>
            <w:tcW w:w="1224" w:type="dxa"/>
          </w:tcPr>
          <w:p w14:paraId="5B5264E1" w14:textId="306041A3"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02F4F1CB"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09ECBB5C"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4B3A86FD" w14:textId="59DC7E42"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6502B522" w14:textId="77777777" w:rsidR="00073ACE" w:rsidRPr="00964C3A" w:rsidRDefault="00073ACE" w:rsidP="00073ACE">
            <w:pPr>
              <w:pStyle w:val="TX-TableText"/>
              <w:ind w:left="144"/>
            </w:pPr>
            <w:r w:rsidRPr="00964C3A">
              <w:t>Some college</w:t>
            </w:r>
          </w:p>
        </w:tc>
        <w:tc>
          <w:tcPr>
            <w:tcW w:w="1224" w:type="dxa"/>
            <w:noWrap/>
            <w:hideMark/>
          </w:tcPr>
          <w:p w14:paraId="33EBD7E8" w14:textId="44F85A52"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38.3</w:t>
            </w:r>
          </w:p>
        </w:tc>
        <w:tc>
          <w:tcPr>
            <w:tcW w:w="1225" w:type="dxa"/>
            <w:noWrap/>
            <w:hideMark/>
          </w:tcPr>
          <w:p w14:paraId="79C6B11A" w14:textId="57CF1D4E"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34.8</w:t>
            </w:r>
          </w:p>
        </w:tc>
        <w:tc>
          <w:tcPr>
            <w:tcW w:w="1225" w:type="dxa"/>
            <w:noWrap/>
            <w:vAlign w:val="bottom"/>
            <w:hideMark/>
          </w:tcPr>
          <w:p w14:paraId="568519C5" w14:textId="138C2204"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34.8</w:t>
            </w:r>
          </w:p>
        </w:tc>
        <w:tc>
          <w:tcPr>
            <w:tcW w:w="1224" w:type="dxa"/>
          </w:tcPr>
          <w:p w14:paraId="7AE47F88"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2AFD85F5"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5B08E417"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9B6EA29" w14:textId="7F232942"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1F596B62" w14:textId="27AC3A23" w:rsidR="00073ACE" w:rsidRPr="00964C3A" w:rsidRDefault="00073ACE" w:rsidP="00073ACE">
            <w:pPr>
              <w:pStyle w:val="TX-TableText"/>
              <w:ind w:left="144"/>
            </w:pPr>
            <w:r w:rsidRPr="00964C3A">
              <w:t>Bachelor</w:t>
            </w:r>
            <w:r>
              <w:t>’</w:t>
            </w:r>
            <w:r w:rsidRPr="00964C3A">
              <w:t>s or higher</w:t>
            </w:r>
          </w:p>
        </w:tc>
        <w:tc>
          <w:tcPr>
            <w:tcW w:w="1224" w:type="dxa"/>
            <w:noWrap/>
            <w:hideMark/>
          </w:tcPr>
          <w:p w14:paraId="44794F6A" w14:textId="151D223F"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28.9</w:t>
            </w:r>
          </w:p>
        </w:tc>
        <w:tc>
          <w:tcPr>
            <w:tcW w:w="1225" w:type="dxa"/>
            <w:noWrap/>
            <w:hideMark/>
          </w:tcPr>
          <w:p w14:paraId="7CE873EA" w14:textId="31F8A19F"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29.0</w:t>
            </w:r>
          </w:p>
        </w:tc>
        <w:tc>
          <w:tcPr>
            <w:tcW w:w="1225" w:type="dxa"/>
            <w:noWrap/>
            <w:vAlign w:val="bottom"/>
            <w:hideMark/>
          </w:tcPr>
          <w:p w14:paraId="7CB3D31D" w14:textId="520D3511" w:rsidR="00073ACE" w:rsidRPr="00964C3A"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28.9</w:t>
            </w:r>
          </w:p>
        </w:tc>
        <w:tc>
          <w:tcPr>
            <w:tcW w:w="1224" w:type="dxa"/>
          </w:tcPr>
          <w:p w14:paraId="02F2C031"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35C3CAFA"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c>
          <w:tcPr>
            <w:tcW w:w="1225" w:type="dxa"/>
          </w:tcPr>
          <w:p w14:paraId="334EB4FC" w14:textId="77777777" w:rsidR="00073ACE" w:rsidRPr="001C5D83" w:rsidRDefault="00073ACE" w:rsidP="00073ACE">
            <w:pPr>
              <w:pStyle w:val="TX-TableText"/>
              <w:tabs>
                <w:tab w:val="decimal" w:pos="544"/>
              </w:tabs>
              <w:cnfStyle w:val="000000000000" w:firstRow="0" w:lastRow="0" w:firstColumn="0" w:lastColumn="0" w:oddVBand="0" w:evenVBand="0" w:oddHBand="0" w:evenHBand="0" w:firstRowFirstColumn="0" w:firstRowLastColumn="0" w:lastRowFirstColumn="0" w:lastRowLastColumn="0"/>
            </w:pPr>
          </w:p>
        </w:tc>
      </w:tr>
      <w:tr w:rsidR="00073ACE" w:rsidRPr="00964C3A" w14:paraId="1120A0A2" w14:textId="6D82020F"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71174C3A" w14:textId="06B8925D" w:rsidR="00073ACE" w:rsidRPr="00964C3A" w:rsidRDefault="00073ACE" w:rsidP="00073ACE">
            <w:pPr>
              <w:pStyle w:val="TX-TableText"/>
              <w:rPr>
                <w:b/>
              </w:rPr>
            </w:pPr>
            <w:r w:rsidRPr="00964C3A">
              <w:rPr>
                <w:b/>
              </w:rPr>
              <w:t>Income</w:t>
            </w:r>
          </w:p>
        </w:tc>
      </w:tr>
      <w:tr w:rsidR="00650B68" w:rsidRPr="00964C3A" w14:paraId="1BD0B15D" w14:textId="25D441BC"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BBF11C9" w14:textId="77777777" w:rsidR="00650B68" w:rsidRPr="00964C3A" w:rsidRDefault="00650B68" w:rsidP="00650B68">
            <w:pPr>
              <w:pStyle w:val="TX-TableText"/>
              <w:ind w:left="144"/>
            </w:pPr>
            <w:r w:rsidRPr="00964C3A">
              <w:t>Less than $25,000</w:t>
            </w:r>
          </w:p>
        </w:tc>
        <w:tc>
          <w:tcPr>
            <w:tcW w:w="1224" w:type="dxa"/>
            <w:noWrap/>
            <w:hideMark/>
          </w:tcPr>
          <w:p w14:paraId="5C1A28EE" w14:textId="27208AA8"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21.5</w:t>
            </w:r>
          </w:p>
        </w:tc>
        <w:tc>
          <w:tcPr>
            <w:tcW w:w="1225" w:type="dxa"/>
            <w:noWrap/>
            <w:hideMark/>
          </w:tcPr>
          <w:p w14:paraId="72A1154A" w14:textId="4C26972D"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23.4</w:t>
            </w:r>
          </w:p>
        </w:tc>
        <w:tc>
          <w:tcPr>
            <w:tcW w:w="1225" w:type="dxa"/>
            <w:noWrap/>
            <w:hideMark/>
          </w:tcPr>
          <w:p w14:paraId="28BAA821" w14:textId="4B7E1F1E"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15.7</w:t>
            </w:r>
          </w:p>
        </w:tc>
        <w:tc>
          <w:tcPr>
            <w:tcW w:w="1224" w:type="dxa"/>
            <w:vAlign w:val="bottom"/>
          </w:tcPr>
          <w:p w14:paraId="5AEA9C17" w14:textId="372A8EBA"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0.001</w:t>
            </w:r>
          </w:p>
        </w:tc>
        <w:tc>
          <w:tcPr>
            <w:tcW w:w="1225" w:type="dxa"/>
            <w:vAlign w:val="bottom"/>
          </w:tcPr>
          <w:p w14:paraId="7573138A" w14:textId="76B24B23"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5AC198A1" w14:textId="30F96830"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0759CD">
              <w:t>0.246</w:t>
            </w:r>
          </w:p>
        </w:tc>
      </w:tr>
      <w:tr w:rsidR="00650B68" w:rsidRPr="00964C3A" w14:paraId="2F97874F" w14:textId="5009504C"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3030F92E" w14:textId="77777777" w:rsidR="00650B68" w:rsidRPr="00964C3A" w:rsidRDefault="00650B68" w:rsidP="00650B68">
            <w:pPr>
              <w:pStyle w:val="TX-TableText"/>
              <w:ind w:left="144"/>
            </w:pPr>
            <w:r w:rsidRPr="00964C3A">
              <w:t>$25,000 - $49,999</w:t>
            </w:r>
          </w:p>
        </w:tc>
        <w:tc>
          <w:tcPr>
            <w:tcW w:w="1224" w:type="dxa"/>
            <w:noWrap/>
            <w:hideMark/>
          </w:tcPr>
          <w:p w14:paraId="61D41C9F" w14:textId="06A07CA6"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19.2</w:t>
            </w:r>
          </w:p>
        </w:tc>
        <w:tc>
          <w:tcPr>
            <w:tcW w:w="1225" w:type="dxa"/>
            <w:noWrap/>
            <w:hideMark/>
          </w:tcPr>
          <w:p w14:paraId="215AE178" w14:textId="3D985FB1"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21.6</w:t>
            </w:r>
          </w:p>
        </w:tc>
        <w:tc>
          <w:tcPr>
            <w:tcW w:w="1225" w:type="dxa"/>
            <w:noWrap/>
            <w:hideMark/>
          </w:tcPr>
          <w:p w14:paraId="36888D0A" w14:textId="0DCA1DB8"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20.0</w:t>
            </w:r>
          </w:p>
        </w:tc>
        <w:tc>
          <w:tcPr>
            <w:tcW w:w="1224" w:type="dxa"/>
            <w:vAlign w:val="bottom"/>
          </w:tcPr>
          <w:p w14:paraId="105A5E76" w14:textId="6B1ED79F"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0759CD">
              <w:t>0.343</w:t>
            </w:r>
          </w:p>
        </w:tc>
        <w:tc>
          <w:tcPr>
            <w:tcW w:w="1225" w:type="dxa"/>
            <w:vAlign w:val="bottom"/>
          </w:tcPr>
          <w:p w14:paraId="75E68917" w14:textId="1942D4F7"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0.080</w:t>
            </w:r>
          </w:p>
        </w:tc>
        <w:tc>
          <w:tcPr>
            <w:tcW w:w="1225" w:type="dxa"/>
            <w:vAlign w:val="bottom"/>
          </w:tcPr>
          <w:p w14:paraId="28262859" w14:textId="33F0D848"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0.148</w:t>
            </w:r>
          </w:p>
        </w:tc>
      </w:tr>
      <w:tr w:rsidR="00650B68" w:rsidRPr="00964C3A" w14:paraId="5FF879F6" w14:textId="5AE6B4DF"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632EB0E6" w14:textId="77777777" w:rsidR="00650B68" w:rsidRPr="00964C3A" w:rsidRDefault="00650B68" w:rsidP="00650B68">
            <w:pPr>
              <w:pStyle w:val="TX-TableText"/>
              <w:ind w:left="144"/>
            </w:pPr>
            <w:r w:rsidRPr="00964C3A">
              <w:t>$50,000 - $74,999</w:t>
            </w:r>
          </w:p>
        </w:tc>
        <w:tc>
          <w:tcPr>
            <w:tcW w:w="1224" w:type="dxa"/>
            <w:noWrap/>
            <w:hideMark/>
          </w:tcPr>
          <w:p w14:paraId="1145412C" w14:textId="1F4FA473"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17.9</w:t>
            </w:r>
          </w:p>
        </w:tc>
        <w:tc>
          <w:tcPr>
            <w:tcW w:w="1225" w:type="dxa"/>
            <w:noWrap/>
            <w:hideMark/>
          </w:tcPr>
          <w:p w14:paraId="28E1F1C1" w14:textId="257C15BC"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15.6</w:t>
            </w:r>
          </w:p>
        </w:tc>
        <w:tc>
          <w:tcPr>
            <w:tcW w:w="1225" w:type="dxa"/>
            <w:noWrap/>
            <w:hideMark/>
          </w:tcPr>
          <w:p w14:paraId="7F043880" w14:textId="4069ADD3"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18.3</w:t>
            </w:r>
          </w:p>
        </w:tc>
        <w:tc>
          <w:tcPr>
            <w:tcW w:w="1224" w:type="dxa"/>
            <w:vAlign w:val="bottom"/>
          </w:tcPr>
          <w:p w14:paraId="5FB5C758" w14:textId="39A5FFBF"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0759CD">
              <w:t>0.385</w:t>
            </w:r>
          </w:p>
        </w:tc>
        <w:tc>
          <w:tcPr>
            <w:tcW w:w="1225" w:type="dxa"/>
            <w:vAlign w:val="bottom"/>
          </w:tcPr>
          <w:p w14:paraId="5BAD703B" w14:textId="30512811"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27B76B8A" w14:textId="347ADA4F" w:rsidR="00650B68" w:rsidRPr="001C5D83" w:rsidRDefault="00650B68"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0.137</w:t>
            </w:r>
          </w:p>
        </w:tc>
      </w:tr>
      <w:tr w:rsidR="00650B68" w:rsidRPr="00964C3A" w14:paraId="6E7022CA" w14:textId="42A55A62"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5A6BCF1F" w14:textId="77777777" w:rsidR="00650B68" w:rsidRPr="00964C3A" w:rsidRDefault="00650B68" w:rsidP="00650B68">
            <w:pPr>
              <w:pStyle w:val="TX-TableText"/>
              <w:ind w:left="144"/>
            </w:pPr>
            <w:r w:rsidRPr="00964C3A">
              <w:t>$75,000+</w:t>
            </w:r>
          </w:p>
        </w:tc>
        <w:tc>
          <w:tcPr>
            <w:tcW w:w="1224" w:type="dxa"/>
            <w:noWrap/>
            <w:hideMark/>
          </w:tcPr>
          <w:p w14:paraId="74F5C2A8" w14:textId="3E1CA835"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41.4</w:t>
            </w:r>
          </w:p>
        </w:tc>
        <w:tc>
          <w:tcPr>
            <w:tcW w:w="1225" w:type="dxa"/>
            <w:noWrap/>
            <w:hideMark/>
          </w:tcPr>
          <w:p w14:paraId="1339A48A" w14:textId="490676E5"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39.5</w:t>
            </w:r>
          </w:p>
        </w:tc>
        <w:tc>
          <w:tcPr>
            <w:tcW w:w="1225" w:type="dxa"/>
            <w:noWrap/>
            <w:hideMark/>
          </w:tcPr>
          <w:p w14:paraId="2569FF34" w14:textId="21924045"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46.0</w:t>
            </w:r>
          </w:p>
        </w:tc>
        <w:tc>
          <w:tcPr>
            <w:tcW w:w="1224" w:type="dxa"/>
            <w:vAlign w:val="bottom"/>
          </w:tcPr>
          <w:p w14:paraId="5C8945DB" w14:textId="6815E323"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0.003</w:t>
            </w:r>
          </w:p>
        </w:tc>
        <w:tc>
          <w:tcPr>
            <w:tcW w:w="1225" w:type="dxa"/>
            <w:vAlign w:val="bottom"/>
          </w:tcPr>
          <w:p w14:paraId="1949BDC0" w14:textId="2AB798C6"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3D012466" w14:textId="606C9C59"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1C46B4">
              <w:t>0.203</w:t>
            </w:r>
          </w:p>
        </w:tc>
      </w:tr>
      <w:tr w:rsidR="00073ACE" w:rsidRPr="00964C3A" w14:paraId="3EDD01AD" w14:textId="6FDE38FD"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7784BB7D" w14:textId="129BE83C" w:rsidR="00073ACE" w:rsidRPr="00964C3A" w:rsidRDefault="00073ACE" w:rsidP="00073ACE">
            <w:pPr>
              <w:pStyle w:val="TX-TableText"/>
              <w:rPr>
                <w:b/>
              </w:rPr>
            </w:pPr>
            <w:r w:rsidRPr="00964C3A">
              <w:rPr>
                <w:b/>
              </w:rPr>
              <w:t xml:space="preserve">Born in </w:t>
            </w:r>
            <w:r>
              <w:rPr>
                <w:b/>
              </w:rPr>
              <w:t>United States</w:t>
            </w:r>
          </w:p>
        </w:tc>
      </w:tr>
      <w:tr w:rsidR="00650B68" w:rsidRPr="00964C3A" w14:paraId="1B04C44E" w14:textId="3A19A4C5"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3F962629" w14:textId="77777777" w:rsidR="00650B68" w:rsidRPr="00964C3A" w:rsidRDefault="00650B68" w:rsidP="00650B68">
            <w:pPr>
              <w:pStyle w:val="TX-TableText"/>
              <w:ind w:left="144"/>
            </w:pPr>
            <w:r w:rsidRPr="00964C3A">
              <w:t>Yes</w:t>
            </w:r>
          </w:p>
        </w:tc>
        <w:tc>
          <w:tcPr>
            <w:tcW w:w="1224" w:type="dxa"/>
            <w:noWrap/>
            <w:hideMark/>
          </w:tcPr>
          <w:p w14:paraId="7E42C457" w14:textId="1E1ECABE"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89.5</w:t>
            </w:r>
          </w:p>
        </w:tc>
        <w:tc>
          <w:tcPr>
            <w:tcW w:w="1225" w:type="dxa"/>
            <w:noWrap/>
            <w:hideMark/>
          </w:tcPr>
          <w:p w14:paraId="62732874" w14:textId="2FF972FF"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86.3</w:t>
            </w:r>
          </w:p>
        </w:tc>
        <w:tc>
          <w:tcPr>
            <w:tcW w:w="1225" w:type="dxa"/>
            <w:noWrap/>
            <w:hideMark/>
          </w:tcPr>
          <w:p w14:paraId="76E3C4E0" w14:textId="71BD3B40"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81.6</w:t>
            </w:r>
          </w:p>
        </w:tc>
        <w:tc>
          <w:tcPr>
            <w:tcW w:w="1224" w:type="dxa"/>
            <w:vAlign w:val="bottom"/>
          </w:tcPr>
          <w:p w14:paraId="04D2E4E0" w14:textId="1951E294"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0759CD">
              <w:t>0.000</w:t>
            </w:r>
          </w:p>
        </w:tc>
        <w:tc>
          <w:tcPr>
            <w:tcW w:w="1225" w:type="dxa"/>
            <w:vAlign w:val="bottom"/>
          </w:tcPr>
          <w:p w14:paraId="29A3078B" w14:textId="756DF791"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0759CD">
              <w:t>0.000</w:t>
            </w:r>
          </w:p>
        </w:tc>
        <w:tc>
          <w:tcPr>
            <w:tcW w:w="1225" w:type="dxa"/>
            <w:vAlign w:val="bottom"/>
          </w:tcPr>
          <w:p w14:paraId="6E6532BD" w14:textId="16BF7189"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0.011</w:t>
            </w:r>
          </w:p>
        </w:tc>
      </w:tr>
      <w:tr w:rsidR="00650B68" w:rsidRPr="00964C3A" w14:paraId="7EEECC58" w14:textId="3B58754C"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0EBB2CA" w14:textId="77777777" w:rsidR="00650B68" w:rsidRPr="00964C3A" w:rsidRDefault="00650B68" w:rsidP="00650B68">
            <w:pPr>
              <w:pStyle w:val="TX-TableText"/>
              <w:ind w:left="144"/>
            </w:pPr>
            <w:r w:rsidRPr="00964C3A">
              <w:t>No</w:t>
            </w:r>
          </w:p>
        </w:tc>
        <w:tc>
          <w:tcPr>
            <w:tcW w:w="1224" w:type="dxa"/>
            <w:noWrap/>
            <w:hideMark/>
          </w:tcPr>
          <w:p w14:paraId="0D36A9AE" w14:textId="51F0F821"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10.5</w:t>
            </w:r>
          </w:p>
        </w:tc>
        <w:tc>
          <w:tcPr>
            <w:tcW w:w="1225" w:type="dxa"/>
            <w:noWrap/>
            <w:hideMark/>
          </w:tcPr>
          <w:p w14:paraId="051837D4" w14:textId="5DC782E1"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13.7</w:t>
            </w:r>
          </w:p>
        </w:tc>
        <w:tc>
          <w:tcPr>
            <w:tcW w:w="1225" w:type="dxa"/>
            <w:noWrap/>
            <w:hideMark/>
          </w:tcPr>
          <w:p w14:paraId="0D227BA9" w14:textId="51AE01DB" w:rsidR="00650B68" w:rsidRPr="00964C3A" w:rsidRDefault="00650B68" w:rsidP="00650B68">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1C5D83">
              <w:t>18.4</w:t>
            </w:r>
          </w:p>
        </w:tc>
        <w:tc>
          <w:tcPr>
            <w:tcW w:w="1224" w:type="dxa"/>
            <w:vAlign w:val="bottom"/>
          </w:tcPr>
          <w:p w14:paraId="4B98A92B" w14:textId="497351FC"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0759CD">
              <w:t>0.000</w:t>
            </w:r>
          </w:p>
        </w:tc>
        <w:tc>
          <w:tcPr>
            <w:tcW w:w="1225" w:type="dxa"/>
            <w:vAlign w:val="bottom"/>
          </w:tcPr>
          <w:p w14:paraId="3A9EB82E" w14:textId="681D19BE"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0759CD">
              <w:t>0.000</w:t>
            </w:r>
          </w:p>
        </w:tc>
        <w:tc>
          <w:tcPr>
            <w:tcW w:w="1225" w:type="dxa"/>
            <w:vAlign w:val="bottom"/>
          </w:tcPr>
          <w:p w14:paraId="760C8337" w14:textId="3F718F20" w:rsidR="00650B68" w:rsidRPr="001C5D83" w:rsidRDefault="00650B68" w:rsidP="000759CD">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0.011</w:t>
            </w:r>
          </w:p>
        </w:tc>
      </w:tr>
      <w:tr w:rsidR="00B56FFE" w:rsidRPr="00964C3A" w14:paraId="125EF892" w14:textId="77777777"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28D87075" w14:textId="77777777" w:rsidR="00B56FFE" w:rsidRPr="00E807DC" w:rsidRDefault="00B56FFE" w:rsidP="007E5905">
            <w:pPr>
              <w:pStyle w:val="TX-TableText"/>
            </w:pPr>
            <w:r w:rsidRPr="00964C3A">
              <w:rPr>
                <w:b/>
              </w:rPr>
              <w:t xml:space="preserve">Access to </w:t>
            </w:r>
            <w:r>
              <w:rPr>
                <w:b/>
              </w:rPr>
              <w:t>i</w:t>
            </w:r>
            <w:r w:rsidRPr="00964C3A">
              <w:rPr>
                <w:b/>
              </w:rPr>
              <w:t>nternet not including through cellphone</w:t>
            </w:r>
          </w:p>
        </w:tc>
      </w:tr>
      <w:tr w:rsidR="00B56FFE" w:rsidRPr="00964C3A" w14:paraId="43673370" w14:textId="77777777"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6072B821" w14:textId="77777777" w:rsidR="00B56FFE" w:rsidRPr="00964C3A" w:rsidRDefault="00B56FFE" w:rsidP="00B56FFE">
            <w:pPr>
              <w:pStyle w:val="TX-TableText"/>
              <w:ind w:left="144"/>
            </w:pPr>
            <w:r w:rsidRPr="00964C3A">
              <w:t>Yes</w:t>
            </w:r>
          </w:p>
        </w:tc>
        <w:tc>
          <w:tcPr>
            <w:tcW w:w="1224" w:type="dxa"/>
            <w:noWrap/>
            <w:hideMark/>
          </w:tcPr>
          <w:p w14:paraId="2C0EA195" w14:textId="5BF7A34E"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0759CD">
              <w:t>89.1</w:t>
            </w:r>
          </w:p>
        </w:tc>
        <w:tc>
          <w:tcPr>
            <w:tcW w:w="1225" w:type="dxa"/>
            <w:noWrap/>
            <w:hideMark/>
          </w:tcPr>
          <w:p w14:paraId="48599191" w14:textId="3F02F8B7"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1C46B4">
              <w:t>92.2</w:t>
            </w:r>
          </w:p>
        </w:tc>
        <w:tc>
          <w:tcPr>
            <w:tcW w:w="1225" w:type="dxa"/>
            <w:noWrap/>
            <w:hideMark/>
          </w:tcPr>
          <w:p w14:paraId="2F32499C" w14:textId="26405951"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1C46B4">
              <w:t>87.4</w:t>
            </w:r>
          </w:p>
        </w:tc>
        <w:tc>
          <w:tcPr>
            <w:tcW w:w="1224" w:type="dxa"/>
            <w:vAlign w:val="bottom"/>
          </w:tcPr>
          <w:p w14:paraId="373EA8A9" w14:textId="157BBFD9"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1C46B4">
              <w:t>0.123</w:t>
            </w:r>
          </w:p>
        </w:tc>
        <w:tc>
          <w:tcPr>
            <w:tcW w:w="1225" w:type="dxa"/>
            <w:vAlign w:val="bottom"/>
          </w:tcPr>
          <w:p w14:paraId="79D91DB4" w14:textId="70464639"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19557914" w14:textId="68510944"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0759CD">
              <w:t>0.017</w:t>
            </w:r>
          </w:p>
        </w:tc>
      </w:tr>
      <w:tr w:rsidR="00B56FFE" w:rsidRPr="00964C3A" w14:paraId="68C93F4B" w14:textId="77777777"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0DDBC61B" w14:textId="77777777" w:rsidR="00B56FFE" w:rsidRPr="00964C3A" w:rsidRDefault="00B56FFE" w:rsidP="00B56FFE">
            <w:pPr>
              <w:pStyle w:val="TX-TableText"/>
              <w:ind w:left="144"/>
            </w:pPr>
            <w:r w:rsidRPr="00964C3A">
              <w:t>No</w:t>
            </w:r>
          </w:p>
        </w:tc>
        <w:tc>
          <w:tcPr>
            <w:tcW w:w="1224" w:type="dxa"/>
            <w:noWrap/>
            <w:hideMark/>
          </w:tcPr>
          <w:p w14:paraId="434BBEF8" w14:textId="559C7B7A"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1C46B4">
              <w:t>10.9</w:t>
            </w:r>
          </w:p>
        </w:tc>
        <w:tc>
          <w:tcPr>
            <w:tcW w:w="1225" w:type="dxa"/>
            <w:noWrap/>
            <w:hideMark/>
          </w:tcPr>
          <w:p w14:paraId="4BE9FCAC" w14:textId="1C66D209"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1C46B4">
              <w:t>7.8</w:t>
            </w:r>
          </w:p>
        </w:tc>
        <w:tc>
          <w:tcPr>
            <w:tcW w:w="1225" w:type="dxa"/>
            <w:noWrap/>
            <w:hideMark/>
          </w:tcPr>
          <w:p w14:paraId="6A8F1E62" w14:textId="6DB036EE" w:rsidR="00B56FFE" w:rsidRPr="00964C3A" w:rsidRDefault="00B56FFE" w:rsidP="00B56FFE">
            <w:pPr>
              <w:pStyle w:val="TX-TableText"/>
              <w:tabs>
                <w:tab w:val="decimal" w:pos="526"/>
              </w:tabs>
              <w:cnfStyle w:val="000000000000" w:firstRow="0" w:lastRow="0" w:firstColumn="0" w:lastColumn="0" w:oddVBand="0" w:evenVBand="0" w:oddHBand="0" w:evenHBand="0" w:firstRowFirstColumn="0" w:firstRowLastColumn="0" w:lastRowFirstColumn="0" w:lastRowLastColumn="0"/>
            </w:pPr>
            <w:r w:rsidRPr="001C46B4">
              <w:t>12.6</w:t>
            </w:r>
          </w:p>
        </w:tc>
        <w:tc>
          <w:tcPr>
            <w:tcW w:w="1224" w:type="dxa"/>
            <w:vAlign w:val="bottom"/>
          </w:tcPr>
          <w:p w14:paraId="0F8D95E2" w14:textId="32A51D68"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1C46B4">
              <w:t>0.123</w:t>
            </w:r>
          </w:p>
        </w:tc>
        <w:tc>
          <w:tcPr>
            <w:tcW w:w="1225" w:type="dxa"/>
            <w:vAlign w:val="bottom"/>
          </w:tcPr>
          <w:p w14:paraId="45BBB161" w14:textId="79DA5F1D"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4C90AB82" w14:textId="45943C12" w:rsidR="00B56FFE" w:rsidRPr="00E807DC" w:rsidRDefault="00B56FFE" w:rsidP="00B56FFE">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0.017</w:t>
            </w:r>
          </w:p>
        </w:tc>
      </w:tr>
      <w:tr w:rsidR="00073ACE" w:rsidRPr="00964C3A" w14:paraId="026C1351" w14:textId="5912D242" w:rsidTr="008F0771">
        <w:tc>
          <w:tcPr>
            <w:cnfStyle w:val="001000000000" w:firstRow="0" w:lastRow="0" w:firstColumn="1" w:lastColumn="0" w:oddVBand="0" w:evenVBand="0" w:oddHBand="0" w:evenHBand="0" w:firstRowFirstColumn="0" w:firstRowLastColumn="0" w:lastRowFirstColumn="0" w:lastRowLastColumn="0"/>
            <w:tcW w:w="9356" w:type="dxa"/>
            <w:gridSpan w:val="7"/>
            <w:noWrap/>
            <w:hideMark/>
          </w:tcPr>
          <w:p w14:paraId="3334E59C" w14:textId="590E0EC8" w:rsidR="00073ACE" w:rsidRPr="00964C3A" w:rsidRDefault="00073ACE" w:rsidP="00073ACE">
            <w:pPr>
              <w:pStyle w:val="TX-TableText"/>
              <w:rPr>
                <w:b/>
              </w:rPr>
            </w:pPr>
            <w:r w:rsidRPr="00964C3A">
              <w:rPr>
                <w:b/>
              </w:rPr>
              <w:t xml:space="preserve">Access to </w:t>
            </w:r>
            <w:r>
              <w:rPr>
                <w:b/>
              </w:rPr>
              <w:t>i</w:t>
            </w:r>
            <w:r w:rsidRPr="00964C3A">
              <w:rPr>
                <w:b/>
              </w:rPr>
              <w:t xml:space="preserve">nternet </w:t>
            </w:r>
          </w:p>
        </w:tc>
      </w:tr>
      <w:tr w:rsidR="00B56FFE" w:rsidRPr="005E7EF1" w14:paraId="4BF84F1D" w14:textId="0F5973AE"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072DBD88" w14:textId="77777777" w:rsidR="00B56FFE" w:rsidRPr="005E7EF1" w:rsidRDefault="00B56FFE" w:rsidP="00B56FFE">
            <w:pPr>
              <w:pStyle w:val="TX-TableText"/>
              <w:ind w:left="144"/>
            </w:pPr>
            <w:r w:rsidRPr="005E7EF1">
              <w:t>Yes</w:t>
            </w:r>
          </w:p>
        </w:tc>
        <w:tc>
          <w:tcPr>
            <w:tcW w:w="1224" w:type="dxa"/>
            <w:shd w:val="clear" w:color="auto" w:fill="auto"/>
            <w:noWrap/>
            <w:hideMark/>
          </w:tcPr>
          <w:p w14:paraId="00CCB93E" w14:textId="2A3FBB2F"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96.4</w:t>
            </w:r>
          </w:p>
        </w:tc>
        <w:tc>
          <w:tcPr>
            <w:tcW w:w="1225" w:type="dxa"/>
            <w:shd w:val="clear" w:color="auto" w:fill="auto"/>
            <w:noWrap/>
            <w:hideMark/>
          </w:tcPr>
          <w:p w14:paraId="48EB37C9" w14:textId="69FCD064"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98.6</w:t>
            </w:r>
          </w:p>
        </w:tc>
        <w:tc>
          <w:tcPr>
            <w:tcW w:w="1225" w:type="dxa"/>
            <w:noWrap/>
            <w:hideMark/>
          </w:tcPr>
          <w:p w14:paraId="02C7F46B" w14:textId="78AA135B"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87.4</w:t>
            </w:r>
          </w:p>
        </w:tc>
        <w:tc>
          <w:tcPr>
            <w:tcW w:w="1224" w:type="dxa"/>
            <w:vAlign w:val="bottom"/>
          </w:tcPr>
          <w:p w14:paraId="75B7A42A" w14:textId="31F14F1F"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2121C3D0" w14:textId="56B9D082"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2761D369" w14:textId="37903DFB"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0.011</w:t>
            </w:r>
          </w:p>
        </w:tc>
      </w:tr>
      <w:tr w:rsidR="00B56FFE" w:rsidRPr="005E7EF1" w14:paraId="1730952B" w14:textId="6EF83C9B"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0FFFE5C1" w14:textId="77777777" w:rsidR="00B56FFE" w:rsidRPr="005E7EF1" w:rsidRDefault="00B56FFE" w:rsidP="00B56FFE">
            <w:pPr>
              <w:pStyle w:val="TX-TableText"/>
              <w:ind w:left="144"/>
            </w:pPr>
            <w:r w:rsidRPr="005E7EF1">
              <w:t>No</w:t>
            </w:r>
          </w:p>
        </w:tc>
        <w:tc>
          <w:tcPr>
            <w:tcW w:w="1224" w:type="dxa"/>
            <w:shd w:val="clear" w:color="auto" w:fill="auto"/>
            <w:noWrap/>
            <w:hideMark/>
          </w:tcPr>
          <w:p w14:paraId="671DDBE7" w14:textId="22D36FC3"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3.6</w:t>
            </w:r>
          </w:p>
        </w:tc>
        <w:tc>
          <w:tcPr>
            <w:tcW w:w="1225" w:type="dxa"/>
            <w:shd w:val="clear" w:color="auto" w:fill="auto"/>
            <w:noWrap/>
            <w:hideMark/>
          </w:tcPr>
          <w:p w14:paraId="7F8A0EFF" w14:textId="247340BE"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1.4</w:t>
            </w:r>
          </w:p>
        </w:tc>
        <w:tc>
          <w:tcPr>
            <w:tcW w:w="1225" w:type="dxa"/>
            <w:noWrap/>
            <w:hideMark/>
          </w:tcPr>
          <w:p w14:paraId="6E6E43EC" w14:textId="53748BAD"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12.6</w:t>
            </w:r>
          </w:p>
        </w:tc>
        <w:tc>
          <w:tcPr>
            <w:tcW w:w="1224" w:type="dxa"/>
            <w:vAlign w:val="bottom"/>
          </w:tcPr>
          <w:p w14:paraId="443A01DE" w14:textId="17C95536"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0066695C" w14:textId="45B9EDB0"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5" w:type="dxa"/>
            <w:vAlign w:val="bottom"/>
          </w:tcPr>
          <w:p w14:paraId="73E49B60" w14:textId="23892ECD"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0.011</w:t>
            </w:r>
          </w:p>
        </w:tc>
      </w:tr>
      <w:tr w:rsidR="00073ACE" w:rsidRPr="005E7EF1" w14:paraId="22A00F50" w14:textId="2429B17B" w:rsidTr="008F0771">
        <w:tc>
          <w:tcPr>
            <w:cnfStyle w:val="001000000000" w:firstRow="0" w:lastRow="0" w:firstColumn="1" w:lastColumn="0" w:oddVBand="0" w:evenVBand="0" w:oddHBand="0" w:evenHBand="0" w:firstRowFirstColumn="0" w:firstRowLastColumn="0" w:lastRowFirstColumn="0" w:lastRowLastColumn="0"/>
            <w:tcW w:w="9356" w:type="dxa"/>
            <w:gridSpan w:val="7"/>
            <w:shd w:val="clear" w:color="auto" w:fill="auto"/>
            <w:noWrap/>
            <w:hideMark/>
          </w:tcPr>
          <w:p w14:paraId="5D4CA96A" w14:textId="462567FE" w:rsidR="00073ACE" w:rsidRPr="005E7EF1" w:rsidRDefault="00073ACE" w:rsidP="00073ACE">
            <w:pPr>
              <w:pStyle w:val="TX-TableText"/>
              <w:rPr>
                <w:b/>
              </w:rPr>
            </w:pPr>
            <w:r w:rsidRPr="005E7EF1">
              <w:rPr>
                <w:b/>
              </w:rPr>
              <w:t>Home ownership</w:t>
            </w:r>
          </w:p>
        </w:tc>
      </w:tr>
      <w:tr w:rsidR="00B56FFE" w:rsidRPr="005E7EF1" w14:paraId="581C5B77" w14:textId="610C38F3"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71783811" w14:textId="77777777" w:rsidR="00B56FFE" w:rsidRPr="005E7EF1" w:rsidRDefault="00B56FFE" w:rsidP="00B56FFE">
            <w:pPr>
              <w:pStyle w:val="TX-TableText"/>
              <w:ind w:left="144"/>
            </w:pPr>
            <w:r w:rsidRPr="005E7EF1">
              <w:t>Owned</w:t>
            </w:r>
          </w:p>
        </w:tc>
        <w:tc>
          <w:tcPr>
            <w:tcW w:w="1224" w:type="dxa"/>
            <w:shd w:val="clear" w:color="auto" w:fill="auto"/>
            <w:noWrap/>
            <w:hideMark/>
          </w:tcPr>
          <w:p w14:paraId="2C0BD35F" w14:textId="748775A3"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72.8</w:t>
            </w:r>
          </w:p>
        </w:tc>
        <w:tc>
          <w:tcPr>
            <w:tcW w:w="1225" w:type="dxa"/>
            <w:shd w:val="clear" w:color="auto" w:fill="auto"/>
            <w:noWrap/>
            <w:hideMark/>
          </w:tcPr>
          <w:p w14:paraId="5CB8AC44" w14:textId="0BB8EC66"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73.5</w:t>
            </w:r>
          </w:p>
        </w:tc>
        <w:tc>
          <w:tcPr>
            <w:tcW w:w="1225" w:type="dxa"/>
            <w:noWrap/>
            <w:hideMark/>
          </w:tcPr>
          <w:p w14:paraId="33B594DB" w14:textId="48E500DB"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66.8</w:t>
            </w:r>
          </w:p>
        </w:tc>
        <w:tc>
          <w:tcPr>
            <w:tcW w:w="1224" w:type="dxa"/>
            <w:vAlign w:val="bottom"/>
          </w:tcPr>
          <w:p w14:paraId="2CF19C45" w14:textId="3F1097F2"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0.341</w:t>
            </w:r>
          </w:p>
        </w:tc>
        <w:tc>
          <w:tcPr>
            <w:tcW w:w="1225" w:type="dxa"/>
            <w:vAlign w:val="bottom"/>
          </w:tcPr>
          <w:p w14:paraId="4C04BC50" w14:textId="7AA20723"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0.007</w:t>
            </w:r>
          </w:p>
        </w:tc>
        <w:tc>
          <w:tcPr>
            <w:tcW w:w="1225" w:type="dxa"/>
            <w:vAlign w:val="bottom"/>
          </w:tcPr>
          <w:p w14:paraId="6CB91A35" w14:textId="34F8BCF5"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0.352</w:t>
            </w:r>
          </w:p>
        </w:tc>
      </w:tr>
      <w:tr w:rsidR="00B56FFE" w:rsidRPr="005E7EF1" w14:paraId="34907966" w14:textId="142F5898"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52EDD020" w14:textId="77777777" w:rsidR="00B56FFE" w:rsidRPr="005E7EF1" w:rsidRDefault="00B56FFE" w:rsidP="00B56FFE">
            <w:pPr>
              <w:pStyle w:val="TX-TableText"/>
              <w:ind w:left="144"/>
            </w:pPr>
            <w:r w:rsidRPr="005E7EF1">
              <w:t>Rented</w:t>
            </w:r>
          </w:p>
        </w:tc>
        <w:tc>
          <w:tcPr>
            <w:tcW w:w="1224" w:type="dxa"/>
            <w:shd w:val="clear" w:color="auto" w:fill="auto"/>
            <w:noWrap/>
            <w:hideMark/>
          </w:tcPr>
          <w:p w14:paraId="08564B0C" w14:textId="5051B409"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25.4</w:t>
            </w:r>
          </w:p>
        </w:tc>
        <w:tc>
          <w:tcPr>
            <w:tcW w:w="1225" w:type="dxa"/>
            <w:shd w:val="clear" w:color="auto" w:fill="auto"/>
            <w:noWrap/>
            <w:hideMark/>
          </w:tcPr>
          <w:p w14:paraId="7189C2A7" w14:textId="697492D6"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25.6</w:t>
            </w:r>
          </w:p>
        </w:tc>
        <w:tc>
          <w:tcPr>
            <w:tcW w:w="1225" w:type="dxa"/>
            <w:noWrap/>
            <w:hideMark/>
          </w:tcPr>
          <w:p w14:paraId="4CFD82D1" w14:textId="5F158DBF"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31.6</w:t>
            </w:r>
          </w:p>
        </w:tc>
        <w:tc>
          <w:tcPr>
            <w:tcW w:w="1224" w:type="dxa"/>
            <w:vAlign w:val="bottom"/>
          </w:tcPr>
          <w:p w14:paraId="77668413" w14:textId="4575C491"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0.220</w:t>
            </w:r>
          </w:p>
        </w:tc>
        <w:tc>
          <w:tcPr>
            <w:tcW w:w="1225" w:type="dxa"/>
            <w:vAlign w:val="bottom"/>
          </w:tcPr>
          <w:p w14:paraId="32E5CA55" w14:textId="5202C60B"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0.046</w:t>
            </w:r>
          </w:p>
        </w:tc>
        <w:tc>
          <w:tcPr>
            <w:tcW w:w="1225" w:type="dxa"/>
            <w:vAlign w:val="bottom"/>
          </w:tcPr>
          <w:p w14:paraId="348FFB6B" w14:textId="4F7465E4"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0.386</w:t>
            </w:r>
          </w:p>
        </w:tc>
      </w:tr>
      <w:tr w:rsidR="00B56FFE" w:rsidRPr="005E7EF1" w14:paraId="19A694F3" w14:textId="12ACF7DD" w:rsidTr="008F0771">
        <w:tc>
          <w:tcPr>
            <w:cnfStyle w:val="001000000000" w:firstRow="0" w:lastRow="0" w:firstColumn="1" w:lastColumn="0" w:oddVBand="0" w:evenVBand="0" w:oddHBand="0" w:evenHBand="0" w:firstRowFirstColumn="0" w:firstRowLastColumn="0" w:lastRowFirstColumn="0" w:lastRowLastColumn="0"/>
            <w:tcW w:w="2008" w:type="dxa"/>
            <w:noWrap/>
            <w:hideMark/>
          </w:tcPr>
          <w:p w14:paraId="258DFFFE" w14:textId="77777777" w:rsidR="00B56FFE" w:rsidRPr="005E7EF1" w:rsidRDefault="00B56FFE" w:rsidP="00B56FFE">
            <w:pPr>
              <w:pStyle w:val="TX-TableText"/>
              <w:ind w:left="144"/>
            </w:pPr>
            <w:r w:rsidRPr="005E7EF1">
              <w:t>Other</w:t>
            </w:r>
          </w:p>
        </w:tc>
        <w:tc>
          <w:tcPr>
            <w:tcW w:w="1224" w:type="dxa"/>
            <w:shd w:val="clear" w:color="auto" w:fill="auto"/>
            <w:noWrap/>
            <w:hideMark/>
          </w:tcPr>
          <w:p w14:paraId="53A2871E" w14:textId="38320637"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1.9</w:t>
            </w:r>
          </w:p>
        </w:tc>
        <w:tc>
          <w:tcPr>
            <w:tcW w:w="1225" w:type="dxa"/>
            <w:shd w:val="clear" w:color="auto" w:fill="auto"/>
            <w:noWrap/>
            <w:hideMark/>
          </w:tcPr>
          <w:p w14:paraId="1D266D8E" w14:textId="72254A16"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0.9</w:t>
            </w:r>
          </w:p>
        </w:tc>
        <w:tc>
          <w:tcPr>
            <w:tcW w:w="1225" w:type="dxa"/>
            <w:noWrap/>
            <w:hideMark/>
          </w:tcPr>
          <w:p w14:paraId="6645AA63" w14:textId="5DAED16C" w:rsidR="00B56FFE" w:rsidRPr="005E7EF1" w:rsidRDefault="00B56FFE" w:rsidP="00B56FFE">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5E7EF1">
              <w:t>1.6</w:t>
            </w:r>
          </w:p>
        </w:tc>
        <w:tc>
          <w:tcPr>
            <w:tcW w:w="1224" w:type="dxa"/>
            <w:vAlign w:val="bottom"/>
          </w:tcPr>
          <w:p w14:paraId="10AD9169" w14:textId="3F75CA1F"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0.127</w:t>
            </w:r>
          </w:p>
        </w:tc>
        <w:tc>
          <w:tcPr>
            <w:tcW w:w="1225" w:type="dxa"/>
            <w:vAlign w:val="bottom"/>
          </w:tcPr>
          <w:p w14:paraId="6DB01E7E" w14:textId="24D7EF7D"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0.017</w:t>
            </w:r>
          </w:p>
        </w:tc>
        <w:tc>
          <w:tcPr>
            <w:tcW w:w="1225" w:type="dxa"/>
            <w:vAlign w:val="bottom"/>
          </w:tcPr>
          <w:p w14:paraId="188EAE34" w14:textId="0B0B5B4A" w:rsidR="00B56FFE" w:rsidRPr="005E7EF1" w:rsidRDefault="00B56FFE" w:rsidP="001C46B4">
            <w:pPr>
              <w:pStyle w:val="TX-TableText"/>
              <w:jc w:val="center"/>
              <w:cnfStyle w:val="000000000000" w:firstRow="0" w:lastRow="0" w:firstColumn="0" w:lastColumn="0" w:oddVBand="0" w:evenVBand="0" w:oddHBand="0" w:evenHBand="0" w:firstRowFirstColumn="0" w:firstRowLastColumn="0" w:lastRowFirstColumn="0" w:lastRowLastColumn="0"/>
            </w:pPr>
            <w:r w:rsidRPr="001C46B4">
              <w:t>0.034</w:t>
            </w:r>
          </w:p>
        </w:tc>
      </w:tr>
    </w:tbl>
    <w:p w14:paraId="2171A718" w14:textId="49B61287" w:rsidR="000007AC" w:rsidRPr="00624B8B" w:rsidRDefault="000007AC" w:rsidP="003626F7">
      <w:pPr>
        <w:pStyle w:val="TF-TblFN"/>
      </w:pPr>
      <w:r>
        <w:t># Except where noted, estimates combine male and females; + p-value is the result from a two</w:t>
      </w:r>
      <w:r w:rsidR="00D8304B">
        <w:t>-</w:t>
      </w:r>
      <w:r>
        <w:t>sample difference of means z-test.</w:t>
      </w:r>
    </w:p>
    <w:p w14:paraId="2734F74B" w14:textId="02200522" w:rsidR="00DF4B5A" w:rsidRDefault="00DF4B5A" w:rsidP="00CF3F21">
      <w:pPr>
        <w:pStyle w:val="TF-TblFN"/>
        <w:spacing w:before="0"/>
        <w:ind w:left="270" w:hanging="270"/>
      </w:pPr>
      <w:r w:rsidRPr="00396A94">
        <w:rPr>
          <w:vertAlign w:val="superscript"/>
        </w:rPr>
        <w:t xml:space="preserve">X </w:t>
      </w:r>
      <w:r>
        <w:t>– Characteristic is a raking dimension. There are no statistical significance tests computed because the totals were forced to the national distribution.</w:t>
      </w:r>
    </w:p>
    <w:p w14:paraId="036F7FA4" w14:textId="76C35012" w:rsidR="00B20609" w:rsidRDefault="00B20609" w:rsidP="00EE4886">
      <w:pPr>
        <w:pStyle w:val="TFBullet"/>
      </w:pPr>
      <w:r>
        <w:t>Final population weights used for estimates. Significance tests assume ACS has no sampling error.</w:t>
      </w:r>
    </w:p>
    <w:p w14:paraId="28257357" w14:textId="7F208D0F" w:rsidR="001C5D83" w:rsidRDefault="001C5D83">
      <w:pPr>
        <w:rPr>
          <w:rFonts w:asciiTheme="minorHAnsi" w:eastAsia="Times New Roman" w:hAnsiTheme="minorHAnsi" w:cs="Times New Roman"/>
          <w:sz w:val="18"/>
          <w:lang w:eastAsia="en-US"/>
        </w:rPr>
      </w:pPr>
    </w:p>
    <w:p w14:paraId="1AB685AC" w14:textId="4AE80E42" w:rsidR="00302D8C" w:rsidRDefault="00302D8C" w:rsidP="009978B0">
      <w:pPr>
        <w:pStyle w:val="TT-TableTitle"/>
      </w:pPr>
      <w:bookmarkStart w:id="31" w:name="_Toc67481972"/>
      <w:r w:rsidRPr="00302D8C">
        <w:t>Table 5-3</w:t>
      </w:r>
      <w:r w:rsidR="005620A4">
        <w:t>.</w:t>
      </w:r>
      <w:r w:rsidR="005620A4">
        <w:tab/>
      </w:r>
      <w:r w:rsidRPr="00302D8C">
        <w:t>Comparison of final weighted health indicators for RDD, ABS</w:t>
      </w:r>
      <w:r w:rsidR="00435E85">
        <w:t>,</w:t>
      </w:r>
      <w:r w:rsidRPr="00302D8C">
        <w:t xml:space="preserve"> and national benchmarks</w:t>
      </w:r>
      <w:bookmarkEnd w:id="31"/>
      <w:r w:rsidR="00161BAA" w:rsidRPr="0010382B">
        <w:rPr>
          <w:vertAlign w:val="superscript"/>
        </w:rPr>
        <w:t>+#</w:t>
      </w:r>
    </w:p>
    <w:tbl>
      <w:tblPr>
        <w:tblStyle w:val="0-MatrixTable-Blue"/>
        <w:tblW w:w="9360" w:type="dxa"/>
        <w:tblLayout w:type="fixed"/>
        <w:tblLook w:val="04A0" w:firstRow="1" w:lastRow="0" w:firstColumn="1" w:lastColumn="0" w:noHBand="0" w:noVBand="1"/>
      </w:tblPr>
      <w:tblGrid>
        <w:gridCol w:w="2243"/>
        <w:gridCol w:w="1185"/>
        <w:gridCol w:w="1186"/>
        <w:gridCol w:w="1187"/>
        <w:gridCol w:w="1186"/>
        <w:gridCol w:w="1186"/>
        <w:gridCol w:w="1187"/>
      </w:tblGrid>
      <w:tr w:rsidR="006D5976" w:rsidRPr="00964C3A" w14:paraId="2C328F1B" w14:textId="77777777" w:rsidTr="008F0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vMerge w:val="restart"/>
            <w:noWrap/>
            <w:vAlign w:val="bottom"/>
          </w:tcPr>
          <w:p w14:paraId="2B001A25" w14:textId="77777777" w:rsidR="006D5976" w:rsidRPr="00964C3A" w:rsidRDefault="006D5976" w:rsidP="00D87739">
            <w:pPr>
              <w:pStyle w:val="TH-TableHeading"/>
            </w:pPr>
          </w:p>
        </w:tc>
        <w:tc>
          <w:tcPr>
            <w:tcW w:w="3559" w:type="dxa"/>
            <w:gridSpan w:val="3"/>
            <w:noWrap/>
            <w:vAlign w:val="bottom"/>
          </w:tcPr>
          <w:p w14:paraId="4F958F20" w14:textId="52CF58F1" w:rsidR="006D5976" w:rsidRDefault="006D5976" w:rsidP="00D87739">
            <w:pPr>
              <w:pStyle w:val="TH-TableHeading"/>
              <w:cnfStyle w:val="100000000000" w:firstRow="1" w:lastRow="0" w:firstColumn="0" w:lastColumn="0" w:oddVBand="0" w:evenVBand="0" w:oddHBand="0" w:evenHBand="0" w:firstRowFirstColumn="0" w:firstRowLastColumn="0" w:lastRowFirstColumn="0" w:lastRowLastColumn="0"/>
            </w:pPr>
            <w:r w:rsidRPr="00D5518E">
              <w:t>Estimates (percent)</w:t>
            </w:r>
          </w:p>
        </w:tc>
        <w:tc>
          <w:tcPr>
            <w:tcW w:w="3559" w:type="dxa"/>
            <w:gridSpan w:val="3"/>
          </w:tcPr>
          <w:p w14:paraId="2D763DEE" w14:textId="1E97E28F" w:rsidR="006D5976" w:rsidRDefault="00464C6C" w:rsidP="00A7267F">
            <w:pPr>
              <w:pStyle w:val="TH-TableHeading"/>
              <w:cnfStyle w:val="100000000000" w:firstRow="1" w:lastRow="0" w:firstColumn="0" w:lastColumn="0" w:oddVBand="0" w:evenVBand="0" w:oddHBand="0" w:evenHBand="0" w:firstRowFirstColumn="0" w:firstRowLastColumn="0" w:lastRowFirstColumn="0" w:lastRowLastColumn="0"/>
            </w:pPr>
            <w:r>
              <w:t>p-value</w:t>
            </w:r>
          </w:p>
        </w:tc>
      </w:tr>
      <w:tr w:rsidR="006D5976" w:rsidRPr="00964C3A" w14:paraId="6CDEDC1D" w14:textId="425FA698" w:rsidTr="008F0771">
        <w:tc>
          <w:tcPr>
            <w:cnfStyle w:val="001000000000" w:firstRow="0" w:lastRow="0" w:firstColumn="1" w:lastColumn="0" w:oddVBand="0" w:evenVBand="0" w:oddHBand="0" w:evenHBand="0" w:firstRowFirstColumn="0" w:firstRowLastColumn="0" w:lastRowFirstColumn="0" w:lastRowLastColumn="0"/>
            <w:tcW w:w="2245" w:type="dxa"/>
            <w:vMerge/>
            <w:shd w:val="clear" w:color="auto" w:fill="BBE3F3"/>
            <w:noWrap/>
            <w:vAlign w:val="bottom"/>
            <w:hideMark/>
          </w:tcPr>
          <w:p w14:paraId="6732DFCA" w14:textId="77777777" w:rsidR="006D5976" w:rsidRPr="00964C3A" w:rsidRDefault="006D5976" w:rsidP="00D5518E">
            <w:pPr>
              <w:pStyle w:val="TH-TableHeading"/>
            </w:pPr>
          </w:p>
        </w:tc>
        <w:tc>
          <w:tcPr>
            <w:tcW w:w="1186" w:type="dxa"/>
            <w:shd w:val="clear" w:color="auto" w:fill="BBE3F3"/>
            <w:noWrap/>
            <w:vAlign w:val="bottom"/>
            <w:hideMark/>
          </w:tcPr>
          <w:p w14:paraId="25C02D17" w14:textId="77777777" w:rsidR="006D5976" w:rsidRPr="00964C3A" w:rsidRDefault="006D5976" w:rsidP="00D5518E">
            <w:pPr>
              <w:pStyle w:val="TH-TableHeading"/>
              <w:cnfStyle w:val="000000000000" w:firstRow="0" w:lastRow="0" w:firstColumn="0" w:lastColumn="0" w:oddVBand="0" w:evenVBand="0" w:oddHBand="0" w:evenHBand="0" w:firstRowFirstColumn="0" w:firstRowLastColumn="0" w:lastRowFirstColumn="0" w:lastRowLastColumn="0"/>
            </w:pPr>
            <w:r w:rsidRPr="00964C3A">
              <w:t>RDD</w:t>
            </w:r>
          </w:p>
        </w:tc>
        <w:tc>
          <w:tcPr>
            <w:tcW w:w="1186" w:type="dxa"/>
            <w:shd w:val="clear" w:color="auto" w:fill="BBE3F3"/>
            <w:noWrap/>
            <w:vAlign w:val="bottom"/>
            <w:hideMark/>
          </w:tcPr>
          <w:p w14:paraId="588E83A0" w14:textId="77777777" w:rsidR="006D5976" w:rsidRPr="00964C3A" w:rsidRDefault="006D5976" w:rsidP="00D5518E">
            <w:pPr>
              <w:pStyle w:val="TH-TableHeading"/>
              <w:cnfStyle w:val="000000000000" w:firstRow="0" w:lastRow="0" w:firstColumn="0" w:lastColumn="0" w:oddVBand="0" w:evenVBand="0" w:oddHBand="0" w:evenHBand="0" w:firstRowFirstColumn="0" w:firstRowLastColumn="0" w:lastRowFirstColumn="0" w:lastRowLastColumn="0"/>
            </w:pPr>
            <w:r w:rsidRPr="00964C3A">
              <w:t>ABS</w:t>
            </w:r>
          </w:p>
        </w:tc>
        <w:tc>
          <w:tcPr>
            <w:tcW w:w="1187" w:type="dxa"/>
            <w:shd w:val="clear" w:color="auto" w:fill="BBE3F3"/>
            <w:vAlign w:val="bottom"/>
            <w:hideMark/>
          </w:tcPr>
          <w:p w14:paraId="6E5C7AC5" w14:textId="58012201" w:rsidR="006D5976" w:rsidRPr="00964C3A" w:rsidRDefault="006D5976" w:rsidP="00D5518E">
            <w:pPr>
              <w:pStyle w:val="TH-TableHeading"/>
              <w:cnfStyle w:val="000000000000" w:firstRow="0" w:lastRow="0" w:firstColumn="0" w:lastColumn="0" w:oddVBand="0" w:evenVBand="0" w:oddHBand="0" w:evenHBand="0" w:firstRowFirstColumn="0" w:firstRowLastColumn="0" w:lastRowFirstColumn="0" w:lastRowLastColumn="0"/>
            </w:pPr>
            <w:r>
              <w:t>NHIS</w:t>
            </w:r>
          </w:p>
        </w:tc>
        <w:tc>
          <w:tcPr>
            <w:tcW w:w="1186" w:type="dxa"/>
            <w:shd w:val="clear" w:color="auto" w:fill="BBE3F3"/>
            <w:vAlign w:val="top"/>
          </w:tcPr>
          <w:p w14:paraId="6A86DCD9" w14:textId="1505C91C" w:rsidR="006D5976" w:rsidRDefault="006D5976" w:rsidP="00D5518E">
            <w:pPr>
              <w:pStyle w:val="TH-TableHeading"/>
              <w:cnfStyle w:val="000000000000" w:firstRow="0" w:lastRow="0" w:firstColumn="0" w:lastColumn="0" w:oddVBand="0" w:evenVBand="0" w:oddHBand="0" w:evenHBand="0" w:firstRowFirstColumn="0" w:firstRowLastColumn="0" w:lastRowFirstColumn="0" w:lastRowLastColumn="0"/>
            </w:pPr>
            <w:r w:rsidRPr="006E3378">
              <w:t>RDD-NHIS</w:t>
            </w:r>
          </w:p>
        </w:tc>
        <w:tc>
          <w:tcPr>
            <w:tcW w:w="1186" w:type="dxa"/>
            <w:shd w:val="clear" w:color="auto" w:fill="BBE3F3"/>
            <w:vAlign w:val="top"/>
          </w:tcPr>
          <w:p w14:paraId="52D3638C" w14:textId="1A00F5DA" w:rsidR="006D5976" w:rsidRDefault="006D5976" w:rsidP="00D5518E">
            <w:pPr>
              <w:pStyle w:val="TH-TableHeading"/>
              <w:cnfStyle w:val="000000000000" w:firstRow="0" w:lastRow="0" w:firstColumn="0" w:lastColumn="0" w:oddVBand="0" w:evenVBand="0" w:oddHBand="0" w:evenHBand="0" w:firstRowFirstColumn="0" w:firstRowLastColumn="0" w:lastRowFirstColumn="0" w:lastRowLastColumn="0"/>
            </w:pPr>
            <w:r w:rsidRPr="006E3378">
              <w:t>ABS-NHIS</w:t>
            </w:r>
          </w:p>
        </w:tc>
        <w:tc>
          <w:tcPr>
            <w:tcW w:w="1187" w:type="dxa"/>
            <w:shd w:val="clear" w:color="auto" w:fill="BBE3F3"/>
            <w:vAlign w:val="top"/>
          </w:tcPr>
          <w:p w14:paraId="129ECF39" w14:textId="323477D2" w:rsidR="006D5976" w:rsidRDefault="006D5976" w:rsidP="008E13AA">
            <w:pPr>
              <w:pStyle w:val="TH-TableHeading"/>
              <w:cnfStyle w:val="000000000000" w:firstRow="0" w:lastRow="0" w:firstColumn="0" w:lastColumn="0" w:oddVBand="0" w:evenVBand="0" w:oddHBand="0" w:evenHBand="0" w:firstRowFirstColumn="0" w:firstRowLastColumn="0" w:lastRowFirstColumn="0" w:lastRowLastColumn="0"/>
            </w:pPr>
            <w:r w:rsidRPr="006E3378">
              <w:t>ABS-</w:t>
            </w:r>
            <w:r w:rsidR="008E13AA">
              <w:t>RDD</w:t>
            </w:r>
          </w:p>
        </w:tc>
      </w:tr>
      <w:tr w:rsidR="00D5518E" w:rsidRPr="00964C3A" w14:paraId="270A4528" w14:textId="71807D9E" w:rsidTr="008F0771">
        <w:tc>
          <w:tcPr>
            <w:cnfStyle w:val="001000000000" w:firstRow="0" w:lastRow="0" w:firstColumn="1" w:lastColumn="0" w:oddVBand="0" w:evenVBand="0" w:oddHBand="0" w:evenHBand="0" w:firstRowFirstColumn="0" w:firstRowLastColumn="0" w:lastRowFirstColumn="0" w:lastRowLastColumn="0"/>
            <w:tcW w:w="9363" w:type="dxa"/>
            <w:gridSpan w:val="7"/>
            <w:noWrap/>
            <w:hideMark/>
          </w:tcPr>
          <w:p w14:paraId="07552B2E" w14:textId="270F469A" w:rsidR="00D5518E" w:rsidRPr="00302D8C" w:rsidRDefault="00D5518E" w:rsidP="00302D8C">
            <w:pPr>
              <w:pStyle w:val="TH-TableHeading"/>
              <w:jc w:val="left"/>
            </w:pPr>
            <w:r w:rsidRPr="00302D8C">
              <w:t>Any adult in the household have physical, mental</w:t>
            </w:r>
            <w:r>
              <w:t>,</w:t>
            </w:r>
            <w:r w:rsidRPr="00302D8C">
              <w:t xml:space="preserve"> or emotional problem preventing from working</w:t>
            </w:r>
          </w:p>
        </w:tc>
      </w:tr>
      <w:tr w:rsidR="00D5518E" w:rsidRPr="00964C3A" w14:paraId="415B9BFC" w14:textId="69664652"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500BCFF8" w14:textId="5A7BF4E8" w:rsidR="00D5518E" w:rsidRPr="00964C3A" w:rsidRDefault="00D5518E" w:rsidP="00D5518E">
            <w:pPr>
              <w:pStyle w:val="TX-TableText"/>
              <w:ind w:left="144"/>
            </w:pPr>
            <w:r w:rsidRPr="00302D8C">
              <w:t>Yes</w:t>
            </w:r>
          </w:p>
        </w:tc>
        <w:tc>
          <w:tcPr>
            <w:tcW w:w="1186" w:type="dxa"/>
            <w:noWrap/>
            <w:hideMark/>
          </w:tcPr>
          <w:p w14:paraId="70363F06" w14:textId="275C9008"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12.9</w:t>
            </w:r>
          </w:p>
        </w:tc>
        <w:tc>
          <w:tcPr>
            <w:tcW w:w="1186" w:type="dxa"/>
            <w:noWrap/>
            <w:hideMark/>
          </w:tcPr>
          <w:p w14:paraId="6C1CB287" w14:textId="2EA4EFA0"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14.8</w:t>
            </w:r>
          </w:p>
        </w:tc>
        <w:tc>
          <w:tcPr>
            <w:tcW w:w="1187" w:type="dxa"/>
            <w:noWrap/>
            <w:vAlign w:val="bottom"/>
            <w:hideMark/>
          </w:tcPr>
          <w:p w14:paraId="23F9CDDF" w14:textId="23C8C40D"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12.8</w:t>
            </w:r>
          </w:p>
        </w:tc>
        <w:tc>
          <w:tcPr>
            <w:tcW w:w="1186" w:type="dxa"/>
            <w:vAlign w:val="top"/>
          </w:tcPr>
          <w:p w14:paraId="13A4A3FD" w14:textId="7D84AA52"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0.397</w:t>
            </w:r>
          </w:p>
        </w:tc>
        <w:tc>
          <w:tcPr>
            <w:tcW w:w="1186" w:type="dxa"/>
            <w:vAlign w:val="top"/>
          </w:tcPr>
          <w:p w14:paraId="2E33DF7A" w14:textId="6586F463"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0.015</w:t>
            </w:r>
          </w:p>
        </w:tc>
        <w:tc>
          <w:tcPr>
            <w:tcW w:w="1187" w:type="dxa"/>
            <w:vAlign w:val="top"/>
          </w:tcPr>
          <w:p w14:paraId="17111880" w14:textId="055A69B0"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0.200</w:t>
            </w:r>
          </w:p>
        </w:tc>
      </w:tr>
      <w:tr w:rsidR="00D5518E" w:rsidRPr="00964C3A" w14:paraId="3C9B1801" w14:textId="05E59D6D"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727BE052" w14:textId="2C65E569" w:rsidR="00D5518E" w:rsidRPr="00964C3A" w:rsidRDefault="00D5518E" w:rsidP="00D5518E">
            <w:pPr>
              <w:pStyle w:val="TX-TableText"/>
              <w:ind w:left="144"/>
            </w:pPr>
            <w:r w:rsidRPr="00302D8C">
              <w:t>No</w:t>
            </w:r>
          </w:p>
        </w:tc>
        <w:tc>
          <w:tcPr>
            <w:tcW w:w="1186" w:type="dxa"/>
            <w:noWrap/>
            <w:hideMark/>
          </w:tcPr>
          <w:p w14:paraId="15599876" w14:textId="244B9D24"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87.1</w:t>
            </w:r>
          </w:p>
        </w:tc>
        <w:tc>
          <w:tcPr>
            <w:tcW w:w="1186" w:type="dxa"/>
            <w:noWrap/>
            <w:hideMark/>
          </w:tcPr>
          <w:p w14:paraId="293AA549" w14:textId="1AF2B80E"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85.2</w:t>
            </w:r>
          </w:p>
        </w:tc>
        <w:tc>
          <w:tcPr>
            <w:tcW w:w="1187" w:type="dxa"/>
            <w:noWrap/>
            <w:vAlign w:val="bottom"/>
            <w:hideMark/>
          </w:tcPr>
          <w:p w14:paraId="49E3A0C2" w14:textId="460984E7"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87.2</w:t>
            </w:r>
          </w:p>
        </w:tc>
        <w:tc>
          <w:tcPr>
            <w:tcW w:w="1186" w:type="dxa"/>
            <w:vAlign w:val="top"/>
          </w:tcPr>
          <w:p w14:paraId="54D5178B" w14:textId="789531BE"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0.397</w:t>
            </w:r>
          </w:p>
        </w:tc>
        <w:tc>
          <w:tcPr>
            <w:tcW w:w="1186" w:type="dxa"/>
            <w:vAlign w:val="top"/>
          </w:tcPr>
          <w:p w14:paraId="0DF50B23" w14:textId="0EA237B1"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0.015</w:t>
            </w:r>
          </w:p>
        </w:tc>
        <w:tc>
          <w:tcPr>
            <w:tcW w:w="1187" w:type="dxa"/>
            <w:vAlign w:val="top"/>
          </w:tcPr>
          <w:p w14:paraId="0CB8F6D0" w14:textId="003F49E9"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D6525">
              <w:t>0.200</w:t>
            </w:r>
          </w:p>
        </w:tc>
      </w:tr>
      <w:tr w:rsidR="00D5518E" w:rsidRPr="00964C3A" w14:paraId="75830975" w14:textId="2EE14CC6" w:rsidTr="008F0771">
        <w:tc>
          <w:tcPr>
            <w:cnfStyle w:val="001000000000" w:firstRow="0" w:lastRow="0" w:firstColumn="1" w:lastColumn="0" w:oddVBand="0" w:evenVBand="0" w:oddHBand="0" w:evenHBand="0" w:firstRowFirstColumn="0" w:firstRowLastColumn="0" w:lastRowFirstColumn="0" w:lastRowLastColumn="0"/>
            <w:tcW w:w="9363" w:type="dxa"/>
            <w:gridSpan w:val="7"/>
            <w:noWrap/>
            <w:hideMark/>
          </w:tcPr>
          <w:p w14:paraId="341B0761" w14:textId="74DA1C15" w:rsidR="00D5518E" w:rsidRPr="00302D8C" w:rsidRDefault="00D5518E" w:rsidP="00D5518E">
            <w:pPr>
              <w:pStyle w:val="TH-TableHeading"/>
              <w:jc w:val="left"/>
            </w:pPr>
            <w:r w:rsidRPr="00302D8C">
              <w:t>Any adult in the household been hospitalized overnight in last 12 months</w:t>
            </w:r>
          </w:p>
        </w:tc>
      </w:tr>
      <w:tr w:rsidR="00D5518E" w:rsidRPr="00964C3A" w14:paraId="341E4654" w14:textId="0BF6D55B"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3F0EBB33" w14:textId="6DC5F844" w:rsidR="00D5518E" w:rsidRPr="00964C3A" w:rsidRDefault="00D5518E" w:rsidP="00D5518E">
            <w:pPr>
              <w:pStyle w:val="TX-TableText"/>
              <w:ind w:left="144"/>
            </w:pPr>
            <w:r w:rsidRPr="00302D8C">
              <w:t>Yes</w:t>
            </w:r>
          </w:p>
        </w:tc>
        <w:tc>
          <w:tcPr>
            <w:tcW w:w="1186" w:type="dxa"/>
            <w:noWrap/>
            <w:hideMark/>
          </w:tcPr>
          <w:p w14:paraId="33306A5F" w14:textId="44943A68"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19.4</w:t>
            </w:r>
          </w:p>
        </w:tc>
        <w:tc>
          <w:tcPr>
            <w:tcW w:w="1186" w:type="dxa"/>
            <w:noWrap/>
            <w:hideMark/>
          </w:tcPr>
          <w:p w14:paraId="636D85FE" w14:textId="3B1517B3"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12.3</w:t>
            </w:r>
          </w:p>
        </w:tc>
        <w:tc>
          <w:tcPr>
            <w:tcW w:w="1187" w:type="dxa"/>
            <w:noWrap/>
            <w:hideMark/>
          </w:tcPr>
          <w:p w14:paraId="7BBA460C" w14:textId="7B13FC88"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15.6</w:t>
            </w:r>
          </w:p>
        </w:tc>
        <w:tc>
          <w:tcPr>
            <w:tcW w:w="1186" w:type="dxa"/>
            <w:vAlign w:val="top"/>
          </w:tcPr>
          <w:p w14:paraId="1763B19E" w14:textId="17762F8A"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0.005</w:t>
            </w:r>
          </w:p>
        </w:tc>
        <w:tc>
          <w:tcPr>
            <w:tcW w:w="1186" w:type="dxa"/>
            <w:vAlign w:val="top"/>
          </w:tcPr>
          <w:p w14:paraId="66A1BEA8" w14:textId="2C0A7236"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0.000</w:t>
            </w:r>
          </w:p>
        </w:tc>
        <w:tc>
          <w:tcPr>
            <w:tcW w:w="1187" w:type="dxa"/>
            <w:vAlign w:val="top"/>
          </w:tcPr>
          <w:p w14:paraId="661C1F13" w14:textId="27CC5A7C"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0.000</w:t>
            </w:r>
          </w:p>
        </w:tc>
      </w:tr>
      <w:tr w:rsidR="00D5518E" w:rsidRPr="00964C3A" w14:paraId="14F0F4A2" w14:textId="5FE11941"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087CC3AF" w14:textId="527B6A96" w:rsidR="00D5518E" w:rsidRPr="00964C3A" w:rsidRDefault="00D5518E" w:rsidP="00D5518E">
            <w:pPr>
              <w:pStyle w:val="TX-TableText"/>
              <w:ind w:left="144"/>
            </w:pPr>
            <w:r w:rsidRPr="00302D8C">
              <w:t>No</w:t>
            </w:r>
          </w:p>
        </w:tc>
        <w:tc>
          <w:tcPr>
            <w:tcW w:w="1186" w:type="dxa"/>
            <w:noWrap/>
            <w:hideMark/>
          </w:tcPr>
          <w:p w14:paraId="356BC8C5" w14:textId="2F01C4D9"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80.6</w:t>
            </w:r>
          </w:p>
        </w:tc>
        <w:tc>
          <w:tcPr>
            <w:tcW w:w="1186" w:type="dxa"/>
            <w:noWrap/>
            <w:hideMark/>
          </w:tcPr>
          <w:p w14:paraId="03021040" w14:textId="28BB0183"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87.7</w:t>
            </w:r>
          </w:p>
        </w:tc>
        <w:tc>
          <w:tcPr>
            <w:tcW w:w="1187" w:type="dxa"/>
            <w:noWrap/>
            <w:hideMark/>
          </w:tcPr>
          <w:p w14:paraId="01362332" w14:textId="0E97E9D9"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84.3</w:t>
            </w:r>
          </w:p>
        </w:tc>
        <w:tc>
          <w:tcPr>
            <w:tcW w:w="1186" w:type="dxa"/>
            <w:vAlign w:val="top"/>
          </w:tcPr>
          <w:p w14:paraId="5992CE65" w14:textId="65B80ADB"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0.007</w:t>
            </w:r>
          </w:p>
        </w:tc>
        <w:tc>
          <w:tcPr>
            <w:tcW w:w="1186" w:type="dxa"/>
            <w:vAlign w:val="top"/>
          </w:tcPr>
          <w:p w14:paraId="7004D53A" w14:textId="60855C28"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0.000</w:t>
            </w:r>
          </w:p>
        </w:tc>
        <w:tc>
          <w:tcPr>
            <w:tcW w:w="1187" w:type="dxa"/>
            <w:vAlign w:val="top"/>
          </w:tcPr>
          <w:p w14:paraId="0474F86D" w14:textId="772D5A3F"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0F3F25">
              <w:t>0.000</w:t>
            </w:r>
          </w:p>
        </w:tc>
      </w:tr>
      <w:tr w:rsidR="00D5518E" w:rsidRPr="00964C3A" w14:paraId="588CB6F4" w14:textId="166B25DF" w:rsidTr="008F0771">
        <w:tc>
          <w:tcPr>
            <w:cnfStyle w:val="001000000000" w:firstRow="0" w:lastRow="0" w:firstColumn="1" w:lastColumn="0" w:oddVBand="0" w:evenVBand="0" w:oddHBand="0" w:evenHBand="0" w:firstRowFirstColumn="0" w:firstRowLastColumn="0" w:lastRowFirstColumn="0" w:lastRowLastColumn="0"/>
            <w:tcW w:w="9363" w:type="dxa"/>
            <w:gridSpan w:val="7"/>
            <w:noWrap/>
            <w:hideMark/>
          </w:tcPr>
          <w:p w14:paraId="71D8C5F2" w14:textId="0571595C" w:rsidR="00D5518E" w:rsidRPr="00302D8C" w:rsidRDefault="00D5518E" w:rsidP="00D5518E">
            <w:pPr>
              <w:pStyle w:val="TH-TableHeading"/>
              <w:jc w:val="left"/>
            </w:pPr>
            <w:r w:rsidRPr="00302D8C">
              <w:t>D</w:t>
            </w:r>
            <w:r>
              <w:t>octor, n</w:t>
            </w:r>
            <w:r w:rsidRPr="00302D8C">
              <w:t>urse</w:t>
            </w:r>
            <w:r>
              <w:t>,</w:t>
            </w:r>
            <w:r w:rsidRPr="00302D8C">
              <w:t xml:space="preserve"> or </w:t>
            </w:r>
            <w:r>
              <w:t>o</w:t>
            </w:r>
            <w:r w:rsidRPr="00302D8C">
              <w:t xml:space="preserve">ther </w:t>
            </w:r>
            <w:r>
              <w:t>h</w:t>
            </w:r>
            <w:r w:rsidRPr="00302D8C">
              <w:t xml:space="preserve">ealth </w:t>
            </w:r>
            <w:r>
              <w:t>p</w:t>
            </w:r>
            <w:r w:rsidRPr="00302D8C">
              <w:t>rofessional told you that you have asthma</w:t>
            </w:r>
          </w:p>
        </w:tc>
      </w:tr>
      <w:tr w:rsidR="00D5518E" w:rsidRPr="00964C3A" w14:paraId="085891DA" w14:textId="242ECBD4"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29538EED" w14:textId="6810ED09" w:rsidR="00D5518E" w:rsidRPr="00964C3A" w:rsidRDefault="00D5518E" w:rsidP="00D5518E">
            <w:pPr>
              <w:pStyle w:val="TX-TableText"/>
              <w:ind w:left="144"/>
            </w:pPr>
            <w:r w:rsidRPr="00302D8C">
              <w:t>Yes</w:t>
            </w:r>
          </w:p>
        </w:tc>
        <w:tc>
          <w:tcPr>
            <w:tcW w:w="1186" w:type="dxa"/>
            <w:noWrap/>
            <w:hideMark/>
          </w:tcPr>
          <w:p w14:paraId="059EDD3D" w14:textId="14FFBDF7"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13.2</w:t>
            </w:r>
          </w:p>
        </w:tc>
        <w:tc>
          <w:tcPr>
            <w:tcW w:w="1186" w:type="dxa"/>
            <w:noWrap/>
            <w:hideMark/>
          </w:tcPr>
          <w:p w14:paraId="3A9A170C" w14:textId="2ABCAD46"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14.1</w:t>
            </w:r>
          </w:p>
        </w:tc>
        <w:tc>
          <w:tcPr>
            <w:tcW w:w="1187" w:type="dxa"/>
            <w:noWrap/>
            <w:hideMark/>
          </w:tcPr>
          <w:p w14:paraId="4472EF71" w14:textId="53F1746A"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13.4</w:t>
            </w:r>
          </w:p>
        </w:tc>
        <w:tc>
          <w:tcPr>
            <w:tcW w:w="1186" w:type="dxa"/>
            <w:vAlign w:val="top"/>
          </w:tcPr>
          <w:p w14:paraId="324E41AF" w14:textId="30EBE2C8"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0.391</w:t>
            </w:r>
          </w:p>
        </w:tc>
        <w:tc>
          <w:tcPr>
            <w:tcW w:w="1186" w:type="dxa"/>
            <w:vAlign w:val="top"/>
          </w:tcPr>
          <w:p w14:paraId="7F3A9CDA" w14:textId="6467E35A"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0.279</w:t>
            </w:r>
          </w:p>
        </w:tc>
        <w:tc>
          <w:tcPr>
            <w:tcW w:w="1187" w:type="dxa"/>
            <w:vAlign w:val="top"/>
          </w:tcPr>
          <w:p w14:paraId="06A065F0" w14:textId="0089E597"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0.325</w:t>
            </w:r>
          </w:p>
        </w:tc>
      </w:tr>
      <w:tr w:rsidR="00D5518E" w:rsidRPr="00964C3A" w14:paraId="1D50B19F" w14:textId="52735CB6"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48E01CD4" w14:textId="6F88098E" w:rsidR="00D5518E" w:rsidRPr="00964C3A" w:rsidRDefault="00D5518E" w:rsidP="00D5518E">
            <w:pPr>
              <w:pStyle w:val="TX-TableText"/>
              <w:ind w:left="144"/>
            </w:pPr>
            <w:r w:rsidRPr="00302D8C">
              <w:t>No</w:t>
            </w:r>
          </w:p>
        </w:tc>
        <w:tc>
          <w:tcPr>
            <w:tcW w:w="1186" w:type="dxa"/>
            <w:noWrap/>
            <w:hideMark/>
          </w:tcPr>
          <w:p w14:paraId="58BED98A" w14:textId="407B22B9"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86.8</w:t>
            </w:r>
          </w:p>
        </w:tc>
        <w:tc>
          <w:tcPr>
            <w:tcW w:w="1186" w:type="dxa"/>
            <w:noWrap/>
            <w:hideMark/>
          </w:tcPr>
          <w:p w14:paraId="2CAC6BE2" w14:textId="63ADEAD1"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85.9</w:t>
            </w:r>
          </w:p>
        </w:tc>
        <w:tc>
          <w:tcPr>
            <w:tcW w:w="1187" w:type="dxa"/>
            <w:noWrap/>
            <w:hideMark/>
          </w:tcPr>
          <w:p w14:paraId="6DB39464" w14:textId="4A564DD0"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86.5</w:t>
            </w:r>
          </w:p>
        </w:tc>
        <w:tc>
          <w:tcPr>
            <w:tcW w:w="1186" w:type="dxa"/>
            <w:vAlign w:val="top"/>
          </w:tcPr>
          <w:p w14:paraId="2EB8989F" w14:textId="453988EE"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0.383</w:t>
            </w:r>
          </w:p>
        </w:tc>
        <w:tc>
          <w:tcPr>
            <w:tcW w:w="1186" w:type="dxa"/>
            <w:vAlign w:val="top"/>
          </w:tcPr>
          <w:p w14:paraId="7AC3D1D1" w14:textId="4B46D958"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0.308</w:t>
            </w:r>
          </w:p>
        </w:tc>
        <w:tc>
          <w:tcPr>
            <w:tcW w:w="1187" w:type="dxa"/>
            <w:vAlign w:val="top"/>
          </w:tcPr>
          <w:p w14:paraId="455538C2" w14:textId="780CE3D3"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5213AF">
              <w:t>0.325</w:t>
            </w:r>
          </w:p>
        </w:tc>
      </w:tr>
      <w:tr w:rsidR="00D5518E" w:rsidRPr="00964C3A" w14:paraId="0D1BCF6B" w14:textId="716F51CD" w:rsidTr="008F0771">
        <w:tc>
          <w:tcPr>
            <w:cnfStyle w:val="001000000000" w:firstRow="0" w:lastRow="0" w:firstColumn="1" w:lastColumn="0" w:oddVBand="0" w:evenVBand="0" w:oddHBand="0" w:evenHBand="0" w:firstRowFirstColumn="0" w:firstRowLastColumn="0" w:lastRowFirstColumn="0" w:lastRowLastColumn="0"/>
            <w:tcW w:w="9363" w:type="dxa"/>
            <w:gridSpan w:val="7"/>
            <w:noWrap/>
            <w:hideMark/>
          </w:tcPr>
          <w:p w14:paraId="6729FD6B" w14:textId="23EBCBC7" w:rsidR="00D5518E" w:rsidRPr="00302D8C" w:rsidRDefault="00D5518E" w:rsidP="00D5518E">
            <w:pPr>
              <w:pStyle w:val="TH-TableHeading"/>
              <w:jc w:val="left"/>
            </w:pPr>
            <w:r w:rsidRPr="00302D8C">
              <w:t>D</w:t>
            </w:r>
            <w:r>
              <w:t>octor,</w:t>
            </w:r>
            <w:r w:rsidRPr="00302D8C">
              <w:t xml:space="preserve"> </w:t>
            </w:r>
            <w:r>
              <w:t>n</w:t>
            </w:r>
            <w:r w:rsidRPr="00302D8C">
              <w:t>urse</w:t>
            </w:r>
            <w:r>
              <w:t>,</w:t>
            </w:r>
            <w:r w:rsidRPr="00302D8C">
              <w:t xml:space="preserve"> or </w:t>
            </w:r>
            <w:r>
              <w:t>o</w:t>
            </w:r>
            <w:r w:rsidRPr="00302D8C">
              <w:t xml:space="preserve">ther </w:t>
            </w:r>
            <w:r>
              <w:t>h</w:t>
            </w:r>
            <w:r w:rsidRPr="00302D8C">
              <w:t xml:space="preserve">ealth </w:t>
            </w:r>
            <w:r>
              <w:t>p</w:t>
            </w:r>
            <w:r w:rsidRPr="00302D8C">
              <w:t>rofessional told you that you have any type of depression</w:t>
            </w:r>
          </w:p>
        </w:tc>
      </w:tr>
      <w:tr w:rsidR="00D5518E" w:rsidRPr="00964C3A" w14:paraId="5FCD64CF" w14:textId="50EBEE07"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7EF0E5E7" w14:textId="7369DA06" w:rsidR="00D5518E" w:rsidRPr="00964C3A" w:rsidRDefault="00D5518E" w:rsidP="00D5518E">
            <w:pPr>
              <w:pStyle w:val="TX-TableText"/>
              <w:ind w:left="144"/>
            </w:pPr>
            <w:r w:rsidRPr="00302D8C">
              <w:t>Yes</w:t>
            </w:r>
          </w:p>
        </w:tc>
        <w:tc>
          <w:tcPr>
            <w:tcW w:w="1186" w:type="dxa"/>
            <w:noWrap/>
            <w:hideMark/>
          </w:tcPr>
          <w:p w14:paraId="7AB0CB4C" w14:textId="67774F13"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27.7</w:t>
            </w:r>
          </w:p>
        </w:tc>
        <w:tc>
          <w:tcPr>
            <w:tcW w:w="1186" w:type="dxa"/>
            <w:noWrap/>
            <w:hideMark/>
          </w:tcPr>
          <w:p w14:paraId="6B741087" w14:textId="08880D58"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24.2</w:t>
            </w:r>
          </w:p>
        </w:tc>
        <w:tc>
          <w:tcPr>
            <w:tcW w:w="1187" w:type="dxa"/>
            <w:noWrap/>
            <w:hideMark/>
          </w:tcPr>
          <w:p w14:paraId="5EAAF6DD" w14:textId="23016ED2"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15.7</w:t>
            </w:r>
          </w:p>
        </w:tc>
        <w:tc>
          <w:tcPr>
            <w:tcW w:w="1186" w:type="dxa"/>
            <w:vAlign w:val="top"/>
          </w:tcPr>
          <w:p w14:paraId="06175B90" w14:textId="79EC3F5D"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0.000</w:t>
            </w:r>
          </w:p>
        </w:tc>
        <w:tc>
          <w:tcPr>
            <w:tcW w:w="1186" w:type="dxa"/>
            <w:vAlign w:val="top"/>
          </w:tcPr>
          <w:p w14:paraId="49204EB2" w14:textId="7747D6F5"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0.000</w:t>
            </w:r>
          </w:p>
        </w:tc>
        <w:tc>
          <w:tcPr>
            <w:tcW w:w="1187" w:type="dxa"/>
            <w:vAlign w:val="top"/>
          </w:tcPr>
          <w:p w14:paraId="7777E305" w14:textId="1A0E5EBB"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0.022</w:t>
            </w:r>
          </w:p>
        </w:tc>
      </w:tr>
      <w:tr w:rsidR="00D5518E" w:rsidRPr="00964C3A" w14:paraId="71BF6A4A" w14:textId="4D4D2749"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65A141F2" w14:textId="2779B085" w:rsidR="00D5518E" w:rsidRPr="00964C3A" w:rsidRDefault="00D5518E" w:rsidP="00D5518E">
            <w:pPr>
              <w:pStyle w:val="TX-TableText"/>
              <w:ind w:left="144"/>
            </w:pPr>
            <w:r w:rsidRPr="00302D8C">
              <w:t>No</w:t>
            </w:r>
          </w:p>
        </w:tc>
        <w:tc>
          <w:tcPr>
            <w:tcW w:w="1186" w:type="dxa"/>
            <w:noWrap/>
            <w:hideMark/>
          </w:tcPr>
          <w:p w14:paraId="766BDE91" w14:textId="76DF2274"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72.3</w:t>
            </w:r>
          </w:p>
        </w:tc>
        <w:tc>
          <w:tcPr>
            <w:tcW w:w="1186" w:type="dxa"/>
            <w:noWrap/>
            <w:hideMark/>
          </w:tcPr>
          <w:p w14:paraId="234651F8" w14:textId="65CD924C"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75.8</w:t>
            </w:r>
          </w:p>
        </w:tc>
        <w:tc>
          <w:tcPr>
            <w:tcW w:w="1187" w:type="dxa"/>
            <w:noWrap/>
            <w:hideMark/>
          </w:tcPr>
          <w:p w14:paraId="5BC36325" w14:textId="2E652A5B"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84.2</w:t>
            </w:r>
          </w:p>
        </w:tc>
        <w:tc>
          <w:tcPr>
            <w:tcW w:w="1186" w:type="dxa"/>
            <w:vAlign w:val="top"/>
          </w:tcPr>
          <w:p w14:paraId="23E8E7B9" w14:textId="3454EACD"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0.000</w:t>
            </w:r>
          </w:p>
        </w:tc>
        <w:tc>
          <w:tcPr>
            <w:tcW w:w="1186" w:type="dxa"/>
            <w:vAlign w:val="top"/>
          </w:tcPr>
          <w:p w14:paraId="390E73A2" w14:textId="38C07D29"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0.000</w:t>
            </w:r>
          </w:p>
        </w:tc>
        <w:tc>
          <w:tcPr>
            <w:tcW w:w="1187" w:type="dxa"/>
            <w:vAlign w:val="top"/>
          </w:tcPr>
          <w:p w14:paraId="7A76D601" w14:textId="4B8E5AB2"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A9043F">
              <w:t>0.022</w:t>
            </w:r>
          </w:p>
        </w:tc>
      </w:tr>
      <w:tr w:rsidR="00D5518E" w:rsidRPr="00964C3A" w14:paraId="3B5C8309" w14:textId="3BFCE17E" w:rsidTr="008F0771">
        <w:tc>
          <w:tcPr>
            <w:cnfStyle w:val="001000000000" w:firstRow="0" w:lastRow="0" w:firstColumn="1" w:lastColumn="0" w:oddVBand="0" w:evenVBand="0" w:oddHBand="0" w:evenHBand="0" w:firstRowFirstColumn="0" w:firstRowLastColumn="0" w:lastRowFirstColumn="0" w:lastRowLastColumn="0"/>
            <w:tcW w:w="9363" w:type="dxa"/>
            <w:gridSpan w:val="7"/>
            <w:noWrap/>
            <w:hideMark/>
          </w:tcPr>
          <w:p w14:paraId="1985F60D" w14:textId="6FF0C778" w:rsidR="00D5518E" w:rsidRPr="00302D8C" w:rsidRDefault="00D5518E" w:rsidP="00D5518E">
            <w:pPr>
              <w:pStyle w:val="TH-TableHeading"/>
              <w:jc w:val="left"/>
            </w:pPr>
            <w:r w:rsidRPr="00302D8C">
              <w:t xml:space="preserve">Any </w:t>
            </w:r>
            <w:r>
              <w:t>a</w:t>
            </w:r>
            <w:r w:rsidRPr="00302D8C">
              <w:t xml:space="preserve">dult Injured in </w:t>
            </w:r>
            <w:r>
              <w:t>h</w:t>
            </w:r>
            <w:r w:rsidRPr="00302D8C">
              <w:t>ousehold in last 3 months</w:t>
            </w:r>
          </w:p>
        </w:tc>
      </w:tr>
      <w:tr w:rsidR="00D5518E" w:rsidRPr="00964C3A" w14:paraId="04F68AD8" w14:textId="433D2218"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671BBECB" w14:textId="5C57EB24" w:rsidR="00D5518E" w:rsidRPr="00964C3A" w:rsidRDefault="00D5518E" w:rsidP="00D5518E">
            <w:pPr>
              <w:pStyle w:val="TX-TableText"/>
              <w:ind w:left="144"/>
            </w:pPr>
            <w:r w:rsidRPr="00302D8C">
              <w:t>Yes</w:t>
            </w:r>
          </w:p>
        </w:tc>
        <w:tc>
          <w:tcPr>
            <w:tcW w:w="1186" w:type="dxa"/>
            <w:noWrap/>
            <w:hideMark/>
          </w:tcPr>
          <w:p w14:paraId="2E735960" w14:textId="66D577A9"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20.7</w:t>
            </w:r>
          </w:p>
        </w:tc>
        <w:tc>
          <w:tcPr>
            <w:tcW w:w="1186" w:type="dxa"/>
            <w:noWrap/>
            <w:hideMark/>
          </w:tcPr>
          <w:p w14:paraId="1A38735F" w14:textId="4284D28E"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27.2</w:t>
            </w:r>
          </w:p>
        </w:tc>
        <w:tc>
          <w:tcPr>
            <w:tcW w:w="1187" w:type="dxa"/>
            <w:noWrap/>
            <w:hideMark/>
          </w:tcPr>
          <w:p w14:paraId="02AEBF89" w14:textId="3C98D35F"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6" w:type="dxa"/>
          </w:tcPr>
          <w:p w14:paraId="1B51D69A" w14:textId="6DC9F7ED"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6" w:type="dxa"/>
          </w:tcPr>
          <w:p w14:paraId="2DA28A4B" w14:textId="0A7A038F"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7" w:type="dxa"/>
            <w:vAlign w:val="top"/>
          </w:tcPr>
          <w:p w14:paraId="4FA02980" w14:textId="48D34531"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B66F45">
              <w:t>0.000</w:t>
            </w:r>
          </w:p>
        </w:tc>
      </w:tr>
      <w:tr w:rsidR="00D5518E" w:rsidRPr="00964C3A" w14:paraId="0612E8F2" w14:textId="4E64ED90" w:rsidTr="008F0771">
        <w:tc>
          <w:tcPr>
            <w:cnfStyle w:val="001000000000" w:firstRow="0" w:lastRow="0" w:firstColumn="1" w:lastColumn="0" w:oddVBand="0" w:evenVBand="0" w:oddHBand="0" w:evenHBand="0" w:firstRowFirstColumn="0" w:firstRowLastColumn="0" w:lastRowFirstColumn="0" w:lastRowLastColumn="0"/>
            <w:tcW w:w="2245" w:type="dxa"/>
            <w:noWrap/>
            <w:hideMark/>
          </w:tcPr>
          <w:p w14:paraId="01392A0F" w14:textId="117032D1" w:rsidR="00D5518E" w:rsidRPr="00964C3A" w:rsidRDefault="00D5518E" w:rsidP="00D5518E">
            <w:pPr>
              <w:pStyle w:val="TX-TableText"/>
              <w:ind w:left="144"/>
            </w:pPr>
            <w:r w:rsidRPr="00302D8C">
              <w:t>No</w:t>
            </w:r>
          </w:p>
        </w:tc>
        <w:tc>
          <w:tcPr>
            <w:tcW w:w="1186" w:type="dxa"/>
            <w:noWrap/>
            <w:hideMark/>
          </w:tcPr>
          <w:p w14:paraId="090F44A7" w14:textId="56E1F3B3"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79.3</w:t>
            </w:r>
          </w:p>
        </w:tc>
        <w:tc>
          <w:tcPr>
            <w:tcW w:w="1186" w:type="dxa"/>
            <w:noWrap/>
            <w:hideMark/>
          </w:tcPr>
          <w:p w14:paraId="29C982A1" w14:textId="34C29139"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72.8</w:t>
            </w:r>
          </w:p>
        </w:tc>
        <w:tc>
          <w:tcPr>
            <w:tcW w:w="1187" w:type="dxa"/>
            <w:noWrap/>
            <w:hideMark/>
          </w:tcPr>
          <w:p w14:paraId="32A52F43" w14:textId="4DF1ADEA" w:rsidR="00D5518E" w:rsidRPr="00964C3A"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6" w:type="dxa"/>
          </w:tcPr>
          <w:p w14:paraId="10FA93E4" w14:textId="473B5EEC"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6" w:type="dxa"/>
          </w:tcPr>
          <w:p w14:paraId="78085EDA" w14:textId="1055D754"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302D8C">
              <w:t>n</w:t>
            </w:r>
            <w:r>
              <w:t>/</w:t>
            </w:r>
            <w:r w:rsidRPr="00302D8C">
              <w:t>a</w:t>
            </w:r>
          </w:p>
        </w:tc>
        <w:tc>
          <w:tcPr>
            <w:tcW w:w="1187" w:type="dxa"/>
            <w:vAlign w:val="top"/>
          </w:tcPr>
          <w:p w14:paraId="742BC6E8" w14:textId="070F7D7D" w:rsidR="00D5518E" w:rsidRPr="00302D8C" w:rsidRDefault="00D5518E" w:rsidP="00D5518E">
            <w:pPr>
              <w:pStyle w:val="TX-TableText"/>
              <w:jc w:val="center"/>
              <w:cnfStyle w:val="000000000000" w:firstRow="0" w:lastRow="0" w:firstColumn="0" w:lastColumn="0" w:oddVBand="0" w:evenVBand="0" w:oddHBand="0" w:evenHBand="0" w:firstRowFirstColumn="0" w:firstRowLastColumn="0" w:lastRowFirstColumn="0" w:lastRowLastColumn="0"/>
            </w:pPr>
            <w:r w:rsidRPr="00B66F45">
              <w:t>0.000</w:t>
            </w:r>
          </w:p>
        </w:tc>
      </w:tr>
    </w:tbl>
    <w:p w14:paraId="2DF3AA70" w14:textId="5A3122E0" w:rsidR="00964C3A" w:rsidRDefault="00226DA6" w:rsidP="00DF4B5A">
      <w:pPr>
        <w:pStyle w:val="TF-TblFN"/>
      </w:pPr>
      <w:r>
        <w:t>n/a – Not applicable</w:t>
      </w:r>
      <w:r w:rsidR="009978B0" w:rsidRPr="009978B0">
        <w:t>. Estimate could not be computed because the public use dataset did not have the relevant variables</w:t>
      </w:r>
      <w:r w:rsidR="00435E85">
        <w:t>.</w:t>
      </w:r>
    </w:p>
    <w:p w14:paraId="69810DD9" w14:textId="607A50F4" w:rsidR="002E6106" w:rsidRDefault="002E6106" w:rsidP="00CF3F21">
      <w:pPr>
        <w:pStyle w:val="TF-TblFN"/>
        <w:spacing w:before="0"/>
      </w:pPr>
      <w:r>
        <w:t># Estimates combine male and females</w:t>
      </w:r>
    </w:p>
    <w:p w14:paraId="2A13D9E5" w14:textId="68F1A27A" w:rsidR="00762CA9" w:rsidRDefault="00762CA9" w:rsidP="00CF3F21">
      <w:pPr>
        <w:pStyle w:val="TF-TblFN"/>
        <w:spacing w:before="0"/>
      </w:pPr>
      <w:r>
        <w:t>+ p-value is the result from a two</w:t>
      </w:r>
      <w:r w:rsidR="005550BF">
        <w:t>-</w:t>
      </w:r>
      <w:r>
        <w:t>sample difference of means z-test.</w:t>
      </w:r>
    </w:p>
    <w:p w14:paraId="32421107" w14:textId="77777777" w:rsidR="00E441F8" w:rsidRDefault="00E441F8">
      <w:pPr>
        <w:sectPr w:rsidR="00E441F8" w:rsidSect="006A71E8">
          <w:footerReference w:type="default" r:id="rId27"/>
          <w:pgSz w:w="12240" w:h="15840" w:code="1"/>
          <w:pgMar w:top="1440" w:right="1440" w:bottom="1440" w:left="1440" w:header="720" w:footer="576" w:gutter="0"/>
          <w:cols w:space="720"/>
          <w:docGrid w:linePitch="360"/>
        </w:sectPr>
      </w:pPr>
    </w:p>
    <w:p w14:paraId="258E2C99" w14:textId="40AA4E8A" w:rsidR="00E441F8" w:rsidRPr="00E441F8" w:rsidRDefault="00E441F8" w:rsidP="00DC5A28">
      <w:pPr>
        <w:pStyle w:val="TT-TableTitle"/>
        <w:spacing w:before="0"/>
        <w:rPr>
          <w:rFonts w:eastAsia="Times New Roman"/>
          <w:lang w:eastAsia="en-US"/>
        </w:rPr>
      </w:pPr>
      <w:bookmarkStart w:id="32" w:name="_Toc67481973"/>
      <w:r w:rsidRPr="00E441F8">
        <w:rPr>
          <w:rFonts w:eastAsia="Times New Roman"/>
          <w:lang w:eastAsia="en-US"/>
        </w:rPr>
        <w:t>Table 5-4.</w:t>
      </w:r>
      <w:r>
        <w:rPr>
          <w:rFonts w:eastAsia="Times New Roman"/>
          <w:lang w:eastAsia="en-US"/>
        </w:rPr>
        <w:tab/>
      </w:r>
      <w:r w:rsidRPr="00E441F8">
        <w:rPr>
          <w:rFonts w:eastAsia="Times New Roman"/>
          <w:lang w:eastAsia="en-US"/>
        </w:rPr>
        <w:t>Lifetime prevalence</w:t>
      </w:r>
      <w:r w:rsidR="004B2F2F">
        <w:rPr>
          <w:rFonts w:eastAsia="Times New Roman"/>
          <w:lang w:eastAsia="en-US"/>
        </w:rPr>
        <w:t xml:space="preserve"> estimate</w:t>
      </w:r>
      <w:r w:rsidRPr="00E441F8">
        <w:rPr>
          <w:rFonts w:eastAsia="Times New Roman"/>
          <w:lang w:eastAsia="en-US"/>
        </w:rPr>
        <w:t>s by Phase 1 and NRFU stages for ABS and RDD surveys</w:t>
      </w:r>
      <w:bookmarkEnd w:id="32"/>
      <w:r w:rsidR="00762CA9" w:rsidRPr="00624B8B">
        <w:rPr>
          <w:rFonts w:eastAsia="Times New Roman"/>
          <w:vertAlign w:val="superscript"/>
          <w:lang w:eastAsia="en-US"/>
        </w:rPr>
        <w:t>+</w:t>
      </w:r>
      <w:r w:rsidR="002E6106"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2804"/>
        <w:gridCol w:w="1268"/>
        <w:gridCol w:w="1268"/>
        <w:gridCol w:w="1268"/>
        <w:gridCol w:w="1269"/>
        <w:gridCol w:w="1268"/>
        <w:gridCol w:w="1268"/>
        <w:gridCol w:w="1268"/>
        <w:gridCol w:w="1269"/>
      </w:tblGrid>
      <w:tr w:rsidR="00F95F08" w:rsidRPr="0046431D" w14:paraId="1095EF0D" w14:textId="77777777" w:rsidTr="00F95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vMerge w:val="restart"/>
            <w:noWrap/>
            <w:vAlign w:val="bottom"/>
            <w:hideMark/>
          </w:tcPr>
          <w:p w14:paraId="4641C9F4" w14:textId="1131B407" w:rsidR="00F95F08" w:rsidRPr="0046431D" w:rsidRDefault="00F95F08" w:rsidP="00F95F08">
            <w:pPr>
              <w:pStyle w:val="TH-TableHeading"/>
            </w:pPr>
          </w:p>
        </w:tc>
        <w:tc>
          <w:tcPr>
            <w:tcW w:w="5073" w:type="dxa"/>
            <w:gridSpan w:val="4"/>
            <w:noWrap/>
            <w:vAlign w:val="bottom"/>
            <w:hideMark/>
          </w:tcPr>
          <w:p w14:paraId="64ED7AB8" w14:textId="77777777" w:rsidR="00F95F08" w:rsidRPr="0046431D" w:rsidRDefault="00F95F08" w:rsidP="00F95F08">
            <w:pPr>
              <w:pStyle w:val="TH-TableHeading"/>
              <w:cnfStyle w:val="100000000000" w:firstRow="1" w:lastRow="0" w:firstColumn="0" w:lastColumn="0" w:oddVBand="0" w:evenVBand="0" w:oddHBand="0" w:evenHBand="0" w:firstRowFirstColumn="0" w:firstRowLastColumn="0" w:lastRowFirstColumn="0" w:lastRowLastColumn="0"/>
            </w:pPr>
            <w:r w:rsidRPr="0046431D">
              <w:t>ABS</w:t>
            </w:r>
          </w:p>
        </w:tc>
        <w:tc>
          <w:tcPr>
            <w:tcW w:w="5073" w:type="dxa"/>
            <w:gridSpan w:val="4"/>
            <w:noWrap/>
            <w:vAlign w:val="bottom"/>
            <w:hideMark/>
          </w:tcPr>
          <w:p w14:paraId="0589BFF6" w14:textId="77777777" w:rsidR="00F95F08" w:rsidRPr="0046431D" w:rsidRDefault="00F95F08" w:rsidP="00F95F08">
            <w:pPr>
              <w:pStyle w:val="TH-TableHeading"/>
              <w:cnfStyle w:val="100000000000" w:firstRow="1" w:lastRow="0" w:firstColumn="0" w:lastColumn="0" w:oddVBand="0" w:evenVBand="0" w:oddHBand="0" w:evenHBand="0" w:firstRowFirstColumn="0" w:firstRowLastColumn="0" w:lastRowFirstColumn="0" w:lastRowLastColumn="0"/>
            </w:pPr>
            <w:r w:rsidRPr="0046431D">
              <w:t>RDD</w:t>
            </w:r>
          </w:p>
        </w:tc>
      </w:tr>
      <w:tr w:rsidR="00F95F08" w:rsidRPr="0046431D" w14:paraId="7145C4C6" w14:textId="77777777" w:rsidTr="00F95F08">
        <w:tc>
          <w:tcPr>
            <w:cnfStyle w:val="001000000000" w:firstRow="0" w:lastRow="0" w:firstColumn="1" w:lastColumn="0" w:oddVBand="0" w:evenVBand="0" w:oddHBand="0" w:evenHBand="0" w:firstRowFirstColumn="0" w:firstRowLastColumn="0" w:lastRowFirstColumn="0" w:lastRowLastColumn="0"/>
            <w:tcW w:w="2804" w:type="dxa"/>
            <w:vMerge/>
            <w:tcBorders>
              <w:bottom w:val="single" w:sz="4" w:space="0" w:color="0098C8"/>
            </w:tcBorders>
            <w:shd w:val="clear" w:color="auto" w:fill="BBE3F3"/>
            <w:noWrap/>
            <w:vAlign w:val="bottom"/>
            <w:hideMark/>
          </w:tcPr>
          <w:p w14:paraId="63007F6A" w14:textId="3AD421D9" w:rsidR="00F95F08" w:rsidRPr="0046431D" w:rsidRDefault="00F95F08" w:rsidP="00F95F08">
            <w:pPr>
              <w:pStyle w:val="TH-TableHeading"/>
            </w:pPr>
          </w:p>
        </w:tc>
        <w:tc>
          <w:tcPr>
            <w:tcW w:w="1268" w:type="dxa"/>
            <w:tcBorders>
              <w:bottom w:val="single" w:sz="4" w:space="0" w:color="0098C8"/>
            </w:tcBorders>
            <w:shd w:val="clear" w:color="auto" w:fill="BBE3F3"/>
            <w:vAlign w:val="bottom"/>
            <w:hideMark/>
          </w:tcPr>
          <w:p w14:paraId="25250078" w14:textId="77777777" w:rsidR="00F95F08" w:rsidRPr="0046431D" w:rsidRDefault="00F95F08" w:rsidP="00F95F08">
            <w:pPr>
              <w:pStyle w:val="TH-TableHeading"/>
              <w:cnfStyle w:val="000000000000" w:firstRow="0" w:lastRow="0" w:firstColumn="0" w:lastColumn="0" w:oddVBand="0" w:evenVBand="0" w:oddHBand="0" w:evenHBand="0" w:firstRowFirstColumn="0" w:firstRowLastColumn="0" w:lastRowFirstColumn="0" w:lastRowLastColumn="0"/>
            </w:pPr>
            <w:r w:rsidRPr="0046431D">
              <w:t>Before NRFU</w:t>
            </w:r>
          </w:p>
        </w:tc>
        <w:tc>
          <w:tcPr>
            <w:tcW w:w="1268" w:type="dxa"/>
            <w:tcBorders>
              <w:bottom w:val="single" w:sz="4" w:space="0" w:color="0098C8"/>
            </w:tcBorders>
            <w:shd w:val="clear" w:color="auto" w:fill="BBE3F3"/>
            <w:vAlign w:val="bottom"/>
            <w:hideMark/>
          </w:tcPr>
          <w:p w14:paraId="178FB1D8" w14:textId="6885E355" w:rsidR="00F95F08" w:rsidRPr="0046431D" w:rsidRDefault="00E1223D" w:rsidP="00F95F08">
            <w:pPr>
              <w:pStyle w:val="TH-TableHeading"/>
              <w:ind w:left="-144" w:right="-144"/>
              <w:cnfStyle w:val="000000000000" w:firstRow="0" w:lastRow="0" w:firstColumn="0" w:lastColumn="0" w:oddVBand="0" w:evenVBand="0" w:oddHBand="0" w:evenHBand="0" w:firstRowFirstColumn="0" w:firstRowLastColumn="0" w:lastRowFirstColumn="0" w:lastRowLastColumn="0"/>
            </w:pPr>
            <w:r>
              <w:t>NRFU</w:t>
            </w:r>
          </w:p>
        </w:tc>
        <w:tc>
          <w:tcPr>
            <w:tcW w:w="1268" w:type="dxa"/>
            <w:tcBorders>
              <w:bottom w:val="single" w:sz="4" w:space="0" w:color="0098C8"/>
            </w:tcBorders>
            <w:shd w:val="clear" w:color="auto" w:fill="BBE3F3"/>
            <w:vAlign w:val="bottom"/>
            <w:hideMark/>
          </w:tcPr>
          <w:p w14:paraId="7EA6726C" w14:textId="77777777" w:rsidR="00F95F08" w:rsidRPr="0046431D" w:rsidRDefault="00F95F08" w:rsidP="00F95F08">
            <w:pPr>
              <w:pStyle w:val="TH-TableHeading"/>
              <w:cnfStyle w:val="000000000000" w:firstRow="0" w:lastRow="0" w:firstColumn="0" w:lastColumn="0" w:oddVBand="0" w:evenVBand="0" w:oddHBand="0" w:evenHBand="0" w:firstRowFirstColumn="0" w:firstRowLastColumn="0" w:lastRowFirstColumn="0" w:lastRowLastColumn="0"/>
            </w:pPr>
            <w:r w:rsidRPr="0046431D">
              <w:t>Difference</w:t>
            </w:r>
          </w:p>
        </w:tc>
        <w:tc>
          <w:tcPr>
            <w:tcW w:w="1269" w:type="dxa"/>
            <w:tcBorders>
              <w:bottom w:val="single" w:sz="4" w:space="0" w:color="0098C8"/>
            </w:tcBorders>
            <w:shd w:val="clear" w:color="auto" w:fill="BBE3F3"/>
            <w:noWrap/>
            <w:vAlign w:val="bottom"/>
            <w:hideMark/>
          </w:tcPr>
          <w:p w14:paraId="528099F6" w14:textId="43DB5BB8" w:rsidR="00F95F08" w:rsidRPr="0046431D" w:rsidRDefault="00762CA9" w:rsidP="00F95F08">
            <w:pPr>
              <w:pStyle w:val="TH-TableHeading"/>
              <w:cnfStyle w:val="000000000000" w:firstRow="0" w:lastRow="0" w:firstColumn="0" w:lastColumn="0" w:oddVBand="0" w:evenVBand="0" w:oddHBand="0" w:evenHBand="0" w:firstRowFirstColumn="0" w:firstRowLastColumn="0" w:lastRowFirstColumn="0" w:lastRowLastColumn="0"/>
            </w:pPr>
            <w:r>
              <w:t>p-value</w:t>
            </w:r>
          </w:p>
        </w:tc>
        <w:tc>
          <w:tcPr>
            <w:tcW w:w="1268" w:type="dxa"/>
            <w:tcBorders>
              <w:bottom w:val="single" w:sz="4" w:space="0" w:color="0098C8"/>
            </w:tcBorders>
            <w:shd w:val="clear" w:color="auto" w:fill="BBE3F3"/>
            <w:vAlign w:val="bottom"/>
            <w:hideMark/>
          </w:tcPr>
          <w:p w14:paraId="2A9F4E9B" w14:textId="77777777" w:rsidR="00F95F08" w:rsidRPr="0046431D" w:rsidRDefault="00F95F08" w:rsidP="00F95F08">
            <w:pPr>
              <w:pStyle w:val="TH-TableHeading"/>
              <w:cnfStyle w:val="000000000000" w:firstRow="0" w:lastRow="0" w:firstColumn="0" w:lastColumn="0" w:oddVBand="0" w:evenVBand="0" w:oddHBand="0" w:evenHBand="0" w:firstRowFirstColumn="0" w:firstRowLastColumn="0" w:lastRowFirstColumn="0" w:lastRowLastColumn="0"/>
            </w:pPr>
            <w:r w:rsidRPr="0046431D">
              <w:t>Before NRFU</w:t>
            </w:r>
          </w:p>
        </w:tc>
        <w:tc>
          <w:tcPr>
            <w:tcW w:w="1268" w:type="dxa"/>
            <w:tcBorders>
              <w:bottom w:val="single" w:sz="4" w:space="0" w:color="0098C8"/>
            </w:tcBorders>
            <w:shd w:val="clear" w:color="auto" w:fill="BBE3F3"/>
            <w:vAlign w:val="bottom"/>
            <w:hideMark/>
          </w:tcPr>
          <w:p w14:paraId="3C975ACA" w14:textId="7B6AD831" w:rsidR="00F95F08" w:rsidRPr="0046431D" w:rsidRDefault="00E1223D" w:rsidP="00F95F08">
            <w:pPr>
              <w:pStyle w:val="TH-TableHeading"/>
              <w:ind w:left="-144" w:right="-144"/>
              <w:cnfStyle w:val="000000000000" w:firstRow="0" w:lastRow="0" w:firstColumn="0" w:lastColumn="0" w:oddVBand="0" w:evenVBand="0" w:oddHBand="0" w:evenHBand="0" w:firstRowFirstColumn="0" w:firstRowLastColumn="0" w:lastRowFirstColumn="0" w:lastRowLastColumn="0"/>
            </w:pPr>
            <w:r>
              <w:t>NRFU</w:t>
            </w:r>
          </w:p>
        </w:tc>
        <w:tc>
          <w:tcPr>
            <w:tcW w:w="1268" w:type="dxa"/>
            <w:tcBorders>
              <w:bottom w:val="single" w:sz="4" w:space="0" w:color="0098C8"/>
            </w:tcBorders>
            <w:shd w:val="clear" w:color="auto" w:fill="BBE3F3"/>
            <w:vAlign w:val="bottom"/>
            <w:hideMark/>
          </w:tcPr>
          <w:p w14:paraId="1582BFFE" w14:textId="77777777" w:rsidR="00F95F08" w:rsidRPr="0046431D" w:rsidRDefault="00F95F08" w:rsidP="00F95F08">
            <w:pPr>
              <w:pStyle w:val="TH-TableHeading"/>
              <w:cnfStyle w:val="000000000000" w:firstRow="0" w:lastRow="0" w:firstColumn="0" w:lastColumn="0" w:oddVBand="0" w:evenVBand="0" w:oddHBand="0" w:evenHBand="0" w:firstRowFirstColumn="0" w:firstRowLastColumn="0" w:lastRowFirstColumn="0" w:lastRowLastColumn="0"/>
            </w:pPr>
            <w:r w:rsidRPr="0046431D">
              <w:t>Difference</w:t>
            </w:r>
          </w:p>
        </w:tc>
        <w:tc>
          <w:tcPr>
            <w:tcW w:w="1269" w:type="dxa"/>
            <w:tcBorders>
              <w:bottom w:val="single" w:sz="4" w:space="0" w:color="0098C8"/>
            </w:tcBorders>
            <w:shd w:val="clear" w:color="auto" w:fill="BBE3F3"/>
            <w:noWrap/>
            <w:vAlign w:val="bottom"/>
            <w:hideMark/>
          </w:tcPr>
          <w:p w14:paraId="540C271F" w14:textId="515A7E88" w:rsidR="00F95F08" w:rsidRPr="0046431D" w:rsidRDefault="00762CA9" w:rsidP="00F95F08">
            <w:pPr>
              <w:pStyle w:val="TH-TableHeading"/>
              <w:cnfStyle w:val="000000000000" w:firstRow="0" w:lastRow="0" w:firstColumn="0" w:lastColumn="0" w:oddVBand="0" w:evenVBand="0" w:oddHBand="0" w:evenHBand="0" w:firstRowFirstColumn="0" w:firstRowLastColumn="0" w:lastRowFirstColumn="0" w:lastRowLastColumn="0"/>
            </w:pPr>
            <w:r>
              <w:t>p-value</w:t>
            </w:r>
          </w:p>
        </w:tc>
      </w:tr>
      <w:tr w:rsidR="0046431D" w:rsidRPr="0046431D" w14:paraId="26E1A851"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47F147B0" w14:textId="0C257AA7" w:rsidR="0046431D" w:rsidRPr="0046431D" w:rsidRDefault="00F95F08" w:rsidP="0046431D">
            <w:pPr>
              <w:pStyle w:val="TX-TableText"/>
            </w:pPr>
            <w:r w:rsidRPr="0046431D">
              <w:t xml:space="preserve">Contact sexual violence </w:t>
            </w:r>
          </w:p>
        </w:tc>
        <w:tc>
          <w:tcPr>
            <w:tcW w:w="1268" w:type="dxa"/>
            <w:noWrap/>
            <w:hideMark/>
          </w:tcPr>
          <w:p w14:paraId="0E57FC5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29.7</w:t>
            </w:r>
          </w:p>
        </w:tc>
        <w:tc>
          <w:tcPr>
            <w:tcW w:w="1268" w:type="dxa"/>
            <w:noWrap/>
            <w:hideMark/>
          </w:tcPr>
          <w:p w14:paraId="60774694"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34.9</w:t>
            </w:r>
          </w:p>
        </w:tc>
        <w:tc>
          <w:tcPr>
            <w:tcW w:w="1268" w:type="dxa"/>
            <w:noWrap/>
            <w:hideMark/>
          </w:tcPr>
          <w:p w14:paraId="5ADB7A79"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-5.2</w:t>
            </w:r>
          </w:p>
        </w:tc>
        <w:tc>
          <w:tcPr>
            <w:tcW w:w="1269" w:type="dxa"/>
            <w:noWrap/>
            <w:hideMark/>
          </w:tcPr>
          <w:p w14:paraId="30F66493"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0.016</w:t>
            </w:r>
          </w:p>
        </w:tc>
        <w:tc>
          <w:tcPr>
            <w:tcW w:w="1268" w:type="dxa"/>
            <w:noWrap/>
            <w:hideMark/>
          </w:tcPr>
          <w:p w14:paraId="777D3577"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46.8</w:t>
            </w:r>
          </w:p>
        </w:tc>
        <w:tc>
          <w:tcPr>
            <w:tcW w:w="1268" w:type="dxa"/>
            <w:noWrap/>
            <w:hideMark/>
          </w:tcPr>
          <w:p w14:paraId="1978FCCF"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48.3</w:t>
            </w:r>
          </w:p>
        </w:tc>
        <w:tc>
          <w:tcPr>
            <w:tcW w:w="1268" w:type="dxa"/>
            <w:noWrap/>
            <w:hideMark/>
          </w:tcPr>
          <w:p w14:paraId="51875E4D"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-1.4</w:t>
            </w:r>
          </w:p>
        </w:tc>
        <w:tc>
          <w:tcPr>
            <w:tcW w:w="1269" w:type="dxa"/>
            <w:noWrap/>
            <w:hideMark/>
          </w:tcPr>
          <w:p w14:paraId="5139864A"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0.353</w:t>
            </w:r>
          </w:p>
        </w:tc>
      </w:tr>
      <w:tr w:rsidR="0046431D" w:rsidRPr="0046431D" w14:paraId="14487565"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3A02E053" w14:textId="4B9CBC37" w:rsidR="0046431D" w:rsidRPr="0046431D" w:rsidRDefault="00F95F08" w:rsidP="00F95F08">
            <w:pPr>
              <w:pStyle w:val="TX-TableText"/>
              <w:ind w:left="144"/>
            </w:pPr>
            <w:r w:rsidRPr="0046431D">
              <w:t>Unwanted touching</w:t>
            </w:r>
          </w:p>
        </w:tc>
        <w:tc>
          <w:tcPr>
            <w:tcW w:w="1268" w:type="dxa"/>
            <w:noWrap/>
            <w:hideMark/>
          </w:tcPr>
          <w:p w14:paraId="1B64B323"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23.5</w:t>
            </w:r>
          </w:p>
        </w:tc>
        <w:tc>
          <w:tcPr>
            <w:tcW w:w="1268" w:type="dxa"/>
            <w:noWrap/>
            <w:hideMark/>
          </w:tcPr>
          <w:p w14:paraId="0138F72C"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30.6</w:t>
            </w:r>
          </w:p>
        </w:tc>
        <w:tc>
          <w:tcPr>
            <w:tcW w:w="1268" w:type="dxa"/>
            <w:noWrap/>
            <w:hideMark/>
          </w:tcPr>
          <w:p w14:paraId="016F01F8"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-7.1</w:t>
            </w:r>
          </w:p>
        </w:tc>
        <w:tc>
          <w:tcPr>
            <w:tcW w:w="1269" w:type="dxa"/>
            <w:noWrap/>
            <w:hideMark/>
          </w:tcPr>
          <w:p w14:paraId="1AAB364D"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0.001</w:t>
            </w:r>
          </w:p>
        </w:tc>
        <w:tc>
          <w:tcPr>
            <w:tcW w:w="1268" w:type="dxa"/>
            <w:noWrap/>
            <w:hideMark/>
          </w:tcPr>
          <w:p w14:paraId="354EF795"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41.4</w:t>
            </w:r>
          </w:p>
        </w:tc>
        <w:tc>
          <w:tcPr>
            <w:tcW w:w="1268" w:type="dxa"/>
            <w:noWrap/>
            <w:hideMark/>
          </w:tcPr>
          <w:p w14:paraId="317CE4E3"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43.6</w:t>
            </w:r>
          </w:p>
        </w:tc>
        <w:tc>
          <w:tcPr>
            <w:tcW w:w="1268" w:type="dxa"/>
            <w:noWrap/>
            <w:hideMark/>
          </w:tcPr>
          <w:p w14:paraId="1F659AD1"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-2.2</w:t>
            </w:r>
          </w:p>
        </w:tc>
        <w:tc>
          <w:tcPr>
            <w:tcW w:w="1269" w:type="dxa"/>
            <w:noWrap/>
            <w:hideMark/>
          </w:tcPr>
          <w:p w14:paraId="17F1048E"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0.290</w:t>
            </w:r>
          </w:p>
        </w:tc>
      </w:tr>
      <w:tr w:rsidR="0046431D" w:rsidRPr="0046431D" w14:paraId="2B372D3C"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3ACC6F8F" w14:textId="6F5CDB74" w:rsidR="0046431D" w:rsidRPr="0046431D" w:rsidRDefault="00F95F08" w:rsidP="00F95F08">
            <w:pPr>
              <w:pStyle w:val="TX-TableText"/>
              <w:ind w:left="288"/>
            </w:pPr>
            <w:r w:rsidRPr="0046431D">
              <w:t>Sexual coercion</w:t>
            </w:r>
          </w:p>
        </w:tc>
        <w:tc>
          <w:tcPr>
            <w:tcW w:w="1268" w:type="dxa"/>
            <w:noWrap/>
            <w:hideMark/>
          </w:tcPr>
          <w:p w14:paraId="4FE08432"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11.8</w:t>
            </w:r>
          </w:p>
        </w:tc>
        <w:tc>
          <w:tcPr>
            <w:tcW w:w="1268" w:type="dxa"/>
            <w:noWrap/>
            <w:hideMark/>
          </w:tcPr>
          <w:p w14:paraId="733C6002"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14.6</w:t>
            </w:r>
          </w:p>
        </w:tc>
        <w:tc>
          <w:tcPr>
            <w:tcW w:w="1268" w:type="dxa"/>
            <w:noWrap/>
            <w:hideMark/>
          </w:tcPr>
          <w:p w14:paraId="6E3C1181"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-2.8</w:t>
            </w:r>
          </w:p>
        </w:tc>
        <w:tc>
          <w:tcPr>
            <w:tcW w:w="1269" w:type="dxa"/>
            <w:noWrap/>
            <w:hideMark/>
          </w:tcPr>
          <w:p w14:paraId="1178678B"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0.092</w:t>
            </w:r>
          </w:p>
        </w:tc>
        <w:tc>
          <w:tcPr>
            <w:tcW w:w="1268" w:type="dxa"/>
            <w:noWrap/>
            <w:hideMark/>
          </w:tcPr>
          <w:p w14:paraId="532905B4"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18.1</w:t>
            </w:r>
          </w:p>
        </w:tc>
        <w:tc>
          <w:tcPr>
            <w:tcW w:w="1268" w:type="dxa"/>
            <w:noWrap/>
            <w:hideMark/>
          </w:tcPr>
          <w:p w14:paraId="67CCABCC"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19.7</w:t>
            </w:r>
          </w:p>
        </w:tc>
        <w:tc>
          <w:tcPr>
            <w:tcW w:w="1268" w:type="dxa"/>
            <w:noWrap/>
            <w:hideMark/>
          </w:tcPr>
          <w:p w14:paraId="31E7900B"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-1.6</w:t>
            </w:r>
          </w:p>
        </w:tc>
        <w:tc>
          <w:tcPr>
            <w:tcW w:w="1269" w:type="dxa"/>
            <w:noWrap/>
            <w:hideMark/>
          </w:tcPr>
          <w:p w14:paraId="1B8DD528"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0.322</w:t>
            </w:r>
          </w:p>
        </w:tc>
      </w:tr>
      <w:tr w:rsidR="0046431D" w:rsidRPr="0046431D" w14:paraId="0884DF8C"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7ECF1821" w14:textId="59551994" w:rsidR="0046431D" w:rsidRPr="0046431D" w:rsidRDefault="00F95F08" w:rsidP="00F95F08">
            <w:pPr>
              <w:pStyle w:val="TX-TableText"/>
              <w:ind w:left="288"/>
            </w:pPr>
            <w:r w:rsidRPr="0046431D">
              <w:t>Rape</w:t>
            </w:r>
          </w:p>
        </w:tc>
        <w:tc>
          <w:tcPr>
            <w:tcW w:w="1268" w:type="dxa"/>
            <w:noWrap/>
            <w:hideMark/>
          </w:tcPr>
          <w:p w14:paraId="69DDB92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11.0</w:t>
            </w:r>
          </w:p>
        </w:tc>
        <w:tc>
          <w:tcPr>
            <w:tcW w:w="1268" w:type="dxa"/>
            <w:noWrap/>
            <w:hideMark/>
          </w:tcPr>
          <w:p w14:paraId="7A15D1AE"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16.8</w:t>
            </w:r>
          </w:p>
        </w:tc>
        <w:tc>
          <w:tcPr>
            <w:tcW w:w="1268" w:type="dxa"/>
            <w:noWrap/>
            <w:hideMark/>
          </w:tcPr>
          <w:p w14:paraId="3219F45A"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-5.8</w:t>
            </w:r>
          </w:p>
        </w:tc>
        <w:tc>
          <w:tcPr>
            <w:tcW w:w="1269" w:type="dxa"/>
            <w:noWrap/>
            <w:hideMark/>
          </w:tcPr>
          <w:p w14:paraId="28BFE927"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0.002</w:t>
            </w:r>
          </w:p>
        </w:tc>
        <w:tc>
          <w:tcPr>
            <w:tcW w:w="1268" w:type="dxa"/>
            <w:noWrap/>
            <w:hideMark/>
          </w:tcPr>
          <w:p w14:paraId="65604971"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17.1</w:t>
            </w:r>
          </w:p>
        </w:tc>
        <w:tc>
          <w:tcPr>
            <w:tcW w:w="1268" w:type="dxa"/>
            <w:noWrap/>
            <w:hideMark/>
          </w:tcPr>
          <w:p w14:paraId="39EE70CF"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23.1</w:t>
            </w:r>
          </w:p>
        </w:tc>
        <w:tc>
          <w:tcPr>
            <w:tcW w:w="1268" w:type="dxa"/>
            <w:noWrap/>
            <w:hideMark/>
          </w:tcPr>
          <w:p w14:paraId="0B6A793D"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-6.0</w:t>
            </w:r>
          </w:p>
        </w:tc>
        <w:tc>
          <w:tcPr>
            <w:tcW w:w="1269" w:type="dxa"/>
            <w:noWrap/>
            <w:hideMark/>
          </w:tcPr>
          <w:p w14:paraId="0EB9C9F1"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0.014</w:t>
            </w:r>
          </w:p>
        </w:tc>
      </w:tr>
      <w:tr w:rsidR="0046431D" w:rsidRPr="0046431D" w14:paraId="79E8E07C"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6C80ABCA" w14:textId="281DCB1B" w:rsidR="0046431D" w:rsidRPr="0046431D" w:rsidRDefault="00F95F08" w:rsidP="00F95F08">
            <w:pPr>
              <w:pStyle w:val="TX-TableText"/>
              <w:ind w:left="288"/>
            </w:pPr>
            <w:r w:rsidRPr="0046431D">
              <w:t>Made to penetrate</w:t>
            </w:r>
            <w:r w:rsidR="00B32C6E">
              <w:t>*</w:t>
            </w:r>
          </w:p>
        </w:tc>
        <w:tc>
          <w:tcPr>
            <w:tcW w:w="1268" w:type="dxa"/>
            <w:noWrap/>
            <w:hideMark/>
          </w:tcPr>
          <w:p w14:paraId="1F4B4B7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2.5</w:t>
            </w:r>
          </w:p>
        </w:tc>
        <w:tc>
          <w:tcPr>
            <w:tcW w:w="1268" w:type="dxa"/>
            <w:noWrap/>
            <w:hideMark/>
          </w:tcPr>
          <w:p w14:paraId="269BAB7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2.0</w:t>
            </w:r>
          </w:p>
        </w:tc>
        <w:tc>
          <w:tcPr>
            <w:tcW w:w="1268" w:type="dxa"/>
            <w:noWrap/>
            <w:hideMark/>
          </w:tcPr>
          <w:p w14:paraId="3D0EB347"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0.5</w:t>
            </w:r>
          </w:p>
        </w:tc>
        <w:tc>
          <w:tcPr>
            <w:tcW w:w="1269" w:type="dxa"/>
            <w:noWrap/>
            <w:hideMark/>
          </w:tcPr>
          <w:p w14:paraId="78006E9A"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0.350</w:t>
            </w:r>
          </w:p>
        </w:tc>
        <w:tc>
          <w:tcPr>
            <w:tcW w:w="1268" w:type="dxa"/>
            <w:noWrap/>
            <w:hideMark/>
          </w:tcPr>
          <w:p w14:paraId="439FF28C"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3.7</w:t>
            </w:r>
          </w:p>
        </w:tc>
        <w:tc>
          <w:tcPr>
            <w:tcW w:w="1268" w:type="dxa"/>
            <w:noWrap/>
            <w:hideMark/>
          </w:tcPr>
          <w:p w14:paraId="6A28AE36"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3.2</w:t>
            </w:r>
          </w:p>
        </w:tc>
        <w:tc>
          <w:tcPr>
            <w:tcW w:w="1268" w:type="dxa"/>
            <w:noWrap/>
            <w:hideMark/>
          </w:tcPr>
          <w:p w14:paraId="35B04727"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0.5</w:t>
            </w:r>
          </w:p>
        </w:tc>
        <w:tc>
          <w:tcPr>
            <w:tcW w:w="1269" w:type="dxa"/>
            <w:noWrap/>
            <w:hideMark/>
          </w:tcPr>
          <w:p w14:paraId="46A66E79"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0.375</w:t>
            </w:r>
          </w:p>
        </w:tc>
      </w:tr>
      <w:tr w:rsidR="0046431D" w:rsidRPr="0046431D" w14:paraId="65A22A06"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75F8EEA7" w14:textId="5699E6B3" w:rsidR="0046431D" w:rsidRPr="0046431D" w:rsidRDefault="00F95F08" w:rsidP="00F95F08">
            <w:pPr>
              <w:pStyle w:val="TX-TableText"/>
            </w:pPr>
            <w:r w:rsidRPr="0046431D">
              <w:t>Stalking</w:t>
            </w:r>
          </w:p>
        </w:tc>
        <w:tc>
          <w:tcPr>
            <w:tcW w:w="1268" w:type="dxa"/>
            <w:noWrap/>
            <w:hideMark/>
          </w:tcPr>
          <w:p w14:paraId="69E8756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8.9</w:t>
            </w:r>
          </w:p>
        </w:tc>
        <w:tc>
          <w:tcPr>
            <w:tcW w:w="1268" w:type="dxa"/>
            <w:noWrap/>
            <w:hideMark/>
          </w:tcPr>
          <w:p w14:paraId="15EBD5B2"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12.6</w:t>
            </w:r>
          </w:p>
        </w:tc>
        <w:tc>
          <w:tcPr>
            <w:tcW w:w="1268" w:type="dxa"/>
            <w:noWrap/>
            <w:hideMark/>
          </w:tcPr>
          <w:p w14:paraId="1371BDC5"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-3.7</w:t>
            </w:r>
          </w:p>
        </w:tc>
        <w:tc>
          <w:tcPr>
            <w:tcW w:w="1269" w:type="dxa"/>
            <w:noWrap/>
            <w:hideMark/>
          </w:tcPr>
          <w:p w14:paraId="0D89F993"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0.034</w:t>
            </w:r>
          </w:p>
        </w:tc>
        <w:tc>
          <w:tcPr>
            <w:tcW w:w="1268" w:type="dxa"/>
            <w:noWrap/>
            <w:hideMark/>
          </w:tcPr>
          <w:p w14:paraId="0138291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14.5</w:t>
            </w:r>
          </w:p>
        </w:tc>
        <w:tc>
          <w:tcPr>
            <w:tcW w:w="1268" w:type="dxa"/>
            <w:noWrap/>
            <w:hideMark/>
          </w:tcPr>
          <w:p w14:paraId="628C082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11.9</w:t>
            </w:r>
          </w:p>
        </w:tc>
        <w:tc>
          <w:tcPr>
            <w:tcW w:w="1268" w:type="dxa"/>
            <w:noWrap/>
            <w:hideMark/>
          </w:tcPr>
          <w:p w14:paraId="31229D7C"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2.6</w:t>
            </w:r>
          </w:p>
        </w:tc>
        <w:tc>
          <w:tcPr>
            <w:tcW w:w="1269" w:type="dxa"/>
            <w:noWrap/>
            <w:hideMark/>
          </w:tcPr>
          <w:p w14:paraId="18007C02"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0.212</w:t>
            </w:r>
          </w:p>
        </w:tc>
      </w:tr>
      <w:tr w:rsidR="0046431D" w:rsidRPr="0046431D" w14:paraId="3A64089C"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19330518" w14:textId="16E5243E" w:rsidR="0046431D" w:rsidRPr="0046431D" w:rsidRDefault="00F95F08" w:rsidP="00F95F08">
            <w:pPr>
              <w:pStyle w:val="TX-TableText"/>
            </w:pPr>
            <w:r w:rsidRPr="0046431D">
              <w:t>Intimate partner violence</w:t>
            </w:r>
          </w:p>
        </w:tc>
        <w:tc>
          <w:tcPr>
            <w:tcW w:w="1268" w:type="dxa"/>
            <w:noWrap/>
            <w:hideMark/>
          </w:tcPr>
          <w:p w14:paraId="5557262F"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27.7</w:t>
            </w:r>
          </w:p>
        </w:tc>
        <w:tc>
          <w:tcPr>
            <w:tcW w:w="1268" w:type="dxa"/>
            <w:noWrap/>
            <w:hideMark/>
          </w:tcPr>
          <w:p w14:paraId="0B60C952"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35.2</w:t>
            </w:r>
          </w:p>
        </w:tc>
        <w:tc>
          <w:tcPr>
            <w:tcW w:w="1268" w:type="dxa"/>
            <w:noWrap/>
            <w:hideMark/>
          </w:tcPr>
          <w:p w14:paraId="1B180604"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-7.6</w:t>
            </w:r>
          </w:p>
        </w:tc>
        <w:tc>
          <w:tcPr>
            <w:tcW w:w="1269" w:type="dxa"/>
            <w:noWrap/>
            <w:hideMark/>
          </w:tcPr>
          <w:p w14:paraId="03AB75EA"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0.001</w:t>
            </w:r>
          </w:p>
        </w:tc>
        <w:tc>
          <w:tcPr>
            <w:tcW w:w="1268" w:type="dxa"/>
            <w:noWrap/>
            <w:hideMark/>
          </w:tcPr>
          <w:p w14:paraId="63D736CC"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38.4</w:t>
            </w:r>
          </w:p>
        </w:tc>
        <w:tc>
          <w:tcPr>
            <w:tcW w:w="1268" w:type="dxa"/>
            <w:noWrap/>
            <w:hideMark/>
          </w:tcPr>
          <w:p w14:paraId="525E1111"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41.5</w:t>
            </w:r>
          </w:p>
        </w:tc>
        <w:tc>
          <w:tcPr>
            <w:tcW w:w="1268" w:type="dxa"/>
            <w:noWrap/>
            <w:hideMark/>
          </w:tcPr>
          <w:p w14:paraId="7DC194A9"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-3.1</w:t>
            </w:r>
          </w:p>
        </w:tc>
        <w:tc>
          <w:tcPr>
            <w:tcW w:w="1269" w:type="dxa"/>
            <w:noWrap/>
            <w:hideMark/>
          </w:tcPr>
          <w:p w14:paraId="06710F49"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0.211</w:t>
            </w:r>
          </w:p>
        </w:tc>
      </w:tr>
      <w:tr w:rsidR="0046431D" w:rsidRPr="0046431D" w14:paraId="4D434FCE"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2AAB1F24" w14:textId="37553A82" w:rsidR="0046431D" w:rsidRPr="0046431D" w:rsidRDefault="00F95F08" w:rsidP="00F95F08">
            <w:pPr>
              <w:pStyle w:val="TX-TableText"/>
              <w:ind w:left="144"/>
            </w:pPr>
            <w:r w:rsidRPr="0046431D">
              <w:t>Contact sexual violence by intimate partner</w:t>
            </w:r>
          </w:p>
        </w:tc>
        <w:tc>
          <w:tcPr>
            <w:tcW w:w="1268" w:type="dxa"/>
            <w:noWrap/>
            <w:hideMark/>
          </w:tcPr>
          <w:p w14:paraId="01D67316"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11.6</w:t>
            </w:r>
          </w:p>
        </w:tc>
        <w:tc>
          <w:tcPr>
            <w:tcW w:w="1268" w:type="dxa"/>
            <w:noWrap/>
            <w:hideMark/>
          </w:tcPr>
          <w:p w14:paraId="1B09BFA7"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13.1</w:t>
            </w:r>
          </w:p>
        </w:tc>
        <w:tc>
          <w:tcPr>
            <w:tcW w:w="1268" w:type="dxa"/>
            <w:noWrap/>
            <w:hideMark/>
          </w:tcPr>
          <w:p w14:paraId="600A2709"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-1.4</w:t>
            </w:r>
          </w:p>
        </w:tc>
        <w:tc>
          <w:tcPr>
            <w:tcW w:w="1269" w:type="dxa"/>
            <w:noWrap/>
            <w:hideMark/>
          </w:tcPr>
          <w:p w14:paraId="00886C0D"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0.270</w:t>
            </w:r>
          </w:p>
        </w:tc>
        <w:tc>
          <w:tcPr>
            <w:tcW w:w="1268" w:type="dxa"/>
            <w:noWrap/>
            <w:hideMark/>
          </w:tcPr>
          <w:p w14:paraId="0CA5D1CB"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15.5</w:t>
            </w:r>
          </w:p>
        </w:tc>
        <w:tc>
          <w:tcPr>
            <w:tcW w:w="1268" w:type="dxa"/>
            <w:noWrap/>
            <w:hideMark/>
          </w:tcPr>
          <w:p w14:paraId="506E0C86"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10.6</w:t>
            </w:r>
          </w:p>
        </w:tc>
        <w:tc>
          <w:tcPr>
            <w:tcW w:w="1268" w:type="dxa"/>
            <w:noWrap/>
            <w:hideMark/>
          </w:tcPr>
          <w:p w14:paraId="28E3435D"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4.9</w:t>
            </w:r>
          </w:p>
        </w:tc>
        <w:tc>
          <w:tcPr>
            <w:tcW w:w="1269" w:type="dxa"/>
            <w:noWrap/>
            <w:hideMark/>
          </w:tcPr>
          <w:p w14:paraId="319C1E4D"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0.033</w:t>
            </w:r>
          </w:p>
        </w:tc>
      </w:tr>
      <w:tr w:rsidR="0046431D" w:rsidRPr="0046431D" w14:paraId="19A7542A"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2A5977E4" w14:textId="664B474B" w:rsidR="0046431D" w:rsidRPr="0046431D" w:rsidRDefault="00F95F08" w:rsidP="00206660">
            <w:pPr>
              <w:pStyle w:val="TX-TableText"/>
              <w:ind w:left="144"/>
            </w:pPr>
            <w:r w:rsidRPr="0046431D">
              <w:t>Stalking by intimate partner</w:t>
            </w:r>
          </w:p>
        </w:tc>
        <w:tc>
          <w:tcPr>
            <w:tcW w:w="1268" w:type="dxa"/>
            <w:noWrap/>
            <w:hideMark/>
          </w:tcPr>
          <w:p w14:paraId="4559287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4.8</w:t>
            </w:r>
          </w:p>
        </w:tc>
        <w:tc>
          <w:tcPr>
            <w:tcW w:w="1268" w:type="dxa"/>
            <w:noWrap/>
            <w:hideMark/>
          </w:tcPr>
          <w:p w14:paraId="08713CE3"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7.4</w:t>
            </w:r>
          </w:p>
        </w:tc>
        <w:tc>
          <w:tcPr>
            <w:tcW w:w="1268" w:type="dxa"/>
            <w:noWrap/>
            <w:hideMark/>
          </w:tcPr>
          <w:p w14:paraId="7B398F07"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-2.7</w:t>
            </w:r>
          </w:p>
        </w:tc>
        <w:tc>
          <w:tcPr>
            <w:tcW w:w="1269" w:type="dxa"/>
            <w:noWrap/>
            <w:hideMark/>
          </w:tcPr>
          <w:p w14:paraId="6A30F315"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0.083</w:t>
            </w:r>
          </w:p>
        </w:tc>
        <w:tc>
          <w:tcPr>
            <w:tcW w:w="1268" w:type="dxa"/>
            <w:noWrap/>
            <w:hideMark/>
          </w:tcPr>
          <w:p w14:paraId="72EA4A1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7.5</w:t>
            </w:r>
          </w:p>
        </w:tc>
        <w:tc>
          <w:tcPr>
            <w:tcW w:w="1268" w:type="dxa"/>
            <w:noWrap/>
            <w:hideMark/>
          </w:tcPr>
          <w:p w14:paraId="2128350F"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3.1</w:t>
            </w:r>
          </w:p>
        </w:tc>
        <w:tc>
          <w:tcPr>
            <w:tcW w:w="1268" w:type="dxa"/>
            <w:noWrap/>
            <w:hideMark/>
          </w:tcPr>
          <w:p w14:paraId="1E8853FF"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4.4</w:t>
            </w:r>
          </w:p>
        </w:tc>
        <w:tc>
          <w:tcPr>
            <w:tcW w:w="1269" w:type="dxa"/>
            <w:noWrap/>
            <w:hideMark/>
          </w:tcPr>
          <w:p w14:paraId="6F0B256A"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0.013</w:t>
            </w:r>
          </w:p>
        </w:tc>
      </w:tr>
      <w:tr w:rsidR="0046431D" w:rsidRPr="0046431D" w14:paraId="1A7B1C5E"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43547E17" w14:textId="67C5495D" w:rsidR="0046431D" w:rsidRPr="0046431D" w:rsidRDefault="00F95F08" w:rsidP="00206660">
            <w:pPr>
              <w:pStyle w:val="TX-TableText"/>
              <w:ind w:left="144"/>
            </w:pPr>
            <w:r w:rsidRPr="0046431D">
              <w:t>Intimate partner physical violence</w:t>
            </w:r>
          </w:p>
        </w:tc>
        <w:tc>
          <w:tcPr>
            <w:tcW w:w="1268" w:type="dxa"/>
            <w:noWrap/>
            <w:hideMark/>
          </w:tcPr>
          <w:p w14:paraId="1B75FFF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22.0</w:t>
            </w:r>
          </w:p>
        </w:tc>
        <w:tc>
          <w:tcPr>
            <w:tcW w:w="1268" w:type="dxa"/>
            <w:noWrap/>
            <w:hideMark/>
          </w:tcPr>
          <w:p w14:paraId="18EA5944"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28.0</w:t>
            </w:r>
          </w:p>
        </w:tc>
        <w:tc>
          <w:tcPr>
            <w:tcW w:w="1268" w:type="dxa"/>
            <w:noWrap/>
            <w:hideMark/>
          </w:tcPr>
          <w:p w14:paraId="716F3CB3"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-6.0</w:t>
            </w:r>
          </w:p>
        </w:tc>
        <w:tc>
          <w:tcPr>
            <w:tcW w:w="1269" w:type="dxa"/>
            <w:noWrap/>
            <w:hideMark/>
          </w:tcPr>
          <w:p w14:paraId="5378854E"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0.004</w:t>
            </w:r>
          </w:p>
        </w:tc>
        <w:tc>
          <w:tcPr>
            <w:tcW w:w="1268" w:type="dxa"/>
            <w:noWrap/>
            <w:hideMark/>
          </w:tcPr>
          <w:p w14:paraId="519ED8ED"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32.4</w:t>
            </w:r>
          </w:p>
        </w:tc>
        <w:tc>
          <w:tcPr>
            <w:tcW w:w="1268" w:type="dxa"/>
            <w:noWrap/>
            <w:hideMark/>
          </w:tcPr>
          <w:p w14:paraId="55F4E2E6"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39.9</w:t>
            </w:r>
          </w:p>
        </w:tc>
        <w:tc>
          <w:tcPr>
            <w:tcW w:w="1268" w:type="dxa"/>
            <w:noWrap/>
            <w:hideMark/>
          </w:tcPr>
          <w:p w14:paraId="2EB1737D"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-7.5</w:t>
            </w:r>
          </w:p>
        </w:tc>
        <w:tc>
          <w:tcPr>
            <w:tcW w:w="1269" w:type="dxa"/>
            <w:noWrap/>
            <w:hideMark/>
          </w:tcPr>
          <w:p w14:paraId="68A84565"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0.007</w:t>
            </w:r>
          </w:p>
        </w:tc>
      </w:tr>
      <w:tr w:rsidR="0046431D" w:rsidRPr="0046431D" w14:paraId="647A73C1" w14:textId="77777777" w:rsidTr="00F95F08">
        <w:tc>
          <w:tcPr>
            <w:cnfStyle w:val="001000000000" w:firstRow="0" w:lastRow="0" w:firstColumn="1" w:lastColumn="0" w:oddVBand="0" w:evenVBand="0" w:oddHBand="0" w:evenHBand="0" w:firstRowFirstColumn="0" w:firstRowLastColumn="0" w:lastRowFirstColumn="0" w:lastRowLastColumn="0"/>
            <w:tcW w:w="2804" w:type="dxa"/>
            <w:hideMark/>
          </w:tcPr>
          <w:p w14:paraId="7FFC1278" w14:textId="61E0975C" w:rsidR="0046431D" w:rsidRPr="0046431D" w:rsidRDefault="00F95F08" w:rsidP="0046431D">
            <w:pPr>
              <w:pStyle w:val="TX-TableText"/>
            </w:pPr>
            <w:r w:rsidRPr="0046431D">
              <w:t>Intimate partner psychological</w:t>
            </w:r>
            <w:r w:rsidR="00762665">
              <w:t xml:space="preserve"> </w:t>
            </w:r>
            <w:r w:rsidRPr="0046431D">
              <w:t>aggression</w:t>
            </w:r>
          </w:p>
        </w:tc>
        <w:tc>
          <w:tcPr>
            <w:tcW w:w="1268" w:type="dxa"/>
            <w:noWrap/>
            <w:hideMark/>
          </w:tcPr>
          <w:p w14:paraId="045D7B03"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32.1</w:t>
            </w:r>
          </w:p>
        </w:tc>
        <w:tc>
          <w:tcPr>
            <w:tcW w:w="1268" w:type="dxa"/>
            <w:noWrap/>
            <w:hideMark/>
          </w:tcPr>
          <w:p w14:paraId="1144C77B"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40.2</w:t>
            </w:r>
          </w:p>
        </w:tc>
        <w:tc>
          <w:tcPr>
            <w:tcW w:w="1268" w:type="dxa"/>
            <w:noWrap/>
            <w:hideMark/>
          </w:tcPr>
          <w:p w14:paraId="16A585AA"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-8.1</w:t>
            </w:r>
          </w:p>
        </w:tc>
        <w:tc>
          <w:tcPr>
            <w:tcW w:w="1269" w:type="dxa"/>
            <w:noWrap/>
            <w:hideMark/>
          </w:tcPr>
          <w:p w14:paraId="67058546"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0.000</w:t>
            </w:r>
          </w:p>
        </w:tc>
        <w:tc>
          <w:tcPr>
            <w:tcW w:w="1268" w:type="dxa"/>
            <w:noWrap/>
            <w:hideMark/>
          </w:tcPr>
          <w:p w14:paraId="59D6C950"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46.5</w:t>
            </w:r>
          </w:p>
        </w:tc>
        <w:tc>
          <w:tcPr>
            <w:tcW w:w="1268" w:type="dxa"/>
            <w:noWrap/>
            <w:hideMark/>
          </w:tcPr>
          <w:p w14:paraId="1FF5D7B5" w14:textId="77777777" w:rsidR="0046431D" w:rsidRPr="0046431D" w:rsidRDefault="0046431D" w:rsidP="00F95F08">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46431D">
              <w:t>49.7</w:t>
            </w:r>
          </w:p>
        </w:tc>
        <w:tc>
          <w:tcPr>
            <w:tcW w:w="1268" w:type="dxa"/>
            <w:noWrap/>
            <w:hideMark/>
          </w:tcPr>
          <w:p w14:paraId="356105D5" w14:textId="77777777" w:rsidR="0046431D" w:rsidRPr="0046431D" w:rsidRDefault="0046431D" w:rsidP="00F95F08">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46431D">
              <w:t>-3.3</w:t>
            </w:r>
          </w:p>
        </w:tc>
        <w:tc>
          <w:tcPr>
            <w:tcW w:w="1269" w:type="dxa"/>
            <w:noWrap/>
            <w:hideMark/>
          </w:tcPr>
          <w:p w14:paraId="6629965E" w14:textId="77777777" w:rsidR="0046431D" w:rsidRPr="0046431D" w:rsidRDefault="0046431D" w:rsidP="00F95F08">
            <w:pPr>
              <w:pStyle w:val="TX-TableText"/>
              <w:jc w:val="center"/>
              <w:cnfStyle w:val="000000000000" w:firstRow="0" w:lastRow="0" w:firstColumn="0" w:lastColumn="0" w:oddVBand="0" w:evenVBand="0" w:oddHBand="0" w:evenHBand="0" w:firstRowFirstColumn="0" w:firstRowLastColumn="0" w:lastRowFirstColumn="0" w:lastRowLastColumn="0"/>
            </w:pPr>
            <w:r w:rsidRPr="0046431D">
              <w:t>0.221</w:t>
            </w:r>
          </w:p>
        </w:tc>
      </w:tr>
    </w:tbl>
    <w:p w14:paraId="43493B2B" w14:textId="31981516" w:rsidR="002E6106" w:rsidRDefault="002E6106" w:rsidP="00702C65">
      <w:pPr>
        <w:pStyle w:val="TFBullet"/>
        <w:numPr>
          <w:ilvl w:val="0"/>
          <w:numId w:val="0"/>
        </w:numPr>
        <w:ind w:left="187"/>
      </w:pPr>
      <w:r>
        <w:t># Estimates combine male and females</w:t>
      </w:r>
    </w:p>
    <w:p w14:paraId="61A7B2B9" w14:textId="18F30F92" w:rsidR="00B32C6E" w:rsidRDefault="00762CA9" w:rsidP="00B32C6E">
      <w:pPr>
        <w:pStyle w:val="TFBullet"/>
        <w:numPr>
          <w:ilvl w:val="0"/>
          <w:numId w:val="0"/>
        </w:numPr>
        <w:spacing w:before="0"/>
        <w:ind w:left="187"/>
      </w:pPr>
      <w:r>
        <w:t>+ p-value is the result from a two</w:t>
      </w:r>
      <w:r w:rsidR="00E7114B">
        <w:t>-</w:t>
      </w:r>
      <w:r>
        <w:t>sample difference of means z-test.</w:t>
      </w:r>
    </w:p>
    <w:p w14:paraId="02A5FCBE" w14:textId="0A1F56FC" w:rsidR="00B32C6E" w:rsidRDefault="00B32C6E" w:rsidP="00786DD5">
      <w:pPr>
        <w:pStyle w:val="TFBullet"/>
        <w:numPr>
          <w:ilvl w:val="0"/>
          <w:numId w:val="0"/>
        </w:numPr>
        <w:spacing w:before="0"/>
        <w:ind w:left="187"/>
      </w:pPr>
      <w:r w:rsidRPr="00B32C6E">
        <w:t>*</w:t>
      </w:r>
      <w:r>
        <w:t xml:space="preserve"> Made to penetrate only asked of males.</w:t>
      </w:r>
    </w:p>
    <w:p w14:paraId="67B09342" w14:textId="77777777" w:rsidR="00FB0B83" w:rsidRDefault="00FB0B83">
      <w:pPr>
        <w:rPr>
          <w:rFonts w:eastAsia="Times New Roman" w:cs="Times New Roman"/>
          <w:sz w:val="18"/>
          <w:lang w:eastAsia="en-US"/>
        </w:rPr>
      </w:pPr>
      <w:r>
        <w:br w:type="page"/>
      </w:r>
    </w:p>
    <w:p w14:paraId="196C93F0" w14:textId="7609AE58" w:rsidR="00FB0B83" w:rsidRPr="00FB0B83" w:rsidRDefault="00FB0B83" w:rsidP="00FB0B83">
      <w:pPr>
        <w:pStyle w:val="TT-TableTitle"/>
        <w:rPr>
          <w:rFonts w:eastAsia="Times New Roman"/>
          <w:lang w:eastAsia="en-US"/>
        </w:rPr>
      </w:pPr>
      <w:bookmarkStart w:id="33" w:name="_Toc67481974"/>
      <w:r w:rsidRPr="00FB0B83">
        <w:rPr>
          <w:rFonts w:eastAsia="Times New Roman"/>
          <w:lang w:eastAsia="en-US"/>
        </w:rPr>
        <w:t>Table 5-5.</w:t>
      </w:r>
      <w:r>
        <w:rPr>
          <w:rFonts w:eastAsia="Times New Roman"/>
          <w:lang w:eastAsia="en-US"/>
        </w:rPr>
        <w:tab/>
      </w:r>
      <w:r w:rsidRPr="00FB0B83">
        <w:rPr>
          <w:rFonts w:eastAsia="Times New Roman"/>
          <w:lang w:eastAsia="en-US"/>
        </w:rPr>
        <w:t>Male lifetime prevalence</w:t>
      </w:r>
      <w:r w:rsidR="004B2F2F">
        <w:rPr>
          <w:rFonts w:eastAsia="Times New Roman"/>
          <w:lang w:eastAsia="en-US"/>
        </w:rPr>
        <w:t xml:space="preserve"> estimate</w:t>
      </w:r>
      <w:r w:rsidRPr="00FB0B83">
        <w:rPr>
          <w:rFonts w:eastAsia="Times New Roman"/>
          <w:lang w:eastAsia="en-US"/>
        </w:rPr>
        <w:t>s by Phase 1 and NRFU stages for ABS and RDD surveys</w:t>
      </w:r>
      <w:bookmarkEnd w:id="33"/>
      <w:r w:rsidR="00762CA9"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2804"/>
        <w:gridCol w:w="1268"/>
        <w:gridCol w:w="1268"/>
        <w:gridCol w:w="1268"/>
        <w:gridCol w:w="1269"/>
        <w:gridCol w:w="1268"/>
        <w:gridCol w:w="1268"/>
        <w:gridCol w:w="1268"/>
        <w:gridCol w:w="1269"/>
      </w:tblGrid>
      <w:tr w:rsidR="00762665" w:rsidRPr="0046431D" w14:paraId="4C39C985" w14:textId="77777777" w:rsidTr="0077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vMerge w:val="restart"/>
            <w:noWrap/>
            <w:vAlign w:val="bottom"/>
            <w:hideMark/>
          </w:tcPr>
          <w:p w14:paraId="630E0AA6" w14:textId="77777777" w:rsidR="00762665" w:rsidRPr="0046431D" w:rsidRDefault="00762665" w:rsidP="00772EBB">
            <w:pPr>
              <w:pStyle w:val="TH-TableHeading"/>
            </w:pPr>
          </w:p>
        </w:tc>
        <w:tc>
          <w:tcPr>
            <w:tcW w:w="5073" w:type="dxa"/>
            <w:gridSpan w:val="4"/>
            <w:noWrap/>
            <w:vAlign w:val="bottom"/>
            <w:hideMark/>
          </w:tcPr>
          <w:p w14:paraId="2CBB6297" w14:textId="77777777" w:rsidR="00762665" w:rsidRPr="0046431D" w:rsidRDefault="00762665" w:rsidP="00772EBB">
            <w:pPr>
              <w:pStyle w:val="TH-TableHeading"/>
              <w:cnfStyle w:val="100000000000" w:firstRow="1" w:lastRow="0" w:firstColumn="0" w:lastColumn="0" w:oddVBand="0" w:evenVBand="0" w:oddHBand="0" w:evenHBand="0" w:firstRowFirstColumn="0" w:firstRowLastColumn="0" w:lastRowFirstColumn="0" w:lastRowLastColumn="0"/>
            </w:pPr>
            <w:r w:rsidRPr="0046431D">
              <w:t>ABS</w:t>
            </w:r>
          </w:p>
        </w:tc>
        <w:tc>
          <w:tcPr>
            <w:tcW w:w="5073" w:type="dxa"/>
            <w:gridSpan w:val="4"/>
            <w:noWrap/>
            <w:vAlign w:val="bottom"/>
            <w:hideMark/>
          </w:tcPr>
          <w:p w14:paraId="2BC1FDFE" w14:textId="77777777" w:rsidR="00762665" w:rsidRPr="0046431D" w:rsidRDefault="00762665" w:rsidP="00772EBB">
            <w:pPr>
              <w:pStyle w:val="TH-TableHeading"/>
              <w:cnfStyle w:val="100000000000" w:firstRow="1" w:lastRow="0" w:firstColumn="0" w:lastColumn="0" w:oddVBand="0" w:evenVBand="0" w:oddHBand="0" w:evenHBand="0" w:firstRowFirstColumn="0" w:firstRowLastColumn="0" w:lastRowFirstColumn="0" w:lastRowLastColumn="0"/>
            </w:pPr>
            <w:r w:rsidRPr="0046431D">
              <w:t>RDD</w:t>
            </w:r>
          </w:p>
        </w:tc>
      </w:tr>
      <w:tr w:rsidR="00762665" w:rsidRPr="0046431D" w14:paraId="0B8C96B0" w14:textId="77777777" w:rsidTr="00772EBB">
        <w:tc>
          <w:tcPr>
            <w:cnfStyle w:val="001000000000" w:firstRow="0" w:lastRow="0" w:firstColumn="1" w:lastColumn="0" w:oddVBand="0" w:evenVBand="0" w:oddHBand="0" w:evenHBand="0" w:firstRowFirstColumn="0" w:firstRowLastColumn="0" w:lastRowFirstColumn="0" w:lastRowLastColumn="0"/>
            <w:tcW w:w="2804" w:type="dxa"/>
            <w:vMerge/>
            <w:tcBorders>
              <w:bottom w:val="single" w:sz="4" w:space="0" w:color="0098C8"/>
            </w:tcBorders>
            <w:shd w:val="clear" w:color="auto" w:fill="BBE3F3"/>
            <w:noWrap/>
            <w:vAlign w:val="bottom"/>
            <w:hideMark/>
          </w:tcPr>
          <w:p w14:paraId="5FF4E1C2" w14:textId="77777777" w:rsidR="00762665" w:rsidRPr="0046431D" w:rsidRDefault="00762665" w:rsidP="00772EBB">
            <w:pPr>
              <w:pStyle w:val="TH-TableHeading"/>
            </w:pPr>
          </w:p>
        </w:tc>
        <w:tc>
          <w:tcPr>
            <w:tcW w:w="1268" w:type="dxa"/>
            <w:tcBorders>
              <w:bottom w:val="single" w:sz="4" w:space="0" w:color="0098C8"/>
            </w:tcBorders>
            <w:shd w:val="clear" w:color="auto" w:fill="BBE3F3"/>
            <w:vAlign w:val="bottom"/>
            <w:hideMark/>
          </w:tcPr>
          <w:p w14:paraId="5085C5A3" w14:textId="77777777" w:rsidR="00762665" w:rsidRPr="0046431D" w:rsidRDefault="00762665" w:rsidP="00772EBB">
            <w:pPr>
              <w:pStyle w:val="TH-TableHeading"/>
              <w:cnfStyle w:val="000000000000" w:firstRow="0" w:lastRow="0" w:firstColumn="0" w:lastColumn="0" w:oddVBand="0" w:evenVBand="0" w:oddHBand="0" w:evenHBand="0" w:firstRowFirstColumn="0" w:firstRowLastColumn="0" w:lastRowFirstColumn="0" w:lastRowLastColumn="0"/>
            </w:pPr>
            <w:r w:rsidRPr="0046431D">
              <w:t>Before NRFU</w:t>
            </w:r>
          </w:p>
        </w:tc>
        <w:tc>
          <w:tcPr>
            <w:tcW w:w="1268" w:type="dxa"/>
            <w:tcBorders>
              <w:bottom w:val="single" w:sz="4" w:space="0" w:color="0098C8"/>
            </w:tcBorders>
            <w:shd w:val="clear" w:color="auto" w:fill="BBE3F3"/>
            <w:vAlign w:val="bottom"/>
            <w:hideMark/>
          </w:tcPr>
          <w:p w14:paraId="36FBE937" w14:textId="61C99F15" w:rsidR="00762665" w:rsidRPr="0046431D" w:rsidRDefault="00E1223D" w:rsidP="00772EBB">
            <w:pPr>
              <w:pStyle w:val="TH-TableHeading"/>
              <w:ind w:left="-144" w:right="-144"/>
              <w:cnfStyle w:val="000000000000" w:firstRow="0" w:lastRow="0" w:firstColumn="0" w:lastColumn="0" w:oddVBand="0" w:evenVBand="0" w:oddHBand="0" w:evenHBand="0" w:firstRowFirstColumn="0" w:firstRowLastColumn="0" w:lastRowFirstColumn="0" w:lastRowLastColumn="0"/>
            </w:pPr>
            <w:r>
              <w:t>NRFU</w:t>
            </w:r>
          </w:p>
        </w:tc>
        <w:tc>
          <w:tcPr>
            <w:tcW w:w="1268" w:type="dxa"/>
            <w:tcBorders>
              <w:bottom w:val="single" w:sz="4" w:space="0" w:color="0098C8"/>
            </w:tcBorders>
            <w:shd w:val="clear" w:color="auto" w:fill="BBE3F3"/>
            <w:vAlign w:val="bottom"/>
            <w:hideMark/>
          </w:tcPr>
          <w:p w14:paraId="792EA524" w14:textId="77777777" w:rsidR="00762665" w:rsidRPr="0046431D" w:rsidRDefault="00762665" w:rsidP="00772EBB">
            <w:pPr>
              <w:pStyle w:val="TH-TableHeading"/>
              <w:cnfStyle w:val="000000000000" w:firstRow="0" w:lastRow="0" w:firstColumn="0" w:lastColumn="0" w:oddVBand="0" w:evenVBand="0" w:oddHBand="0" w:evenHBand="0" w:firstRowFirstColumn="0" w:firstRowLastColumn="0" w:lastRowFirstColumn="0" w:lastRowLastColumn="0"/>
            </w:pPr>
            <w:r w:rsidRPr="0046431D">
              <w:t>Difference</w:t>
            </w:r>
          </w:p>
        </w:tc>
        <w:tc>
          <w:tcPr>
            <w:tcW w:w="1269" w:type="dxa"/>
            <w:tcBorders>
              <w:bottom w:val="single" w:sz="4" w:space="0" w:color="0098C8"/>
            </w:tcBorders>
            <w:shd w:val="clear" w:color="auto" w:fill="BBE3F3"/>
            <w:noWrap/>
            <w:vAlign w:val="bottom"/>
            <w:hideMark/>
          </w:tcPr>
          <w:p w14:paraId="0D823ED5" w14:textId="17B4F556" w:rsidR="00762665" w:rsidRPr="0046431D" w:rsidRDefault="00762CA9" w:rsidP="00772EBB">
            <w:pPr>
              <w:pStyle w:val="TH-TableHeading"/>
              <w:cnfStyle w:val="000000000000" w:firstRow="0" w:lastRow="0" w:firstColumn="0" w:lastColumn="0" w:oddVBand="0" w:evenVBand="0" w:oddHBand="0" w:evenHBand="0" w:firstRowFirstColumn="0" w:firstRowLastColumn="0" w:lastRowFirstColumn="0" w:lastRowLastColumn="0"/>
            </w:pPr>
            <w:r>
              <w:t>p-value</w:t>
            </w:r>
          </w:p>
        </w:tc>
        <w:tc>
          <w:tcPr>
            <w:tcW w:w="1268" w:type="dxa"/>
            <w:tcBorders>
              <w:bottom w:val="single" w:sz="4" w:space="0" w:color="0098C8"/>
            </w:tcBorders>
            <w:shd w:val="clear" w:color="auto" w:fill="BBE3F3"/>
            <w:vAlign w:val="bottom"/>
            <w:hideMark/>
          </w:tcPr>
          <w:p w14:paraId="58B12275" w14:textId="77777777" w:rsidR="00762665" w:rsidRPr="0046431D" w:rsidRDefault="00762665" w:rsidP="00772EBB">
            <w:pPr>
              <w:pStyle w:val="TH-TableHeading"/>
              <w:cnfStyle w:val="000000000000" w:firstRow="0" w:lastRow="0" w:firstColumn="0" w:lastColumn="0" w:oddVBand="0" w:evenVBand="0" w:oddHBand="0" w:evenHBand="0" w:firstRowFirstColumn="0" w:firstRowLastColumn="0" w:lastRowFirstColumn="0" w:lastRowLastColumn="0"/>
            </w:pPr>
            <w:r w:rsidRPr="0046431D">
              <w:t>Before NRFU</w:t>
            </w:r>
          </w:p>
        </w:tc>
        <w:tc>
          <w:tcPr>
            <w:tcW w:w="1268" w:type="dxa"/>
            <w:tcBorders>
              <w:bottom w:val="single" w:sz="4" w:space="0" w:color="0098C8"/>
            </w:tcBorders>
            <w:shd w:val="clear" w:color="auto" w:fill="BBE3F3"/>
            <w:vAlign w:val="bottom"/>
            <w:hideMark/>
          </w:tcPr>
          <w:p w14:paraId="1E83BB5F" w14:textId="1F1F0C36" w:rsidR="00762665" w:rsidRPr="0046431D" w:rsidRDefault="00E1223D" w:rsidP="00772EBB">
            <w:pPr>
              <w:pStyle w:val="TH-TableHeading"/>
              <w:ind w:left="-144" w:right="-144"/>
              <w:cnfStyle w:val="000000000000" w:firstRow="0" w:lastRow="0" w:firstColumn="0" w:lastColumn="0" w:oddVBand="0" w:evenVBand="0" w:oddHBand="0" w:evenHBand="0" w:firstRowFirstColumn="0" w:firstRowLastColumn="0" w:lastRowFirstColumn="0" w:lastRowLastColumn="0"/>
            </w:pPr>
            <w:r>
              <w:t xml:space="preserve"> NRFU</w:t>
            </w:r>
          </w:p>
        </w:tc>
        <w:tc>
          <w:tcPr>
            <w:tcW w:w="1268" w:type="dxa"/>
            <w:tcBorders>
              <w:bottom w:val="single" w:sz="4" w:space="0" w:color="0098C8"/>
            </w:tcBorders>
            <w:shd w:val="clear" w:color="auto" w:fill="BBE3F3"/>
            <w:vAlign w:val="bottom"/>
            <w:hideMark/>
          </w:tcPr>
          <w:p w14:paraId="3EB7EF52" w14:textId="77777777" w:rsidR="00762665" w:rsidRPr="0046431D" w:rsidRDefault="00762665" w:rsidP="00772EBB">
            <w:pPr>
              <w:pStyle w:val="TH-TableHeading"/>
              <w:cnfStyle w:val="000000000000" w:firstRow="0" w:lastRow="0" w:firstColumn="0" w:lastColumn="0" w:oddVBand="0" w:evenVBand="0" w:oddHBand="0" w:evenHBand="0" w:firstRowFirstColumn="0" w:firstRowLastColumn="0" w:lastRowFirstColumn="0" w:lastRowLastColumn="0"/>
            </w:pPr>
            <w:r w:rsidRPr="0046431D">
              <w:t>Difference</w:t>
            </w:r>
          </w:p>
        </w:tc>
        <w:tc>
          <w:tcPr>
            <w:tcW w:w="1269" w:type="dxa"/>
            <w:tcBorders>
              <w:bottom w:val="single" w:sz="4" w:space="0" w:color="0098C8"/>
            </w:tcBorders>
            <w:shd w:val="clear" w:color="auto" w:fill="BBE3F3"/>
            <w:noWrap/>
            <w:vAlign w:val="bottom"/>
            <w:hideMark/>
          </w:tcPr>
          <w:p w14:paraId="31650564" w14:textId="14349420" w:rsidR="00762665" w:rsidRPr="0046431D" w:rsidRDefault="00762CA9" w:rsidP="00772EBB">
            <w:pPr>
              <w:pStyle w:val="TH-TableHeading"/>
              <w:cnfStyle w:val="000000000000" w:firstRow="0" w:lastRow="0" w:firstColumn="0" w:lastColumn="0" w:oddVBand="0" w:evenVBand="0" w:oddHBand="0" w:evenHBand="0" w:firstRowFirstColumn="0" w:firstRowLastColumn="0" w:lastRowFirstColumn="0" w:lastRowLastColumn="0"/>
            </w:pPr>
            <w:r>
              <w:t>p-value</w:t>
            </w:r>
          </w:p>
        </w:tc>
      </w:tr>
      <w:tr w:rsidR="00762665" w:rsidRPr="0046431D" w14:paraId="5437B1A4"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2B7D8ABF" w14:textId="77777777" w:rsidR="00762665" w:rsidRPr="0046431D" w:rsidRDefault="00762665" w:rsidP="00762665">
            <w:pPr>
              <w:pStyle w:val="TX-TableText"/>
            </w:pPr>
            <w:r w:rsidRPr="0046431D">
              <w:t xml:space="preserve">Contact sexual violence </w:t>
            </w:r>
          </w:p>
        </w:tc>
        <w:tc>
          <w:tcPr>
            <w:tcW w:w="1268" w:type="dxa"/>
            <w:noWrap/>
            <w:vAlign w:val="top"/>
            <w:hideMark/>
          </w:tcPr>
          <w:p w14:paraId="0A408CB1" w14:textId="099D1543"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18.0</w:t>
            </w:r>
          </w:p>
        </w:tc>
        <w:tc>
          <w:tcPr>
            <w:tcW w:w="1268" w:type="dxa"/>
            <w:noWrap/>
            <w:vAlign w:val="top"/>
            <w:hideMark/>
          </w:tcPr>
          <w:p w14:paraId="69622AD4" w14:textId="0358DDD5"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13.8</w:t>
            </w:r>
          </w:p>
        </w:tc>
        <w:tc>
          <w:tcPr>
            <w:tcW w:w="1268" w:type="dxa"/>
            <w:noWrap/>
            <w:vAlign w:val="top"/>
            <w:hideMark/>
          </w:tcPr>
          <w:p w14:paraId="7612009F" w14:textId="39FEE022"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4.3</w:t>
            </w:r>
          </w:p>
        </w:tc>
        <w:tc>
          <w:tcPr>
            <w:tcW w:w="1269" w:type="dxa"/>
            <w:noWrap/>
            <w:vAlign w:val="top"/>
            <w:hideMark/>
          </w:tcPr>
          <w:p w14:paraId="2BAECC66" w14:textId="709E17FB"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0.077</w:t>
            </w:r>
          </w:p>
        </w:tc>
        <w:tc>
          <w:tcPr>
            <w:tcW w:w="1268" w:type="dxa"/>
            <w:noWrap/>
            <w:vAlign w:val="top"/>
            <w:hideMark/>
          </w:tcPr>
          <w:p w14:paraId="6BE4299D" w14:textId="4866FEFD"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29.2</w:t>
            </w:r>
          </w:p>
        </w:tc>
        <w:tc>
          <w:tcPr>
            <w:tcW w:w="1268" w:type="dxa"/>
            <w:noWrap/>
            <w:vAlign w:val="top"/>
            <w:hideMark/>
          </w:tcPr>
          <w:p w14:paraId="2B1D4D98" w14:textId="6B7C8A93"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35.6</w:t>
            </w:r>
          </w:p>
        </w:tc>
        <w:tc>
          <w:tcPr>
            <w:tcW w:w="1268" w:type="dxa"/>
            <w:noWrap/>
            <w:vAlign w:val="top"/>
            <w:hideMark/>
          </w:tcPr>
          <w:p w14:paraId="1E3686E1" w14:textId="71C3A867"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-6.4</w:t>
            </w:r>
          </w:p>
        </w:tc>
        <w:tc>
          <w:tcPr>
            <w:tcW w:w="1269" w:type="dxa"/>
            <w:noWrap/>
            <w:vAlign w:val="top"/>
            <w:hideMark/>
          </w:tcPr>
          <w:p w14:paraId="2CE1243B" w14:textId="4B7176E2"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0.084</w:t>
            </w:r>
          </w:p>
        </w:tc>
      </w:tr>
      <w:tr w:rsidR="00762665" w:rsidRPr="0046431D" w14:paraId="2FD73BDD"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77A6C1FB" w14:textId="77777777" w:rsidR="00762665" w:rsidRPr="0046431D" w:rsidRDefault="00762665" w:rsidP="00762665">
            <w:pPr>
              <w:pStyle w:val="TX-TableText"/>
              <w:ind w:left="144"/>
            </w:pPr>
            <w:r w:rsidRPr="0046431D">
              <w:t>Unwanted touching</w:t>
            </w:r>
          </w:p>
        </w:tc>
        <w:tc>
          <w:tcPr>
            <w:tcW w:w="1268" w:type="dxa"/>
            <w:noWrap/>
            <w:vAlign w:val="top"/>
            <w:hideMark/>
          </w:tcPr>
          <w:p w14:paraId="536CBF7B" w14:textId="763BFC90"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12.8</w:t>
            </w:r>
          </w:p>
        </w:tc>
        <w:tc>
          <w:tcPr>
            <w:tcW w:w="1268" w:type="dxa"/>
            <w:noWrap/>
            <w:vAlign w:val="top"/>
            <w:hideMark/>
          </w:tcPr>
          <w:p w14:paraId="0DFAB0EC" w14:textId="38D9103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13.5</w:t>
            </w:r>
          </w:p>
        </w:tc>
        <w:tc>
          <w:tcPr>
            <w:tcW w:w="1268" w:type="dxa"/>
            <w:noWrap/>
            <w:vAlign w:val="top"/>
            <w:hideMark/>
          </w:tcPr>
          <w:p w14:paraId="6561FC0A" w14:textId="5474C4A8"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-0.7</w:t>
            </w:r>
          </w:p>
        </w:tc>
        <w:tc>
          <w:tcPr>
            <w:tcW w:w="1269" w:type="dxa"/>
            <w:noWrap/>
            <w:vAlign w:val="top"/>
            <w:hideMark/>
          </w:tcPr>
          <w:p w14:paraId="7B0EEF36" w14:textId="602FAD0F"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0.380</w:t>
            </w:r>
          </w:p>
        </w:tc>
        <w:tc>
          <w:tcPr>
            <w:tcW w:w="1268" w:type="dxa"/>
            <w:noWrap/>
            <w:vAlign w:val="top"/>
            <w:hideMark/>
          </w:tcPr>
          <w:p w14:paraId="06FBD3D2" w14:textId="78C80EA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23.0</w:t>
            </w:r>
          </w:p>
        </w:tc>
        <w:tc>
          <w:tcPr>
            <w:tcW w:w="1268" w:type="dxa"/>
            <w:noWrap/>
            <w:vAlign w:val="top"/>
            <w:hideMark/>
          </w:tcPr>
          <w:p w14:paraId="05F9D3AB" w14:textId="31B12D3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31.8</w:t>
            </w:r>
          </w:p>
        </w:tc>
        <w:tc>
          <w:tcPr>
            <w:tcW w:w="1268" w:type="dxa"/>
            <w:noWrap/>
            <w:vAlign w:val="top"/>
            <w:hideMark/>
          </w:tcPr>
          <w:p w14:paraId="5C39F952" w14:textId="67AEDC98"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-8.8</w:t>
            </w:r>
          </w:p>
        </w:tc>
        <w:tc>
          <w:tcPr>
            <w:tcW w:w="1269" w:type="dxa"/>
            <w:noWrap/>
            <w:vAlign w:val="top"/>
            <w:hideMark/>
          </w:tcPr>
          <w:p w14:paraId="371EB374" w14:textId="6968DE68"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0.017</w:t>
            </w:r>
          </w:p>
        </w:tc>
      </w:tr>
      <w:tr w:rsidR="00762665" w:rsidRPr="0046431D" w14:paraId="0C9B570D"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6F205524" w14:textId="77777777" w:rsidR="00762665" w:rsidRPr="0046431D" w:rsidRDefault="00762665" w:rsidP="00762665">
            <w:pPr>
              <w:pStyle w:val="TX-TableText"/>
              <w:ind w:left="288"/>
            </w:pPr>
            <w:r w:rsidRPr="0046431D">
              <w:t>Sexual coercion</w:t>
            </w:r>
          </w:p>
        </w:tc>
        <w:tc>
          <w:tcPr>
            <w:tcW w:w="1268" w:type="dxa"/>
            <w:noWrap/>
            <w:vAlign w:val="top"/>
            <w:hideMark/>
          </w:tcPr>
          <w:p w14:paraId="466F2756" w14:textId="0217996F"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5.8</w:t>
            </w:r>
          </w:p>
        </w:tc>
        <w:tc>
          <w:tcPr>
            <w:tcW w:w="1268" w:type="dxa"/>
            <w:noWrap/>
            <w:vAlign w:val="top"/>
            <w:hideMark/>
          </w:tcPr>
          <w:p w14:paraId="3144DF64" w14:textId="04AEA60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5.6</w:t>
            </w:r>
          </w:p>
        </w:tc>
        <w:tc>
          <w:tcPr>
            <w:tcW w:w="1268" w:type="dxa"/>
            <w:noWrap/>
            <w:vAlign w:val="top"/>
            <w:hideMark/>
          </w:tcPr>
          <w:p w14:paraId="3A3ACE4E" w14:textId="6065C959"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0.2</w:t>
            </w:r>
          </w:p>
        </w:tc>
        <w:tc>
          <w:tcPr>
            <w:tcW w:w="1269" w:type="dxa"/>
            <w:noWrap/>
            <w:vAlign w:val="top"/>
            <w:hideMark/>
          </w:tcPr>
          <w:p w14:paraId="7D094B0B" w14:textId="231AC9C1"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0.396</w:t>
            </w:r>
          </w:p>
        </w:tc>
        <w:tc>
          <w:tcPr>
            <w:tcW w:w="1268" w:type="dxa"/>
            <w:noWrap/>
            <w:vAlign w:val="top"/>
            <w:hideMark/>
          </w:tcPr>
          <w:p w14:paraId="6890D47D" w14:textId="75A4D6E0"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7.7</w:t>
            </w:r>
          </w:p>
        </w:tc>
        <w:tc>
          <w:tcPr>
            <w:tcW w:w="1268" w:type="dxa"/>
            <w:noWrap/>
            <w:vAlign w:val="top"/>
            <w:hideMark/>
          </w:tcPr>
          <w:p w14:paraId="1734A40B" w14:textId="1EEF533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15.8</w:t>
            </w:r>
          </w:p>
        </w:tc>
        <w:tc>
          <w:tcPr>
            <w:tcW w:w="1268" w:type="dxa"/>
            <w:noWrap/>
            <w:vAlign w:val="top"/>
            <w:hideMark/>
          </w:tcPr>
          <w:p w14:paraId="5985EB4C" w14:textId="1689AC43"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-8.1</w:t>
            </w:r>
          </w:p>
        </w:tc>
        <w:tc>
          <w:tcPr>
            <w:tcW w:w="1269" w:type="dxa"/>
            <w:noWrap/>
            <w:vAlign w:val="top"/>
            <w:hideMark/>
          </w:tcPr>
          <w:p w14:paraId="01A0B062" w14:textId="7D34B139"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0.005</w:t>
            </w:r>
          </w:p>
        </w:tc>
      </w:tr>
      <w:tr w:rsidR="00762665" w:rsidRPr="0046431D" w14:paraId="6BE49AD0"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3E675116" w14:textId="77777777" w:rsidR="00762665" w:rsidRPr="0046431D" w:rsidRDefault="00762665" w:rsidP="00762665">
            <w:pPr>
              <w:pStyle w:val="TX-TableText"/>
              <w:ind w:left="288"/>
            </w:pPr>
            <w:r w:rsidRPr="0046431D">
              <w:t>Rape</w:t>
            </w:r>
          </w:p>
        </w:tc>
        <w:tc>
          <w:tcPr>
            <w:tcW w:w="1268" w:type="dxa"/>
            <w:noWrap/>
            <w:vAlign w:val="top"/>
            <w:hideMark/>
          </w:tcPr>
          <w:p w14:paraId="1C9E8349" w14:textId="67C48063"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2.8</w:t>
            </w:r>
          </w:p>
        </w:tc>
        <w:tc>
          <w:tcPr>
            <w:tcW w:w="1268" w:type="dxa"/>
            <w:noWrap/>
            <w:vAlign w:val="top"/>
            <w:hideMark/>
          </w:tcPr>
          <w:p w14:paraId="081F51DA" w14:textId="2060B0F2"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5.4</w:t>
            </w:r>
          </w:p>
        </w:tc>
        <w:tc>
          <w:tcPr>
            <w:tcW w:w="1268" w:type="dxa"/>
            <w:noWrap/>
            <w:vAlign w:val="top"/>
            <w:hideMark/>
          </w:tcPr>
          <w:p w14:paraId="3493D2DD" w14:textId="5E5879C6"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-2.6</w:t>
            </w:r>
          </w:p>
        </w:tc>
        <w:tc>
          <w:tcPr>
            <w:tcW w:w="1269" w:type="dxa"/>
            <w:noWrap/>
            <w:vAlign w:val="top"/>
            <w:hideMark/>
          </w:tcPr>
          <w:p w14:paraId="260D4ABE" w14:textId="78C9FF55"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0.120</w:t>
            </w:r>
          </w:p>
        </w:tc>
        <w:tc>
          <w:tcPr>
            <w:tcW w:w="1268" w:type="dxa"/>
            <w:noWrap/>
            <w:vAlign w:val="top"/>
            <w:hideMark/>
          </w:tcPr>
          <w:p w14:paraId="66F9286C" w14:textId="7F622225"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2.6</w:t>
            </w:r>
          </w:p>
        </w:tc>
        <w:tc>
          <w:tcPr>
            <w:tcW w:w="1268" w:type="dxa"/>
            <w:noWrap/>
            <w:vAlign w:val="top"/>
            <w:hideMark/>
          </w:tcPr>
          <w:p w14:paraId="7F90A96C" w14:textId="04B0D37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12.2</w:t>
            </w:r>
          </w:p>
        </w:tc>
        <w:tc>
          <w:tcPr>
            <w:tcW w:w="1268" w:type="dxa"/>
            <w:noWrap/>
            <w:vAlign w:val="top"/>
            <w:hideMark/>
          </w:tcPr>
          <w:p w14:paraId="6BC08D8A" w14:textId="143FC5E6"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-9.6</w:t>
            </w:r>
          </w:p>
        </w:tc>
        <w:tc>
          <w:tcPr>
            <w:tcW w:w="1269" w:type="dxa"/>
            <w:noWrap/>
            <w:vAlign w:val="top"/>
            <w:hideMark/>
          </w:tcPr>
          <w:p w14:paraId="5502EA55" w14:textId="750EE2CB"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0.000</w:t>
            </w:r>
          </w:p>
        </w:tc>
      </w:tr>
      <w:tr w:rsidR="00762665" w:rsidRPr="0046431D" w14:paraId="2680F1DB"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3C1418E5" w14:textId="77777777" w:rsidR="00762665" w:rsidRPr="0046431D" w:rsidRDefault="00762665" w:rsidP="00762665">
            <w:pPr>
              <w:pStyle w:val="TX-TableText"/>
              <w:ind w:left="288"/>
            </w:pPr>
            <w:r w:rsidRPr="0046431D">
              <w:t>Made to penetrate</w:t>
            </w:r>
          </w:p>
        </w:tc>
        <w:tc>
          <w:tcPr>
            <w:tcW w:w="1268" w:type="dxa"/>
            <w:noWrap/>
            <w:vAlign w:val="top"/>
            <w:hideMark/>
          </w:tcPr>
          <w:p w14:paraId="6A0BE26E" w14:textId="6F290F9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5.2</w:t>
            </w:r>
          </w:p>
        </w:tc>
        <w:tc>
          <w:tcPr>
            <w:tcW w:w="1268" w:type="dxa"/>
            <w:noWrap/>
            <w:vAlign w:val="top"/>
            <w:hideMark/>
          </w:tcPr>
          <w:p w14:paraId="64FA7C9C" w14:textId="2209D755"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3.9</w:t>
            </w:r>
          </w:p>
        </w:tc>
        <w:tc>
          <w:tcPr>
            <w:tcW w:w="1268" w:type="dxa"/>
            <w:noWrap/>
            <w:vAlign w:val="top"/>
            <w:hideMark/>
          </w:tcPr>
          <w:p w14:paraId="788B6707" w14:textId="2543DBFE"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1.3</w:t>
            </w:r>
          </w:p>
        </w:tc>
        <w:tc>
          <w:tcPr>
            <w:tcW w:w="1269" w:type="dxa"/>
            <w:noWrap/>
            <w:vAlign w:val="top"/>
            <w:hideMark/>
          </w:tcPr>
          <w:p w14:paraId="16FC6923" w14:textId="497BF3A4"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0.275</w:t>
            </w:r>
          </w:p>
        </w:tc>
        <w:tc>
          <w:tcPr>
            <w:tcW w:w="1268" w:type="dxa"/>
            <w:noWrap/>
            <w:vAlign w:val="top"/>
            <w:hideMark/>
          </w:tcPr>
          <w:p w14:paraId="6C5A2546" w14:textId="0762C122"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7.5</w:t>
            </w:r>
          </w:p>
        </w:tc>
        <w:tc>
          <w:tcPr>
            <w:tcW w:w="1268" w:type="dxa"/>
            <w:noWrap/>
            <w:vAlign w:val="top"/>
            <w:hideMark/>
          </w:tcPr>
          <w:p w14:paraId="5954EC28" w14:textId="499515A2"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6.7</w:t>
            </w:r>
          </w:p>
        </w:tc>
        <w:tc>
          <w:tcPr>
            <w:tcW w:w="1268" w:type="dxa"/>
            <w:noWrap/>
            <w:vAlign w:val="top"/>
            <w:hideMark/>
          </w:tcPr>
          <w:p w14:paraId="29F4B2F1" w14:textId="7EA455EE"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0.8</w:t>
            </w:r>
          </w:p>
        </w:tc>
        <w:tc>
          <w:tcPr>
            <w:tcW w:w="1269" w:type="dxa"/>
            <w:noWrap/>
            <w:vAlign w:val="top"/>
            <w:hideMark/>
          </w:tcPr>
          <w:p w14:paraId="2B819D6C" w14:textId="630E3C89"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0.377</w:t>
            </w:r>
          </w:p>
        </w:tc>
      </w:tr>
      <w:tr w:rsidR="00762665" w:rsidRPr="0046431D" w14:paraId="03BC3FD2"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3BCB2C2F" w14:textId="77777777" w:rsidR="00762665" w:rsidRPr="0046431D" w:rsidRDefault="00762665" w:rsidP="00762665">
            <w:pPr>
              <w:pStyle w:val="TX-TableText"/>
            </w:pPr>
            <w:r w:rsidRPr="0046431D">
              <w:t>Stalking</w:t>
            </w:r>
          </w:p>
        </w:tc>
        <w:tc>
          <w:tcPr>
            <w:tcW w:w="1268" w:type="dxa"/>
            <w:noWrap/>
            <w:vAlign w:val="top"/>
            <w:hideMark/>
          </w:tcPr>
          <w:p w14:paraId="7C6AE7CE" w14:textId="7A68112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5.2</w:t>
            </w:r>
          </w:p>
        </w:tc>
        <w:tc>
          <w:tcPr>
            <w:tcW w:w="1268" w:type="dxa"/>
            <w:noWrap/>
            <w:vAlign w:val="top"/>
            <w:hideMark/>
          </w:tcPr>
          <w:p w14:paraId="2C4BB6C9" w14:textId="764173FF"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4.1</w:t>
            </w:r>
          </w:p>
        </w:tc>
        <w:tc>
          <w:tcPr>
            <w:tcW w:w="1268" w:type="dxa"/>
            <w:noWrap/>
            <w:vAlign w:val="top"/>
            <w:hideMark/>
          </w:tcPr>
          <w:p w14:paraId="6FAFF4B0" w14:textId="0CC2ED8D"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1.0</w:t>
            </w:r>
          </w:p>
        </w:tc>
        <w:tc>
          <w:tcPr>
            <w:tcW w:w="1269" w:type="dxa"/>
            <w:noWrap/>
            <w:vAlign w:val="top"/>
            <w:hideMark/>
          </w:tcPr>
          <w:p w14:paraId="4C4B0291" w14:textId="3E394ED4"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0.320</w:t>
            </w:r>
          </w:p>
        </w:tc>
        <w:tc>
          <w:tcPr>
            <w:tcW w:w="1268" w:type="dxa"/>
            <w:noWrap/>
            <w:vAlign w:val="top"/>
            <w:hideMark/>
          </w:tcPr>
          <w:p w14:paraId="74AE4D9D" w14:textId="7351BF69"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7.5</w:t>
            </w:r>
          </w:p>
        </w:tc>
        <w:tc>
          <w:tcPr>
            <w:tcW w:w="1268" w:type="dxa"/>
            <w:noWrap/>
            <w:vAlign w:val="top"/>
            <w:hideMark/>
          </w:tcPr>
          <w:p w14:paraId="5DE4712D" w14:textId="1F14861D"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5.2</w:t>
            </w:r>
          </w:p>
        </w:tc>
        <w:tc>
          <w:tcPr>
            <w:tcW w:w="1268" w:type="dxa"/>
            <w:noWrap/>
            <w:vAlign w:val="top"/>
            <w:hideMark/>
          </w:tcPr>
          <w:p w14:paraId="1FD6AFFB" w14:textId="01006C08"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2.3</w:t>
            </w:r>
          </w:p>
        </w:tc>
        <w:tc>
          <w:tcPr>
            <w:tcW w:w="1269" w:type="dxa"/>
            <w:noWrap/>
            <w:vAlign w:val="top"/>
            <w:hideMark/>
          </w:tcPr>
          <w:p w14:paraId="0A29E17D" w14:textId="2CCA165D"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0.236</w:t>
            </w:r>
          </w:p>
        </w:tc>
      </w:tr>
      <w:tr w:rsidR="00762665" w:rsidRPr="0046431D" w14:paraId="15076EA0" w14:textId="77777777" w:rsidTr="00772EBB">
        <w:tc>
          <w:tcPr>
            <w:cnfStyle w:val="001000000000" w:firstRow="0" w:lastRow="0" w:firstColumn="1" w:lastColumn="0" w:oddVBand="0" w:evenVBand="0" w:oddHBand="0" w:evenHBand="0" w:firstRowFirstColumn="0" w:firstRowLastColumn="0" w:lastRowFirstColumn="0" w:lastRowLastColumn="0"/>
            <w:tcW w:w="2804" w:type="dxa"/>
            <w:hideMark/>
          </w:tcPr>
          <w:p w14:paraId="67E912BC" w14:textId="77777777" w:rsidR="00762665" w:rsidRPr="0046431D" w:rsidRDefault="00762665" w:rsidP="00762665">
            <w:pPr>
              <w:pStyle w:val="TX-TableText"/>
            </w:pPr>
            <w:r w:rsidRPr="0046431D">
              <w:t>Intimate partner violence</w:t>
            </w:r>
          </w:p>
        </w:tc>
        <w:tc>
          <w:tcPr>
            <w:tcW w:w="1268" w:type="dxa"/>
            <w:noWrap/>
            <w:vAlign w:val="top"/>
            <w:hideMark/>
          </w:tcPr>
          <w:p w14:paraId="7380A005" w14:textId="300E9B5E"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20.5</w:t>
            </w:r>
          </w:p>
        </w:tc>
        <w:tc>
          <w:tcPr>
            <w:tcW w:w="1268" w:type="dxa"/>
            <w:noWrap/>
            <w:vAlign w:val="top"/>
            <w:hideMark/>
          </w:tcPr>
          <w:p w14:paraId="2887C4F9" w14:textId="1D3F575E"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21.6</w:t>
            </w:r>
          </w:p>
        </w:tc>
        <w:tc>
          <w:tcPr>
            <w:tcW w:w="1268" w:type="dxa"/>
            <w:noWrap/>
            <w:vAlign w:val="top"/>
            <w:hideMark/>
          </w:tcPr>
          <w:p w14:paraId="7B9C4052" w14:textId="138EDE90"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-1.1</w:t>
            </w:r>
          </w:p>
        </w:tc>
        <w:tc>
          <w:tcPr>
            <w:tcW w:w="1269" w:type="dxa"/>
            <w:noWrap/>
            <w:vAlign w:val="top"/>
            <w:hideMark/>
          </w:tcPr>
          <w:p w14:paraId="345C8F03" w14:textId="066BB6D7"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0.360</w:t>
            </w:r>
          </w:p>
        </w:tc>
        <w:tc>
          <w:tcPr>
            <w:tcW w:w="1268" w:type="dxa"/>
            <w:noWrap/>
            <w:vAlign w:val="top"/>
            <w:hideMark/>
          </w:tcPr>
          <w:p w14:paraId="5DE73E6E" w14:textId="7F85A7F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33.1</w:t>
            </w:r>
          </w:p>
        </w:tc>
        <w:tc>
          <w:tcPr>
            <w:tcW w:w="1268" w:type="dxa"/>
            <w:noWrap/>
            <w:vAlign w:val="top"/>
            <w:hideMark/>
          </w:tcPr>
          <w:p w14:paraId="0B52E1B9" w14:textId="3AA1B80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47.0</w:t>
            </w:r>
          </w:p>
        </w:tc>
        <w:tc>
          <w:tcPr>
            <w:tcW w:w="1268" w:type="dxa"/>
            <w:noWrap/>
            <w:vAlign w:val="top"/>
            <w:hideMark/>
          </w:tcPr>
          <w:p w14:paraId="05AA2EEE" w14:textId="50AE69C7"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-13.8</w:t>
            </w:r>
          </w:p>
        </w:tc>
        <w:tc>
          <w:tcPr>
            <w:tcW w:w="1269" w:type="dxa"/>
            <w:noWrap/>
            <w:vAlign w:val="top"/>
            <w:hideMark/>
          </w:tcPr>
          <w:p w14:paraId="6CD72731" w14:textId="4419A54E"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0.000</w:t>
            </w:r>
          </w:p>
        </w:tc>
      </w:tr>
      <w:tr w:rsidR="00762665" w:rsidRPr="0046431D" w14:paraId="160BF435" w14:textId="77777777" w:rsidTr="00762665">
        <w:tc>
          <w:tcPr>
            <w:cnfStyle w:val="001000000000" w:firstRow="0" w:lastRow="0" w:firstColumn="1" w:lastColumn="0" w:oddVBand="0" w:evenVBand="0" w:oddHBand="0" w:evenHBand="0" w:firstRowFirstColumn="0" w:firstRowLastColumn="0" w:lastRowFirstColumn="0" w:lastRowLastColumn="0"/>
            <w:tcW w:w="2804" w:type="dxa"/>
            <w:hideMark/>
          </w:tcPr>
          <w:p w14:paraId="592BB249" w14:textId="77777777" w:rsidR="00762665" w:rsidRPr="0046431D" w:rsidRDefault="00762665" w:rsidP="00762665">
            <w:pPr>
              <w:pStyle w:val="TX-TableText"/>
              <w:ind w:left="144"/>
            </w:pPr>
            <w:r w:rsidRPr="0046431D">
              <w:t>Contact sexual violence by intimate partner</w:t>
            </w:r>
          </w:p>
        </w:tc>
        <w:tc>
          <w:tcPr>
            <w:tcW w:w="1268" w:type="dxa"/>
            <w:noWrap/>
            <w:hideMark/>
          </w:tcPr>
          <w:p w14:paraId="7C638344" w14:textId="1AFCCD0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5.5</w:t>
            </w:r>
          </w:p>
        </w:tc>
        <w:tc>
          <w:tcPr>
            <w:tcW w:w="1268" w:type="dxa"/>
            <w:noWrap/>
            <w:hideMark/>
          </w:tcPr>
          <w:p w14:paraId="10AFC55C" w14:textId="5D7457AA"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3.0</w:t>
            </w:r>
          </w:p>
        </w:tc>
        <w:tc>
          <w:tcPr>
            <w:tcW w:w="1268" w:type="dxa"/>
            <w:noWrap/>
            <w:hideMark/>
          </w:tcPr>
          <w:p w14:paraId="4233256D" w14:textId="553D3D88"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2.5</w:t>
            </w:r>
          </w:p>
        </w:tc>
        <w:tc>
          <w:tcPr>
            <w:tcW w:w="1269" w:type="dxa"/>
            <w:noWrap/>
            <w:hideMark/>
          </w:tcPr>
          <w:p w14:paraId="3F2F999E" w14:textId="0A3F5F9D"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0.101</w:t>
            </w:r>
          </w:p>
        </w:tc>
        <w:tc>
          <w:tcPr>
            <w:tcW w:w="1268" w:type="dxa"/>
            <w:noWrap/>
            <w:hideMark/>
          </w:tcPr>
          <w:p w14:paraId="20252621" w14:textId="10B57AA4"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5.7</w:t>
            </w:r>
          </w:p>
        </w:tc>
        <w:tc>
          <w:tcPr>
            <w:tcW w:w="1268" w:type="dxa"/>
            <w:noWrap/>
            <w:hideMark/>
          </w:tcPr>
          <w:p w14:paraId="4C3490C3" w14:textId="2008BBE1"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6.8</w:t>
            </w:r>
          </w:p>
        </w:tc>
        <w:tc>
          <w:tcPr>
            <w:tcW w:w="1268" w:type="dxa"/>
            <w:noWrap/>
            <w:hideMark/>
          </w:tcPr>
          <w:p w14:paraId="17A25B57" w14:textId="01248EF6"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-1.1</w:t>
            </w:r>
          </w:p>
        </w:tc>
        <w:tc>
          <w:tcPr>
            <w:tcW w:w="1269" w:type="dxa"/>
            <w:noWrap/>
            <w:hideMark/>
          </w:tcPr>
          <w:p w14:paraId="4A96CB8E" w14:textId="2B65C629"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0.358</w:t>
            </w:r>
          </w:p>
        </w:tc>
      </w:tr>
      <w:tr w:rsidR="00762665" w:rsidRPr="0046431D" w14:paraId="4635982A" w14:textId="77777777" w:rsidTr="00762665">
        <w:tc>
          <w:tcPr>
            <w:cnfStyle w:val="001000000000" w:firstRow="0" w:lastRow="0" w:firstColumn="1" w:lastColumn="0" w:oddVBand="0" w:evenVBand="0" w:oddHBand="0" w:evenHBand="0" w:firstRowFirstColumn="0" w:firstRowLastColumn="0" w:lastRowFirstColumn="0" w:lastRowLastColumn="0"/>
            <w:tcW w:w="2804" w:type="dxa"/>
            <w:hideMark/>
          </w:tcPr>
          <w:p w14:paraId="63A46520" w14:textId="77777777" w:rsidR="00762665" w:rsidRPr="0046431D" w:rsidRDefault="00762665" w:rsidP="00206660">
            <w:pPr>
              <w:pStyle w:val="TX-TableText"/>
              <w:ind w:left="144"/>
            </w:pPr>
            <w:r w:rsidRPr="0046431D">
              <w:t>Stalking by intimate partner</w:t>
            </w:r>
          </w:p>
        </w:tc>
        <w:tc>
          <w:tcPr>
            <w:tcW w:w="1268" w:type="dxa"/>
            <w:noWrap/>
            <w:hideMark/>
          </w:tcPr>
          <w:p w14:paraId="34C86E98" w14:textId="328EFD55"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2.0</w:t>
            </w:r>
          </w:p>
        </w:tc>
        <w:tc>
          <w:tcPr>
            <w:tcW w:w="1268" w:type="dxa"/>
            <w:noWrap/>
            <w:hideMark/>
          </w:tcPr>
          <w:p w14:paraId="08477B43" w14:textId="44839600"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1.9</w:t>
            </w:r>
          </w:p>
        </w:tc>
        <w:tc>
          <w:tcPr>
            <w:tcW w:w="1268" w:type="dxa"/>
            <w:noWrap/>
            <w:hideMark/>
          </w:tcPr>
          <w:p w14:paraId="39507C1A" w14:textId="3239637C"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0.1</w:t>
            </w:r>
          </w:p>
        </w:tc>
        <w:tc>
          <w:tcPr>
            <w:tcW w:w="1269" w:type="dxa"/>
            <w:noWrap/>
            <w:hideMark/>
          </w:tcPr>
          <w:p w14:paraId="5FB5C537" w14:textId="49950CD4"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0.398</w:t>
            </w:r>
          </w:p>
        </w:tc>
        <w:tc>
          <w:tcPr>
            <w:tcW w:w="1268" w:type="dxa"/>
            <w:noWrap/>
            <w:hideMark/>
          </w:tcPr>
          <w:p w14:paraId="5B5BABAA" w14:textId="5C15C81C"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3.8</w:t>
            </w:r>
          </w:p>
        </w:tc>
        <w:tc>
          <w:tcPr>
            <w:tcW w:w="1268" w:type="dxa"/>
            <w:noWrap/>
            <w:hideMark/>
          </w:tcPr>
          <w:p w14:paraId="66D58D0B" w14:textId="15A57C47"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2.2</w:t>
            </w:r>
          </w:p>
        </w:tc>
        <w:tc>
          <w:tcPr>
            <w:tcW w:w="1268" w:type="dxa"/>
            <w:noWrap/>
            <w:hideMark/>
          </w:tcPr>
          <w:p w14:paraId="2990DB9B" w14:textId="1929DD6A"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1.6</w:t>
            </w:r>
          </w:p>
        </w:tc>
        <w:tc>
          <w:tcPr>
            <w:tcW w:w="1269" w:type="dxa"/>
            <w:noWrap/>
            <w:hideMark/>
          </w:tcPr>
          <w:p w14:paraId="35457F68" w14:textId="400AB799"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0.278</w:t>
            </w:r>
          </w:p>
        </w:tc>
      </w:tr>
      <w:tr w:rsidR="00762665" w:rsidRPr="0046431D" w14:paraId="127B8DCE" w14:textId="77777777" w:rsidTr="00762665">
        <w:tc>
          <w:tcPr>
            <w:cnfStyle w:val="001000000000" w:firstRow="0" w:lastRow="0" w:firstColumn="1" w:lastColumn="0" w:oddVBand="0" w:evenVBand="0" w:oddHBand="0" w:evenHBand="0" w:firstRowFirstColumn="0" w:firstRowLastColumn="0" w:lastRowFirstColumn="0" w:lastRowLastColumn="0"/>
            <w:tcW w:w="2804" w:type="dxa"/>
            <w:hideMark/>
          </w:tcPr>
          <w:p w14:paraId="111B65DE" w14:textId="77777777" w:rsidR="00762665" w:rsidRPr="0046431D" w:rsidRDefault="00762665" w:rsidP="00206660">
            <w:pPr>
              <w:pStyle w:val="TX-TableText"/>
              <w:ind w:left="144"/>
            </w:pPr>
            <w:r w:rsidRPr="0046431D">
              <w:t>Intimate partner physical violence</w:t>
            </w:r>
          </w:p>
        </w:tc>
        <w:tc>
          <w:tcPr>
            <w:tcW w:w="1268" w:type="dxa"/>
            <w:noWrap/>
            <w:hideMark/>
          </w:tcPr>
          <w:p w14:paraId="631FAA9F" w14:textId="0113FBF2"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18.0</w:t>
            </w:r>
          </w:p>
        </w:tc>
        <w:tc>
          <w:tcPr>
            <w:tcW w:w="1268" w:type="dxa"/>
            <w:noWrap/>
            <w:hideMark/>
          </w:tcPr>
          <w:p w14:paraId="50E17FB6" w14:textId="1DB425D5"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20.2</w:t>
            </w:r>
          </w:p>
        </w:tc>
        <w:tc>
          <w:tcPr>
            <w:tcW w:w="1268" w:type="dxa"/>
            <w:noWrap/>
            <w:hideMark/>
          </w:tcPr>
          <w:p w14:paraId="75ED3CCF" w14:textId="0933F83B"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-2.2</w:t>
            </w:r>
          </w:p>
        </w:tc>
        <w:tc>
          <w:tcPr>
            <w:tcW w:w="1269" w:type="dxa"/>
            <w:noWrap/>
            <w:hideMark/>
          </w:tcPr>
          <w:p w14:paraId="2942CD48" w14:textId="44C651EB"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0.265</w:t>
            </w:r>
          </w:p>
        </w:tc>
        <w:tc>
          <w:tcPr>
            <w:tcW w:w="1268" w:type="dxa"/>
            <w:noWrap/>
            <w:hideMark/>
          </w:tcPr>
          <w:p w14:paraId="02CA1535" w14:textId="7882190B"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31.4</w:t>
            </w:r>
          </w:p>
        </w:tc>
        <w:tc>
          <w:tcPr>
            <w:tcW w:w="1268" w:type="dxa"/>
            <w:noWrap/>
            <w:hideMark/>
          </w:tcPr>
          <w:p w14:paraId="1D9C41C3" w14:textId="6AD6C59A"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44.5</w:t>
            </w:r>
          </w:p>
        </w:tc>
        <w:tc>
          <w:tcPr>
            <w:tcW w:w="1268" w:type="dxa"/>
            <w:noWrap/>
            <w:hideMark/>
          </w:tcPr>
          <w:p w14:paraId="0E938F77" w14:textId="3F5CD2CC"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-13.1</w:t>
            </w:r>
          </w:p>
        </w:tc>
        <w:tc>
          <w:tcPr>
            <w:tcW w:w="1269" w:type="dxa"/>
            <w:noWrap/>
            <w:hideMark/>
          </w:tcPr>
          <w:p w14:paraId="4DF3867F" w14:textId="5E6B37FA"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0.000</w:t>
            </w:r>
          </w:p>
        </w:tc>
      </w:tr>
      <w:tr w:rsidR="00762665" w:rsidRPr="0046431D" w14:paraId="6AE0FB16" w14:textId="77777777" w:rsidTr="00762665">
        <w:tc>
          <w:tcPr>
            <w:cnfStyle w:val="001000000000" w:firstRow="0" w:lastRow="0" w:firstColumn="1" w:lastColumn="0" w:oddVBand="0" w:evenVBand="0" w:oddHBand="0" w:evenHBand="0" w:firstRowFirstColumn="0" w:firstRowLastColumn="0" w:lastRowFirstColumn="0" w:lastRowLastColumn="0"/>
            <w:tcW w:w="2804" w:type="dxa"/>
            <w:hideMark/>
          </w:tcPr>
          <w:p w14:paraId="28FBDF3F" w14:textId="77777777" w:rsidR="00762665" w:rsidRPr="0046431D" w:rsidRDefault="00762665" w:rsidP="00762665">
            <w:pPr>
              <w:pStyle w:val="TX-TableText"/>
            </w:pPr>
            <w:r w:rsidRPr="0046431D">
              <w:t>Intimate partner psychological</w:t>
            </w:r>
            <w:r>
              <w:t xml:space="preserve"> </w:t>
            </w:r>
            <w:r w:rsidRPr="0046431D">
              <w:t>aggression</w:t>
            </w:r>
          </w:p>
        </w:tc>
        <w:tc>
          <w:tcPr>
            <w:tcW w:w="1268" w:type="dxa"/>
            <w:noWrap/>
            <w:hideMark/>
          </w:tcPr>
          <w:p w14:paraId="61B02B55" w14:textId="499D26F8"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29.1</w:t>
            </w:r>
          </w:p>
        </w:tc>
        <w:tc>
          <w:tcPr>
            <w:tcW w:w="1268" w:type="dxa"/>
            <w:noWrap/>
            <w:hideMark/>
          </w:tcPr>
          <w:p w14:paraId="3E7B459A" w14:textId="13333B87"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30.4</w:t>
            </w:r>
          </w:p>
        </w:tc>
        <w:tc>
          <w:tcPr>
            <w:tcW w:w="1268" w:type="dxa"/>
            <w:noWrap/>
            <w:hideMark/>
          </w:tcPr>
          <w:p w14:paraId="1A2A0A1A" w14:textId="4413EA69"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-1.3</w:t>
            </w:r>
          </w:p>
        </w:tc>
        <w:tc>
          <w:tcPr>
            <w:tcW w:w="1269" w:type="dxa"/>
            <w:noWrap/>
            <w:hideMark/>
          </w:tcPr>
          <w:p w14:paraId="59D24329" w14:textId="711184F7"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0.350</w:t>
            </w:r>
          </w:p>
        </w:tc>
        <w:tc>
          <w:tcPr>
            <w:tcW w:w="1268" w:type="dxa"/>
            <w:noWrap/>
            <w:hideMark/>
          </w:tcPr>
          <w:p w14:paraId="7267732D" w14:textId="17F4552A"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42.6</w:t>
            </w:r>
          </w:p>
        </w:tc>
        <w:tc>
          <w:tcPr>
            <w:tcW w:w="1268" w:type="dxa"/>
            <w:noWrap/>
            <w:hideMark/>
          </w:tcPr>
          <w:p w14:paraId="05BA8C26" w14:textId="63127629" w:rsidR="00762665" w:rsidRPr="0046431D" w:rsidRDefault="00762665" w:rsidP="00762665">
            <w:pPr>
              <w:pStyle w:val="TX-TableText"/>
              <w:tabs>
                <w:tab w:val="decimal" w:pos="538"/>
              </w:tabs>
              <w:cnfStyle w:val="000000000000" w:firstRow="0" w:lastRow="0" w:firstColumn="0" w:lastColumn="0" w:oddVBand="0" w:evenVBand="0" w:oddHBand="0" w:evenHBand="0" w:firstRowFirstColumn="0" w:firstRowLastColumn="0" w:lastRowFirstColumn="0" w:lastRowLastColumn="0"/>
            </w:pPr>
            <w:r w:rsidRPr="00BF5712">
              <w:t>53.2</w:t>
            </w:r>
          </w:p>
        </w:tc>
        <w:tc>
          <w:tcPr>
            <w:tcW w:w="1268" w:type="dxa"/>
            <w:noWrap/>
            <w:hideMark/>
          </w:tcPr>
          <w:p w14:paraId="609F3896" w14:textId="39DB2D63" w:rsidR="00762665" w:rsidRPr="0046431D" w:rsidRDefault="00762665" w:rsidP="0076266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BF5712">
              <w:t>-10.6</w:t>
            </w:r>
          </w:p>
        </w:tc>
        <w:tc>
          <w:tcPr>
            <w:tcW w:w="1269" w:type="dxa"/>
            <w:noWrap/>
            <w:hideMark/>
          </w:tcPr>
          <w:p w14:paraId="574AC7D4" w14:textId="61F0A815" w:rsidR="00762665" w:rsidRPr="0046431D" w:rsidRDefault="00762665" w:rsidP="00762665">
            <w:pPr>
              <w:pStyle w:val="TX-TableText"/>
              <w:jc w:val="center"/>
              <w:cnfStyle w:val="000000000000" w:firstRow="0" w:lastRow="0" w:firstColumn="0" w:lastColumn="0" w:oddVBand="0" w:evenVBand="0" w:oddHBand="0" w:evenHBand="0" w:firstRowFirstColumn="0" w:firstRowLastColumn="0" w:lastRowFirstColumn="0" w:lastRowLastColumn="0"/>
            </w:pPr>
            <w:r w:rsidRPr="00BF5712">
              <w:t>0.007</w:t>
            </w:r>
          </w:p>
        </w:tc>
      </w:tr>
    </w:tbl>
    <w:p w14:paraId="30542860" w14:textId="3FA90112" w:rsidR="000623F8" w:rsidRDefault="00762CA9" w:rsidP="00702C65">
      <w:pPr>
        <w:pStyle w:val="TFBullet"/>
        <w:numPr>
          <w:ilvl w:val="0"/>
          <w:numId w:val="0"/>
        </w:numPr>
        <w:ind w:left="187"/>
      </w:pPr>
      <w:r>
        <w:t>+ p-value is the result from a two</w:t>
      </w:r>
      <w:r w:rsidR="00763DB4">
        <w:t>-</w:t>
      </w:r>
      <w:r>
        <w:t>sample difference of means z-test.</w:t>
      </w:r>
    </w:p>
    <w:p w14:paraId="023590FC" w14:textId="77777777" w:rsidR="000623F8" w:rsidRDefault="000623F8">
      <w:pPr>
        <w:rPr>
          <w:rFonts w:eastAsia="Times New Roman" w:cs="Times New Roman"/>
          <w:sz w:val="18"/>
          <w:lang w:eastAsia="en-US"/>
        </w:rPr>
      </w:pPr>
      <w:r>
        <w:br w:type="page"/>
      </w:r>
    </w:p>
    <w:p w14:paraId="08C85B77" w14:textId="6F82A5C2" w:rsidR="000623F8" w:rsidRPr="000623F8" w:rsidRDefault="000623F8" w:rsidP="000623F8">
      <w:pPr>
        <w:pStyle w:val="TT-TableTitle"/>
        <w:rPr>
          <w:rFonts w:eastAsia="Times New Roman"/>
          <w:lang w:eastAsia="en-US"/>
        </w:rPr>
      </w:pPr>
      <w:bookmarkStart w:id="34" w:name="_Toc67481975"/>
      <w:r w:rsidRPr="000623F8">
        <w:rPr>
          <w:rFonts w:eastAsia="Times New Roman"/>
          <w:lang w:eastAsia="en-US"/>
        </w:rPr>
        <w:t>Table 5-6.</w:t>
      </w:r>
      <w:r>
        <w:rPr>
          <w:rFonts w:eastAsia="Times New Roman"/>
          <w:lang w:eastAsia="en-US"/>
        </w:rPr>
        <w:tab/>
      </w:r>
      <w:r w:rsidRPr="000623F8">
        <w:rPr>
          <w:rFonts w:eastAsia="Times New Roman"/>
          <w:lang w:eastAsia="en-US"/>
        </w:rPr>
        <w:t>Female lifetime prevalence</w:t>
      </w:r>
      <w:r w:rsidR="004B2F2F">
        <w:rPr>
          <w:rFonts w:eastAsia="Times New Roman"/>
          <w:lang w:eastAsia="en-US"/>
        </w:rPr>
        <w:t xml:space="preserve"> estimate</w:t>
      </w:r>
      <w:r w:rsidRPr="000623F8">
        <w:rPr>
          <w:rFonts w:eastAsia="Times New Roman"/>
          <w:lang w:eastAsia="en-US"/>
        </w:rPr>
        <w:t>s by Phase 1 and NRFU stages for ABS and RDD surveys</w:t>
      </w:r>
      <w:bookmarkEnd w:id="34"/>
      <w:r w:rsidR="00762CA9"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3191"/>
        <w:gridCol w:w="1219"/>
        <w:gridCol w:w="1220"/>
        <w:gridCol w:w="1220"/>
        <w:gridCol w:w="1220"/>
        <w:gridCol w:w="1220"/>
        <w:gridCol w:w="1220"/>
        <w:gridCol w:w="1220"/>
        <w:gridCol w:w="1220"/>
      </w:tblGrid>
      <w:tr w:rsidR="000623F8" w:rsidRPr="00E441F8" w14:paraId="7B04BC6E" w14:textId="77777777" w:rsidTr="00062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Merge w:val="restart"/>
            <w:noWrap/>
          </w:tcPr>
          <w:p w14:paraId="12CA2D2C" w14:textId="77777777" w:rsidR="000623F8" w:rsidRPr="00E441F8" w:rsidRDefault="000623F8" w:rsidP="000623F8">
            <w:pPr>
              <w:pStyle w:val="TH-TableHeading"/>
            </w:pPr>
          </w:p>
        </w:tc>
        <w:tc>
          <w:tcPr>
            <w:tcW w:w="4879" w:type="dxa"/>
            <w:gridSpan w:val="4"/>
            <w:tcBorders>
              <w:bottom w:val="single" w:sz="4" w:space="0" w:color="0098C8"/>
            </w:tcBorders>
            <w:noWrap/>
            <w:hideMark/>
          </w:tcPr>
          <w:p w14:paraId="7133B039" w14:textId="77777777" w:rsidR="000623F8" w:rsidRPr="00E441F8"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E441F8">
              <w:t>ABS</w:t>
            </w:r>
          </w:p>
        </w:tc>
        <w:tc>
          <w:tcPr>
            <w:tcW w:w="4880" w:type="dxa"/>
            <w:gridSpan w:val="4"/>
            <w:tcBorders>
              <w:bottom w:val="single" w:sz="4" w:space="0" w:color="0098C8"/>
            </w:tcBorders>
            <w:noWrap/>
            <w:hideMark/>
          </w:tcPr>
          <w:p w14:paraId="66FC603C" w14:textId="77777777" w:rsidR="000623F8" w:rsidRPr="00E441F8"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E441F8">
              <w:t>RDD</w:t>
            </w:r>
          </w:p>
        </w:tc>
      </w:tr>
      <w:tr w:rsidR="00291DCF" w:rsidRPr="00E441F8" w14:paraId="224A0E9B" w14:textId="77777777" w:rsidTr="00291DCF">
        <w:trPr>
          <w:trHeight w:val="732"/>
        </w:trPr>
        <w:tc>
          <w:tcPr>
            <w:cnfStyle w:val="001000000000" w:firstRow="0" w:lastRow="0" w:firstColumn="1" w:lastColumn="0" w:oddVBand="0" w:evenVBand="0" w:oddHBand="0" w:evenHBand="0" w:firstRowFirstColumn="0" w:firstRowLastColumn="0" w:lastRowFirstColumn="0" w:lastRowLastColumn="0"/>
            <w:tcW w:w="3191" w:type="dxa"/>
            <w:vMerge/>
            <w:tcBorders>
              <w:bottom w:val="single" w:sz="4" w:space="0" w:color="0098C8"/>
            </w:tcBorders>
            <w:shd w:val="clear" w:color="auto" w:fill="BBE3F3"/>
            <w:noWrap/>
            <w:hideMark/>
          </w:tcPr>
          <w:p w14:paraId="7FBDB19B" w14:textId="77777777" w:rsidR="00291DCF" w:rsidRPr="00E441F8" w:rsidRDefault="00291DCF" w:rsidP="00291DCF">
            <w:pPr>
              <w:pStyle w:val="TH-TableHeading"/>
            </w:pPr>
          </w:p>
        </w:tc>
        <w:tc>
          <w:tcPr>
            <w:tcW w:w="1219" w:type="dxa"/>
            <w:tcBorders>
              <w:bottom w:val="single" w:sz="4" w:space="0" w:color="0098C8"/>
            </w:tcBorders>
            <w:shd w:val="clear" w:color="auto" w:fill="BBE3F3"/>
            <w:vAlign w:val="bottom"/>
            <w:hideMark/>
          </w:tcPr>
          <w:p w14:paraId="2B538C02" w14:textId="70EC58B9" w:rsidR="00291DCF" w:rsidRPr="00E441F8" w:rsidRDefault="00291DCF" w:rsidP="00291DCF">
            <w:pPr>
              <w:pStyle w:val="TH-TableHeading"/>
              <w:cnfStyle w:val="000000000000" w:firstRow="0" w:lastRow="0" w:firstColumn="0" w:lastColumn="0" w:oddVBand="0" w:evenVBand="0" w:oddHBand="0" w:evenHBand="0" w:firstRowFirstColumn="0" w:firstRowLastColumn="0" w:lastRowFirstColumn="0" w:lastRowLastColumn="0"/>
            </w:pPr>
            <w:r w:rsidRPr="00C5275A">
              <w:t>Before NRFU</w:t>
            </w:r>
          </w:p>
        </w:tc>
        <w:tc>
          <w:tcPr>
            <w:tcW w:w="1220" w:type="dxa"/>
            <w:tcBorders>
              <w:bottom w:val="single" w:sz="4" w:space="0" w:color="0098C8"/>
            </w:tcBorders>
            <w:shd w:val="clear" w:color="auto" w:fill="BBE3F3"/>
            <w:vAlign w:val="bottom"/>
            <w:hideMark/>
          </w:tcPr>
          <w:p w14:paraId="3F2EF694" w14:textId="54E0363B" w:rsidR="00291DCF" w:rsidRPr="00E441F8" w:rsidRDefault="00291DCF" w:rsidP="00291DCF">
            <w:pPr>
              <w:pStyle w:val="TH-TableHeading"/>
              <w:ind w:left="-144" w:right="-144"/>
              <w:cnfStyle w:val="000000000000" w:firstRow="0" w:lastRow="0" w:firstColumn="0" w:lastColumn="0" w:oddVBand="0" w:evenVBand="0" w:oddHBand="0" w:evenHBand="0" w:firstRowFirstColumn="0" w:firstRowLastColumn="0" w:lastRowFirstColumn="0" w:lastRowLastColumn="0"/>
            </w:pPr>
            <w:r w:rsidRPr="00C5275A">
              <w:t>Nonresponse Follow</w:t>
            </w:r>
            <w:r w:rsidR="00875942">
              <w:t>-</w:t>
            </w:r>
            <w:r w:rsidRPr="00C5275A">
              <w:t>up (NRFU)</w:t>
            </w:r>
          </w:p>
        </w:tc>
        <w:tc>
          <w:tcPr>
            <w:tcW w:w="1220" w:type="dxa"/>
            <w:tcBorders>
              <w:bottom w:val="single" w:sz="4" w:space="0" w:color="0098C8"/>
            </w:tcBorders>
            <w:shd w:val="clear" w:color="auto" w:fill="BBE3F3"/>
            <w:vAlign w:val="bottom"/>
            <w:hideMark/>
          </w:tcPr>
          <w:p w14:paraId="07B65B0B" w14:textId="2C371E7D" w:rsidR="00291DCF" w:rsidRPr="00E441F8" w:rsidRDefault="00291DCF" w:rsidP="00291DCF">
            <w:pPr>
              <w:pStyle w:val="TH-TableHeading"/>
              <w:cnfStyle w:val="000000000000" w:firstRow="0" w:lastRow="0" w:firstColumn="0" w:lastColumn="0" w:oddVBand="0" w:evenVBand="0" w:oddHBand="0" w:evenHBand="0" w:firstRowFirstColumn="0" w:firstRowLastColumn="0" w:lastRowFirstColumn="0" w:lastRowLastColumn="0"/>
            </w:pPr>
            <w:r w:rsidRPr="00C5275A">
              <w:t>Difference</w:t>
            </w:r>
          </w:p>
        </w:tc>
        <w:tc>
          <w:tcPr>
            <w:tcW w:w="1220" w:type="dxa"/>
            <w:tcBorders>
              <w:bottom w:val="single" w:sz="4" w:space="0" w:color="0098C8"/>
            </w:tcBorders>
            <w:shd w:val="clear" w:color="auto" w:fill="BBE3F3"/>
            <w:noWrap/>
            <w:vAlign w:val="bottom"/>
            <w:hideMark/>
          </w:tcPr>
          <w:p w14:paraId="79CF6F36" w14:textId="402345B9" w:rsidR="00291DCF" w:rsidRPr="00E441F8" w:rsidRDefault="00762CA9" w:rsidP="00291DCF">
            <w:pPr>
              <w:pStyle w:val="TH-TableHeading"/>
              <w:cnfStyle w:val="000000000000" w:firstRow="0" w:lastRow="0" w:firstColumn="0" w:lastColumn="0" w:oddVBand="0" w:evenVBand="0" w:oddHBand="0" w:evenHBand="0" w:firstRowFirstColumn="0" w:firstRowLastColumn="0" w:lastRowFirstColumn="0" w:lastRowLastColumn="0"/>
            </w:pPr>
            <w:r>
              <w:t>p-value</w:t>
            </w:r>
          </w:p>
        </w:tc>
        <w:tc>
          <w:tcPr>
            <w:tcW w:w="1220" w:type="dxa"/>
            <w:tcBorders>
              <w:bottom w:val="single" w:sz="4" w:space="0" w:color="0098C8"/>
            </w:tcBorders>
            <w:shd w:val="clear" w:color="auto" w:fill="BBE3F3"/>
            <w:vAlign w:val="bottom"/>
            <w:hideMark/>
          </w:tcPr>
          <w:p w14:paraId="25EA6FFE" w14:textId="449A1FBD" w:rsidR="00291DCF" w:rsidRPr="00E441F8" w:rsidRDefault="00291DCF" w:rsidP="00291DCF">
            <w:pPr>
              <w:pStyle w:val="TH-TableHeading"/>
              <w:cnfStyle w:val="000000000000" w:firstRow="0" w:lastRow="0" w:firstColumn="0" w:lastColumn="0" w:oddVBand="0" w:evenVBand="0" w:oddHBand="0" w:evenHBand="0" w:firstRowFirstColumn="0" w:firstRowLastColumn="0" w:lastRowFirstColumn="0" w:lastRowLastColumn="0"/>
            </w:pPr>
            <w:r w:rsidRPr="00C5275A">
              <w:t>Before NRFU</w:t>
            </w:r>
          </w:p>
        </w:tc>
        <w:tc>
          <w:tcPr>
            <w:tcW w:w="1220" w:type="dxa"/>
            <w:tcBorders>
              <w:bottom w:val="single" w:sz="4" w:space="0" w:color="0098C8"/>
            </w:tcBorders>
            <w:shd w:val="clear" w:color="auto" w:fill="BBE3F3"/>
            <w:vAlign w:val="bottom"/>
            <w:hideMark/>
          </w:tcPr>
          <w:p w14:paraId="2DD7230A" w14:textId="388D69A6" w:rsidR="00291DCF" w:rsidRPr="00E441F8" w:rsidRDefault="00291DCF" w:rsidP="00291DCF">
            <w:pPr>
              <w:pStyle w:val="TH-TableHeading"/>
              <w:ind w:left="-144" w:right="-144"/>
              <w:cnfStyle w:val="000000000000" w:firstRow="0" w:lastRow="0" w:firstColumn="0" w:lastColumn="0" w:oddVBand="0" w:evenVBand="0" w:oddHBand="0" w:evenHBand="0" w:firstRowFirstColumn="0" w:firstRowLastColumn="0" w:lastRowFirstColumn="0" w:lastRowLastColumn="0"/>
            </w:pPr>
            <w:r w:rsidRPr="00C5275A">
              <w:t>Nonresponse Follow</w:t>
            </w:r>
            <w:r w:rsidR="00875942">
              <w:t>-</w:t>
            </w:r>
            <w:r w:rsidRPr="00C5275A">
              <w:t>up (NRFU)</w:t>
            </w:r>
          </w:p>
        </w:tc>
        <w:tc>
          <w:tcPr>
            <w:tcW w:w="1220" w:type="dxa"/>
            <w:tcBorders>
              <w:bottom w:val="single" w:sz="4" w:space="0" w:color="0098C8"/>
            </w:tcBorders>
            <w:shd w:val="clear" w:color="auto" w:fill="BBE3F3"/>
            <w:vAlign w:val="bottom"/>
            <w:hideMark/>
          </w:tcPr>
          <w:p w14:paraId="31680037" w14:textId="191FC0A0" w:rsidR="00291DCF" w:rsidRPr="00E441F8" w:rsidRDefault="00291DCF" w:rsidP="00291DCF">
            <w:pPr>
              <w:pStyle w:val="TH-TableHeading"/>
              <w:cnfStyle w:val="000000000000" w:firstRow="0" w:lastRow="0" w:firstColumn="0" w:lastColumn="0" w:oddVBand="0" w:evenVBand="0" w:oddHBand="0" w:evenHBand="0" w:firstRowFirstColumn="0" w:firstRowLastColumn="0" w:lastRowFirstColumn="0" w:lastRowLastColumn="0"/>
            </w:pPr>
            <w:r w:rsidRPr="00C5275A">
              <w:t>Difference</w:t>
            </w:r>
          </w:p>
        </w:tc>
        <w:tc>
          <w:tcPr>
            <w:tcW w:w="1220" w:type="dxa"/>
            <w:tcBorders>
              <w:bottom w:val="single" w:sz="4" w:space="0" w:color="0098C8"/>
            </w:tcBorders>
            <w:shd w:val="clear" w:color="auto" w:fill="BBE3F3"/>
            <w:noWrap/>
            <w:vAlign w:val="bottom"/>
            <w:hideMark/>
          </w:tcPr>
          <w:p w14:paraId="7DDCFFB0" w14:textId="2436A998" w:rsidR="00291DCF" w:rsidRPr="00E441F8" w:rsidRDefault="00762CA9" w:rsidP="00291DCF">
            <w:pPr>
              <w:pStyle w:val="TH-TableHeading"/>
              <w:cnfStyle w:val="000000000000" w:firstRow="0" w:lastRow="0" w:firstColumn="0" w:lastColumn="0" w:oddVBand="0" w:evenVBand="0" w:oddHBand="0" w:evenHBand="0" w:firstRowFirstColumn="0" w:firstRowLastColumn="0" w:lastRowFirstColumn="0" w:lastRowLastColumn="0"/>
            </w:pPr>
            <w:r>
              <w:t>p-value</w:t>
            </w:r>
          </w:p>
        </w:tc>
      </w:tr>
      <w:tr w:rsidR="007E5905" w:rsidRPr="00E441F8" w14:paraId="65B27DD5" w14:textId="77777777" w:rsidTr="00291DCF">
        <w:tc>
          <w:tcPr>
            <w:cnfStyle w:val="001000000000" w:firstRow="0" w:lastRow="0" w:firstColumn="1" w:lastColumn="0" w:oddVBand="0" w:evenVBand="0" w:oddHBand="0" w:evenHBand="0" w:firstRowFirstColumn="0" w:firstRowLastColumn="0" w:lastRowFirstColumn="0" w:lastRowLastColumn="0"/>
            <w:tcW w:w="3191" w:type="dxa"/>
            <w:hideMark/>
          </w:tcPr>
          <w:p w14:paraId="0E1F19F7" w14:textId="77777777" w:rsidR="007E5905" w:rsidRPr="00E441F8" w:rsidRDefault="007E5905" w:rsidP="007E5905">
            <w:pPr>
              <w:pStyle w:val="TX-TableText"/>
            </w:pPr>
            <w:r w:rsidRPr="00E441F8">
              <w:t xml:space="preserve">Contact sexual violence </w:t>
            </w:r>
          </w:p>
        </w:tc>
        <w:tc>
          <w:tcPr>
            <w:tcW w:w="1219" w:type="dxa"/>
            <w:noWrap/>
            <w:hideMark/>
          </w:tcPr>
          <w:p w14:paraId="5A33E169" w14:textId="5F1509FA"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40.3</w:t>
            </w:r>
          </w:p>
        </w:tc>
        <w:tc>
          <w:tcPr>
            <w:tcW w:w="1220" w:type="dxa"/>
            <w:noWrap/>
            <w:hideMark/>
          </w:tcPr>
          <w:p w14:paraId="135B5A54" w14:textId="452C9AFB"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56.1</w:t>
            </w:r>
          </w:p>
        </w:tc>
        <w:tc>
          <w:tcPr>
            <w:tcW w:w="1220" w:type="dxa"/>
            <w:noWrap/>
            <w:hideMark/>
          </w:tcPr>
          <w:p w14:paraId="32A5128C" w14:textId="5B425CE2"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-15.8</w:t>
            </w:r>
          </w:p>
        </w:tc>
        <w:tc>
          <w:tcPr>
            <w:tcW w:w="1220" w:type="dxa"/>
            <w:noWrap/>
            <w:hideMark/>
          </w:tcPr>
          <w:p w14:paraId="01C54A06" w14:textId="1BF231CE" w:rsidR="007E5905" w:rsidRPr="00FB0B83" w:rsidRDefault="007E5905" w:rsidP="00761268">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0.000</w:t>
            </w:r>
          </w:p>
        </w:tc>
        <w:tc>
          <w:tcPr>
            <w:tcW w:w="1220" w:type="dxa"/>
            <w:noWrap/>
            <w:hideMark/>
          </w:tcPr>
          <w:p w14:paraId="08B56E66" w14:textId="356D6E4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64.1</w:t>
            </w:r>
          </w:p>
        </w:tc>
        <w:tc>
          <w:tcPr>
            <w:tcW w:w="1220" w:type="dxa"/>
            <w:noWrap/>
            <w:hideMark/>
          </w:tcPr>
          <w:p w14:paraId="3358E499" w14:textId="422D37DF"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59.7</w:t>
            </w:r>
          </w:p>
        </w:tc>
        <w:tc>
          <w:tcPr>
            <w:tcW w:w="1220" w:type="dxa"/>
            <w:noWrap/>
            <w:hideMark/>
          </w:tcPr>
          <w:p w14:paraId="74468C20" w14:textId="5BC52CD1"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4.4</w:t>
            </w:r>
          </w:p>
        </w:tc>
        <w:tc>
          <w:tcPr>
            <w:tcW w:w="1220" w:type="dxa"/>
            <w:noWrap/>
            <w:hideMark/>
          </w:tcPr>
          <w:p w14:paraId="517A8E50" w14:textId="365540B8" w:rsidR="007E5905" w:rsidRPr="00E441F8" w:rsidRDefault="007E5905" w:rsidP="00761268">
            <w:pPr>
              <w:pStyle w:val="TX-TableText"/>
              <w:jc w:val="center"/>
              <w:cnfStyle w:val="000000000000" w:firstRow="0" w:lastRow="0" w:firstColumn="0" w:lastColumn="0" w:oddVBand="0" w:evenVBand="0" w:oddHBand="0" w:evenHBand="0" w:firstRowFirstColumn="0" w:firstRowLastColumn="0" w:lastRowFirstColumn="0" w:lastRowLastColumn="0"/>
            </w:pPr>
            <w:r w:rsidRPr="00C5275A">
              <w:t>0.196</w:t>
            </w:r>
          </w:p>
        </w:tc>
      </w:tr>
      <w:tr w:rsidR="007E5905" w:rsidRPr="00E441F8" w14:paraId="4A31FC38"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0B924E5E" w14:textId="77777777" w:rsidR="007E5905" w:rsidRPr="00E441F8" w:rsidRDefault="007E5905" w:rsidP="007E5905">
            <w:pPr>
              <w:pStyle w:val="TX-TableText"/>
              <w:ind w:left="144"/>
            </w:pPr>
            <w:r w:rsidRPr="00E441F8">
              <w:t>Unwanted touching</w:t>
            </w:r>
          </w:p>
        </w:tc>
        <w:tc>
          <w:tcPr>
            <w:tcW w:w="1219" w:type="dxa"/>
            <w:noWrap/>
          </w:tcPr>
          <w:p w14:paraId="06D5148A" w14:textId="59436260"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33.3</w:t>
            </w:r>
          </w:p>
        </w:tc>
        <w:tc>
          <w:tcPr>
            <w:tcW w:w="1220" w:type="dxa"/>
            <w:noWrap/>
          </w:tcPr>
          <w:p w14:paraId="3781A1F0" w14:textId="74F4967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47.5</w:t>
            </w:r>
          </w:p>
        </w:tc>
        <w:tc>
          <w:tcPr>
            <w:tcW w:w="1220" w:type="dxa"/>
            <w:noWrap/>
          </w:tcPr>
          <w:p w14:paraId="032E49AF" w14:textId="7BB83526"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-14.2</w:t>
            </w:r>
          </w:p>
        </w:tc>
        <w:tc>
          <w:tcPr>
            <w:tcW w:w="1220" w:type="dxa"/>
            <w:noWrap/>
          </w:tcPr>
          <w:p w14:paraId="21CD7BB8" w14:textId="23803FC1"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0.000</w:t>
            </w:r>
          </w:p>
        </w:tc>
        <w:tc>
          <w:tcPr>
            <w:tcW w:w="1220" w:type="dxa"/>
            <w:noWrap/>
          </w:tcPr>
          <w:p w14:paraId="630FFDB6" w14:textId="0A1A8285"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59.4</w:t>
            </w:r>
          </w:p>
        </w:tc>
        <w:tc>
          <w:tcPr>
            <w:tcW w:w="1220" w:type="dxa"/>
            <w:noWrap/>
          </w:tcPr>
          <w:p w14:paraId="778524FA" w14:textId="360DCCA8"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54.3</w:t>
            </w:r>
          </w:p>
        </w:tc>
        <w:tc>
          <w:tcPr>
            <w:tcW w:w="1220" w:type="dxa"/>
            <w:noWrap/>
          </w:tcPr>
          <w:p w14:paraId="49E8804F" w14:textId="4A71268B"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5.2</w:t>
            </w:r>
          </w:p>
        </w:tc>
        <w:tc>
          <w:tcPr>
            <w:tcW w:w="1220" w:type="dxa"/>
            <w:noWrap/>
          </w:tcPr>
          <w:p w14:paraId="778F2958" w14:textId="71E07058"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0.145</w:t>
            </w:r>
          </w:p>
        </w:tc>
      </w:tr>
      <w:tr w:rsidR="007E5905" w:rsidRPr="00E441F8" w14:paraId="4C3F6F73"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7AA5D5DE" w14:textId="77777777" w:rsidR="007E5905" w:rsidRPr="00E441F8" w:rsidRDefault="007E5905" w:rsidP="007E5905">
            <w:pPr>
              <w:pStyle w:val="TX-TableText"/>
              <w:ind w:left="144"/>
            </w:pPr>
            <w:r w:rsidRPr="00E441F8">
              <w:t>Sexual coercion</w:t>
            </w:r>
          </w:p>
        </w:tc>
        <w:tc>
          <w:tcPr>
            <w:tcW w:w="1219" w:type="dxa"/>
            <w:noWrap/>
          </w:tcPr>
          <w:p w14:paraId="470AAA92" w14:textId="4A42D59B"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17.2</w:t>
            </w:r>
          </w:p>
        </w:tc>
        <w:tc>
          <w:tcPr>
            <w:tcW w:w="1220" w:type="dxa"/>
            <w:noWrap/>
          </w:tcPr>
          <w:p w14:paraId="7F3E85DE" w14:textId="01097C0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23.3</w:t>
            </w:r>
          </w:p>
        </w:tc>
        <w:tc>
          <w:tcPr>
            <w:tcW w:w="1220" w:type="dxa"/>
            <w:noWrap/>
          </w:tcPr>
          <w:p w14:paraId="1CA285E5" w14:textId="63E87894"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-6.1</w:t>
            </w:r>
          </w:p>
        </w:tc>
        <w:tc>
          <w:tcPr>
            <w:tcW w:w="1220" w:type="dxa"/>
            <w:noWrap/>
          </w:tcPr>
          <w:p w14:paraId="21F75991" w14:textId="6866A3A6"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0.010</w:t>
            </w:r>
          </w:p>
        </w:tc>
        <w:tc>
          <w:tcPr>
            <w:tcW w:w="1220" w:type="dxa"/>
            <w:noWrap/>
          </w:tcPr>
          <w:p w14:paraId="2933CC12" w14:textId="44A11376"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28.3</w:t>
            </w:r>
          </w:p>
        </w:tc>
        <w:tc>
          <w:tcPr>
            <w:tcW w:w="1220" w:type="dxa"/>
            <w:noWrap/>
          </w:tcPr>
          <w:p w14:paraId="43289173" w14:textId="72746EE1"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23.2</w:t>
            </w:r>
          </w:p>
        </w:tc>
        <w:tc>
          <w:tcPr>
            <w:tcW w:w="1220" w:type="dxa"/>
            <w:noWrap/>
          </w:tcPr>
          <w:p w14:paraId="0660CA7D" w14:textId="77CEA5D8"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5.1</w:t>
            </w:r>
          </w:p>
        </w:tc>
        <w:tc>
          <w:tcPr>
            <w:tcW w:w="1220" w:type="dxa"/>
            <w:noWrap/>
          </w:tcPr>
          <w:p w14:paraId="4A44CB7E" w14:textId="4DBD5644"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0.131</w:t>
            </w:r>
          </w:p>
        </w:tc>
      </w:tr>
      <w:tr w:rsidR="007E5905" w:rsidRPr="00E441F8" w14:paraId="5EDFD173"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38A35DFA" w14:textId="77777777" w:rsidR="007E5905" w:rsidRPr="00E441F8" w:rsidRDefault="007E5905" w:rsidP="007E5905">
            <w:pPr>
              <w:pStyle w:val="TX-TableText"/>
              <w:ind w:left="144"/>
            </w:pPr>
            <w:r w:rsidRPr="00E441F8">
              <w:t>Rape</w:t>
            </w:r>
          </w:p>
        </w:tc>
        <w:tc>
          <w:tcPr>
            <w:tcW w:w="1219" w:type="dxa"/>
            <w:noWrap/>
          </w:tcPr>
          <w:p w14:paraId="6E59196F" w14:textId="73A33FD9"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18.5</w:t>
            </w:r>
          </w:p>
        </w:tc>
        <w:tc>
          <w:tcPr>
            <w:tcW w:w="1220" w:type="dxa"/>
            <w:noWrap/>
          </w:tcPr>
          <w:p w14:paraId="6B319A74" w14:textId="58D55D2B"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28.3</w:t>
            </w:r>
          </w:p>
        </w:tc>
        <w:tc>
          <w:tcPr>
            <w:tcW w:w="1220" w:type="dxa"/>
            <w:noWrap/>
          </w:tcPr>
          <w:p w14:paraId="68FF39F7" w14:textId="0C6425D9"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-9.8</w:t>
            </w:r>
          </w:p>
        </w:tc>
        <w:tc>
          <w:tcPr>
            <w:tcW w:w="1220" w:type="dxa"/>
            <w:noWrap/>
          </w:tcPr>
          <w:p w14:paraId="225FB33E" w14:textId="790CA688"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0.000</w:t>
            </w:r>
          </w:p>
        </w:tc>
        <w:tc>
          <w:tcPr>
            <w:tcW w:w="1220" w:type="dxa"/>
            <w:noWrap/>
          </w:tcPr>
          <w:p w14:paraId="4C6C0453" w14:textId="755DB227"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31.3</w:t>
            </w:r>
          </w:p>
        </w:tc>
        <w:tc>
          <w:tcPr>
            <w:tcW w:w="1220" w:type="dxa"/>
            <w:noWrap/>
          </w:tcPr>
          <w:p w14:paraId="66EEC3D5" w14:textId="26888106"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33.0</w:t>
            </w:r>
          </w:p>
        </w:tc>
        <w:tc>
          <w:tcPr>
            <w:tcW w:w="1220" w:type="dxa"/>
            <w:noWrap/>
          </w:tcPr>
          <w:p w14:paraId="70DBC0DB" w14:textId="5DCA8A96"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-1.8</w:t>
            </w:r>
          </w:p>
        </w:tc>
        <w:tc>
          <w:tcPr>
            <w:tcW w:w="1220" w:type="dxa"/>
            <w:noWrap/>
          </w:tcPr>
          <w:p w14:paraId="398282C7" w14:textId="3E337A4E"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0.352</w:t>
            </w:r>
          </w:p>
        </w:tc>
      </w:tr>
      <w:tr w:rsidR="007E5905" w:rsidRPr="00E441F8" w14:paraId="7CBEFF15"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4B731BB8" w14:textId="77777777" w:rsidR="007E5905" w:rsidRPr="00E441F8" w:rsidRDefault="007E5905" w:rsidP="007E5905">
            <w:pPr>
              <w:pStyle w:val="TX-TableText"/>
              <w:ind w:left="144"/>
            </w:pPr>
            <w:r w:rsidRPr="00E441F8">
              <w:t>Made to penetrate</w:t>
            </w:r>
          </w:p>
        </w:tc>
        <w:tc>
          <w:tcPr>
            <w:tcW w:w="1219" w:type="dxa"/>
            <w:noWrap/>
          </w:tcPr>
          <w:p w14:paraId="19FB2DC0" w14:textId="57E7C5B2"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220" w:type="dxa"/>
            <w:noWrap/>
            <w:vAlign w:val="top"/>
          </w:tcPr>
          <w:p w14:paraId="5416D24D" w14:textId="719822D1"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0A8EAC9E" w14:textId="747C8E01"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1E80D84E" w14:textId="6960B3B9" w:rsidR="007E5905" w:rsidRPr="00FB0B83"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4FF6F6EF" w14:textId="3DDBA7AF"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506C1D6B" w14:textId="2EBCB87F"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5EB16F9B" w14:textId="18FEA466"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c>
          <w:tcPr>
            <w:tcW w:w="1220" w:type="dxa"/>
            <w:noWrap/>
            <w:vAlign w:val="top"/>
          </w:tcPr>
          <w:p w14:paraId="58137010" w14:textId="7BF5A2BC" w:rsidR="007E5905" w:rsidRPr="00E441F8" w:rsidRDefault="007E5905" w:rsidP="00A73455">
            <w:pPr>
              <w:pStyle w:val="TX-TableText"/>
              <w:jc w:val="center"/>
              <w:cnfStyle w:val="000000000000" w:firstRow="0" w:lastRow="0" w:firstColumn="0" w:lastColumn="0" w:oddVBand="0" w:evenVBand="0" w:oddHBand="0" w:evenHBand="0" w:firstRowFirstColumn="0" w:firstRowLastColumn="0" w:lastRowFirstColumn="0" w:lastRowLastColumn="0"/>
            </w:pPr>
            <w:r w:rsidRPr="00604649">
              <w:t>n/a</w:t>
            </w:r>
          </w:p>
        </w:tc>
      </w:tr>
      <w:tr w:rsidR="008E722B" w:rsidRPr="00E441F8" w14:paraId="444EFD81"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464CD0B3" w14:textId="77777777" w:rsidR="008E722B" w:rsidRPr="00E441F8" w:rsidRDefault="008E722B" w:rsidP="008E722B">
            <w:pPr>
              <w:pStyle w:val="TX-TableText"/>
            </w:pPr>
            <w:r w:rsidRPr="00E441F8">
              <w:t xml:space="preserve">Stalking </w:t>
            </w:r>
          </w:p>
        </w:tc>
        <w:tc>
          <w:tcPr>
            <w:tcW w:w="1219" w:type="dxa"/>
            <w:noWrap/>
            <w:hideMark/>
          </w:tcPr>
          <w:p w14:paraId="0BEF377A" w14:textId="197103A8" w:rsidR="008E722B" w:rsidRPr="00E441F8" w:rsidRDefault="008E722B" w:rsidP="008E722B">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4D0EE9">
              <w:t>12.3</w:t>
            </w:r>
          </w:p>
        </w:tc>
        <w:tc>
          <w:tcPr>
            <w:tcW w:w="1220" w:type="dxa"/>
            <w:noWrap/>
            <w:hideMark/>
          </w:tcPr>
          <w:p w14:paraId="732FEBA1" w14:textId="1FA5F32A"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4D0EE9">
              <w:t>21.0</w:t>
            </w:r>
          </w:p>
        </w:tc>
        <w:tc>
          <w:tcPr>
            <w:tcW w:w="1220" w:type="dxa"/>
            <w:noWrap/>
            <w:vAlign w:val="bottom"/>
            <w:hideMark/>
          </w:tcPr>
          <w:p w14:paraId="106F750E" w14:textId="3C6E4F66"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-8.7</w:t>
            </w:r>
          </w:p>
        </w:tc>
        <w:tc>
          <w:tcPr>
            <w:tcW w:w="1220" w:type="dxa"/>
            <w:noWrap/>
            <w:vAlign w:val="bottom"/>
            <w:hideMark/>
          </w:tcPr>
          <w:p w14:paraId="1EEA4D6A" w14:textId="6EE8DE48" w:rsidR="008E722B" w:rsidRPr="00FB0B83"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0.000</w:t>
            </w:r>
          </w:p>
        </w:tc>
        <w:tc>
          <w:tcPr>
            <w:tcW w:w="1220" w:type="dxa"/>
            <w:noWrap/>
            <w:vAlign w:val="bottom"/>
            <w:hideMark/>
          </w:tcPr>
          <w:p w14:paraId="1DA89F3F" w14:textId="76A47560"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21.4</w:t>
            </w:r>
          </w:p>
        </w:tc>
        <w:tc>
          <w:tcPr>
            <w:tcW w:w="1220" w:type="dxa"/>
            <w:noWrap/>
            <w:vAlign w:val="bottom"/>
            <w:hideMark/>
          </w:tcPr>
          <w:p w14:paraId="68F1EF27" w14:textId="1E37E295"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18.0</w:t>
            </w:r>
          </w:p>
        </w:tc>
        <w:tc>
          <w:tcPr>
            <w:tcW w:w="1220" w:type="dxa"/>
            <w:noWrap/>
            <w:vAlign w:val="bottom"/>
            <w:hideMark/>
          </w:tcPr>
          <w:p w14:paraId="24709F02" w14:textId="60FC2799"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3.4</w:t>
            </w:r>
          </w:p>
        </w:tc>
        <w:tc>
          <w:tcPr>
            <w:tcW w:w="1220" w:type="dxa"/>
            <w:noWrap/>
            <w:vAlign w:val="bottom"/>
            <w:hideMark/>
          </w:tcPr>
          <w:p w14:paraId="0F90E287" w14:textId="4487FEA2" w:rsidR="008E722B" w:rsidRPr="00E441F8" w:rsidRDefault="008E722B" w:rsidP="008E722B">
            <w:pPr>
              <w:pStyle w:val="TX-TableText"/>
              <w:jc w:val="center"/>
              <w:cnfStyle w:val="000000000000" w:firstRow="0" w:lastRow="0" w:firstColumn="0" w:lastColumn="0" w:oddVBand="0" w:evenVBand="0" w:oddHBand="0" w:evenHBand="0" w:firstRowFirstColumn="0" w:firstRowLastColumn="0" w:lastRowFirstColumn="0" w:lastRowLastColumn="0"/>
            </w:pPr>
            <w:r w:rsidRPr="001C46B4">
              <w:t>0.239</w:t>
            </w:r>
          </w:p>
        </w:tc>
      </w:tr>
      <w:tr w:rsidR="007E5905" w:rsidRPr="00E441F8" w14:paraId="00B4ACA5" w14:textId="77777777" w:rsidTr="00291DCF">
        <w:tc>
          <w:tcPr>
            <w:cnfStyle w:val="001000000000" w:firstRow="0" w:lastRow="0" w:firstColumn="1" w:lastColumn="0" w:oddVBand="0" w:evenVBand="0" w:oddHBand="0" w:evenHBand="0" w:firstRowFirstColumn="0" w:firstRowLastColumn="0" w:lastRowFirstColumn="0" w:lastRowLastColumn="0"/>
            <w:tcW w:w="3191" w:type="dxa"/>
            <w:hideMark/>
          </w:tcPr>
          <w:p w14:paraId="25601B00" w14:textId="77777777" w:rsidR="007E5905" w:rsidRPr="00E441F8" w:rsidRDefault="007E5905" w:rsidP="007E5905">
            <w:pPr>
              <w:pStyle w:val="TX-TableText"/>
            </w:pPr>
            <w:r w:rsidRPr="00E441F8">
              <w:t>Intimate partner violence</w:t>
            </w:r>
          </w:p>
        </w:tc>
        <w:tc>
          <w:tcPr>
            <w:tcW w:w="1219" w:type="dxa"/>
            <w:noWrap/>
            <w:hideMark/>
          </w:tcPr>
          <w:p w14:paraId="72F8A05F" w14:textId="304075D4"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34.2</w:t>
            </w:r>
          </w:p>
        </w:tc>
        <w:tc>
          <w:tcPr>
            <w:tcW w:w="1220" w:type="dxa"/>
            <w:noWrap/>
            <w:hideMark/>
          </w:tcPr>
          <w:p w14:paraId="472D4064" w14:textId="33F50BDA"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48.9</w:t>
            </w:r>
          </w:p>
        </w:tc>
        <w:tc>
          <w:tcPr>
            <w:tcW w:w="1220" w:type="dxa"/>
            <w:noWrap/>
            <w:hideMark/>
          </w:tcPr>
          <w:p w14:paraId="2E0C1B1D" w14:textId="5AD468C2"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-14.7</w:t>
            </w:r>
          </w:p>
        </w:tc>
        <w:tc>
          <w:tcPr>
            <w:tcW w:w="1220" w:type="dxa"/>
            <w:noWrap/>
            <w:hideMark/>
          </w:tcPr>
          <w:p w14:paraId="2178F8C2" w14:textId="21C3CE05"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0.000</w:t>
            </w:r>
          </w:p>
        </w:tc>
        <w:tc>
          <w:tcPr>
            <w:tcW w:w="1220" w:type="dxa"/>
            <w:noWrap/>
            <w:hideMark/>
          </w:tcPr>
          <w:p w14:paraId="38EC006C" w14:textId="6FC34CB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43.6</w:t>
            </w:r>
          </w:p>
        </w:tc>
        <w:tc>
          <w:tcPr>
            <w:tcW w:w="1220" w:type="dxa"/>
            <w:noWrap/>
            <w:hideMark/>
          </w:tcPr>
          <w:p w14:paraId="50D8EFD2" w14:textId="3263CDF8"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36.5</w:t>
            </w:r>
          </w:p>
        </w:tc>
        <w:tc>
          <w:tcPr>
            <w:tcW w:w="1220" w:type="dxa"/>
            <w:noWrap/>
            <w:hideMark/>
          </w:tcPr>
          <w:p w14:paraId="2D753B29" w14:textId="46042474"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7.1</w:t>
            </w:r>
          </w:p>
        </w:tc>
        <w:tc>
          <w:tcPr>
            <w:tcW w:w="1220" w:type="dxa"/>
            <w:noWrap/>
            <w:hideMark/>
          </w:tcPr>
          <w:p w14:paraId="056B4EA4" w14:textId="1AC7AB65"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0.051</w:t>
            </w:r>
          </w:p>
        </w:tc>
      </w:tr>
      <w:tr w:rsidR="007E5905" w:rsidRPr="00E441F8" w14:paraId="3830207A"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2E4FD8DC" w14:textId="77777777" w:rsidR="007E5905" w:rsidRPr="00E441F8" w:rsidRDefault="007E5905" w:rsidP="007E5905">
            <w:pPr>
              <w:pStyle w:val="TX-TableText"/>
              <w:ind w:left="144"/>
            </w:pPr>
            <w:r w:rsidRPr="00E441F8">
              <w:t>Contact sexual violence by intimate partner</w:t>
            </w:r>
          </w:p>
        </w:tc>
        <w:tc>
          <w:tcPr>
            <w:tcW w:w="1219" w:type="dxa"/>
            <w:noWrap/>
          </w:tcPr>
          <w:p w14:paraId="483F3C20" w14:textId="790704E6"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17.2</w:t>
            </w:r>
          </w:p>
        </w:tc>
        <w:tc>
          <w:tcPr>
            <w:tcW w:w="1220" w:type="dxa"/>
            <w:noWrap/>
          </w:tcPr>
          <w:p w14:paraId="3CF2728D" w14:textId="1D53E923"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23.2</w:t>
            </w:r>
          </w:p>
        </w:tc>
        <w:tc>
          <w:tcPr>
            <w:tcW w:w="1220" w:type="dxa"/>
            <w:noWrap/>
          </w:tcPr>
          <w:p w14:paraId="3C2161FD" w14:textId="3723A7AD"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-6.0</w:t>
            </w:r>
          </w:p>
        </w:tc>
        <w:tc>
          <w:tcPr>
            <w:tcW w:w="1220" w:type="dxa"/>
            <w:noWrap/>
          </w:tcPr>
          <w:p w14:paraId="67B90DC9" w14:textId="6DE46805"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0.011</w:t>
            </w:r>
          </w:p>
        </w:tc>
        <w:tc>
          <w:tcPr>
            <w:tcW w:w="1220" w:type="dxa"/>
            <w:noWrap/>
          </w:tcPr>
          <w:p w14:paraId="4152C0EB" w14:textId="6E776F4A"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25.1</w:t>
            </w:r>
          </w:p>
        </w:tc>
        <w:tc>
          <w:tcPr>
            <w:tcW w:w="1220" w:type="dxa"/>
            <w:noWrap/>
          </w:tcPr>
          <w:p w14:paraId="1EBFDC9A" w14:textId="76F5643D"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14.1</w:t>
            </w:r>
          </w:p>
        </w:tc>
        <w:tc>
          <w:tcPr>
            <w:tcW w:w="1220" w:type="dxa"/>
            <w:noWrap/>
          </w:tcPr>
          <w:p w14:paraId="417EC2A2" w14:textId="3F1369D4"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11.1</w:t>
            </w:r>
          </w:p>
        </w:tc>
        <w:tc>
          <w:tcPr>
            <w:tcW w:w="1220" w:type="dxa"/>
            <w:noWrap/>
          </w:tcPr>
          <w:p w14:paraId="36FD8DA7" w14:textId="66CFB29E"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0.002</w:t>
            </w:r>
          </w:p>
        </w:tc>
      </w:tr>
      <w:tr w:rsidR="007E5905" w:rsidRPr="00E441F8" w14:paraId="616B7CBA"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295AB5DF" w14:textId="77777777" w:rsidR="007E5905" w:rsidRPr="00E441F8" w:rsidRDefault="007E5905" w:rsidP="007E5905">
            <w:pPr>
              <w:pStyle w:val="TX-TableText"/>
              <w:ind w:left="144"/>
            </w:pPr>
            <w:r w:rsidRPr="00E441F8">
              <w:t>Stalking by intimate partner</w:t>
            </w:r>
          </w:p>
        </w:tc>
        <w:tc>
          <w:tcPr>
            <w:tcW w:w="1219" w:type="dxa"/>
            <w:noWrap/>
          </w:tcPr>
          <w:p w14:paraId="180005C7" w14:textId="490457FA"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7.3</w:t>
            </w:r>
          </w:p>
        </w:tc>
        <w:tc>
          <w:tcPr>
            <w:tcW w:w="1220" w:type="dxa"/>
            <w:noWrap/>
          </w:tcPr>
          <w:p w14:paraId="53EA6DFF" w14:textId="46AFDFF8"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12.9</w:t>
            </w:r>
          </w:p>
        </w:tc>
        <w:tc>
          <w:tcPr>
            <w:tcW w:w="1220" w:type="dxa"/>
            <w:noWrap/>
          </w:tcPr>
          <w:p w14:paraId="638AAD25" w14:textId="6430183D"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-5.6</w:t>
            </w:r>
          </w:p>
        </w:tc>
        <w:tc>
          <w:tcPr>
            <w:tcW w:w="1220" w:type="dxa"/>
            <w:noWrap/>
          </w:tcPr>
          <w:p w14:paraId="5A2158A7" w14:textId="241ED2A0"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0.009</w:t>
            </w:r>
          </w:p>
        </w:tc>
        <w:tc>
          <w:tcPr>
            <w:tcW w:w="1220" w:type="dxa"/>
            <w:noWrap/>
          </w:tcPr>
          <w:p w14:paraId="4C52F44E" w14:textId="4D82FE45"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11.1</w:t>
            </w:r>
          </w:p>
        </w:tc>
        <w:tc>
          <w:tcPr>
            <w:tcW w:w="1220" w:type="dxa"/>
            <w:noWrap/>
          </w:tcPr>
          <w:p w14:paraId="257334EC" w14:textId="3561751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3.9</w:t>
            </w:r>
          </w:p>
        </w:tc>
        <w:tc>
          <w:tcPr>
            <w:tcW w:w="1220" w:type="dxa"/>
            <w:noWrap/>
          </w:tcPr>
          <w:p w14:paraId="4FC1FA61" w14:textId="76D6770E"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7.3</w:t>
            </w:r>
          </w:p>
        </w:tc>
        <w:tc>
          <w:tcPr>
            <w:tcW w:w="1220" w:type="dxa"/>
            <w:noWrap/>
          </w:tcPr>
          <w:p w14:paraId="5FAF415D" w14:textId="1CA243A8"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0.003</w:t>
            </w:r>
          </w:p>
        </w:tc>
      </w:tr>
      <w:tr w:rsidR="007E5905" w:rsidRPr="00E441F8" w14:paraId="3F4B9317"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739CD3A5" w14:textId="77777777" w:rsidR="007E5905" w:rsidRPr="00E441F8" w:rsidRDefault="007E5905" w:rsidP="007E5905">
            <w:pPr>
              <w:pStyle w:val="TX-TableText"/>
              <w:ind w:left="144"/>
            </w:pPr>
            <w:r w:rsidRPr="00E441F8">
              <w:t>Intimate partner physical violence</w:t>
            </w:r>
          </w:p>
        </w:tc>
        <w:tc>
          <w:tcPr>
            <w:tcW w:w="1219" w:type="dxa"/>
            <w:noWrap/>
          </w:tcPr>
          <w:p w14:paraId="6270463E" w14:textId="180A4958"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25.6</w:t>
            </w:r>
          </w:p>
        </w:tc>
        <w:tc>
          <w:tcPr>
            <w:tcW w:w="1220" w:type="dxa"/>
            <w:noWrap/>
          </w:tcPr>
          <w:p w14:paraId="0843A88C" w14:textId="5DAC691E"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35.8</w:t>
            </w:r>
          </w:p>
        </w:tc>
        <w:tc>
          <w:tcPr>
            <w:tcW w:w="1220" w:type="dxa"/>
            <w:noWrap/>
          </w:tcPr>
          <w:p w14:paraId="26A5A52E" w14:textId="3A498DEC"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-10.2</w:t>
            </w:r>
          </w:p>
        </w:tc>
        <w:tc>
          <w:tcPr>
            <w:tcW w:w="1220" w:type="dxa"/>
            <w:noWrap/>
          </w:tcPr>
          <w:p w14:paraId="3BBE9088" w14:textId="32D67166" w:rsidR="007E5905" w:rsidRPr="00FB0B83"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0.000</w:t>
            </w:r>
          </w:p>
        </w:tc>
        <w:tc>
          <w:tcPr>
            <w:tcW w:w="1220" w:type="dxa"/>
            <w:noWrap/>
          </w:tcPr>
          <w:p w14:paraId="18BB7B70" w14:textId="67C927A6"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33.3</w:t>
            </w:r>
          </w:p>
        </w:tc>
        <w:tc>
          <w:tcPr>
            <w:tcW w:w="1220" w:type="dxa"/>
            <w:noWrap/>
          </w:tcPr>
          <w:p w14:paraId="6B7B3CD8" w14:textId="2B030417" w:rsidR="007E5905" w:rsidRPr="00E441F8" w:rsidRDefault="007E5905" w:rsidP="007E5905">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rsidRPr="00C5275A">
              <w:t>35.7</w:t>
            </w:r>
          </w:p>
        </w:tc>
        <w:tc>
          <w:tcPr>
            <w:tcW w:w="1220" w:type="dxa"/>
            <w:noWrap/>
          </w:tcPr>
          <w:p w14:paraId="71DA1D68" w14:textId="2DC0B8B4" w:rsidR="007E5905" w:rsidRPr="00E441F8" w:rsidRDefault="007E5905" w:rsidP="007E5905">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rsidRPr="00C5275A">
              <w:t>-2.3</w:t>
            </w:r>
          </w:p>
        </w:tc>
        <w:tc>
          <w:tcPr>
            <w:tcW w:w="1220" w:type="dxa"/>
            <w:noWrap/>
          </w:tcPr>
          <w:p w14:paraId="57A71132" w14:textId="557A9CC4" w:rsidR="007E5905" w:rsidRPr="00E441F8" w:rsidRDefault="007E5905" w:rsidP="007E5905">
            <w:pPr>
              <w:pStyle w:val="TX-TableText"/>
              <w:jc w:val="center"/>
              <w:cnfStyle w:val="000000000000" w:firstRow="0" w:lastRow="0" w:firstColumn="0" w:lastColumn="0" w:oddVBand="0" w:evenVBand="0" w:oddHBand="0" w:evenHBand="0" w:firstRowFirstColumn="0" w:firstRowLastColumn="0" w:lastRowFirstColumn="0" w:lastRowLastColumn="0"/>
            </w:pPr>
            <w:r w:rsidRPr="00C5275A">
              <w:t>0.308</w:t>
            </w:r>
          </w:p>
        </w:tc>
      </w:tr>
      <w:tr w:rsidR="00291DCF" w:rsidRPr="00E441F8" w14:paraId="7B2A2866" w14:textId="77777777" w:rsidTr="001C46B4">
        <w:tc>
          <w:tcPr>
            <w:cnfStyle w:val="001000000000" w:firstRow="0" w:lastRow="0" w:firstColumn="1" w:lastColumn="0" w:oddVBand="0" w:evenVBand="0" w:oddHBand="0" w:evenHBand="0" w:firstRowFirstColumn="0" w:firstRowLastColumn="0" w:lastRowFirstColumn="0" w:lastRowLastColumn="0"/>
            <w:tcW w:w="3191" w:type="dxa"/>
            <w:hideMark/>
          </w:tcPr>
          <w:p w14:paraId="5156B0B9" w14:textId="77777777" w:rsidR="00291DCF" w:rsidRPr="00E441F8" w:rsidRDefault="00291DCF" w:rsidP="00291DCF">
            <w:pPr>
              <w:pStyle w:val="TX-TableText"/>
            </w:pPr>
            <w:r w:rsidRPr="00E441F8">
              <w:t>Intimate partner psychological aggression</w:t>
            </w:r>
          </w:p>
        </w:tc>
        <w:tc>
          <w:tcPr>
            <w:tcW w:w="1219" w:type="dxa"/>
            <w:noWrap/>
          </w:tcPr>
          <w:p w14:paraId="05C67B1C" w14:textId="5BDD0110" w:rsidR="00291DCF" w:rsidRPr="00E441F8" w:rsidRDefault="007E5905" w:rsidP="00291DCF">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t>34.9</w:t>
            </w:r>
          </w:p>
        </w:tc>
        <w:tc>
          <w:tcPr>
            <w:tcW w:w="1220" w:type="dxa"/>
            <w:noWrap/>
          </w:tcPr>
          <w:p w14:paraId="2A6D82BE" w14:textId="487EB84D" w:rsidR="00291DCF" w:rsidRPr="00E441F8" w:rsidRDefault="007E5905" w:rsidP="00291DCF">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t>50.3</w:t>
            </w:r>
          </w:p>
        </w:tc>
        <w:tc>
          <w:tcPr>
            <w:tcW w:w="1220" w:type="dxa"/>
            <w:noWrap/>
          </w:tcPr>
          <w:p w14:paraId="463D74E3" w14:textId="4071349E" w:rsidR="00291DCF" w:rsidRPr="00E441F8" w:rsidRDefault="007E5905" w:rsidP="00291DCF">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t>-15.5</w:t>
            </w:r>
          </w:p>
        </w:tc>
        <w:tc>
          <w:tcPr>
            <w:tcW w:w="1220" w:type="dxa"/>
            <w:noWrap/>
          </w:tcPr>
          <w:p w14:paraId="3EB9F557" w14:textId="51FC78A6" w:rsidR="00291DCF" w:rsidRPr="00FB0B83" w:rsidRDefault="007E5905" w:rsidP="00291DCF">
            <w:pPr>
              <w:pStyle w:val="TX-TableText"/>
              <w:jc w:val="center"/>
              <w:cnfStyle w:val="000000000000" w:firstRow="0" w:lastRow="0" w:firstColumn="0" w:lastColumn="0" w:oddVBand="0" w:evenVBand="0" w:oddHBand="0" w:evenHBand="0" w:firstRowFirstColumn="0" w:firstRowLastColumn="0" w:lastRowFirstColumn="0" w:lastRowLastColumn="0"/>
            </w:pPr>
            <w:r>
              <w:t>0.000</w:t>
            </w:r>
          </w:p>
        </w:tc>
        <w:tc>
          <w:tcPr>
            <w:tcW w:w="1220" w:type="dxa"/>
            <w:noWrap/>
          </w:tcPr>
          <w:p w14:paraId="7F05F261" w14:textId="5DAD5DAE" w:rsidR="00291DCF" w:rsidRPr="00E441F8" w:rsidRDefault="007E5905" w:rsidP="00291DCF">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t>50.3</w:t>
            </w:r>
          </w:p>
        </w:tc>
        <w:tc>
          <w:tcPr>
            <w:tcW w:w="1220" w:type="dxa"/>
            <w:noWrap/>
          </w:tcPr>
          <w:p w14:paraId="22306309" w14:textId="5EEFD332" w:rsidR="00291DCF" w:rsidRPr="00E441F8" w:rsidRDefault="007E5905" w:rsidP="00291DCF">
            <w:pPr>
              <w:pStyle w:val="TX-TableText"/>
              <w:tabs>
                <w:tab w:val="decimal" w:pos="544"/>
              </w:tabs>
              <w:cnfStyle w:val="000000000000" w:firstRow="0" w:lastRow="0" w:firstColumn="0" w:lastColumn="0" w:oddVBand="0" w:evenVBand="0" w:oddHBand="0" w:evenHBand="0" w:firstRowFirstColumn="0" w:firstRowLastColumn="0" w:lastRowFirstColumn="0" w:lastRowLastColumn="0"/>
            </w:pPr>
            <w:r>
              <w:t>46.6</w:t>
            </w:r>
          </w:p>
        </w:tc>
        <w:tc>
          <w:tcPr>
            <w:tcW w:w="1220" w:type="dxa"/>
            <w:noWrap/>
          </w:tcPr>
          <w:p w14:paraId="3554040C" w14:textId="31861017" w:rsidR="00291DCF" w:rsidRPr="00E441F8" w:rsidRDefault="007E5905" w:rsidP="00291DCF">
            <w:pPr>
              <w:pStyle w:val="TX-TableText"/>
              <w:tabs>
                <w:tab w:val="decimal" w:pos="496"/>
              </w:tabs>
              <w:cnfStyle w:val="000000000000" w:firstRow="0" w:lastRow="0" w:firstColumn="0" w:lastColumn="0" w:oddVBand="0" w:evenVBand="0" w:oddHBand="0" w:evenHBand="0" w:firstRowFirstColumn="0" w:firstRowLastColumn="0" w:lastRowFirstColumn="0" w:lastRowLastColumn="0"/>
            </w:pPr>
            <w:r>
              <w:t>3.7</w:t>
            </w:r>
          </w:p>
        </w:tc>
        <w:tc>
          <w:tcPr>
            <w:tcW w:w="1220" w:type="dxa"/>
            <w:noWrap/>
          </w:tcPr>
          <w:p w14:paraId="732C078A" w14:textId="7F23FD8C" w:rsidR="00291DCF" w:rsidRPr="00E441F8" w:rsidRDefault="007E5905" w:rsidP="00291DCF">
            <w:pPr>
              <w:pStyle w:val="TX-TableText"/>
              <w:jc w:val="center"/>
              <w:cnfStyle w:val="000000000000" w:firstRow="0" w:lastRow="0" w:firstColumn="0" w:lastColumn="0" w:oddVBand="0" w:evenVBand="0" w:oddHBand="0" w:evenHBand="0" w:firstRowFirstColumn="0" w:firstRowLastColumn="0" w:lastRowFirstColumn="0" w:lastRowLastColumn="0"/>
            </w:pPr>
            <w:r>
              <w:t>0.243</w:t>
            </w:r>
          </w:p>
        </w:tc>
      </w:tr>
    </w:tbl>
    <w:p w14:paraId="10B11C63" w14:textId="03762892" w:rsidR="00E22C03" w:rsidRDefault="00226DA6" w:rsidP="00E22C03">
      <w:pPr>
        <w:pStyle w:val="TF-TblFN"/>
      </w:pPr>
      <w:r>
        <w:t xml:space="preserve">n/a – Not </w:t>
      </w:r>
      <w:r w:rsidR="00FD3056">
        <w:t>applicable. Not asked of female respondents</w:t>
      </w:r>
      <w:r w:rsidR="00E22C03">
        <w:t>.</w:t>
      </w:r>
    </w:p>
    <w:p w14:paraId="55091308" w14:textId="519AEFBF" w:rsidR="00762CA9" w:rsidRDefault="00762CA9" w:rsidP="00E150B7">
      <w:pPr>
        <w:pStyle w:val="TF-TblFN"/>
        <w:spacing w:before="0"/>
      </w:pPr>
      <w:r>
        <w:t>+ p-value is the result from a two</w:t>
      </w:r>
      <w:r w:rsidR="00763DB4">
        <w:t>-</w:t>
      </w:r>
      <w:r>
        <w:t>sample difference of means z-test.</w:t>
      </w:r>
    </w:p>
    <w:p w14:paraId="7D1B9381" w14:textId="77777777" w:rsidR="00E441F8" w:rsidRDefault="00E441F8" w:rsidP="00702C65">
      <w:pPr>
        <w:pStyle w:val="TFBullet"/>
        <w:numPr>
          <w:ilvl w:val="0"/>
          <w:numId w:val="0"/>
        </w:numPr>
        <w:ind w:left="187"/>
      </w:pPr>
    </w:p>
    <w:p w14:paraId="3430E523" w14:textId="5A51ABF8" w:rsidR="00E441F8" w:rsidRPr="00C42C59" w:rsidRDefault="00E441F8" w:rsidP="00E441F8">
      <w:pPr>
        <w:pStyle w:val="L1-FlLSp12"/>
        <w:sectPr w:rsidR="00E441F8" w:rsidRPr="00C42C59" w:rsidSect="00CA1298">
          <w:footerReference w:type="default" r:id="rId28"/>
          <w:pgSz w:w="15840" w:h="12240" w:orient="landscape" w:code="1"/>
          <w:pgMar w:top="1440" w:right="1440" w:bottom="1440" w:left="1440" w:header="720" w:footer="576" w:gutter="0"/>
          <w:cols w:space="720"/>
          <w:docGrid w:linePitch="360"/>
        </w:sectPr>
      </w:pPr>
    </w:p>
    <w:p w14:paraId="51AB04BD" w14:textId="792D90E0" w:rsidR="000623F8" w:rsidRPr="000623F8" w:rsidRDefault="000623F8" w:rsidP="00DC5A28">
      <w:pPr>
        <w:pStyle w:val="TT-TableTitle"/>
        <w:spacing w:before="0"/>
        <w:rPr>
          <w:rFonts w:eastAsia="Times New Roman"/>
          <w:lang w:eastAsia="en-US"/>
        </w:rPr>
      </w:pPr>
      <w:bookmarkStart w:id="35" w:name="_Toc67481976"/>
      <w:r w:rsidRPr="000623F8">
        <w:rPr>
          <w:rFonts w:eastAsia="Times New Roman"/>
          <w:lang w:eastAsia="en-US"/>
        </w:rPr>
        <w:t>Table 5-7.</w:t>
      </w:r>
      <w:r>
        <w:rPr>
          <w:rFonts w:eastAsia="Times New Roman"/>
          <w:lang w:eastAsia="en-US"/>
        </w:rPr>
        <w:tab/>
      </w:r>
      <w:r w:rsidRPr="000623F8">
        <w:rPr>
          <w:rFonts w:eastAsia="Times New Roman"/>
          <w:lang w:eastAsia="en-US"/>
        </w:rPr>
        <w:t>Lifetime prevalence</w:t>
      </w:r>
      <w:r w:rsidR="004B2F2F">
        <w:rPr>
          <w:rFonts w:eastAsia="Times New Roman"/>
          <w:lang w:eastAsia="en-US"/>
        </w:rPr>
        <w:t xml:space="preserve"> estimate</w:t>
      </w:r>
      <w:r w:rsidRPr="000623F8">
        <w:rPr>
          <w:rFonts w:eastAsia="Times New Roman"/>
          <w:lang w:eastAsia="en-US"/>
        </w:rPr>
        <w:t>s for NISVS 2010 to 2017, ABS, RDD</w:t>
      </w:r>
      <w:r w:rsidR="00DC5A28">
        <w:rPr>
          <w:rFonts w:eastAsia="Times New Roman"/>
          <w:lang w:eastAsia="en-US"/>
        </w:rPr>
        <w:t xml:space="preserve"> </w:t>
      </w:r>
      <w:r w:rsidRPr="000623F8">
        <w:rPr>
          <w:rFonts w:eastAsia="Times New Roman"/>
          <w:lang w:eastAsia="en-US"/>
        </w:rPr>
        <w:t>by sex</w:t>
      </w:r>
      <w:bookmarkEnd w:id="35"/>
    </w:p>
    <w:tbl>
      <w:tblPr>
        <w:tblStyle w:val="0-MatrixTable-Blue"/>
        <w:tblW w:w="5000" w:type="pct"/>
        <w:tblLayout w:type="fixed"/>
        <w:tblLook w:val="04A0" w:firstRow="1" w:lastRow="0" w:firstColumn="1" w:lastColumn="0" w:noHBand="0" w:noVBand="1"/>
      </w:tblPr>
      <w:tblGrid>
        <w:gridCol w:w="3863"/>
        <w:gridCol w:w="1096"/>
        <w:gridCol w:w="1097"/>
        <w:gridCol w:w="1139"/>
        <w:gridCol w:w="1058"/>
        <w:gridCol w:w="1097"/>
      </w:tblGrid>
      <w:tr w:rsidR="000623F8" w:rsidRPr="003B467E" w14:paraId="47FDE15A" w14:textId="77777777" w:rsidTr="00205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3" w:type="dxa"/>
            <w:vMerge w:val="restart"/>
            <w:noWrap/>
            <w:vAlign w:val="bottom"/>
            <w:hideMark/>
          </w:tcPr>
          <w:p w14:paraId="004C47C7" w14:textId="29A141A3" w:rsidR="000623F8" w:rsidRPr="003B467E" w:rsidRDefault="000623F8" w:rsidP="000623F8">
            <w:pPr>
              <w:pStyle w:val="TH-TableHeading"/>
            </w:pPr>
          </w:p>
        </w:tc>
        <w:tc>
          <w:tcPr>
            <w:tcW w:w="3332" w:type="dxa"/>
            <w:gridSpan w:val="3"/>
            <w:noWrap/>
            <w:hideMark/>
          </w:tcPr>
          <w:p w14:paraId="096A447C" w14:textId="77777777" w:rsidR="000623F8" w:rsidRPr="003B467E"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3B467E">
              <w:t>NISVS</w:t>
            </w:r>
          </w:p>
        </w:tc>
        <w:tc>
          <w:tcPr>
            <w:tcW w:w="2155" w:type="dxa"/>
            <w:gridSpan w:val="2"/>
            <w:noWrap/>
            <w:hideMark/>
          </w:tcPr>
          <w:p w14:paraId="2ECEA0DC" w14:textId="77777777" w:rsidR="000623F8" w:rsidRPr="003B467E"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3B467E">
              <w:t>Feasibility</w:t>
            </w:r>
          </w:p>
        </w:tc>
      </w:tr>
      <w:tr w:rsidR="000623F8" w:rsidRPr="003B467E" w14:paraId="5BDB4826" w14:textId="77777777" w:rsidTr="00205756">
        <w:tc>
          <w:tcPr>
            <w:cnfStyle w:val="001000000000" w:firstRow="0" w:lastRow="0" w:firstColumn="1" w:lastColumn="0" w:oddVBand="0" w:evenVBand="0" w:oddHBand="0" w:evenHBand="0" w:firstRowFirstColumn="0" w:firstRowLastColumn="0" w:lastRowFirstColumn="0" w:lastRowLastColumn="0"/>
            <w:tcW w:w="3863" w:type="dxa"/>
            <w:vMerge/>
            <w:shd w:val="clear" w:color="auto" w:fill="BBE3F3"/>
            <w:noWrap/>
            <w:hideMark/>
          </w:tcPr>
          <w:p w14:paraId="71BB13D5" w14:textId="2A5FCBB4" w:rsidR="000623F8" w:rsidRPr="003B467E" w:rsidRDefault="000623F8" w:rsidP="000623F8">
            <w:pPr>
              <w:pStyle w:val="TH-TableHeading"/>
            </w:pPr>
          </w:p>
        </w:tc>
        <w:tc>
          <w:tcPr>
            <w:tcW w:w="1096" w:type="dxa"/>
            <w:shd w:val="clear" w:color="auto" w:fill="BBE3F3"/>
            <w:noWrap/>
            <w:hideMark/>
          </w:tcPr>
          <w:p w14:paraId="30F4BFED" w14:textId="77777777" w:rsidR="000623F8" w:rsidRPr="003B467E"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3B467E">
              <w:t>2010-2012</w:t>
            </w:r>
          </w:p>
        </w:tc>
        <w:tc>
          <w:tcPr>
            <w:tcW w:w="1097" w:type="dxa"/>
            <w:shd w:val="clear" w:color="auto" w:fill="BBE3F3"/>
            <w:noWrap/>
            <w:hideMark/>
          </w:tcPr>
          <w:p w14:paraId="3873B027" w14:textId="77777777" w:rsidR="000623F8" w:rsidRPr="003B467E"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3B467E">
              <w:t>2015</w:t>
            </w:r>
          </w:p>
        </w:tc>
        <w:tc>
          <w:tcPr>
            <w:tcW w:w="1139" w:type="dxa"/>
            <w:shd w:val="clear" w:color="auto" w:fill="BBE3F3"/>
            <w:noWrap/>
            <w:hideMark/>
          </w:tcPr>
          <w:p w14:paraId="4939A5D4" w14:textId="133C99CA" w:rsidR="000623F8" w:rsidRPr="003B467E"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3B467E">
              <w:t>2016</w:t>
            </w:r>
            <w:r w:rsidR="00205756">
              <w:t>/20</w:t>
            </w:r>
            <w:r w:rsidRPr="003B467E">
              <w:t>17</w:t>
            </w:r>
          </w:p>
        </w:tc>
        <w:tc>
          <w:tcPr>
            <w:tcW w:w="1058" w:type="dxa"/>
            <w:shd w:val="clear" w:color="auto" w:fill="BBE3F3"/>
            <w:noWrap/>
            <w:hideMark/>
          </w:tcPr>
          <w:p w14:paraId="423552DE" w14:textId="77777777" w:rsidR="000623F8" w:rsidRPr="003B467E"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3B467E">
              <w:t>ABS</w:t>
            </w:r>
          </w:p>
        </w:tc>
        <w:tc>
          <w:tcPr>
            <w:tcW w:w="1097" w:type="dxa"/>
            <w:shd w:val="clear" w:color="auto" w:fill="BBE3F3"/>
            <w:noWrap/>
            <w:hideMark/>
          </w:tcPr>
          <w:p w14:paraId="12B8EFFC" w14:textId="77777777" w:rsidR="000623F8" w:rsidRPr="003B467E"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3B467E">
              <w:t>RDD</w:t>
            </w:r>
          </w:p>
        </w:tc>
      </w:tr>
      <w:tr w:rsidR="000623F8" w:rsidRPr="003B467E" w14:paraId="585A18E6" w14:textId="77777777" w:rsidTr="00205756">
        <w:tc>
          <w:tcPr>
            <w:cnfStyle w:val="001000000000" w:firstRow="0" w:lastRow="0" w:firstColumn="1" w:lastColumn="0" w:oddVBand="0" w:evenVBand="0" w:oddHBand="0" w:evenHBand="0" w:firstRowFirstColumn="0" w:firstRowLastColumn="0" w:lastRowFirstColumn="0" w:lastRowLastColumn="0"/>
            <w:tcW w:w="3863" w:type="dxa"/>
            <w:tcBorders>
              <w:bottom w:val="single" w:sz="4" w:space="0" w:color="0098C8"/>
            </w:tcBorders>
            <w:noWrap/>
            <w:hideMark/>
          </w:tcPr>
          <w:p w14:paraId="066BBD17" w14:textId="474646EF" w:rsidR="000623F8" w:rsidRPr="003B467E" w:rsidRDefault="00B76CB4" w:rsidP="000623F8">
            <w:pPr>
              <w:pStyle w:val="TX-TableText"/>
            </w:pPr>
            <w:r w:rsidRPr="003B467E">
              <w:t>Response rate</w:t>
            </w:r>
          </w:p>
        </w:tc>
        <w:tc>
          <w:tcPr>
            <w:tcW w:w="1096" w:type="dxa"/>
            <w:tcBorders>
              <w:bottom w:val="single" w:sz="4" w:space="0" w:color="0098C8"/>
            </w:tcBorders>
            <w:noWrap/>
            <w:hideMark/>
          </w:tcPr>
          <w:p w14:paraId="6E41C251" w14:textId="6014E876" w:rsidR="000623F8" w:rsidRPr="003B467E" w:rsidRDefault="000623F8" w:rsidP="009E5D8F">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33.0%</w:t>
            </w:r>
          </w:p>
        </w:tc>
        <w:tc>
          <w:tcPr>
            <w:tcW w:w="1097" w:type="dxa"/>
            <w:tcBorders>
              <w:bottom w:val="single" w:sz="4" w:space="0" w:color="0098C8"/>
            </w:tcBorders>
            <w:noWrap/>
            <w:hideMark/>
          </w:tcPr>
          <w:p w14:paraId="6BC888A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26.4%</w:t>
            </w:r>
          </w:p>
        </w:tc>
        <w:tc>
          <w:tcPr>
            <w:tcW w:w="1139" w:type="dxa"/>
            <w:tcBorders>
              <w:bottom w:val="single" w:sz="4" w:space="0" w:color="0098C8"/>
            </w:tcBorders>
            <w:noWrap/>
            <w:hideMark/>
          </w:tcPr>
          <w:p w14:paraId="072F1F7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8.5%</w:t>
            </w:r>
          </w:p>
        </w:tc>
        <w:tc>
          <w:tcPr>
            <w:tcW w:w="1058" w:type="dxa"/>
            <w:tcBorders>
              <w:bottom w:val="single" w:sz="4" w:space="0" w:color="0098C8"/>
            </w:tcBorders>
            <w:noWrap/>
            <w:hideMark/>
          </w:tcPr>
          <w:p w14:paraId="76C2A8B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33.1%</w:t>
            </w:r>
          </w:p>
        </w:tc>
        <w:tc>
          <w:tcPr>
            <w:tcW w:w="1097" w:type="dxa"/>
            <w:tcBorders>
              <w:bottom w:val="single" w:sz="4" w:space="0" w:color="0098C8"/>
            </w:tcBorders>
            <w:noWrap/>
            <w:hideMark/>
          </w:tcPr>
          <w:p w14:paraId="24CFF0E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10.3%</w:t>
            </w:r>
          </w:p>
        </w:tc>
      </w:tr>
      <w:tr w:rsidR="00FD42C7" w:rsidRPr="003B467E" w14:paraId="02F8FAE6" w14:textId="77777777" w:rsidTr="00FD42C7">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BBE3F3"/>
            <w:noWrap/>
          </w:tcPr>
          <w:p w14:paraId="717A7C21" w14:textId="79B055DA" w:rsidR="00FD42C7" w:rsidRPr="003B467E" w:rsidRDefault="00FD42C7" w:rsidP="00FD42C7">
            <w:pPr>
              <w:pStyle w:val="TH-TableHeading"/>
            </w:pPr>
            <w:r w:rsidRPr="003B467E">
              <w:t>Female</w:t>
            </w:r>
          </w:p>
        </w:tc>
      </w:tr>
      <w:tr w:rsidR="000623F8" w:rsidRPr="003B467E" w14:paraId="04BC58F6"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6C042490" w14:textId="46C2C53D" w:rsidR="000623F8" w:rsidRPr="003B467E" w:rsidRDefault="00B76CB4" w:rsidP="000623F8">
            <w:pPr>
              <w:pStyle w:val="TX-TableText"/>
            </w:pPr>
            <w:r w:rsidRPr="003B467E">
              <w:t>Contact sexual violence</w:t>
            </w:r>
          </w:p>
        </w:tc>
        <w:tc>
          <w:tcPr>
            <w:tcW w:w="1096" w:type="dxa"/>
            <w:noWrap/>
            <w:hideMark/>
          </w:tcPr>
          <w:p w14:paraId="75FBA94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36.3</w:t>
            </w:r>
          </w:p>
        </w:tc>
        <w:tc>
          <w:tcPr>
            <w:tcW w:w="1097" w:type="dxa"/>
            <w:noWrap/>
            <w:hideMark/>
          </w:tcPr>
          <w:p w14:paraId="52996068"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43.6</w:t>
            </w:r>
          </w:p>
        </w:tc>
        <w:tc>
          <w:tcPr>
            <w:tcW w:w="1139" w:type="dxa"/>
            <w:noWrap/>
            <w:hideMark/>
          </w:tcPr>
          <w:p w14:paraId="6114535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54.3</w:t>
            </w:r>
          </w:p>
        </w:tc>
        <w:tc>
          <w:tcPr>
            <w:tcW w:w="1058" w:type="dxa"/>
            <w:noWrap/>
            <w:hideMark/>
          </w:tcPr>
          <w:p w14:paraId="19F12240"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42.2</w:t>
            </w:r>
          </w:p>
        </w:tc>
        <w:tc>
          <w:tcPr>
            <w:tcW w:w="1097" w:type="dxa"/>
            <w:noWrap/>
            <w:hideMark/>
          </w:tcPr>
          <w:p w14:paraId="52BBABD8"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63.3</w:t>
            </w:r>
          </w:p>
        </w:tc>
      </w:tr>
      <w:tr w:rsidR="000623F8" w:rsidRPr="003B467E" w14:paraId="559B14A9"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48AD8087" w14:textId="0DF02416" w:rsidR="000623F8" w:rsidRPr="003B467E" w:rsidRDefault="00B76CB4" w:rsidP="00B76CB4">
            <w:pPr>
              <w:pStyle w:val="TX-TableText"/>
              <w:ind w:left="144"/>
            </w:pPr>
            <w:r w:rsidRPr="003B467E">
              <w:t>Unwanted sexual contact</w:t>
            </w:r>
          </w:p>
        </w:tc>
        <w:tc>
          <w:tcPr>
            <w:tcW w:w="1096" w:type="dxa"/>
            <w:noWrap/>
            <w:hideMark/>
          </w:tcPr>
          <w:p w14:paraId="4328867F"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27.5</w:t>
            </w:r>
          </w:p>
        </w:tc>
        <w:tc>
          <w:tcPr>
            <w:tcW w:w="1097" w:type="dxa"/>
            <w:noWrap/>
            <w:hideMark/>
          </w:tcPr>
          <w:p w14:paraId="04BC8C9C"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37.0</w:t>
            </w:r>
          </w:p>
        </w:tc>
        <w:tc>
          <w:tcPr>
            <w:tcW w:w="1139" w:type="dxa"/>
            <w:noWrap/>
            <w:hideMark/>
          </w:tcPr>
          <w:p w14:paraId="506AE150"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47.6</w:t>
            </w:r>
          </w:p>
        </w:tc>
        <w:tc>
          <w:tcPr>
            <w:tcW w:w="1058" w:type="dxa"/>
            <w:noWrap/>
            <w:hideMark/>
          </w:tcPr>
          <w:p w14:paraId="0CFB425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35.0</w:t>
            </w:r>
          </w:p>
        </w:tc>
        <w:tc>
          <w:tcPr>
            <w:tcW w:w="1097" w:type="dxa"/>
            <w:noWrap/>
            <w:hideMark/>
          </w:tcPr>
          <w:p w14:paraId="1E2D9432"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58.5</w:t>
            </w:r>
          </w:p>
        </w:tc>
      </w:tr>
      <w:tr w:rsidR="000623F8" w:rsidRPr="003B467E" w14:paraId="2C0140DE"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397470B6" w14:textId="676FF9B2" w:rsidR="000623F8" w:rsidRPr="003B467E" w:rsidRDefault="00B76CB4" w:rsidP="00B76CB4">
            <w:pPr>
              <w:pStyle w:val="TX-TableText"/>
              <w:ind w:left="144"/>
            </w:pPr>
            <w:r w:rsidRPr="003B467E">
              <w:t>Sexual coercion</w:t>
            </w:r>
          </w:p>
        </w:tc>
        <w:tc>
          <w:tcPr>
            <w:tcW w:w="1096" w:type="dxa"/>
            <w:noWrap/>
            <w:hideMark/>
          </w:tcPr>
          <w:p w14:paraId="4314BD60"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13.2</w:t>
            </w:r>
          </w:p>
        </w:tc>
        <w:tc>
          <w:tcPr>
            <w:tcW w:w="1097" w:type="dxa"/>
            <w:noWrap/>
            <w:hideMark/>
          </w:tcPr>
          <w:p w14:paraId="0DB1DBC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16.0</w:t>
            </w:r>
          </w:p>
        </w:tc>
        <w:tc>
          <w:tcPr>
            <w:tcW w:w="1139" w:type="dxa"/>
            <w:noWrap/>
            <w:hideMark/>
          </w:tcPr>
          <w:p w14:paraId="7B48205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23.6</w:t>
            </w:r>
          </w:p>
        </w:tc>
        <w:tc>
          <w:tcPr>
            <w:tcW w:w="1058" w:type="dxa"/>
            <w:noWrap/>
            <w:hideMark/>
          </w:tcPr>
          <w:p w14:paraId="494D053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17.9</w:t>
            </w:r>
          </w:p>
        </w:tc>
        <w:tc>
          <w:tcPr>
            <w:tcW w:w="1097" w:type="dxa"/>
            <w:noWrap/>
            <w:hideMark/>
          </w:tcPr>
          <w:p w14:paraId="2ACD9606"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27.3</w:t>
            </w:r>
          </w:p>
        </w:tc>
      </w:tr>
      <w:tr w:rsidR="000623F8" w:rsidRPr="003B467E" w14:paraId="2E1F1665"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47225293" w14:textId="01FF346F" w:rsidR="000623F8" w:rsidRPr="003B467E" w:rsidRDefault="00B76CB4" w:rsidP="00B76CB4">
            <w:pPr>
              <w:pStyle w:val="TX-TableText"/>
              <w:ind w:left="144"/>
            </w:pPr>
            <w:r w:rsidRPr="003B467E">
              <w:t>Rape</w:t>
            </w:r>
          </w:p>
        </w:tc>
        <w:tc>
          <w:tcPr>
            <w:tcW w:w="1096" w:type="dxa"/>
            <w:noWrap/>
            <w:hideMark/>
          </w:tcPr>
          <w:p w14:paraId="0AC6A7A6"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19.1</w:t>
            </w:r>
          </w:p>
        </w:tc>
        <w:tc>
          <w:tcPr>
            <w:tcW w:w="1097" w:type="dxa"/>
            <w:noWrap/>
            <w:hideMark/>
          </w:tcPr>
          <w:p w14:paraId="021A4168"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21.3</w:t>
            </w:r>
          </w:p>
        </w:tc>
        <w:tc>
          <w:tcPr>
            <w:tcW w:w="1139" w:type="dxa"/>
            <w:noWrap/>
            <w:hideMark/>
          </w:tcPr>
          <w:p w14:paraId="444BEBC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26.8</w:t>
            </w:r>
          </w:p>
        </w:tc>
        <w:tc>
          <w:tcPr>
            <w:tcW w:w="1058" w:type="dxa"/>
            <w:noWrap/>
            <w:hideMark/>
          </w:tcPr>
          <w:p w14:paraId="7403C39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19.7</w:t>
            </w:r>
          </w:p>
        </w:tc>
        <w:tc>
          <w:tcPr>
            <w:tcW w:w="1097" w:type="dxa"/>
            <w:noWrap/>
            <w:hideMark/>
          </w:tcPr>
          <w:p w14:paraId="4F73F23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31.6</w:t>
            </w:r>
          </w:p>
        </w:tc>
      </w:tr>
      <w:tr w:rsidR="000623F8" w:rsidRPr="003B467E" w14:paraId="45F0F3A0"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79AAFD4D" w14:textId="13442109" w:rsidR="000623F8" w:rsidRPr="003B467E" w:rsidRDefault="00B76CB4" w:rsidP="00B76CB4">
            <w:pPr>
              <w:pStyle w:val="TX-TableText"/>
              <w:ind w:left="144"/>
            </w:pPr>
            <w:r w:rsidRPr="003B467E">
              <w:t>Made to penetrate</w:t>
            </w:r>
          </w:p>
        </w:tc>
        <w:tc>
          <w:tcPr>
            <w:tcW w:w="1096" w:type="dxa"/>
            <w:noWrap/>
            <w:hideMark/>
          </w:tcPr>
          <w:p w14:paraId="2FC4604B" w14:textId="4859DE20" w:rsidR="000623F8" w:rsidRPr="003B467E" w:rsidRDefault="00C52938" w:rsidP="00E22C03">
            <w:pPr>
              <w:pStyle w:val="TX-TableText"/>
              <w:jc w:val="center"/>
              <w:cnfStyle w:val="000000000000" w:firstRow="0" w:lastRow="0" w:firstColumn="0" w:lastColumn="0" w:oddVBand="0" w:evenVBand="0" w:oddHBand="0" w:evenHBand="0" w:firstRowFirstColumn="0" w:firstRowLastColumn="0" w:lastRowFirstColumn="0" w:lastRowLastColumn="0"/>
            </w:pPr>
            <w:r>
              <w:t>0.5</w:t>
            </w:r>
          </w:p>
        </w:tc>
        <w:tc>
          <w:tcPr>
            <w:tcW w:w="1097" w:type="dxa"/>
            <w:noWrap/>
            <w:hideMark/>
          </w:tcPr>
          <w:p w14:paraId="1BAEF7B0" w14:textId="3AAB57D4" w:rsidR="000623F8" w:rsidRPr="003B467E" w:rsidRDefault="00820654" w:rsidP="00E22C03">
            <w:pPr>
              <w:pStyle w:val="TX-TableText"/>
              <w:jc w:val="center"/>
              <w:cnfStyle w:val="000000000000" w:firstRow="0" w:lastRow="0" w:firstColumn="0" w:lastColumn="0" w:oddVBand="0" w:evenVBand="0" w:oddHBand="0" w:evenHBand="0" w:firstRowFirstColumn="0" w:firstRowLastColumn="0" w:lastRowFirstColumn="0" w:lastRowLastColumn="0"/>
            </w:pPr>
            <w:r>
              <w:t>1.2</w:t>
            </w:r>
          </w:p>
        </w:tc>
        <w:tc>
          <w:tcPr>
            <w:tcW w:w="1139" w:type="dxa"/>
            <w:noWrap/>
            <w:hideMark/>
          </w:tcPr>
          <w:p w14:paraId="2260D7A2" w14:textId="15AB9DD6" w:rsidR="000623F8" w:rsidRPr="003B467E"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58" w:type="dxa"/>
            <w:noWrap/>
            <w:hideMark/>
          </w:tcPr>
          <w:p w14:paraId="5B25C0A7" w14:textId="06A0270B" w:rsidR="000623F8" w:rsidRPr="003B467E"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097" w:type="dxa"/>
            <w:noWrap/>
            <w:hideMark/>
          </w:tcPr>
          <w:p w14:paraId="525C9C9C" w14:textId="759D9BC2" w:rsidR="000623F8" w:rsidRPr="003B467E"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0623F8" w:rsidRPr="003B467E" w14:paraId="55165B6E"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47BF0AA1" w14:textId="0F5CE7C8" w:rsidR="000623F8" w:rsidRPr="003B467E" w:rsidRDefault="00B76CB4" w:rsidP="000623F8">
            <w:pPr>
              <w:pStyle w:val="TX-TableText"/>
            </w:pPr>
            <w:r w:rsidRPr="003B467E">
              <w:t>Contact sexual violence by intimate partner</w:t>
            </w:r>
          </w:p>
        </w:tc>
        <w:tc>
          <w:tcPr>
            <w:tcW w:w="1096" w:type="dxa"/>
            <w:noWrap/>
            <w:hideMark/>
          </w:tcPr>
          <w:p w14:paraId="0707A399" w14:textId="5A553090" w:rsidR="000623F8" w:rsidRPr="003B467E" w:rsidRDefault="000623F8" w:rsidP="009B0100">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16.4</w:t>
            </w:r>
          </w:p>
        </w:tc>
        <w:tc>
          <w:tcPr>
            <w:tcW w:w="1097" w:type="dxa"/>
            <w:noWrap/>
            <w:hideMark/>
          </w:tcPr>
          <w:p w14:paraId="4B1BE7A4"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18.3</w:t>
            </w:r>
          </w:p>
        </w:tc>
        <w:tc>
          <w:tcPr>
            <w:tcW w:w="1139" w:type="dxa"/>
            <w:noWrap/>
            <w:hideMark/>
          </w:tcPr>
          <w:p w14:paraId="08926E3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19.5</w:t>
            </w:r>
          </w:p>
        </w:tc>
        <w:tc>
          <w:tcPr>
            <w:tcW w:w="1058" w:type="dxa"/>
            <w:noWrap/>
            <w:hideMark/>
          </w:tcPr>
          <w:p w14:paraId="04E2561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17.9</w:t>
            </w:r>
          </w:p>
        </w:tc>
        <w:tc>
          <w:tcPr>
            <w:tcW w:w="1097" w:type="dxa"/>
            <w:noWrap/>
            <w:hideMark/>
          </w:tcPr>
          <w:p w14:paraId="7A0CB8B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23.1</w:t>
            </w:r>
          </w:p>
        </w:tc>
      </w:tr>
      <w:tr w:rsidR="000623F8" w:rsidRPr="003B467E" w14:paraId="79F0AEB0"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55BE71FD" w14:textId="4CE4B88D" w:rsidR="000623F8" w:rsidRPr="003B467E" w:rsidRDefault="00B76CB4" w:rsidP="000623F8">
            <w:pPr>
              <w:pStyle w:val="TX-TableText"/>
            </w:pPr>
            <w:r w:rsidRPr="003B467E">
              <w:t>Intimate partner physical violence</w:t>
            </w:r>
          </w:p>
        </w:tc>
        <w:tc>
          <w:tcPr>
            <w:tcW w:w="1096" w:type="dxa"/>
            <w:shd w:val="clear" w:color="auto" w:fill="auto"/>
            <w:noWrap/>
            <w:hideMark/>
          </w:tcPr>
          <w:p w14:paraId="0627C763" w14:textId="35BF5E62" w:rsidR="000623F8" w:rsidRPr="003B467E" w:rsidRDefault="00534709" w:rsidP="004C4FE4">
            <w:pPr>
              <w:pStyle w:val="TX-TableText"/>
              <w:jc w:val="center"/>
              <w:cnfStyle w:val="000000000000" w:firstRow="0" w:lastRow="0" w:firstColumn="0" w:lastColumn="0" w:oddVBand="0" w:evenVBand="0" w:oddHBand="0" w:evenHBand="0" w:firstRowFirstColumn="0" w:firstRowLastColumn="0" w:lastRowFirstColumn="0" w:lastRowLastColumn="0"/>
            </w:pPr>
            <w:r>
              <w:t>32.4</w:t>
            </w:r>
          </w:p>
        </w:tc>
        <w:tc>
          <w:tcPr>
            <w:tcW w:w="1097" w:type="dxa"/>
            <w:noWrap/>
            <w:hideMark/>
          </w:tcPr>
          <w:p w14:paraId="3F18D797"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30.6</w:t>
            </w:r>
          </w:p>
        </w:tc>
        <w:tc>
          <w:tcPr>
            <w:tcW w:w="1139" w:type="dxa"/>
            <w:noWrap/>
            <w:hideMark/>
          </w:tcPr>
          <w:p w14:paraId="37137F4B"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42.0</w:t>
            </w:r>
          </w:p>
        </w:tc>
        <w:tc>
          <w:tcPr>
            <w:tcW w:w="1058" w:type="dxa"/>
            <w:noWrap/>
            <w:hideMark/>
          </w:tcPr>
          <w:p w14:paraId="6749D252"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26.8</w:t>
            </w:r>
          </w:p>
        </w:tc>
        <w:tc>
          <w:tcPr>
            <w:tcW w:w="1097" w:type="dxa"/>
            <w:noWrap/>
            <w:hideMark/>
          </w:tcPr>
          <w:p w14:paraId="16168B74"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33.8</w:t>
            </w:r>
          </w:p>
        </w:tc>
      </w:tr>
      <w:tr w:rsidR="000623F8" w:rsidRPr="003B467E" w14:paraId="7D1D793E"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216A9611" w14:textId="064C5085" w:rsidR="000623F8" w:rsidRPr="003B467E" w:rsidRDefault="00B76CB4" w:rsidP="000623F8">
            <w:pPr>
              <w:pStyle w:val="TX-TableText"/>
            </w:pPr>
            <w:r w:rsidRPr="003B467E">
              <w:t>Intimate partner psychological aggression</w:t>
            </w:r>
          </w:p>
        </w:tc>
        <w:tc>
          <w:tcPr>
            <w:tcW w:w="1096" w:type="dxa"/>
            <w:shd w:val="clear" w:color="auto" w:fill="auto"/>
            <w:noWrap/>
            <w:hideMark/>
          </w:tcPr>
          <w:p w14:paraId="110BD508" w14:textId="09949BBD" w:rsidR="000623F8" w:rsidRPr="003B467E" w:rsidRDefault="00F83602" w:rsidP="004C4FE4">
            <w:pPr>
              <w:pStyle w:val="TX-TableText"/>
              <w:jc w:val="center"/>
              <w:cnfStyle w:val="000000000000" w:firstRow="0" w:lastRow="0" w:firstColumn="0" w:lastColumn="0" w:oddVBand="0" w:evenVBand="0" w:oddHBand="0" w:evenHBand="0" w:firstRowFirstColumn="0" w:firstRowLastColumn="0" w:lastRowFirstColumn="0" w:lastRowLastColumn="0"/>
            </w:pPr>
            <w:r>
              <w:t>47.1</w:t>
            </w:r>
          </w:p>
        </w:tc>
        <w:tc>
          <w:tcPr>
            <w:tcW w:w="1097" w:type="dxa"/>
            <w:noWrap/>
            <w:hideMark/>
          </w:tcPr>
          <w:p w14:paraId="0DF858FE"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36.4</w:t>
            </w:r>
          </w:p>
        </w:tc>
        <w:tc>
          <w:tcPr>
            <w:tcW w:w="1139" w:type="dxa"/>
            <w:noWrap/>
            <w:hideMark/>
          </w:tcPr>
          <w:p w14:paraId="0B7ACDE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49.4</w:t>
            </w:r>
          </w:p>
        </w:tc>
        <w:tc>
          <w:tcPr>
            <w:tcW w:w="1058" w:type="dxa"/>
            <w:noWrap/>
            <w:hideMark/>
          </w:tcPr>
          <w:p w14:paraId="089ED02B"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36.7</w:t>
            </w:r>
          </w:p>
        </w:tc>
        <w:tc>
          <w:tcPr>
            <w:tcW w:w="1097" w:type="dxa"/>
            <w:noWrap/>
            <w:hideMark/>
          </w:tcPr>
          <w:p w14:paraId="4FA4B76C"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49.6</w:t>
            </w:r>
          </w:p>
        </w:tc>
      </w:tr>
      <w:tr w:rsidR="00FD42C7" w:rsidRPr="003B467E" w14:paraId="6A78AA77" w14:textId="77777777" w:rsidTr="00A44E82">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BBE3F3"/>
            <w:noWrap/>
          </w:tcPr>
          <w:p w14:paraId="108C1E72" w14:textId="22EBE29B" w:rsidR="00FD42C7" w:rsidRPr="003B467E" w:rsidRDefault="00FD42C7" w:rsidP="00A44E82">
            <w:pPr>
              <w:pStyle w:val="TH-TableHeading"/>
            </w:pPr>
            <w:r w:rsidRPr="003B467E">
              <w:t>Male</w:t>
            </w:r>
          </w:p>
        </w:tc>
      </w:tr>
      <w:tr w:rsidR="000623F8" w:rsidRPr="003B467E" w14:paraId="358A0CA5"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312897B1" w14:textId="4925708D" w:rsidR="000623F8" w:rsidRPr="003B467E" w:rsidRDefault="00B76CB4" w:rsidP="000623F8">
            <w:pPr>
              <w:pStyle w:val="TX-TableText"/>
            </w:pPr>
            <w:r w:rsidRPr="003B467E">
              <w:t>Contact sexual violence</w:t>
            </w:r>
          </w:p>
        </w:tc>
        <w:tc>
          <w:tcPr>
            <w:tcW w:w="1096" w:type="dxa"/>
            <w:noWrap/>
            <w:hideMark/>
          </w:tcPr>
          <w:p w14:paraId="7D503E5C"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17.1</w:t>
            </w:r>
          </w:p>
        </w:tc>
        <w:tc>
          <w:tcPr>
            <w:tcW w:w="1097" w:type="dxa"/>
            <w:noWrap/>
            <w:hideMark/>
          </w:tcPr>
          <w:p w14:paraId="0A75403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24.8</w:t>
            </w:r>
          </w:p>
        </w:tc>
        <w:tc>
          <w:tcPr>
            <w:tcW w:w="1139" w:type="dxa"/>
            <w:noWrap/>
            <w:hideMark/>
          </w:tcPr>
          <w:p w14:paraId="4F2C598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30.7</w:t>
            </w:r>
          </w:p>
        </w:tc>
        <w:tc>
          <w:tcPr>
            <w:tcW w:w="1058" w:type="dxa"/>
            <w:noWrap/>
            <w:hideMark/>
          </w:tcPr>
          <w:p w14:paraId="186AA9D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17.5</w:t>
            </w:r>
          </w:p>
        </w:tc>
        <w:tc>
          <w:tcPr>
            <w:tcW w:w="1097" w:type="dxa"/>
            <w:noWrap/>
            <w:hideMark/>
          </w:tcPr>
          <w:p w14:paraId="4F02B296"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30.3</w:t>
            </w:r>
          </w:p>
        </w:tc>
      </w:tr>
      <w:tr w:rsidR="000623F8" w:rsidRPr="003B467E" w14:paraId="72E8BAA2"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0C13DBDA" w14:textId="26A3F51F" w:rsidR="000623F8" w:rsidRPr="003B467E" w:rsidRDefault="00B76CB4" w:rsidP="00B76CB4">
            <w:pPr>
              <w:pStyle w:val="TX-TableText"/>
              <w:ind w:left="144"/>
            </w:pPr>
            <w:r w:rsidRPr="003B467E">
              <w:t>Unwanted sexual contact</w:t>
            </w:r>
          </w:p>
        </w:tc>
        <w:tc>
          <w:tcPr>
            <w:tcW w:w="1096" w:type="dxa"/>
            <w:noWrap/>
            <w:hideMark/>
          </w:tcPr>
          <w:p w14:paraId="70E5FFB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11.0</w:t>
            </w:r>
          </w:p>
        </w:tc>
        <w:tc>
          <w:tcPr>
            <w:tcW w:w="1097" w:type="dxa"/>
            <w:noWrap/>
            <w:hideMark/>
          </w:tcPr>
          <w:p w14:paraId="429071F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17.9</w:t>
            </w:r>
          </w:p>
        </w:tc>
        <w:tc>
          <w:tcPr>
            <w:tcW w:w="1139" w:type="dxa"/>
            <w:noWrap/>
            <w:hideMark/>
          </w:tcPr>
          <w:p w14:paraId="3A71D4A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23.3</w:t>
            </w:r>
          </w:p>
        </w:tc>
        <w:tc>
          <w:tcPr>
            <w:tcW w:w="1058" w:type="dxa"/>
            <w:noWrap/>
            <w:hideMark/>
          </w:tcPr>
          <w:p w14:paraId="25DCB5F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12.9</w:t>
            </w:r>
          </w:p>
        </w:tc>
        <w:tc>
          <w:tcPr>
            <w:tcW w:w="1097" w:type="dxa"/>
            <w:noWrap/>
            <w:hideMark/>
          </w:tcPr>
          <w:p w14:paraId="1F3C99E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24.5</w:t>
            </w:r>
          </w:p>
        </w:tc>
      </w:tr>
      <w:tr w:rsidR="000623F8" w:rsidRPr="003B467E" w14:paraId="6B432852"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654CCDE3" w14:textId="32B4E73A" w:rsidR="000623F8" w:rsidRPr="003B467E" w:rsidRDefault="00B76CB4" w:rsidP="00B76CB4">
            <w:pPr>
              <w:pStyle w:val="TX-TableText"/>
              <w:ind w:left="144"/>
            </w:pPr>
            <w:r w:rsidRPr="003B467E">
              <w:t>Sexual coercion</w:t>
            </w:r>
          </w:p>
        </w:tc>
        <w:tc>
          <w:tcPr>
            <w:tcW w:w="1096" w:type="dxa"/>
            <w:noWrap/>
            <w:hideMark/>
          </w:tcPr>
          <w:p w14:paraId="4E83732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5.8</w:t>
            </w:r>
          </w:p>
        </w:tc>
        <w:tc>
          <w:tcPr>
            <w:tcW w:w="1097" w:type="dxa"/>
            <w:noWrap/>
            <w:hideMark/>
          </w:tcPr>
          <w:p w14:paraId="23E66CE7"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9.6</w:t>
            </w:r>
          </w:p>
        </w:tc>
        <w:tc>
          <w:tcPr>
            <w:tcW w:w="1139" w:type="dxa"/>
            <w:noWrap/>
            <w:hideMark/>
          </w:tcPr>
          <w:p w14:paraId="59EC8E71"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10.9</w:t>
            </w:r>
          </w:p>
        </w:tc>
        <w:tc>
          <w:tcPr>
            <w:tcW w:w="1058" w:type="dxa"/>
            <w:noWrap/>
            <w:hideMark/>
          </w:tcPr>
          <w:p w14:paraId="1427ECA6"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5.8</w:t>
            </w:r>
          </w:p>
        </w:tc>
        <w:tc>
          <w:tcPr>
            <w:tcW w:w="1097" w:type="dxa"/>
            <w:noWrap/>
            <w:hideMark/>
          </w:tcPr>
          <w:p w14:paraId="5AAE496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9.1</w:t>
            </w:r>
          </w:p>
        </w:tc>
      </w:tr>
      <w:tr w:rsidR="000623F8" w:rsidRPr="003B467E" w14:paraId="583724EC"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0A6EB034" w14:textId="5BCE406B" w:rsidR="000623F8" w:rsidRPr="003B467E" w:rsidRDefault="00B76CB4" w:rsidP="00B76CB4">
            <w:pPr>
              <w:pStyle w:val="TX-TableText"/>
              <w:ind w:left="144"/>
            </w:pPr>
            <w:r w:rsidRPr="003B467E">
              <w:t>Rape</w:t>
            </w:r>
          </w:p>
        </w:tc>
        <w:tc>
          <w:tcPr>
            <w:tcW w:w="1096" w:type="dxa"/>
            <w:noWrap/>
            <w:hideMark/>
          </w:tcPr>
          <w:p w14:paraId="536A694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1.5</w:t>
            </w:r>
          </w:p>
        </w:tc>
        <w:tc>
          <w:tcPr>
            <w:tcW w:w="1097" w:type="dxa"/>
            <w:noWrap/>
            <w:hideMark/>
          </w:tcPr>
          <w:p w14:paraId="3455669E"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2.6</w:t>
            </w:r>
          </w:p>
        </w:tc>
        <w:tc>
          <w:tcPr>
            <w:tcW w:w="1139" w:type="dxa"/>
            <w:noWrap/>
            <w:hideMark/>
          </w:tcPr>
          <w:p w14:paraId="4B4E7A1D"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3.8</w:t>
            </w:r>
          </w:p>
        </w:tc>
        <w:tc>
          <w:tcPr>
            <w:tcW w:w="1058" w:type="dxa"/>
            <w:noWrap/>
            <w:hideMark/>
          </w:tcPr>
          <w:p w14:paraId="14A7065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3.1</w:t>
            </w:r>
          </w:p>
        </w:tc>
        <w:tc>
          <w:tcPr>
            <w:tcW w:w="1097" w:type="dxa"/>
            <w:noWrap/>
            <w:hideMark/>
          </w:tcPr>
          <w:p w14:paraId="66AB6463"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4.2</w:t>
            </w:r>
          </w:p>
        </w:tc>
      </w:tr>
      <w:tr w:rsidR="000623F8" w:rsidRPr="003B467E" w14:paraId="361E6A5C"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56904E58" w14:textId="5BA40C48" w:rsidR="000623F8" w:rsidRPr="003B467E" w:rsidRDefault="00B76CB4" w:rsidP="00B76CB4">
            <w:pPr>
              <w:pStyle w:val="TX-TableText"/>
              <w:ind w:left="144"/>
            </w:pPr>
            <w:r w:rsidRPr="003B467E">
              <w:t>Made to penetrate</w:t>
            </w:r>
          </w:p>
        </w:tc>
        <w:tc>
          <w:tcPr>
            <w:tcW w:w="1096" w:type="dxa"/>
            <w:shd w:val="clear" w:color="auto" w:fill="auto"/>
            <w:noWrap/>
            <w:hideMark/>
          </w:tcPr>
          <w:p w14:paraId="791A7349" w14:textId="252755BD" w:rsidR="000623F8" w:rsidRPr="003B467E" w:rsidRDefault="00095134" w:rsidP="004C4FE4">
            <w:pPr>
              <w:pStyle w:val="TX-TableText"/>
              <w:jc w:val="center"/>
              <w:cnfStyle w:val="000000000000" w:firstRow="0" w:lastRow="0" w:firstColumn="0" w:lastColumn="0" w:oddVBand="0" w:evenVBand="0" w:oddHBand="0" w:evenHBand="0" w:firstRowFirstColumn="0" w:firstRowLastColumn="0" w:lastRowFirstColumn="0" w:lastRowLastColumn="0"/>
            </w:pPr>
            <w:r>
              <w:t>5.9</w:t>
            </w:r>
          </w:p>
        </w:tc>
        <w:tc>
          <w:tcPr>
            <w:tcW w:w="1097" w:type="dxa"/>
            <w:noWrap/>
            <w:hideMark/>
          </w:tcPr>
          <w:p w14:paraId="06C5B840"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7.1</w:t>
            </w:r>
          </w:p>
        </w:tc>
        <w:tc>
          <w:tcPr>
            <w:tcW w:w="1139" w:type="dxa"/>
            <w:noWrap/>
            <w:hideMark/>
          </w:tcPr>
          <w:p w14:paraId="6A3A251F"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10.7</w:t>
            </w:r>
          </w:p>
        </w:tc>
        <w:tc>
          <w:tcPr>
            <w:tcW w:w="1058" w:type="dxa"/>
            <w:noWrap/>
            <w:hideMark/>
          </w:tcPr>
          <w:p w14:paraId="7CB05F6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5.0</w:t>
            </w:r>
          </w:p>
        </w:tc>
        <w:tc>
          <w:tcPr>
            <w:tcW w:w="1097" w:type="dxa"/>
            <w:noWrap/>
            <w:hideMark/>
          </w:tcPr>
          <w:p w14:paraId="15493FB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7.4</w:t>
            </w:r>
          </w:p>
        </w:tc>
      </w:tr>
      <w:tr w:rsidR="000623F8" w:rsidRPr="003B467E" w14:paraId="2CE9FAF3"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47E31035" w14:textId="7E72F3F4" w:rsidR="000623F8" w:rsidRPr="003B467E" w:rsidRDefault="00B76CB4" w:rsidP="000623F8">
            <w:pPr>
              <w:pStyle w:val="TX-TableText"/>
            </w:pPr>
            <w:r w:rsidRPr="003B467E">
              <w:t>Contact sexual violence by intimate partner</w:t>
            </w:r>
          </w:p>
        </w:tc>
        <w:tc>
          <w:tcPr>
            <w:tcW w:w="1096" w:type="dxa"/>
            <w:noWrap/>
            <w:hideMark/>
          </w:tcPr>
          <w:p w14:paraId="6CF1915A" w14:textId="6F0CFFAB"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7.0</w:t>
            </w:r>
          </w:p>
        </w:tc>
        <w:tc>
          <w:tcPr>
            <w:tcW w:w="1097" w:type="dxa"/>
            <w:noWrap/>
            <w:hideMark/>
          </w:tcPr>
          <w:p w14:paraId="0A620A3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8.2</w:t>
            </w:r>
          </w:p>
        </w:tc>
        <w:tc>
          <w:tcPr>
            <w:tcW w:w="1139" w:type="dxa"/>
            <w:noWrap/>
            <w:hideMark/>
          </w:tcPr>
          <w:p w14:paraId="6E2E44EE"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7.5</w:t>
            </w:r>
          </w:p>
        </w:tc>
        <w:tc>
          <w:tcPr>
            <w:tcW w:w="1058" w:type="dxa"/>
            <w:noWrap/>
            <w:hideMark/>
          </w:tcPr>
          <w:p w14:paraId="184D377A"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5.2</w:t>
            </w:r>
          </w:p>
        </w:tc>
        <w:tc>
          <w:tcPr>
            <w:tcW w:w="1097" w:type="dxa"/>
            <w:noWrap/>
            <w:hideMark/>
          </w:tcPr>
          <w:p w14:paraId="6555F020"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5.9</w:t>
            </w:r>
          </w:p>
        </w:tc>
      </w:tr>
      <w:tr w:rsidR="000623F8" w:rsidRPr="003B467E" w14:paraId="01598D7A"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274CFF31" w14:textId="4A478A70" w:rsidR="000623F8" w:rsidRPr="003B467E" w:rsidRDefault="00B76CB4" w:rsidP="000623F8">
            <w:pPr>
              <w:pStyle w:val="TX-TableText"/>
            </w:pPr>
            <w:r w:rsidRPr="003B467E">
              <w:t>Intimate partner physical violence</w:t>
            </w:r>
          </w:p>
        </w:tc>
        <w:tc>
          <w:tcPr>
            <w:tcW w:w="1096" w:type="dxa"/>
            <w:shd w:val="clear" w:color="auto" w:fill="auto"/>
            <w:noWrap/>
            <w:hideMark/>
          </w:tcPr>
          <w:p w14:paraId="4FE6B625" w14:textId="7110F059" w:rsidR="000623F8" w:rsidRPr="003B467E" w:rsidRDefault="00AB46C0" w:rsidP="004C4FE4">
            <w:pPr>
              <w:pStyle w:val="TX-TableText"/>
              <w:jc w:val="center"/>
              <w:cnfStyle w:val="000000000000" w:firstRow="0" w:lastRow="0" w:firstColumn="0" w:lastColumn="0" w:oddVBand="0" w:evenVBand="0" w:oddHBand="0" w:evenHBand="0" w:firstRowFirstColumn="0" w:firstRowLastColumn="0" w:lastRowFirstColumn="0" w:lastRowLastColumn="0"/>
            </w:pPr>
            <w:r>
              <w:t>28.3</w:t>
            </w:r>
          </w:p>
        </w:tc>
        <w:tc>
          <w:tcPr>
            <w:tcW w:w="1097" w:type="dxa"/>
            <w:noWrap/>
            <w:hideMark/>
          </w:tcPr>
          <w:p w14:paraId="60E67DE2"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31.0</w:t>
            </w:r>
          </w:p>
        </w:tc>
        <w:tc>
          <w:tcPr>
            <w:tcW w:w="1139" w:type="dxa"/>
            <w:noWrap/>
            <w:hideMark/>
          </w:tcPr>
          <w:p w14:paraId="05783C25"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42.3</w:t>
            </w:r>
          </w:p>
        </w:tc>
        <w:tc>
          <w:tcPr>
            <w:tcW w:w="1058" w:type="dxa"/>
            <w:noWrap/>
            <w:hideMark/>
          </w:tcPr>
          <w:p w14:paraId="781F7D67"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18.3</w:t>
            </w:r>
          </w:p>
        </w:tc>
        <w:tc>
          <w:tcPr>
            <w:tcW w:w="1097" w:type="dxa"/>
            <w:noWrap/>
            <w:hideMark/>
          </w:tcPr>
          <w:p w14:paraId="6B1AE1E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33.7</w:t>
            </w:r>
          </w:p>
        </w:tc>
      </w:tr>
      <w:tr w:rsidR="000623F8" w:rsidRPr="003B467E" w14:paraId="08BD9F31" w14:textId="77777777" w:rsidTr="00205756">
        <w:tc>
          <w:tcPr>
            <w:cnfStyle w:val="001000000000" w:firstRow="0" w:lastRow="0" w:firstColumn="1" w:lastColumn="0" w:oddVBand="0" w:evenVBand="0" w:oddHBand="0" w:evenHBand="0" w:firstRowFirstColumn="0" w:firstRowLastColumn="0" w:lastRowFirstColumn="0" w:lastRowLastColumn="0"/>
            <w:tcW w:w="3863" w:type="dxa"/>
            <w:noWrap/>
            <w:hideMark/>
          </w:tcPr>
          <w:p w14:paraId="63952F1A" w14:textId="77037DEC" w:rsidR="000623F8" w:rsidRPr="003B467E" w:rsidRDefault="00B76CB4" w:rsidP="000623F8">
            <w:pPr>
              <w:pStyle w:val="TX-TableText"/>
            </w:pPr>
            <w:r w:rsidRPr="003B467E">
              <w:t>Intimate partner psychological aggression</w:t>
            </w:r>
          </w:p>
        </w:tc>
        <w:tc>
          <w:tcPr>
            <w:tcW w:w="1096" w:type="dxa"/>
            <w:shd w:val="clear" w:color="auto" w:fill="auto"/>
            <w:noWrap/>
            <w:hideMark/>
          </w:tcPr>
          <w:p w14:paraId="6D3CD19C" w14:textId="31E18B7B" w:rsidR="000623F8" w:rsidRPr="003B467E" w:rsidRDefault="00CA34FC" w:rsidP="004C4FE4">
            <w:pPr>
              <w:pStyle w:val="TX-TableText"/>
              <w:jc w:val="center"/>
              <w:cnfStyle w:val="000000000000" w:firstRow="0" w:lastRow="0" w:firstColumn="0" w:lastColumn="0" w:oddVBand="0" w:evenVBand="0" w:oddHBand="0" w:evenHBand="0" w:firstRowFirstColumn="0" w:firstRowLastColumn="0" w:lastRowFirstColumn="0" w:lastRowLastColumn="0"/>
            </w:pPr>
            <w:r>
              <w:t>47.3</w:t>
            </w:r>
          </w:p>
        </w:tc>
        <w:tc>
          <w:tcPr>
            <w:tcW w:w="1097" w:type="dxa"/>
            <w:noWrap/>
            <w:hideMark/>
          </w:tcPr>
          <w:p w14:paraId="514238D2"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34.2</w:t>
            </w:r>
          </w:p>
        </w:tc>
        <w:tc>
          <w:tcPr>
            <w:tcW w:w="1139" w:type="dxa"/>
            <w:noWrap/>
            <w:hideMark/>
          </w:tcPr>
          <w:p w14:paraId="748AA08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45.1</w:t>
            </w:r>
          </w:p>
        </w:tc>
        <w:tc>
          <w:tcPr>
            <w:tcW w:w="1058" w:type="dxa"/>
            <w:noWrap/>
            <w:hideMark/>
          </w:tcPr>
          <w:p w14:paraId="26B88BEE"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29.2</w:t>
            </w:r>
          </w:p>
        </w:tc>
        <w:tc>
          <w:tcPr>
            <w:tcW w:w="1097" w:type="dxa"/>
            <w:noWrap/>
            <w:hideMark/>
          </w:tcPr>
          <w:p w14:paraId="10DCFC09" w14:textId="77777777" w:rsidR="000623F8" w:rsidRPr="003B467E" w:rsidRDefault="000623F8" w:rsidP="002E4787">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3B467E">
              <w:t>44.4</w:t>
            </w:r>
          </w:p>
        </w:tc>
      </w:tr>
    </w:tbl>
    <w:p w14:paraId="0EA1ABC4" w14:textId="23D6CBB5" w:rsidR="004C4FE4" w:rsidRDefault="00226DA6" w:rsidP="00E22C03">
      <w:pPr>
        <w:pStyle w:val="TF-TblFN"/>
      </w:pPr>
      <w:r>
        <w:t>n/a – Not applicable</w:t>
      </w:r>
      <w:r w:rsidR="00E22C03">
        <w:t>.</w:t>
      </w:r>
      <w:r w:rsidR="00FD3056">
        <w:t xml:space="preserve"> Not asked of female respondents.</w:t>
      </w:r>
    </w:p>
    <w:p w14:paraId="7F757742" w14:textId="56145D11" w:rsidR="000623F8" w:rsidRPr="00317447" w:rsidRDefault="009B0100" w:rsidP="004C4FE4">
      <w:pPr>
        <w:pStyle w:val="TFBullet"/>
      </w:pPr>
      <w:r>
        <w:t xml:space="preserve">2010 - </w:t>
      </w:r>
      <w:r w:rsidR="00AB06A2" w:rsidRPr="00317447">
        <w:t>2012 data</w:t>
      </w:r>
      <w:r w:rsidR="00762665">
        <w:t xml:space="preserve"> </w:t>
      </w:r>
      <w:r w:rsidR="00AB06A2" w:rsidRPr="00317447">
        <w:t>taken from</w:t>
      </w:r>
      <w:r w:rsidR="00AB06A2">
        <w:rPr>
          <w:i/>
        </w:rPr>
        <w:t xml:space="preserve">: </w:t>
      </w:r>
      <w:r w:rsidR="00AB06A2" w:rsidRPr="004244E0">
        <w:t xml:space="preserve">Smith, S.G., Chen, J., Basile, K.C., Gilbert, L.K., Merrick, M.T., Patel, N., Walling, M., </w:t>
      </w:r>
      <w:r w:rsidR="004244E0" w:rsidRPr="004244E0">
        <w:t>and</w:t>
      </w:r>
      <w:r w:rsidR="00AB06A2" w:rsidRPr="004244E0">
        <w:t xml:space="preserve"> Jain, A. (2017).</w:t>
      </w:r>
      <w:r w:rsidR="00AB06A2">
        <w:rPr>
          <w:i/>
        </w:rPr>
        <w:t xml:space="preserve"> The National Intimate Partner and Sexual Violence Survey (NISVS): 2010-2012 State Report</w:t>
      </w:r>
      <w:r w:rsidR="00AB06A2" w:rsidRPr="00317447">
        <w:t>. Atlanta, GA: National Center for Injury Prevention and Control, Centers for Disease Control and Prevention.</w:t>
      </w:r>
    </w:p>
    <w:p w14:paraId="6011465E" w14:textId="3283AF6E" w:rsidR="00AB06A2" w:rsidRPr="004244E0" w:rsidRDefault="00AB06A2" w:rsidP="004C4FE4">
      <w:pPr>
        <w:pStyle w:val="TFBullet"/>
      </w:pPr>
      <w:r w:rsidRPr="00317447">
        <w:t>2015 data taken from</w:t>
      </w:r>
      <w:r w:rsidR="004244E0" w:rsidRPr="00317447">
        <w:t>:</w:t>
      </w:r>
      <w:r w:rsidRPr="004244E0">
        <w:t xml:space="preserve"> Smith, S.G., Zhang, X., Basile, K.C., Merrick, M.T., Wang, J., Kresnow, M.,</w:t>
      </w:r>
      <w:r w:rsidR="004244E0" w:rsidRPr="004244E0">
        <w:t xml:space="preserve"> and</w:t>
      </w:r>
      <w:r w:rsidRPr="004244E0">
        <w:t xml:space="preserve"> Chen, J. (2018).</w:t>
      </w:r>
      <w:r>
        <w:rPr>
          <w:i/>
        </w:rPr>
        <w:t xml:space="preserve"> The National Intimate Partner and Sexual Violence Survey (NISVS): 2015 Data Brief – Updated Release. </w:t>
      </w:r>
      <w:r w:rsidRPr="004244E0">
        <w:t>Atlanta, GA: National Center for Injury Prevention and Control, Centers for Disease Control and Prevention.</w:t>
      </w:r>
    </w:p>
    <w:p w14:paraId="19D41647" w14:textId="5764A90D" w:rsidR="00AB06A2" w:rsidRPr="00317447" w:rsidRDefault="00AB06A2" w:rsidP="004C4FE4">
      <w:pPr>
        <w:pStyle w:val="TFBullet"/>
      </w:pPr>
      <w:r w:rsidRPr="00317447">
        <w:t>2016</w:t>
      </w:r>
      <w:r w:rsidR="00205756">
        <w:t>/2017</w:t>
      </w:r>
      <w:r w:rsidR="008120CD" w:rsidRPr="00317447">
        <w:t xml:space="preserve"> </w:t>
      </w:r>
      <w:r w:rsidRPr="00317447">
        <w:t>unpublished data from C</w:t>
      </w:r>
      <w:r w:rsidR="004244E0" w:rsidRPr="00317447">
        <w:t xml:space="preserve">enters for </w:t>
      </w:r>
      <w:r w:rsidRPr="00317447">
        <w:t>D</w:t>
      </w:r>
      <w:r w:rsidR="004244E0" w:rsidRPr="00317447">
        <w:t xml:space="preserve">isease </w:t>
      </w:r>
      <w:r w:rsidRPr="00317447">
        <w:t>C</w:t>
      </w:r>
      <w:r w:rsidR="004244E0" w:rsidRPr="00317447">
        <w:t>ontrol and Prevention.</w:t>
      </w:r>
    </w:p>
    <w:p w14:paraId="5B590276" w14:textId="77777777" w:rsidR="008D7349" w:rsidRDefault="008D7349">
      <w:pPr>
        <w:rPr>
          <w:rFonts w:asciiTheme="minorHAnsi" w:hAnsiTheme="minorHAnsi"/>
          <w:b/>
          <w:color w:val="FFFFFF" w:themeColor="background1"/>
          <w:kern w:val="2"/>
          <w:position w:val="6"/>
          <w:szCs w:val="22"/>
        </w:rPr>
      </w:pPr>
      <w:r>
        <w:br w:type="page"/>
      </w:r>
    </w:p>
    <w:p w14:paraId="7A0D17EE" w14:textId="0E38C374" w:rsidR="000623F8" w:rsidRDefault="000623F8" w:rsidP="000623F8">
      <w:pPr>
        <w:pStyle w:val="TT-TableTitle"/>
      </w:pPr>
      <w:bookmarkStart w:id="36" w:name="_Toc67481977"/>
      <w:r w:rsidRPr="000623F8">
        <w:t>Table 5-8.</w:t>
      </w:r>
      <w:r w:rsidRPr="000623F8">
        <w:tab/>
        <w:t>Comparison of lifetime prevalence</w:t>
      </w:r>
      <w:r w:rsidR="004B2F2F">
        <w:t xml:space="preserve"> estimate</w:t>
      </w:r>
      <w:r w:rsidRPr="000623F8">
        <w:t>s</w:t>
      </w:r>
      <w:r w:rsidR="002E6106">
        <w:t xml:space="preserve"> by sex</w:t>
      </w:r>
      <w:r w:rsidRPr="000623F8">
        <w:t xml:space="preserve"> for ABS and RDD to NISVS 2015 and 2016</w:t>
      </w:r>
      <w:r w:rsidR="00435E85">
        <w:t>-</w:t>
      </w:r>
      <w:r w:rsidRPr="000623F8">
        <w:t>17</w:t>
      </w:r>
      <w:bookmarkEnd w:id="36"/>
      <w:r w:rsidR="00505232" w:rsidRPr="003517B9">
        <w:rPr>
          <w:vertAlign w:val="superscript"/>
        </w:rPr>
        <w:t>#</w:t>
      </w:r>
    </w:p>
    <w:tbl>
      <w:tblPr>
        <w:tblStyle w:val="0-MatrixTable-Blue"/>
        <w:tblW w:w="5000" w:type="pct"/>
        <w:tblLayout w:type="fixed"/>
        <w:tblCellMar>
          <w:left w:w="115" w:type="dxa"/>
          <w:right w:w="115" w:type="dxa"/>
        </w:tblCellMar>
        <w:tblLook w:val="04A0" w:firstRow="1" w:lastRow="0" w:firstColumn="1" w:lastColumn="0" w:noHBand="0" w:noVBand="1"/>
      </w:tblPr>
      <w:tblGrid>
        <w:gridCol w:w="2695"/>
        <w:gridCol w:w="909"/>
        <w:gridCol w:w="909"/>
        <w:gridCol w:w="1509"/>
        <w:gridCol w:w="910"/>
        <w:gridCol w:w="911"/>
        <w:gridCol w:w="1507"/>
      </w:tblGrid>
      <w:tr w:rsidR="000623F8" w:rsidRPr="000623F8" w14:paraId="0D050F7E" w14:textId="77777777" w:rsidTr="00062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Merge w:val="restart"/>
            <w:noWrap/>
            <w:vAlign w:val="bottom"/>
            <w:hideMark/>
          </w:tcPr>
          <w:p w14:paraId="78EDFED1" w14:textId="7DE78768" w:rsidR="000623F8" w:rsidRPr="000623F8" w:rsidRDefault="000623F8" w:rsidP="000623F8">
            <w:pPr>
              <w:pStyle w:val="TH-TableHeading"/>
            </w:pPr>
          </w:p>
        </w:tc>
        <w:tc>
          <w:tcPr>
            <w:tcW w:w="3327" w:type="dxa"/>
            <w:gridSpan w:val="3"/>
            <w:noWrap/>
            <w:tcMar>
              <w:left w:w="58" w:type="dxa"/>
              <w:right w:w="58" w:type="dxa"/>
            </w:tcMar>
            <w:vAlign w:val="bottom"/>
            <w:hideMark/>
          </w:tcPr>
          <w:p w14:paraId="5D5587CB" w14:textId="02C3B773" w:rsidR="000623F8" w:rsidRPr="000623F8"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0623F8">
              <w:t xml:space="preserve">Absolute </w:t>
            </w:r>
            <w:r w:rsidR="000D3C0B" w:rsidRPr="000623F8">
              <w:t xml:space="preserve">difference </w:t>
            </w:r>
            <w:r w:rsidRPr="000623F8">
              <w:t>from ABS</w:t>
            </w:r>
          </w:p>
        </w:tc>
        <w:tc>
          <w:tcPr>
            <w:tcW w:w="3328" w:type="dxa"/>
            <w:gridSpan w:val="3"/>
            <w:noWrap/>
            <w:tcMar>
              <w:left w:w="58" w:type="dxa"/>
              <w:right w:w="58" w:type="dxa"/>
            </w:tcMar>
            <w:vAlign w:val="bottom"/>
            <w:hideMark/>
          </w:tcPr>
          <w:p w14:paraId="354757EE" w14:textId="064ECA40" w:rsidR="000623F8" w:rsidRPr="000623F8" w:rsidRDefault="000623F8" w:rsidP="000623F8">
            <w:pPr>
              <w:pStyle w:val="TH-TableHeading"/>
              <w:cnfStyle w:val="100000000000" w:firstRow="1" w:lastRow="0" w:firstColumn="0" w:lastColumn="0" w:oddVBand="0" w:evenVBand="0" w:oddHBand="0" w:evenHBand="0" w:firstRowFirstColumn="0" w:firstRowLastColumn="0" w:lastRowFirstColumn="0" w:lastRowLastColumn="0"/>
            </w:pPr>
            <w:r w:rsidRPr="000623F8">
              <w:t xml:space="preserve">Absolute </w:t>
            </w:r>
            <w:r w:rsidR="000D3C0B" w:rsidRPr="000623F8">
              <w:t xml:space="preserve">difference </w:t>
            </w:r>
            <w:r w:rsidRPr="000623F8">
              <w:t>from RDD</w:t>
            </w:r>
          </w:p>
        </w:tc>
      </w:tr>
      <w:tr w:rsidR="000623F8" w:rsidRPr="000623F8" w14:paraId="10E00483" w14:textId="77777777" w:rsidTr="000D3C0B">
        <w:tc>
          <w:tcPr>
            <w:cnfStyle w:val="001000000000" w:firstRow="0" w:lastRow="0" w:firstColumn="1" w:lastColumn="0" w:oddVBand="0" w:evenVBand="0" w:oddHBand="0" w:evenHBand="0" w:firstRowFirstColumn="0" w:firstRowLastColumn="0" w:lastRowFirstColumn="0" w:lastRowLastColumn="0"/>
            <w:tcW w:w="2695" w:type="dxa"/>
            <w:vMerge/>
            <w:shd w:val="clear" w:color="auto" w:fill="BBE3F3"/>
            <w:noWrap/>
            <w:vAlign w:val="bottom"/>
            <w:hideMark/>
          </w:tcPr>
          <w:p w14:paraId="163019EF" w14:textId="36428E67" w:rsidR="000623F8" w:rsidRPr="000623F8" w:rsidRDefault="000623F8" w:rsidP="000623F8">
            <w:pPr>
              <w:pStyle w:val="TH-TableHeading"/>
            </w:pPr>
          </w:p>
        </w:tc>
        <w:tc>
          <w:tcPr>
            <w:tcW w:w="909" w:type="dxa"/>
            <w:shd w:val="clear" w:color="auto" w:fill="BBE3F3"/>
            <w:noWrap/>
            <w:tcMar>
              <w:left w:w="58" w:type="dxa"/>
              <w:right w:w="58" w:type="dxa"/>
            </w:tcMar>
            <w:vAlign w:val="bottom"/>
            <w:hideMark/>
          </w:tcPr>
          <w:p w14:paraId="4E5FB266" w14:textId="77777777" w:rsidR="000623F8" w:rsidRPr="000623F8"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0623F8">
              <w:t>2015</w:t>
            </w:r>
          </w:p>
        </w:tc>
        <w:tc>
          <w:tcPr>
            <w:tcW w:w="909" w:type="dxa"/>
            <w:shd w:val="clear" w:color="auto" w:fill="BBE3F3"/>
            <w:noWrap/>
            <w:tcMar>
              <w:left w:w="58" w:type="dxa"/>
              <w:right w:w="58" w:type="dxa"/>
            </w:tcMar>
            <w:vAlign w:val="bottom"/>
            <w:hideMark/>
          </w:tcPr>
          <w:p w14:paraId="484BE552" w14:textId="017BC877" w:rsidR="000623F8" w:rsidRPr="000623F8"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0623F8">
              <w:t>2016</w:t>
            </w:r>
            <w:r w:rsidR="00435E85">
              <w:t>-</w:t>
            </w:r>
            <w:r w:rsidRPr="000623F8">
              <w:t>17</w:t>
            </w:r>
          </w:p>
        </w:tc>
        <w:tc>
          <w:tcPr>
            <w:tcW w:w="1509" w:type="dxa"/>
            <w:shd w:val="clear" w:color="auto" w:fill="BBE3F3"/>
            <w:noWrap/>
            <w:tcMar>
              <w:left w:w="58" w:type="dxa"/>
              <w:right w:w="58" w:type="dxa"/>
            </w:tcMar>
            <w:vAlign w:val="bottom"/>
            <w:hideMark/>
          </w:tcPr>
          <w:p w14:paraId="22A954B5" w14:textId="32AEF010" w:rsidR="000623F8" w:rsidRPr="000623F8" w:rsidRDefault="000623F8" w:rsidP="00F02EAD">
            <w:pPr>
              <w:pStyle w:val="TH-TableHeading"/>
              <w:cnfStyle w:val="000000000000" w:firstRow="0" w:lastRow="0" w:firstColumn="0" w:lastColumn="0" w:oddVBand="0" w:evenVBand="0" w:oddHBand="0" w:evenHBand="0" w:firstRowFirstColumn="0" w:firstRowLastColumn="0" w:lastRowFirstColumn="0" w:lastRowLastColumn="0"/>
            </w:pPr>
            <w:r w:rsidRPr="000623F8">
              <w:t>2015 &lt; 2016</w:t>
            </w:r>
            <w:r w:rsidR="00435E85">
              <w:t>-</w:t>
            </w:r>
            <w:r w:rsidRPr="000623F8">
              <w:t>17</w:t>
            </w:r>
          </w:p>
        </w:tc>
        <w:tc>
          <w:tcPr>
            <w:tcW w:w="910" w:type="dxa"/>
            <w:shd w:val="clear" w:color="auto" w:fill="BBE3F3"/>
            <w:noWrap/>
            <w:tcMar>
              <w:left w:w="58" w:type="dxa"/>
              <w:right w:w="58" w:type="dxa"/>
            </w:tcMar>
            <w:vAlign w:val="bottom"/>
            <w:hideMark/>
          </w:tcPr>
          <w:p w14:paraId="55235608" w14:textId="77777777" w:rsidR="000623F8" w:rsidRPr="000623F8"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0623F8">
              <w:t>2015</w:t>
            </w:r>
          </w:p>
        </w:tc>
        <w:tc>
          <w:tcPr>
            <w:tcW w:w="911" w:type="dxa"/>
            <w:shd w:val="clear" w:color="auto" w:fill="BBE3F3"/>
            <w:noWrap/>
            <w:tcMar>
              <w:left w:w="58" w:type="dxa"/>
              <w:right w:w="58" w:type="dxa"/>
            </w:tcMar>
            <w:vAlign w:val="bottom"/>
            <w:hideMark/>
          </w:tcPr>
          <w:p w14:paraId="47A8462D" w14:textId="438952F1" w:rsidR="000623F8" w:rsidRPr="000623F8"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0623F8">
              <w:t>2016</w:t>
            </w:r>
            <w:r w:rsidR="00435E85">
              <w:t>-</w:t>
            </w:r>
            <w:r w:rsidRPr="000623F8">
              <w:t>17</w:t>
            </w:r>
          </w:p>
        </w:tc>
        <w:tc>
          <w:tcPr>
            <w:tcW w:w="1507" w:type="dxa"/>
            <w:shd w:val="clear" w:color="auto" w:fill="BBE3F3"/>
            <w:noWrap/>
            <w:tcMar>
              <w:left w:w="58" w:type="dxa"/>
              <w:right w:w="58" w:type="dxa"/>
            </w:tcMar>
            <w:vAlign w:val="bottom"/>
            <w:hideMark/>
          </w:tcPr>
          <w:p w14:paraId="1D98FAF3" w14:textId="7C3C751E" w:rsidR="000623F8" w:rsidRPr="000623F8" w:rsidRDefault="000623F8" w:rsidP="000623F8">
            <w:pPr>
              <w:pStyle w:val="TH-TableHeading"/>
              <w:cnfStyle w:val="000000000000" w:firstRow="0" w:lastRow="0" w:firstColumn="0" w:lastColumn="0" w:oddVBand="0" w:evenVBand="0" w:oddHBand="0" w:evenHBand="0" w:firstRowFirstColumn="0" w:firstRowLastColumn="0" w:lastRowFirstColumn="0" w:lastRowLastColumn="0"/>
            </w:pPr>
            <w:r w:rsidRPr="000623F8">
              <w:t>2015 &gt; 2016</w:t>
            </w:r>
            <w:r w:rsidR="00435E85">
              <w:t>-</w:t>
            </w:r>
            <w:r w:rsidRPr="000623F8">
              <w:t>17?</w:t>
            </w:r>
          </w:p>
        </w:tc>
      </w:tr>
      <w:tr w:rsidR="00FD42C7" w:rsidRPr="003B467E" w14:paraId="7D3207A4" w14:textId="77777777" w:rsidTr="00A44E82">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BBE3F3"/>
            <w:noWrap/>
          </w:tcPr>
          <w:p w14:paraId="4E611366" w14:textId="77777777" w:rsidR="00FD42C7" w:rsidRPr="003B467E" w:rsidRDefault="00FD42C7" w:rsidP="003B467E">
            <w:pPr>
              <w:pStyle w:val="TH-TableHeading"/>
            </w:pPr>
            <w:r w:rsidRPr="003B467E">
              <w:t>Female</w:t>
            </w:r>
          </w:p>
        </w:tc>
      </w:tr>
      <w:tr w:rsidR="000623F8" w:rsidRPr="000623F8" w14:paraId="2B577C8C"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57817AAF" w14:textId="30AC76CE" w:rsidR="000623F8" w:rsidRPr="000623F8" w:rsidRDefault="000D3C0B" w:rsidP="000623F8">
            <w:pPr>
              <w:pStyle w:val="TX-TableText"/>
            </w:pPr>
            <w:r w:rsidRPr="000623F8">
              <w:t>Contact sexual violence</w:t>
            </w:r>
          </w:p>
        </w:tc>
        <w:tc>
          <w:tcPr>
            <w:tcW w:w="909" w:type="dxa"/>
            <w:noWrap/>
            <w:hideMark/>
          </w:tcPr>
          <w:p w14:paraId="1D4C7B38"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1.4</w:t>
            </w:r>
          </w:p>
        </w:tc>
        <w:tc>
          <w:tcPr>
            <w:tcW w:w="909" w:type="dxa"/>
            <w:noWrap/>
            <w:hideMark/>
          </w:tcPr>
          <w:p w14:paraId="1A1FDF8C"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12.1</w:t>
            </w:r>
          </w:p>
        </w:tc>
        <w:tc>
          <w:tcPr>
            <w:tcW w:w="1509" w:type="dxa"/>
            <w:noWrap/>
            <w:hideMark/>
          </w:tcPr>
          <w:p w14:paraId="53CFCD48"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660331AC"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19.7</w:t>
            </w:r>
          </w:p>
        </w:tc>
        <w:tc>
          <w:tcPr>
            <w:tcW w:w="911" w:type="dxa"/>
            <w:noWrap/>
            <w:hideMark/>
          </w:tcPr>
          <w:p w14:paraId="2395909E"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9.0</w:t>
            </w:r>
          </w:p>
        </w:tc>
        <w:tc>
          <w:tcPr>
            <w:tcW w:w="1507" w:type="dxa"/>
            <w:noWrap/>
            <w:hideMark/>
          </w:tcPr>
          <w:p w14:paraId="3BD9BDEA"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17BCF689"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5651C5B9" w14:textId="08CB9FF5" w:rsidR="000623F8" w:rsidRPr="000623F8" w:rsidRDefault="000D3C0B" w:rsidP="000D3C0B">
            <w:pPr>
              <w:pStyle w:val="TX-TableText"/>
              <w:ind w:left="144"/>
            </w:pPr>
            <w:r w:rsidRPr="000623F8">
              <w:t>Unwanted sexual contact</w:t>
            </w:r>
          </w:p>
        </w:tc>
        <w:tc>
          <w:tcPr>
            <w:tcW w:w="909" w:type="dxa"/>
            <w:noWrap/>
            <w:hideMark/>
          </w:tcPr>
          <w:p w14:paraId="1A1B3342"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2.0</w:t>
            </w:r>
          </w:p>
        </w:tc>
        <w:tc>
          <w:tcPr>
            <w:tcW w:w="909" w:type="dxa"/>
            <w:noWrap/>
            <w:hideMark/>
          </w:tcPr>
          <w:p w14:paraId="208A37C8"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12.7</w:t>
            </w:r>
          </w:p>
        </w:tc>
        <w:tc>
          <w:tcPr>
            <w:tcW w:w="1509" w:type="dxa"/>
            <w:noWrap/>
            <w:hideMark/>
          </w:tcPr>
          <w:p w14:paraId="718AAE19"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7045E8FE"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21.5</w:t>
            </w:r>
          </w:p>
        </w:tc>
        <w:tc>
          <w:tcPr>
            <w:tcW w:w="911" w:type="dxa"/>
            <w:noWrap/>
            <w:hideMark/>
          </w:tcPr>
          <w:p w14:paraId="4508587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10.9</w:t>
            </w:r>
          </w:p>
        </w:tc>
        <w:tc>
          <w:tcPr>
            <w:tcW w:w="1507" w:type="dxa"/>
            <w:noWrap/>
            <w:hideMark/>
          </w:tcPr>
          <w:p w14:paraId="6C371211"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11768933"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474AB006" w14:textId="317E7D6C" w:rsidR="000623F8" w:rsidRPr="000623F8" w:rsidRDefault="000D3C0B" w:rsidP="000D3C0B">
            <w:pPr>
              <w:pStyle w:val="TX-TableText"/>
              <w:ind w:left="144"/>
            </w:pPr>
            <w:r w:rsidRPr="000623F8">
              <w:t>Sexual coercion</w:t>
            </w:r>
          </w:p>
        </w:tc>
        <w:tc>
          <w:tcPr>
            <w:tcW w:w="909" w:type="dxa"/>
            <w:noWrap/>
            <w:hideMark/>
          </w:tcPr>
          <w:p w14:paraId="174FB03F"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1.9</w:t>
            </w:r>
          </w:p>
        </w:tc>
        <w:tc>
          <w:tcPr>
            <w:tcW w:w="909" w:type="dxa"/>
            <w:noWrap/>
            <w:hideMark/>
          </w:tcPr>
          <w:p w14:paraId="67292119"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5.7</w:t>
            </w:r>
          </w:p>
        </w:tc>
        <w:tc>
          <w:tcPr>
            <w:tcW w:w="1509" w:type="dxa"/>
            <w:noWrap/>
            <w:hideMark/>
          </w:tcPr>
          <w:p w14:paraId="2FE7AF79"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6643844E"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11.3</w:t>
            </w:r>
          </w:p>
        </w:tc>
        <w:tc>
          <w:tcPr>
            <w:tcW w:w="911" w:type="dxa"/>
            <w:noWrap/>
            <w:hideMark/>
          </w:tcPr>
          <w:p w14:paraId="47378BE3"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3.8</w:t>
            </w:r>
          </w:p>
        </w:tc>
        <w:tc>
          <w:tcPr>
            <w:tcW w:w="1507" w:type="dxa"/>
            <w:noWrap/>
            <w:hideMark/>
          </w:tcPr>
          <w:p w14:paraId="38FE5E5B"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5A97626B"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0B7A2F97" w14:textId="444EE2CD" w:rsidR="000623F8" w:rsidRPr="000623F8" w:rsidRDefault="000D3C0B" w:rsidP="000D3C0B">
            <w:pPr>
              <w:pStyle w:val="TX-TableText"/>
              <w:ind w:left="144"/>
            </w:pPr>
            <w:r w:rsidRPr="000623F8">
              <w:t>Rape</w:t>
            </w:r>
          </w:p>
        </w:tc>
        <w:tc>
          <w:tcPr>
            <w:tcW w:w="909" w:type="dxa"/>
            <w:noWrap/>
            <w:hideMark/>
          </w:tcPr>
          <w:p w14:paraId="698060F6"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1.6</w:t>
            </w:r>
          </w:p>
        </w:tc>
        <w:tc>
          <w:tcPr>
            <w:tcW w:w="909" w:type="dxa"/>
            <w:noWrap/>
            <w:hideMark/>
          </w:tcPr>
          <w:p w14:paraId="7D14A48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7.1</w:t>
            </w:r>
          </w:p>
        </w:tc>
        <w:tc>
          <w:tcPr>
            <w:tcW w:w="1509" w:type="dxa"/>
            <w:noWrap/>
            <w:hideMark/>
          </w:tcPr>
          <w:p w14:paraId="1BF946E9"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45220706"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10.3</w:t>
            </w:r>
          </w:p>
        </w:tc>
        <w:tc>
          <w:tcPr>
            <w:tcW w:w="911" w:type="dxa"/>
            <w:noWrap/>
            <w:hideMark/>
          </w:tcPr>
          <w:p w14:paraId="45745BB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4.8</w:t>
            </w:r>
          </w:p>
        </w:tc>
        <w:tc>
          <w:tcPr>
            <w:tcW w:w="1507" w:type="dxa"/>
            <w:noWrap/>
            <w:hideMark/>
          </w:tcPr>
          <w:p w14:paraId="1BEFD3A7"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110ADD13"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7CA777E9" w14:textId="6D42D7AA" w:rsidR="000623F8" w:rsidRPr="000623F8" w:rsidRDefault="000D3C0B" w:rsidP="000D3C0B">
            <w:pPr>
              <w:pStyle w:val="TX-TableText"/>
              <w:ind w:left="144"/>
            </w:pPr>
            <w:r w:rsidRPr="000623F8">
              <w:t>Made to penetrate</w:t>
            </w:r>
          </w:p>
        </w:tc>
        <w:tc>
          <w:tcPr>
            <w:tcW w:w="909" w:type="dxa"/>
            <w:noWrap/>
            <w:hideMark/>
          </w:tcPr>
          <w:p w14:paraId="3FB02C11" w14:textId="4F83A33A"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909" w:type="dxa"/>
            <w:noWrap/>
            <w:hideMark/>
          </w:tcPr>
          <w:p w14:paraId="64975CEB" w14:textId="39CA7AA5"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509" w:type="dxa"/>
            <w:noWrap/>
            <w:hideMark/>
          </w:tcPr>
          <w:p w14:paraId="1DD48DEC" w14:textId="6779E447"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910" w:type="dxa"/>
            <w:noWrap/>
            <w:hideMark/>
          </w:tcPr>
          <w:p w14:paraId="7E555572" w14:textId="55E7F9D9"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911" w:type="dxa"/>
            <w:noWrap/>
            <w:hideMark/>
          </w:tcPr>
          <w:p w14:paraId="2ABBF7E4" w14:textId="416069C6"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507" w:type="dxa"/>
            <w:noWrap/>
            <w:hideMark/>
          </w:tcPr>
          <w:p w14:paraId="0821BAE0" w14:textId="7DBE7E8A" w:rsidR="000623F8" w:rsidRPr="000623F8" w:rsidRDefault="00E22C03" w:rsidP="00E22C03">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0623F8" w:rsidRPr="000623F8" w14:paraId="0780310E"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68CFD022" w14:textId="37CAC4F6" w:rsidR="000623F8" w:rsidRPr="000623F8" w:rsidRDefault="000D3C0B" w:rsidP="000623F8">
            <w:pPr>
              <w:pStyle w:val="TX-TableText"/>
            </w:pPr>
            <w:r w:rsidRPr="000623F8">
              <w:t>Contact sexual violence by intimate partner</w:t>
            </w:r>
          </w:p>
        </w:tc>
        <w:tc>
          <w:tcPr>
            <w:tcW w:w="909" w:type="dxa"/>
            <w:noWrap/>
            <w:hideMark/>
          </w:tcPr>
          <w:p w14:paraId="077084F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0.4</w:t>
            </w:r>
          </w:p>
        </w:tc>
        <w:tc>
          <w:tcPr>
            <w:tcW w:w="909" w:type="dxa"/>
            <w:noWrap/>
            <w:hideMark/>
          </w:tcPr>
          <w:p w14:paraId="02A9BEB1"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1.6</w:t>
            </w:r>
          </w:p>
        </w:tc>
        <w:tc>
          <w:tcPr>
            <w:tcW w:w="1509" w:type="dxa"/>
            <w:noWrap/>
            <w:hideMark/>
          </w:tcPr>
          <w:p w14:paraId="4505404D"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7580A60F"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4.8</w:t>
            </w:r>
          </w:p>
        </w:tc>
        <w:tc>
          <w:tcPr>
            <w:tcW w:w="911" w:type="dxa"/>
            <w:noWrap/>
            <w:hideMark/>
          </w:tcPr>
          <w:p w14:paraId="636F875B"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3.6</w:t>
            </w:r>
          </w:p>
        </w:tc>
        <w:tc>
          <w:tcPr>
            <w:tcW w:w="1507" w:type="dxa"/>
            <w:noWrap/>
            <w:hideMark/>
          </w:tcPr>
          <w:p w14:paraId="48A89C47"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4C04814B"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5BE690B8" w14:textId="1A2D8251" w:rsidR="000623F8" w:rsidRPr="000623F8" w:rsidRDefault="000D3C0B" w:rsidP="000623F8">
            <w:pPr>
              <w:pStyle w:val="TX-TableText"/>
            </w:pPr>
            <w:r w:rsidRPr="000623F8">
              <w:t>Intimate partner physical violence</w:t>
            </w:r>
          </w:p>
        </w:tc>
        <w:tc>
          <w:tcPr>
            <w:tcW w:w="909" w:type="dxa"/>
            <w:noWrap/>
            <w:hideMark/>
          </w:tcPr>
          <w:p w14:paraId="374ACA3F"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3.8</w:t>
            </w:r>
          </w:p>
        </w:tc>
        <w:tc>
          <w:tcPr>
            <w:tcW w:w="909" w:type="dxa"/>
            <w:noWrap/>
            <w:hideMark/>
          </w:tcPr>
          <w:p w14:paraId="4B3D9FD6"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15.2</w:t>
            </w:r>
          </w:p>
        </w:tc>
        <w:tc>
          <w:tcPr>
            <w:tcW w:w="1509" w:type="dxa"/>
            <w:noWrap/>
            <w:hideMark/>
          </w:tcPr>
          <w:p w14:paraId="1629C37D"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5B3D57B8"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3.2</w:t>
            </w:r>
          </w:p>
        </w:tc>
        <w:tc>
          <w:tcPr>
            <w:tcW w:w="911" w:type="dxa"/>
            <w:noWrap/>
            <w:hideMark/>
          </w:tcPr>
          <w:p w14:paraId="5B5B085B"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8.2</w:t>
            </w:r>
          </w:p>
        </w:tc>
        <w:tc>
          <w:tcPr>
            <w:tcW w:w="1507" w:type="dxa"/>
            <w:noWrap/>
            <w:hideMark/>
          </w:tcPr>
          <w:p w14:paraId="4E5C7515"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No</w:t>
            </w:r>
          </w:p>
        </w:tc>
      </w:tr>
      <w:tr w:rsidR="000623F8" w:rsidRPr="000623F8" w14:paraId="4D990FD1"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63E0EBD7" w14:textId="497A2AE6" w:rsidR="000623F8" w:rsidRPr="000623F8" w:rsidRDefault="000D3C0B" w:rsidP="000623F8">
            <w:pPr>
              <w:pStyle w:val="TX-TableText"/>
            </w:pPr>
            <w:r w:rsidRPr="000623F8">
              <w:t>Intimate partner psychological aggression</w:t>
            </w:r>
          </w:p>
        </w:tc>
        <w:tc>
          <w:tcPr>
            <w:tcW w:w="909" w:type="dxa"/>
            <w:noWrap/>
            <w:hideMark/>
          </w:tcPr>
          <w:p w14:paraId="46C48FE4"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0.3</w:t>
            </w:r>
          </w:p>
        </w:tc>
        <w:tc>
          <w:tcPr>
            <w:tcW w:w="909" w:type="dxa"/>
            <w:noWrap/>
            <w:hideMark/>
          </w:tcPr>
          <w:p w14:paraId="7DD0F02C"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12.7</w:t>
            </w:r>
          </w:p>
        </w:tc>
        <w:tc>
          <w:tcPr>
            <w:tcW w:w="1509" w:type="dxa"/>
            <w:noWrap/>
            <w:hideMark/>
          </w:tcPr>
          <w:p w14:paraId="539AB9BA"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71D3E43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13.2</w:t>
            </w:r>
          </w:p>
        </w:tc>
        <w:tc>
          <w:tcPr>
            <w:tcW w:w="911" w:type="dxa"/>
            <w:noWrap/>
            <w:hideMark/>
          </w:tcPr>
          <w:p w14:paraId="68E7156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0.2</w:t>
            </w:r>
          </w:p>
        </w:tc>
        <w:tc>
          <w:tcPr>
            <w:tcW w:w="1507" w:type="dxa"/>
            <w:noWrap/>
            <w:hideMark/>
          </w:tcPr>
          <w:p w14:paraId="042D0157"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FD42C7" w:rsidRPr="003B467E" w14:paraId="44BD0346" w14:textId="77777777" w:rsidTr="00A44E82">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BBE3F3"/>
            <w:noWrap/>
          </w:tcPr>
          <w:p w14:paraId="669D89D1" w14:textId="04F9585A" w:rsidR="00FD42C7" w:rsidRPr="003B467E" w:rsidRDefault="00FD42C7" w:rsidP="003B467E">
            <w:pPr>
              <w:pStyle w:val="TH-TableHeading"/>
            </w:pPr>
            <w:r w:rsidRPr="003B467E">
              <w:t>Male</w:t>
            </w:r>
          </w:p>
        </w:tc>
      </w:tr>
      <w:tr w:rsidR="000623F8" w:rsidRPr="000623F8" w14:paraId="092E4AB0"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2E033A3C" w14:textId="381A288E" w:rsidR="000623F8" w:rsidRPr="000623F8" w:rsidRDefault="000D3C0B" w:rsidP="000623F8">
            <w:pPr>
              <w:pStyle w:val="TX-TableText"/>
            </w:pPr>
            <w:r w:rsidRPr="000623F8">
              <w:t>Contact sexual violence</w:t>
            </w:r>
          </w:p>
        </w:tc>
        <w:tc>
          <w:tcPr>
            <w:tcW w:w="909" w:type="dxa"/>
            <w:noWrap/>
            <w:hideMark/>
          </w:tcPr>
          <w:p w14:paraId="4CDDCB4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7.3</w:t>
            </w:r>
          </w:p>
        </w:tc>
        <w:tc>
          <w:tcPr>
            <w:tcW w:w="909" w:type="dxa"/>
            <w:noWrap/>
            <w:hideMark/>
          </w:tcPr>
          <w:p w14:paraId="73CCB843"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13.2</w:t>
            </w:r>
          </w:p>
        </w:tc>
        <w:tc>
          <w:tcPr>
            <w:tcW w:w="1509" w:type="dxa"/>
            <w:noWrap/>
            <w:hideMark/>
          </w:tcPr>
          <w:p w14:paraId="0FC5CF24"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32A841A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5.5</w:t>
            </w:r>
          </w:p>
        </w:tc>
        <w:tc>
          <w:tcPr>
            <w:tcW w:w="911" w:type="dxa"/>
            <w:noWrap/>
            <w:hideMark/>
          </w:tcPr>
          <w:p w14:paraId="7BEBE953"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0.3</w:t>
            </w:r>
          </w:p>
        </w:tc>
        <w:tc>
          <w:tcPr>
            <w:tcW w:w="1507" w:type="dxa"/>
            <w:noWrap/>
            <w:hideMark/>
          </w:tcPr>
          <w:p w14:paraId="24631BCD"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1D8D40AA"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4FF3F2CA" w14:textId="3B2A0FE4" w:rsidR="000623F8" w:rsidRPr="000623F8" w:rsidRDefault="000D3C0B" w:rsidP="000D3C0B">
            <w:pPr>
              <w:pStyle w:val="TX-TableText"/>
              <w:ind w:left="144"/>
            </w:pPr>
            <w:r w:rsidRPr="000623F8">
              <w:t>Unwanted sexual contact</w:t>
            </w:r>
          </w:p>
        </w:tc>
        <w:tc>
          <w:tcPr>
            <w:tcW w:w="909" w:type="dxa"/>
            <w:noWrap/>
            <w:hideMark/>
          </w:tcPr>
          <w:p w14:paraId="5CB619B4"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5.0</w:t>
            </w:r>
          </w:p>
        </w:tc>
        <w:tc>
          <w:tcPr>
            <w:tcW w:w="909" w:type="dxa"/>
            <w:noWrap/>
            <w:hideMark/>
          </w:tcPr>
          <w:p w14:paraId="510504ED"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10.5</w:t>
            </w:r>
          </w:p>
        </w:tc>
        <w:tc>
          <w:tcPr>
            <w:tcW w:w="1509" w:type="dxa"/>
            <w:noWrap/>
            <w:hideMark/>
          </w:tcPr>
          <w:p w14:paraId="489ADF93"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787FDE52"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6.6</w:t>
            </w:r>
          </w:p>
        </w:tc>
        <w:tc>
          <w:tcPr>
            <w:tcW w:w="911" w:type="dxa"/>
            <w:noWrap/>
            <w:hideMark/>
          </w:tcPr>
          <w:p w14:paraId="5C80DA69"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1.2</w:t>
            </w:r>
          </w:p>
        </w:tc>
        <w:tc>
          <w:tcPr>
            <w:tcW w:w="1507" w:type="dxa"/>
            <w:noWrap/>
            <w:hideMark/>
          </w:tcPr>
          <w:p w14:paraId="5647DA44"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4C3B7ECC"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4EF68B0E" w14:textId="27E5ED0E" w:rsidR="000623F8" w:rsidRPr="000623F8" w:rsidRDefault="000D3C0B" w:rsidP="000D3C0B">
            <w:pPr>
              <w:pStyle w:val="TX-TableText"/>
              <w:ind w:left="144"/>
            </w:pPr>
            <w:r w:rsidRPr="000623F8">
              <w:t>Sexual coercion</w:t>
            </w:r>
          </w:p>
        </w:tc>
        <w:tc>
          <w:tcPr>
            <w:tcW w:w="909" w:type="dxa"/>
            <w:noWrap/>
            <w:hideMark/>
          </w:tcPr>
          <w:p w14:paraId="634174FF"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3.8</w:t>
            </w:r>
          </w:p>
        </w:tc>
        <w:tc>
          <w:tcPr>
            <w:tcW w:w="909" w:type="dxa"/>
            <w:noWrap/>
            <w:hideMark/>
          </w:tcPr>
          <w:p w14:paraId="61323D7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5.1</w:t>
            </w:r>
          </w:p>
        </w:tc>
        <w:tc>
          <w:tcPr>
            <w:tcW w:w="1509" w:type="dxa"/>
            <w:noWrap/>
            <w:hideMark/>
          </w:tcPr>
          <w:p w14:paraId="5F6CEE79"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7105758A"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0.5</w:t>
            </w:r>
          </w:p>
        </w:tc>
        <w:tc>
          <w:tcPr>
            <w:tcW w:w="911" w:type="dxa"/>
            <w:noWrap/>
            <w:hideMark/>
          </w:tcPr>
          <w:p w14:paraId="797B2A50"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1.8</w:t>
            </w:r>
          </w:p>
        </w:tc>
        <w:tc>
          <w:tcPr>
            <w:tcW w:w="1507" w:type="dxa"/>
            <w:noWrap/>
            <w:hideMark/>
          </w:tcPr>
          <w:p w14:paraId="05133095"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No</w:t>
            </w:r>
          </w:p>
        </w:tc>
      </w:tr>
      <w:tr w:rsidR="000623F8" w:rsidRPr="000623F8" w14:paraId="0914F180"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217C3A91" w14:textId="0975898A" w:rsidR="000623F8" w:rsidRPr="000623F8" w:rsidRDefault="000D3C0B" w:rsidP="000D3C0B">
            <w:pPr>
              <w:pStyle w:val="TX-TableText"/>
              <w:ind w:left="144"/>
            </w:pPr>
            <w:r w:rsidRPr="000623F8">
              <w:t>Rape</w:t>
            </w:r>
          </w:p>
        </w:tc>
        <w:tc>
          <w:tcPr>
            <w:tcW w:w="909" w:type="dxa"/>
            <w:noWrap/>
            <w:hideMark/>
          </w:tcPr>
          <w:p w14:paraId="35DF9A14"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0.5</w:t>
            </w:r>
          </w:p>
        </w:tc>
        <w:tc>
          <w:tcPr>
            <w:tcW w:w="909" w:type="dxa"/>
            <w:noWrap/>
            <w:hideMark/>
          </w:tcPr>
          <w:p w14:paraId="5E26BD1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0.6</w:t>
            </w:r>
          </w:p>
        </w:tc>
        <w:tc>
          <w:tcPr>
            <w:tcW w:w="1509" w:type="dxa"/>
            <w:noWrap/>
            <w:hideMark/>
          </w:tcPr>
          <w:p w14:paraId="0F3114AB"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68F29A84"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1.6</w:t>
            </w:r>
          </w:p>
        </w:tc>
        <w:tc>
          <w:tcPr>
            <w:tcW w:w="911" w:type="dxa"/>
            <w:noWrap/>
            <w:hideMark/>
          </w:tcPr>
          <w:p w14:paraId="3E1EB536"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0.4</w:t>
            </w:r>
          </w:p>
        </w:tc>
        <w:tc>
          <w:tcPr>
            <w:tcW w:w="1507" w:type="dxa"/>
            <w:noWrap/>
            <w:hideMark/>
          </w:tcPr>
          <w:p w14:paraId="3B1AAABD"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09C0FB0B"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03817101" w14:textId="5409CC80" w:rsidR="000623F8" w:rsidRPr="000623F8" w:rsidRDefault="000D3C0B" w:rsidP="000D3C0B">
            <w:pPr>
              <w:pStyle w:val="TX-TableText"/>
              <w:ind w:left="144"/>
            </w:pPr>
            <w:r w:rsidRPr="000623F8">
              <w:t>Made to penetrate</w:t>
            </w:r>
          </w:p>
        </w:tc>
        <w:tc>
          <w:tcPr>
            <w:tcW w:w="909" w:type="dxa"/>
            <w:noWrap/>
            <w:hideMark/>
          </w:tcPr>
          <w:p w14:paraId="17D8DB01"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2.1</w:t>
            </w:r>
          </w:p>
        </w:tc>
        <w:tc>
          <w:tcPr>
            <w:tcW w:w="909" w:type="dxa"/>
            <w:noWrap/>
            <w:hideMark/>
          </w:tcPr>
          <w:p w14:paraId="75566C35"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5.6</w:t>
            </w:r>
          </w:p>
        </w:tc>
        <w:tc>
          <w:tcPr>
            <w:tcW w:w="1509" w:type="dxa"/>
            <w:noWrap/>
            <w:hideMark/>
          </w:tcPr>
          <w:p w14:paraId="0F822BF6"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0FDD35D7"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0.3</w:t>
            </w:r>
          </w:p>
        </w:tc>
        <w:tc>
          <w:tcPr>
            <w:tcW w:w="911" w:type="dxa"/>
            <w:noWrap/>
            <w:hideMark/>
          </w:tcPr>
          <w:p w14:paraId="346738CC"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3.3</w:t>
            </w:r>
          </w:p>
        </w:tc>
        <w:tc>
          <w:tcPr>
            <w:tcW w:w="1507" w:type="dxa"/>
            <w:noWrap/>
            <w:hideMark/>
          </w:tcPr>
          <w:p w14:paraId="76FAACB8"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No</w:t>
            </w:r>
          </w:p>
        </w:tc>
      </w:tr>
      <w:tr w:rsidR="000623F8" w:rsidRPr="000623F8" w14:paraId="42136644"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4B6B9390" w14:textId="22B86997" w:rsidR="000623F8" w:rsidRPr="000623F8" w:rsidRDefault="000D3C0B" w:rsidP="000623F8">
            <w:pPr>
              <w:pStyle w:val="TX-TableText"/>
            </w:pPr>
            <w:r w:rsidRPr="000623F8">
              <w:t>Contact sexual violence by intimate partner</w:t>
            </w:r>
          </w:p>
        </w:tc>
        <w:tc>
          <w:tcPr>
            <w:tcW w:w="909" w:type="dxa"/>
            <w:noWrap/>
            <w:hideMark/>
          </w:tcPr>
          <w:p w14:paraId="7908C87C"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3.0</w:t>
            </w:r>
          </w:p>
        </w:tc>
        <w:tc>
          <w:tcPr>
            <w:tcW w:w="909" w:type="dxa"/>
            <w:noWrap/>
            <w:hideMark/>
          </w:tcPr>
          <w:p w14:paraId="610040B2"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2.3</w:t>
            </w:r>
          </w:p>
        </w:tc>
        <w:tc>
          <w:tcPr>
            <w:tcW w:w="1509" w:type="dxa"/>
            <w:noWrap/>
            <w:hideMark/>
          </w:tcPr>
          <w:p w14:paraId="61BECC0C"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No</w:t>
            </w:r>
          </w:p>
        </w:tc>
        <w:tc>
          <w:tcPr>
            <w:tcW w:w="910" w:type="dxa"/>
            <w:noWrap/>
            <w:hideMark/>
          </w:tcPr>
          <w:p w14:paraId="6FA6CAF6"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2.3</w:t>
            </w:r>
          </w:p>
        </w:tc>
        <w:tc>
          <w:tcPr>
            <w:tcW w:w="911" w:type="dxa"/>
            <w:noWrap/>
            <w:hideMark/>
          </w:tcPr>
          <w:p w14:paraId="6CC54111"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1.6</w:t>
            </w:r>
          </w:p>
        </w:tc>
        <w:tc>
          <w:tcPr>
            <w:tcW w:w="1507" w:type="dxa"/>
            <w:noWrap/>
            <w:hideMark/>
          </w:tcPr>
          <w:p w14:paraId="665E1333"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r w:rsidR="000623F8" w:rsidRPr="000623F8" w14:paraId="6633DD05"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7D471744" w14:textId="7637B238" w:rsidR="000623F8" w:rsidRPr="000623F8" w:rsidRDefault="000D3C0B" w:rsidP="000623F8">
            <w:pPr>
              <w:pStyle w:val="TX-TableText"/>
            </w:pPr>
            <w:r w:rsidRPr="000623F8">
              <w:t>Intimate partner physical violence</w:t>
            </w:r>
          </w:p>
        </w:tc>
        <w:tc>
          <w:tcPr>
            <w:tcW w:w="909" w:type="dxa"/>
            <w:noWrap/>
            <w:hideMark/>
          </w:tcPr>
          <w:p w14:paraId="2B54805E"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12.7</w:t>
            </w:r>
          </w:p>
        </w:tc>
        <w:tc>
          <w:tcPr>
            <w:tcW w:w="909" w:type="dxa"/>
            <w:noWrap/>
            <w:hideMark/>
          </w:tcPr>
          <w:p w14:paraId="63CD68F1"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24.0</w:t>
            </w:r>
          </w:p>
        </w:tc>
        <w:tc>
          <w:tcPr>
            <w:tcW w:w="1509" w:type="dxa"/>
            <w:noWrap/>
            <w:hideMark/>
          </w:tcPr>
          <w:p w14:paraId="5A3FDABD"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5EB761CB"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2.7</w:t>
            </w:r>
          </w:p>
        </w:tc>
        <w:tc>
          <w:tcPr>
            <w:tcW w:w="911" w:type="dxa"/>
            <w:noWrap/>
            <w:hideMark/>
          </w:tcPr>
          <w:p w14:paraId="3C2FA07B"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8.6</w:t>
            </w:r>
          </w:p>
        </w:tc>
        <w:tc>
          <w:tcPr>
            <w:tcW w:w="1507" w:type="dxa"/>
            <w:noWrap/>
            <w:hideMark/>
          </w:tcPr>
          <w:p w14:paraId="0A2C7291"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No</w:t>
            </w:r>
          </w:p>
        </w:tc>
      </w:tr>
      <w:tr w:rsidR="000623F8" w:rsidRPr="000623F8" w14:paraId="11F87BB4" w14:textId="77777777" w:rsidTr="000D3C0B">
        <w:tc>
          <w:tcPr>
            <w:cnfStyle w:val="001000000000" w:firstRow="0" w:lastRow="0" w:firstColumn="1" w:lastColumn="0" w:oddVBand="0" w:evenVBand="0" w:oddHBand="0" w:evenHBand="0" w:firstRowFirstColumn="0" w:firstRowLastColumn="0" w:lastRowFirstColumn="0" w:lastRowLastColumn="0"/>
            <w:tcW w:w="2695" w:type="dxa"/>
            <w:noWrap/>
            <w:hideMark/>
          </w:tcPr>
          <w:p w14:paraId="6EB2F96E" w14:textId="5A8DFD81" w:rsidR="000623F8" w:rsidRPr="000623F8" w:rsidRDefault="000D3C0B" w:rsidP="000623F8">
            <w:pPr>
              <w:pStyle w:val="TX-TableText"/>
            </w:pPr>
            <w:r w:rsidRPr="000623F8">
              <w:t>Intimate partner psychological aggression</w:t>
            </w:r>
          </w:p>
        </w:tc>
        <w:tc>
          <w:tcPr>
            <w:tcW w:w="909" w:type="dxa"/>
            <w:noWrap/>
            <w:hideMark/>
          </w:tcPr>
          <w:p w14:paraId="6317F163"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5.0</w:t>
            </w:r>
          </w:p>
        </w:tc>
        <w:tc>
          <w:tcPr>
            <w:tcW w:w="909" w:type="dxa"/>
            <w:noWrap/>
            <w:hideMark/>
          </w:tcPr>
          <w:p w14:paraId="289449B1"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15.9</w:t>
            </w:r>
          </w:p>
        </w:tc>
        <w:tc>
          <w:tcPr>
            <w:tcW w:w="1509" w:type="dxa"/>
            <w:noWrap/>
            <w:hideMark/>
          </w:tcPr>
          <w:p w14:paraId="5BDBE643"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c>
          <w:tcPr>
            <w:tcW w:w="910" w:type="dxa"/>
            <w:noWrap/>
            <w:hideMark/>
          </w:tcPr>
          <w:p w14:paraId="1E1D85D0"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10.2</w:t>
            </w:r>
          </w:p>
        </w:tc>
        <w:tc>
          <w:tcPr>
            <w:tcW w:w="911" w:type="dxa"/>
            <w:noWrap/>
            <w:hideMark/>
          </w:tcPr>
          <w:p w14:paraId="6DA33E7F" w14:textId="77777777" w:rsidR="000623F8" w:rsidRPr="000623F8" w:rsidRDefault="000623F8" w:rsidP="000D3C0B">
            <w:pPr>
              <w:pStyle w:val="TX-TableText"/>
              <w:tabs>
                <w:tab w:val="decimal" w:pos="358"/>
              </w:tabs>
              <w:cnfStyle w:val="000000000000" w:firstRow="0" w:lastRow="0" w:firstColumn="0" w:lastColumn="0" w:oddVBand="0" w:evenVBand="0" w:oddHBand="0" w:evenHBand="0" w:firstRowFirstColumn="0" w:firstRowLastColumn="0" w:lastRowFirstColumn="0" w:lastRowLastColumn="0"/>
            </w:pPr>
            <w:r w:rsidRPr="000623F8">
              <w:t>0.7</w:t>
            </w:r>
          </w:p>
        </w:tc>
        <w:tc>
          <w:tcPr>
            <w:tcW w:w="1507" w:type="dxa"/>
            <w:noWrap/>
            <w:hideMark/>
          </w:tcPr>
          <w:p w14:paraId="2AA18859" w14:textId="77777777" w:rsidR="000623F8" w:rsidRPr="000623F8" w:rsidRDefault="000623F8" w:rsidP="000D3C0B">
            <w:pPr>
              <w:pStyle w:val="TX-TableText"/>
              <w:jc w:val="center"/>
              <w:cnfStyle w:val="000000000000" w:firstRow="0" w:lastRow="0" w:firstColumn="0" w:lastColumn="0" w:oddVBand="0" w:evenVBand="0" w:oddHBand="0" w:evenHBand="0" w:firstRowFirstColumn="0" w:firstRowLastColumn="0" w:lastRowFirstColumn="0" w:lastRowLastColumn="0"/>
            </w:pPr>
            <w:r w:rsidRPr="000623F8">
              <w:t>Yes</w:t>
            </w:r>
          </w:p>
        </w:tc>
      </w:tr>
    </w:tbl>
    <w:p w14:paraId="3ED2B7AC" w14:textId="3056C1EA" w:rsidR="00E22C03" w:rsidRDefault="00226DA6" w:rsidP="00E22C03">
      <w:pPr>
        <w:pStyle w:val="TF-TblFN"/>
      </w:pPr>
      <w:bookmarkStart w:id="37" w:name="_Hlk67477909"/>
      <w:r>
        <w:t xml:space="preserve">n/a – Not </w:t>
      </w:r>
      <w:r w:rsidR="00FD3056">
        <w:t xml:space="preserve">applicable. Not </w:t>
      </w:r>
      <w:r>
        <w:t>a</w:t>
      </w:r>
      <w:r w:rsidR="003626F7">
        <w:t>sked</w:t>
      </w:r>
      <w:r w:rsidR="00FD3056">
        <w:t xml:space="preserve"> of female respondents</w:t>
      </w:r>
      <w:r w:rsidR="00E22C03">
        <w:t>.</w:t>
      </w:r>
    </w:p>
    <w:bookmarkEnd w:id="37"/>
    <w:p w14:paraId="68A05A58" w14:textId="0D43DA4F" w:rsidR="000623F8" w:rsidRPr="00E22C03" w:rsidRDefault="00DB53CC" w:rsidP="00E150B7">
      <w:pPr>
        <w:pStyle w:val="TFBullet"/>
        <w:numPr>
          <w:ilvl w:val="0"/>
          <w:numId w:val="0"/>
        </w:numPr>
        <w:spacing w:before="0"/>
      </w:pPr>
      <w:r w:rsidRPr="00E150B7">
        <w:t>#</w:t>
      </w:r>
      <w:r>
        <w:t xml:space="preserve"> Nominal differences; not tested for statistical significance.</w:t>
      </w:r>
    </w:p>
    <w:p w14:paraId="046E8AE7" w14:textId="3115DDE4" w:rsidR="000623F8" w:rsidRDefault="000623F8">
      <w:pPr>
        <w:rPr>
          <w:rFonts w:asciiTheme="minorHAnsi" w:eastAsia="Times New Roman" w:hAnsiTheme="minorHAnsi" w:cstheme="minorHAnsi"/>
          <w:b/>
          <w:color w:val="00467F"/>
          <w:sz w:val="40"/>
          <w:szCs w:val="40"/>
          <w:lang w:eastAsia="en-US"/>
        </w:rPr>
      </w:pPr>
      <w:r>
        <w:rPr>
          <w:rFonts w:eastAsia="Times New Roman"/>
          <w:lang w:eastAsia="en-US"/>
        </w:rPr>
        <w:br w:type="page"/>
      </w:r>
    </w:p>
    <w:p w14:paraId="2149541E" w14:textId="752F90B5" w:rsidR="0026439E" w:rsidRPr="0043710D" w:rsidRDefault="004A3739" w:rsidP="00B92986">
      <w:pPr>
        <w:pStyle w:val="Heading2"/>
        <w:rPr>
          <w:rFonts w:eastAsia="Times New Roman"/>
        </w:rPr>
      </w:pPr>
      <w:bookmarkStart w:id="38" w:name="_Toc67481869"/>
      <w:r>
        <w:rPr>
          <w:rFonts w:eastAsia="Times New Roman"/>
        </w:rPr>
        <w:t>6.</w:t>
      </w:r>
      <w:r w:rsidR="00B92986">
        <w:rPr>
          <w:rFonts w:eastAsia="Times New Roman"/>
        </w:rPr>
        <w:tab/>
      </w:r>
      <w:r w:rsidR="00E1223D">
        <w:rPr>
          <w:rFonts w:eastAsia="Times New Roman"/>
        </w:rPr>
        <w:t>How D</w:t>
      </w:r>
      <w:r w:rsidR="0026439E" w:rsidRPr="0043710D">
        <w:rPr>
          <w:rFonts w:eastAsia="Times New Roman"/>
        </w:rPr>
        <w:t xml:space="preserve">o ABS and RDD </w:t>
      </w:r>
      <w:r w:rsidR="00A57565">
        <w:rPr>
          <w:rFonts w:eastAsia="Times New Roman"/>
        </w:rPr>
        <w:t>C</w:t>
      </w:r>
      <w:r w:rsidR="0026439E" w:rsidRPr="0043710D">
        <w:rPr>
          <w:rFonts w:eastAsia="Times New Roman"/>
        </w:rPr>
        <w:t>ompare w</w:t>
      </w:r>
      <w:r w:rsidR="0026439E">
        <w:rPr>
          <w:rFonts w:eastAsia="Times New Roman"/>
        </w:rPr>
        <w:t xml:space="preserve">ith </w:t>
      </w:r>
      <w:r w:rsidR="00A57565">
        <w:rPr>
          <w:rFonts w:eastAsia="Times New Roman"/>
        </w:rPr>
        <w:t>R</w:t>
      </w:r>
      <w:r w:rsidR="0026439E">
        <w:rPr>
          <w:rFonts w:eastAsia="Times New Roman"/>
        </w:rPr>
        <w:t>espect</w:t>
      </w:r>
      <w:r w:rsidR="00973C69">
        <w:rPr>
          <w:rFonts w:eastAsia="Times New Roman"/>
        </w:rPr>
        <w:t> </w:t>
      </w:r>
      <w:r w:rsidR="0026439E">
        <w:rPr>
          <w:rFonts w:eastAsia="Times New Roman"/>
        </w:rPr>
        <w:t>to Other Measures of Data Quality and</w:t>
      </w:r>
      <w:r w:rsidR="00973C69">
        <w:rPr>
          <w:rFonts w:eastAsia="Times New Roman"/>
        </w:rPr>
        <w:t> </w:t>
      </w:r>
      <w:r w:rsidR="0026439E">
        <w:rPr>
          <w:rFonts w:eastAsia="Times New Roman"/>
        </w:rPr>
        <w:t>Two</w:t>
      </w:r>
      <w:r>
        <w:rPr>
          <w:rFonts w:eastAsia="Times New Roman"/>
        </w:rPr>
        <w:t> </w:t>
      </w:r>
      <w:r w:rsidR="0026439E">
        <w:rPr>
          <w:rFonts w:eastAsia="Times New Roman"/>
        </w:rPr>
        <w:t>Key</w:t>
      </w:r>
      <w:r>
        <w:rPr>
          <w:rFonts w:eastAsia="Times New Roman"/>
        </w:rPr>
        <w:t> </w:t>
      </w:r>
      <w:r w:rsidR="0026439E">
        <w:rPr>
          <w:rFonts w:eastAsia="Times New Roman"/>
        </w:rPr>
        <w:t>Survey</w:t>
      </w:r>
      <w:r>
        <w:rPr>
          <w:rFonts w:eastAsia="Times New Roman"/>
        </w:rPr>
        <w:t> </w:t>
      </w:r>
      <w:r w:rsidR="0026439E">
        <w:rPr>
          <w:rFonts w:eastAsia="Times New Roman"/>
        </w:rPr>
        <w:t>Outcomes</w:t>
      </w:r>
      <w:r w:rsidR="00844FF7">
        <w:rPr>
          <w:rFonts w:eastAsia="Times New Roman"/>
        </w:rPr>
        <w:t>?</w:t>
      </w:r>
      <w:bookmarkEnd w:id="38"/>
    </w:p>
    <w:tbl>
      <w:tblPr>
        <w:tblStyle w:val="TableGrid"/>
        <w:tblpPr w:leftFromText="187" w:rightFromText="187" w:topFromText="360" w:bottomFromText="720" w:vertAnchor="text" w:tblpY="1"/>
        <w:tblOverlap w:val="never"/>
        <w:tblW w:w="5000" w:type="pct"/>
        <w:tblBorders>
          <w:top w:val="single" w:sz="36" w:space="0" w:color="00467F"/>
          <w:left w:val="none" w:sz="0" w:space="0" w:color="auto"/>
          <w:bottom w:val="single" w:sz="8" w:space="0" w:color="00467F"/>
          <w:right w:val="none" w:sz="0" w:space="0" w:color="auto"/>
          <w:insideH w:val="none" w:sz="0" w:space="0" w:color="auto"/>
          <w:insideV w:val="none" w:sz="0" w:space="0" w:color="auto"/>
        </w:tblBorders>
        <w:shd w:val="clear" w:color="auto" w:fill="EFFCFF"/>
        <w:tblCellMar>
          <w:top w:w="72" w:type="dxa"/>
          <w:left w:w="72" w:type="dxa"/>
          <w:bottom w:w="72" w:type="dxa"/>
          <w:right w:w="72" w:type="dxa"/>
        </w:tblCellMar>
        <w:tblLook w:val="04A0" w:firstRow="1" w:lastRow="0" w:firstColumn="1" w:lastColumn="0" w:noHBand="0" w:noVBand="1"/>
      </w:tblPr>
      <w:tblGrid>
        <w:gridCol w:w="9360"/>
      </w:tblGrid>
      <w:tr w:rsidR="0026439E" w:rsidRPr="00417B81" w14:paraId="541100C5" w14:textId="77777777" w:rsidTr="00300E89">
        <w:trPr>
          <w:trHeight w:val="98"/>
        </w:trPr>
        <w:tc>
          <w:tcPr>
            <w:tcW w:w="5000" w:type="pct"/>
            <w:tcBorders>
              <w:top w:val="single" w:sz="18" w:space="0" w:color="00467F"/>
              <w:bottom w:val="nil"/>
            </w:tcBorders>
            <w:shd w:val="clear" w:color="auto" w:fill="BBE3F3"/>
          </w:tcPr>
          <w:p w14:paraId="5FFBA5B5" w14:textId="4D3A0F17" w:rsidR="0026439E" w:rsidRPr="00923839" w:rsidRDefault="0026439E" w:rsidP="0027689F">
            <w:pPr>
              <w:pStyle w:val="CT-CalloutBoxTitle"/>
            </w:pPr>
            <w:r w:rsidRPr="0017147C">
              <w:t>Summary</w:t>
            </w:r>
          </w:p>
        </w:tc>
      </w:tr>
      <w:tr w:rsidR="0026439E" w:rsidRPr="00417B81" w14:paraId="552165DA" w14:textId="77777777" w:rsidTr="00300E89">
        <w:trPr>
          <w:trHeight w:val="1047"/>
        </w:trPr>
        <w:tc>
          <w:tcPr>
            <w:tcW w:w="5000" w:type="pct"/>
            <w:tcBorders>
              <w:top w:val="nil"/>
            </w:tcBorders>
            <w:shd w:val="clear" w:color="auto" w:fill="auto"/>
          </w:tcPr>
          <w:p w14:paraId="10A26783" w14:textId="59F8B6ED" w:rsidR="00D256BC" w:rsidRDefault="00D256BC" w:rsidP="00300E89">
            <w:pPr>
              <w:pStyle w:val="B1-1stLevelCalloutBullet"/>
              <w:spacing w:before="0"/>
            </w:pPr>
            <w:r>
              <w:t xml:space="preserve">There is more item-missing data on the web and paper surveys compared to the </w:t>
            </w:r>
            <w:r w:rsidR="009F1C3B">
              <w:t>computer-assisted telephone interview (</w:t>
            </w:r>
            <w:r>
              <w:t>CATI</w:t>
            </w:r>
            <w:r w:rsidR="009F1C3B">
              <w:t>).</w:t>
            </w:r>
            <w:r>
              <w:t xml:space="preserve"> The impact of excluding those that are missing on at least one item depends on the </w:t>
            </w:r>
            <w:proofErr w:type="gramStart"/>
            <w:r>
              <w:t>particular measure</w:t>
            </w:r>
            <w:proofErr w:type="gramEnd"/>
            <w:r>
              <w:t>.</w:t>
            </w:r>
          </w:p>
          <w:p w14:paraId="2AE9E6BE" w14:textId="29D1948D" w:rsidR="0061482D" w:rsidRDefault="003A262A" w:rsidP="003A262A">
            <w:pPr>
              <w:pStyle w:val="B1-1stLevelCalloutBullet"/>
              <w:spacing w:before="0"/>
            </w:pPr>
            <w:r>
              <w:t xml:space="preserve">Comparisons </w:t>
            </w:r>
            <w:r w:rsidR="007F76E5">
              <w:t xml:space="preserve">of lifetime estimates of rape and made to penetrate </w:t>
            </w:r>
            <w:r>
              <w:t xml:space="preserve">to the </w:t>
            </w:r>
            <w:r w:rsidR="009F1C3B">
              <w:t>National Survey of Family Growth (</w:t>
            </w:r>
            <w:r>
              <w:t>NSFG</w:t>
            </w:r>
            <w:r w:rsidR="009F1C3B">
              <w:t>)</w:t>
            </w:r>
            <w:r w:rsidR="00E20FF9">
              <w:t xml:space="preserve"> for 2015-2017</w:t>
            </w:r>
            <w:r>
              <w:t xml:space="preserve"> suggest the </w:t>
            </w:r>
            <w:r w:rsidR="005C1025">
              <w:t>address</w:t>
            </w:r>
            <w:r w:rsidR="00001A30">
              <w:t>-</w:t>
            </w:r>
            <w:r w:rsidR="005C1025">
              <w:t>based sample (</w:t>
            </w:r>
            <w:r>
              <w:t>ABS</w:t>
            </w:r>
            <w:r w:rsidR="005C1025">
              <w:t>)</w:t>
            </w:r>
            <w:r>
              <w:t xml:space="preserve"> estimate is biased in a negative direction, while the </w:t>
            </w:r>
            <w:r w:rsidR="009F1C3B">
              <w:t>random digit dial (</w:t>
            </w:r>
            <w:r>
              <w:t>RDD</w:t>
            </w:r>
            <w:r w:rsidR="009F1C3B">
              <w:t>)</w:t>
            </w:r>
            <w:r>
              <w:t xml:space="preserve"> is biased in a positive direction.</w:t>
            </w:r>
            <w:r w:rsidR="005A73C8">
              <w:t xml:space="preserve"> </w:t>
            </w:r>
            <w:r>
              <w:t>The ABS is considerably closer to the NSFG estimate than the RDD.</w:t>
            </w:r>
          </w:p>
          <w:p w14:paraId="6B1F9535" w14:textId="26ED0362" w:rsidR="00232EF3" w:rsidRDefault="00ED3889" w:rsidP="003A262A">
            <w:pPr>
              <w:pStyle w:val="B1-1stLevelCalloutBullet"/>
              <w:spacing w:before="0"/>
            </w:pPr>
            <w:r>
              <w:t>The relationship between age and victimization is similar for the RDD and ABS</w:t>
            </w:r>
            <w:r w:rsidR="00EF4861">
              <w:t xml:space="preserve"> for both 12</w:t>
            </w:r>
            <w:r w:rsidR="00700A81">
              <w:t>-</w:t>
            </w:r>
            <w:r w:rsidR="00EF4861">
              <w:t xml:space="preserve"> month and lifetime prevalence</w:t>
            </w:r>
            <w:r>
              <w:t>.</w:t>
            </w:r>
            <w:r w:rsidR="005A73C8">
              <w:t xml:space="preserve"> </w:t>
            </w:r>
            <w:r>
              <w:t>The youngest age groups for the RDD have unusually high</w:t>
            </w:r>
            <w:r w:rsidR="00EF4861">
              <w:t xml:space="preserve"> lifetime</w:t>
            </w:r>
            <w:r w:rsidR="004B2F2F">
              <w:t xml:space="preserve"> estimate</w:t>
            </w:r>
            <w:r>
              <w:t>s relative to other age</w:t>
            </w:r>
            <w:r w:rsidR="00EF4861">
              <w:t xml:space="preserve"> groups, perhaps suggesting</w:t>
            </w:r>
            <w:r>
              <w:t xml:space="preserve"> NRB</w:t>
            </w:r>
            <w:r w:rsidR="0013673C">
              <w:t xml:space="preserve"> for this group.</w:t>
            </w:r>
          </w:p>
          <w:p w14:paraId="65D3BC98" w14:textId="7480F942" w:rsidR="00BF54C9" w:rsidRPr="00232EF3" w:rsidRDefault="003A262A" w:rsidP="002E36D1">
            <w:pPr>
              <w:pStyle w:val="B1-1stLevelCalloutBullet"/>
              <w:spacing w:before="0"/>
            </w:pPr>
            <w:r>
              <w:t>The ABS and RDD collect comparable data on the number of perpetrators.</w:t>
            </w:r>
            <w:r w:rsidR="005A73C8">
              <w:t xml:space="preserve"> </w:t>
            </w:r>
            <w:r>
              <w:t>The ABS had a higher proportion of perpetrators who were intimate partners.</w:t>
            </w:r>
          </w:p>
          <w:p w14:paraId="2B57749D" w14:textId="5B5A5D47" w:rsidR="003A262A" w:rsidRPr="000426D3" w:rsidRDefault="003A262A" w:rsidP="00973C69">
            <w:pPr>
              <w:pStyle w:val="B1-1stLevelCalloutBullet"/>
              <w:spacing w:before="0" w:after="0"/>
            </w:pPr>
            <w:r>
              <w:t>The RDD respondents reported more serious consequences than ABS respondents.</w:t>
            </w:r>
          </w:p>
        </w:tc>
      </w:tr>
    </w:tbl>
    <w:p w14:paraId="152CD3D3" w14:textId="7E1D9B66" w:rsidR="0026439E" w:rsidRDefault="0026439E" w:rsidP="0026439E">
      <w:pPr>
        <w:pStyle w:val="L1-FlLSp12"/>
      </w:pPr>
      <w:r>
        <w:t>This chapter compares the ABS</w:t>
      </w:r>
      <w:r w:rsidR="009F1C3B">
        <w:t xml:space="preserve"> and </w:t>
      </w:r>
      <w:r>
        <w:t xml:space="preserve">RDD surveys along several measures of data quality, including: 1) item missing data for key measures, 2) comparison to the NSFG, 3) </w:t>
      </w:r>
      <w:r w:rsidR="00F65F47">
        <w:t xml:space="preserve">the relationship between age and victimization for the </w:t>
      </w:r>
      <w:r>
        <w:t>ABS and RDD</w:t>
      </w:r>
      <w:r w:rsidR="00844FF7">
        <w:t>,</w:t>
      </w:r>
      <w:r>
        <w:t xml:space="preserve"> and 4) measures of intimate partners and consequences of victimization.</w:t>
      </w:r>
      <w:r w:rsidR="004F7CFD">
        <w:t xml:space="preserve"> </w:t>
      </w:r>
    </w:p>
    <w:p w14:paraId="73C6FFB8" w14:textId="41D6D32A" w:rsidR="0026439E" w:rsidRDefault="0026439E" w:rsidP="00762E6F">
      <w:pPr>
        <w:pStyle w:val="Heading3"/>
      </w:pPr>
      <w:bookmarkStart w:id="39" w:name="_Toc67481870"/>
      <w:r>
        <w:t>Item</w:t>
      </w:r>
      <w:r w:rsidR="00016F31">
        <w:t>-</w:t>
      </w:r>
      <w:r w:rsidR="00D7088E">
        <w:t>M</w:t>
      </w:r>
      <w:r>
        <w:t xml:space="preserve">issing </w:t>
      </w:r>
      <w:r w:rsidR="00D7088E">
        <w:t>D</w:t>
      </w:r>
      <w:r>
        <w:t>ata</w:t>
      </w:r>
      <w:bookmarkEnd w:id="39"/>
    </w:p>
    <w:p w14:paraId="344D2D48" w14:textId="07B40073" w:rsidR="0026439E" w:rsidRDefault="0026439E" w:rsidP="0026439E">
      <w:pPr>
        <w:pStyle w:val="L1-FlLSp12"/>
      </w:pPr>
      <w:r>
        <w:t>One issue with a self-administered questionnaire is the amount of item-missing data.</w:t>
      </w:r>
      <w:r w:rsidR="004F7CFD">
        <w:t xml:space="preserve"> </w:t>
      </w:r>
      <w:r>
        <w:t>Only one of the items on the web survey was mandatory for the respondent to enter a legitimate response (age).</w:t>
      </w:r>
      <w:r w:rsidR="005C1025">
        <w:t xml:space="preserve">  </w:t>
      </w:r>
      <w:r>
        <w:t>For any other item the respondent could skip the question.</w:t>
      </w:r>
      <w:r w:rsidR="004346EF">
        <w:t xml:space="preserve"> The same applies for the paper survey but missing </w:t>
      </w:r>
      <w:r w:rsidR="006E7CF0">
        <w:t xml:space="preserve">could also </w:t>
      </w:r>
      <w:r w:rsidR="0078030D">
        <w:t xml:space="preserve">result from </w:t>
      </w:r>
      <w:r w:rsidR="004346EF">
        <w:t xml:space="preserve">failure to follow skip instructions. </w:t>
      </w:r>
      <w:r>
        <w:t>This section presents several different summary measures for item-missing data on the ABS and RDD surveys.</w:t>
      </w:r>
      <w:r w:rsidR="004F7CFD">
        <w:t xml:space="preserve"> </w:t>
      </w:r>
      <w:r w:rsidR="0027689F">
        <w:t>T</w:t>
      </w:r>
      <w:r>
        <w:t>he prevalence</w:t>
      </w:r>
      <w:r w:rsidR="004B2F2F">
        <w:t xml:space="preserve"> estimate</w:t>
      </w:r>
      <w:r>
        <w:t xml:space="preserve">s provided in </w:t>
      </w:r>
      <w:r w:rsidR="00317447">
        <w:t>C</w:t>
      </w:r>
      <w:r>
        <w:t>hapter 3</w:t>
      </w:r>
      <w:r w:rsidR="0027689F">
        <w:t xml:space="preserve"> treated</w:t>
      </w:r>
      <w:r>
        <w:t xml:space="preserve"> item-missing data as if the respondent reported that they were not victimized.</w:t>
      </w:r>
      <w:r>
        <w:rPr>
          <w:rStyle w:val="FootnoteReference"/>
        </w:rPr>
        <w:footnoteReference w:id="18"/>
      </w:r>
      <w:r w:rsidR="004F7CFD">
        <w:t xml:space="preserve"> </w:t>
      </w:r>
      <w:r>
        <w:t xml:space="preserve">This is consistent with how the current </w:t>
      </w:r>
      <w:r w:rsidR="00844FF7">
        <w:t>National Intimate Partner and Sexual Violence Survey (</w:t>
      </w:r>
      <w:r>
        <w:t>NISVS</w:t>
      </w:r>
      <w:r w:rsidR="00844FF7">
        <w:t>)</w:t>
      </w:r>
      <w:r>
        <w:t xml:space="preserve"> treats item-missing data.</w:t>
      </w:r>
      <w:r w:rsidR="004F7CFD">
        <w:t xml:space="preserve"> </w:t>
      </w:r>
      <w:r>
        <w:t xml:space="preserve">This section provides data on how much missing data there </w:t>
      </w:r>
      <w:r w:rsidR="00D256BC">
        <w:t>are</w:t>
      </w:r>
      <w:r>
        <w:t xml:space="preserve"> for each of the modes and the implications for the estimates of victimization.</w:t>
      </w:r>
    </w:p>
    <w:p w14:paraId="0FCEEB51" w14:textId="1F81F9F8" w:rsidR="0026439E" w:rsidRDefault="0026439E" w:rsidP="0026439E">
      <w:pPr>
        <w:pStyle w:val="L1-FlLSp12"/>
      </w:pPr>
      <w:r>
        <w:t>Two different sets of items were examined.</w:t>
      </w:r>
      <w:r w:rsidR="004F7CFD">
        <w:t xml:space="preserve"> </w:t>
      </w:r>
      <w:r>
        <w:t>One was whether the respondent answered the items</w:t>
      </w:r>
      <w:r w:rsidR="004B22EF">
        <w:t xml:space="preserve"> </w:t>
      </w:r>
      <w:r w:rsidR="008576CF">
        <w:t>that everyone is asked</w:t>
      </w:r>
      <w:r>
        <w:t xml:space="preserve">, hereafter referred to as </w:t>
      </w:r>
      <w:r w:rsidR="00844FF7">
        <w:t>“</w:t>
      </w:r>
      <w:r>
        <w:t>required items</w:t>
      </w:r>
      <w:r w:rsidR="00844FF7">
        <w:t>.”</w:t>
      </w:r>
      <w:r w:rsidR="004F7CFD">
        <w:t xml:space="preserve"> </w:t>
      </w:r>
      <w:r>
        <w:t xml:space="preserve">The second set of items are follow-ups to the victimization questions, hereafter referred to as </w:t>
      </w:r>
      <w:r w:rsidR="00844FF7">
        <w:t>“f</w:t>
      </w:r>
      <w:r>
        <w:t>ollow</w:t>
      </w:r>
      <w:r w:rsidR="00844FF7">
        <w:t>-</w:t>
      </w:r>
      <w:r>
        <w:t>up items</w:t>
      </w:r>
      <w:r w:rsidR="00844FF7">
        <w:t xml:space="preserve">.” </w:t>
      </w:r>
      <w:r>
        <w:t>The follow-up items are needed to determine 12-month</w:t>
      </w:r>
      <w:r w:rsidR="00E567D7">
        <w:t xml:space="preserve"> estimates</w:t>
      </w:r>
      <w:r>
        <w:t xml:space="preserve"> and</w:t>
      </w:r>
      <w:r w:rsidR="00E567D7">
        <w:t xml:space="preserve"> estimates </w:t>
      </w:r>
      <w:r w:rsidR="009928F2">
        <w:t>for intimate</w:t>
      </w:r>
      <w:r w:rsidR="00844FF7">
        <w:t xml:space="preserve"> partner vi</w:t>
      </w:r>
      <w:r w:rsidR="006C43FA">
        <w:t>olence</w:t>
      </w:r>
      <w:r w:rsidR="00844FF7">
        <w:t xml:space="preserve"> (</w:t>
      </w:r>
      <w:r>
        <w:t>IPV</w:t>
      </w:r>
      <w:r w:rsidR="00844FF7">
        <w:t>)</w:t>
      </w:r>
      <w:r w:rsidR="005D4942">
        <w:t>.</w:t>
      </w:r>
      <w:r w:rsidR="005A73C8">
        <w:t xml:space="preserve"> </w:t>
      </w:r>
      <w:r w:rsidR="005D4942">
        <w:t xml:space="preserve">On </w:t>
      </w:r>
      <w:r w:rsidR="00251371">
        <w:t>Web and CATI surveys</w:t>
      </w:r>
      <w:r w:rsidR="005D4942">
        <w:t xml:space="preserve"> the</w:t>
      </w:r>
      <w:r w:rsidR="006C43FA">
        <w:t>se follow-ups are administered</w:t>
      </w:r>
      <w:r w:rsidR="005A73C8">
        <w:t xml:space="preserve"> </w:t>
      </w:r>
      <w:r w:rsidR="005D4942">
        <w:t>in the following ways</w:t>
      </w:r>
      <w:r>
        <w:t xml:space="preserve">: </w:t>
      </w:r>
    </w:p>
    <w:p w14:paraId="102632D5" w14:textId="0E996B81" w:rsidR="0026439E" w:rsidRDefault="0027689F" w:rsidP="0026439E">
      <w:pPr>
        <w:pStyle w:val="N1-1stBullet"/>
      </w:pPr>
      <w:r w:rsidRPr="00761268">
        <w:rPr>
          <w:u w:val="single"/>
        </w:rPr>
        <w:t>Determining the relationship between victim and offender</w:t>
      </w:r>
      <w:r w:rsidR="0026439E" w:rsidRPr="00761268">
        <w:rPr>
          <w:u w:val="single"/>
        </w:rPr>
        <w:t xml:space="preserve"> </w:t>
      </w:r>
      <w:r w:rsidR="00901BD9">
        <w:rPr>
          <w:u w:val="single"/>
        </w:rPr>
        <w:t xml:space="preserve">in cases of reported </w:t>
      </w:r>
      <w:r w:rsidR="0026439E" w:rsidRPr="00761268">
        <w:rPr>
          <w:u w:val="single"/>
        </w:rPr>
        <w:t>IPV</w:t>
      </w:r>
      <w:r w:rsidR="0026439E">
        <w:t>.</w:t>
      </w:r>
      <w:r w:rsidR="004F7CFD">
        <w:t xml:space="preserve"> </w:t>
      </w:r>
      <w:r w:rsidR="0026439E">
        <w:t>For each perpetrator the respondent is asked how they know the person.</w:t>
      </w:r>
    </w:p>
    <w:p w14:paraId="2478D5E5" w14:textId="6D1E27A3" w:rsidR="0026439E" w:rsidRDefault="0027689F" w:rsidP="0026439E">
      <w:pPr>
        <w:pStyle w:val="N1-1stBullet"/>
      </w:pPr>
      <w:r w:rsidRPr="00761268">
        <w:rPr>
          <w:u w:val="single"/>
        </w:rPr>
        <w:t>Determining if an incident occurred within the last 12 months</w:t>
      </w:r>
      <w:r>
        <w:t>.</w:t>
      </w:r>
      <w:r w:rsidR="005A73C8">
        <w:t xml:space="preserve"> </w:t>
      </w:r>
      <w:r w:rsidR="0026439E">
        <w:t>This is a follow</w:t>
      </w:r>
      <w:r w:rsidR="00844FF7">
        <w:t>-</w:t>
      </w:r>
      <w:r w:rsidR="0026439E">
        <w:t>up asked for each lifetime victim on whether any incidents occurred within the last 12 months.</w:t>
      </w:r>
      <w:r w:rsidR="004F7CFD">
        <w:t xml:space="preserve"> </w:t>
      </w:r>
    </w:p>
    <w:p w14:paraId="4AB274BA" w14:textId="755655E3" w:rsidR="0026439E" w:rsidRDefault="006C43FA" w:rsidP="004F7CFD">
      <w:pPr>
        <w:pStyle w:val="L2-FlLSp12"/>
      </w:pPr>
      <w:r>
        <w:t>As described in Chapter 2, f</w:t>
      </w:r>
      <w:r w:rsidR="0026439E">
        <w:t>or a web survey to be defined as a complete</w:t>
      </w:r>
      <w:r w:rsidR="00844FF7">
        <w:t>,</w:t>
      </w:r>
      <w:r w:rsidR="0026439E">
        <w:t xml:space="preserve"> the respondent had to at least </w:t>
      </w:r>
      <w:r w:rsidR="00B2032D">
        <w:t xml:space="preserve">complete </w:t>
      </w:r>
      <w:r w:rsidR="0026439E">
        <w:t>the section on attempted physically forced sex.</w:t>
      </w:r>
      <w:r w:rsidR="004F7CFD">
        <w:t xml:space="preserve"> </w:t>
      </w:r>
      <w:r w:rsidR="0026439E">
        <w:t>In addition</w:t>
      </w:r>
      <w:r w:rsidR="005D4942">
        <w:t xml:space="preserve">, </w:t>
      </w:r>
      <w:r w:rsidR="0026439E">
        <w:t xml:space="preserve">the respondent had to answer at least one of the </w:t>
      </w:r>
      <w:r w:rsidR="008576CF">
        <w:t>required</w:t>
      </w:r>
      <w:r w:rsidR="0026439E">
        <w:t xml:space="preserve"> victimization questions for at least half of the different types of victimizations.</w:t>
      </w:r>
      <w:r w:rsidR="004F7CFD">
        <w:t xml:space="preserve"> </w:t>
      </w:r>
      <w:r w:rsidR="0026439E">
        <w:t>The data provided below are for those who meet these criteria and are defined as a complete or partial complete.</w:t>
      </w:r>
    </w:p>
    <w:p w14:paraId="3B34E8CD" w14:textId="1CF19017" w:rsidR="0026439E" w:rsidRDefault="002F2798" w:rsidP="002F2798">
      <w:pPr>
        <w:pStyle w:val="N0-FlLftBullet"/>
      </w:pPr>
      <w:r>
        <w:t>1.</w:t>
      </w:r>
      <w:r>
        <w:tab/>
      </w:r>
      <w:r w:rsidR="0026439E">
        <w:t xml:space="preserve">The </w:t>
      </w:r>
      <w:r w:rsidR="005D4942">
        <w:t xml:space="preserve">average </w:t>
      </w:r>
      <w:r w:rsidR="0026439E">
        <w:t>amount</w:t>
      </w:r>
      <w:r w:rsidR="0094572B">
        <w:t xml:space="preserve"> of</w:t>
      </w:r>
      <w:r w:rsidR="0026439E">
        <w:t xml:space="preserve"> missing data for the required items on the RDD was 0</w:t>
      </w:r>
      <w:r w:rsidR="00844FF7">
        <w:t>.</w:t>
      </w:r>
      <w:r w:rsidR="0026439E">
        <w:t>6 percent and for ABS it was 1.7 percent</w:t>
      </w:r>
      <w:r w:rsidR="001E7CA3">
        <w:t xml:space="preserve"> (data not shown)</w:t>
      </w:r>
      <w:r w:rsidR="0026439E">
        <w:t xml:space="preserve">. </w:t>
      </w:r>
    </w:p>
    <w:p w14:paraId="77D3C328" w14:textId="08C5C93E" w:rsidR="0026439E" w:rsidRDefault="002F2798" w:rsidP="002F2798">
      <w:pPr>
        <w:pStyle w:val="N0-FlLftBullet"/>
      </w:pPr>
      <w:r>
        <w:t>2.</w:t>
      </w:r>
      <w:r>
        <w:tab/>
      </w:r>
      <w:r w:rsidR="0026439E">
        <w:t>For the web</w:t>
      </w:r>
      <w:r w:rsidR="004B22EF">
        <w:t>,</w:t>
      </w:r>
      <w:r w:rsidR="0026439E">
        <w:t xml:space="preserve"> </w:t>
      </w:r>
      <w:r w:rsidR="005D4942">
        <w:t>on average</w:t>
      </w:r>
      <w:r w:rsidR="006C43FA">
        <w:t>,</w:t>
      </w:r>
      <w:r w:rsidR="005D4942">
        <w:t xml:space="preserve"> </w:t>
      </w:r>
      <w:r w:rsidR="0026439E">
        <w:t>1.4 percent of the required items were missing</w:t>
      </w:r>
      <w:r w:rsidR="008576CF">
        <w:t xml:space="preserve">. For the paper survey, </w:t>
      </w:r>
      <w:r w:rsidR="0026439E">
        <w:t>6.8 percent of the required items were missing</w:t>
      </w:r>
      <w:r w:rsidR="001E7CA3">
        <w:t xml:space="preserve"> (data not shown)</w:t>
      </w:r>
      <w:r w:rsidR="0026439E">
        <w:t>.</w:t>
      </w:r>
      <w:r w:rsidR="00251371">
        <w:t xml:space="preserve">  The paper survey included </w:t>
      </w:r>
      <w:proofErr w:type="gramStart"/>
      <w:r w:rsidR="00251371">
        <w:t>a number of</w:t>
      </w:r>
      <w:proofErr w:type="gramEnd"/>
      <w:r w:rsidR="00251371">
        <w:t xml:space="preserve"> skips that required reading instructions and going to the correct item.  The higher rate of missing data </w:t>
      </w:r>
      <w:r w:rsidR="006124C4">
        <w:t xml:space="preserve">with the paper survey </w:t>
      </w:r>
      <w:r w:rsidR="00251371">
        <w:t>is due to this.  For the web, the computer controls navigation of the skip patterns.</w:t>
      </w:r>
    </w:p>
    <w:p w14:paraId="11F2C8B3" w14:textId="05FD9DAA" w:rsidR="0026439E" w:rsidRDefault="002F2798" w:rsidP="002F2798">
      <w:pPr>
        <w:pStyle w:val="N0-FlLftBullet"/>
      </w:pPr>
      <w:r>
        <w:t>3.</w:t>
      </w:r>
      <w:r>
        <w:tab/>
      </w:r>
      <w:r w:rsidR="0026439E">
        <w:t>For the web, the amount of missing data for the required items did not differ significantly by type of device (personal computer vs. smartphone)</w:t>
      </w:r>
      <w:r w:rsidR="001E7CA3">
        <w:t xml:space="preserve"> (data not shown)</w:t>
      </w:r>
      <w:r w:rsidR="0026439E">
        <w:t>.</w:t>
      </w:r>
    </w:p>
    <w:p w14:paraId="2A0A358C" w14:textId="60508A46" w:rsidR="0026439E" w:rsidRDefault="0026439E" w:rsidP="004F7CFD">
      <w:pPr>
        <w:pStyle w:val="L2-FlLSp12"/>
      </w:pPr>
      <w:r>
        <w:t>The web, paper</w:t>
      </w:r>
      <w:r w:rsidR="0086416D">
        <w:t>,</w:t>
      </w:r>
      <w:r>
        <w:t xml:space="preserve"> and CATI surveys differ with respect to how the information on intimate partners</w:t>
      </w:r>
      <w:r w:rsidR="004F7CFD">
        <w:t xml:space="preserve"> </w:t>
      </w:r>
      <w:r>
        <w:t>and 12</w:t>
      </w:r>
      <w:r w:rsidR="0086416D">
        <w:t>-</w:t>
      </w:r>
      <w:r>
        <w:t>month victimizations are collected.</w:t>
      </w:r>
      <w:r w:rsidR="009D2985" w:rsidRPr="009D2985">
        <w:rPr>
          <w:rStyle w:val="FootnoteReference"/>
        </w:rPr>
        <w:t xml:space="preserve"> </w:t>
      </w:r>
      <w:r w:rsidR="009D2985">
        <w:rPr>
          <w:rStyle w:val="FootnoteReference"/>
        </w:rPr>
        <w:footnoteReference w:id="19"/>
      </w:r>
      <w:r w:rsidR="004F7CFD">
        <w:t xml:space="preserve"> </w:t>
      </w:r>
      <w:r>
        <w:t>This potentially affects the missing data for measures related to these two characteristics.</w:t>
      </w:r>
    </w:p>
    <w:p w14:paraId="64B51060" w14:textId="2019AE1A" w:rsidR="0026439E" w:rsidRDefault="0026439E" w:rsidP="0005480A">
      <w:pPr>
        <w:pStyle w:val="N1-1stBullet"/>
      </w:pPr>
      <w:r w:rsidRPr="00761268">
        <w:rPr>
          <w:u w:val="single"/>
        </w:rPr>
        <w:t>CATI</w:t>
      </w:r>
      <w:r w:rsidRPr="004F7CFD">
        <w:rPr>
          <w:b/>
        </w:rPr>
        <w:t>.</w:t>
      </w:r>
      <w:r w:rsidR="004F7CFD">
        <w:t xml:space="preserve"> </w:t>
      </w:r>
      <w:r>
        <w:t>For each perpetrator, the relationship to the victim is collected using the detailed codes available to the interviewer.</w:t>
      </w:r>
      <w:r w:rsidR="004F7CFD">
        <w:t xml:space="preserve"> </w:t>
      </w:r>
      <w:r>
        <w:t>Once collecting all the relationships, a single question is asked whether any of the incidents occurred within the last 12 months.</w:t>
      </w:r>
      <w:r w:rsidR="004F7CFD">
        <w:t xml:space="preserve"> </w:t>
      </w:r>
    </w:p>
    <w:p w14:paraId="11422EE2" w14:textId="0CD57CDE" w:rsidR="0026439E" w:rsidRDefault="0026439E" w:rsidP="0005480A">
      <w:pPr>
        <w:pStyle w:val="N1-1stBullet"/>
      </w:pPr>
      <w:r w:rsidRPr="00761268">
        <w:rPr>
          <w:u w:val="single"/>
        </w:rPr>
        <w:t>Web</w:t>
      </w:r>
      <w:r w:rsidRPr="004F7CFD">
        <w:rPr>
          <w:b/>
        </w:rPr>
        <w:t>.</w:t>
      </w:r>
      <w:r w:rsidR="004F7CFD">
        <w:t xml:space="preserve"> </w:t>
      </w:r>
      <w:r>
        <w:t xml:space="preserve">For each perpetrator, the </w:t>
      </w:r>
      <w:r w:rsidR="009928F2">
        <w:t>relationship to</w:t>
      </w:r>
      <w:r>
        <w:t xml:space="preserve"> the victim is collected by two questions.</w:t>
      </w:r>
      <w:r w:rsidR="004F7CFD">
        <w:t xml:space="preserve"> </w:t>
      </w:r>
      <w:r>
        <w:t xml:space="preserve">The first question has </w:t>
      </w:r>
      <w:r w:rsidR="0086416D">
        <w:t>eight</w:t>
      </w:r>
      <w:r w:rsidR="004F7CFD">
        <w:t xml:space="preserve"> </w:t>
      </w:r>
      <w:r>
        <w:t>broad categories:</w:t>
      </w:r>
    </w:p>
    <w:p w14:paraId="330D5F2E" w14:textId="77777777" w:rsidR="0026439E" w:rsidRPr="004F7CFD" w:rsidRDefault="0026439E" w:rsidP="006A2FA1">
      <w:pPr>
        <w:pStyle w:val="NL-1stNumberedBullet"/>
        <w:numPr>
          <w:ilvl w:val="0"/>
          <w:numId w:val="23"/>
        </w:numPr>
        <w:ind w:left="936"/>
        <w:contextualSpacing/>
      </w:pPr>
      <w:r w:rsidRPr="00180060">
        <w:t xml:space="preserve">Someone involved with romantically or sexually </w:t>
      </w:r>
      <w:r w:rsidRPr="004F7CFD">
        <w:rPr>
          <w:i/>
        </w:rPr>
        <w:t xml:space="preserve">at the time </w:t>
      </w:r>
    </w:p>
    <w:p w14:paraId="230941B4" w14:textId="77777777" w:rsidR="0026439E" w:rsidRPr="00180060" w:rsidRDefault="0026439E" w:rsidP="002F2798">
      <w:pPr>
        <w:pStyle w:val="NL-1stNumberedBullet"/>
        <w:ind w:left="936"/>
        <w:contextualSpacing/>
      </w:pPr>
      <w:r w:rsidRPr="00180060">
        <w:t xml:space="preserve">Someone </w:t>
      </w:r>
      <w:r w:rsidRPr="00180060">
        <w:rPr>
          <w:i/>
        </w:rPr>
        <w:t>previously</w:t>
      </w:r>
      <w:r w:rsidRPr="00180060">
        <w:t xml:space="preserve"> involved with romantically or sexually</w:t>
      </w:r>
    </w:p>
    <w:p w14:paraId="352A4FA3" w14:textId="77777777" w:rsidR="0026439E" w:rsidRPr="00180060" w:rsidRDefault="0026439E" w:rsidP="002F2798">
      <w:pPr>
        <w:pStyle w:val="NL-1stNumberedBullet"/>
        <w:ind w:left="936"/>
        <w:contextualSpacing/>
      </w:pPr>
      <w:r w:rsidRPr="00180060">
        <w:t xml:space="preserve">A friend or acquaintance </w:t>
      </w:r>
    </w:p>
    <w:p w14:paraId="333DF15D" w14:textId="77777777" w:rsidR="0026439E" w:rsidRPr="00180060" w:rsidRDefault="0026439E" w:rsidP="002F2798">
      <w:pPr>
        <w:pStyle w:val="NL-1stNumberedBullet"/>
        <w:ind w:left="936"/>
        <w:contextualSpacing/>
      </w:pPr>
      <w:r w:rsidRPr="00180060">
        <w:t>Knew through work</w:t>
      </w:r>
    </w:p>
    <w:p w14:paraId="6A614BC2" w14:textId="77777777" w:rsidR="0026439E" w:rsidRPr="00180060" w:rsidRDefault="0026439E" w:rsidP="002F2798">
      <w:pPr>
        <w:pStyle w:val="NL-1stNumberedBullet"/>
        <w:ind w:left="936"/>
        <w:contextualSpacing/>
      </w:pPr>
      <w:r w:rsidRPr="00180060">
        <w:t>Person of authority</w:t>
      </w:r>
    </w:p>
    <w:p w14:paraId="31A43C8D" w14:textId="77777777" w:rsidR="0026439E" w:rsidRPr="00180060" w:rsidRDefault="0026439E" w:rsidP="002F2798">
      <w:pPr>
        <w:pStyle w:val="NL-1stNumberedBullet"/>
        <w:ind w:left="936"/>
        <w:contextualSpacing/>
      </w:pPr>
      <w:r w:rsidRPr="00180060">
        <w:t>Knew less than 24 hours</w:t>
      </w:r>
    </w:p>
    <w:p w14:paraId="04B3B65B" w14:textId="77777777" w:rsidR="0026439E" w:rsidRPr="00180060" w:rsidRDefault="0026439E" w:rsidP="00730C46">
      <w:pPr>
        <w:pStyle w:val="NL-1stNumberedBullet"/>
        <w:keepNext/>
        <w:ind w:left="936"/>
        <w:contextualSpacing/>
      </w:pPr>
      <w:proofErr w:type="gramStart"/>
      <w:r w:rsidRPr="00180060">
        <w:t>A complete stranger</w:t>
      </w:r>
      <w:proofErr w:type="gramEnd"/>
    </w:p>
    <w:p w14:paraId="7D677F52" w14:textId="77777777" w:rsidR="0026439E" w:rsidRPr="00180060" w:rsidRDefault="0026439E" w:rsidP="002F2798">
      <w:pPr>
        <w:pStyle w:val="NL-1stNumberedBullet"/>
        <w:ind w:left="936"/>
        <w:contextualSpacing/>
      </w:pPr>
      <w:r w:rsidRPr="00180060">
        <w:t>Someone else</w:t>
      </w:r>
    </w:p>
    <w:p w14:paraId="53EAC1D8" w14:textId="41E0C932" w:rsidR="0026439E" w:rsidRDefault="0026439E" w:rsidP="0005480A">
      <w:pPr>
        <w:pStyle w:val="N1-1stBullet"/>
        <w:numPr>
          <w:ilvl w:val="0"/>
          <w:numId w:val="0"/>
        </w:numPr>
        <w:ind w:left="576"/>
      </w:pPr>
      <w:r>
        <w:t xml:space="preserve">If any category is selected other than </w:t>
      </w:r>
      <w:r w:rsidR="0086416D">
        <w:t>“</w:t>
      </w:r>
      <w:r>
        <w:t>a complete stranger</w:t>
      </w:r>
      <w:r w:rsidR="0086416D">
        <w:t>”</w:t>
      </w:r>
      <w:r>
        <w:t xml:space="preserve"> or </w:t>
      </w:r>
      <w:r w:rsidR="0086416D">
        <w:t>“</w:t>
      </w:r>
      <w:r>
        <w:t>someone else</w:t>
      </w:r>
      <w:r w:rsidR="0086416D">
        <w:t>,”</w:t>
      </w:r>
      <w:r>
        <w:t xml:space="preserve"> a second more detailed list is shown.</w:t>
      </w:r>
      <w:r w:rsidR="004F7CFD">
        <w:t xml:space="preserve"> </w:t>
      </w:r>
      <w:r>
        <w:t xml:space="preserve">The specific detailed list shown is based on the broad relationship category selected and </w:t>
      </w:r>
      <w:r w:rsidR="009D79F4">
        <w:t>the</w:t>
      </w:r>
      <w:r>
        <w:t xml:space="preserve"> sex</w:t>
      </w:r>
      <w:r w:rsidR="009D79F4">
        <w:t xml:space="preserve"> of the respondent</w:t>
      </w:r>
      <w:r>
        <w:t>.</w:t>
      </w:r>
      <w:r w:rsidR="004F7CFD">
        <w:t xml:space="preserve"> </w:t>
      </w:r>
      <w:r>
        <w:t>The data on whether it occurred in the last 12 months is then collected for this perpetrator.</w:t>
      </w:r>
      <w:r w:rsidR="004F7CFD">
        <w:t xml:space="preserve"> </w:t>
      </w:r>
    </w:p>
    <w:p w14:paraId="701B6737" w14:textId="44D04C44" w:rsidR="0026439E" w:rsidRDefault="0026439E" w:rsidP="0005480A">
      <w:pPr>
        <w:pStyle w:val="N1-1stBullet"/>
      </w:pPr>
      <w:r w:rsidRPr="00761268">
        <w:rPr>
          <w:u w:val="single"/>
        </w:rPr>
        <w:t>Paper</w:t>
      </w:r>
      <w:r w:rsidRPr="004F7CFD">
        <w:rPr>
          <w:b/>
        </w:rPr>
        <w:t>.</w:t>
      </w:r>
      <w:r w:rsidR="004F7CFD">
        <w:t xml:space="preserve"> </w:t>
      </w:r>
      <w:r>
        <w:t>Once the information on lifetime victimization is collected, the respondent is provided a list of relationships considered to be an intimate partner.</w:t>
      </w:r>
      <w:r w:rsidR="004F7CFD">
        <w:t xml:space="preserve"> </w:t>
      </w:r>
      <w:r>
        <w:t>A follow</w:t>
      </w:r>
      <w:r w:rsidR="0086416D">
        <w:t>-</w:t>
      </w:r>
      <w:r>
        <w:t>up question is asked if any of the incidents occurred in the last 12 months.</w:t>
      </w:r>
      <w:r w:rsidR="004F7CFD">
        <w:t xml:space="preserve"> </w:t>
      </w:r>
      <w:r w:rsidR="0086416D">
        <w:t>The respondent is</w:t>
      </w:r>
      <w:r>
        <w:t xml:space="preserve"> then asked if any of the incidents occurred with an intimate partner as defined by a list shown on the questionnaire.</w:t>
      </w:r>
      <w:r w:rsidR="004F7CFD">
        <w:t xml:space="preserve"> </w:t>
      </w:r>
    </w:p>
    <w:p w14:paraId="66538A76" w14:textId="2F19F123" w:rsidR="0026439E" w:rsidRDefault="0026439E" w:rsidP="004F7CFD">
      <w:pPr>
        <w:pStyle w:val="L1-FlLSp12"/>
      </w:pPr>
      <w:r>
        <w:t>The design for the collection of relationship on the web and paper were adaptations for each mode.</w:t>
      </w:r>
      <w:r w:rsidR="004F7CFD">
        <w:t xml:space="preserve"> </w:t>
      </w:r>
      <w:r>
        <w:t>The lists used by the interviewer on the CATI are too long and complicated to be presented on the web or paper.</w:t>
      </w:r>
      <w:r w:rsidR="004F7CFD">
        <w:t xml:space="preserve"> </w:t>
      </w:r>
      <w:r>
        <w:t>The web adapted this list using an unfolding design.</w:t>
      </w:r>
      <w:r w:rsidR="004F7CFD">
        <w:t xml:space="preserve"> </w:t>
      </w:r>
      <w:r>
        <w:t>The paper simplified the information to accommodate navigation and space on the hard</w:t>
      </w:r>
      <w:r w:rsidR="00FE51CD">
        <w:t>-</w:t>
      </w:r>
      <w:r>
        <w:t>copy instrument.</w:t>
      </w:r>
      <w:r w:rsidR="004F7CFD">
        <w:t xml:space="preserve"> </w:t>
      </w:r>
      <w:r>
        <w:t>The intent of the design for collecting the 12</w:t>
      </w:r>
      <w:r w:rsidR="00FE51CD">
        <w:t>-</w:t>
      </w:r>
      <w:r>
        <w:t>month information on the web is to make the task easier for the respondent by not asking them to summarize across all perpetrators.</w:t>
      </w:r>
    </w:p>
    <w:p w14:paraId="2DF3B6D9" w14:textId="1B4D5583" w:rsidR="0026439E" w:rsidRDefault="0026439E" w:rsidP="004F7CFD">
      <w:pPr>
        <w:pStyle w:val="L2-FlLSp12"/>
      </w:pPr>
      <w:r>
        <w:t xml:space="preserve">For the lifetime </w:t>
      </w:r>
      <w:r w:rsidR="004B22EF">
        <w:t>n</w:t>
      </w:r>
      <w:r>
        <w:t>on-</w:t>
      </w:r>
      <w:r w:rsidR="004B22EF">
        <w:t>i</w:t>
      </w:r>
      <w:r>
        <w:t xml:space="preserve">ntimate </w:t>
      </w:r>
      <w:r w:rsidR="004B22EF">
        <w:t>p</w:t>
      </w:r>
      <w:r>
        <w:t>artner prevalence measures</w:t>
      </w:r>
      <w:r w:rsidR="005D271A">
        <w:t xml:space="preserve"> (combining male and female victimizations)</w:t>
      </w:r>
      <w:r>
        <w:t>, the amount and possible impact of not answering at least one of the lifetime questions is provided in Table 6-1.</w:t>
      </w:r>
    </w:p>
    <w:p w14:paraId="624133C2" w14:textId="0974243F" w:rsidR="004F7CFD" w:rsidRDefault="0026439E" w:rsidP="004F7CFD">
      <w:pPr>
        <w:pStyle w:val="N0-FlLftBullet"/>
      </w:pPr>
      <w:r>
        <w:t>4.</w:t>
      </w:r>
      <w:r>
        <w:tab/>
      </w:r>
      <w:r w:rsidRPr="00761268">
        <w:rPr>
          <w:u w:val="single"/>
        </w:rPr>
        <w:t>Web</w:t>
      </w:r>
      <w:r w:rsidRPr="00001A30">
        <w:t>.</w:t>
      </w:r>
      <w:r w:rsidR="004F7CFD" w:rsidRPr="00001A30">
        <w:t xml:space="preserve"> </w:t>
      </w:r>
      <w:r>
        <w:t xml:space="preserve">The amount of missing data ranges from .6 percent to </w:t>
      </w:r>
      <w:r w:rsidR="001E7CA3">
        <w:t>6.1</w:t>
      </w:r>
      <w:r>
        <w:t xml:space="preserve"> percent.</w:t>
      </w:r>
      <w:r w:rsidR="004F7CFD">
        <w:t xml:space="preserve"> </w:t>
      </w:r>
      <w:r>
        <w:t>Rape (5.1%) and Made to Penetrate (6.1%) have the highest</w:t>
      </w:r>
      <w:r w:rsidR="004346EF">
        <w:t xml:space="preserve"> </w:t>
      </w:r>
      <w:r w:rsidR="008E5E7D">
        <w:t>estimates</w:t>
      </w:r>
      <w:r>
        <w:t>.</w:t>
      </w:r>
      <w:r w:rsidR="004F7CFD">
        <w:t xml:space="preserve"> </w:t>
      </w:r>
      <w:r>
        <w:t>If missing data are excluded, Contact Sexual Violence</w:t>
      </w:r>
      <w:r w:rsidR="001E7CA3">
        <w:t xml:space="preserve"> for web respondents</w:t>
      </w:r>
      <w:r>
        <w:t xml:space="preserve"> increases by 1.8 percentage points (33.6% to 35.4%).</w:t>
      </w:r>
      <w:r w:rsidR="004F7CFD">
        <w:t xml:space="preserve"> </w:t>
      </w:r>
      <w:r>
        <w:t>The other measures increase by less than 1 percentage point, most less than 0.5 percentage point</w:t>
      </w:r>
      <w:r w:rsidR="00FE51CD">
        <w:t>.</w:t>
      </w:r>
    </w:p>
    <w:p w14:paraId="0C5DA499" w14:textId="7E8B6988" w:rsidR="004F7CFD" w:rsidRDefault="0026439E" w:rsidP="004F7CFD">
      <w:pPr>
        <w:pStyle w:val="N0-FlLftBullet"/>
      </w:pPr>
      <w:r>
        <w:t>5.</w:t>
      </w:r>
      <w:r>
        <w:tab/>
      </w:r>
      <w:r w:rsidRPr="00761268">
        <w:rPr>
          <w:u w:val="single"/>
        </w:rPr>
        <w:t>CATI.</w:t>
      </w:r>
      <w:r w:rsidR="004F7CFD">
        <w:t xml:space="preserve"> </w:t>
      </w:r>
      <w:r>
        <w:t xml:space="preserve">The amount of missing data ranges </w:t>
      </w:r>
      <w:r w:rsidR="00046133">
        <w:t xml:space="preserve">from </w:t>
      </w:r>
      <w:r>
        <w:t>0.1 percent to 3.5 percent.</w:t>
      </w:r>
      <w:r w:rsidR="004F7CFD">
        <w:t xml:space="preserve"> </w:t>
      </w:r>
      <w:r>
        <w:t xml:space="preserve">If missing data is excluded the </w:t>
      </w:r>
      <w:r w:rsidR="00433809">
        <w:t>c</w:t>
      </w:r>
      <w:r>
        <w:t xml:space="preserve">ontact </w:t>
      </w:r>
      <w:r w:rsidR="00433809">
        <w:t>s</w:t>
      </w:r>
      <w:r>
        <w:t xml:space="preserve">exual </w:t>
      </w:r>
      <w:r w:rsidR="00433809">
        <w:t>v</w:t>
      </w:r>
      <w:r>
        <w:t>iolence</w:t>
      </w:r>
      <w:r w:rsidR="004B2F2F">
        <w:t xml:space="preserve"> estimate</w:t>
      </w:r>
      <w:r>
        <w:t xml:space="preserve"> </w:t>
      </w:r>
      <w:r w:rsidR="004F7CFD">
        <w:t>increases</w:t>
      </w:r>
      <w:r>
        <w:t xml:space="preserve"> by .9 percentage points.</w:t>
      </w:r>
    </w:p>
    <w:p w14:paraId="7782AF75" w14:textId="5A91B439" w:rsidR="004F7CFD" w:rsidRDefault="0026439E" w:rsidP="004F7CFD">
      <w:pPr>
        <w:pStyle w:val="N0-FlLftBullet"/>
      </w:pPr>
      <w:r>
        <w:t>6.</w:t>
      </w:r>
      <w:r>
        <w:tab/>
      </w:r>
      <w:r w:rsidRPr="00761268">
        <w:rPr>
          <w:u w:val="single"/>
        </w:rPr>
        <w:t>Paper</w:t>
      </w:r>
      <w:r w:rsidRPr="00001A30">
        <w:t>.</w:t>
      </w:r>
      <w:r w:rsidR="004F7CFD" w:rsidRPr="00001A30">
        <w:t xml:space="preserve"> </w:t>
      </w:r>
      <w:r>
        <w:t xml:space="preserve">The amount of missing data ranges from .5 percent for </w:t>
      </w:r>
      <w:r w:rsidR="00433809">
        <w:t>s</w:t>
      </w:r>
      <w:r>
        <w:t xml:space="preserve">talking to 20.3 percent for </w:t>
      </w:r>
      <w:r w:rsidR="00433809">
        <w:t>c</w:t>
      </w:r>
      <w:r>
        <w:t xml:space="preserve">ontact </w:t>
      </w:r>
      <w:r w:rsidR="00433809">
        <w:t>s</w:t>
      </w:r>
      <w:r>
        <w:t xml:space="preserve">exual </w:t>
      </w:r>
      <w:r w:rsidR="00433809">
        <w:t>v</w:t>
      </w:r>
      <w:r>
        <w:t>iolence.</w:t>
      </w:r>
      <w:r w:rsidR="004F7CFD">
        <w:t xml:space="preserve"> </w:t>
      </w:r>
      <w:r>
        <w:t xml:space="preserve">The estimates for </w:t>
      </w:r>
      <w:r w:rsidR="00433809">
        <w:t>c</w:t>
      </w:r>
      <w:r>
        <w:t xml:space="preserve">ontact </w:t>
      </w:r>
      <w:r w:rsidR="00433809">
        <w:t>s</w:t>
      </w:r>
      <w:r>
        <w:t xml:space="preserve">exual </w:t>
      </w:r>
      <w:r w:rsidR="00433809">
        <w:t>v</w:t>
      </w:r>
      <w:r>
        <w:t>iolence increase by 8.2 percentage points if missing data are excluded.</w:t>
      </w:r>
    </w:p>
    <w:p w14:paraId="31F39E5F" w14:textId="6C9F8A7B" w:rsidR="0026439E" w:rsidRDefault="0026439E" w:rsidP="0005480A">
      <w:pPr>
        <w:pStyle w:val="L2-FlLSp12"/>
      </w:pPr>
      <w:r>
        <w:t>For the 12</w:t>
      </w:r>
      <w:r w:rsidR="00FE51CD">
        <w:t>-</w:t>
      </w:r>
      <w:r>
        <w:t xml:space="preserve">month estimates of </w:t>
      </w:r>
      <w:r w:rsidR="00433809">
        <w:t>n</w:t>
      </w:r>
      <w:r>
        <w:t>on-</w:t>
      </w:r>
      <w:r w:rsidR="00433809">
        <w:t>i</w:t>
      </w:r>
      <w:r>
        <w:t xml:space="preserve">ntimate </w:t>
      </w:r>
      <w:r w:rsidR="00433809">
        <w:t>p</w:t>
      </w:r>
      <w:r>
        <w:t xml:space="preserve">artner </w:t>
      </w:r>
      <w:r w:rsidR="00433809">
        <w:t>v</w:t>
      </w:r>
      <w:r>
        <w:t>iolence, the amount and impact of excluding missing data because the 12</w:t>
      </w:r>
      <w:r w:rsidR="001F3A65">
        <w:t>-</w:t>
      </w:r>
      <w:r>
        <w:t>month question was not answered is summarized in Table 6-2.</w:t>
      </w:r>
    </w:p>
    <w:p w14:paraId="3F1CD3EB" w14:textId="77777777" w:rsidR="004F7CFD" w:rsidRDefault="0026439E" w:rsidP="004F7CFD">
      <w:pPr>
        <w:pStyle w:val="N0-FlLftBullet"/>
      </w:pPr>
      <w:r>
        <w:t>7.</w:t>
      </w:r>
      <w:r>
        <w:tab/>
      </w:r>
      <w:r w:rsidRPr="00761268">
        <w:rPr>
          <w:u w:val="single"/>
        </w:rPr>
        <w:t>Web</w:t>
      </w:r>
      <w:r w:rsidRPr="004F7CFD">
        <w:rPr>
          <w:b/>
        </w:rPr>
        <w:t>.</w:t>
      </w:r>
      <w:r w:rsidR="004F7CFD">
        <w:t xml:space="preserve"> </w:t>
      </w:r>
      <w:r>
        <w:t>The amount of missing was .5 percent or less.</w:t>
      </w:r>
      <w:r w:rsidR="004F7CFD">
        <w:t xml:space="preserve"> </w:t>
      </w:r>
      <w:r>
        <w:t>Excluding missing data has no noticeable effect on the prevalence estimates.</w:t>
      </w:r>
    </w:p>
    <w:p w14:paraId="5E8877A9" w14:textId="699E2E00" w:rsidR="004F7CFD" w:rsidRDefault="0026439E" w:rsidP="004F7CFD">
      <w:pPr>
        <w:pStyle w:val="N0-FlLftBullet"/>
      </w:pPr>
      <w:r>
        <w:t>8.</w:t>
      </w:r>
      <w:r>
        <w:tab/>
      </w:r>
      <w:r w:rsidRPr="00761268">
        <w:rPr>
          <w:u w:val="single"/>
        </w:rPr>
        <w:t>CATI</w:t>
      </w:r>
      <w:r w:rsidRPr="004F7CFD">
        <w:rPr>
          <w:b/>
        </w:rPr>
        <w:t>.</w:t>
      </w:r>
      <w:r w:rsidR="004F7CFD">
        <w:t xml:space="preserve"> </w:t>
      </w:r>
      <w:r>
        <w:t>There was virtually no missing data because the 12</w:t>
      </w:r>
      <w:r w:rsidR="00FE51CD">
        <w:t>-</w:t>
      </w:r>
      <w:r>
        <w:t>month question was not answered.</w:t>
      </w:r>
    </w:p>
    <w:p w14:paraId="67ECD193" w14:textId="035532AA" w:rsidR="004F7CFD" w:rsidRDefault="0026439E" w:rsidP="004F7CFD">
      <w:pPr>
        <w:pStyle w:val="N0-FlLftBullet"/>
      </w:pPr>
      <w:r>
        <w:t>9.</w:t>
      </w:r>
      <w:r>
        <w:tab/>
      </w:r>
      <w:r w:rsidRPr="00761268">
        <w:rPr>
          <w:u w:val="single"/>
        </w:rPr>
        <w:t>Paper</w:t>
      </w:r>
      <w:r w:rsidRPr="004F7CFD">
        <w:rPr>
          <w:b/>
        </w:rPr>
        <w:t>.</w:t>
      </w:r>
      <w:r w:rsidR="004F7CFD">
        <w:t xml:space="preserve"> </w:t>
      </w:r>
      <w:r>
        <w:t>The amount of missing data ranged from .6 percent (Rape) to 3.4 percent (Contact Sexual Violence).</w:t>
      </w:r>
      <w:r w:rsidR="004F7CFD">
        <w:t xml:space="preserve"> </w:t>
      </w:r>
      <w:r>
        <w:t>If the missing data are excluded, the Contact Sexual Violence estimate goes up by 0.2 percentage points.</w:t>
      </w:r>
    </w:p>
    <w:p w14:paraId="38DFF80E" w14:textId="370F1BF7" w:rsidR="0026439E" w:rsidRDefault="0026439E" w:rsidP="004F7CFD">
      <w:pPr>
        <w:pStyle w:val="L2-FlLSp12"/>
      </w:pPr>
      <w:r>
        <w:t xml:space="preserve">For the estimates for </w:t>
      </w:r>
      <w:r w:rsidR="001F3A65">
        <w:t>IPV</w:t>
      </w:r>
      <w:r>
        <w:t>, the amount and impact of excluding missing data because the relationship information was not provided for at least one of the perpetrators is summarized in Table 6-3.</w:t>
      </w:r>
    </w:p>
    <w:p w14:paraId="4FC22F22" w14:textId="3F907F21" w:rsidR="004F7CFD" w:rsidRDefault="0026439E" w:rsidP="004F7CFD">
      <w:pPr>
        <w:pStyle w:val="N0-FlLftBullet"/>
      </w:pPr>
      <w:r>
        <w:t>10.</w:t>
      </w:r>
      <w:r>
        <w:tab/>
      </w:r>
      <w:r w:rsidRPr="00761268">
        <w:rPr>
          <w:u w:val="single"/>
        </w:rPr>
        <w:t>Web</w:t>
      </w:r>
      <w:r w:rsidRPr="004F7CFD">
        <w:rPr>
          <w:b/>
        </w:rPr>
        <w:t>.</w:t>
      </w:r>
      <w:r w:rsidR="004F7CFD">
        <w:t xml:space="preserve"> </w:t>
      </w:r>
      <w:r>
        <w:t xml:space="preserve">The percentage missing the relationship for at least one perpetrator ranged from .4 percent for </w:t>
      </w:r>
      <w:r w:rsidR="00882C81">
        <w:t>s</w:t>
      </w:r>
      <w:r>
        <w:t>talking to 4.0 percent for IPV.</w:t>
      </w:r>
      <w:r w:rsidR="004F7CFD">
        <w:t xml:space="preserve"> </w:t>
      </w:r>
      <w:r>
        <w:t>If the missing is excluded the IPV</w:t>
      </w:r>
      <w:r w:rsidR="004B2F2F">
        <w:t xml:space="preserve"> estimate</w:t>
      </w:r>
      <w:r>
        <w:t xml:space="preserve"> goes up 1.5 percentage points.</w:t>
      </w:r>
    </w:p>
    <w:p w14:paraId="26DA440B" w14:textId="2569E4F0" w:rsidR="004F7CFD" w:rsidRDefault="0026439E" w:rsidP="004F7CFD">
      <w:pPr>
        <w:pStyle w:val="N0-FlLftBullet"/>
      </w:pPr>
      <w:r>
        <w:t>11.</w:t>
      </w:r>
      <w:r>
        <w:tab/>
      </w:r>
      <w:r w:rsidRPr="00761268">
        <w:rPr>
          <w:u w:val="single"/>
        </w:rPr>
        <w:t>CATI</w:t>
      </w:r>
      <w:r w:rsidRPr="004F7CFD">
        <w:rPr>
          <w:b/>
        </w:rPr>
        <w:t>.</w:t>
      </w:r>
      <w:r w:rsidR="004F7CFD">
        <w:t xml:space="preserve"> </w:t>
      </w:r>
      <w:r>
        <w:t xml:space="preserve">The percentage missing the relationship for at least one perpetrator ranged from .4 percent for </w:t>
      </w:r>
      <w:r w:rsidR="00882C81">
        <w:t>s</w:t>
      </w:r>
      <w:r>
        <w:t>talking to 1.8</w:t>
      </w:r>
      <w:r w:rsidR="004F7CFD">
        <w:t xml:space="preserve"> </w:t>
      </w:r>
      <w:r>
        <w:t>percent for IPV.</w:t>
      </w:r>
      <w:r w:rsidR="004F7CFD">
        <w:t xml:space="preserve"> </w:t>
      </w:r>
      <w:r>
        <w:t>If the missing is excluded</w:t>
      </w:r>
      <w:r w:rsidR="001F3A65">
        <w:t>,</w:t>
      </w:r>
      <w:r>
        <w:t xml:space="preserve"> the IPV</w:t>
      </w:r>
      <w:r w:rsidR="004B2F2F">
        <w:t xml:space="preserve"> estimate</w:t>
      </w:r>
      <w:r>
        <w:t xml:space="preserve"> goes up 0.5 percentage points.</w:t>
      </w:r>
    </w:p>
    <w:p w14:paraId="29C17849" w14:textId="6A809DC2" w:rsidR="0026439E" w:rsidRDefault="0026439E" w:rsidP="004F7CFD">
      <w:pPr>
        <w:pStyle w:val="N0-FlLftBullet"/>
      </w:pPr>
      <w:r>
        <w:t>12.</w:t>
      </w:r>
      <w:r>
        <w:tab/>
      </w:r>
      <w:r w:rsidRPr="00761268">
        <w:rPr>
          <w:u w:val="single"/>
        </w:rPr>
        <w:t>Paper</w:t>
      </w:r>
      <w:r w:rsidRPr="004F7CFD">
        <w:rPr>
          <w:b/>
        </w:rPr>
        <w:t>.</w:t>
      </w:r>
      <w:r w:rsidR="004F7CFD">
        <w:t xml:space="preserve"> </w:t>
      </w:r>
      <w:r>
        <w:t xml:space="preserve">The percentage missing the relationship for at least one perpetrator ranged from 0.0 percent for </w:t>
      </w:r>
      <w:r w:rsidR="00882C81">
        <w:t>s</w:t>
      </w:r>
      <w:r>
        <w:t>talking to 5.9</w:t>
      </w:r>
      <w:r w:rsidR="004F7CFD">
        <w:t xml:space="preserve"> </w:t>
      </w:r>
      <w:r>
        <w:t>percent for IPV.</w:t>
      </w:r>
      <w:r w:rsidR="004F7CFD">
        <w:t xml:space="preserve"> </w:t>
      </w:r>
      <w:r>
        <w:t>If the missing is excluded</w:t>
      </w:r>
      <w:r w:rsidR="001F3A65">
        <w:t>,</w:t>
      </w:r>
      <w:r>
        <w:t xml:space="preserve"> the IPV</w:t>
      </w:r>
      <w:r w:rsidR="004B2F2F">
        <w:t xml:space="preserve"> estimate</w:t>
      </w:r>
      <w:r>
        <w:t xml:space="preserve"> goes up 2.2 percentage points.</w:t>
      </w:r>
    </w:p>
    <w:p w14:paraId="7E305CBC" w14:textId="77777777" w:rsidR="0026439E" w:rsidRDefault="0026439E" w:rsidP="00762E6F">
      <w:pPr>
        <w:pStyle w:val="Heading3"/>
      </w:pPr>
      <w:bookmarkStart w:id="40" w:name="_Toc67481871"/>
      <w:r>
        <w:t>Comparison to the National Survey of Family Growth (NSFG)</w:t>
      </w:r>
      <w:bookmarkEnd w:id="40"/>
    </w:p>
    <w:p w14:paraId="04726810" w14:textId="794247A2" w:rsidR="0026439E" w:rsidRDefault="009D2985" w:rsidP="0026439E">
      <w:pPr>
        <w:pStyle w:val="L1-FlLSp12"/>
      </w:pPr>
      <w:r>
        <w:t xml:space="preserve">Both the ABS and RDD surveys included questions from the </w:t>
      </w:r>
      <w:r w:rsidR="00AD2352">
        <w:t>NSFG</w:t>
      </w:r>
      <w:r>
        <w:t>.</w:t>
      </w:r>
      <w:r w:rsidR="005A73C8">
        <w:t xml:space="preserve"> </w:t>
      </w:r>
      <w:r w:rsidR="0061482D">
        <w:t xml:space="preserve">The purpose was to be able to compare estimates of sexual </w:t>
      </w:r>
      <w:r w:rsidR="00705E04">
        <w:t xml:space="preserve">violence </w:t>
      </w:r>
      <w:r w:rsidR="0061482D">
        <w:t>victimization between the different surveys.</w:t>
      </w:r>
      <w:r w:rsidR="005A73C8">
        <w:t xml:space="preserve"> </w:t>
      </w:r>
      <w:r w:rsidR="0026439E">
        <w:t xml:space="preserve">The NSFG is an in-person survey that administers questions on nonconsensual sexual contact to both men and women </w:t>
      </w:r>
      <w:proofErr w:type="gramStart"/>
      <w:r w:rsidR="0026439E">
        <w:t>age</w:t>
      </w:r>
      <w:proofErr w:type="gramEnd"/>
      <w:r w:rsidR="0026439E">
        <w:t xml:space="preserve"> 15-49.</w:t>
      </w:r>
      <w:r w:rsidR="005A73C8">
        <w:t xml:space="preserve"> </w:t>
      </w:r>
      <w:r w:rsidR="001E7CA3">
        <w:t>The NSFG response rate was 67 percent for females and 64 percent for males.</w:t>
      </w:r>
      <w:r w:rsidR="001E7CA3">
        <w:rPr>
          <w:rStyle w:val="FootnoteReference"/>
          <w:sz w:val="24"/>
          <w:szCs w:val="24"/>
        </w:rPr>
        <w:footnoteReference w:id="20"/>
      </w:r>
      <w:r w:rsidR="005A73C8">
        <w:t xml:space="preserve"> </w:t>
      </w:r>
      <w:r w:rsidR="0026439E">
        <w:t>To minimize problems with social desirability bias</w:t>
      </w:r>
      <w:r w:rsidR="00CE481B">
        <w:t>,</w:t>
      </w:r>
      <w:r w:rsidR="0026439E">
        <w:t xml:space="preserve"> it administers these questions with a self-administered survey using audio computer</w:t>
      </w:r>
      <w:r w:rsidR="001F3A65">
        <w:t>-</w:t>
      </w:r>
      <w:r w:rsidR="0026439E">
        <w:t>assisted interviewing (ACASI). The data used in this analysis is from 2015 to 2017.</w:t>
      </w:r>
      <w:r w:rsidR="0026439E">
        <w:rPr>
          <w:rStyle w:val="FootnoteReference"/>
          <w:sz w:val="24"/>
          <w:szCs w:val="24"/>
        </w:rPr>
        <w:footnoteReference w:id="21"/>
      </w:r>
      <w:r w:rsidR="0026439E">
        <w:t xml:space="preserve"> </w:t>
      </w:r>
    </w:p>
    <w:p w14:paraId="0F52410D" w14:textId="4DDF1673" w:rsidR="009D2985" w:rsidRDefault="009D2985" w:rsidP="0026439E">
      <w:pPr>
        <w:pStyle w:val="L1-FlLSp12"/>
      </w:pPr>
      <w:r>
        <w:t xml:space="preserve">Differences between the NSFG and the </w:t>
      </w:r>
      <w:r w:rsidR="00E22CB8">
        <w:t xml:space="preserve">Feasibility </w:t>
      </w:r>
      <w:r w:rsidR="00007373">
        <w:t xml:space="preserve">Study </w:t>
      </w:r>
      <w:r>
        <w:t>surveys may be indicative of NRB.</w:t>
      </w:r>
      <w:r w:rsidR="005A73C8">
        <w:t xml:space="preserve"> </w:t>
      </w:r>
      <w:r>
        <w:t>The response rate for the NSFG is considerably higher</w:t>
      </w:r>
      <w:r w:rsidR="00AD2352">
        <w:t xml:space="preserve"> than the </w:t>
      </w:r>
      <w:r w:rsidR="00007373">
        <w:t xml:space="preserve">Feasibility Study </w:t>
      </w:r>
      <w:r w:rsidR="00AD2352">
        <w:t xml:space="preserve">surveys. </w:t>
      </w:r>
      <w:r>
        <w:t xml:space="preserve">The differences may also reflect </w:t>
      </w:r>
      <w:r w:rsidR="0061482D">
        <w:t xml:space="preserve">variations </w:t>
      </w:r>
      <w:r>
        <w:t>in the measurement</w:t>
      </w:r>
      <w:r w:rsidR="00AD2352">
        <w:t xml:space="preserve"> procedures. </w:t>
      </w:r>
      <w:r w:rsidR="002778B3">
        <w:t>As noted above, t</w:t>
      </w:r>
      <w:r w:rsidR="0061482D">
        <w:t xml:space="preserve">he NSFG is an in-person contact and uses a self-administered survey. Neither of the </w:t>
      </w:r>
      <w:r w:rsidR="005D6F82">
        <w:t xml:space="preserve">Feasibility </w:t>
      </w:r>
      <w:r w:rsidR="00007373">
        <w:t xml:space="preserve">Study </w:t>
      </w:r>
      <w:r w:rsidR="0061482D">
        <w:t>surveys are in-person. The RDD uses an interviewer-administered instrument.</w:t>
      </w:r>
      <w:r w:rsidR="001E7CA3">
        <w:t xml:space="preserve"> The differences may also reflect the context of the surveys.</w:t>
      </w:r>
      <w:r w:rsidR="005A73C8">
        <w:t xml:space="preserve"> </w:t>
      </w:r>
      <w:r w:rsidR="001E7CA3">
        <w:t xml:space="preserve">The NISVS placed the NSFG items at the end of the questionnaire, after </w:t>
      </w:r>
      <w:proofErr w:type="gramStart"/>
      <w:r w:rsidR="001E7CA3">
        <w:t>all of</w:t>
      </w:r>
      <w:proofErr w:type="gramEnd"/>
      <w:r w:rsidR="001E7CA3">
        <w:t xml:space="preserve"> the sexual, physical and psychological violence questions were asked.</w:t>
      </w:r>
      <w:r w:rsidR="005A73C8">
        <w:t xml:space="preserve"> </w:t>
      </w:r>
      <w:r w:rsidR="001E7CA3">
        <w:t>For some respondents, the items may have sounded redundant.</w:t>
      </w:r>
      <w:r w:rsidR="005A73C8">
        <w:t xml:space="preserve"> </w:t>
      </w:r>
      <w:r w:rsidR="001E7CA3">
        <w:t>This may have changed how they interpreted the NSFG questions.</w:t>
      </w:r>
      <w:r w:rsidR="005A73C8">
        <w:t xml:space="preserve"> </w:t>
      </w:r>
      <w:r w:rsidR="001E7CA3">
        <w:t xml:space="preserve">These items on the </w:t>
      </w:r>
      <w:r w:rsidR="003C28C6">
        <w:t>NSFG are placed in</w:t>
      </w:r>
      <w:r w:rsidR="001E7CA3">
        <w:t xml:space="preserve"> the context of a health survey on topics related to reproduction and sexual activity (among other things).</w:t>
      </w:r>
    </w:p>
    <w:p w14:paraId="340EF107" w14:textId="7A15FB79" w:rsidR="0026439E" w:rsidRDefault="00527464" w:rsidP="0026439E">
      <w:pPr>
        <w:pStyle w:val="L2-FlLSp12"/>
      </w:pPr>
      <w:r>
        <w:t xml:space="preserve">For the NISVS, the NSFG question for women </w:t>
      </w:r>
      <w:r w:rsidR="0026439E">
        <w:t>was:</w:t>
      </w:r>
    </w:p>
    <w:p w14:paraId="3C416164" w14:textId="77777777" w:rsidR="0026439E" w:rsidRPr="00B47ED9" w:rsidRDefault="0026439E" w:rsidP="0026439E">
      <w:pPr>
        <w:pStyle w:val="L1-FlLSp12"/>
        <w:tabs>
          <w:tab w:val="clear" w:pos="1152"/>
        </w:tabs>
        <w:ind w:left="1170" w:hanging="810"/>
        <w:rPr>
          <w:i/>
        </w:rPr>
      </w:pPr>
      <w:r w:rsidRPr="00B47ED9">
        <w:rPr>
          <w:i/>
        </w:rPr>
        <w:t>NSFG1</w:t>
      </w:r>
      <w:r w:rsidRPr="00B47ED9">
        <w:rPr>
          <w:i/>
        </w:rPr>
        <w:tab/>
        <w:t>At any time in your life, have you ever been forced by a male to have vaginal intercourse against your will?</w:t>
      </w:r>
    </w:p>
    <w:p w14:paraId="33420B57" w14:textId="77777777" w:rsidR="0026439E" w:rsidRDefault="0026439E" w:rsidP="0026439E">
      <w:pPr>
        <w:pStyle w:val="L2-FlLSp12"/>
      </w:pPr>
      <w:r w:rsidRPr="00DB571C">
        <w:t>Two questions were included</w:t>
      </w:r>
      <w:r>
        <w:t xml:space="preserve"> for males:</w:t>
      </w:r>
    </w:p>
    <w:p w14:paraId="07B9C7D9" w14:textId="77777777" w:rsidR="0026439E" w:rsidRPr="00B47ED9" w:rsidRDefault="0026439E" w:rsidP="0026439E">
      <w:pPr>
        <w:pStyle w:val="L1-FlLSp12"/>
        <w:tabs>
          <w:tab w:val="clear" w:pos="1152"/>
        </w:tabs>
        <w:ind w:left="1170" w:hanging="810"/>
        <w:rPr>
          <w:i/>
        </w:rPr>
      </w:pPr>
      <w:r w:rsidRPr="00B47ED9">
        <w:rPr>
          <w:i/>
        </w:rPr>
        <w:t>NSFG2</w:t>
      </w:r>
      <w:r w:rsidRPr="00B47ED9">
        <w:rPr>
          <w:i/>
        </w:rPr>
        <w:tab/>
        <w:t>At any time in your life, have you ever been forced by a female to have vaginal intercourse against your will?</w:t>
      </w:r>
    </w:p>
    <w:p w14:paraId="7D348EFE" w14:textId="77777777" w:rsidR="0026439E" w:rsidRPr="00B47ED9" w:rsidRDefault="0026439E" w:rsidP="0026439E">
      <w:pPr>
        <w:pStyle w:val="L1-FlLSp12"/>
        <w:tabs>
          <w:tab w:val="clear" w:pos="1152"/>
        </w:tabs>
        <w:ind w:left="1170" w:hanging="810"/>
        <w:rPr>
          <w:i/>
        </w:rPr>
      </w:pPr>
      <w:r w:rsidRPr="00B47ED9">
        <w:rPr>
          <w:i/>
        </w:rPr>
        <w:t>NSFG3</w:t>
      </w:r>
      <w:r w:rsidRPr="00B47ED9">
        <w:rPr>
          <w:i/>
        </w:rPr>
        <w:tab/>
        <w:t>At any time in your life, have you ever been forced by a male to have oral or anal sex against your will?</w:t>
      </w:r>
    </w:p>
    <w:p w14:paraId="645EAB32" w14:textId="695EDCC8" w:rsidR="0026439E" w:rsidRDefault="0026439E" w:rsidP="0026439E">
      <w:pPr>
        <w:pStyle w:val="L2-FlLSp12"/>
      </w:pPr>
      <w:r>
        <w:t>The wording on the NSFG for females is slightly different to account for questions that had previously been asked on the survey about involuntary and forced intercourse. Prior to the above question, NSFG respondents are asked:</w:t>
      </w:r>
    </w:p>
    <w:p w14:paraId="1EDA7FFF" w14:textId="77777777" w:rsidR="0026439E" w:rsidRPr="00B47ED9" w:rsidRDefault="0026439E" w:rsidP="0026439E">
      <w:pPr>
        <w:pStyle w:val="L1-FlLSp12"/>
        <w:tabs>
          <w:tab w:val="clear" w:pos="1152"/>
        </w:tabs>
        <w:ind w:left="1170" w:hanging="810"/>
        <w:rPr>
          <w:i/>
        </w:rPr>
      </w:pPr>
      <w:r w:rsidRPr="00B47ED9">
        <w:rPr>
          <w:i/>
        </w:rPr>
        <w:t>JE-2</w:t>
      </w:r>
      <w:r w:rsidRPr="00B47ED9">
        <w:rPr>
          <w:i/>
        </w:rPr>
        <w:tab/>
        <w:t>Would you say then that this first vaginal intercourse was voluntary or not voluntary, that is, did you choose to have sex of your own free will or not?</w:t>
      </w:r>
    </w:p>
    <w:p w14:paraId="3F6D2384" w14:textId="30064546" w:rsidR="0026439E" w:rsidRDefault="0026439E" w:rsidP="0026439E">
      <w:pPr>
        <w:pStyle w:val="L2-FlLSp12"/>
      </w:pPr>
      <w:r>
        <w:t xml:space="preserve">Those who say </w:t>
      </w:r>
      <w:r w:rsidR="004F7CFD">
        <w:t>“</w:t>
      </w:r>
      <w:r>
        <w:t>yes</w:t>
      </w:r>
      <w:r w:rsidR="004F7CFD">
        <w:t>”</w:t>
      </w:r>
      <w:r>
        <w:t xml:space="preserve"> to this question are asked a slightly different version of NSFG1:</w:t>
      </w:r>
    </w:p>
    <w:p w14:paraId="58F85C8A" w14:textId="77777777" w:rsidR="0026439E" w:rsidRPr="00B47ED9" w:rsidRDefault="0026439E" w:rsidP="0026439E">
      <w:pPr>
        <w:pStyle w:val="L1-FlLSp12"/>
        <w:tabs>
          <w:tab w:val="clear" w:pos="1152"/>
        </w:tabs>
        <w:ind w:left="1170" w:hanging="810"/>
        <w:rPr>
          <w:i/>
        </w:rPr>
      </w:pPr>
      <w:r w:rsidRPr="00B47ED9">
        <w:rPr>
          <w:i/>
        </w:rPr>
        <w:t>JE-5</w:t>
      </w:r>
      <w:r w:rsidRPr="00B47ED9">
        <w:rPr>
          <w:i/>
        </w:rPr>
        <w:tab/>
        <w:t>Besides the time you already reported, have you ever been forced by a male to have vaginal intercourse against your will?</w:t>
      </w:r>
    </w:p>
    <w:p w14:paraId="4B02EEF4" w14:textId="2E9E7E76" w:rsidR="0026439E" w:rsidRDefault="0026439E" w:rsidP="0026439E">
      <w:pPr>
        <w:pStyle w:val="L1-FlLSp12"/>
      </w:pPr>
      <w:r>
        <w:t xml:space="preserve">Those who said </w:t>
      </w:r>
      <w:r w:rsidR="004F7CFD">
        <w:t>“</w:t>
      </w:r>
      <w:r>
        <w:t>yes</w:t>
      </w:r>
      <w:r w:rsidR="004F7CFD">
        <w:t>”</w:t>
      </w:r>
      <w:r>
        <w:t xml:space="preserve"> to JE-2 are automatically counted as having had forced vaginal intercourse against their will in the NSFG published estimates.</w:t>
      </w:r>
    </w:p>
    <w:p w14:paraId="4A95D1CB" w14:textId="0F2F3BFA" w:rsidR="0026439E" w:rsidRDefault="0026439E" w:rsidP="0026439E">
      <w:pPr>
        <w:pStyle w:val="L1-FlLSp12"/>
      </w:pPr>
      <w:r>
        <w:t xml:space="preserve">However, the use of the word </w:t>
      </w:r>
      <w:r w:rsidR="004F7CFD">
        <w:t>“</w:t>
      </w:r>
      <w:r>
        <w:t>force</w:t>
      </w:r>
      <w:r w:rsidR="004F7CFD">
        <w:t>”</w:t>
      </w:r>
      <w:r>
        <w:t xml:space="preserve"> in NSFG1/JE-5 is not implied by the wording of JE-2. Involuntary sex might be interpreted as including tactics that </w:t>
      </w:r>
      <w:r w:rsidR="00527464">
        <w:t>are</w:t>
      </w:r>
      <w:r>
        <w:t xml:space="preserve"> not considered </w:t>
      </w:r>
      <w:r w:rsidR="004F7CFD">
        <w:t>“</w:t>
      </w:r>
      <w:r>
        <w:t>force,</w:t>
      </w:r>
      <w:r w:rsidR="004F7CFD">
        <w:t>”</w:t>
      </w:r>
      <w:r>
        <w:t xml:space="preserve"> such as verbal pressure.</w:t>
      </w:r>
      <w:r>
        <w:rPr>
          <w:rStyle w:val="FootnoteReference"/>
        </w:rPr>
        <w:footnoteReference w:id="22"/>
      </w:r>
      <w:r>
        <w:t xml:space="preserve"> If that is true, then some NSFG respondents who report an involuntary encounter in JE-2 may not consider it by </w:t>
      </w:r>
      <w:r w:rsidR="004F7CFD">
        <w:t>“</w:t>
      </w:r>
      <w:r>
        <w:t>force</w:t>
      </w:r>
      <w:r w:rsidR="004F7CFD">
        <w:t>”</w:t>
      </w:r>
      <w:r>
        <w:t xml:space="preserve"> and would answer </w:t>
      </w:r>
      <w:r w:rsidR="004F7CFD">
        <w:t>“</w:t>
      </w:r>
      <w:r>
        <w:t>no</w:t>
      </w:r>
      <w:r w:rsidR="004F7CFD">
        <w:t>”</w:t>
      </w:r>
      <w:r>
        <w:t xml:space="preserve"> to JE-5 if it was asked in the form included on the NISVS.</w:t>
      </w:r>
    </w:p>
    <w:p w14:paraId="709E39B3" w14:textId="221CA4B0" w:rsidR="0026439E" w:rsidRDefault="0026439E" w:rsidP="0026439E">
      <w:pPr>
        <w:pStyle w:val="L2-FlLSp12"/>
      </w:pPr>
      <w:r>
        <w:t xml:space="preserve">The NSFG does include follow-up questions to JE-2 which ask about the tactic used the </w:t>
      </w:r>
      <w:proofErr w:type="gramStart"/>
      <w:r>
        <w:t>first time</w:t>
      </w:r>
      <w:proofErr w:type="gramEnd"/>
      <w:r>
        <w:t xml:space="preserve"> involuntary intercourse occurred. These tactics include</w:t>
      </w:r>
    </w:p>
    <w:p w14:paraId="011889E2" w14:textId="77777777" w:rsidR="0026439E" w:rsidRDefault="0026439E" w:rsidP="0026439E">
      <w:pPr>
        <w:pStyle w:val="N1-1stBullet"/>
        <w:contextualSpacing/>
      </w:pPr>
      <w:r>
        <w:t>being given alcohol or drugs;</w:t>
      </w:r>
    </w:p>
    <w:p w14:paraId="256E4E56" w14:textId="77777777" w:rsidR="0026439E" w:rsidRDefault="0026439E" w:rsidP="0026439E">
      <w:pPr>
        <w:pStyle w:val="N1-1stBullet"/>
        <w:contextualSpacing/>
      </w:pPr>
      <w:r>
        <w:t>the person was bigger or was a grown up;</w:t>
      </w:r>
    </w:p>
    <w:p w14:paraId="13C00BAB" w14:textId="77777777" w:rsidR="0026439E" w:rsidRDefault="0026439E" w:rsidP="0026439E">
      <w:pPr>
        <w:pStyle w:val="N1-1stBullet"/>
        <w:contextualSpacing/>
      </w:pPr>
      <w:r>
        <w:t>threatened ending the relationship;</w:t>
      </w:r>
    </w:p>
    <w:p w14:paraId="498C569B" w14:textId="77777777" w:rsidR="0026439E" w:rsidRDefault="0026439E" w:rsidP="0026439E">
      <w:pPr>
        <w:pStyle w:val="N1-1stBullet"/>
        <w:contextualSpacing/>
      </w:pPr>
      <w:r>
        <w:t>pressured by words or actions without threats of harm;</w:t>
      </w:r>
    </w:p>
    <w:p w14:paraId="27E35256" w14:textId="77777777" w:rsidR="0026439E" w:rsidRDefault="0026439E" w:rsidP="0026439E">
      <w:pPr>
        <w:pStyle w:val="N1-1stBullet"/>
        <w:contextualSpacing/>
      </w:pPr>
      <w:r>
        <w:t>threatened physical hurt or injury;</w:t>
      </w:r>
    </w:p>
    <w:p w14:paraId="56DA7D1D" w14:textId="77777777" w:rsidR="0026439E" w:rsidRDefault="0026439E" w:rsidP="0026439E">
      <w:pPr>
        <w:pStyle w:val="N1-1stBullet"/>
        <w:contextualSpacing/>
      </w:pPr>
      <w:r>
        <w:t>physical hurt or injured; and</w:t>
      </w:r>
    </w:p>
    <w:p w14:paraId="16FEB381" w14:textId="77777777" w:rsidR="0026439E" w:rsidRDefault="0026439E" w:rsidP="0026439E">
      <w:pPr>
        <w:pStyle w:val="N1-1stBullet"/>
        <w:contextualSpacing/>
      </w:pPr>
      <w:r>
        <w:t>physically held down.</w:t>
      </w:r>
    </w:p>
    <w:p w14:paraId="443919E7" w14:textId="0746172E" w:rsidR="0026439E" w:rsidRDefault="0026439E" w:rsidP="0026439E">
      <w:pPr>
        <w:pStyle w:val="L2-FlLSp12"/>
      </w:pPr>
      <w:r>
        <w:t xml:space="preserve">We calculated three different estimates from the NSFG for females. One estimate </w:t>
      </w:r>
      <w:proofErr w:type="gramStart"/>
      <w:r>
        <w:t>replicates</w:t>
      </w:r>
      <w:proofErr w:type="gramEnd"/>
      <w:r>
        <w:t xml:space="preserve"> that published </w:t>
      </w:r>
      <w:r w:rsidR="00ED3889">
        <w:t>for</w:t>
      </w:r>
      <w:r>
        <w:t xml:space="preserve"> the NSFG</w:t>
      </w:r>
      <w:r w:rsidR="00ED3889">
        <w:t>.</w:t>
      </w:r>
      <w:r w:rsidR="005A73C8">
        <w:t xml:space="preserve"> </w:t>
      </w:r>
      <w:r w:rsidR="00ED3889">
        <w:t>This</w:t>
      </w:r>
      <w:r>
        <w:t xml:space="preserve"> counts </w:t>
      </w:r>
      <w:r w:rsidR="009928F2">
        <w:t>anyone who</w:t>
      </w:r>
      <w:r>
        <w:t xml:space="preserve"> either said: 1) their </w:t>
      </w:r>
      <w:proofErr w:type="gramStart"/>
      <w:r>
        <w:t>first time</w:t>
      </w:r>
      <w:proofErr w:type="gramEnd"/>
      <w:r>
        <w:t xml:space="preserve"> having intercourse was involuntary intercourse and was not of their own free will (JE-2</w:t>
      </w:r>
      <w:r w:rsidR="0035043D">
        <w:t xml:space="preserve"> = yes</w:t>
      </w:r>
      <w:r>
        <w:t>) or 2) they had been forced to have intercourse against their will (JE-5</w:t>
      </w:r>
      <w:r w:rsidR="0035043D">
        <w:t xml:space="preserve"> = yes</w:t>
      </w:r>
      <w:r>
        <w:t xml:space="preserve">). The second estimate excludes from the first estimate anyone who only said their </w:t>
      </w:r>
      <w:proofErr w:type="gramStart"/>
      <w:r>
        <w:t>first time</w:t>
      </w:r>
      <w:proofErr w:type="gramEnd"/>
      <w:r>
        <w:t xml:space="preserve"> having intercourse occurred because </w:t>
      </w:r>
      <w:r w:rsidR="001F3A65">
        <w:t>he or she was</w:t>
      </w:r>
      <w:r>
        <w:t xml:space="preserve"> pressured by words or actions without threats of harm. The third estimate takes out from the second estimate those</w:t>
      </w:r>
      <w:r w:rsidR="0061482D">
        <w:t xml:space="preserve"> who</w:t>
      </w:r>
      <w:r>
        <w:t xml:space="preserve"> only said their first time was because of drugs or alcohol.</w:t>
      </w:r>
      <w:r w:rsidR="00223861">
        <w:t xml:space="preserve">  The estimates from both the NSFG </w:t>
      </w:r>
      <w:r w:rsidR="009928F2">
        <w:t>and the</w:t>
      </w:r>
      <w:r w:rsidR="00223861">
        <w:t xml:space="preserve"> feasibility survey are for those age 18 to 49.</w:t>
      </w:r>
    </w:p>
    <w:p w14:paraId="5DA39C0A" w14:textId="6690C175" w:rsidR="0026439E" w:rsidRDefault="00001F1E" w:rsidP="0026439E">
      <w:pPr>
        <w:pStyle w:val="N0-FlLftBullet"/>
      </w:pPr>
      <w:r>
        <w:t>13</w:t>
      </w:r>
      <w:r w:rsidR="0026439E">
        <w:t>.</w:t>
      </w:r>
      <w:r w:rsidR="0026439E">
        <w:tab/>
        <w:t xml:space="preserve">The published NSFG estimate </w:t>
      </w:r>
      <w:r w:rsidR="006A4378">
        <w:t xml:space="preserve">of forced vaginal intercourse </w:t>
      </w:r>
      <w:r w:rsidR="0026439E">
        <w:t>is 18.8 percent (Table 6-4). When removing from this estimate persons who reported being pressured by words or actions without threats of harm, the estimate drops to 17.5 percent. It goes down to 17.0 percent when further removing incidents when the victim was given alcohol or drugs.</w:t>
      </w:r>
    </w:p>
    <w:p w14:paraId="68A625C4" w14:textId="7687392A" w:rsidR="0026439E" w:rsidRDefault="00001F1E" w:rsidP="0026439E">
      <w:pPr>
        <w:pStyle w:val="N0-FlLftBullet"/>
      </w:pPr>
      <w:r>
        <w:t>14</w:t>
      </w:r>
      <w:r w:rsidR="0026439E">
        <w:t>.</w:t>
      </w:r>
      <w:r w:rsidR="0026439E">
        <w:tab/>
        <w:t>The RDD</w:t>
      </w:r>
      <w:r w:rsidR="004B2F2F">
        <w:t xml:space="preserve"> estimate</w:t>
      </w:r>
      <w:r w:rsidR="0026439E">
        <w:t>s</w:t>
      </w:r>
      <w:r w:rsidR="006A4378">
        <w:t xml:space="preserve"> of forced vaginal intercourse by a male</w:t>
      </w:r>
      <w:r w:rsidR="0026439E">
        <w:t xml:space="preserve"> are significantly above the NSFG. For females, the RDD</w:t>
      </w:r>
      <w:r w:rsidR="004B2F2F">
        <w:t xml:space="preserve"> estimate</w:t>
      </w:r>
      <w:r w:rsidR="0026439E">
        <w:t xml:space="preserve"> for women is 29.2 percent compared to the published NSFG estimate of 18.8 percent. Similarly</w:t>
      </w:r>
      <w:r w:rsidR="00776CD1">
        <w:t>,</w:t>
      </w:r>
      <w:r w:rsidR="0026439E">
        <w:t xml:space="preserve"> for males reporting forced vaginal intercourse the RDD estimate is 6.9 percent compared to 4.3 percent for the NSFG. The estimate for being forced to have oral or anal sex for RDD is also above the published </w:t>
      </w:r>
      <w:r w:rsidR="006A4378">
        <w:t xml:space="preserve">NSFG </w:t>
      </w:r>
      <w:r w:rsidR="0026439E">
        <w:t>estimate, although the difference is not statistically significant (3.3% vs. 2.3%).</w:t>
      </w:r>
    </w:p>
    <w:p w14:paraId="4903ACE4" w14:textId="39754CC5" w:rsidR="0026439E" w:rsidRDefault="00001F1E" w:rsidP="0026439E">
      <w:pPr>
        <w:pStyle w:val="N0-FlLftBullet"/>
      </w:pPr>
      <w:r>
        <w:t>15</w:t>
      </w:r>
      <w:r w:rsidR="0026439E">
        <w:t>.</w:t>
      </w:r>
      <w:r w:rsidR="0026439E">
        <w:tab/>
        <w:t>Two of the three ABS estimates are below the NSFG estimates. For females involving forced vaginal intercourse by a male, the</w:t>
      </w:r>
      <w:r w:rsidR="004B2F2F">
        <w:t xml:space="preserve"> estimate</w:t>
      </w:r>
      <w:r w:rsidR="0026439E">
        <w:t xml:space="preserve"> for the ABS is 12.3 percent compared to 18.8 percent for the published </w:t>
      </w:r>
      <w:r w:rsidR="004A3CF3">
        <w:t xml:space="preserve">NSFG </w:t>
      </w:r>
      <w:r w:rsidR="0026439E">
        <w:t>estimate. The</w:t>
      </w:r>
      <w:r w:rsidR="00223861">
        <w:t xml:space="preserve"> </w:t>
      </w:r>
      <w:r w:rsidR="009928F2">
        <w:t>three alternative</w:t>
      </w:r>
      <w:r w:rsidR="0026439E">
        <w:t xml:space="preserve"> estimates</w:t>
      </w:r>
      <w:r w:rsidR="00223861">
        <w:t xml:space="preserve"> described </w:t>
      </w:r>
      <w:r w:rsidR="009928F2">
        <w:t>above are</w:t>
      </w:r>
      <w:r w:rsidR="0026439E">
        <w:t xml:space="preserve"> somewhat closer but still significantly above the </w:t>
      </w:r>
      <w:r w:rsidR="00D02CE1">
        <w:t>ABS</w:t>
      </w:r>
      <w:r w:rsidR="0026439E">
        <w:t>. Similarly, the ABS estimate for forced vaginal intercourse for males is significantly below the NSFG estimate (2.6% vs. 4.3%). The estimate for males involving forced oral or anal sex with another male is above the NSFG, but the difference is not statistically significant.</w:t>
      </w:r>
    </w:p>
    <w:p w14:paraId="2D0C74C1" w14:textId="2F5964BD" w:rsidR="0026439E" w:rsidRDefault="00001F1E" w:rsidP="002773B3">
      <w:pPr>
        <w:pStyle w:val="N0-FlLftBullet"/>
        <w:ind w:right="-90"/>
      </w:pPr>
      <w:r>
        <w:t>16</w:t>
      </w:r>
      <w:r w:rsidR="0026439E">
        <w:t>.</w:t>
      </w:r>
      <w:r w:rsidR="0026439E">
        <w:tab/>
        <w:t>The ABS estimate for females is considerably closer to the NSFG than the RDD</w:t>
      </w:r>
      <w:r w:rsidR="006A4378">
        <w:t xml:space="preserve"> (Table 6-4)</w:t>
      </w:r>
      <w:r w:rsidR="0026439E">
        <w:t>. For the female estimate, the difference between the ABS and the three NSFG estim</w:t>
      </w:r>
      <w:r w:rsidR="001F3A65">
        <w:t>a</w:t>
      </w:r>
      <w:r w:rsidR="0026439E">
        <w:t>tes range from 4.7 to 6.5 percent</w:t>
      </w:r>
      <w:r w:rsidR="006A4378">
        <w:t>age points</w:t>
      </w:r>
      <w:r w:rsidR="0026439E">
        <w:t>. This compares to the differences for the RDD of 10.4  to 12.2 percent</w:t>
      </w:r>
      <w:r w:rsidR="006A4378">
        <w:t>age points</w:t>
      </w:r>
      <w:r w:rsidR="0026439E">
        <w:t>.</w:t>
      </w:r>
    </w:p>
    <w:p w14:paraId="487D0D85" w14:textId="32F4ACBB" w:rsidR="0026439E" w:rsidRDefault="0026439E" w:rsidP="00762E6F">
      <w:pPr>
        <w:pStyle w:val="Heading3"/>
      </w:pPr>
      <w:bookmarkStart w:id="41" w:name="_Toc67481872"/>
      <w:r>
        <w:t xml:space="preserve">Comparing the </w:t>
      </w:r>
      <w:r w:rsidR="00D7088E">
        <w:t>R</w:t>
      </w:r>
      <w:r>
        <w:t xml:space="preserve">elationship </w:t>
      </w:r>
      <w:r w:rsidR="00D7088E">
        <w:t>B</w:t>
      </w:r>
      <w:r>
        <w:t xml:space="preserve">etween </w:t>
      </w:r>
      <w:r w:rsidR="00D7088E">
        <w:t>A</w:t>
      </w:r>
      <w:r w:rsidR="00F67D69">
        <w:t xml:space="preserve">ge </w:t>
      </w:r>
      <w:r>
        <w:t xml:space="preserve">and </w:t>
      </w:r>
      <w:r w:rsidR="00D7088E">
        <w:t>V</w:t>
      </w:r>
      <w:r w:rsidR="00F67D69">
        <w:t>ictim</w:t>
      </w:r>
      <w:r w:rsidR="00527464">
        <w:t>i</w:t>
      </w:r>
      <w:r w:rsidR="00F67D69">
        <w:t>zation</w:t>
      </w:r>
      <w:r>
        <w:t xml:space="preserve"> for ABS and RDD</w:t>
      </w:r>
      <w:bookmarkEnd w:id="41"/>
    </w:p>
    <w:p w14:paraId="34645B31" w14:textId="5A893A5B" w:rsidR="00BD3B27" w:rsidRDefault="00BD3B27" w:rsidP="0026439E">
      <w:pPr>
        <w:pStyle w:val="L1-FlLSp12"/>
      </w:pPr>
      <w:r>
        <w:t>The relationship between age and victimization is an important one</w:t>
      </w:r>
      <w:r w:rsidR="00943FE1">
        <w:t xml:space="preserve"> for analysis of victimization</w:t>
      </w:r>
      <w:r>
        <w:t>.</w:t>
      </w:r>
      <w:r w:rsidR="005A73C8">
        <w:t xml:space="preserve"> </w:t>
      </w:r>
      <w:r>
        <w:t>For very recent experiences (e.g., past 12 months)</w:t>
      </w:r>
      <w:r w:rsidR="00943FE1">
        <w:t>, it is expected that victimization prevalence will be negatively associated with age</w:t>
      </w:r>
      <w:r>
        <w:t>.</w:t>
      </w:r>
      <w:r w:rsidR="005A73C8">
        <w:t xml:space="preserve"> </w:t>
      </w:r>
      <w:r>
        <w:t>The relationship</w:t>
      </w:r>
      <w:r w:rsidR="00943FE1">
        <w:t xml:space="preserve"> of age</w:t>
      </w:r>
      <w:r>
        <w:t xml:space="preserve"> with l</w:t>
      </w:r>
      <w:r w:rsidR="00ED3889">
        <w:t>ifetime victimization is not as</w:t>
      </w:r>
      <w:r>
        <w:t xml:space="preserve"> clear.</w:t>
      </w:r>
      <w:r w:rsidR="005A73C8">
        <w:t xml:space="preserve"> </w:t>
      </w:r>
      <w:r w:rsidR="0013673C">
        <w:t xml:space="preserve">Aging </w:t>
      </w:r>
      <w:r>
        <w:t xml:space="preserve">increases </w:t>
      </w:r>
      <w:r w:rsidR="0013673C">
        <w:t xml:space="preserve">cumulative </w:t>
      </w:r>
      <w:r>
        <w:t>exposure to risk</w:t>
      </w:r>
      <w:r w:rsidR="0013673C">
        <w:t>.</w:t>
      </w:r>
      <w:r w:rsidR="00943FE1">
        <w:t xml:space="preserve"> </w:t>
      </w:r>
      <w:r w:rsidR="0013673C">
        <w:t>This should be reflected in higher lifetime</w:t>
      </w:r>
      <w:r w:rsidR="004B2F2F">
        <w:t xml:space="preserve"> estimate</w:t>
      </w:r>
      <w:r w:rsidR="0013673C">
        <w:t>s</w:t>
      </w:r>
      <w:r w:rsidR="00943FE1">
        <w:t xml:space="preserve"> with age</w:t>
      </w:r>
      <w:r>
        <w:t>.</w:t>
      </w:r>
      <w:r w:rsidR="005A73C8">
        <w:t xml:space="preserve"> </w:t>
      </w:r>
      <w:r w:rsidR="00ED3889">
        <w:t>When measured on a cross sectional survey, this assumes that the risk as one ages is similar over time.</w:t>
      </w:r>
      <w:r w:rsidR="005A73C8">
        <w:t xml:space="preserve"> </w:t>
      </w:r>
      <w:r w:rsidR="00ED3889">
        <w:t xml:space="preserve">For example, the risk of a young person in 1960 is the same as </w:t>
      </w:r>
      <w:r w:rsidR="00AA204C">
        <w:t xml:space="preserve">that </w:t>
      </w:r>
      <w:r w:rsidR="00ED3889">
        <w:t>in 2020.</w:t>
      </w:r>
      <w:r>
        <w:t xml:space="preserve"> Survey error might</w:t>
      </w:r>
      <w:r w:rsidR="0013673C">
        <w:t xml:space="preserve"> also</w:t>
      </w:r>
      <w:r>
        <w:t xml:space="preserve"> </w:t>
      </w:r>
      <w:r w:rsidR="00943FE1">
        <w:t>affect the measurement of this relationship.</w:t>
      </w:r>
      <w:r>
        <w:t xml:space="preserve"> </w:t>
      </w:r>
      <w:r w:rsidR="00943FE1">
        <w:t>As one ages it will be</w:t>
      </w:r>
      <w:r>
        <w:t xml:space="preserve"> more difficult to recall victimizations that occurred in the distant past.</w:t>
      </w:r>
      <w:r w:rsidR="00265342">
        <w:t xml:space="preserve"> There may also be differential NRB by age.</w:t>
      </w:r>
      <w:r w:rsidR="005A73C8">
        <w:t xml:space="preserve"> </w:t>
      </w:r>
      <w:r w:rsidR="00265342">
        <w:t>Younger adults are more difficult to contact and gain cooperation on a survey.</w:t>
      </w:r>
      <w:r w:rsidR="00A237AF">
        <w:t xml:space="preserve"> The weights adjust for age distributions, but if there are differences within the adjustment cells, there may still be NRB.</w:t>
      </w:r>
    </w:p>
    <w:p w14:paraId="0781C284" w14:textId="555FB356" w:rsidR="0013673C" w:rsidRDefault="00ED3889" w:rsidP="0026439E">
      <w:pPr>
        <w:pStyle w:val="L1-FlLSp12"/>
      </w:pPr>
      <w:r>
        <w:t>Given the importance of age for analyzing victimization, the analysis examined whether it was different for the RDD and ABS</w:t>
      </w:r>
      <w:r w:rsidR="0013673C">
        <w:t xml:space="preserve"> surveys. First, the relationship between age and the </w:t>
      </w:r>
      <w:r w:rsidR="00D84C65">
        <w:t>NISVS</w:t>
      </w:r>
      <w:r w:rsidR="00882C81">
        <w:t xml:space="preserve"> </w:t>
      </w:r>
      <w:r w:rsidR="0013673C">
        <w:t xml:space="preserve">measures of lifetime victimization were compared to </w:t>
      </w:r>
      <w:r w:rsidR="001A5542">
        <w:t xml:space="preserve">that of </w:t>
      </w:r>
      <w:r w:rsidR="0013673C">
        <w:t>the NSFG (Table 6-5)</w:t>
      </w:r>
      <w:r w:rsidR="00CB30AD">
        <w:t>.</w:t>
      </w:r>
      <w:r w:rsidR="002165AE">
        <w:t xml:space="preserve"> This provides an external measure of the relationship with a survey with a high response rate.</w:t>
      </w:r>
      <w:r w:rsidR="00CB30AD">
        <w:t xml:space="preserve"> This analysis is restricted to those age </w:t>
      </w:r>
      <w:r w:rsidR="00850C78">
        <w:t>18-</w:t>
      </w:r>
      <w:r w:rsidR="0024039D">
        <w:t>49</w:t>
      </w:r>
      <w:r w:rsidR="00CB30AD">
        <w:t>, as this is the age range of the NSFG.</w:t>
      </w:r>
    </w:p>
    <w:p w14:paraId="6619FA21" w14:textId="3E959C96" w:rsidR="00195314" w:rsidRDefault="0013673C" w:rsidP="00730C46">
      <w:pPr>
        <w:pStyle w:val="N0-FlLftBullet"/>
      </w:pPr>
      <w:r>
        <w:t>17.</w:t>
      </w:r>
      <w:r>
        <w:tab/>
      </w:r>
      <w:r w:rsidR="00BF6688">
        <w:t>T</w:t>
      </w:r>
      <w:r w:rsidR="00CB30AD">
        <w:t>he</w:t>
      </w:r>
      <w:r w:rsidR="00BF6688">
        <w:t xml:space="preserve">re is not a difference </w:t>
      </w:r>
      <w:r w:rsidR="00BB14E4">
        <w:t xml:space="preserve">in the relationship between age and victimization for the three different surveys. </w:t>
      </w:r>
      <w:r w:rsidR="00195314">
        <w:t>Nominal</w:t>
      </w:r>
      <w:r w:rsidR="00BF6688">
        <w:t>ly there are a few exceptions, b</w:t>
      </w:r>
      <w:r w:rsidR="00195314">
        <w:t>ut none of the differences are statistically significant. For example</w:t>
      </w:r>
      <w:r w:rsidR="006C0BDC">
        <w:t>,</w:t>
      </w:r>
      <w:r w:rsidR="00195314">
        <w:t xml:space="preserve"> the</w:t>
      </w:r>
      <w:r w:rsidR="004B2F2F">
        <w:t xml:space="preserve"> estimate</w:t>
      </w:r>
      <w:r w:rsidR="00195314">
        <w:t xml:space="preserve"> for </w:t>
      </w:r>
      <w:r w:rsidR="00BF6688">
        <w:t xml:space="preserve">forced intercourse for </w:t>
      </w:r>
      <w:proofErr w:type="gramStart"/>
      <w:r w:rsidR="00195314">
        <w:t>18-29 year old</w:t>
      </w:r>
      <w:proofErr w:type="gramEnd"/>
      <w:r w:rsidR="00195314">
        <w:t xml:space="preserve"> males for RDD is </w:t>
      </w:r>
      <w:r w:rsidR="00BF6688">
        <w:t>noticeably higher for the youngest vs oldest age group</w:t>
      </w:r>
      <w:r w:rsidR="00195314">
        <w:t xml:space="preserve"> (9.2 vs. 3.5).</w:t>
      </w:r>
      <w:r w:rsidR="005A73C8">
        <w:t xml:space="preserve"> </w:t>
      </w:r>
      <w:r w:rsidR="00195314">
        <w:t>However, these are based on very small sample sizes</w:t>
      </w:r>
      <w:r w:rsidR="00BF6688">
        <w:t xml:space="preserve"> and the difference is not statistically significant.</w:t>
      </w:r>
    </w:p>
    <w:p w14:paraId="1C679823" w14:textId="118B1B43" w:rsidR="0081545C" w:rsidRDefault="002165AE" w:rsidP="00761268">
      <w:pPr>
        <w:pStyle w:val="L1-FlLSp12"/>
      </w:pPr>
      <w:proofErr w:type="gramStart"/>
      <w:r>
        <w:t>In order to</w:t>
      </w:r>
      <w:proofErr w:type="gramEnd"/>
      <w:r>
        <w:t xml:space="preserve"> look at the age-victimization relationship for the full age range, the relationship was</w:t>
      </w:r>
      <w:r w:rsidR="0081545C">
        <w:t xml:space="preserve"> estimated for the different forms of non-intimate partner violence and stalking for those </w:t>
      </w:r>
      <w:r w:rsidR="00D7088E">
        <w:t xml:space="preserve">age </w:t>
      </w:r>
      <w:r w:rsidR="0081545C">
        <w:t>18+.</w:t>
      </w:r>
      <w:r w:rsidR="005A73C8">
        <w:t xml:space="preserve"> </w:t>
      </w:r>
      <w:r w:rsidR="0081545C">
        <w:t>Because of small sample sizes, the 12</w:t>
      </w:r>
      <w:r w:rsidR="00D7088E">
        <w:t>-</w:t>
      </w:r>
      <w:r w:rsidR="0081545C">
        <w:t>month victimization</w:t>
      </w:r>
      <w:r w:rsidR="004B2F2F">
        <w:t xml:space="preserve"> estimate</w:t>
      </w:r>
      <w:r w:rsidR="0081545C">
        <w:t xml:space="preserve">s were examined </w:t>
      </w:r>
      <w:r>
        <w:t xml:space="preserve">once combining across sex. </w:t>
      </w:r>
      <w:r w:rsidR="0081545C">
        <w:t>For lifetime victimization the</w:t>
      </w:r>
      <w:r w:rsidR="004B2F2F">
        <w:t xml:space="preserve"> estimate</w:t>
      </w:r>
      <w:r w:rsidR="0081545C">
        <w:t>s were broken out by sex.</w:t>
      </w:r>
    </w:p>
    <w:p w14:paraId="5BE78474" w14:textId="47F7A66F" w:rsidR="0081545C" w:rsidRDefault="00195314" w:rsidP="00730C46">
      <w:pPr>
        <w:pStyle w:val="N0-FlLftBullet"/>
      </w:pPr>
      <w:r>
        <w:t>18.</w:t>
      </w:r>
      <w:r>
        <w:tab/>
      </w:r>
      <w:r w:rsidR="0018283D">
        <w:t>For both RDD and ABS, t</w:t>
      </w:r>
      <w:r>
        <w:t>he relationship between age and past 12</w:t>
      </w:r>
      <w:r w:rsidR="005A103A">
        <w:t>-</w:t>
      </w:r>
      <w:r>
        <w:t>month</w:t>
      </w:r>
      <w:r w:rsidR="004B2F2F">
        <w:t xml:space="preserve"> estimate</w:t>
      </w:r>
      <w:r>
        <w:t xml:space="preserve">s is negative for </w:t>
      </w:r>
      <w:r w:rsidR="002165AE">
        <w:t xml:space="preserve">all types of </w:t>
      </w:r>
      <w:r w:rsidR="0081545C">
        <w:t>contact sexual violence and stalking</w:t>
      </w:r>
      <w:r w:rsidR="008D36E7">
        <w:t>.</w:t>
      </w:r>
      <w:r w:rsidR="005A73C8">
        <w:t xml:space="preserve"> </w:t>
      </w:r>
      <w:r w:rsidR="002165AE">
        <w:t>This is indicated by the highly significant age effects (Table 6-6).</w:t>
      </w:r>
      <w:r w:rsidR="005A73C8">
        <w:t xml:space="preserve"> </w:t>
      </w:r>
      <w:r w:rsidR="002165AE">
        <w:t>There is a significant interaction</w:t>
      </w:r>
      <w:r w:rsidR="00476824">
        <w:t xml:space="preserve"> between the frame and age</w:t>
      </w:r>
      <w:r w:rsidR="00527464">
        <w:t xml:space="preserve"> for </w:t>
      </w:r>
      <w:r w:rsidR="00BB14E4">
        <w:t xml:space="preserve">contact sexual violence and </w:t>
      </w:r>
      <w:r w:rsidR="00527464">
        <w:t>unwanted sexual contact</w:t>
      </w:r>
      <w:r w:rsidR="00476824">
        <w:t>. For RDD, t</w:t>
      </w:r>
      <w:r w:rsidR="002165AE">
        <w:t>he</w:t>
      </w:r>
      <w:r w:rsidR="00476824">
        <w:t>re is a large drop between the youngest age group (18-29) and the next two groups (e.g., 30-44, 45-59). There is a more gradual decline for ABS</w:t>
      </w:r>
      <w:r w:rsidR="00D02CE1">
        <w:t xml:space="preserve"> especially for unwanted sexual contact</w:t>
      </w:r>
      <w:r w:rsidR="00476824">
        <w:t>.</w:t>
      </w:r>
      <w:r w:rsidR="005A73C8">
        <w:t xml:space="preserve"> </w:t>
      </w:r>
    </w:p>
    <w:p w14:paraId="0F9E5158" w14:textId="0744E279" w:rsidR="00924AA9" w:rsidRDefault="0081545C" w:rsidP="00730C46">
      <w:pPr>
        <w:pStyle w:val="N0-FlLftBullet"/>
      </w:pPr>
      <w:r>
        <w:t>19.</w:t>
      </w:r>
      <w:r>
        <w:tab/>
        <w:t xml:space="preserve">For </w:t>
      </w:r>
      <w:r w:rsidR="00476824">
        <w:t xml:space="preserve">female </w:t>
      </w:r>
      <w:r>
        <w:t>lifetime victimization</w:t>
      </w:r>
      <w:r w:rsidR="00527464">
        <w:t xml:space="preserve"> (Table 6-7)</w:t>
      </w:r>
      <w:r>
        <w:t xml:space="preserve">, the </w:t>
      </w:r>
      <w:r w:rsidR="00476824">
        <w:t>relationship</w:t>
      </w:r>
      <w:r w:rsidR="00126F39">
        <w:t xml:space="preserve"> between age and victimization</w:t>
      </w:r>
      <w:r w:rsidR="00476824">
        <w:t xml:space="preserve"> is generally negative, with</w:t>
      </w:r>
      <w:r w:rsidR="00527464">
        <w:t xml:space="preserve"> the oldest age group (60+) having</w:t>
      </w:r>
      <w:r w:rsidR="00476824">
        <w:t xml:space="preserve"> the lowest victimization</w:t>
      </w:r>
      <w:r w:rsidR="004B2F2F">
        <w:t xml:space="preserve"> estimate</w:t>
      </w:r>
      <w:r w:rsidR="00476824">
        <w:t>s.</w:t>
      </w:r>
      <w:r w:rsidR="005A73C8">
        <w:t xml:space="preserve"> </w:t>
      </w:r>
      <w:r w:rsidR="00476824">
        <w:t>This relationship is significantly different</w:t>
      </w:r>
      <w:r w:rsidR="00126F39">
        <w:t xml:space="preserve"> between the two </w:t>
      </w:r>
      <w:r w:rsidR="009928F2">
        <w:t>frames for</w:t>
      </w:r>
      <w:r w:rsidR="00476824">
        <w:t xml:space="preserve"> rape.</w:t>
      </w:r>
      <w:r w:rsidR="005A73C8">
        <w:t xml:space="preserve"> </w:t>
      </w:r>
      <w:r w:rsidR="00476824">
        <w:t>For RDD, t</w:t>
      </w:r>
      <w:r w:rsidR="007868F6">
        <w:t xml:space="preserve">he two younger age groups </w:t>
      </w:r>
      <w:r w:rsidR="00476824">
        <w:t xml:space="preserve">have </w:t>
      </w:r>
      <w:r w:rsidR="007868F6">
        <w:t>very high</w:t>
      </w:r>
      <w:r w:rsidR="004B2F2F">
        <w:t xml:space="preserve"> estimate</w:t>
      </w:r>
      <w:r w:rsidR="007868F6">
        <w:t>s relative to the older age groups</w:t>
      </w:r>
      <w:r w:rsidR="00126F39">
        <w:t>.  This pattern is not eviden</w:t>
      </w:r>
      <w:r w:rsidR="00F445F8">
        <w:t>t</w:t>
      </w:r>
      <w:r w:rsidR="00126F39">
        <w:t xml:space="preserve"> for ABS, where the differences between the younger and older age groups are not as great.</w:t>
      </w:r>
      <w:r w:rsidR="005A73C8">
        <w:t xml:space="preserve"> </w:t>
      </w:r>
      <w:r w:rsidR="00F445F8">
        <w:t xml:space="preserve">Looking more closely at the RDD </w:t>
      </w:r>
      <w:r w:rsidR="008E5E7D">
        <w:t>estimates</w:t>
      </w:r>
      <w:r w:rsidR="00F445F8">
        <w:t>, a</w:t>
      </w:r>
      <w:r w:rsidR="00697CED">
        <w:t>lmost half of the RDD youngest age group report a lifetime rape.</w:t>
      </w:r>
      <w:r w:rsidR="005A73C8">
        <w:t xml:space="preserve"> </w:t>
      </w:r>
      <w:r w:rsidR="00697CED">
        <w:t xml:space="preserve">One possible explanation is NRB where the response rate for the two youngest age groups was significantly lower for RDD </w:t>
      </w:r>
      <w:r w:rsidR="00283603">
        <w:t>(see Table 5</w:t>
      </w:r>
      <w:r w:rsidR="00035AEF">
        <w:noBreakHyphen/>
      </w:r>
      <w:r w:rsidR="00283603">
        <w:t>1).</w:t>
      </w:r>
    </w:p>
    <w:p w14:paraId="007C86B4" w14:textId="6101EDEA" w:rsidR="0026439E" w:rsidRDefault="00924AA9" w:rsidP="00730C46">
      <w:pPr>
        <w:pStyle w:val="N0-FlLftBullet"/>
      </w:pPr>
      <w:r>
        <w:t>20.</w:t>
      </w:r>
      <w:r>
        <w:tab/>
        <w:t>For male lifetime</w:t>
      </w:r>
      <w:r w:rsidR="004B2F2F">
        <w:t xml:space="preserve"> estimate</w:t>
      </w:r>
      <w:r>
        <w:t>s</w:t>
      </w:r>
      <w:r w:rsidR="00527464">
        <w:t xml:space="preserve"> the relationship is either </w:t>
      </w:r>
      <w:r>
        <w:t>flat (non-signif</w:t>
      </w:r>
      <w:r w:rsidR="00A6302B">
        <w:t>icant) or negative</w:t>
      </w:r>
      <w:r>
        <w:t>, depending on the age.</w:t>
      </w:r>
      <w:r w:rsidR="005A73C8">
        <w:t xml:space="preserve"> </w:t>
      </w:r>
      <w:r w:rsidR="00A6302B">
        <w:t>There are no significant interactions between age and the sample frame.</w:t>
      </w:r>
      <w:r w:rsidR="005A73C8">
        <w:t xml:space="preserve"> </w:t>
      </w:r>
    </w:p>
    <w:p w14:paraId="28231931" w14:textId="77777777" w:rsidR="0026439E" w:rsidRDefault="0026439E" w:rsidP="00762E6F">
      <w:pPr>
        <w:pStyle w:val="Heading3"/>
      </w:pPr>
      <w:bookmarkStart w:id="42" w:name="_Toc67481873"/>
      <w:r>
        <w:t>Comparison of ABS and RDD on Intimate Partners and Consequences of Victimization</w:t>
      </w:r>
      <w:bookmarkEnd w:id="42"/>
    </w:p>
    <w:p w14:paraId="658A3BD9" w14:textId="26E2168C" w:rsidR="0026439E" w:rsidRDefault="0026439E" w:rsidP="0026439E">
      <w:pPr>
        <w:pStyle w:val="L1-FlLSp12"/>
      </w:pPr>
      <w:r>
        <w:t>Two important characteristics collected on the NISVS is whether the perpetrator is an intimate partner and the consequences of the victimizations reported on the survey.</w:t>
      </w:r>
      <w:r w:rsidR="004F7CFD">
        <w:t xml:space="preserve"> </w:t>
      </w:r>
    </w:p>
    <w:p w14:paraId="0326E5E0" w14:textId="28B22DF5" w:rsidR="0026439E" w:rsidRDefault="00016F31" w:rsidP="00730C46">
      <w:pPr>
        <w:pStyle w:val="N0-FlLftBullet"/>
      </w:pPr>
      <w:r>
        <w:t>21</w:t>
      </w:r>
      <w:r w:rsidR="0026439E">
        <w:t>.</w:t>
      </w:r>
      <w:r w:rsidR="0026439E">
        <w:tab/>
        <w:t>For females</w:t>
      </w:r>
      <w:r w:rsidR="00CE6D81">
        <w:t>,</w:t>
      </w:r>
      <w:r w:rsidR="0026439E">
        <w:t xml:space="preserve"> the ABS and RDD do not differ with respect to the average number of perpetrators for each type of Contact Sexual Violence and for </w:t>
      </w:r>
      <w:r w:rsidR="0026439E" w:rsidRPr="00396BDB">
        <w:t>Stalking (Tabl</w:t>
      </w:r>
      <w:r w:rsidR="00A6302B" w:rsidRPr="00396BDB">
        <w:t>e 6-8</w:t>
      </w:r>
      <w:r w:rsidR="0026439E" w:rsidRPr="00396BDB">
        <w:t>).</w:t>
      </w:r>
      <w:r w:rsidR="004F7CFD">
        <w:t xml:space="preserve"> </w:t>
      </w:r>
    </w:p>
    <w:p w14:paraId="064D8763" w14:textId="14FE466A" w:rsidR="0026439E" w:rsidRDefault="00016F31" w:rsidP="00730C46">
      <w:pPr>
        <w:pStyle w:val="N0-FlLftBullet"/>
      </w:pPr>
      <w:r>
        <w:t>22</w:t>
      </w:r>
      <w:r w:rsidR="0026439E">
        <w:t>.</w:t>
      </w:r>
      <w:r w:rsidR="0026439E">
        <w:tab/>
        <w:t xml:space="preserve">For </w:t>
      </w:r>
      <w:r w:rsidR="009928F2">
        <w:t>males,</w:t>
      </w:r>
      <w:r w:rsidR="00A6302B">
        <w:t xml:space="preserve"> the average number of perpetrators is consistently larger for the RDD.</w:t>
      </w:r>
      <w:r w:rsidR="005A73C8">
        <w:t xml:space="preserve"> </w:t>
      </w:r>
      <w:r w:rsidR="00A6302B">
        <w:t xml:space="preserve">However, the differences </w:t>
      </w:r>
      <w:r w:rsidR="003C3F53">
        <w:t xml:space="preserve">between RDD and ABS </w:t>
      </w:r>
      <w:r w:rsidR="00A6302B">
        <w:t xml:space="preserve">are very small and are not </w:t>
      </w:r>
      <w:r w:rsidR="0026439E">
        <w:t>statistically significant</w:t>
      </w:r>
      <w:r w:rsidR="00234FD3">
        <w:t>.</w:t>
      </w:r>
    </w:p>
    <w:p w14:paraId="674F9F9B" w14:textId="30ED679F" w:rsidR="0026439E" w:rsidRPr="00D109D8" w:rsidRDefault="00016F31" w:rsidP="00730C46">
      <w:pPr>
        <w:pStyle w:val="N0-FlLftBullet"/>
      </w:pPr>
      <w:r w:rsidRPr="00D109D8">
        <w:t>23</w:t>
      </w:r>
      <w:r w:rsidR="0026439E" w:rsidRPr="00D109D8">
        <w:t>.</w:t>
      </w:r>
      <w:r w:rsidR="0026439E" w:rsidRPr="00D109D8">
        <w:tab/>
      </w:r>
      <w:r w:rsidR="003A262A" w:rsidRPr="00D109D8">
        <w:t>For</w:t>
      </w:r>
      <w:r w:rsidR="0026439E" w:rsidRPr="00D109D8">
        <w:t xml:space="preserve"> females, the average percent of perpetrators t</w:t>
      </w:r>
      <w:r w:rsidR="00F832B3">
        <w:t>*</w:t>
      </w:r>
      <w:r w:rsidR="0026439E" w:rsidRPr="00D109D8">
        <w:t>hat are intimate partners are generally lower for the RDD, with two that are statistically significant (</w:t>
      </w:r>
      <w:r w:rsidR="00E92E8D" w:rsidRPr="00D109D8">
        <w:t>Alcohol and drug facilitated</w:t>
      </w:r>
      <w:r w:rsidR="0026439E" w:rsidRPr="00D109D8">
        <w:t xml:space="preserve"> rape; Stalking).</w:t>
      </w:r>
      <w:r w:rsidR="004F7CFD" w:rsidRPr="00D109D8">
        <w:t xml:space="preserve"> </w:t>
      </w:r>
      <w:r w:rsidR="0026439E" w:rsidRPr="00D109D8">
        <w:t>There is a similar pattern for males, but none of the differences are statistically significant.</w:t>
      </w:r>
    </w:p>
    <w:p w14:paraId="29F15AB4" w14:textId="58FFA524" w:rsidR="008B6611" w:rsidRPr="008B6611" w:rsidRDefault="00016F31" w:rsidP="00730C46">
      <w:pPr>
        <w:pStyle w:val="N0-FlLftBullet"/>
        <w:rPr>
          <w:lang w:eastAsia="en-US"/>
        </w:rPr>
      </w:pPr>
      <w:r>
        <w:t>24</w:t>
      </w:r>
      <w:r w:rsidR="0026439E">
        <w:t>.</w:t>
      </w:r>
      <w:r w:rsidR="0026439E">
        <w:tab/>
        <w:t>The RDD</w:t>
      </w:r>
      <w:r w:rsidR="001D745A">
        <w:t xml:space="preserve"> respondents</w:t>
      </w:r>
      <w:r w:rsidR="0026439E">
        <w:t xml:space="preserve"> were more likely to report each of the consequences included on the </w:t>
      </w:r>
      <w:r w:rsidR="0026439E" w:rsidRPr="00396BDB">
        <w:t>survey (Table 6-</w:t>
      </w:r>
      <w:r w:rsidR="001D745A">
        <w:t>9</w:t>
      </w:r>
      <w:r w:rsidR="0023585B">
        <w:t>)</w:t>
      </w:r>
      <w:r w:rsidR="0026439E" w:rsidRPr="00396BDB">
        <w:t>.</w:t>
      </w:r>
      <w:r w:rsidR="004F7CFD" w:rsidRPr="00396BDB">
        <w:t xml:space="preserve"> </w:t>
      </w:r>
      <w:r w:rsidR="0026439E" w:rsidRPr="00396BDB">
        <w:t>For example, 18.6 percent of the RDD victims report being in fear or concer</w:t>
      </w:r>
      <w:r w:rsidR="0026439E">
        <w:t>ned for their safety.</w:t>
      </w:r>
      <w:r w:rsidR="004F7CFD">
        <w:t xml:space="preserve"> </w:t>
      </w:r>
      <w:r w:rsidR="0026439E">
        <w:t>This compares to 13.9 percent of the ABS victims.</w:t>
      </w:r>
      <w:r w:rsidR="004F7CFD">
        <w:t xml:space="preserve"> </w:t>
      </w:r>
      <w:r w:rsidR="0026439E">
        <w:t xml:space="preserve">A similar pattern occurs for </w:t>
      </w:r>
      <w:r w:rsidR="00CE6D81">
        <w:t>post-traumatic stress disorder (</w:t>
      </w:r>
      <w:r w:rsidR="0026439E">
        <w:t>PTSD</w:t>
      </w:r>
      <w:r w:rsidR="00CE6D81">
        <w:t>)</w:t>
      </w:r>
      <w:r w:rsidR="0026439E">
        <w:t>, mental or emotional harm, physical injuries, seeking help</w:t>
      </w:r>
      <w:r w:rsidR="00CE6D81">
        <w:t>,</w:t>
      </w:r>
      <w:r w:rsidR="0026439E">
        <w:t xml:space="preserve"> and missing work or school.</w:t>
      </w:r>
    </w:p>
    <w:p w14:paraId="3943F647" w14:textId="77777777" w:rsidR="00422B76" w:rsidRDefault="00422B76">
      <w:pPr>
        <w:rPr>
          <w:rFonts w:eastAsia="Times New Roman"/>
          <w:lang w:eastAsia="en-US"/>
        </w:rPr>
        <w:sectPr w:rsidR="00422B76" w:rsidSect="006A71E8">
          <w:footerReference w:type="default" r:id="rId29"/>
          <w:pgSz w:w="12240" w:h="15840" w:code="1"/>
          <w:pgMar w:top="1440" w:right="1440" w:bottom="1440" w:left="1440" w:header="720" w:footer="576" w:gutter="0"/>
          <w:cols w:space="720"/>
          <w:docGrid w:linePitch="360"/>
        </w:sectPr>
      </w:pPr>
    </w:p>
    <w:p w14:paraId="0CEFD6AE" w14:textId="3088D896" w:rsidR="00422B76" w:rsidRPr="00422B76" w:rsidRDefault="00422B76" w:rsidP="00730C46">
      <w:pPr>
        <w:pStyle w:val="TT-TableTitle"/>
        <w:spacing w:before="0"/>
        <w:rPr>
          <w:rFonts w:eastAsia="Times New Roman"/>
          <w:lang w:eastAsia="en-US"/>
        </w:rPr>
      </w:pPr>
      <w:bookmarkStart w:id="43" w:name="_Toc67481978"/>
      <w:r w:rsidRPr="00422B76">
        <w:rPr>
          <w:rFonts w:eastAsia="Times New Roman"/>
          <w:lang w:eastAsia="en-US"/>
        </w:rPr>
        <w:t>Table 6-1.</w:t>
      </w:r>
      <w:r w:rsidR="00556C5F">
        <w:rPr>
          <w:rFonts w:eastAsia="Times New Roman"/>
          <w:lang w:eastAsia="en-US"/>
        </w:rPr>
        <w:tab/>
      </w:r>
      <w:r w:rsidRPr="00422B76">
        <w:rPr>
          <w:rFonts w:eastAsia="Times New Roman"/>
          <w:lang w:eastAsia="en-US"/>
        </w:rPr>
        <w:t xml:space="preserve">Number and percent missing at least one </w:t>
      </w:r>
      <w:r w:rsidR="008576CF">
        <w:rPr>
          <w:rFonts w:eastAsia="Times New Roman"/>
          <w:lang w:eastAsia="en-US"/>
        </w:rPr>
        <w:t xml:space="preserve">required </w:t>
      </w:r>
      <w:r w:rsidRPr="00422B76">
        <w:rPr>
          <w:rFonts w:eastAsia="Times New Roman"/>
          <w:lang w:eastAsia="en-US"/>
        </w:rPr>
        <w:t xml:space="preserve">item for </w:t>
      </w:r>
      <w:r w:rsidR="000C7CB4">
        <w:rPr>
          <w:rFonts w:eastAsia="Times New Roman"/>
          <w:lang w:eastAsia="en-US"/>
        </w:rPr>
        <w:t>n</w:t>
      </w:r>
      <w:r w:rsidRPr="00422B76">
        <w:rPr>
          <w:rFonts w:eastAsia="Times New Roman"/>
          <w:lang w:eastAsia="en-US"/>
        </w:rPr>
        <w:t>on-</w:t>
      </w:r>
      <w:r w:rsidR="000C7CB4">
        <w:rPr>
          <w:rFonts w:eastAsia="Times New Roman"/>
          <w:lang w:eastAsia="en-US"/>
        </w:rPr>
        <w:t>i</w:t>
      </w:r>
      <w:r w:rsidRPr="00422B76">
        <w:rPr>
          <w:rFonts w:eastAsia="Times New Roman"/>
          <w:lang w:eastAsia="en-US"/>
        </w:rPr>
        <w:t xml:space="preserve">ntimate </w:t>
      </w:r>
      <w:r w:rsidR="000C7CB4">
        <w:rPr>
          <w:rFonts w:eastAsia="Times New Roman"/>
          <w:lang w:eastAsia="en-US"/>
        </w:rPr>
        <w:t>p</w:t>
      </w:r>
      <w:r w:rsidRPr="00422B76">
        <w:rPr>
          <w:rFonts w:eastAsia="Times New Roman"/>
          <w:lang w:eastAsia="en-US"/>
        </w:rPr>
        <w:t xml:space="preserve">artner </w:t>
      </w:r>
      <w:r w:rsidR="000C7CB4">
        <w:rPr>
          <w:rFonts w:eastAsia="Times New Roman"/>
          <w:lang w:eastAsia="en-US"/>
        </w:rPr>
        <w:t>p</w:t>
      </w:r>
      <w:r w:rsidRPr="00422B76">
        <w:rPr>
          <w:rFonts w:eastAsia="Times New Roman"/>
          <w:lang w:eastAsia="en-US"/>
        </w:rPr>
        <w:t xml:space="preserve">revalence </w:t>
      </w:r>
      <w:r w:rsidR="000C7CB4">
        <w:rPr>
          <w:rFonts w:eastAsia="Times New Roman"/>
          <w:lang w:eastAsia="en-US"/>
        </w:rPr>
        <w:t>m</w:t>
      </w:r>
      <w:r w:rsidRPr="00422B76">
        <w:rPr>
          <w:rFonts w:eastAsia="Times New Roman"/>
          <w:lang w:eastAsia="en-US"/>
        </w:rPr>
        <w:t>easures by survey mode</w:t>
      </w:r>
      <w:bookmarkEnd w:id="43"/>
      <w:r w:rsidR="002E6106" w:rsidRPr="00624B8B">
        <w:rPr>
          <w:rFonts w:eastAsia="Times New Roman"/>
          <w:vertAlign w:val="superscript"/>
          <w:lang w:eastAsia="en-US"/>
        </w:rPr>
        <w:t>#</w:t>
      </w:r>
    </w:p>
    <w:tbl>
      <w:tblPr>
        <w:tblStyle w:val="0-MatrixTable-Blue"/>
        <w:tblW w:w="5000" w:type="pct"/>
        <w:tblLayout w:type="fixed"/>
        <w:tblCellMar>
          <w:left w:w="86" w:type="dxa"/>
          <w:right w:w="86" w:type="dxa"/>
        </w:tblCellMar>
        <w:tblLook w:val="04A0" w:firstRow="1" w:lastRow="0" w:firstColumn="1" w:lastColumn="0" w:noHBand="0" w:noVBand="1"/>
      </w:tblPr>
      <w:tblGrid>
        <w:gridCol w:w="2511"/>
        <w:gridCol w:w="869"/>
        <w:gridCol w:w="870"/>
        <w:gridCol w:w="870"/>
        <w:gridCol w:w="870"/>
        <w:gridCol w:w="870"/>
        <w:gridCol w:w="870"/>
        <w:gridCol w:w="870"/>
        <w:gridCol w:w="870"/>
        <w:gridCol w:w="870"/>
        <w:gridCol w:w="870"/>
        <w:gridCol w:w="870"/>
        <w:gridCol w:w="870"/>
      </w:tblGrid>
      <w:tr w:rsidR="00422B76" w:rsidRPr="00422B76" w14:paraId="71EC39E2" w14:textId="77777777" w:rsidTr="0042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1" w:type="dxa"/>
            <w:vMerge w:val="restart"/>
            <w:noWrap/>
            <w:hideMark/>
          </w:tcPr>
          <w:p w14:paraId="799C43D1" w14:textId="6532B859" w:rsidR="00422B76" w:rsidRPr="00422B76" w:rsidRDefault="00422B76" w:rsidP="00422B76">
            <w:pPr>
              <w:pStyle w:val="TH-TableHeading"/>
              <w:ind w:left="0"/>
            </w:pPr>
          </w:p>
        </w:tc>
        <w:tc>
          <w:tcPr>
            <w:tcW w:w="3479" w:type="dxa"/>
            <w:gridSpan w:val="4"/>
            <w:tcBorders>
              <w:bottom w:val="single" w:sz="4" w:space="0" w:color="0098C8"/>
            </w:tcBorders>
            <w:noWrap/>
            <w:vAlign w:val="bottom"/>
            <w:hideMark/>
          </w:tcPr>
          <w:p w14:paraId="7AE2A1AB" w14:textId="77777777" w:rsidR="00422B76" w:rsidRPr="00422B76" w:rsidRDefault="00422B76" w:rsidP="00422B76">
            <w:pPr>
              <w:pStyle w:val="TH-TableHeading"/>
              <w:cnfStyle w:val="100000000000" w:firstRow="1" w:lastRow="0" w:firstColumn="0" w:lastColumn="0" w:oddVBand="0" w:evenVBand="0" w:oddHBand="0" w:evenHBand="0" w:firstRowFirstColumn="0" w:firstRowLastColumn="0" w:lastRowFirstColumn="0" w:lastRowLastColumn="0"/>
            </w:pPr>
            <w:r w:rsidRPr="00422B76">
              <w:t>Web</w:t>
            </w:r>
          </w:p>
        </w:tc>
        <w:tc>
          <w:tcPr>
            <w:tcW w:w="3480" w:type="dxa"/>
            <w:gridSpan w:val="4"/>
            <w:tcBorders>
              <w:bottom w:val="single" w:sz="4" w:space="0" w:color="0098C8"/>
            </w:tcBorders>
            <w:noWrap/>
            <w:vAlign w:val="bottom"/>
            <w:hideMark/>
          </w:tcPr>
          <w:p w14:paraId="63612590" w14:textId="79F9A631" w:rsidR="00422B76" w:rsidRPr="00422B76" w:rsidRDefault="00422B76" w:rsidP="00422B76">
            <w:pPr>
              <w:pStyle w:val="TH-TableHeading"/>
              <w:cnfStyle w:val="100000000000" w:firstRow="1" w:lastRow="0" w:firstColumn="0" w:lastColumn="0" w:oddVBand="0" w:evenVBand="0" w:oddHBand="0" w:evenHBand="0" w:firstRowFirstColumn="0" w:firstRowLastColumn="0" w:lastRowFirstColumn="0" w:lastRowLastColumn="0"/>
            </w:pPr>
            <w:r w:rsidRPr="00422B76">
              <w:t>CATI</w:t>
            </w:r>
            <w:r w:rsidR="00AF4130">
              <w:t xml:space="preserve"> (RDD)</w:t>
            </w:r>
          </w:p>
        </w:tc>
        <w:tc>
          <w:tcPr>
            <w:tcW w:w="3480" w:type="dxa"/>
            <w:gridSpan w:val="4"/>
            <w:tcBorders>
              <w:bottom w:val="single" w:sz="4" w:space="0" w:color="0098C8"/>
            </w:tcBorders>
            <w:noWrap/>
            <w:vAlign w:val="bottom"/>
            <w:hideMark/>
          </w:tcPr>
          <w:p w14:paraId="20EAFCAD" w14:textId="77777777" w:rsidR="00422B76" w:rsidRPr="00422B76" w:rsidRDefault="00422B76" w:rsidP="00422B76">
            <w:pPr>
              <w:pStyle w:val="TH-TableHeading"/>
              <w:cnfStyle w:val="100000000000" w:firstRow="1" w:lastRow="0" w:firstColumn="0" w:lastColumn="0" w:oddVBand="0" w:evenVBand="0" w:oddHBand="0" w:evenHBand="0" w:firstRowFirstColumn="0" w:firstRowLastColumn="0" w:lastRowFirstColumn="0" w:lastRowLastColumn="0"/>
            </w:pPr>
            <w:r w:rsidRPr="00422B76">
              <w:t>Paper</w:t>
            </w:r>
          </w:p>
        </w:tc>
      </w:tr>
      <w:tr w:rsidR="00422B76" w:rsidRPr="00422B76" w14:paraId="0396E630" w14:textId="77777777" w:rsidTr="00422B76">
        <w:tc>
          <w:tcPr>
            <w:cnfStyle w:val="001000000000" w:firstRow="0" w:lastRow="0" w:firstColumn="1" w:lastColumn="0" w:oddVBand="0" w:evenVBand="0" w:oddHBand="0" w:evenHBand="0" w:firstRowFirstColumn="0" w:firstRowLastColumn="0" w:lastRowFirstColumn="0" w:lastRowLastColumn="0"/>
            <w:tcW w:w="2511" w:type="dxa"/>
            <w:vMerge/>
            <w:shd w:val="clear" w:color="auto" w:fill="BBE3F3"/>
            <w:noWrap/>
            <w:hideMark/>
          </w:tcPr>
          <w:p w14:paraId="0E75866B" w14:textId="2C17BEB6" w:rsidR="00422B76" w:rsidRPr="00422B76" w:rsidRDefault="00422B76" w:rsidP="00422B76">
            <w:pPr>
              <w:pStyle w:val="TH-TableHeading"/>
            </w:pPr>
          </w:p>
        </w:tc>
        <w:tc>
          <w:tcPr>
            <w:tcW w:w="1739" w:type="dxa"/>
            <w:gridSpan w:val="2"/>
            <w:shd w:val="clear" w:color="auto" w:fill="BBE3F3"/>
            <w:noWrap/>
            <w:vAlign w:val="bottom"/>
            <w:hideMark/>
          </w:tcPr>
          <w:p w14:paraId="4DB27F54" w14:textId="30F7F3A4"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Missing at least one</w:t>
            </w:r>
          </w:p>
        </w:tc>
        <w:tc>
          <w:tcPr>
            <w:tcW w:w="1740" w:type="dxa"/>
            <w:gridSpan w:val="2"/>
            <w:shd w:val="clear" w:color="auto" w:fill="BBE3F3"/>
            <w:noWrap/>
            <w:vAlign w:val="bottom"/>
            <w:hideMark/>
          </w:tcPr>
          <w:p w14:paraId="53CB85CB" w14:textId="4FF04CF8"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Lifetime prevalence</w:t>
            </w:r>
          </w:p>
        </w:tc>
        <w:tc>
          <w:tcPr>
            <w:tcW w:w="1740" w:type="dxa"/>
            <w:gridSpan w:val="2"/>
            <w:shd w:val="clear" w:color="auto" w:fill="BBE3F3"/>
            <w:noWrap/>
            <w:vAlign w:val="bottom"/>
            <w:hideMark/>
          </w:tcPr>
          <w:p w14:paraId="41D89323" w14:textId="4BC2E0E5"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Missing at least one</w:t>
            </w:r>
          </w:p>
        </w:tc>
        <w:tc>
          <w:tcPr>
            <w:tcW w:w="1740" w:type="dxa"/>
            <w:gridSpan w:val="2"/>
            <w:shd w:val="clear" w:color="auto" w:fill="BBE3F3"/>
            <w:noWrap/>
            <w:vAlign w:val="bottom"/>
            <w:hideMark/>
          </w:tcPr>
          <w:p w14:paraId="2C91901D" w14:textId="7A55BCA6"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Lifetime prevalence</w:t>
            </w:r>
          </w:p>
        </w:tc>
        <w:tc>
          <w:tcPr>
            <w:tcW w:w="1740" w:type="dxa"/>
            <w:gridSpan w:val="2"/>
            <w:shd w:val="clear" w:color="auto" w:fill="BBE3F3"/>
            <w:noWrap/>
            <w:vAlign w:val="bottom"/>
            <w:hideMark/>
          </w:tcPr>
          <w:p w14:paraId="67527FAD" w14:textId="32427FF1"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Missing at least one</w:t>
            </w:r>
          </w:p>
        </w:tc>
        <w:tc>
          <w:tcPr>
            <w:tcW w:w="1740" w:type="dxa"/>
            <w:gridSpan w:val="2"/>
            <w:shd w:val="clear" w:color="auto" w:fill="BBE3F3"/>
            <w:noWrap/>
            <w:vAlign w:val="bottom"/>
            <w:hideMark/>
          </w:tcPr>
          <w:p w14:paraId="62F8F333" w14:textId="0BE20A09"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Lifetime prevalence</w:t>
            </w:r>
          </w:p>
        </w:tc>
      </w:tr>
      <w:tr w:rsidR="00422B76" w:rsidRPr="00422B76" w14:paraId="613BB1F0" w14:textId="77777777" w:rsidTr="00422B76">
        <w:tc>
          <w:tcPr>
            <w:cnfStyle w:val="001000000000" w:firstRow="0" w:lastRow="0" w:firstColumn="1" w:lastColumn="0" w:oddVBand="0" w:evenVBand="0" w:oddHBand="0" w:evenHBand="0" w:firstRowFirstColumn="0" w:firstRowLastColumn="0" w:lastRowFirstColumn="0" w:lastRowLastColumn="0"/>
            <w:tcW w:w="2511" w:type="dxa"/>
            <w:vMerge/>
            <w:shd w:val="clear" w:color="auto" w:fill="BBE3F3"/>
            <w:hideMark/>
          </w:tcPr>
          <w:p w14:paraId="4F09802D" w14:textId="77777777" w:rsidR="00422B76" w:rsidRPr="00422B76" w:rsidRDefault="00422B76" w:rsidP="00422B76">
            <w:pPr>
              <w:pStyle w:val="TH-TableHeading"/>
            </w:pPr>
          </w:p>
        </w:tc>
        <w:tc>
          <w:tcPr>
            <w:tcW w:w="869" w:type="dxa"/>
            <w:shd w:val="clear" w:color="auto" w:fill="BBE3F3"/>
            <w:vAlign w:val="bottom"/>
            <w:hideMark/>
          </w:tcPr>
          <w:p w14:paraId="3A8715CA" w14:textId="30550DA8"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Number</w:t>
            </w:r>
          </w:p>
        </w:tc>
        <w:tc>
          <w:tcPr>
            <w:tcW w:w="870" w:type="dxa"/>
            <w:shd w:val="clear" w:color="auto" w:fill="BBE3F3"/>
            <w:vAlign w:val="bottom"/>
            <w:hideMark/>
          </w:tcPr>
          <w:p w14:paraId="6B5BBF3F" w14:textId="0A34C2DD"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Percent</w:t>
            </w:r>
          </w:p>
        </w:tc>
        <w:tc>
          <w:tcPr>
            <w:tcW w:w="870" w:type="dxa"/>
            <w:shd w:val="clear" w:color="auto" w:fill="BBE3F3"/>
            <w:vAlign w:val="bottom"/>
            <w:hideMark/>
          </w:tcPr>
          <w:p w14:paraId="39C4BE10" w14:textId="04E4CB5D"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w:t>
            </w:r>
            <w:r w:rsidR="005C7A2C">
              <w:t xml:space="preserve"> </w:t>
            </w:r>
            <w:r w:rsidRPr="00422B76">
              <w:t>missing</w:t>
            </w:r>
          </w:p>
        </w:tc>
        <w:tc>
          <w:tcPr>
            <w:tcW w:w="870" w:type="dxa"/>
            <w:shd w:val="clear" w:color="auto" w:fill="BBE3F3"/>
            <w:vAlign w:val="bottom"/>
            <w:hideMark/>
          </w:tcPr>
          <w:p w14:paraId="4BBC2E20" w14:textId="5E6543FA"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Without missing</w:t>
            </w:r>
          </w:p>
        </w:tc>
        <w:tc>
          <w:tcPr>
            <w:tcW w:w="870" w:type="dxa"/>
            <w:shd w:val="clear" w:color="auto" w:fill="BBE3F3"/>
            <w:vAlign w:val="bottom"/>
            <w:hideMark/>
          </w:tcPr>
          <w:p w14:paraId="0D4251F4" w14:textId="51C16A81"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Number</w:t>
            </w:r>
          </w:p>
        </w:tc>
        <w:tc>
          <w:tcPr>
            <w:tcW w:w="870" w:type="dxa"/>
            <w:shd w:val="clear" w:color="auto" w:fill="BBE3F3"/>
            <w:vAlign w:val="bottom"/>
            <w:hideMark/>
          </w:tcPr>
          <w:p w14:paraId="444EA654" w14:textId="50ECE27D"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Percent</w:t>
            </w:r>
          </w:p>
        </w:tc>
        <w:tc>
          <w:tcPr>
            <w:tcW w:w="870" w:type="dxa"/>
            <w:shd w:val="clear" w:color="auto" w:fill="BBE3F3"/>
            <w:vAlign w:val="bottom"/>
            <w:hideMark/>
          </w:tcPr>
          <w:p w14:paraId="184FB032" w14:textId="1EC332A7"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w:t>
            </w:r>
            <w:r w:rsidR="005C7A2C">
              <w:t xml:space="preserve"> </w:t>
            </w:r>
            <w:r w:rsidRPr="00422B76">
              <w:t>missing</w:t>
            </w:r>
          </w:p>
        </w:tc>
        <w:tc>
          <w:tcPr>
            <w:tcW w:w="870" w:type="dxa"/>
            <w:shd w:val="clear" w:color="auto" w:fill="BBE3F3"/>
            <w:vAlign w:val="bottom"/>
            <w:hideMark/>
          </w:tcPr>
          <w:p w14:paraId="4427332C" w14:textId="7EB463DE"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Without missing</w:t>
            </w:r>
          </w:p>
        </w:tc>
        <w:tc>
          <w:tcPr>
            <w:tcW w:w="870" w:type="dxa"/>
            <w:shd w:val="clear" w:color="auto" w:fill="BBE3F3"/>
            <w:vAlign w:val="bottom"/>
            <w:hideMark/>
          </w:tcPr>
          <w:p w14:paraId="2EE303FD" w14:textId="5BB38FA2"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Number</w:t>
            </w:r>
          </w:p>
        </w:tc>
        <w:tc>
          <w:tcPr>
            <w:tcW w:w="870" w:type="dxa"/>
            <w:shd w:val="clear" w:color="auto" w:fill="BBE3F3"/>
            <w:vAlign w:val="bottom"/>
            <w:hideMark/>
          </w:tcPr>
          <w:p w14:paraId="561CD50E" w14:textId="40A6A8C9"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Percent</w:t>
            </w:r>
          </w:p>
        </w:tc>
        <w:tc>
          <w:tcPr>
            <w:tcW w:w="870" w:type="dxa"/>
            <w:shd w:val="clear" w:color="auto" w:fill="BBE3F3"/>
            <w:vAlign w:val="bottom"/>
            <w:hideMark/>
          </w:tcPr>
          <w:p w14:paraId="2B265341" w14:textId="23AEA42F"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w:t>
            </w:r>
            <w:r w:rsidR="005C7A2C">
              <w:t xml:space="preserve"> </w:t>
            </w:r>
            <w:r w:rsidRPr="00422B76">
              <w:t>missing</w:t>
            </w:r>
          </w:p>
        </w:tc>
        <w:tc>
          <w:tcPr>
            <w:tcW w:w="870" w:type="dxa"/>
            <w:shd w:val="clear" w:color="auto" w:fill="BBE3F3"/>
            <w:vAlign w:val="bottom"/>
            <w:hideMark/>
          </w:tcPr>
          <w:p w14:paraId="78549DEE" w14:textId="0F23ADD2" w:rsidR="00422B76" w:rsidRPr="00422B76" w:rsidRDefault="00422B76" w:rsidP="00422B76">
            <w:pPr>
              <w:pStyle w:val="TH-TableHeading"/>
              <w:cnfStyle w:val="000000000000" w:firstRow="0" w:lastRow="0" w:firstColumn="0" w:lastColumn="0" w:oddVBand="0" w:evenVBand="0" w:oddHBand="0" w:evenHBand="0" w:firstRowFirstColumn="0" w:firstRowLastColumn="0" w:lastRowFirstColumn="0" w:lastRowLastColumn="0"/>
            </w:pPr>
            <w:r w:rsidRPr="00422B76">
              <w:t>Without missing</w:t>
            </w:r>
          </w:p>
        </w:tc>
      </w:tr>
      <w:tr w:rsidR="00422B76" w:rsidRPr="00422B76" w14:paraId="5CF4F3C1"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4A263567" w14:textId="77777777" w:rsidR="00422B76" w:rsidRPr="00422B76" w:rsidRDefault="00422B76" w:rsidP="00422B76">
            <w:pPr>
              <w:pStyle w:val="TX-TableText"/>
            </w:pPr>
            <w:r w:rsidRPr="00422B76">
              <w:t>Contact sexual violence</w:t>
            </w:r>
          </w:p>
        </w:tc>
        <w:tc>
          <w:tcPr>
            <w:tcW w:w="869" w:type="dxa"/>
            <w:noWrap/>
            <w:hideMark/>
          </w:tcPr>
          <w:p w14:paraId="36DB9BDE"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170</w:t>
            </w:r>
          </w:p>
        </w:tc>
        <w:tc>
          <w:tcPr>
            <w:tcW w:w="870" w:type="dxa"/>
            <w:noWrap/>
            <w:hideMark/>
          </w:tcPr>
          <w:p w14:paraId="21F75942"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5.1%</w:t>
            </w:r>
          </w:p>
        </w:tc>
        <w:tc>
          <w:tcPr>
            <w:tcW w:w="870" w:type="dxa"/>
            <w:noWrap/>
            <w:hideMark/>
          </w:tcPr>
          <w:p w14:paraId="29280900"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33.6%</w:t>
            </w:r>
          </w:p>
        </w:tc>
        <w:tc>
          <w:tcPr>
            <w:tcW w:w="870" w:type="dxa"/>
            <w:noWrap/>
            <w:hideMark/>
          </w:tcPr>
          <w:p w14:paraId="7FEE1E89"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35.4%</w:t>
            </w:r>
          </w:p>
        </w:tc>
        <w:tc>
          <w:tcPr>
            <w:tcW w:w="870" w:type="dxa"/>
            <w:noWrap/>
            <w:hideMark/>
          </w:tcPr>
          <w:p w14:paraId="6D16704B"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26</w:t>
            </w:r>
          </w:p>
        </w:tc>
        <w:tc>
          <w:tcPr>
            <w:tcW w:w="870" w:type="dxa"/>
            <w:noWrap/>
            <w:hideMark/>
          </w:tcPr>
          <w:p w14:paraId="10DED746"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1.8%</w:t>
            </w:r>
          </w:p>
        </w:tc>
        <w:tc>
          <w:tcPr>
            <w:tcW w:w="870" w:type="dxa"/>
            <w:noWrap/>
            <w:hideMark/>
          </w:tcPr>
          <w:p w14:paraId="4FF54CCE"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45.2%</w:t>
            </w:r>
          </w:p>
        </w:tc>
        <w:tc>
          <w:tcPr>
            <w:tcW w:w="870" w:type="dxa"/>
            <w:noWrap/>
            <w:hideMark/>
          </w:tcPr>
          <w:p w14:paraId="10905368"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46.1%</w:t>
            </w:r>
          </w:p>
        </w:tc>
        <w:tc>
          <w:tcPr>
            <w:tcW w:w="870" w:type="dxa"/>
            <w:noWrap/>
            <w:hideMark/>
          </w:tcPr>
          <w:p w14:paraId="0BDC64B9"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38</w:t>
            </w:r>
          </w:p>
        </w:tc>
        <w:tc>
          <w:tcPr>
            <w:tcW w:w="870" w:type="dxa"/>
            <w:noWrap/>
            <w:hideMark/>
          </w:tcPr>
          <w:p w14:paraId="2110B991"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20.3%</w:t>
            </w:r>
          </w:p>
        </w:tc>
        <w:tc>
          <w:tcPr>
            <w:tcW w:w="870" w:type="dxa"/>
            <w:noWrap/>
            <w:hideMark/>
          </w:tcPr>
          <w:p w14:paraId="19ABB78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32.1%</w:t>
            </w:r>
          </w:p>
        </w:tc>
        <w:tc>
          <w:tcPr>
            <w:tcW w:w="870" w:type="dxa"/>
            <w:noWrap/>
            <w:hideMark/>
          </w:tcPr>
          <w:p w14:paraId="6BACBDA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40.3%</w:t>
            </w:r>
          </w:p>
        </w:tc>
      </w:tr>
      <w:tr w:rsidR="00422B76" w:rsidRPr="00422B76" w14:paraId="3E44B9B8"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3C381A97" w14:textId="0D52CC42" w:rsidR="00422B76" w:rsidRPr="00422B76" w:rsidRDefault="00422B76" w:rsidP="00FC0C45">
            <w:pPr>
              <w:pStyle w:val="TX-TableText"/>
              <w:ind w:left="144"/>
            </w:pPr>
            <w:r w:rsidRPr="00422B76">
              <w:t>Unwanted touching</w:t>
            </w:r>
          </w:p>
        </w:tc>
        <w:tc>
          <w:tcPr>
            <w:tcW w:w="869" w:type="dxa"/>
            <w:noWrap/>
            <w:hideMark/>
          </w:tcPr>
          <w:p w14:paraId="4F60E6C6"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21</w:t>
            </w:r>
          </w:p>
        </w:tc>
        <w:tc>
          <w:tcPr>
            <w:tcW w:w="870" w:type="dxa"/>
            <w:noWrap/>
            <w:hideMark/>
          </w:tcPr>
          <w:p w14:paraId="5382248D"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0.6%</w:t>
            </w:r>
          </w:p>
        </w:tc>
        <w:tc>
          <w:tcPr>
            <w:tcW w:w="870" w:type="dxa"/>
            <w:noWrap/>
            <w:hideMark/>
          </w:tcPr>
          <w:p w14:paraId="42C12145"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27.8%</w:t>
            </w:r>
          </w:p>
        </w:tc>
        <w:tc>
          <w:tcPr>
            <w:tcW w:w="870" w:type="dxa"/>
            <w:noWrap/>
            <w:hideMark/>
          </w:tcPr>
          <w:p w14:paraId="06262B10"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28.0%</w:t>
            </w:r>
          </w:p>
        </w:tc>
        <w:tc>
          <w:tcPr>
            <w:tcW w:w="870" w:type="dxa"/>
            <w:noWrap/>
            <w:hideMark/>
          </w:tcPr>
          <w:p w14:paraId="014EB3DF"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13</w:t>
            </w:r>
          </w:p>
        </w:tc>
        <w:tc>
          <w:tcPr>
            <w:tcW w:w="870" w:type="dxa"/>
            <w:noWrap/>
            <w:hideMark/>
          </w:tcPr>
          <w:p w14:paraId="4357282F"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0.9%</w:t>
            </w:r>
          </w:p>
        </w:tc>
        <w:tc>
          <w:tcPr>
            <w:tcW w:w="870" w:type="dxa"/>
            <w:noWrap/>
            <w:hideMark/>
          </w:tcPr>
          <w:p w14:paraId="01AD796E"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40.3%</w:t>
            </w:r>
          </w:p>
        </w:tc>
        <w:tc>
          <w:tcPr>
            <w:tcW w:w="870" w:type="dxa"/>
            <w:noWrap/>
            <w:hideMark/>
          </w:tcPr>
          <w:p w14:paraId="7718348B"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40.6%</w:t>
            </w:r>
          </w:p>
        </w:tc>
        <w:tc>
          <w:tcPr>
            <w:tcW w:w="870" w:type="dxa"/>
            <w:noWrap/>
            <w:hideMark/>
          </w:tcPr>
          <w:p w14:paraId="76A4B28E"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7</w:t>
            </w:r>
          </w:p>
        </w:tc>
        <w:tc>
          <w:tcPr>
            <w:tcW w:w="870" w:type="dxa"/>
            <w:noWrap/>
            <w:hideMark/>
          </w:tcPr>
          <w:p w14:paraId="2762DE4F"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3.7%</w:t>
            </w:r>
          </w:p>
        </w:tc>
        <w:tc>
          <w:tcPr>
            <w:tcW w:w="870" w:type="dxa"/>
            <w:noWrap/>
            <w:hideMark/>
          </w:tcPr>
          <w:p w14:paraId="16F745C2"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28.2%</w:t>
            </w:r>
          </w:p>
        </w:tc>
        <w:tc>
          <w:tcPr>
            <w:tcW w:w="870" w:type="dxa"/>
            <w:noWrap/>
            <w:hideMark/>
          </w:tcPr>
          <w:p w14:paraId="273BDAC7"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29.5%</w:t>
            </w:r>
          </w:p>
        </w:tc>
      </w:tr>
      <w:tr w:rsidR="00422B76" w:rsidRPr="00422B76" w14:paraId="7DD396B4"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6D958EE0" w14:textId="3C72B45A" w:rsidR="00422B76" w:rsidRPr="00422B76" w:rsidRDefault="00422B76" w:rsidP="00FC0C45">
            <w:pPr>
              <w:pStyle w:val="TX-TableText"/>
              <w:ind w:left="144"/>
            </w:pPr>
            <w:r w:rsidRPr="00422B76">
              <w:t>Coerced sexual contact</w:t>
            </w:r>
          </w:p>
        </w:tc>
        <w:tc>
          <w:tcPr>
            <w:tcW w:w="869" w:type="dxa"/>
            <w:noWrap/>
            <w:hideMark/>
          </w:tcPr>
          <w:p w14:paraId="1D9708B6"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31</w:t>
            </w:r>
          </w:p>
        </w:tc>
        <w:tc>
          <w:tcPr>
            <w:tcW w:w="870" w:type="dxa"/>
            <w:noWrap/>
            <w:hideMark/>
          </w:tcPr>
          <w:p w14:paraId="4635DFCB"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0.9%</w:t>
            </w:r>
          </w:p>
        </w:tc>
        <w:tc>
          <w:tcPr>
            <w:tcW w:w="870" w:type="dxa"/>
            <w:noWrap/>
            <w:hideMark/>
          </w:tcPr>
          <w:p w14:paraId="1BD758F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13.5%</w:t>
            </w:r>
          </w:p>
        </w:tc>
        <w:tc>
          <w:tcPr>
            <w:tcW w:w="870" w:type="dxa"/>
            <w:noWrap/>
            <w:hideMark/>
          </w:tcPr>
          <w:p w14:paraId="2F7DF7D8"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13.6%</w:t>
            </w:r>
          </w:p>
        </w:tc>
        <w:tc>
          <w:tcPr>
            <w:tcW w:w="870" w:type="dxa"/>
            <w:noWrap/>
            <w:hideMark/>
          </w:tcPr>
          <w:p w14:paraId="0E99DEB5"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16</w:t>
            </w:r>
          </w:p>
        </w:tc>
        <w:tc>
          <w:tcPr>
            <w:tcW w:w="870" w:type="dxa"/>
            <w:noWrap/>
            <w:hideMark/>
          </w:tcPr>
          <w:p w14:paraId="400172F0"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1.1%</w:t>
            </w:r>
          </w:p>
        </w:tc>
        <w:tc>
          <w:tcPr>
            <w:tcW w:w="870" w:type="dxa"/>
            <w:noWrap/>
            <w:hideMark/>
          </w:tcPr>
          <w:p w14:paraId="12A328F9"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15.1%</w:t>
            </w:r>
          </w:p>
        </w:tc>
        <w:tc>
          <w:tcPr>
            <w:tcW w:w="870" w:type="dxa"/>
            <w:noWrap/>
            <w:hideMark/>
          </w:tcPr>
          <w:p w14:paraId="18678C63"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15.3%</w:t>
            </w:r>
          </w:p>
        </w:tc>
        <w:tc>
          <w:tcPr>
            <w:tcW w:w="870" w:type="dxa"/>
            <w:noWrap/>
            <w:hideMark/>
          </w:tcPr>
          <w:p w14:paraId="578160B8"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10</w:t>
            </w:r>
          </w:p>
        </w:tc>
        <w:tc>
          <w:tcPr>
            <w:tcW w:w="870" w:type="dxa"/>
            <w:noWrap/>
            <w:hideMark/>
          </w:tcPr>
          <w:p w14:paraId="196859DF"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5.3%</w:t>
            </w:r>
          </w:p>
        </w:tc>
        <w:tc>
          <w:tcPr>
            <w:tcW w:w="870" w:type="dxa"/>
            <w:noWrap/>
            <w:hideMark/>
          </w:tcPr>
          <w:p w14:paraId="534C907C"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18.1%</w:t>
            </w:r>
          </w:p>
        </w:tc>
        <w:tc>
          <w:tcPr>
            <w:tcW w:w="870" w:type="dxa"/>
            <w:noWrap/>
            <w:hideMark/>
          </w:tcPr>
          <w:p w14:paraId="3B4FC20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19.3%</w:t>
            </w:r>
          </w:p>
        </w:tc>
      </w:tr>
      <w:tr w:rsidR="00422B76" w:rsidRPr="00422B76" w14:paraId="602F05B2"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39496383" w14:textId="177DB943" w:rsidR="00422B76" w:rsidRPr="00422B76" w:rsidRDefault="00422B76" w:rsidP="00FC0C45">
            <w:pPr>
              <w:pStyle w:val="TX-TableText"/>
              <w:ind w:left="144"/>
            </w:pPr>
            <w:r w:rsidRPr="00422B76">
              <w:t>Rape</w:t>
            </w:r>
          </w:p>
        </w:tc>
        <w:tc>
          <w:tcPr>
            <w:tcW w:w="869" w:type="dxa"/>
            <w:noWrap/>
            <w:hideMark/>
          </w:tcPr>
          <w:p w14:paraId="4F7B76A0"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170</w:t>
            </w:r>
          </w:p>
        </w:tc>
        <w:tc>
          <w:tcPr>
            <w:tcW w:w="870" w:type="dxa"/>
            <w:noWrap/>
            <w:hideMark/>
          </w:tcPr>
          <w:p w14:paraId="4E82B064"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5.1%</w:t>
            </w:r>
          </w:p>
        </w:tc>
        <w:tc>
          <w:tcPr>
            <w:tcW w:w="870" w:type="dxa"/>
            <w:noWrap/>
            <w:hideMark/>
          </w:tcPr>
          <w:p w14:paraId="06B5C51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12.6%</w:t>
            </w:r>
          </w:p>
        </w:tc>
        <w:tc>
          <w:tcPr>
            <w:tcW w:w="870" w:type="dxa"/>
            <w:noWrap/>
            <w:hideMark/>
          </w:tcPr>
          <w:p w14:paraId="0657F31B"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13.3%</w:t>
            </w:r>
          </w:p>
        </w:tc>
        <w:tc>
          <w:tcPr>
            <w:tcW w:w="870" w:type="dxa"/>
            <w:noWrap/>
            <w:hideMark/>
          </w:tcPr>
          <w:p w14:paraId="7716192A"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24</w:t>
            </w:r>
          </w:p>
        </w:tc>
        <w:tc>
          <w:tcPr>
            <w:tcW w:w="870" w:type="dxa"/>
            <w:noWrap/>
            <w:hideMark/>
          </w:tcPr>
          <w:p w14:paraId="25D04F9A"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1.6%</w:t>
            </w:r>
          </w:p>
        </w:tc>
        <w:tc>
          <w:tcPr>
            <w:tcW w:w="870" w:type="dxa"/>
            <w:noWrap/>
            <w:hideMark/>
          </w:tcPr>
          <w:p w14:paraId="438A9DCA"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15.2%</w:t>
            </w:r>
          </w:p>
        </w:tc>
        <w:tc>
          <w:tcPr>
            <w:tcW w:w="870" w:type="dxa"/>
            <w:noWrap/>
            <w:hideMark/>
          </w:tcPr>
          <w:p w14:paraId="37D415DD"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15.5%</w:t>
            </w:r>
          </w:p>
        </w:tc>
        <w:tc>
          <w:tcPr>
            <w:tcW w:w="870" w:type="dxa"/>
            <w:noWrap/>
            <w:hideMark/>
          </w:tcPr>
          <w:p w14:paraId="5E57A410"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30</w:t>
            </w:r>
          </w:p>
        </w:tc>
        <w:tc>
          <w:tcPr>
            <w:tcW w:w="870" w:type="dxa"/>
            <w:noWrap/>
            <w:hideMark/>
          </w:tcPr>
          <w:p w14:paraId="633DDF6A"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16.0%</w:t>
            </w:r>
          </w:p>
        </w:tc>
        <w:tc>
          <w:tcPr>
            <w:tcW w:w="870" w:type="dxa"/>
            <w:noWrap/>
            <w:hideMark/>
          </w:tcPr>
          <w:p w14:paraId="57B0CB0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16.7%</w:t>
            </w:r>
          </w:p>
        </w:tc>
        <w:tc>
          <w:tcPr>
            <w:tcW w:w="870" w:type="dxa"/>
            <w:noWrap/>
            <w:hideMark/>
          </w:tcPr>
          <w:p w14:paraId="3469F6D4"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19.9%</w:t>
            </w:r>
          </w:p>
        </w:tc>
      </w:tr>
      <w:tr w:rsidR="00422B76" w:rsidRPr="00422B76" w14:paraId="108F512C"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06FA5FF9" w14:textId="3511D094" w:rsidR="00422B76" w:rsidRPr="00422B76" w:rsidRDefault="00422B76" w:rsidP="00FC0C45">
            <w:pPr>
              <w:pStyle w:val="TX-TableText"/>
              <w:ind w:left="288"/>
            </w:pPr>
            <w:r w:rsidRPr="00422B76">
              <w:t>Alcohol and drug facilitated</w:t>
            </w:r>
          </w:p>
        </w:tc>
        <w:tc>
          <w:tcPr>
            <w:tcW w:w="869" w:type="dxa"/>
            <w:noWrap/>
            <w:hideMark/>
          </w:tcPr>
          <w:p w14:paraId="4E4092EC"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87</w:t>
            </w:r>
          </w:p>
        </w:tc>
        <w:tc>
          <w:tcPr>
            <w:tcW w:w="870" w:type="dxa"/>
            <w:noWrap/>
            <w:hideMark/>
          </w:tcPr>
          <w:p w14:paraId="1E513BCE"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2.6%</w:t>
            </w:r>
          </w:p>
        </w:tc>
        <w:tc>
          <w:tcPr>
            <w:tcW w:w="870" w:type="dxa"/>
            <w:noWrap/>
            <w:hideMark/>
          </w:tcPr>
          <w:p w14:paraId="2D702009"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6.9%</w:t>
            </w:r>
          </w:p>
        </w:tc>
        <w:tc>
          <w:tcPr>
            <w:tcW w:w="870" w:type="dxa"/>
            <w:noWrap/>
            <w:hideMark/>
          </w:tcPr>
          <w:p w14:paraId="4189B6B6"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7.0%</w:t>
            </w:r>
          </w:p>
        </w:tc>
        <w:tc>
          <w:tcPr>
            <w:tcW w:w="870" w:type="dxa"/>
            <w:noWrap/>
            <w:hideMark/>
          </w:tcPr>
          <w:p w14:paraId="5B333BDB"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17</w:t>
            </w:r>
          </w:p>
        </w:tc>
        <w:tc>
          <w:tcPr>
            <w:tcW w:w="870" w:type="dxa"/>
            <w:noWrap/>
            <w:hideMark/>
          </w:tcPr>
          <w:p w14:paraId="578C354C"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1.2%</w:t>
            </w:r>
          </w:p>
        </w:tc>
        <w:tc>
          <w:tcPr>
            <w:tcW w:w="870" w:type="dxa"/>
            <w:noWrap/>
            <w:hideMark/>
          </w:tcPr>
          <w:p w14:paraId="38E57E4D"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5.9%</w:t>
            </w:r>
          </w:p>
        </w:tc>
        <w:tc>
          <w:tcPr>
            <w:tcW w:w="870" w:type="dxa"/>
            <w:noWrap/>
            <w:hideMark/>
          </w:tcPr>
          <w:p w14:paraId="572B13B5"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6.0%</w:t>
            </w:r>
          </w:p>
        </w:tc>
        <w:tc>
          <w:tcPr>
            <w:tcW w:w="870" w:type="dxa"/>
            <w:noWrap/>
            <w:hideMark/>
          </w:tcPr>
          <w:p w14:paraId="2A9FE863"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10</w:t>
            </w:r>
          </w:p>
        </w:tc>
        <w:tc>
          <w:tcPr>
            <w:tcW w:w="870" w:type="dxa"/>
            <w:noWrap/>
            <w:hideMark/>
          </w:tcPr>
          <w:p w14:paraId="53A2EB71"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5.3%</w:t>
            </w:r>
          </w:p>
        </w:tc>
        <w:tc>
          <w:tcPr>
            <w:tcW w:w="870" w:type="dxa"/>
            <w:noWrap/>
            <w:hideMark/>
          </w:tcPr>
          <w:p w14:paraId="2C2F20D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10.8%</w:t>
            </w:r>
          </w:p>
        </w:tc>
        <w:tc>
          <w:tcPr>
            <w:tcW w:w="870" w:type="dxa"/>
            <w:noWrap/>
            <w:hideMark/>
          </w:tcPr>
          <w:p w14:paraId="270BF3A9"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11.5%</w:t>
            </w:r>
          </w:p>
        </w:tc>
      </w:tr>
      <w:tr w:rsidR="00422B76" w:rsidRPr="00422B76" w14:paraId="1664BD30"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6529AFFE" w14:textId="077B8CBE" w:rsidR="00422B76" w:rsidRPr="00422B76" w:rsidRDefault="00422B76" w:rsidP="00FC0C45">
            <w:pPr>
              <w:pStyle w:val="TX-TableText"/>
              <w:ind w:left="288"/>
            </w:pPr>
            <w:r w:rsidRPr="00422B76">
              <w:t>Physical force</w:t>
            </w:r>
          </w:p>
        </w:tc>
        <w:tc>
          <w:tcPr>
            <w:tcW w:w="869" w:type="dxa"/>
            <w:noWrap/>
            <w:hideMark/>
          </w:tcPr>
          <w:p w14:paraId="0B518728"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67</w:t>
            </w:r>
          </w:p>
        </w:tc>
        <w:tc>
          <w:tcPr>
            <w:tcW w:w="870" w:type="dxa"/>
            <w:noWrap/>
            <w:hideMark/>
          </w:tcPr>
          <w:p w14:paraId="51BAC1E0"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2.0%</w:t>
            </w:r>
          </w:p>
        </w:tc>
        <w:tc>
          <w:tcPr>
            <w:tcW w:w="870" w:type="dxa"/>
            <w:noWrap/>
            <w:hideMark/>
          </w:tcPr>
          <w:p w14:paraId="04AC9EF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6.8%</w:t>
            </w:r>
          </w:p>
        </w:tc>
        <w:tc>
          <w:tcPr>
            <w:tcW w:w="870" w:type="dxa"/>
            <w:noWrap/>
            <w:hideMark/>
          </w:tcPr>
          <w:p w14:paraId="6D5C5056"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7.0%</w:t>
            </w:r>
          </w:p>
        </w:tc>
        <w:tc>
          <w:tcPr>
            <w:tcW w:w="870" w:type="dxa"/>
            <w:noWrap/>
            <w:hideMark/>
          </w:tcPr>
          <w:p w14:paraId="0982D9D3"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12</w:t>
            </w:r>
          </w:p>
        </w:tc>
        <w:tc>
          <w:tcPr>
            <w:tcW w:w="870" w:type="dxa"/>
            <w:noWrap/>
            <w:hideMark/>
          </w:tcPr>
          <w:p w14:paraId="7BEB1A63"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0.8%</w:t>
            </w:r>
          </w:p>
        </w:tc>
        <w:tc>
          <w:tcPr>
            <w:tcW w:w="870" w:type="dxa"/>
            <w:noWrap/>
            <w:hideMark/>
          </w:tcPr>
          <w:p w14:paraId="056044A6"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8.8%</w:t>
            </w:r>
          </w:p>
        </w:tc>
        <w:tc>
          <w:tcPr>
            <w:tcW w:w="870" w:type="dxa"/>
            <w:noWrap/>
            <w:hideMark/>
          </w:tcPr>
          <w:p w14:paraId="5936515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8.9%</w:t>
            </w:r>
          </w:p>
        </w:tc>
        <w:tc>
          <w:tcPr>
            <w:tcW w:w="870" w:type="dxa"/>
            <w:noWrap/>
            <w:hideMark/>
          </w:tcPr>
          <w:p w14:paraId="13DC84C7"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22</w:t>
            </w:r>
          </w:p>
        </w:tc>
        <w:tc>
          <w:tcPr>
            <w:tcW w:w="870" w:type="dxa"/>
            <w:noWrap/>
            <w:hideMark/>
          </w:tcPr>
          <w:p w14:paraId="0DDE82EA"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11.8%</w:t>
            </w:r>
          </w:p>
        </w:tc>
        <w:tc>
          <w:tcPr>
            <w:tcW w:w="870" w:type="dxa"/>
            <w:noWrap/>
            <w:hideMark/>
          </w:tcPr>
          <w:p w14:paraId="2C50FC76"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12.4%</w:t>
            </w:r>
          </w:p>
        </w:tc>
        <w:tc>
          <w:tcPr>
            <w:tcW w:w="870" w:type="dxa"/>
            <w:noWrap/>
            <w:hideMark/>
          </w:tcPr>
          <w:p w14:paraId="39F21036"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14.1%</w:t>
            </w:r>
          </w:p>
        </w:tc>
      </w:tr>
      <w:tr w:rsidR="00422B76" w:rsidRPr="00422B76" w14:paraId="65AED8A0"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31BA9E8C" w14:textId="29D319BC" w:rsidR="00422B76" w:rsidRPr="00422B76" w:rsidRDefault="00422B76" w:rsidP="00FC0C45">
            <w:pPr>
              <w:pStyle w:val="TX-TableText"/>
              <w:ind w:left="288"/>
            </w:pPr>
            <w:r w:rsidRPr="00422B76">
              <w:t>Attempted physical force</w:t>
            </w:r>
          </w:p>
        </w:tc>
        <w:tc>
          <w:tcPr>
            <w:tcW w:w="869" w:type="dxa"/>
            <w:noWrap/>
            <w:hideMark/>
          </w:tcPr>
          <w:p w14:paraId="5F613EF8"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53</w:t>
            </w:r>
          </w:p>
        </w:tc>
        <w:tc>
          <w:tcPr>
            <w:tcW w:w="870" w:type="dxa"/>
            <w:noWrap/>
            <w:hideMark/>
          </w:tcPr>
          <w:p w14:paraId="30B98F54"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1.6%</w:t>
            </w:r>
          </w:p>
        </w:tc>
        <w:tc>
          <w:tcPr>
            <w:tcW w:w="870" w:type="dxa"/>
            <w:noWrap/>
            <w:hideMark/>
          </w:tcPr>
          <w:p w14:paraId="59BC5E2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4.8%</w:t>
            </w:r>
          </w:p>
        </w:tc>
        <w:tc>
          <w:tcPr>
            <w:tcW w:w="870" w:type="dxa"/>
            <w:noWrap/>
            <w:hideMark/>
          </w:tcPr>
          <w:p w14:paraId="2A7614A8"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4.9%</w:t>
            </w:r>
          </w:p>
        </w:tc>
        <w:tc>
          <w:tcPr>
            <w:tcW w:w="870" w:type="dxa"/>
            <w:noWrap/>
            <w:hideMark/>
          </w:tcPr>
          <w:p w14:paraId="0F0333DF"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9</w:t>
            </w:r>
          </w:p>
        </w:tc>
        <w:tc>
          <w:tcPr>
            <w:tcW w:w="870" w:type="dxa"/>
            <w:noWrap/>
            <w:hideMark/>
          </w:tcPr>
          <w:p w14:paraId="08E9A664"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0.6%</w:t>
            </w:r>
          </w:p>
        </w:tc>
        <w:tc>
          <w:tcPr>
            <w:tcW w:w="870" w:type="dxa"/>
            <w:noWrap/>
            <w:hideMark/>
          </w:tcPr>
          <w:p w14:paraId="06A0FC89"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8.0%</w:t>
            </w:r>
          </w:p>
        </w:tc>
        <w:tc>
          <w:tcPr>
            <w:tcW w:w="870" w:type="dxa"/>
            <w:noWrap/>
            <w:hideMark/>
          </w:tcPr>
          <w:p w14:paraId="6904BBB4"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8.1%</w:t>
            </w:r>
          </w:p>
        </w:tc>
        <w:tc>
          <w:tcPr>
            <w:tcW w:w="870" w:type="dxa"/>
            <w:noWrap/>
            <w:hideMark/>
          </w:tcPr>
          <w:p w14:paraId="75A1E179"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2</w:t>
            </w:r>
          </w:p>
        </w:tc>
        <w:tc>
          <w:tcPr>
            <w:tcW w:w="870" w:type="dxa"/>
            <w:noWrap/>
            <w:hideMark/>
          </w:tcPr>
          <w:p w14:paraId="5E53CD2D"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1.1%</w:t>
            </w:r>
          </w:p>
        </w:tc>
        <w:tc>
          <w:tcPr>
            <w:tcW w:w="870" w:type="dxa"/>
            <w:noWrap/>
            <w:hideMark/>
          </w:tcPr>
          <w:p w14:paraId="4FF318AE"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7.7%</w:t>
            </w:r>
          </w:p>
        </w:tc>
        <w:tc>
          <w:tcPr>
            <w:tcW w:w="870" w:type="dxa"/>
            <w:noWrap/>
            <w:hideMark/>
          </w:tcPr>
          <w:p w14:paraId="3C06A32D"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7.7%</w:t>
            </w:r>
          </w:p>
        </w:tc>
      </w:tr>
      <w:tr w:rsidR="00422B76" w:rsidRPr="00422B76" w14:paraId="48249E18"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7FB965D0" w14:textId="3297AD33" w:rsidR="00422B76" w:rsidRPr="00422B76" w:rsidRDefault="00422B76" w:rsidP="00FC0C45">
            <w:pPr>
              <w:pStyle w:val="TX-TableText"/>
              <w:ind w:left="144"/>
            </w:pPr>
            <w:r w:rsidRPr="00422B76">
              <w:t>Made to penetrate</w:t>
            </w:r>
            <w:r w:rsidR="0024039D">
              <w:t>*</w:t>
            </w:r>
          </w:p>
        </w:tc>
        <w:tc>
          <w:tcPr>
            <w:tcW w:w="869" w:type="dxa"/>
            <w:noWrap/>
            <w:hideMark/>
          </w:tcPr>
          <w:p w14:paraId="0683C7CA"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91</w:t>
            </w:r>
          </w:p>
        </w:tc>
        <w:tc>
          <w:tcPr>
            <w:tcW w:w="870" w:type="dxa"/>
            <w:noWrap/>
            <w:hideMark/>
          </w:tcPr>
          <w:p w14:paraId="0894412A"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6.1%</w:t>
            </w:r>
          </w:p>
        </w:tc>
        <w:tc>
          <w:tcPr>
            <w:tcW w:w="870" w:type="dxa"/>
            <w:noWrap/>
            <w:hideMark/>
          </w:tcPr>
          <w:p w14:paraId="3A94A540"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5.4%</w:t>
            </w:r>
          </w:p>
        </w:tc>
        <w:tc>
          <w:tcPr>
            <w:tcW w:w="870" w:type="dxa"/>
            <w:noWrap/>
            <w:hideMark/>
          </w:tcPr>
          <w:p w14:paraId="73945C8B"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5.7%</w:t>
            </w:r>
          </w:p>
        </w:tc>
        <w:tc>
          <w:tcPr>
            <w:tcW w:w="870" w:type="dxa"/>
            <w:noWrap/>
            <w:hideMark/>
          </w:tcPr>
          <w:p w14:paraId="1DAF279A"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4</w:t>
            </w:r>
          </w:p>
        </w:tc>
        <w:tc>
          <w:tcPr>
            <w:tcW w:w="870" w:type="dxa"/>
            <w:noWrap/>
            <w:hideMark/>
          </w:tcPr>
          <w:p w14:paraId="638EF006"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0.6%</w:t>
            </w:r>
          </w:p>
        </w:tc>
        <w:tc>
          <w:tcPr>
            <w:tcW w:w="870" w:type="dxa"/>
            <w:noWrap/>
            <w:hideMark/>
          </w:tcPr>
          <w:p w14:paraId="7D9AEF0B"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6.6%</w:t>
            </w:r>
          </w:p>
        </w:tc>
        <w:tc>
          <w:tcPr>
            <w:tcW w:w="870" w:type="dxa"/>
            <w:noWrap/>
            <w:hideMark/>
          </w:tcPr>
          <w:p w14:paraId="3BD1632C"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6.6%</w:t>
            </w:r>
          </w:p>
        </w:tc>
        <w:tc>
          <w:tcPr>
            <w:tcW w:w="870" w:type="dxa"/>
            <w:noWrap/>
            <w:hideMark/>
          </w:tcPr>
          <w:p w14:paraId="6AD6514B"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11</w:t>
            </w:r>
          </w:p>
        </w:tc>
        <w:tc>
          <w:tcPr>
            <w:tcW w:w="870" w:type="dxa"/>
            <w:noWrap/>
            <w:hideMark/>
          </w:tcPr>
          <w:p w14:paraId="3AF9A0EF"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14.1%</w:t>
            </w:r>
          </w:p>
        </w:tc>
        <w:tc>
          <w:tcPr>
            <w:tcW w:w="870" w:type="dxa"/>
            <w:noWrap/>
            <w:hideMark/>
          </w:tcPr>
          <w:p w14:paraId="159FBFE0"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6.4%</w:t>
            </w:r>
          </w:p>
        </w:tc>
        <w:tc>
          <w:tcPr>
            <w:tcW w:w="870" w:type="dxa"/>
            <w:noWrap/>
            <w:hideMark/>
          </w:tcPr>
          <w:p w14:paraId="2C90C00E"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7.5%</w:t>
            </w:r>
          </w:p>
        </w:tc>
      </w:tr>
      <w:tr w:rsidR="00422B76" w:rsidRPr="00422B76" w14:paraId="0BA3B731"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3FD1E3B9" w14:textId="4D390DA4" w:rsidR="00422B76" w:rsidRPr="00422B76" w:rsidRDefault="00422B76" w:rsidP="00FC0C45">
            <w:pPr>
              <w:pStyle w:val="TX-TableText"/>
              <w:ind w:left="288"/>
            </w:pPr>
            <w:r w:rsidRPr="00422B76">
              <w:t>Alcohol or drug facilitated</w:t>
            </w:r>
          </w:p>
        </w:tc>
        <w:tc>
          <w:tcPr>
            <w:tcW w:w="869" w:type="dxa"/>
            <w:noWrap/>
            <w:hideMark/>
          </w:tcPr>
          <w:p w14:paraId="721A0459"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36</w:t>
            </w:r>
          </w:p>
        </w:tc>
        <w:tc>
          <w:tcPr>
            <w:tcW w:w="870" w:type="dxa"/>
            <w:noWrap/>
            <w:hideMark/>
          </w:tcPr>
          <w:p w14:paraId="6B25C9DC"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2.4%</w:t>
            </w:r>
          </w:p>
        </w:tc>
        <w:tc>
          <w:tcPr>
            <w:tcW w:w="870" w:type="dxa"/>
            <w:noWrap/>
            <w:hideMark/>
          </w:tcPr>
          <w:p w14:paraId="23BDDCC2"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3.4%</w:t>
            </w:r>
          </w:p>
        </w:tc>
        <w:tc>
          <w:tcPr>
            <w:tcW w:w="870" w:type="dxa"/>
            <w:noWrap/>
            <w:hideMark/>
          </w:tcPr>
          <w:p w14:paraId="45CABE3E"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3.4%</w:t>
            </w:r>
          </w:p>
        </w:tc>
        <w:tc>
          <w:tcPr>
            <w:tcW w:w="870" w:type="dxa"/>
            <w:noWrap/>
            <w:hideMark/>
          </w:tcPr>
          <w:p w14:paraId="0DF11A1B"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4</w:t>
            </w:r>
          </w:p>
        </w:tc>
        <w:tc>
          <w:tcPr>
            <w:tcW w:w="870" w:type="dxa"/>
            <w:noWrap/>
            <w:hideMark/>
          </w:tcPr>
          <w:p w14:paraId="75833F85"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0.6%</w:t>
            </w:r>
          </w:p>
        </w:tc>
        <w:tc>
          <w:tcPr>
            <w:tcW w:w="870" w:type="dxa"/>
            <w:noWrap/>
            <w:hideMark/>
          </w:tcPr>
          <w:p w14:paraId="4728B69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3.4%</w:t>
            </w:r>
          </w:p>
        </w:tc>
        <w:tc>
          <w:tcPr>
            <w:tcW w:w="870" w:type="dxa"/>
            <w:noWrap/>
            <w:hideMark/>
          </w:tcPr>
          <w:p w14:paraId="7FF2BB6A"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3.5%</w:t>
            </w:r>
          </w:p>
        </w:tc>
        <w:tc>
          <w:tcPr>
            <w:tcW w:w="870" w:type="dxa"/>
            <w:noWrap/>
            <w:hideMark/>
          </w:tcPr>
          <w:p w14:paraId="1E0CC08E"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2</w:t>
            </w:r>
          </w:p>
        </w:tc>
        <w:tc>
          <w:tcPr>
            <w:tcW w:w="870" w:type="dxa"/>
            <w:noWrap/>
            <w:hideMark/>
          </w:tcPr>
          <w:p w14:paraId="6A43C28D"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2.6%</w:t>
            </w:r>
          </w:p>
        </w:tc>
        <w:tc>
          <w:tcPr>
            <w:tcW w:w="870" w:type="dxa"/>
            <w:noWrap/>
            <w:hideMark/>
          </w:tcPr>
          <w:p w14:paraId="448B998D"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5.3%</w:t>
            </w:r>
          </w:p>
        </w:tc>
        <w:tc>
          <w:tcPr>
            <w:tcW w:w="870" w:type="dxa"/>
            <w:noWrap/>
            <w:hideMark/>
          </w:tcPr>
          <w:p w14:paraId="3A8E9981"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5.5%</w:t>
            </w:r>
          </w:p>
        </w:tc>
      </w:tr>
      <w:tr w:rsidR="00422B76" w:rsidRPr="00422B76" w14:paraId="75478F4D"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22B797A9" w14:textId="783694D3" w:rsidR="00422B76" w:rsidRPr="00422B76" w:rsidRDefault="00422B76" w:rsidP="00FC0C45">
            <w:pPr>
              <w:pStyle w:val="TX-TableText"/>
              <w:ind w:left="288"/>
            </w:pPr>
            <w:r w:rsidRPr="00422B76">
              <w:t>Physical force</w:t>
            </w:r>
          </w:p>
        </w:tc>
        <w:tc>
          <w:tcPr>
            <w:tcW w:w="869" w:type="dxa"/>
            <w:noWrap/>
            <w:hideMark/>
          </w:tcPr>
          <w:p w14:paraId="78420575"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20</w:t>
            </w:r>
          </w:p>
        </w:tc>
        <w:tc>
          <w:tcPr>
            <w:tcW w:w="870" w:type="dxa"/>
            <w:noWrap/>
            <w:hideMark/>
          </w:tcPr>
          <w:p w14:paraId="17D85C42"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1.3%</w:t>
            </w:r>
          </w:p>
        </w:tc>
        <w:tc>
          <w:tcPr>
            <w:tcW w:w="870" w:type="dxa"/>
            <w:noWrap/>
            <w:hideMark/>
          </w:tcPr>
          <w:p w14:paraId="6258021A"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2.2%</w:t>
            </w:r>
          </w:p>
        </w:tc>
        <w:tc>
          <w:tcPr>
            <w:tcW w:w="870" w:type="dxa"/>
            <w:noWrap/>
            <w:hideMark/>
          </w:tcPr>
          <w:p w14:paraId="65558D23"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2.2%</w:t>
            </w:r>
          </w:p>
        </w:tc>
        <w:tc>
          <w:tcPr>
            <w:tcW w:w="870" w:type="dxa"/>
            <w:noWrap/>
            <w:hideMark/>
          </w:tcPr>
          <w:p w14:paraId="1E1474EC"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2</w:t>
            </w:r>
          </w:p>
        </w:tc>
        <w:tc>
          <w:tcPr>
            <w:tcW w:w="870" w:type="dxa"/>
            <w:noWrap/>
            <w:hideMark/>
          </w:tcPr>
          <w:p w14:paraId="11D64938"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0.3%</w:t>
            </w:r>
          </w:p>
        </w:tc>
        <w:tc>
          <w:tcPr>
            <w:tcW w:w="870" w:type="dxa"/>
            <w:noWrap/>
            <w:hideMark/>
          </w:tcPr>
          <w:p w14:paraId="64C3A7C2"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1.9%</w:t>
            </w:r>
          </w:p>
        </w:tc>
        <w:tc>
          <w:tcPr>
            <w:tcW w:w="870" w:type="dxa"/>
            <w:noWrap/>
            <w:hideMark/>
          </w:tcPr>
          <w:p w14:paraId="4107A314"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1.9%</w:t>
            </w:r>
          </w:p>
        </w:tc>
        <w:tc>
          <w:tcPr>
            <w:tcW w:w="870" w:type="dxa"/>
            <w:noWrap/>
            <w:hideMark/>
          </w:tcPr>
          <w:p w14:paraId="5D081BCB"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5</w:t>
            </w:r>
          </w:p>
        </w:tc>
        <w:tc>
          <w:tcPr>
            <w:tcW w:w="870" w:type="dxa"/>
            <w:noWrap/>
            <w:hideMark/>
          </w:tcPr>
          <w:p w14:paraId="1B1F194F"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6.4%</w:t>
            </w:r>
          </w:p>
        </w:tc>
        <w:tc>
          <w:tcPr>
            <w:tcW w:w="870" w:type="dxa"/>
            <w:noWrap/>
            <w:hideMark/>
          </w:tcPr>
          <w:p w14:paraId="131AA805"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3.9%</w:t>
            </w:r>
          </w:p>
        </w:tc>
        <w:tc>
          <w:tcPr>
            <w:tcW w:w="870" w:type="dxa"/>
            <w:noWrap/>
            <w:hideMark/>
          </w:tcPr>
          <w:p w14:paraId="00AC83C3"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4.2%</w:t>
            </w:r>
          </w:p>
        </w:tc>
      </w:tr>
      <w:tr w:rsidR="00422B76" w:rsidRPr="00422B76" w14:paraId="440560DD"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55517768" w14:textId="60F86A45" w:rsidR="00422B76" w:rsidRPr="00422B76" w:rsidRDefault="00422B76" w:rsidP="00FC0C45">
            <w:pPr>
              <w:pStyle w:val="TX-TableText"/>
              <w:ind w:left="288"/>
            </w:pPr>
            <w:r w:rsidRPr="00422B76">
              <w:t>Attempted physical force</w:t>
            </w:r>
          </w:p>
        </w:tc>
        <w:tc>
          <w:tcPr>
            <w:tcW w:w="869" w:type="dxa"/>
            <w:noWrap/>
            <w:hideMark/>
          </w:tcPr>
          <w:p w14:paraId="315EAE85"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54</w:t>
            </w:r>
          </w:p>
        </w:tc>
        <w:tc>
          <w:tcPr>
            <w:tcW w:w="870" w:type="dxa"/>
            <w:noWrap/>
            <w:hideMark/>
          </w:tcPr>
          <w:p w14:paraId="1859E0B6"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3.6%</w:t>
            </w:r>
          </w:p>
        </w:tc>
        <w:tc>
          <w:tcPr>
            <w:tcW w:w="870" w:type="dxa"/>
            <w:noWrap/>
            <w:hideMark/>
          </w:tcPr>
          <w:p w14:paraId="4B0E6907"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w:t>
            </w:r>
          </w:p>
        </w:tc>
        <w:tc>
          <w:tcPr>
            <w:tcW w:w="870" w:type="dxa"/>
            <w:noWrap/>
            <w:hideMark/>
          </w:tcPr>
          <w:p w14:paraId="02E01341"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1.5%</w:t>
            </w:r>
          </w:p>
        </w:tc>
        <w:tc>
          <w:tcPr>
            <w:tcW w:w="870" w:type="dxa"/>
            <w:noWrap/>
            <w:hideMark/>
          </w:tcPr>
          <w:p w14:paraId="694F52B1"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1</w:t>
            </w:r>
          </w:p>
        </w:tc>
        <w:tc>
          <w:tcPr>
            <w:tcW w:w="870" w:type="dxa"/>
            <w:noWrap/>
            <w:hideMark/>
          </w:tcPr>
          <w:p w14:paraId="23244558"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0.1%</w:t>
            </w:r>
          </w:p>
        </w:tc>
        <w:tc>
          <w:tcPr>
            <w:tcW w:w="870" w:type="dxa"/>
            <w:noWrap/>
            <w:hideMark/>
          </w:tcPr>
          <w:p w14:paraId="418500CF"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1.0%</w:t>
            </w:r>
          </w:p>
        </w:tc>
        <w:tc>
          <w:tcPr>
            <w:tcW w:w="870" w:type="dxa"/>
            <w:noWrap/>
            <w:hideMark/>
          </w:tcPr>
          <w:p w14:paraId="267CD5C0"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1.0%</w:t>
            </w:r>
          </w:p>
        </w:tc>
        <w:tc>
          <w:tcPr>
            <w:tcW w:w="870" w:type="dxa"/>
            <w:noWrap/>
            <w:hideMark/>
          </w:tcPr>
          <w:p w14:paraId="1E20E458"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9</w:t>
            </w:r>
          </w:p>
        </w:tc>
        <w:tc>
          <w:tcPr>
            <w:tcW w:w="870" w:type="dxa"/>
            <w:noWrap/>
            <w:hideMark/>
          </w:tcPr>
          <w:p w14:paraId="6EE4C348"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11.5%</w:t>
            </w:r>
          </w:p>
        </w:tc>
        <w:tc>
          <w:tcPr>
            <w:tcW w:w="870" w:type="dxa"/>
            <w:noWrap/>
            <w:hideMark/>
          </w:tcPr>
          <w:p w14:paraId="59248DA7"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2.7%</w:t>
            </w:r>
          </w:p>
        </w:tc>
        <w:tc>
          <w:tcPr>
            <w:tcW w:w="870" w:type="dxa"/>
            <w:noWrap/>
            <w:hideMark/>
          </w:tcPr>
          <w:p w14:paraId="6A5B1A1B"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3.1%</w:t>
            </w:r>
          </w:p>
        </w:tc>
      </w:tr>
      <w:tr w:rsidR="00422B76" w:rsidRPr="00422B76" w14:paraId="5EFC1AD7" w14:textId="77777777" w:rsidTr="00422B76">
        <w:tc>
          <w:tcPr>
            <w:cnfStyle w:val="001000000000" w:firstRow="0" w:lastRow="0" w:firstColumn="1" w:lastColumn="0" w:oddVBand="0" w:evenVBand="0" w:oddHBand="0" w:evenHBand="0" w:firstRowFirstColumn="0" w:firstRowLastColumn="0" w:lastRowFirstColumn="0" w:lastRowLastColumn="0"/>
            <w:tcW w:w="2511" w:type="dxa"/>
            <w:noWrap/>
            <w:hideMark/>
          </w:tcPr>
          <w:p w14:paraId="1D61DD12" w14:textId="5CE4A8FA" w:rsidR="00422B76" w:rsidRPr="00422B76" w:rsidRDefault="00422B76" w:rsidP="00144F4F">
            <w:pPr>
              <w:pStyle w:val="TX-TableText"/>
            </w:pPr>
            <w:r w:rsidRPr="00422B76">
              <w:t>Stalking</w:t>
            </w:r>
          </w:p>
        </w:tc>
        <w:tc>
          <w:tcPr>
            <w:tcW w:w="869" w:type="dxa"/>
            <w:noWrap/>
            <w:hideMark/>
          </w:tcPr>
          <w:p w14:paraId="4E6ACCC3" w14:textId="77777777" w:rsidR="00422B76" w:rsidRPr="00422B76" w:rsidRDefault="00422B76" w:rsidP="00422B76">
            <w:pPr>
              <w:pStyle w:val="TX-TableText"/>
              <w:tabs>
                <w:tab w:val="decimal" w:pos="484"/>
              </w:tabs>
              <w:cnfStyle w:val="000000000000" w:firstRow="0" w:lastRow="0" w:firstColumn="0" w:lastColumn="0" w:oddVBand="0" w:evenVBand="0" w:oddHBand="0" w:evenHBand="0" w:firstRowFirstColumn="0" w:firstRowLastColumn="0" w:lastRowFirstColumn="0" w:lastRowLastColumn="0"/>
            </w:pPr>
            <w:r w:rsidRPr="00422B76">
              <w:t>37</w:t>
            </w:r>
          </w:p>
        </w:tc>
        <w:tc>
          <w:tcPr>
            <w:tcW w:w="870" w:type="dxa"/>
            <w:noWrap/>
            <w:hideMark/>
          </w:tcPr>
          <w:p w14:paraId="723E2AC8" w14:textId="77777777" w:rsidR="00422B76" w:rsidRPr="00422B76" w:rsidRDefault="00422B76" w:rsidP="00422B76">
            <w:pPr>
              <w:pStyle w:val="TX-TableText"/>
              <w:tabs>
                <w:tab w:val="decimal" w:pos="271"/>
              </w:tabs>
              <w:cnfStyle w:val="000000000000" w:firstRow="0" w:lastRow="0" w:firstColumn="0" w:lastColumn="0" w:oddVBand="0" w:evenVBand="0" w:oddHBand="0" w:evenHBand="0" w:firstRowFirstColumn="0" w:firstRowLastColumn="0" w:lastRowFirstColumn="0" w:lastRowLastColumn="0"/>
            </w:pPr>
            <w:r w:rsidRPr="00422B76">
              <w:t>1.1%</w:t>
            </w:r>
          </w:p>
        </w:tc>
        <w:tc>
          <w:tcPr>
            <w:tcW w:w="870" w:type="dxa"/>
            <w:noWrap/>
            <w:hideMark/>
          </w:tcPr>
          <w:p w14:paraId="55FC219B"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10.05%</w:t>
            </w:r>
          </w:p>
        </w:tc>
        <w:tc>
          <w:tcPr>
            <w:tcW w:w="870" w:type="dxa"/>
            <w:noWrap/>
            <w:hideMark/>
          </w:tcPr>
          <w:p w14:paraId="44A22754"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10.17%</w:t>
            </w:r>
          </w:p>
        </w:tc>
        <w:tc>
          <w:tcPr>
            <w:tcW w:w="870" w:type="dxa"/>
            <w:noWrap/>
            <w:hideMark/>
          </w:tcPr>
          <w:p w14:paraId="1BCB8A33" w14:textId="77777777" w:rsidR="00422B76" w:rsidRPr="00422B76" w:rsidRDefault="00422B76" w:rsidP="00422B76">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422B76">
              <w:t>51</w:t>
            </w:r>
          </w:p>
        </w:tc>
        <w:tc>
          <w:tcPr>
            <w:tcW w:w="870" w:type="dxa"/>
            <w:noWrap/>
            <w:hideMark/>
          </w:tcPr>
          <w:p w14:paraId="6A818158" w14:textId="77777777" w:rsidR="00422B76" w:rsidRPr="00422B76" w:rsidRDefault="00422B76" w:rsidP="00CD070A">
            <w:pPr>
              <w:pStyle w:val="TX-TableText"/>
              <w:jc w:val="center"/>
              <w:cnfStyle w:val="000000000000" w:firstRow="0" w:lastRow="0" w:firstColumn="0" w:lastColumn="0" w:oddVBand="0" w:evenVBand="0" w:oddHBand="0" w:evenHBand="0" w:firstRowFirstColumn="0" w:firstRowLastColumn="0" w:lastRowFirstColumn="0" w:lastRowLastColumn="0"/>
            </w:pPr>
            <w:r w:rsidRPr="00422B76">
              <w:t>3.5%</w:t>
            </w:r>
          </w:p>
        </w:tc>
        <w:tc>
          <w:tcPr>
            <w:tcW w:w="870" w:type="dxa"/>
            <w:noWrap/>
            <w:hideMark/>
          </w:tcPr>
          <w:p w14:paraId="054BFD5D"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11.91%</w:t>
            </w:r>
          </w:p>
        </w:tc>
        <w:tc>
          <w:tcPr>
            <w:tcW w:w="870" w:type="dxa"/>
            <w:noWrap/>
            <w:hideMark/>
          </w:tcPr>
          <w:p w14:paraId="4F439DF2" w14:textId="77777777" w:rsidR="00422B76" w:rsidRPr="00422B76" w:rsidRDefault="00422B76" w:rsidP="00422B76">
            <w:pPr>
              <w:pStyle w:val="TX-TableText"/>
              <w:ind w:right="29"/>
              <w:jc w:val="right"/>
              <w:cnfStyle w:val="000000000000" w:firstRow="0" w:lastRow="0" w:firstColumn="0" w:lastColumn="0" w:oddVBand="0" w:evenVBand="0" w:oddHBand="0" w:evenHBand="0" w:firstRowFirstColumn="0" w:firstRowLastColumn="0" w:lastRowFirstColumn="0" w:lastRowLastColumn="0"/>
            </w:pPr>
            <w:r w:rsidRPr="00422B76">
              <w:t>12.34%</w:t>
            </w:r>
          </w:p>
        </w:tc>
        <w:tc>
          <w:tcPr>
            <w:tcW w:w="870" w:type="dxa"/>
            <w:noWrap/>
            <w:hideMark/>
          </w:tcPr>
          <w:p w14:paraId="700F197D" w14:textId="77777777" w:rsidR="00422B76" w:rsidRPr="00422B76" w:rsidRDefault="00422B76" w:rsidP="00422B76">
            <w:pPr>
              <w:pStyle w:val="TX-TableText"/>
              <w:tabs>
                <w:tab w:val="decimal" w:pos="463"/>
              </w:tabs>
              <w:cnfStyle w:val="000000000000" w:firstRow="0" w:lastRow="0" w:firstColumn="0" w:lastColumn="0" w:oddVBand="0" w:evenVBand="0" w:oddHBand="0" w:evenHBand="0" w:firstRowFirstColumn="0" w:firstRowLastColumn="0" w:lastRowFirstColumn="0" w:lastRowLastColumn="0"/>
            </w:pPr>
            <w:r w:rsidRPr="00422B76">
              <w:t>1</w:t>
            </w:r>
          </w:p>
        </w:tc>
        <w:tc>
          <w:tcPr>
            <w:tcW w:w="870" w:type="dxa"/>
            <w:noWrap/>
            <w:hideMark/>
          </w:tcPr>
          <w:p w14:paraId="0E51C2AE"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0.5%</w:t>
            </w:r>
          </w:p>
        </w:tc>
        <w:tc>
          <w:tcPr>
            <w:tcW w:w="870" w:type="dxa"/>
            <w:noWrap/>
            <w:hideMark/>
          </w:tcPr>
          <w:p w14:paraId="71A640D5"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7.95%</w:t>
            </w:r>
          </w:p>
        </w:tc>
        <w:tc>
          <w:tcPr>
            <w:tcW w:w="870" w:type="dxa"/>
            <w:noWrap/>
            <w:hideMark/>
          </w:tcPr>
          <w:p w14:paraId="1212315B" w14:textId="77777777" w:rsidR="00422B76" w:rsidRPr="00422B76" w:rsidRDefault="00422B76" w:rsidP="00AC6440">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422B76">
              <w:t>8.00%</w:t>
            </w:r>
          </w:p>
        </w:tc>
      </w:tr>
    </w:tbl>
    <w:p w14:paraId="33EAA88E" w14:textId="77777777" w:rsidR="002E6106" w:rsidRDefault="002E6106" w:rsidP="00035AEF">
      <w:pPr>
        <w:pStyle w:val="TF-TblFN"/>
      </w:pPr>
      <w:r>
        <w:t xml:space="preserve"># Estimates combine male and females </w:t>
      </w:r>
    </w:p>
    <w:p w14:paraId="7EF7E23F" w14:textId="050F382C" w:rsidR="005C7A2C" w:rsidRDefault="0024039D" w:rsidP="00E150B7">
      <w:pPr>
        <w:pStyle w:val="TF-TblFN"/>
        <w:spacing w:before="0"/>
      </w:pPr>
      <w:r>
        <w:t>* Made to penetrate was only asked of males.</w:t>
      </w:r>
    </w:p>
    <w:p w14:paraId="14EA7152" w14:textId="77777777" w:rsidR="005C7A2C" w:rsidRDefault="005C7A2C">
      <w:pPr>
        <w:rPr>
          <w:rFonts w:eastAsia="Times New Roman" w:cs="Times New Roman"/>
          <w:sz w:val="18"/>
          <w:lang w:eastAsia="en-US"/>
        </w:rPr>
      </w:pPr>
      <w:r>
        <w:br w:type="page"/>
      </w:r>
    </w:p>
    <w:p w14:paraId="310C198F" w14:textId="54D3AF60" w:rsidR="005C7A2C" w:rsidRPr="005C7A2C" w:rsidRDefault="005C7A2C" w:rsidP="005C7A2C">
      <w:pPr>
        <w:pStyle w:val="TT-TableTitle"/>
        <w:rPr>
          <w:rFonts w:eastAsia="Times New Roman"/>
          <w:lang w:eastAsia="en-US"/>
        </w:rPr>
      </w:pPr>
      <w:bookmarkStart w:id="44" w:name="_Toc67481979"/>
      <w:r w:rsidRPr="005C7A2C">
        <w:rPr>
          <w:rFonts w:eastAsia="Times New Roman"/>
          <w:lang w:eastAsia="en-US"/>
        </w:rPr>
        <w:t>Table 6-2.</w:t>
      </w:r>
      <w:r>
        <w:rPr>
          <w:rFonts w:eastAsia="Times New Roman"/>
          <w:lang w:eastAsia="en-US"/>
        </w:rPr>
        <w:tab/>
      </w:r>
      <w:r w:rsidRPr="005C7A2C">
        <w:rPr>
          <w:rFonts w:eastAsia="Times New Roman"/>
          <w:lang w:eastAsia="en-US"/>
        </w:rPr>
        <w:t xml:space="preserve">Number and percent missing at least </w:t>
      </w:r>
      <w:r w:rsidR="001D745A">
        <w:rPr>
          <w:rFonts w:eastAsia="Times New Roman"/>
          <w:lang w:eastAsia="en-US"/>
        </w:rPr>
        <w:t xml:space="preserve">on question asking if incident occurred in the last </w:t>
      </w:r>
      <w:r w:rsidRPr="005C7A2C">
        <w:rPr>
          <w:rFonts w:eastAsia="Times New Roman"/>
          <w:lang w:eastAsia="en-US"/>
        </w:rPr>
        <w:t>12</w:t>
      </w:r>
      <w:r w:rsidR="00FE54DD">
        <w:rPr>
          <w:rFonts w:eastAsia="Times New Roman"/>
          <w:lang w:eastAsia="en-US"/>
        </w:rPr>
        <w:t xml:space="preserve"> </w:t>
      </w:r>
      <w:r w:rsidRPr="005C7A2C">
        <w:rPr>
          <w:rFonts w:eastAsia="Times New Roman"/>
          <w:lang w:eastAsia="en-US"/>
        </w:rPr>
        <w:t>month</w:t>
      </w:r>
      <w:r w:rsidR="001D745A">
        <w:rPr>
          <w:rFonts w:eastAsia="Times New Roman"/>
          <w:lang w:eastAsia="en-US"/>
        </w:rPr>
        <w:t>s for</w:t>
      </w:r>
      <w:r w:rsidRPr="005C7A2C">
        <w:rPr>
          <w:rFonts w:eastAsia="Times New Roman"/>
          <w:lang w:eastAsia="en-US"/>
        </w:rPr>
        <w:t xml:space="preserve"> </w:t>
      </w:r>
      <w:r w:rsidR="00013F0A">
        <w:rPr>
          <w:rFonts w:eastAsia="Times New Roman"/>
          <w:lang w:eastAsia="en-US"/>
        </w:rPr>
        <w:t>n</w:t>
      </w:r>
      <w:r w:rsidRPr="005C7A2C">
        <w:rPr>
          <w:rFonts w:eastAsia="Times New Roman"/>
          <w:lang w:eastAsia="en-US"/>
        </w:rPr>
        <w:t>on-</w:t>
      </w:r>
      <w:r w:rsidR="00013F0A">
        <w:rPr>
          <w:rFonts w:eastAsia="Times New Roman"/>
          <w:lang w:eastAsia="en-US"/>
        </w:rPr>
        <w:t>i</w:t>
      </w:r>
      <w:r w:rsidRPr="005C7A2C">
        <w:rPr>
          <w:rFonts w:eastAsia="Times New Roman"/>
          <w:lang w:eastAsia="en-US"/>
        </w:rPr>
        <w:t xml:space="preserve">ntimate </w:t>
      </w:r>
      <w:r w:rsidR="00013F0A">
        <w:rPr>
          <w:rFonts w:eastAsia="Times New Roman"/>
          <w:lang w:eastAsia="en-US"/>
        </w:rPr>
        <w:t>p</w:t>
      </w:r>
      <w:r w:rsidRPr="005C7A2C">
        <w:rPr>
          <w:rFonts w:eastAsia="Times New Roman"/>
          <w:lang w:eastAsia="en-US"/>
        </w:rPr>
        <w:t xml:space="preserve">artner </w:t>
      </w:r>
      <w:r w:rsidR="00013F0A">
        <w:rPr>
          <w:rFonts w:eastAsia="Times New Roman"/>
          <w:lang w:eastAsia="en-US"/>
        </w:rPr>
        <w:t>p</w:t>
      </w:r>
      <w:r w:rsidRPr="005C7A2C">
        <w:rPr>
          <w:rFonts w:eastAsia="Times New Roman"/>
          <w:lang w:eastAsia="en-US"/>
        </w:rPr>
        <w:t xml:space="preserve">revalence </w:t>
      </w:r>
      <w:r w:rsidR="00013F0A">
        <w:rPr>
          <w:rFonts w:eastAsia="Times New Roman"/>
          <w:lang w:eastAsia="en-US"/>
        </w:rPr>
        <w:t>m</w:t>
      </w:r>
      <w:r w:rsidRPr="005C7A2C">
        <w:rPr>
          <w:rFonts w:eastAsia="Times New Roman"/>
          <w:lang w:eastAsia="en-US"/>
        </w:rPr>
        <w:t>easures by survey mode*</w:t>
      </w:r>
      <w:bookmarkEnd w:id="44"/>
      <w:r w:rsidR="002E6106" w:rsidRPr="00624B8B">
        <w:rPr>
          <w:rFonts w:eastAsia="Times New Roman"/>
          <w:vertAlign w:val="superscript"/>
          <w:lang w:eastAsia="en-US"/>
        </w:rPr>
        <w:t>#</w:t>
      </w:r>
    </w:p>
    <w:tbl>
      <w:tblPr>
        <w:tblStyle w:val="0-MatrixTable-Blue"/>
        <w:tblW w:w="5000" w:type="pct"/>
        <w:tblLayout w:type="fixed"/>
        <w:tblCellMar>
          <w:left w:w="86" w:type="dxa"/>
          <w:right w:w="86" w:type="dxa"/>
        </w:tblCellMar>
        <w:tblLook w:val="04A0" w:firstRow="1" w:lastRow="0" w:firstColumn="1" w:lastColumn="0" w:noHBand="0" w:noVBand="1"/>
      </w:tblPr>
      <w:tblGrid>
        <w:gridCol w:w="2515"/>
        <w:gridCol w:w="869"/>
        <w:gridCol w:w="870"/>
        <w:gridCol w:w="869"/>
        <w:gridCol w:w="870"/>
        <w:gridCol w:w="869"/>
        <w:gridCol w:w="870"/>
        <w:gridCol w:w="870"/>
        <w:gridCol w:w="869"/>
        <w:gridCol w:w="870"/>
        <w:gridCol w:w="869"/>
        <w:gridCol w:w="870"/>
        <w:gridCol w:w="870"/>
      </w:tblGrid>
      <w:tr w:rsidR="005C7A2C" w:rsidRPr="005C7A2C" w14:paraId="32B521D3" w14:textId="77777777" w:rsidTr="005C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val="restart"/>
            <w:noWrap/>
            <w:vAlign w:val="bottom"/>
            <w:hideMark/>
          </w:tcPr>
          <w:p w14:paraId="39D6F697" w14:textId="63FDA941" w:rsidR="005C7A2C" w:rsidRPr="005C7A2C" w:rsidRDefault="005C7A2C" w:rsidP="005C7A2C">
            <w:pPr>
              <w:pStyle w:val="TH-TableHeading"/>
            </w:pPr>
          </w:p>
        </w:tc>
        <w:tc>
          <w:tcPr>
            <w:tcW w:w="3478" w:type="dxa"/>
            <w:gridSpan w:val="4"/>
            <w:noWrap/>
            <w:vAlign w:val="bottom"/>
            <w:hideMark/>
          </w:tcPr>
          <w:p w14:paraId="06BEDCAB" w14:textId="77777777" w:rsidR="005C7A2C" w:rsidRPr="005C7A2C" w:rsidRDefault="005C7A2C" w:rsidP="005C7A2C">
            <w:pPr>
              <w:pStyle w:val="TH-TableHeading"/>
              <w:cnfStyle w:val="100000000000" w:firstRow="1" w:lastRow="0" w:firstColumn="0" w:lastColumn="0" w:oddVBand="0" w:evenVBand="0" w:oddHBand="0" w:evenHBand="0" w:firstRowFirstColumn="0" w:firstRowLastColumn="0" w:lastRowFirstColumn="0" w:lastRowLastColumn="0"/>
            </w:pPr>
            <w:r w:rsidRPr="005C7A2C">
              <w:t>Web</w:t>
            </w:r>
          </w:p>
        </w:tc>
        <w:tc>
          <w:tcPr>
            <w:tcW w:w="3478" w:type="dxa"/>
            <w:gridSpan w:val="4"/>
            <w:noWrap/>
            <w:vAlign w:val="bottom"/>
            <w:hideMark/>
          </w:tcPr>
          <w:p w14:paraId="63244F7B" w14:textId="77777777" w:rsidR="005C7A2C" w:rsidRPr="005C7A2C" w:rsidRDefault="005C7A2C" w:rsidP="005C7A2C">
            <w:pPr>
              <w:pStyle w:val="TH-TableHeading"/>
              <w:cnfStyle w:val="100000000000" w:firstRow="1" w:lastRow="0" w:firstColumn="0" w:lastColumn="0" w:oddVBand="0" w:evenVBand="0" w:oddHBand="0" w:evenHBand="0" w:firstRowFirstColumn="0" w:firstRowLastColumn="0" w:lastRowFirstColumn="0" w:lastRowLastColumn="0"/>
            </w:pPr>
            <w:r w:rsidRPr="005C7A2C">
              <w:t>CATI</w:t>
            </w:r>
          </w:p>
        </w:tc>
        <w:tc>
          <w:tcPr>
            <w:tcW w:w="3479" w:type="dxa"/>
            <w:gridSpan w:val="4"/>
            <w:noWrap/>
            <w:vAlign w:val="bottom"/>
            <w:hideMark/>
          </w:tcPr>
          <w:p w14:paraId="030A06D7" w14:textId="77777777" w:rsidR="005C7A2C" w:rsidRPr="005C7A2C" w:rsidRDefault="005C7A2C" w:rsidP="005C7A2C">
            <w:pPr>
              <w:pStyle w:val="TH-TableHeading"/>
              <w:cnfStyle w:val="100000000000" w:firstRow="1" w:lastRow="0" w:firstColumn="0" w:lastColumn="0" w:oddVBand="0" w:evenVBand="0" w:oddHBand="0" w:evenHBand="0" w:firstRowFirstColumn="0" w:firstRowLastColumn="0" w:lastRowFirstColumn="0" w:lastRowLastColumn="0"/>
            </w:pPr>
            <w:r w:rsidRPr="005C7A2C">
              <w:t>Paper</w:t>
            </w:r>
          </w:p>
        </w:tc>
      </w:tr>
      <w:tr w:rsidR="005C7A2C" w:rsidRPr="005C7A2C" w14:paraId="0F662A34" w14:textId="77777777" w:rsidTr="005C7A2C">
        <w:tc>
          <w:tcPr>
            <w:cnfStyle w:val="001000000000" w:firstRow="0" w:lastRow="0" w:firstColumn="1" w:lastColumn="0" w:oddVBand="0" w:evenVBand="0" w:oddHBand="0" w:evenHBand="0" w:firstRowFirstColumn="0" w:firstRowLastColumn="0" w:lastRowFirstColumn="0" w:lastRowLastColumn="0"/>
            <w:tcW w:w="2515" w:type="dxa"/>
            <w:vMerge/>
            <w:shd w:val="clear" w:color="auto" w:fill="BBE3F3"/>
            <w:vAlign w:val="bottom"/>
            <w:hideMark/>
          </w:tcPr>
          <w:p w14:paraId="69DF6C93" w14:textId="77777777" w:rsidR="005C7A2C" w:rsidRPr="005C7A2C" w:rsidRDefault="005C7A2C" w:rsidP="005C7A2C">
            <w:pPr>
              <w:pStyle w:val="TH-TableHeading"/>
            </w:pPr>
          </w:p>
        </w:tc>
        <w:tc>
          <w:tcPr>
            <w:tcW w:w="1739" w:type="dxa"/>
            <w:gridSpan w:val="2"/>
            <w:shd w:val="clear" w:color="auto" w:fill="BBE3F3"/>
            <w:noWrap/>
            <w:vAlign w:val="bottom"/>
            <w:hideMark/>
          </w:tcPr>
          <w:p w14:paraId="3B553AD7" w14:textId="3098669D"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Missing at least one date</w:t>
            </w:r>
          </w:p>
        </w:tc>
        <w:tc>
          <w:tcPr>
            <w:tcW w:w="1739" w:type="dxa"/>
            <w:gridSpan w:val="2"/>
            <w:shd w:val="clear" w:color="auto" w:fill="BBE3F3"/>
            <w:noWrap/>
            <w:vAlign w:val="bottom"/>
            <w:hideMark/>
          </w:tcPr>
          <w:p w14:paraId="4FBF121C" w14:textId="2050F36E"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Lifetime prevalence</w:t>
            </w:r>
          </w:p>
        </w:tc>
        <w:tc>
          <w:tcPr>
            <w:tcW w:w="1739" w:type="dxa"/>
            <w:gridSpan w:val="2"/>
            <w:shd w:val="clear" w:color="auto" w:fill="BBE3F3"/>
            <w:noWrap/>
            <w:vAlign w:val="bottom"/>
            <w:hideMark/>
          </w:tcPr>
          <w:p w14:paraId="7026AB5D" w14:textId="3ED77C9C"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Missing at least one date</w:t>
            </w:r>
          </w:p>
        </w:tc>
        <w:tc>
          <w:tcPr>
            <w:tcW w:w="1739" w:type="dxa"/>
            <w:gridSpan w:val="2"/>
            <w:shd w:val="clear" w:color="auto" w:fill="BBE3F3"/>
            <w:noWrap/>
            <w:vAlign w:val="bottom"/>
            <w:hideMark/>
          </w:tcPr>
          <w:p w14:paraId="1688FDE8" w14:textId="4BB2C977"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Lifetime prevalence</w:t>
            </w:r>
          </w:p>
        </w:tc>
        <w:tc>
          <w:tcPr>
            <w:tcW w:w="1739" w:type="dxa"/>
            <w:gridSpan w:val="2"/>
            <w:shd w:val="clear" w:color="auto" w:fill="BBE3F3"/>
            <w:noWrap/>
            <w:vAlign w:val="bottom"/>
            <w:hideMark/>
          </w:tcPr>
          <w:p w14:paraId="20816F25" w14:textId="69415935"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Missing at least one date</w:t>
            </w:r>
          </w:p>
        </w:tc>
        <w:tc>
          <w:tcPr>
            <w:tcW w:w="1740" w:type="dxa"/>
            <w:gridSpan w:val="2"/>
            <w:shd w:val="clear" w:color="auto" w:fill="BBE3F3"/>
            <w:noWrap/>
            <w:vAlign w:val="bottom"/>
            <w:hideMark/>
          </w:tcPr>
          <w:p w14:paraId="2091AB52" w14:textId="54CC2779"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Lifetime prevalence</w:t>
            </w:r>
          </w:p>
        </w:tc>
      </w:tr>
      <w:tr w:rsidR="009208FF" w:rsidRPr="005C7A2C" w14:paraId="4660A2FE" w14:textId="77777777" w:rsidTr="005C7A2C">
        <w:tc>
          <w:tcPr>
            <w:cnfStyle w:val="001000000000" w:firstRow="0" w:lastRow="0" w:firstColumn="1" w:lastColumn="0" w:oddVBand="0" w:evenVBand="0" w:oddHBand="0" w:evenHBand="0" w:firstRowFirstColumn="0" w:firstRowLastColumn="0" w:lastRowFirstColumn="0" w:lastRowLastColumn="0"/>
            <w:tcW w:w="2515" w:type="dxa"/>
            <w:vMerge/>
            <w:shd w:val="clear" w:color="auto" w:fill="BBE3F3"/>
            <w:vAlign w:val="bottom"/>
            <w:hideMark/>
          </w:tcPr>
          <w:p w14:paraId="5D6DD652" w14:textId="77777777" w:rsidR="005C7A2C" w:rsidRPr="005C7A2C" w:rsidRDefault="005C7A2C" w:rsidP="005C7A2C">
            <w:pPr>
              <w:pStyle w:val="TH-TableHeading"/>
            </w:pPr>
          </w:p>
        </w:tc>
        <w:tc>
          <w:tcPr>
            <w:tcW w:w="869" w:type="dxa"/>
            <w:shd w:val="clear" w:color="auto" w:fill="BBE3F3"/>
            <w:vAlign w:val="bottom"/>
            <w:hideMark/>
          </w:tcPr>
          <w:p w14:paraId="59C3E1ED" w14:textId="74AD32D0"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Number</w:t>
            </w:r>
          </w:p>
        </w:tc>
        <w:tc>
          <w:tcPr>
            <w:tcW w:w="870" w:type="dxa"/>
            <w:shd w:val="clear" w:color="auto" w:fill="BBE3F3"/>
            <w:vAlign w:val="bottom"/>
            <w:hideMark/>
          </w:tcPr>
          <w:p w14:paraId="4ABF2EA4" w14:textId="4F9DDC09"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Percent</w:t>
            </w:r>
          </w:p>
        </w:tc>
        <w:tc>
          <w:tcPr>
            <w:tcW w:w="869" w:type="dxa"/>
            <w:shd w:val="clear" w:color="auto" w:fill="BBE3F3"/>
            <w:vAlign w:val="bottom"/>
            <w:hideMark/>
          </w:tcPr>
          <w:p w14:paraId="236D38D9" w14:textId="6C818551"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w:t>
            </w:r>
            <w:r>
              <w:t xml:space="preserve"> </w:t>
            </w:r>
            <w:r w:rsidRPr="005C7A2C">
              <w:t>missing</w:t>
            </w:r>
          </w:p>
        </w:tc>
        <w:tc>
          <w:tcPr>
            <w:tcW w:w="870" w:type="dxa"/>
            <w:shd w:val="clear" w:color="auto" w:fill="BBE3F3"/>
            <w:vAlign w:val="bottom"/>
            <w:hideMark/>
          </w:tcPr>
          <w:p w14:paraId="302AAC8F" w14:textId="07A1A000"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Without missing</w:t>
            </w:r>
          </w:p>
        </w:tc>
        <w:tc>
          <w:tcPr>
            <w:tcW w:w="869" w:type="dxa"/>
            <w:shd w:val="clear" w:color="auto" w:fill="BBE3F3"/>
            <w:vAlign w:val="bottom"/>
            <w:hideMark/>
          </w:tcPr>
          <w:p w14:paraId="702AA79D" w14:textId="00CDD296"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Number</w:t>
            </w:r>
          </w:p>
        </w:tc>
        <w:tc>
          <w:tcPr>
            <w:tcW w:w="870" w:type="dxa"/>
            <w:shd w:val="clear" w:color="auto" w:fill="BBE3F3"/>
            <w:vAlign w:val="bottom"/>
            <w:hideMark/>
          </w:tcPr>
          <w:p w14:paraId="2F6D1EAF" w14:textId="70FB1168"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Percent</w:t>
            </w:r>
          </w:p>
        </w:tc>
        <w:tc>
          <w:tcPr>
            <w:tcW w:w="870" w:type="dxa"/>
            <w:shd w:val="clear" w:color="auto" w:fill="BBE3F3"/>
            <w:vAlign w:val="bottom"/>
            <w:hideMark/>
          </w:tcPr>
          <w:p w14:paraId="083EE1BD" w14:textId="3AEDAFB7"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w:t>
            </w:r>
            <w:r>
              <w:t xml:space="preserve"> </w:t>
            </w:r>
            <w:r w:rsidRPr="005C7A2C">
              <w:t>missing</w:t>
            </w:r>
          </w:p>
        </w:tc>
        <w:tc>
          <w:tcPr>
            <w:tcW w:w="869" w:type="dxa"/>
            <w:shd w:val="clear" w:color="auto" w:fill="BBE3F3"/>
            <w:vAlign w:val="bottom"/>
            <w:hideMark/>
          </w:tcPr>
          <w:p w14:paraId="6F66D20B" w14:textId="19E0D7F0"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Without missing</w:t>
            </w:r>
          </w:p>
        </w:tc>
        <w:tc>
          <w:tcPr>
            <w:tcW w:w="870" w:type="dxa"/>
            <w:shd w:val="clear" w:color="auto" w:fill="BBE3F3"/>
            <w:vAlign w:val="bottom"/>
            <w:hideMark/>
          </w:tcPr>
          <w:p w14:paraId="5694EDA6" w14:textId="6EBE37A4"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Number</w:t>
            </w:r>
          </w:p>
        </w:tc>
        <w:tc>
          <w:tcPr>
            <w:tcW w:w="869" w:type="dxa"/>
            <w:shd w:val="clear" w:color="auto" w:fill="BBE3F3"/>
            <w:vAlign w:val="bottom"/>
            <w:hideMark/>
          </w:tcPr>
          <w:p w14:paraId="2A6DEAAC" w14:textId="76AB7F92"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Percent</w:t>
            </w:r>
          </w:p>
        </w:tc>
        <w:tc>
          <w:tcPr>
            <w:tcW w:w="870" w:type="dxa"/>
            <w:shd w:val="clear" w:color="auto" w:fill="BBE3F3"/>
            <w:vAlign w:val="bottom"/>
            <w:hideMark/>
          </w:tcPr>
          <w:p w14:paraId="55D09B81" w14:textId="423518DE"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w:t>
            </w:r>
            <w:r>
              <w:t xml:space="preserve"> </w:t>
            </w:r>
            <w:r w:rsidRPr="005C7A2C">
              <w:t>missing</w:t>
            </w:r>
          </w:p>
        </w:tc>
        <w:tc>
          <w:tcPr>
            <w:tcW w:w="870" w:type="dxa"/>
            <w:shd w:val="clear" w:color="auto" w:fill="BBE3F3"/>
            <w:vAlign w:val="bottom"/>
            <w:hideMark/>
          </w:tcPr>
          <w:p w14:paraId="3EEA8798" w14:textId="267A5B07" w:rsidR="005C7A2C" w:rsidRPr="005C7A2C" w:rsidRDefault="005C7A2C" w:rsidP="005C7A2C">
            <w:pPr>
              <w:pStyle w:val="TH-TableHeading"/>
              <w:cnfStyle w:val="000000000000" w:firstRow="0" w:lastRow="0" w:firstColumn="0" w:lastColumn="0" w:oddVBand="0" w:evenVBand="0" w:oddHBand="0" w:evenHBand="0" w:firstRowFirstColumn="0" w:firstRowLastColumn="0" w:lastRowFirstColumn="0" w:lastRowLastColumn="0"/>
            </w:pPr>
            <w:r w:rsidRPr="005C7A2C">
              <w:t>Without missing</w:t>
            </w:r>
          </w:p>
        </w:tc>
      </w:tr>
      <w:tr w:rsidR="005C7A2C" w:rsidRPr="005C7A2C" w14:paraId="6140B573"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0459BCC6" w14:textId="77777777" w:rsidR="005C7A2C" w:rsidRPr="005C7A2C" w:rsidRDefault="005C7A2C" w:rsidP="005C7A2C">
            <w:pPr>
              <w:pStyle w:val="TX-TableText"/>
            </w:pPr>
            <w:r w:rsidRPr="005C7A2C">
              <w:t xml:space="preserve">Contact sexual violence </w:t>
            </w:r>
          </w:p>
        </w:tc>
        <w:tc>
          <w:tcPr>
            <w:tcW w:w="869" w:type="dxa"/>
            <w:noWrap/>
            <w:hideMark/>
          </w:tcPr>
          <w:p w14:paraId="01ABAAE3"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16</w:t>
            </w:r>
          </w:p>
        </w:tc>
        <w:tc>
          <w:tcPr>
            <w:tcW w:w="870" w:type="dxa"/>
            <w:noWrap/>
            <w:hideMark/>
          </w:tcPr>
          <w:p w14:paraId="31C7675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0.5%</w:t>
            </w:r>
          </w:p>
        </w:tc>
        <w:tc>
          <w:tcPr>
            <w:tcW w:w="869" w:type="dxa"/>
            <w:noWrap/>
            <w:hideMark/>
          </w:tcPr>
          <w:p w14:paraId="49D5044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5.3%</w:t>
            </w:r>
          </w:p>
        </w:tc>
        <w:tc>
          <w:tcPr>
            <w:tcW w:w="870" w:type="dxa"/>
            <w:noWrap/>
            <w:hideMark/>
          </w:tcPr>
          <w:p w14:paraId="0C12BA3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5.3%</w:t>
            </w:r>
          </w:p>
        </w:tc>
        <w:tc>
          <w:tcPr>
            <w:tcW w:w="869" w:type="dxa"/>
            <w:noWrap/>
            <w:hideMark/>
          </w:tcPr>
          <w:p w14:paraId="457EAB51"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277F2C60"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54D63292"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5.4%</w:t>
            </w:r>
          </w:p>
        </w:tc>
        <w:tc>
          <w:tcPr>
            <w:tcW w:w="869" w:type="dxa"/>
            <w:noWrap/>
            <w:hideMark/>
          </w:tcPr>
          <w:p w14:paraId="385EE0C2"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5.4%</w:t>
            </w:r>
          </w:p>
        </w:tc>
        <w:tc>
          <w:tcPr>
            <w:tcW w:w="870" w:type="dxa"/>
            <w:noWrap/>
            <w:hideMark/>
          </w:tcPr>
          <w:p w14:paraId="2AE1448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5</w:t>
            </w:r>
          </w:p>
        </w:tc>
        <w:tc>
          <w:tcPr>
            <w:tcW w:w="869" w:type="dxa"/>
            <w:noWrap/>
            <w:hideMark/>
          </w:tcPr>
          <w:p w14:paraId="1F0E9E8D"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3.4%</w:t>
            </w:r>
          </w:p>
        </w:tc>
        <w:tc>
          <w:tcPr>
            <w:tcW w:w="870" w:type="dxa"/>
            <w:noWrap/>
            <w:hideMark/>
          </w:tcPr>
          <w:p w14:paraId="0EE540D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3.2%</w:t>
            </w:r>
          </w:p>
        </w:tc>
        <w:tc>
          <w:tcPr>
            <w:tcW w:w="870" w:type="dxa"/>
            <w:noWrap/>
            <w:hideMark/>
          </w:tcPr>
          <w:p w14:paraId="0BF56C1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3.4%</w:t>
            </w:r>
          </w:p>
        </w:tc>
      </w:tr>
      <w:tr w:rsidR="005C7A2C" w:rsidRPr="005C7A2C" w14:paraId="556718D8"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0A7DE9BA" w14:textId="6C012ECE" w:rsidR="005C7A2C" w:rsidRPr="005C7A2C" w:rsidRDefault="005C7A2C" w:rsidP="005C7A2C">
            <w:pPr>
              <w:pStyle w:val="TX-TableText"/>
              <w:ind w:left="144"/>
            </w:pPr>
            <w:r w:rsidRPr="005C7A2C">
              <w:t xml:space="preserve">Unwanted </w:t>
            </w:r>
            <w:r w:rsidR="00D61FBE" w:rsidRPr="005C7A2C">
              <w:t>touching</w:t>
            </w:r>
          </w:p>
        </w:tc>
        <w:tc>
          <w:tcPr>
            <w:tcW w:w="869" w:type="dxa"/>
            <w:noWrap/>
            <w:hideMark/>
          </w:tcPr>
          <w:p w14:paraId="1B7C3C18"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10</w:t>
            </w:r>
          </w:p>
        </w:tc>
        <w:tc>
          <w:tcPr>
            <w:tcW w:w="870" w:type="dxa"/>
            <w:noWrap/>
            <w:hideMark/>
          </w:tcPr>
          <w:p w14:paraId="081A2F0D"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0.3%</w:t>
            </w:r>
          </w:p>
        </w:tc>
        <w:tc>
          <w:tcPr>
            <w:tcW w:w="869" w:type="dxa"/>
            <w:noWrap/>
            <w:hideMark/>
          </w:tcPr>
          <w:p w14:paraId="6F8BC064"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2.3%</w:t>
            </w:r>
          </w:p>
        </w:tc>
        <w:tc>
          <w:tcPr>
            <w:tcW w:w="870" w:type="dxa"/>
            <w:noWrap/>
            <w:hideMark/>
          </w:tcPr>
          <w:p w14:paraId="5F609EC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2.3%</w:t>
            </w:r>
          </w:p>
        </w:tc>
        <w:tc>
          <w:tcPr>
            <w:tcW w:w="869" w:type="dxa"/>
            <w:noWrap/>
            <w:hideMark/>
          </w:tcPr>
          <w:p w14:paraId="18B85293"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724484CD"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49A79D8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4.0%</w:t>
            </w:r>
          </w:p>
        </w:tc>
        <w:tc>
          <w:tcPr>
            <w:tcW w:w="869" w:type="dxa"/>
            <w:noWrap/>
            <w:hideMark/>
          </w:tcPr>
          <w:p w14:paraId="3E5394B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4.0%</w:t>
            </w:r>
          </w:p>
        </w:tc>
        <w:tc>
          <w:tcPr>
            <w:tcW w:w="870" w:type="dxa"/>
            <w:noWrap/>
            <w:hideMark/>
          </w:tcPr>
          <w:p w14:paraId="277D2BA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w:t>
            </w:r>
          </w:p>
        </w:tc>
        <w:tc>
          <w:tcPr>
            <w:tcW w:w="869" w:type="dxa"/>
            <w:noWrap/>
            <w:hideMark/>
          </w:tcPr>
          <w:p w14:paraId="0800E3E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1.2%</w:t>
            </w:r>
          </w:p>
        </w:tc>
        <w:tc>
          <w:tcPr>
            <w:tcW w:w="870" w:type="dxa"/>
            <w:noWrap/>
            <w:hideMark/>
          </w:tcPr>
          <w:p w14:paraId="2534429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2.6%</w:t>
            </w:r>
          </w:p>
        </w:tc>
        <w:tc>
          <w:tcPr>
            <w:tcW w:w="870" w:type="dxa"/>
            <w:noWrap/>
            <w:hideMark/>
          </w:tcPr>
          <w:p w14:paraId="60EBE96E"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2.6%</w:t>
            </w:r>
          </w:p>
        </w:tc>
      </w:tr>
      <w:tr w:rsidR="005C7A2C" w:rsidRPr="005C7A2C" w14:paraId="494082DE"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6F310848" w14:textId="350F07B7" w:rsidR="005C7A2C" w:rsidRPr="005C7A2C" w:rsidRDefault="005C7A2C" w:rsidP="005C7A2C">
            <w:pPr>
              <w:pStyle w:val="TX-TableText"/>
              <w:ind w:left="288"/>
            </w:pPr>
            <w:r w:rsidRPr="005C7A2C">
              <w:t>Coercion</w:t>
            </w:r>
          </w:p>
        </w:tc>
        <w:tc>
          <w:tcPr>
            <w:tcW w:w="869" w:type="dxa"/>
            <w:noWrap/>
            <w:hideMark/>
          </w:tcPr>
          <w:p w14:paraId="4717AEFD"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3</w:t>
            </w:r>
          </w:p>
        </w:tc>
        <w:tc>
          <w:tcPr>
            <w:tcW w:w="870" w:type="dxa"/>
            <w:noWrap/>
            <w:hideMark/>
          </w:tcPr>
          <w:p w14:paraId="72A0EB0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0.1%</w:t>
            </w:r>
          </w:p>
        </w:tc>
        <w:tc>
          <w:tcPr>
            <w:tcW w:w="869" w:type="dxa"/>
            <w:noWrap/>
            <w:hideMark/>
          </w:tcPr>
          <w:p w14:paraId="2266A5C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2.6%</w:t>
            </w:r>
          </w:p>
        </w:tc>
        <w:tc>
          <w:tcPr>
            <w:tcW w:w="870" w:type="dxa"/>
            <w:noWrap/>
            <w:hideMark/>
          </w:tcPr>
          <w:p w14:paraId="56F25234"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2.6%</w:t>
            </w:r>
          </w:p>
        </w:tc>
        <w:tc>
          <w:tcPr>
            <w:tcW w:w="869" w:type="dxa"/>
            <w:noWrap/>
            <w:hideMark/>
          </w:tcPr>
          <w:p w14:paraId="2948745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5BA463E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4C99927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2.1%</w:t>
            </w:r>
          </w:p>
        </w:tc>
        <w:tc>
          <w:tcPr>
            <w:tcW w:w="869" w:type="dxa"/>
            <w:noWrap/>
            <w:hideMark/>
          </w:tcPr>
          <w:p w14:paraId="3A95FC7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2.1%</w:t>
            </w:r>
          </w:p>
        </w:tc>
        <w:tc>
          <w:tcPr>
            <w:tcW w:w="870" w:type="dxa"/>
            <w:noWrap/>
            <w:hideMark/>
          </w:tcPr>
          <w:p w14:paraId="27030B0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w:t>
            </w:r>
          </w:p>
        </w:tc>
        <w:tc>
          <w:tcPr>
            <w:tcW w:w="869" w:type="dxa"/>
            <w:noWrap/>
            <w:hideMark/>
          </w:tcPr>
          <w:p w14:paraId="3ACB661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1.9%</w:t>
            </w:r>
          </w:p>
        </w:tc>
        <w:tc>
          <w:tcPr>
            <w:tcW w:w="870" w:type="dxa"/>
            <w:noWrap/>
            <w:hideMark/>
          </w:tcPr>
          <w:p w14:paraId="2819141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0.9%</w:t>
            </w:r>
          </w:p>
        </w:tc>
        <w:tc>
          <w:tcPr>
            <w:tcW w:w="870" w:type="dxa"/>
            <w:noWrap/>
            <w:hideMark/>
          </w:tcPr>
          <w:p w14:paraId="6524A0F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0.9%</w:t>
            </w:r>
          </w:p>
        </w:tc>
      </w:tr>
      <w:tr w:rsidR="005C7A2C" w:rsidRPr="005C7A2C" w14:paraId="7DBC3E5F"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4AE955A4" w14:textId="6A2D89F4" w:rsidR="005C7A2C" w:rsidRPr="005C7A2C" w:rsidRDefault="005C7A2C" w:rsidP="005C7A2C">
            <w:pPr>
              <w:pStyle w:val="TX-TableText"/>
              <w:ind w:left="288"/>
            </w:pPr>
            <w:r w:rsidRPr="005C7A2C">
              <w:t>Rape</w:t>
            </w:r>
          </w:p>
        </w:tc>
        <w:tc>
          <w:tcPr>
            <w:tcW w:w="869" w:type="dxa"/>
            <w:noWrap/>
            <w:hideMark/>
          </w:tcPr>
          <w:p w14:paraId="748749FE"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5</w:t>
            </w:r>
          </w:p>
        </w:tc>
        <w:tc>
          <w:tcPr>
            <w:tcW w:w="870" w:type="dxa"/>
            <w:noWrap/>
            <w:hideMark/>
          </w:tcPr>
          <w:p w14:paraId="052E982D"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0.2%</w:t>
            </w:r>
          </w:p>
        </w:tc>
        <w:tc>
          <w:tcPr>
            <w:tcW w:w="869" w:type="dxa"/>
            <w:noWrap/>
            <w:hideMark/>
          </w:tcPr>
          <w:p w14:paraId="6790B66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1.3%</w:t>
            </w:r>
          </w:p>
        </w:tc>
        <w:tc>
          <w:tcPr>
            <w:tcW w:w="870" w:type="dxa"/>
            <w:noWrap/>
            <w:hideMark/>
          </w:tcPr>
          <w:p w14:paraId="35B2BF9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1.3%</w:t>
            </w:r>
          </w:p>
        </w:tc>
        <w:tc>
          <w:tcPr>
            <w:tcW w:w="869" w:type="dxa"/>
            <w:noWrap/>
            <w:hideMark/>
          </w:tcPr>
          <w:p w14:paraId="256D282D"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67AB06C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27302EF4"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1.1%</w:t>
            </w:r>
          </w:p>
        </w:tc>
        <w:tc>
          <w:tcPr>
            <w:tcW w:w="869" w:type="dxa"/>
            <w:noWrap/>
            <w:hideMark/>
          </w:tcPr>
          <w:p w14:paraId="7E86099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1.1%</w:t>
            </w:r>
          </w:p>
        </w:tc>
        <w:tc>
          <w:tcPr>
            <w:tcW w:w="870" w:type="dxa"/>
            <w:noWrap/>
            <w:hideMark/>
          </w:tcPr>
          <w:p w14:paraId="772C27C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w:t>
            </w:r>
          </w:p>
        </w:tc>
        <w:tc>
          <w:tcPr>
            <w:tcW w:w="869" w:type="dxa"/>
            <w:noWrap/>
            <w:hideMark/>
          </w:tcPr>
          <w:p w14:paraId="73FFB3DE"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0.6%</w:t>
            </w:r>
          </w:p>
        </w:tc>
        <w:tc>
          <w:tcPr>
            <w:tcW w:w="870" w:type="dxa"/>
            <w:noWrap/>
            <w:hideMark/>
          </w:tcPr>
          <w:p w14:paraId="33A4481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0.4%</w:t>
            </w:r>
          </w:p>
        </w:tc>
        <w:tc>
          <w:tcPr>
            <w:tcW w:w="870" w:type="dxa"/>
            <w:noWrap/>
            <w:hideMark/>
          </w:tcPr>
          <w:p w14:paraId="406F026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0.4%</w:t>
            </w:r>
          </w:p>
        </w:tc>
      </w:tr>
      <w:tr w:rsidR="005C7A2C" w:rsidRPr="005C7A2C" w14:paraId="3544CCE2"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39B1C69C" w14:textId="1B786A3B" w:rsidR="005C7A2C" w:rsidRPr="005C7A2C" w:rsidRDefault="005C7A2C" w:rsidP="005C7A2C">
            <w:pPr>
              <w:pStyle w:val="TX-TableText"/>
              <w:ind w:left="288"/>
            </w:pPr>
            <w:r w:rsidRPr="005C7A2C">
              <w:t>Made to penetrate</w:t>
            </w:r>
            <w:r w:rsidR="0024039D">
              <w:t>+</w:t>
            </w:r>
          </w:p>
        </w:tc>
        <w:tc>
          <w:tcPr>
            <w:tcW w:w="869" w:type="dxa"/>
            <w:noWrap/>
            <w:hideMark/>
          </w:tcPr>
          <w:p w14:paraId="741D3180"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1</w:t>
            </w:r>
          </w:p>
        </w:tc>
        <w:tc>
          <w:tcPr>
            <w:tcW w:w="870" w:type="dxa"/>
            <w:noWrap/>
            <w:hideMark/>
          </w:tcPr>
          <w:p w14:paraId="1F00EBB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0.1%</w:t>
            </w:r>
          </w:p>
        </w:tc>
        <w:tc>
          <w:tcPr>
            <w:tcW w:w="869" w:type="dxa"/>
            <w:noWrap/>
            <w:hideMark/>
          </w:tcPr>
          <w:p w14:paraId="0160B5C3"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0.7%</w:t>
            </w:r>
          </w:p>
        </w:tc>
        <w:tc>
          <w:tcPr>
            <w:tcW w:w="870" w:type="dxa"/>
            <w:noWrap/>
            <w:hideMark/>
          </w:tcPr>
          <w:p w14:paraId="7629B63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0.7%</w:t>
            </w:r>
          </w:p>
        </w:tc>
        <w:tc>
          <w:tcPr>
            <w:tcW w:w="869" w:type="dxa"/>
            <w:noWrap/>
            <w:hideMark/>
          </w:tcPr>
          <w:p w14:paraId="3940DEB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08ACB314"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645EBA44"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0.5%</w:t>
            </w:r>
          </w:p>
        </w:tc>
        <w:tc>
          <w:tcPr>
            <w:tcW w:w="869" w:type="dxa"/>
            <w:noWrap/>
            <w:hideMark/>
          </w:tcPr>
          <w:p w14:paraId="211C9EC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0.5%</w:t>
            </w:r>
          </w:p>
        </w:tc>
        <w:tc>
          <w:tcPr>
            <w:tcW w:w="870" w:type="dxa"/>
            <w:noWrap/>
            <w:hideMark/>
          </w:tcPr>
          <w:p w14:paraId="62048E49"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69" w:type="dxa"/>
            <w:noWrap/>
            <w:hideMark/>
          </w:tcPr>
          <w:p w14:paraId="63D37DB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438B486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5165463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r>
      <w:tr w:rsidR="005C7A2C" w:rsidRPr="005C7A2C" w14:paraId="6F06692C" w14:textId="77777777" w:rsidTr="005C7A2C">
        <w:tc>
          <w:tcPr>
            <w:cnfStyle w:val="001000000000" w:firstRow="0" w:lastRow="0" w:firstColumn="1" w:lastColumn="0" w:oddVBand="0" w:evenVBand="0" w:oddHBand="0" w:evenHBand="0" w:firstRowFirstColumn="0" w:firstRowLastColumn="0" w:lastRowFirstColumn="0" w:lastRowLastColumn="0"/>
            <w:tcW w:w="2515" w:type="dxa"/>
            <w:hideMark/>
          </w:tcPr>
          <w:p w14:paraId="2B74C674" w14:textId="77777777" w:rsidR="005C7A2C" w:rsidRPr="005C7A2C" w:rsidRDefault="005C7A2C" w:rsidP="005C7A2C">
            <w:pPr>
              <w:pStyle w:val="TX-TableText"/>
            </w:pPr>
            <w:r w:rsidRPr="005C7A2C">
              <w:t>Stalking</w:t>
            </w:r>
          </w:p>
        </w:tc>
        <w:tc>
          <w:tcPr>
            <w:tcW w:w="869" w:type="dxa"/>
            <w:noWrap/>
            <w:hideMark/>
          </w:tcPr>
          <w:p w14:paraId="39EE2D81" w14:textId="77777777" w:rsidR="005C7A2C" w:rsidRPr="005C7A2C" w:rsidRDefault="005C7A2C" w:rsidP="00D61FBE">
            <w:pPr>
              <w:pStyle w:val="TX-TableText"/>
              <w:tabs>
                <w:tab w:val="decimal" w:pos="448"/>
              </w:tabs>
              <w:cnfStyle w:val="000000000000" w:firstRow="0" w:lastRow="0" w:firstColumn="0" w:lastColumn="0" w:oddVBand="0" w:evenVBand="0" w:oddHBand="0" w:evenHBand="0" w:firstRowFirstColumn="0" w:firstRowLastColumn="0" w:lastRowFirstColumn="0" w:lastRowLastColumn="0"/>
            </w:pPr>
            <w:r w:rsidRPr="005C7A2C">
              <w:t>0</w:t>
            </w:r>
          </w:p>
        </w:tc>
        <w:tc>
          <w:tcPr>
            <w:tcW w:w="870" w:type="dxa"/>
            <w:noWrap/>
            <w:hideMark/>
          </w:tcPr>
          <w:p w14:paraId="01546DC8"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69" w:type="dxa"/>
            <w:noWrap/>
            <w:hideMark/>
          </w:tcPr>
          <w:p w14:paraId="1F0442D0"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3.0%</w:t>
            </w:r>
          </w:p>
        </w:tc>
        <w:tc>
          <w:tcPr>
            <w:tcW w:w="870" w:type="dxa"/>
            <w:noWrap/>
            <w:hideMark/>
          </w:tcPr>
          <w:p w14:paraId="0183DF0A"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3.0%</w:t>
            </w:r>
          </w:p>
        </w:tc>
        <w:tc>
          <w:tcPr>
            <w:tcW w:w="869" w:type="dxa"/>
            <w:noWrap/>
            <w:hideMark/>
          </w:tcPr>
          <w:p w14:paraId="3B102776"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w:t>
            </w:r>
          </w:p>
        </w:tc>
        <w:tc>
          <w:tcPr>
            <w:tcW w:w="870" w:type="dxa"/>
            <w:noWrap/>
            <w:hideMark/>
          </w:tcPr>
          <w:p w14:paraId="75C6AB20"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0.1%</w:t>
            </w:r>
          </w:p>
        </w:tc>
        <w:tc>
          <w:tcPr>
            <w:tcW w:w="870" w:type="dxa"/>
            <w:noWrap/>
            <w:hideMark/>
          </w:tcPr>
          <w:p w14:paraId="619FE2B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3.4%</w:t>
            </w:r>
          </w:p>
        </w:tc>
        <w:tc>
          <w:tcPr>
            <w:tcW w:w="869" w:type="dxa"/>
            <w:noWrap/>
            <w:hideMark/>
          </w:tcPr>
          <w:p w14:paraId="4DCA26BB"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3.4%</w:t>
            </w:r>
          </w:p>
        </w:tc>
        <w:tc>
          <w:tcPr>
            <w:tcW w:w="870" w:type="dxa"/>
            <w:noWrap/>
            <w:hideMark/>
          </w:tcPr>
          <w:p w14:paraId="5F3CA501"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w:t>
            </w:r>
          </w:p>
        </w:tc>
        <w:tc>
          <w:tcPr>
            <w:tcW w:w="869" w:type="dxa"/>
            <w:noWrap/>
            <w:hideMark/>
          </w:tcPr>
          <w:p w14:paraId="349305BC"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0.0%</w:t>
            </w:r>
          </w:p>
        </w:tc>
        <w:tc>
          <w:tcPr>
            <w:tcW w:w="870" w:type="dxa"/>
            <w:noWrap/>
            <w:hideMark/>
          </w:tcPr>
          <w:p w14:paraId="074FC622"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1.0%</w:t>
            </w:r>
          </w:p>
        </w:tc>
        <w:tc>
          <w:tcPr>
            <w:tcW w:w="870" w:type="dxa"/>
            <w:noWrap/>
            <w:hideMark/>
          </w:tcPr>
          <w:p w14:paraId="1A70A8BF" w14:textId="77777777" w:rsidR="005C7A2C" w:rsidRPr="005C7A2C" w:rsidRDefault="005C7A2C" w:rsidP="005C7A2C">
            <w:pPr>
              <w:pStyle w:val="TX-TableText"/>
              <w:jc w:val="center"/>
              <w:cnfStyle w:val="000000000000" w:firstRow="0" w:lastRow="0" w:firstColumn="0" w:lastColumn="0" w:oddVBand="0" w:evenVBand="0" w:oddHBand="0" w:evenHBand="0" w:firstRowFirstColumn="0" w:firstRowLastColumn="0" w:lastRowFirstColumn="0" w:lastRowLastColumn="0"/>
            </w:pPr>
            <w:r w:rsidRPr="005C7A2C">
              <w:t>1.0%</w:t>
            </w:r>
          </w:p>
        </w:tc>
      </w:tr>
    </w:tbl>
    <w:p w14:paraId="7AD19D4C" w14:textId="7A9959D0" w:rsidR="00160FF6" w:rsidRDefault="005C7A2C" w:rsidP="00D61FBE">
      <w:pPr>
        <w:pStyle w:val="TF-TblFN"/>
      </w:pPr>
      <w:r w:rsidRPr="005C7A2C">
        <w:t>*</w:t>
      </w:r>
      <w:r>
        <w:tab/>
      </w:r>
      <w:r w:rsidRPr="005C7A2C">
        <w:t>Excludes missing on items to determine lifetime prevalence</w:t>
      </w:r>
      <w:r w:rsidR="00016F31">
        <w:t>.</w:t>
      </w:r>
      <w:r w:rsidR="0024039D">
        <w:t xml:space="preserve"> </w:t>
      </w:r>
    </w:p>
    <w:p w14:paraId="6817729A" w14:textId="53415289" w:rsidR="002E6106" w:rsidRDefault="002E6106" w:rsidP="003874DB">
      <w:pPr>
        <w:pStyle w:val="TF-TblFN"/>
        <w:spacing w:before="0"/>
      </w:pPr>
      <w:r>
        <w:t># Estimates combine male and females</w:t>
      </w:r>
    </w:p>
    <w:p w14:paraId="77E34532" w14:textId="62B8EA95" w:rsidR="005C7A2C" w:rsidRPr="005C7A2C" w:rsidRDefault="0024039D" w:rsidP="003874DB">
      <w:pPr>
        <w:pStyle w:val="TF-TblFN"/>
        <w:spacing w:before="0"/>
      </w:pPr>
      <w:r>
        <w:t>+</w:t>
      </w:r>
      <w:r w:rsidR="00160FF6">
        <w:tab/>
      </w:r>
      <w:r>
        <w:t>Made to penetrate was only asked of males</w:t>
      </w:r>
    </w:p>
    <w:p w14:paraId="17873EFD" w14:textId="77777777" w:rsidR="00422B76" w:rsidRDefault="00422B76" w:rsidP="00016F31">
      <w:pPr>
        <w:pStyle w:val="TFBullet"/>
        <w:numPr>
          <w:ilvl w:val="0"/>
          <w:numId w:val="0"/>
        </w:numPr>
        <w:ind w:left="187"/>
      </w:pPr>
    </w:p>
    <w:p w14:paraId="1D69DF07" w14:textId="77777777" w:rsidR="005A0F47" w:rsidRDefault="005A0F47">
      <w:pPr>
        <w:rPr>
          <w:rFonts w:asciiTheme="minorHAnsi" w:eastAsia="Times New Roman" w:hAnsiTheme="minorHAnsi"/>
          <w:b/>
          <w:color w:val="FFFFFF" w:themeColor="background1"/>
          <w:kern w:val="2"/>
          <w:position w:val="6"/>
          <w:szCs w:val="22"/>
          <w:lang w:eastAsia="en-US"/>
        </w:rPr>
      </w:pPr>
      <w:r>
        <w:rPr>
          <w:rFonts w:eastAsia="Times New Roman"/>
          <w:lang w:eastAsia="en-US"/>
        </w:rPr>
        <w:br w:type="page"/>
      </w:r>
    </w:p>
    <w:p w14:paraId="0184A3AD" w14:textId="45ED54BD" w:rsidR="005A0F47" w:rsidRPr="005C7A2C" w:rsidRDefault="005A0F47" w:rsidP="005A0F47">
      <w:pPr>
        <w:pStyle w:val="TT-TableTitle"/>
        <w:rPr>
          <w:rFonts w:eastAsia="Times New Roman"/>
          <w:lang w:eastAsia="en-US"/>
        </w:rPr>
      </w:pPr>
      <w:bookmarkStart w:id="45" w:name="_Toc67481980"/>
      <w:r w:rsidRPr="005A0F47">
        <w:rPr>
          <w:rFonts w:eastAsia="Times New Roman"/>
          <w:lang w:eastAsia="en-US"/>
        </w:rPr>
        <w:t>Table 6-3.</w:t>
      </w:r>
      <w:r>
        <w:rPr>
          <w:rFonts w:eastAsia="Times New Roman"/>
          <w:lang w:eastAsia="en-US"/>
        </w:rPr>
        <w:tab/>
      </w:r>
      <w:r w:rsidRPr="005A0F47">
        <w:rPr>
          <w:rFonts w:eastAsia="Times New Roman"/>
          <w:lang w:eastAsia="en-US"/>
        </w:rPr>
        <w:t xml:space="preserve">Number and percent missing at least one relationship for </w:t>
      </w:r>
      <w:r w:rsidR="00013F0A">
        <w:rPr>
          <w:rFonts w:eastAsia="Times New Roman"/>
          <w:lang w:eastAsia="en-US"/>
        </w:rPr>
        <w:t>i</w:t>
      </w:r>
      <w:r w:rsidRPr="005A0F47">
        <w:rPr>
          <w:rFonts w:eastAsia="Times New Roman"/>
          <w:lang w:eastAsia="en-US"/>
        </w:rPr>
        <w:t xml:space="preserve">ntimate </w:t>
      </w:r>
      <w:r w:rsidR="00013F0A">
        <w:rPr>
          <w:rFonts w:eastAsia="Times New Roman"/>
          <w:lang w:eastAsia="en-US"/>
        </w:rPr>
        <w:t>p</w:t>
      </w:r>
      <w:r w:rsidRPr="005A0F47">
        <w:rPr>
          <w:rFonts w:eastAsia="Times New Roman"/>
          <w:lang w:eastAsia="en-US"/>
        </w:rPr>
        <w:t xml:space="preserve">artner </w:t>
      </w:r>
      <w:r w:rsidR="00013F0A">
        <w:rPr>
          <w:rFonts w:eastAsia="Times New Roman"/>
          <w:lang w:eastAsia="en-US"/>
        </w:rPr>
        <w:t>p</w:t>
      </w:r>
      <w:r w:rsidRPr="005A0F47">
        <w:rPr>
          <w:rFonts w:eastAsia="Times New Roman"/>
          <w:lang w:eastAsia="en-US"/>
        </w:rPr>
        <w:t xml:space="preserve">revalence </w:t>
      </w:r>
      <w:r w:rsidR="00013F0A">
        <w:rPr>
          <w:rFonts w:eastAsia="Times New Roman"/>
          <w:lang w:eastAsia="en-US"/>
        </w:rPr>
        <w:t>m</w:t>
      </w:r>
      <w:r w:rsidRPr="005A0F47">
        <w:rPr>
          <w:rFonts w:eastAsia="Times New Roman"/>
          <w:lang w:eastAsia="en-US"/>
        </w:rPr>
        <w:t>easures by survey mode</w:t>
      </w:r>
      <w:r w:rsidR="008576CF">
        <w:rPr>
          <w:rFonts w:eastAsia="Times New Roman"/>
          <w:lang w:eastAsia="en-US"/>
        </w:rPr>
        <w:t>*</w:t>
      </w:r>
      <w:bookmarkEnd w:id="45"/>
      <w:r w:rsidR="002E6106" w:rsidRPr="00624B8B">
        <w:rPr>
          <w:rFonts w:eastAsia="Times New Roman"/>
          <w:vertAlign w:val="superscript"/>
          <w:lang w:eastAsia="en-US"/>
        </w:rPr>
        <w:t>#</w:t>
      </w:r>
    </w:p>
    <w:tbl>
      <w:tblPr>
        <w:tblStyle w:val="0-MatrixTable-Blue"/>
        <w:tblW w:w="5000" w:type="pct"/>
        <w:tblLayout w:type="fixed"/>
        <w:tblCellMar>
          <w:left w:w="86" w:type="dxa"/>
          <w:right w:w="86" w:type="dxa"/>
        </w:tblCellMar>
        <w:tblLook w:val="04A0" w:firstRow="1" w:lastRow="0" w:firstColumn="1" w:lastColumn="0" w:noHBand="0" w:noVBand="1"/>
      </w:tblPr>
      <w:tblGrid>
        <w:gridCol w:w="2530"/>
        <w:gridCol w:w="868"/>
        <w:gridCol w:w="868"/>
        <w:gridCol w:w="869"/>
        <w:gridCol w:w="868"/>
        <w:gridCol w:w="868"/>
        <w:gridCol w:w="869"/>
        <w:gridCol w:w="868"/>
        <w:gridCol w:w="868"/>
        <w:gridCol w:w="869"/>
        <w:gridCol w:w="868"/>
        <w:gridCol w:w="868"/>
        <w:gridCol w:w="869"/>
      </w:tblGrid>
      <w:tr w:rsidR="005A0F47" w:rsidRPr="005A0F47" w14:paraId="14A1437E" w14:textId="77777777" w:rsidTr="008E68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vMerge w:val="restart"/>
            <w:noWrap/>
            <w:vAlign w:val="bottom"/>
            <w:hideMark/>
          </w:tcPr>
          <w:p w14:paraId="70CB2965" w14:textId="5CF7E673" w:rsidR="005A0F47" w:rsidRPr="005A0F47" w:rsidRDefault="005A0F47" w:rsidP="005A0F47">
            <w:pPr>
              <w:pStyle w:val="TH-TableHeading"/>
            </w:pPr>
          </w:p>
        </w:tc>
        <w:tc>
          <w:tcPr>
            <w:tcW w:w="3473" w:type="dxa"/>
            <w:gridSpan w:val="4"/>
            <w:noWrap/>
            <w:vAlign w:val="bottom"/>
            <w:hideMark/>
          </w:tcPr>
          <w:p w14:paraId="3CFFF59D" w14:textId="77777777" w:rsidR="005A0F47" w:rsidRPr="005A0F47" w:rsidRDefault="005A0F47" w:rsidP="005A0F47">
            <w:pPr>
              <w:pStyle w:val="TH-TableHeading"/>
              <w:cnfStyle w:val="100000000000" w:firstRow="1" w:lastRow="0" w:firstColumn="0" w:lastColumn="0" w:oddVBand="0" w:evenVBand="0" w:oddHBand="0" w:evenHBand="0" w:firstRowFirstColumn="0" w:firstRowLastColumn="0" w:lastRowFirstColumn="0" w:lastRowLastColumn="0"/>
            </w:pPr>
            <w:r w:rsidRPr="005A0F47">
              <w:t>Web</w:t>
            </w:r>
          </w:p>
        </w:tc>
        <w:tc>
          <w:tcPr>
            <w:tcW w:w="3473" w:type="dxa"/>
            <w:gridSpan w:val="4"/>
            <w:noWrap/>
            <w:vAlign w:val="bottom"/>
            <w:hideMark/>
          </w:tcPr>
          <w:p w14:paraId="427E4D7E" w14:textId="77777777" w:rsidR="005A0F47" w:rsidRPr="005A0F47" w:rsidRDefault="005A0F47" w:rsidP="005A0F47">
            <w:pPr>
              <w:pStyle w:val="TH-TableHeading"/>
              <w:cnfStyle w:val="100000000000" w:firstRow="1" w:lastRow="0" w:firstColumn="0" w:lastColumn="0" w:oddVBand="0" w:evenVBand="0" w:oddHBand="0" w:evenHBand="0" w:firstRowFirstColumn="0" w:firstRowLastColumn="0" w:lastRowFirstColumn="0" w:lastRowLastColumn="0"/>
            </w:pPr>
            <w:r w:rsidRPr="005A0F47">
              <w:t>CATI</w:t>
            </w:r>
          </w:p>
        </w:tc>
        <w:tc>
          <w:tcPr>
            <w:tcW w:w="3474" w:type="dxa"/>
            <w:gridSpan w:val="4"/>
            <w:noWrap/>
            <w:vAlign w:val="bottom"/>
            <w:hideMark/>
          </w:tcPr>
          <w:p w14:paraId="026FC33A" w14:textId="77777777" w:rsidR="005A0F47" w:rsidRPr="005A0F47" w:rsidRDefault="005A0F47" w:rsidP="005A0F47">
            <w:pPr>
              <w:pStyle w:val="TH-TableHeading"/>
              <w:cnfStyle w:val="100000000000" w:firstRow="1" w:lastRow="0" w:firstColumn="0" w:lastColumn="0" w:oddVBand="0" w:evenVBand="0" w:oddHBand="0" w:evenHBand="0" w:firstRowFirstColumn="0" w:firstRowLastColumn="0" w:lastRowFirstColumn="0" w:lastRowLastColumn="0"/>
            </w:pPr>
            <w:r w:rsidRPr="005A0F47">
              <w:t>Paper</w:t>
            </w:r>
          </w:p>
        </w:tc>
      </w:tr>
      <w:tr w:rsidR="005A0F47" w:rsidRPr="005A0F47" w14:paraId="49B4ED76" w14:textId="77777777" w:rsidTr="008E689C">
        <w:tc>
          <w:tcPr>
            <w:cnfStyle w:val="001000000000" w:firstRow="0" w:lastRow="0" w:firstColumn="1" w:lastColumn="0" w:oddVBand="0" w:evenVBand="0" w:oddHBand="0" w:evenHBand="0" w:firstRowFirstColumn="0" w:firstRowLastColumn="0" w:lastRowFirstColumn="0" w:lastRowLastColumn="0"/>
            <w:tcW w:w="2530" w:type="dxa"/>
            <w:vMerge/>
            <w:shd w:val="clear" w:color="auto" w:fill="BBE3F3"/>
            <w:vAlign w:val="bottom"/>
            <w:hideMark/>
          </w:tcPr>
          <w:p w14:paraId="09A6EDD4" w14:textId="77777777" w:rsidR="005A0F47" w:rsidRPr="005A0F47" w:rsidRDefault="005A0F47" w:rsidP="005A0F47">
            <w:pPr>
              <w:pStyle w:val="TH-TableHeading"/>
            </w:pPr>
          </w:p>
        </w:tc>
        <w:tc>
          <w:tcPr>
            <w:tcW w:w="1736" w:type="dxa"/>
            <w:gridSpan w:val="2"/>
            <w:shd w:val="clear" w:color="auto" w:fill="BBE3F3"/>
            <w:noWrap/>
            <w:vAlign w:val="bottom"/>
            <w:hideMark/>
          </w:tcPr>
          <w:p w14:paraId="63FE9935" w14:textId="2086F3E3"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Missing at least one</w:t>
            </w:r>
          </w:p>
        </w:tc>
        <w:tc>
          <w:tcPr>
            <w:tcW w:w="1737" w:type="dxa"/>
            <w:gridSpan w:val="2"/>
            <w:shd w:val="clear" w:color="auto" w:fill="BBE3F3"/>
            <w:noWrap/>
            <w:vAlign w:val="bottom"/>
            <w:hideMark/>
          </w:tcPr>
          <w:p w14:paraId="39487320" w14:textId="63C048EF"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Lifetime prevalence</w:t>
            </w:r>
          </w:p>
        </w:tc>
        <w:tc>
          <w:tcPr>
            <w:tcW w:w="1737" w:type="dxa"/>
            <w:gridSpan w:val="2"/>
            <w:shd w:val="clear" w:color="auto" w:fill="BBE3F3"/>
            <w:noWrap/>
            <w:vAlign w:val="bottom"/>
            <w:hideMark/>
          </w:tcPr>
          <w:p w14:paraId="2B75698B" w14:textId="38B42171"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Missing at least one</w:t>
            </w:r>
          </w:p>
        </w:tc>
        <w:tc>
          <w:tcPr>
            <w:tcW w:w="1736" w:type="dxa"/>
            <w:gridSpan w:val="2"/>
            <w:shd w:val="clear" w:color="auto" w:fill="BBE3F3"/>
            <w:noWrap/>
            <w:vAlign w:val="bottom"/>
            <w:hideMark/>
          </w:tcPr>
          <w:p w14:paraId="525EC7F2" w14:textId="005C1A70"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Lifetime prevalence</w:t>
            </w:r>
          </w:p>
        </w:tc>
        <w:tc>
          <w:tcPr>
            <w:tcW w:w="1737" w:type="dxa"/>
            <w:gridSpan w:val="2"/>
            <w:shd w:val="clear" w:color="auto" w:fill="BBE3F3"/>
            <w:noWrap/>
            <w:vAlign w:val="bottom"/>
            <w:hideMark/>
          </w:tcPr>
          <w:p w14:paraId="19296F93" w14:textId="012CA486"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Missing at least one</w:t>
            </w:r>
          </w:p>
        </w:tc>
        <w:tc>
          <w:tcPr>
            <w:tcW w:w="1737" w:type="dxa"/>
            <w:gridSpan w:val="2"/>
            <w:shd w:val="clear" w:color="auto" w:fill="BBE3F3"/>
            <w:noWrap/>
            <w:vAlign w:val="bottom"/>
            <w:hideMark/>
          </w:tcPr>
          <w:p w14:paraId="65AA1A04" w14:textId="10A3FE05"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Lifetime prevalence</w:t>
            </w:r>
          </w:p>
        </w:tc>
      </w:tr>
      <w:tr w:rsidR="009208FF" w:rsidRPr="005A0F47" w14:paraId="56690FDD" w14:textId="77777777" w:rsidTr="008E689C">
        <w:tc>
          <w:tcPr>
            <w:cnfStyle w:val="001000000000" w:firstRow="0" w:lastRow="0" w:firstColumn="1" w:lastColumn="0" w:oddVBand="0" w:evenVBand="0" w:oddHBand="0" w:evenHBand="0" w:firstRowFirstColumn="0" w:firstRowLastColumn="0" w:lastRowFirstColumn="0" w:lastRowLastColumn="0"/>
            <w:tcW w:w="2530" w:type="dxa"/>
            <w:vMerge/>
            <w:shd w:val="clear" w:color="auto" w:fill="BBE3F3"/>
            <w:vAlign w:val="bottom"/>
            <w:hideMark/>
          </w:tcPr>
          <w:p w14:paraId="3D0691D2" w14:textId="77777777" w:rsidR="005A0F47" w:rsidRPr="005A0F47" w:rsidRDefault="005A0F47" w:rsidP="005A0F47">
            <w:pPr>
              <w:pStyle w:val="TH-TableHeading"/>
            </w:pPr>
          </w:p>
        </w:tc>
        <w:tc>
          <w:tcPr>
            <w:tcW w:w="868" w:type="dxa"/>
            <w:shd w:val="clear" w:color="auto" w:fill="BBE3F3"/>
            <w:vAlign w:val="bottom"/>
            <w:hideMark/>
          </w:tcPr>
          <w:p w14:paraId="401509D8" w14:textId="122321B2"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Number</w:t>
            </w:r>
          </w:p>
        </w:tc>
        <w:tc>
          <w:tcPr>
            <w:tcW w:w="868" w:type="dxa"/>
            <w:shd w:val="clear" w:color="auto" w:fill="BBE3F3"/>
            <w:vAlign w:val="bottom"/>
            <w:hideMark/>
          </w:tcPr>
          <w:p w14:paraId="0227742C" w14:textId="1C2A8469"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Percent</w:t>
            </w:r>
          </w:p>
        </w:tc>
        <w:tc>
          <w:tcPr>
            <w:tcW w:w="869" w:type="dxa"/>
            <w:shd w:val="clear" w:color="auto" w:fill="BBE3F3"/>
            <w:vAlign w:val="bottom"/>
            <w:hideMark/>
          </w:tcPr>
          <w:p w14:paraId="3EA06126" w14:textId="28F3E601"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w:t>
            </w:r>
            <w:r>
              <w:t xml:space="preserve"> </w:t>
            </w:r>
            <w:r w:rsidRPr="005A0F47">
              <w:t>missing</w:t>
            </w:r>
          </w:p>
        </w:tc>
        <w:tc>
          <w:tcPr>
            <w:tcW w:w="868" w:type="dxa"/>
            <w:shd w:val="clear" w:color="auto" w:fill="BBE3F3"/>
            <w:vAlign w:val="bottom"/>
            <w:hideMark/>
          </w:tcPr>
          <w:p w14:paraId="29BBCC3F" w14:textId="2EBF36B4"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Without missing</w:t>
            </w:r>
          </w:p>
        </w:tc>
        <w:tc>
          <w:tcPr>
            <w:tcW w:w="868" w:type="dxa"/>
            <w:shd w:val="clear" w:color="auto" w:fill="BBE3F3"/>
            <w:vAlign w:val="bottom"/>
            <w:hideMark/>
          </w:tcPr>
          <w:p w14:paraId="24974469" w14:textId="07919C22"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Number</w:t>
            </w:r>
          </w:p>
        </w:tc>
        <w:tc>
          <w:tcPr>
            <w:tcW w:w="869" w:type="dxa"/>
            <w:shd w:val="clear" w:color="auto" w:fill="BBE3F3"/>
            <w:vAlign w:val="bottom"/>
            <w:hideMark/>
          </w:tcPr>
          <w:p w14:paraId="5A283A79" w14:textId="67CC6E23"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Percent</w:t>
            </w:r>
          </w:p>
        </w:tc>
        <w:tc>
          <w:tcPr>
            <w:tcW w:w="868" w:type="dxa"/>
            <w:shd w:val="clear" w:color="auto" w:fill="BBE3F3"/>
            <w:vAlign w:val="bottom"/>
            <w:hideMark/>
          </w:tcPr>
          <w:p w14:paraId="545814FD" w14:textId="229505E0"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w:t>
            </w:r>
            <w:r>
              <w:t xml:space="preserve"> </w:t>
            </w:r>
            <w:r w:rsidRPr="005A0F47">
              <w:t>missing</w:t>
            </w:r>
          </w:p>
        </w:tc>
        <w:tc>
          <w:tcPr>
            <w:tcW w:w="868" w:type="dxa"/>
            <w:shd w:val="clear" w:color="auto" w:fill="BBE3F3"/>
            <w:vAlign w:val="bottom"/>
            <w:hideMark/>
          </w:tcPr>
          <w:p w14:paraId="522A105D" w14:textId="434CB542"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Without missing</w:t>
            </w:r>
          </w:p>
        </w:tc>
        <w:tc>
          <w:tcPr>
            <w:tcW w:w="869" w:type="dxa"/>
            <w:shd w:val="clear" w:color="auto" w:fill="BBE3F3"/>
            <w:vAlign w:val="bottom"/>
            <w:hideMark/>
          </w:tcPr>
          <w:p w14:paraId="32C2B38D" w14:textId="57D35887"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Number</w:t>
            </w:r>
          </w:p>
        </w:tc>
        <w:tc>
          <w:tcPr>
            <w:tcW w:w="868" w:type="dxa"/>
            <w:shd w:val="clear" w:color="auto" w:fill="BBE3F3"/>
            <w:vAlign w:val="bottom"/>
            <w:hideMark/>
          </w:tcPr>
          <w:p w14:paraId="726EF40C" w14:textId="02FF1831"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Percent</w:t>
            </w:r>
          </w:p>
        </w:tc>
        <w:tc>
          <w:tcPr>
            <w:tcW w:w="868" w:type="dxa"/>
            <w:shd w:val="clear" w:color="auto" w:fill="BBE3F3"/>
            <w:vAlign w:val="bottom"/>
            <w:hideMark/>
          </w:tcPr>
          <w:p w14:paraId="259569AC" w14:textId="03BDF88E"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w:t>
            </w:r>
            <w:r>
              <w:t xml:space="preserve"> </w:t>
            </w:r>
            <w:r w:rsidRPr="005A0F47">
              <w:t>missing</w:t>
            </w:r>
          </w:p>
        </w:tc>
        <w:tc>
          <w:tcPr>
            <w:tcW w:w="869" w:type="dxa"/>
            <w:shd w:val="clear" w:color="auto" w:fill="BBE3F3"/>
            <w:vAlign w:val="bottom"/>
            <w:hideMark/>
          </w:tcPr>
          <w:p w14:paraId="7003A1F4" w14:textId="3A2B3B83" w:rsidR="005A0F47" w:rsidRPr="005A0F47" w:rsidRDefault="005D0022" w:rsidP="005A0F47">
            <w:pPr>
              <w:pStyle w:val="TH-TableHeading"/>
              <w:cnfStyle w:val="000000000000" w:firstRow="0" w:lastRow="0" w:firstColumn="0" w:lastColumn="0" w:oddVBand="0" w:evenVBand="0" w:oddHBand="0" w:evenHBand="0" w:firstRowFirstColumn="0" w:firstRowLastColumn="0" w:lastRowFirstColumn="0" w:lastRowLastColumn="0"/>
            </w:pPr>
            <w:r w:rsidRPr="005A0F47">
              <w:t>Without missing</w:t>
            </w:r>
          </w:p>
        </w:tc>
      </w:tr>
      <w:tr w:rsidR="008E689C" w:rsidRPr="005A0F47" w14:paraId="276FEC86" w14:textId="77777777" w:rsidTr="008E689C">
        <w:tc>
          <w:tcPr>
            <w:cnfStyle w:val="001000000000" w:firstRow="0" w:lastRow="0" w:firstColumn="1" w:lastColumn="0" w:oddVBand="0" w:evenVBand="0" w:oddHBand="0" w:evenHBand="0" w:firstRowFirstColumn="0" w:firstRowLastColumn="0" w:lastRowFirstColumn="0" w:lastRowLastColumn="0"/>
            <w:tcW w:w="2530" w:type="dxa"/>
            <w:hideMark/>
          </w:tcPr>
          <w:p w14:paraId="179285CD" w14:textId="5A6773CD" w:rsidR="005A0F47" w:rsidRPr="005A0F47" w:rsidRDefault="008E689C" w:rsidP="005A0F47">
            <w:pPr>
              <w:pStyle w:val="TX-TableText"/>
            </w:pPr>
            <w:r w:rsidRPr="005A0F47">
              <w:t>Intimate partner violence</w:t>
            </w:r>
          </w:p>
        </w:tc>
        <w:tc>
          <w:tcPr>
            <w:tcW w:w="868" w:type="dxa"/>
            <w:noWrap/>
            <w:hideMark/>
          </w:tcPr>
          <w:p w14:paraId="6B23CE41" w14:textId="77777777" w:rsidR="005A0F47" w:rsidRPr="005A0F47" w:rsidRDefault="005A0F47" w:rsidP="008E689C">
            <w:pPr>
              <w:pStyle w:val="TX-TableText"/>
              <w:tabs>
                <w:tab w:val="decimal" w:pos="486"/>
              </w:tabs>
              <w:cnfStyle w:val="000000000000" w:firstRow="0" w:lastRow="0" w:firstColumn="0" w:lastColumn="0" w:oddVBand="0" w:evenVBand="0" w:oddHBand="0" w:evenHBand="0" w:firstRowFirstColumn="0" w:firstRowLastColumn="0" w:lastRowFirstColumn="0" w:lastRowLastColumn="0"/>
            </w:pPr>
            <w:r w:rsidRPr="005A0F47">
              <w:t>127</w:t>
            </w:r>
          </w:p>
        </w:tc>
        <w:tc>
          <w:tcPr>
            <w:tcW w:w="868" w:type="dxa"/>
            <w:noWrap/>
            <w:hideMark/>
          </w:tcPr>
          <w:p w14:paraId="57AC8A13"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4.0%</w:t>
            </w:r>
          </w:p>
        </w:tc>
        <w:tc>
          <w:tcPr>
            <w:tcW w:w="869" w:type="dxa"/>
            <w:noWrap/>
            <w:hideMark/>
          </w:tcPr>
          <w:p w14:paraId="1139DB7D"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30.3%</w:t>
            </w:r>
          </w:p>
        </w:tc>
        <w:tc>
          <w:tcPr>
            <w:tcW w:w="868" w:type="dxa"/>
            <w:noWrap/>
            <w:hideMark/>
          </w:tcPr>
          <w:p w14:paraId="73A6030E"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31.8%</w:t>
            </w:r>
          </w:p>
        </w:tc>
        <w:tc>
          <w:tcPr>
            <w:tcW w:w="868" w:type="dxa"/>
            <w:noWrap/>
            <w:hideMark/>
          </w:tcPr>
          <w:p w14:paraId="42D01637" w14:textId="77777777" w:rsidR="005A0F47" w:rsidRPr="005A0F47" w:rsidRDefault="005A0F47" w:rsidP="008E689C">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5A0F47">
              <w:t>26</w:t>
            </w:r>
          </w:p>
        </w:tc>
        <w:tc>
          <w:tcPr>
            <w:tcW w:w="869" w:type="dxa"/>
            <w:noWrap/>
            <w:hideMark/>
          </w:tcPr>
          <w:p w14:paraId="43F105A3"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1.8%</w:t>
            </w:r>
          </w:p>
        </w:tc>
        <w:tc>
          <w:tcPr>
            <w:tcW w:w="868" w:type="dxa"/>
            <w:noWrap/>
            <w:hideMark/>
          </w:tcPr>
          <w:p w14:paraId="107206E6"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39.7%</w:t>
            </w:r>
          </w:p>
        </w:tc>
        <w:tc>
          <w:tcPr>
            <w:tcW w:w="868" w:type="dxa"/>
            <w:noWrap/>
            <w:hideMark/>
          </w:tcPr>
          <w:p w14:paraId="017F6061"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40.2%</w:t>
            </w:r>
          </w:p>
        </w:tc>
        <w:tc>
          <w:tcPr>
            <w:tcW w:w="869" w:type="dxa"/>
            <w:noWrap/>
            <w:hideMark/>
          </w:tcPr>
          <w:p w14:paraId="0EA10CE8"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9</w:t>
            </w:r>
          </w:p>
        </w:tc>
        <w:tc>
          <w:tcPr>
            <w:tcW w:w="868" w:type="dxa"/>
            <w:noWrap/>
            <w:hideMark/>
          </w:tcPr>
          <w:p w14:paraId="5378E571"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5.9%</w:t>
            </w:r>
          </w:p>
        </w:tc>
        <w:tc>
          <w:tcPr>
            <w:tcW w:w="868" w:type="dxa"/>
            <w:noWrap/>
            <w:hideMark/>
          </w:tcPr>
          <w:p w14:paraId="6006F821"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29.2%</w:t>
            </w:r>
          </w:p>
        </w:tc>
        <w:tc>
          <w:tcPr>
            <w:tcW w:w="869" w:type="dxa"/>
            <w:noWrap/>
            <w:hideMark/>
          </w:tcPr>
          <w:p w14:paraId="0669E481"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31.4%</w:t>
            </w:r>
          </w:p>
        </w:tc>
      </w:tr>
      <w:tr w:rsidR="008E689C" w:rsidRPr="005A0F47" w14:paraId="111D7028" w14:textId="77777777" w:rsidTr="008E689C">
        <w:tc>
          <w:tcPr>
            <w:cnfStyle w:val="001000000000" w:firstRow="0" w:lastRow="0" w:firstColumn="1" w:lastColumn="0" w:oddVBand="0" w:evenVBand="0" w:oddHBand="0" w:evenHBand="0" w:firstRowFirstColumn="0" w:firstRowLastColumn="0" w:lastRowFirstColumn="0" w:lastRowLastColumn="0"/>
            <w:tcW w:w="2530" w:type="dxa"/>
            <w:hideMark/>
          </w:tcPr>
          <w:p w14:paraId="0BD1AB59" w14:textId="1DAFD616" w:rsidR="005A0F47" w:rsidRPr="005A0F47" w:rsidRDefault="008E689C" w:rsidP="005A0F47">
            <w:pPr>
              <w:pStyle w:val="TX-TableText"/>
              <w:ind w:left="144"/>
            </w:pPr>
            <w:r w:rsidRPr="005A0F47">
              <w:t>Contact sexual violence</w:t>
            </w:r>
          </w:p>
        </w:tc>
        <w:tc>
          <w:tcPr>
            <w:tcW w:w="868" w:type="dxa"/>
            <w:noWrap/>
            <w:hideMark/>
          </w:tcPr>
          <w:p w14:paraId="05A72092" w14:textId="77777777" w:rsidR="005A0F47" w:rsidRPr="005A0F47" w:rsidRDefault="005A0F47" w:rsidP="008E689C">
            <w:pPr>
              <w:pStyle w:val="TX-TableText"/>
              <w:tabs>
                <w:tab w:val="decimal" w:pos="486"/>
              </w:tabs>
              <w:cnfStyle w:val="000000000000" w:firstRow="0" w:lastRow="0" w:firstColumn="0" w:lastColumn="0" w:oddVBand="0" w:evenVBand="0" w:oddHBand="0" w:evenHBand="0" w:firstRowFirstColumn="0" w:firstRowLastColumn="0" w:lastRowFirstColumn="0" w:lastRowLastColumn="0"/>
            </w:pPr>
            <w:r w:rsidRPr="005A0F47">
              <w:t>36</w:t>
            </w:r>
          </w:p>
        </w:tc>
        <w:tc>
          <w:tcPr>
            <w:tcW w:w="868" w:type="dxa"/>
            <w:noWrap/>
            <w:hideMark/>
          </w:tcPr>
          <w:p w14:paraId="77992D18"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1.2%</w:t>
            </w:r>
          </w:p>
        </w:tc>
        <w:tc>
          <w:tcPr>
            <w:tcW w:w="869" w:type="dxa"/>
            <w:noWrap/>
            <w:hideMark/>
          </w:tcPr>
          <w:p w14:paraId="4A63EA6E"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12.7%</w:t>
            </w:r>
          </w:p>
        </w:tc>
        <w:tc>
          <w:tcPr>
            <w:tcW w:w="868" w:type="dxa"/>
            <w:noWrap/>
            <w:hideMark/>
          </w:tcPr>
          <w:p w14:paraId="76254969"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12.8%</w:t>
            </w:r>
          </w:p>
        </w:tc>
        <w:tc>
          <w:tcPr>
            <w:tcW w:w="868" w:type="dxa"/>
            <w:noWrap/>
            <w:hideMark/>
          </w:tcPr>
          <w:p w14:paraId="0F7E3DFA" w14:textId="77777777" w:rsidR="005A0F47" w:rsidRPr="005A0F47" w:rsidRDefault="005A0F47" w:rsidP="008E689C">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5A0F47">
              <w:t>35</w:t>
            </w:r>
          </w:p>
        </w:tc>
        <w:tc>
          <w:tcPr>
            <w:tcW w:w="869" w:type="dxa"/>
            <w:noWrap/>
            <w:hideMark/>
          </w:tcPr>
          <w:p w14:paraId="791C6AF8"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2.4%</w:t>
            </w:r>
          </w:p>
        </w:tc>
        <w:tc>
          <w:tcPr>
            <w:tcW w:w="868" w:type="dxa"/>
            <w:noWrap/>
            <w:hideMark/>
          </w:tcPr>
          <w:p w14:paraId="5240B36A"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14.9%</w:t>
            </w:r>
          </w:p>
        </w:tc>
        <w:tc>
          <w:tcPr>
            <w:tcW w:w="868" w:type="dxa"/>
            <w:noWrap/>
            <w:hideMark/>
          </w:tcPr>
          <w:p w14:paraId="172FC526"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15.2%</w:t>
            </w:r>
          </w:p>
        </w:tc>
        <w:tc>
          <w:tcPr>
            <w:tcW w:w="869" w:type="dxa"/>
            <w:noWrap/>
            <w:hideMark/>
          </w:tcPr>
          <w:p w14:paraId="1EAAFBE7"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7</w:t>
            </w:r>
          </w:p>
        </w:tc>
        <w:tc>
          <w:tcPr>
            <w:tcW w:w="868" w:type="dxa"/>
            <w:noWrap/>
            <w:hideMark/>
          </w:tcPr>
          <w:p w14:paraId="208E9022"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4.7%</w:t>
            </w:r>
          </w:p>
        </w:tc>
        <w:tc>
          <w:tcPr>
            <w:tcW w:w="868" w:type="dxa"/>
            <w:noWrap/>
            <w:hideMark/>
          </w:tcPr>
          <w:p w14:paraId="183C1935"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13.0%</w:t>
            </w:r>
          </w:p>
        </w:tc>
        <w:tc>
          <w:tcPr>
            <w:tcW w:w="869" w:type="dxa"/>
            <w:noWrap/>
            <w:hideMark/>
          </w:tcPr>
          <w:p w14:paraId="549FCA37"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13.6%</w:t>
            </w:r>
          </w:p>
        </w:tc>
      </w:tr>
      <w:tr w:rsidR="008E689C" w:rsidRPr="005A0F47" w14:paraId="02B01D80" w14:textId="77777777" w:rsidTr="008E689C">
        <w:tc>
          <w:tcPr>
            <w:cnfStyle w:val="001000000000" w:firstRow="0" w:lastRow="0" w:firstColumn="1" w:lastColumn="0" w:oddVBand="0" w:evenVBand="0" w:oddHBand="0" w:evenHBand="0" w:firstRowFirstColumn="0" w:firstRowLastColumn="0" w:lastRowFirstColumn="0" w:lastRowLastColumn="0"/>
            <w:tcW w:w="2530" w:type="dxa"/>
            <w:hideMark/>
          </w:tcPr>
          <w:p w14:paraId="31646FA5" w14:textId="1A3A11BE" w:rsidR="005A0F47" w:rsidRPr="005A0F47" w:rsidRDefault="008E689C" w:rsidP="00206660">
            <w:pPr>
              <w:pStyle w:val="TX-TableText"/>
              <w:ind w:left="144"/>
            </w:pPr>
            <w:r w:rsidRPr="005A0F47">
              <w:t>Stalking</w:t>
            </w:r>
          </w:p>
        </w:tc>
        <w:tc>
          <w:tcPr>
            <w:tcW w:w="868" w:type="dxa"/>
            <w:noWrap/>
            <w:hideMark/>
          </w:tcPr>
          <w:p w14:paraId="751BE0DC" w14:textId="77777777" w:rsidR="005A0F47" w:rsidRPr="005A0F47" w:rsidRDefault="005A0F47" w:rsidP="008E689C">
            <w:pPr>
              <w:pStyle w:val="TX-TableText"/>
              <w:tabs>
                <w:tab w:val="decimal" w:pos="486"/>
              </w:tabs>
              <w:cnfStyle w:val="000000000000" w:firstRow="0" w:lastRow="0" w:firstColumn="0" w:lastColumn="0" w:oddVBand="0" w:evenVBand="0" w:oddHBand="0" w:evenHBand="0" w:firstRowFirstColumn="0" w:firstRowLastColumn="0" w:lastRowFirstColumn="0" w:lastRowLastColumn="0"/>
            </w:pPr>
            <w:r w:rsidRPr="005A0F47">
              <w:t>13</w:t>
            </w:r>
          </w:p>
        </w:tc>
        <w:tc>
          <w:tcPr>
            <w:tcW w:w="868" w:type="dxa"/>
            <w:noWrap/>
            <w:hideMark/>
          </w:tcPr>
          <w:p w14:paraId="498E428B"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0.4%</w:t>
            </w:r>
          </w:p>
        </w:tc>
        <w:tc>
          <w:tcPr>
            <w:tcW w:w="869" w:type="dxa"/>
            <w:noWrap/>
            <w:hideMark/>
          </w:tcPr>
          <w:p w14:paraId="719BBA9D"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5.3%</w:t>
            </w:r>
          </w:p>
        </w:tc>
        <w:tc>
          <w:tcPr>
            <w:tcW w:w="868" w:type="dxa"/>
            <w:noWrap/>
            <w:hideMark/>
          </w:tcPr>
          <w:p w14:paraId="7E531D5B"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5.3%</w:t>
            </w:r>
          </w:p>
        </w:tc>
        <w:tc>
          <w:tcPr>
            <w:tcW w:w="868" w:type="dxa"/>
            <w:noWrap/>
            <w:hideMark/>
          </w:tcPr>
          <w:p w14:paraId="559A23DE" w14:textId="77777777" w:rsidR="005A0F47" w:rsidRPr="005A0F47" w:rsidRDefault="005A0F47" w:rsidP="008E689C">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5A0F47">
              <w:t>6</w:t>
            </w:r>
          </w:p>
        </w:tc>
        <w:tc>
          <w:tcPr>
            <w:tcW w:w="869" w:type="dxa"/>
            <w:noWrap/>
            <w:hideMark/>
          </w:tcPr>
          <w:p w14:paraId="155EE693"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0.4%</w:t>
            </w:r>
          </w:p>
        </w:tc>
        <w:tc>
          <w:tcPr>
            <w:tcW w:w="868" w:type="dxa"/>
            <w:noWrap/>
            <w:hideMark/>
          </w:tcPr>
          <w:p w14:paraId="74C05098"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6.9%</w:t>
            </w:r>
          </w:p>
        </w:tc>
        <w:tc>
          <w:tcPr>
            <w:tcW w:w="868" w:type="dxa"/>
            <w:noWrap/>
            <w:hideMark/>
          </w:tcPr>
          <w:p w14:paraId="10E0C418"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6.9%</w:t>
            </w:r>
          </w:p>
        </w:tc>
        <w:tc>
          <w:tcPr>
            <w:tcW w:w="869" w:type="dxa"/>
            <w:noWrap/>
            <w:hideMark/>
          </w:tcPr>
          <w:p w14:paraId="19CF7D5A"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0</w:t>
            </w:r>
          </w:p>
        </w:tc>
        <w:tc>
          <w:tcPr>
            <w:tcW w:w="868" w:type="dxa"/>
            <w:noWrap/>
            <w:hideMark/>
          </w:tcPr>
          <w:p w14:paraId="480894C0"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0.0%</w:t>
            </w:r>
          </w:p>
        </w:tc>
        <w:tc>
          <w:tcPr>
            <w:tcW w:w="868" w:type="dxa"/>
            <w:noWrap/>
            <w:hideMark/>
          </w:tcPr>
          <w:p w14:paraId="0C3F664A"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3.1%</w:t>
            </w:r>
          </w:p>
        </w:tc>
        <w:tc>
          <w:tcPr>
            <w:tcW w:w="869" w:type="dxa"/>
            <w:noWrap/>
            <w:hideMark/>
          </w:tcPr>
          <w:p w14:paraId="7743E4DE"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3.1%</w:t>
            </w:r>
          </w:p>
        </w:tc>
      </w:tr>
      <w:tr w:rsidR="008E689C" w:rsidRPr="005A0F47" w14:paraId="5B621621" w14:textId="77777777" w:rsidTr="008E689C">
        <w:tc>
          <w:tcPr>
            <w:cnfStyle w:val="001000000000" w:firstRow="0" w:lastRow="0" w:firstColumn="1" w:lastColumn="0" w:oddVBand="0" w:evenVBand="0" w:oddHBand="0" w:evenHBand="0" w:firstRowFirstColumn="0" w:firstRowLastColumn="0" w:lastRowFirstColumn="0" w:lastRowLastColumn="0"/>
            <w:tcW w:w="2530" w:type="dxa"/>
            <w:hideMark/>
          </w:tcPr>
          <w:p w14:paraId="39686CED" w14:textId="3C1485E9" w:rsidR="005A0F47" w:rsidRPr="005A0F47" w:rsidRDefault="008E689C" w:rsidP="00206660">
            <w:pPr>
              <w:pStyle w:val="TX-TableText"/>
              <w:ind w:left="144"/>
            </w:pPr>
            <w:r w:rsidRPr="005A0F47">
              <w:t>Intimate physical violence</w:t>
            </w:r>
          </w:p>
        </w:tc>
        <w:tc>
          <w:tcPr>
            <w:tcW w:w="868" w:type="dxa"/>
            <w:noWrap/>
            <w:hideMark/>
          </w:tcPr>
          <w:p w14:paraId="76278721" w14:textId="77777777" w:rsidR="005A0F47" w:rsidRPr="005A0F47" w:rsidRDefault="005A0F47" w:rsidP="008E689C">
            <w:pPr>
              <w:pStyle w:val="TX-TableText"/>
              <w:tabs>
                <w:tab w:val="decimal" w:pos="486"/>
              </w:tabs>
              <w:cnfStyle w:val="000000000000" w:firstRow="0" w:lastRow="0" w:firstColumn="0" w:lastColumn="0" w:oddVBand="0" w:evenVBand="0" w:oddHBand="0" w:evenHBand="0" w:firstRowFirstColumn="0" w:firstRowLastColumn="0" w:lastRowFirstColumn="0" w:lastRowLastColumn="0"/>
            </w:pPr>
            <w:r w:rsidRPr="005A0F47">
              <w:t>108</w:t>
            </w:r>
          </w:p>
        </w:tc>
        <w:tc>
          <w:tcPr>
            <w:tcW w:w="868" w:type="dxa"/>
            <w:noWrap/>
            <w:hideMark/>
          </w:tcPr>
          <w:p w14:paraId="6577F552"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3.3%</w:t>
            </w:r>
          </w:p>
        </w:tc>
        <w:tc>
          <w:tcPr>
            <w:tcW w:w="869" w:type="dxa"/>
            <w:noWrap/>
            <w:hideMark/>
          </w:tcPr>
          <w:p w14:paraId="460B4034"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22.8%</w:t>
            </w:r>
          </w:p>
        </w:tc>
        <w:tc>
          <w:tcPr>
            <w:tcW w:w="868" w:type="dxa"/>
            <w:noWrap/>
            <w:hideMark/>
          </w:tcPr>
          <w:p w14:paraId="38AAD692"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23.8%</w:t>
            </w:r>
          </w:p>
        </w:tc>
        <w:tc>
          <w:tcPr>
            <w:tcW w:w="868" w:type="dxa"/>
            <w:noWrap/>
            <w:hideMark/>
          </w:tcPr>
          <w:p w14:paraId="0CF6640D" w14:textId="77777777" w:rsidR="005A0F47" w:rsidRPr="005A0F47" w:rsidRDefault="005A0F47" w:rsidP="008E689C">
            <w:pPr>
              <w:pStyle w:val="TX-TableText"/>
              <w:tabs>
                <w:tab w:val="decimal" w:pos="469"/>
              </w:tabs>
              <w:cnfStyle w:val="000000000000" w:firstRow="0" w:lastRow="0" w:firstColumn="0" w:lastColumn="0" w:oddVBand="0" w:evenVBand="0" w:oddHBand="0" w:evenHBand="0" w:firstRowFirstColumn="0" w:firstRowLastColumn="0" w:lastRowFirstColumn="0" w:lastRowLastColumn="0"/>
            </w:pPr>
            <w:r w:rsidRPr="005A0F47">
              <w:t>5</w:t>
            </w:r>
          </w:p>
        </w:tc>
        <w:tc>
          <w:tcPr>
            <w:tcW w:w="869" w:type="dxa"/>
            <w:noWrap/>
            <w:hideMark/>
          </w:tcPr>
          <w:p w14:paraId="6369055C"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0.3%</w:t>
            </w:r>
          </w:p>
        </w:tc>
        <w:tc>
          <w:tcPr>
            <w:tcW w:w="868" w:type="dxa"/>
            <w:noWrap/>
            <w:hideMark/>
          </w:tcPr>
          <w:p w14:paraId="4EFF94EE"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33.7%</w:t>
            </w:r>
          </w:p>
        </w:tc>
        <w:tc>
          <w:tcPr>
            <w:tcW w:w="868" w:type="dxa"/>
            <w:noWrap/>
            <w:hideMark/>
          </w:tcPr>
          <w:p w14:paraId="3E0147A0"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33.8%</w:t>
            </w:r>
          </w:p>
        </w:tc>
        <w:tc>
          <w:tcPr>
            <w:tcW w:w="869" w:type="dxa"/>
            <w:noWrap/>
            <w:hideMark/>
          </w:tcPr>
          <w:p w14:paraId="5225A4CF"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5</w:t>
            </w:r>
          </w:p>
        </w:tc>
        <w:tc>
          <w:tcPr>
            <w:tcW w:w="868" w:type="dxa"/>
            <w:noWrap/>
            <w:hideMark/>
          </w:tcPr>
          <w:p w14:paraId="09307152" w14:textId="77777777" w:rsidR="005A0F47" w:rsidRPr="005A0F47" w:rsidRDefault="005A0F47" w:rsidP="008E689C">
            <w:pPr>
              <w:pStyle w:val="TX-TableText"/>
              <w:jc w:val="center"/>
              <w:cnfStyle w:val="000000000000" w:firstRow="0" w:lastRow="0" w:firstColumn="0" w:lastColumn="0" w:oddVBand="0" w:evenVBand="0" w:oddHBand="0" w:evenHBand="0" w:firstRowFirstColumn="0" w:firstRowLastColumn="0" w:lastRowFirstColumn="0" w:lastRowLastColumn="0"/>
            </w:pPr>
            <w:r w:rsidRPr="005A0F47">
              <w:t>2.7%</w:t>
            </w:r>
          </w:p>
        </w:tc>
        <w:tc>
          <w:tcPr>
            <w:tcW w:w="868" w:type="dxa"/>
            <w:noWrap/>
            <w:hideMark/>
          </w:tcPr>
          <w:p w14:paraId="2277FB48"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18.9%</w:t>
            </w:r>
          </w:p>
        </w:tc>
        <w:tc>
          <w:tcPr>
            <w:tcW w:w="869" w:type="dxa"/>
            <w:noWrap/>
            <w:hideMark/>
          </w:tcPr>
          <w:p w14:paraId="6FEFBE3D" w14:textId="77777777" w:rsidR="005A0F47" w:rsidRPr="005A0F47" w:rsidRDefault="005A0F47" w:rsidP="008E689C">
            <w:pPr>
              <w:pStyle w:val="TX-TableText"/>
              <w:ind w:right="72"/>
              <w:jc w:val="right"/>
              <w:cnfStyle w:val="000000000000" w:firstRow="0" w:lastRow="0" w:firstColumn="0" w:lastColumn="0" w:oddVBand="0" w:evenVBand="0" w:oddHBand="0" w:evenHBand="0" w:firstRowFirstColumn="0" w:firstRowLastColumn="0" w:lastRowFirstColumn="0" w:lastRowLastColumn="0"/>
            </w:pPr>
            <w:r w:rsidRPr="005A0F47">
              <w:t>19.7%</w:t>
            </w:r>
          </w:p>
        </w:tc>
      </w:tr>
    </w:tbl>
    <w:p w14:paraId="06AF7A4F" w14:textId="1E69F91C" w:rsidR="005A0F47" w:rsidRDefault="005A0F47" w:rsidP="005A0F47">
      <w:pPr>
        <w:pStyle w:val="TF-TblFN"/>
      </w:pPr>
      <w:r w:rsidRPr="005A0F47">
        <w:t>*</w:t>
      </w:r>
      <w:r>
        <w:tab/>
      </w:r>
      <w:r w:rsidRPr="005A0F47">
        <w:t xml:space="preserve">Excludes missing on items to determine lifetime prevalence for </w:t>
      </w:r>
      <w:r w:rsidR="00013F0A">
        <w:t>n</w:t>
      </w:r>
      <w:r w:rsidRPr="005A0F47">
        <w:t>on-</w:t>
      </w:r>
      <w:r w:rsidR="00013F0A">
        <w:t>i</w:t>
      </w:r>
      <w:r w:rsidRPr="005A0F47">
        <w:t xml:space="preserve">ntimate </w:t>
      </w:r>
      <w:r w:rsidR="00013F0A">
        <w:t>p</w:t>
      </w:r>
      <w:r w:rsidRPr="005A0F47">
        <w:t>artner prevalence</w:t>
      </w:r>
      <w:r w:rsidR="008576CF">
        <w:t xml:space="preserve"> items</w:t>
      </w:r>
      <w:r w:rsidR="00013F0A">
        <w:t>.</w:t>
      </w:r>
    </w:p>
    <w:p w14:paraId="628671B9" w14:textId="67F85E2C" w:rsidR="002E6106" w:rsidRDefault="002E6106" w:rsidP="003874DB">
      <w:pPr>
        <w:pStyle w:val="TF-TblFN"/>
        <w:spacing w:before="0"/>
      </w:pPr>
      <w:r>
        <w:t># Estimates combine male and females</w:t>
      </w:r>
    </w:p>
    <w:p w14:paraId="7B30283D" w14:textId="77777777" w:rsidR="00422B76" w:rsidRPr="00C42C59" w:rsidRDefault="00422B76" w:rsidP="003874DB">
      <w:pPr>
        <w:pStyle w:val="L1-FlLSp12"/>
        <w:sectPr w:rsidR="00422B76" w:rsidRPr="00C42C59" w:rsidSect="00CA1298">
          <w:footerReference w:type="default" r:id="rId30"/>
          <w:pgSz w:w="15840" w:h="12240" w:orient="landscape" w:code="1"/>
          <w:pgMar w:top="1440" w:right="1440" w:bottom="1440" w:left="1440" w:header="720" w:footer="576" w:gutter="0"/>
          <w:cols w:space="720"/>
          <w:docGrid w:linePitch="360"/>
        </w:sectPr>
      </w:pPr>
    </w:p>
    <w:p w14:paraId="32CCF85F" w14:textId="3495E8EE" w:rsidR="00A7449B" w:rsidRPr="009978B0" w:rsidRDefault="00A7449B" w:rsidP="00A7449B">
      <w:pPr>
        <w:pStyle w:val="TT-TableTitle"/>
        <w:rPr>
          <w:rFonts w:eastAsia="Times New Roman"/>
          <w:lang w:eastAsia="en-US"/>
        </w:rPr>
      </w:pPr>
      <w:bookmarkStart w:id="46" w:name="_Toc67481981"/>
      <w:r w:rsidRPr="009978B0">
        <w:rPr>
          <w:rFonts w:eastAsia="Times New Roman"/>
          <w:lang w:eastAsia="en-US"/>
        </w:rPr>
        <w:t xml:space="preserve">Table </w:t>
      </w:r>
      <w:r>
        <w:rPr>
          <w:rFonts w:eastAsia="Times New Roman"/>
          <w:lang w:eastAsia="en-US"/>
        </w:rPr>
        <w:t>6</w:t>
      </w:r>
      <w:r w:rsidRPr="009978B0">
        <w:rPr>
          <w:rFonts w:eastAsia="Times New Roman"/>
          <w:lang w:eastAsia="en-US"/>
        </w:rPr>
        <w:t>-</w:t>
      </w:r>
      <w:r w:rsidR="0086354D">
        <w:rPr>
          <w:rFonts w:eastAsia="Times New Roman"/>
          <w:lang w:eastAsia="en-US"/>
        </w:rPr>
        <w:t>4</w:t>
      </w:r>
      <w:r w:rsidRPr="009978B0">
        <w:rPr>
          <w:rFonts w:eastAsia="Times New Roman"/>
          <w:lang w:eastAsia="en-US"/>
        </w:rPr>
        <w:t>.</w:t>
      </w:r>
      <w:r>
        <w:rPr>
          <w:rFonts w:eastAsia="Times New Roman"/>
          <w:lang w:eastAsia="en-US"/>
        </w:rPr>
        <w:tab/>
      </w:r>
      <w:r w:rsidRPr="009978B0">
        <w:rPr>
          <w:rFonts w:eastAsia="Times New Roman"/>
          <w:lang w:eastAsia="en-US"/>
        </w:rPr>
        <w:t>Comparison of estim</w:t>
      </w:r>
      <w:r>
        <w:rPr>
          <w:rFonts w:eastAsia="Times New Roman"/>
          <w:lang w:eastAsia="en-US"/>
        </w:rPr>
        <w:t>a</w:t>
      </w:r>
      <w:r w:rsidRPr="009978B0">
        <w:rPr>
          <w:rFonts w:eastAsia="Times New Roman"/>
          <w:lang w:eastAsia="en-US"/>
        </w:rPr>
        <w:t>tes of forced sex for</w:t>
      </w:r>
      <w:r w:rsidR="00367F19">
        <w:rPr>
          <w:rFonts w:eastAsia="Times New Roman"/>
          <w:lang w:eastAsia="en-US"/>
        </w:rPr>
        <w:t xml:space="preserve"> those age 18-</w:t>
      </w:r>
      <w:r w:rsidR="0024039D">
        <w:rPr>
          <w:rFonts w:eastAsia="Times New Roman"/>
          <w:lang w:eastAsia="en-US"/>
        </w:rPr>
        <w:t>49</w:t>
      </w:r>
      <w:r w:rsidR="00367F19">
        <w:rPr>
          <w:rFonts w:eastAsia="Times New Roman"/>
          <w:lang w:eastAsia="en-US"/>
        </w:rPr>
        <w:t xml:space="preserve"> for </w:t>
      </w:r>
      <w:r w:rsidRPr="009978B0">
        <w:rPr>
          <w:rFonts w:eastAsia="Times New Roman"/>
          <w:lang w:eastAsia="en-US"/>
        </w:rPr>
        <w:t>RDD, ABS</w:t>
      </w:r>
      <w:r w:rsidR="00A65D04">
        <w:rPr>
          <w:rFonts w:eastAsia="Times New Roman"/>
          <w:lang w:eastAsia="en-US"/>
        </w:rPr>
        <w:t>,</w:t>
      </w:r>
      <w:r w:rsidRPr="009978B0">
        <w:rPr>
          <w:rFonts w:eastAsia="Times New Roman"/>
          <w:lang w:eastAsia="en-US"/>
        </w:rPr>
        <w:t xml:space="preserve"> and NSFG by sex</w:t>
      </w:r>
      <w:bookmarkEnd w:id="46"/>
    </w:p>
    <w:tbl>
      <w:tblPr>
        <w:tblStyle w:val="0-MatrixTable-Blue"/>
        <w:tblW w:w="5000" w:type="pct"/>
        <w:tblLayout w:type="fixed"/>
        <w:tblLook w:val="04A0" w:firstRow="1" w:lastRow="0" w:firstColumn="1" w:lastColumn="0" w:noHBand="0" w:noVBand="1"/>
      </w:tblPr>
      <w:tblGrid>
        <w:gridCol w:w="3145"/>
        <w:gridCol w:w="1241"/>
        <w:gridCol w:w="1241"/>
        <w:gridCol w:w="1241"/>
        <w:gridCol w:w="1241"/>
        <w:gridCol w:w="1241"/>
      </w:tblGrid>
      <w:tr w:rsidR="00A7449B" w:rsidRPr="009978B0" w14:paraId="0E722250" w14:textId="77777777" w:rsidTr="00FC0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vMerge w:val="restart"/>
            <w:vAlign w:val="bottom"/>
          </w:tcPr>
          <w:p w14:paraId="7C61170B" w14:textId="77777777" w:rsidR="00A7449B" w:rsidRPr="009978B0" w:rsidRDefault="00A7449B" w:rsidP="00FC0C45">
            <w:pPr>
              <w:pStyle w:val="TH-TableHeading"/>
              <w:ind w:left="0"/>
            </w:pPr>
            <w:r w:rsidRPr="008A629E">
              <w:t>weighted</w:t>
            </w:r>
          </w:p>
        </w:tc>
        <w:tc>
          <w:tcPr>
            <w:tcW w:w="1241" w:type="dxa"/>
            <w:vMerge w:val="restart"/>
            <w:vAlign w:val="bottom"/>
          </w:tcPr>
          <w:p w14:paraId="33BE0C97" w14:textId="77777777" w:rsidR="00A7449B" w:rsidRPr="009978B0" w:rsidRDefault="00A7449B" w:rsidP="00FC0C45">
            <w:pPr>
              <w:pStyle w:val="TH-TableHeading"/>
              <w:ind w:left="0"/>
              <w:cnfStyle w:val="100000000000" w:firstRow="1" w:lastRow="0" w:firstColumn="0" w:lastColumn="0" w:oddVBand="0" w:evenVBand="0" w:oddHBand="0" w:evenHBand="0" w:firstRowFirstColumn="0" w:firstRowLastColumn="0" w:lastRowFirstColumn="0" w:lastRowLastColumn="0"/>
            </w:pPr>
            <w:r>
              <w:t>RDD</w:t>
            </w:r>
          </w:p>
        </w:tc>
        <w:tc>
          <w:tcPr>
            <w:tcW w:w="1241" w:type="dxa"/>
            <w:vMerge w:val="restart"/>
            <w:vAlign w:val="bottom"/>
          </w:tcPr>
          <w:p w14:paraId="1CF5BF9E" w14:textId="77777777" w:rsidR="00A7449B" w:rsidRPr="009978B0" w:rsidRDefault="00A7449B" w:rsidP="00FC0C45">
            <w:pPr>
              <w:pStyle w:val="TH-TableHeading"/>
              <w:ind w:left="0"/>
              <w:cnfStyle w:val="100000000000" w:firstRow="1" w:lastRow="0" w:firstColumn="0" w:lastColumn="0" w:oddVBand="0" w:evenVBand="0" w:oddHBand="0" w:evenHBand="0" w:firstRowFirstColumn="0" w:firstRowLastColumn="0" w:lastRowFirstColumn="0" w:lastRowLastColumn="0"/>
            </w:pPr>
            <w:r>
              <w:t>ABS</w:t>
            </w:r>
          </w:p>
        </w:tc>
        <w:tc>
          <w:tcPr>
            <w:tcW w:w="3723" w:type="dxa"/>
            <w:gridSpan w:val="3"/>
            <w:noWrap/>
            <w:vAlign w:val="bottom"/>
          </w:tcPr>
          <w:p w14:paraId="1AC4E42C" w14:textId="77777777" w:rsidR="00A7449B" w:rsidRPr="009978B0" w:rsidRDefault="00A7449B" w:rsidP="00FC0C45">
            <w:pPr>
              <w:pStyle w:val="TH-TableHeading"/>
              <w:cnfStyle w:val="100000000000" w:firstRow="1" w:lastRow="0" w:firstColumn="0" w:lastColumn="0" w:oddVBand="0" w:evenVBand="0" w:oddHBand="0" w:evenHBand="0" w:firstRowFirstColumn="0" w:firstRowLastColumn="0" w:lastRowFirstColumn="0" w:lastRowLastColumn="0"/>
            </w:pPr>
            <w:r w:rsidRPr="008A629E">
              <w:t>NSFG (2015 - 2017)</w:t>
            </w:r>
          </w:p>
        </w:tc>
      </w:tr>
      <w:tr w:rsidR="00A7449B" w:rsidRPr="009978B0" w14:paraId="0655D72B" w14:textId="77777777" w:rsidTr="00FC0C45">
        <w:tc>
          <w:tcPr>
            <w:cnfStyle w:val="001000000000" w:firstRow="0" w:lastRow="0" w:firstColumn="1" w:lastColumn="0" w:oddVBand="0" w:evenVBand="0" w:oddHBand="0" w:evenHBand="0" w:firstRowFirstColumn="0" w:firstRowLastColumn="0" w:lastRowFirstColumn="0" w:lastRowLastColumn="0"/>
            <w:tcW w:w="3145" w:type="dxa"/>
            <w:vMerge/>
            <w:shd w:val="clear" w:color="auto" w:fill="BBE3F3"/>
            <w:vAlign w:val="bottom"/>
            <w:hideMark/>
          </w:tcPr>
          <w:p w14:paraId="4B9AFEA0" w14:textId="77777777" w:rsidR="00A7449B" w:rsidRPr="009978B0" w:rsidRDefault="00A7449B" w:rsidP="00FC0C45">
            <w:pPr>
              <w:pStyle w:val="TH-TableHeading"/>
            </w:pPr>
          </w:p>
        </w:tc>
        <w:tc>
          <w:tcPr>
            <w:tcW w:w="1241" w:type="dxa"/>
            <w:vMerge/>
            <w:shd w:val="clear" w:color="auto" w:fill="BBE3F3"/>
            <w:vAlign w:val="bottom"/>
            <w:hideMark/>
          </w:tcPr>
          <w:p w14:paraId="1427165F" w14:textId="77777777" w:rsidR="00A7449B" w:rsidRPr="009978B0" w:rsidRDefault="00A7449B" w:rsidP="00FC0C45">
            <w:pPr>
              <w:pStyle w:val="TH-TableHeading"/>
              <w:cnfStyle w:val="000000000000" w:firstRow="0" w:lastRow="0" w:firstColumn="0" w:lastColumn="0" w:oddVBand="0" w:evenVBand="0" w:oddHBand="0" w:evenHBand="0" w:firstRowFirstColumn="0" w:firstRowLastColumn="0" w:lastRowFirstColumn="0" w:lastRowLastColumn="0"/>
            </w:pPr>
          </w:p>
        </w:tc>
        <w:tc>
          <w:tcPr>
            <w:tcW w:w="1241" w:type="dxa"/>
            <w:vMerge/>
            <w:shd w:val="clear" w:color="auto" w:fill="BBE3F3"/>
            <w:vAlign w:val="bottom"/>
            <w:hideMark/>
          </w:tcPr>
          <w:p w14:paraId="3A91F09C" w14:textId="77777777" w:rsidR="00A7449B" w:rsidRPr="009978B0" w:rsidRDefault="00A7449B" w:rsidP="00FC0C45">
            <w:pPr>
              <w:pStyle w:val="TH-TableHeading"/>
              <w:cnfStyle w:val="000000000000" w:firstRow="0" w:lastRow="0" w:firstColumn="0" w:lastColumn="0" w:oddVBand="0" w:evenVBand="0" w:oddHBand="0" w:evenHBand="0" w:firstRowFirstColumn="0" w:firstRowLastColumn="0" w:lastRowFirstColumn="0" w:lastRowLastColumn="0"/>
            </w:pPr>
          </w:p>
        </w:tc>
        <w:tc>
          <w:tcPr>
            <w:tcW w:w="1241" w:type="dxa"/>
            <w:shd w:val="clear" w:color="auto" w:fill="BBE3F3"/>
            <w:noWrap/>
            <w:vAlign w:val="bottom"/>
            <w:hideMark/>
          </w:tcPr>
          <w:p w14:paraId="0BC8700F" w14:textId="77777777" w:rsidR="00A7449B" w:rsidRPr="009978B0" w:rsidRDefault="00A7449B" w:rsidP="00FC0C45">
            <w:pPr>
              <w:pStyle w:val="TH-TableHeading"/>
              <w:cnfStyle w:val="000000000000" w:firstRow="0" w:lastRow="0" w:firstColumn="0" w:lastColumn="0" w:oddVBand="0" w:evenVBand="0" w:oddHBand="0" w:evenHBand="0" w:firstRowFirstColumn="0" w:firstRowLastColumn="0" w:lastRowFirstColumn="0" w:lastRowLastColumn="0"/>
            </w:pPr>
            <w:r w:rsidRPr="009978B0">
              <w:t>Published</w:t>
            </w:r>
          </w:p>
        </w:tc>
        <w:tc>
          <w:tcPr>
            <w:tcW w:w="1241" w:type="dxa"/>
            <w:shd w:val="clear" w:color="auto" w:fill="BBE3F3"/>
            <w:noWrap/>
            <w:vAlign w:val="bottom"/>
            <w:hideMark/>
          </w:tcPr>
          <w:p w14:paraId="237FABB2" w14:textId="77777777" w:rsidR="00A7449B" w:rsidRPr="009978B0" w:rsidRDefault="00A7449B" w:rsidP="00FC0C45">
            <w:pPr>
              <w:pStyle w:val="TH-TableHeading"/>
              <w:cnfStyle w:val="000000000000" w:firstRow="0" w:lastRow="0" w:firstColumn="0" w:lastColumn="0" w:oddVBand="0" w:evenVBand="0" w:oddHBand="0" w:evenHBand="0" w:firstRowFirstColumn="0" w:firstRowLastColumn="0" w:lastRowFirstColumn="0" w:lastRowLastColumn="0"/>
            </w:pPr>
            <w:r w:rsidRPr="009978B0">
              <w:t>Alternate 1</w:t>
            </w:r>
          </w:p>
        </w:tc>
        <w:tc>
          <w:tcPr>
            <w:tcW w:w="1241" w:type="dxa"/>
            <w:shd w:val="clear" w:color="auto" w:fill="BBE3F3"/>
            <w:noWrap/>
            <w:vAlign w:val="bottom"/>
            <w:hideMark/>
          </w:tcPr>
          <w:p w14:paraId="73EA80A3" w14:textId="77777777" w:rsidR="00A7449B" w:rsidRPr="009978B0" w:rsidRDefault="00A7449B" w:rsidP="00FC0C45">
            <w:pPr>
              <w:pStyle w:val="TH-TableHeading"/>
              <w:cnfStyle w:val="000000000000" w:firstRow="0" w:lastRow="0" w:firstColumn="0" w:lastColumn="0" w:oddVBand="0" w:evenVBand="0" w:oddHBand="0" w:evenHBand="0" w:firstRowFirstColumn="0" w:firstRowLastColumn="0" w:lastRowFirstColumn="0" w:lastRowLastColumn="0"/>
            </w:pPr>
            <w:r w:rsidRPr="009978B0">
              <w:t>Alternate 2</w:t>
            </w:r>
          </w:p>
        </w:tc>
      </w:tr>
      <w:tr w:rsidR="00A7449B" w:rsidRPr="009978B0" w14:paraId="1CBA8E7C" w14:textId="77777777" w:rsidTr="00FC0C45">
        <w:tc>
          <w:tcPr>
            <w:cnfStyle w:val="001000000000" w:firstRow="0" w:lastRow="0" w:firstColumn="1" w:lastColumn="0" w:oddVBand="0" w:evenVBand="0" w:oddHBand="0" w:evenHBand="0" w:firstRowFirstColumn="0" w:firstRowLastColumn="0" w:lastRowFirstColumn="0" w:lastRowLastColumn="0"/>
            <w:tcW w:w="3145" w:type="dxa"/>
            <w:noWrap/>
            <w:hideMark/>
          </w:tcPr>
          <w:p w14:paraId="262C3A1B" w14:textId="722BE89A" w:rsidR="00A7449B" w:rsidRPr="009978B0" w:rsidRDefault="00A7449B" w:rsidP="00FC0C45">
            <w:pPr>
              <w:pStyle w:val="TX-TableText"/>
            </w:pPr>
            <w:r w:rsidRPr="009978B0">
              <w:t xml:space="preserve">Vaginal </w:t>
            </w:r>
            <w:r w:rsidR="00711A8B" w:rsidRPr="009978B0">
              <w:t xml:space="preserve">intercourse </w:t>
            </w:r>
            <w:r w:rsidRPr="009978B0">
              <w:t>by a male (females only)</w:t>
            </w:r>
          </w:p>
        </w:tc>
        <w:tc>
          <w:tcPr>
            <w:tcW w:w="1241" w:type="dxa"/>
            <w:noWrap/>
            <w:hideMark/>
          </w:tcPr>
          <w:p w14:paraId="09BDDB1B" w14:textId="3EF03C97"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29.2%</w:t>
            </w:r>
            <w:r w:rsidR="008C0100">
              <w:t>+</w:t>
            </w:r>
          </w:p>
        </w:tc>
        <w:tc>
          <w:tcPr>
            <w:tcW w:w="1241" w:type="dxa"/>
            <w:noWrap/>
            <w:hideMark/>
          </w:tcPr>
          <w:p w14:paraId="538B3E40" w14:textId="1DC32322"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12.3%</w:t>
            </w:r>
            <w:r w:rsidR="008C0100">
              <w:t>+</w:t>
            </w:r>
          </w:p>
        </w:tc>
        <w:tc>
          <w:tcPr>
            <w:tcW w:w="1241" w:type="dxa"/>
            <w:noWrap/>
            <w:hideMark/>
          </w:tcPr>
          <w:p w14:paraId="1FDFF3DF" w14:textId="77777777"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18.8%</w:t>
            </w:r>
          </w:p>
        </w:tc>
        <w:tc>
          <w:tcPr>
            <w:tcW w:w="1241" w:type="dxa"/>
            <w:noWrap/>
            <w:hideMark/>
          </w:tcPr>
          <w:p w14:paraId="6D9B6496" w14:textId="77777777" w:rsidR="00A7449B" w:rsidRPr="009978B0" w:rsidRDefault="00A7449B" w:rsidP="00FC0C45">
            <w:pPr>
              <w:pStyle w:val="TX-TableText"/>
              <w:jc w:val="center"/>
              <w:cnfStyle w:val="000000000000" w:firstRow="0" w:lastRow="0" w:firstColumn="0" w:lastColumn="0" w:oddVBand="0" w:evenVBand="0" w:oddHBand="0" w:evenHBand="0" w:firstRowFirstColumn="0" w:firstRowLastColumn="0" w:lastRowFirstColumn="0" w:lastRowLastColumn="0"/>
            </w:pPr>
            <w:r w:rsidRPr="009978B0">
              <w:t>17.5%</w:t>
            </w:r>
          </w:p>
        </w:tc>
        <w:tc>
          <w:tcPr>
            <w:tcW w:w="1241" w:type="dxa"/>
            <w:noWrap/>
            <w:hideMark/>
          </w:tcPr>
          <w:p w14:paraId="7D6EBFA1" w14:textId="77777777" w:rsidR="00A7449B" w:rsidRPr="009978B0" w:rsidRDefault="00A7449B" w:rsidP="00FC0C45">
            <w:pPr>
              <w:pStyle w:val="TX-TableText"/>
              <w:jc w:val="center"/>
              <w:cnfStyle w:val="000000000000" w:firstRow="0" w:lastRow="0" w:firstColumn="0" w:lastColumn="0" w:oddVBand="0" w:evenVBand="0" w:oddHBand="0" w:evenHBand="0" w:firstRowFirstColumn="0" w:firstRowLastColumn="0" w:lastRowFirstColumn="0" w:lastRowLastColumn="0"/>
            </w:pPr>
            <w:r w:rsidRPr="009978B0">
              <w:t>17.0%</w:t>
            </w:r>
          </w:p>
        </w:tc>
      </w:tr>
      <w:tr w:rsidR="00A7449B" w:rsidRPr="009978B0" w14:paraId="29469F02" w14:textId="77777777" w:rsidTr="00A7449B">
        <w:tc>
          <w:tcPr>
            <w:cnfStyle w:val="001000000000" w:firstRow="0" w:lastRow="0" w:firstColumn="1" w:lastColumn="0" w:oddVBand="0" w:evenVBand="0" w:oddHBand="0" w:evenHBand="0" w:firstRowFirstColumn="0" w:firstRowLastColumn="0" w:lastRowFirstColumn="0" w:lastRowLastColumn="0"/>
            <w:tcW w:w="3145" w:type="dxa"/>
            <w:noWrap/>
            <w:hideMark/>
          </w:tcPr>
          <w:p w14:paraId="3BF8DC6D" w14:textId="77777777" w:rsidR="00A7449B" w:rsidRPr="009978B0" w:rsidRDefault="00A7449B" w:rsidP="00A7449B">
            <w:pPr>
              <w:pStyle w:val="TX-TableText"/>
            </w:pPr>
            <w:r w:rsidRPr="009978B0">
              <w:t>Vaginal intercourse by a female (males only)</w:t>
            </w:r>
          </w:p>
        </w:tc>
        <w:tc>
          <w:tcPr>
            <w:tcW w:w="1241" w:type="dxa"/>
            <w:noWrap/>
            <w:hideMark/>
          </w:tcPr>
          <w:p w14:paraId="552D0FF9" w14:textId="3008FFDC" w:rsidR="00A7449B" w:rsidRPr="009978B0" w:rsidRDefault="00A7449B" w:rsidP="00A7449B">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6.9%</w:t>
            </w:r>
            <w:r w:rsidR="008A1FC1">
              <w:t>*</w:t>
            </w:r>
          </w:p>
        </w:tc>
        <w:tc>
          <w:tcPr>
            <w:tcW w:w="1241" w:type="dxa"/>
            <w:noWrap/>
            <w:hideMark/>
          </w:tcPr>
          <w:p w14:paraId="3CCA9D26" w14:textId="46B3E683" w:rsidR="00A7449B" w:rsidRPr="009978B0" w:rsidRDefault="00A7449B" w:rsidP="00A7449B">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2.6%</w:t>
            </w:r>
            <w:r w:rsidR="004157C8">
              <w:t>*</w:t>
            </w:r>
          </w:p>
        </w:tc>
        <w:tc>
          <w:tcPr>
            <w:tcW w:w="1241" w:type="dxa"/>
            <w:noWrap/>
            <w:hideMark/>
          </w:tcPr>
          <w:p w14:paraId="43FB7E8A" w14:textId="77777777" w:rsidR="00A7449B" w:rsidRPr="009978B0" w:rsidRDefault="00A7449B" w:rsidP="00A7449B">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4.3%</w:t>
            </w:r>
          </w:p>
        </w:tc>
        <w:tc>
          <w:tcPr>
            <w:tcW w:w="1241" w:type="dxa"/>
            <w:noWrap/>
            <w:hideMark/>
          </w:tcPr>
          <w:p w14:paraId="223255C4" w14:textId="004D145A" w:rsidR="00A7449B" w:rsidRPr="009978B0" w:rsidRDefault="00A7449B" w:rsidP="00A7449B">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241" w:type="dxa"/>
            <w:noWrap/>
            <w:hideMark/>
          </w:tcPr>
          <w:p w14:paraId="00110DAF" w14:textId="77777777" w:rsidR="00A7449B" w:rsidRPr="009978B0" w:rsidRDefault="00A7449B" w:rsidP="00A7449B">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A7449B" w:rsidRPr="009978B0" w14:paraId="0E6BE1AD" w14:textId="77777777" w:rsidTr="00FC0C45">
        <w:tc>
          <w:tcPr>
            <w:cnfStyle w:val="001000000000" w:firstRow="0" w:lastRow="0" w:firstColumn="1" w:lastColumn="0" w:oddVBand="0" w:evenVBand="0" w:oddHBand="0" w:evenHBand="0" w:firstRowFirstColumn="0" w:firstRowLastColumn="0" w:lastRowFirstColumn="0" w:lastRowLastColumn="0"/>
            <w:tcW w:w="3145" w:type="dxa"/>
            <w:noWrap/>
            <w:hideMark/>
          </w:tcPr>
          <w:p w14:paraId="154EDE8E" w14:textId="77777777" w:rsidR="00A7449B" w:rsidRPr="009978B0" w:rsidRDefault="00A7449B" w:rsidP="00FC0C45">
            <w:pPr>
              <w:pStyle w:val="TX-TableText"/>
            </w:pPr>
            <w:r w:rsidRPr="009978B0">
              <w:t>Oral or anal sex by a male (males)</w:t>
            </w:r>
          </w:p>
        </w:tc>
        <w:tc>
          <w:tcPr>
            <w:tcW w:w="1241" w:type="dxa"/>
            <w:noWrap/>
            <w:hideMark/>
          </w:tcPr>
          <w:p w14:paraId="0DBCB200" w14:textId="77777777"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3.3%</w:t>
            </w:r>
          </w:p>
        </w:tc>
        <w:tc>
          <w:tcPr>
            <w:tcW w:w="1241" w:type="dxa"/>
            <w:noWrap/>
            <w:hideMark/>
          </w:tcPr>
          <w:p w14:paraId="1B055742" w14:textId="77777777"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3.1%</w:t>
            </w:r>
          </w:p>
        </w:tc>
        <w:tc>
          <w:tcPr>
            <w:tcW w:w="1241" w:type="dxa"/>
            <w:noWrap/>
            <w:hideMark/>
          </w:tcPr>
          <w:p w14:paraId="36F14DBA" w14:textId="77777777" w:rsidR="00A7449B" w:rsidRPr="009978B0" w:rsidRDefault="00A7449B" w:rsidP="00FC0C45">
            <w:pPr>
              <w:pStyle w:val="TX-TableText"/>
              <w:tabs>
                <w:tab w:val="decimal" w:pos="508"/>
              </w:tabs>
              <w:cnfStyle w:val="000000000000" w:firstRow="0" w:lastRow="0" w:firstColumn="0" w:lastColumn="0" w:oddVBand="0" w:evenVBand="0" w:oddHBand="0" w:evenHBand="0" w:firstRowFirstColumn="0" w:firstRowLastColumn="0" w:lastRowFirstColumn="0" w:lastRowLastColumn="0"/>
            </w:pPr>
            <w:r w:rsidRPr="009978B0">
              <w:t>2.3%</w:t>
            </w:r>
          </w:p>
        </w:tc>
        <w:tc>
          <w:tcPr>
            <w:tcW w:w="1241" w:type="dxa"/>
            <w:noWrap/>
            <w:hideMark/>
          </w:tcPr>
          <w:p w14:paraId="623FAEBC" w14:textId="77777777" w:rsidR="00A7449B" w:rsidRPr="009978B0" w:rsidRDefault="00A7449B" w:rsidP="00FC0C45">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241" w:type="dxa"/>
            <w:noWrap/>
            <w:hideMark/>
          </w:tcPr>
          <w:p w14:paraId="401F5E27" w14:textId="77777777" w:rsidR="00A7449B" w:rsidRPr="009978B0" w:rsidRDefault="00A7449B" w:rsidP="00FC0C45">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bl>
    <w:p w14:paraId="5BBD65B7" w14:textId="0CFB7A72" w:rsidR="00A7449B" w:rsidRDefault="00226DA6" w:rsidP="00A7449B">
      <w:pPr>
        <w:pStyle w:val="TF-TblFN"/>
      </w:pPr>
      <w:r>
        <w:t>n/a – Not applicable</w:t>
      </w:r>
      <w:r w:rsidR="00A7449B">
        <w:t>.</w:t>
      </w:r>
      <w:r w:rsidR="004157C8">
        <w:t xml:space="preserve"> + different from all NSFG estimates at p&lt;.001; *different from NSFG estimate at p&lt;.05.</w:t>
      </w:r>
    </w:p>
    <w:p w14:paraId="0BF3FC58" w14:textId="77777777" w:rsidR="00A7449B" w:rsidRPr="009978B0" w:rsidRDefault="00A7449B" w:rsidP="00A7449B">
      <w:pPr>
        <w:pStyle w:val="TFBullet"/>
      </w:pPr>
      <w:r w:rsidRPr="009978B0">
        <w:t xml:space="preserve">Alternate 1 </w:t>
      </w:r>
      <w:r>
        <w:t>–</w:t>
      </w:r>
      <w:r w:rsidRPr="009978B0">
        <w:t xml:space="preserve"> excludes from published estimate those who said the first involuntary time having sexual intercourse was because of being pressured by words or actions without threats of harm</w:t>
      </w:r>
      <w:r>
        <w:t>.</w:t>
      </w:r>
    </w:p>
    <w:p w14:paraId="2A246DCC" w14:textId="77777777" w:rsidR="00A7449B" w:rsidRDefault="00A7449B" w:rsidP="00A7449B">
      <w:pPr>
        <w:pStyle w:val="TFBullet"/>
      </w:pPr>
      <w:r w:rsidRPr="009978B0">
        <w:t xml:space="preserve">Alternate 2 </w:t>
      </w:r>
      <w:r>
        <w:t>–</w:t>
      </w:r>
      <w:r w:rsidRPr="009978B0">
        <w:t xml:space="preserve"> excludes from Alternate 1 estimate those who said the first involuntary time having sexual intercourse was because of being given drugs or alcohol</w:t>
      </w:r>
      <w:r>
        <w:t>.</w:t>
      </w:r>
    </w:p>
    <w:p w14:paraId="4816E1B3" w14:textId="77777777" w:rsidR="00762E6F" w:rsidRDefault="00762E6F">
      <w:pPr>
        <w:rPr>
          <w:rFonts w:eastAsia="Times New Roman"/>
          <w:lang w:eastAsia="en-US"/>
        </w:rPr>
      </w:pPr>
      <w:r>
        <w:rPr>
          <w:rFonts w:eastAsia="Times New Roman"/>
          <w:lang w:eastAsia="en-US"/>
        </w:rPr>
        <w:br w:type="page"/>
      </w:r>
    </w:p>
    <w:p w14:paraId="7A4D7EF9" w14:textId="3FC48E7B" w:rsidR="00D109D8" w:rsidRDefault="00762E6F" w:rsidP="00D109D8">
      <w:pPr>
        <w:pStyle w:val="TT-TableTitle"/>
        <w:rPr>
          <w:rFonts w:eastAsia="Times New Roman"/>
          <w:lang w:eastAsia="en-US"/>
        </w:rPr>
      </w:pPr>
      <w:bookmarkStart w:id="47" w:name="_Toc67481982"/>
      <w:r w:rsidRPr="00762E6F">
        <w:rPr>
          <w:rFonts w:eastAsia="Times New Roman"/>
          <w:lang w:eastAsia="en-US"/>
        </w:rPr>
        <w:t>Table 6-5.</w:t>
      </w:r>
      <w:r w:rsidR="00D109D8">
        <w:rPr>
          <w:rFonts w:eastAsia="Times New Roman"/>
          <w:lang w:eastAsia="en-US"/>
        </w:rPr>
        <w:tab/>
      </w:r>
      <w:r w:rsidRPr="00762E6F">
        <w:rPr>
          <w:rFonts w:eastAsia="Times New Roman"/>
          <w:lang w:eastAsia="en-US"/>
        </w:rPr>
        <w:t xml:space="preserve">NSFG </w:t>
      </w:r>
      <w:r w:rsidR="00D02CE1">
        <w:rPr>
          <w:rFonts w:eastAsia="Times New Roman"/>
          <w:lang w:eastAsia="en-US"/>
        </w:rPr>
        <w:t xml:space="preserve">lifetime </w:t>
      </w:r>
      <w:r w:rsidRPr="00762E6F">
        <w:rPr>
          <w:rFonts w:eastAsia="Times New Roman"/>
          <w:lang w:eastAsia="en-US"/>
        </w:rPr>
        <w:t>measures</w:t>
      </w:r>
      <w:r w:rsidR="0026134D">
        <w:rPr>
          <w:rFonts w:eastAsia="Times New Roman"/>
          <w:lang w:eastAsia="en-US"/>
        </w:rPr>
        <w:t xml:space="preserve"> for respondents </w:t>
      </w:r>
      <w:proofErr w:type="gramStart"/>
      <w:r w:rsidR="0026134D">
        <w:rPr>
          <w:rFonts w:eastAsia="Times New Roman"/>
          <w:lang w:eastAsia="en-US"/>
        </w:rPr>
        <w:t>age</w:t>
      </w:r>
      <w:proofErr w:type="gramEnd"/>
      <w:r w:rsidR="0026134D">
        <w:rPr>
          <w:rFonts w:eastAsia="Times New Roman"/>
          <w:lang w:eastAsia="en-US"/>
        </w:rPr>
        <w:t xml:space="preserve"> 18-</w:t>
      </w:r>
      <w:r w:rsidR="0024039D">
        <w:rPr>
          <w:rFonts w:eastAsia="Times New Roman"/>
          <w:lang w:eastAsia="en-US"/>
        </w:rPr>
        <w:t>49</w:t>
      </w:r>
      <w:r w:rsidR="0026134D">
        <w:rPr>
          <w:rFonts w:eastAsia="Times New Roman"/>
          <w:lang w:eastAsia="en-US"/>
        </w:rPr>
        <w:t xml:space="preserve"> </w:t>
      </w:r>
      <w:r w:rsidRPr="00762E6F">
        <w:rPr>
          <w:rFonts w:eastAsia="Times New Roman"/>
          <w:lang w:eastAsia="en-US"/>
        </w:rPr>
        <w:t>of forced sex by age and survey</w:t>
      </w:r>
      <w:bookmarkEnd w:id="47"/>
      <w:r w:rsidR="00717632">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3576"/>
        <w:gridCol w:w="826"/>
        <w:gridCol w:w="824"/>
        <w:gridCol w:w="825"/>
        <w:gridCol w:w="825"/>
        <w:gridCol w:w="824"/>
        <w:gridCol w:w="825"/>
        <w:gridCol w:w="825"/>
      </w:tblGrid>
      <w:tr w:rsidR="00D109D8" w:rsidRPr="00D109D8" w14:paraId="6A52B6C7" w14:textId="77777777" w:rsidTr="00D1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6" w:type="dxa"/>
            <w:vMerge w:val="restart"/>
            <w:noWrap/>
            <w:vAlign w:val="bottom"/>
            <w:hideMark/>
          </w:tcPr>
          <w:p w14:paraId="44C6E006" w14:textId="1D873734" w:rsidR="00D109D8" w:rsidRPr="00D109D8" w:rsidRDefault="00D109D8" w:rsidP="00D109D8">
            <w:pPr>
              <w:pStyle w:val="TH-TableHeading"/>
            </w:pPr>
          </w:p>
        </w:tc>
        <w:tc>
          <w:tcPr>
            <w:tcW w:w="826" w:type="dxa"/>
            <w:vMerge w:val="restart"/>
            <w:noWrap/>
            <w:vAlign w:val="bottom"/>
            <w:hideMark/>
          </w:tcPr>
          <w:p w14:paraId="1C8D15C2" w14:textId="77777777" w:rsidR="00D109D8" w:rsidRPr="00D109D8" w:rsidRDefault="00D109D8" w:rsidP="00D109D8">
            <w:pPr>
              <w:pStyle w:val="TH-TableHeading"/>
              <w:cnfStyle w:val="100000000000" w:firstRow="1" w:lastRow="0" w:firstColumn="0" w:lastColumn="0" w:oddVBand="0" w:evenVBand="0" w:oddHBand="0" w:evenHBand="0" w:firstRowFirstColumn="0" w:firstRowLastColumn="0" w:lastRowFirstColumn="0" w:lastRowLastColumn="0"/>
            </w:pPr>
            <w:r w:rsidRPr="00D109D8">
              <w:t>Age</w:t>
            </w:r>
          </w:p>
        </w:tc>
        <w:tc>
          <w:tcPr>
            <w:tcW w:w="4948" w:type="dxa"/>
            <w:gridSpan w:val="6"/>
            <w:noWrap/>
            <w:vAlign w:val="bottom"/>
            <w:hideMark/>
          </w:tcPr>
          <w:p w14:paraId="6B886334" w14:textId="77777777" w:rsidR="00D109D8" w:rsidRPr="00D109D8" w:rsidRDefault="00D109D8" w:rsidP="00D109D8">
            <w:pPr>
              <w:pStyle w:val="TH-TableHeading"/>
              <w:cnfStyle w:val="100000000000" w:firstRow="1" w:lastRow="0" w:firstColumn="0" w:lastColumn="0" w:oddVBand="0" w:evenVBand="0" w:oddHBand="0" w:evenHBand="0" w:firstRowFirstColumn="0" w:firstRowLastColumn="0" w:lastRowFirstColumn="0" w:lastRowLastColumn="0"/>
            </w:pPr>
            <w:r w:rsidRPr="00D109D8">
              <w:t>Survey</w:t>
            </w:r>
          </w:p>
        </w:tc>
      </w:tr>
      <w:tr w:rsidR="00D109D8" w:rsidRPr="00D109D8" w14:paraId="674721B3"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shd w:val="clear" w:color="auto" w:fill="BBE3F3"/>
            <w:vAlign w:val="bottom"/>
            <w:hideMark/>
          </w:tcPr>
          <w:p w14:paraId="023AD7EC" w14:textId="77777777" w:rsidR="00D109D8" w:rsidRPr="00D109D8" w:rsidRDefault="00D109D8" w:rsidP="00D109D8">
            <w:pPr>
              <w:pStyle w:val="TH-TableHeading"/>
            </w:pPr>
          </w:p>
        </w:tc>
        <w:tc>
          <w:tcPr>
            <w:tcW w:w="826" w:type="dxa"/>
            <w:vMerge/>
            <w:shd w:val="clear" w:color="auto" w:fill="BBE3F3"/>
            <w:vAlign w:val="bottom"/>
            <w:hideMark/>
          </w:tcPr>
          <w:p w14:paraId="267A343B"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p>
        </w:tc>
        <w:tc>
          <w:tcPr>
            <w:tcW w:w="1649" w:type="dxa"/>
            <w:gridSpan w:val="2"/>
            <w:shd w:val="clear" w:color="auto" w:fill="BBE3F3"/>
            <w:noWrap/>
            <w:vAlign w:val="bottom"/>
            <w:hideMark/>
          </w:tcPr>
          <w:p w14:paraId="39327774"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RDD</w:t>
            </w:r>
          </w:p>
        </w:tc>
        <w:tc>
          <w:tcPr>
            <w:tcW w:w="1649" w:type="dxa"/>
            <w:gridSpan w:val="2"/>
            <w:shd w:val="clear" w:color="auto" w:fill="BBE3F3"/>
            <w:noWrap/>
            <w:vAlign w:val="bottom"/>
            <w:hideMark/>
          </w:tcPr>
          <w:p w14:paraId="601D7A93"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ABS</w:t>
            </w:r>
          </w:p>
        </w:tc>
        <w:tc>
          <w:tcPr>
            <w:tcW w:w="1650" w:type="dxa"/>
            <w:gridSpan w:val="2"/>
            <w:shd w:val="clear" w:color="auto" w:fill="BBE3F3"/>
            <w:noWrap/>
            <w:vAlign w:val="bottom"/>
            <w:hideMark/>
          </w:tcPr>
          <w:p w14:paraId="65F446A5"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NSFG</w:t>
            </w:r>
          </w:p>
        </w:tc>
      </w:tr>
      <w:tr w:rsidR="00D109D8" w:rsidRPr="00D109D8" w14:paraId="623335DB"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shd w:val="clear" w:color="auto" w:fill="BBE3F3"/>
            <w:vAlign w:val="bottom"/>
            <w:hideMark/>
          </w:tcPr>
          <w:p w14:paraId="2EE4B03D" w14:textId="77777777" w:rsidR="00D109D8" w:rsidRPr="00D109D8" w:rsidRDefault="00D109D8" w:rsidP="00D109D8">
            <w:pPr>
              <w:pStyle w:val="TH-TableHeading"/>
            </w:pPr>
          </w:p>
        </w:tc>
        <w:tc>
          <w:tcPr>
            <w:tcW w:w="826" w:type="dxa"/>
            <w:vMerge/>
            <w:shd w:val="clear" w:color="auto" w:fill="BBE3F3"/>
            <w:vAlign w:val="bottom"/>
            <w:hideMark/>
          </w:tcPr>
          <w:p w14:paraId="1649D055"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p>
        </w:tc>
        <w:tc>
          <w:tcPr>
            <w:tcW w:w="824" w:type="dxa"/>
            <w:shd w:val="clear" w:color="auto" w:fill="BBE3F3"/>
            <w:noWrap/>
            <w:vAlign w:val="bottom"/>
            <w:hideMark/>
          </w:tcPr>
          <w:p w14:paraId="28C9FAE3"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Rate</w:t>
            </w:r>
          </w:p>
        </w:tc>
        <w:tc>
          <w:tcPr>
            <w:tcW w:w="825" w:type="dxa"/>
            <w:shd w:val="clear" w:color="auto" w:fill="BBE3F3"/>
            <w:noWrap/>
            <w:vAlign w:val="bottom"/>
            <w:hideMark/>
          </w:tcPr>
          <w:p w14:paraId="67AA9E2B"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SEE</w:t>
            </w:r>
          </w:p>
        </w:tc>
        <w:tc>
          <w:tcPr>
            <w:tcW w:w="825" w:type="dxa"/>
            <w:shd w:val="clear" w:color="auto" w:fill="BBE3F3"/>
            <w:noWrap/>
            <w:vAlign w:val="bottom"/>
            <w:hideMark/>
          </w:tcPr>
          <w:p w14:paraId="1782D14F"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Rate</w:t>
            </w:r>
          </w:p>
        </w:tc>
        <w:tc>
          <w:tcPr>
            <w:tcW w:w="824" w:type="dxa"/>
            <w:shd w:val="clear" w:color="auto" w:fill="BBE3F3"/>
            <w:noWrap/>
            <w:vAlign w:val="bottom"/>
            <w:hideMark/>
          </w:tcPr>
          <w:p w14:paraId="10A47694"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SEE</w:t>
            </w:r>
          </w:p>
        </w:tc>
        <w:tc>
          <w:tcPr>
            <w:tcW w:w="825" w:type="dxa"/>
            <w:shd w:val="clear" w:color="auto" w:fill="BBE3F3"/>
            <w:noWrap/>
            <w:vAlign w:val="bottom"/>
            <w:hideMark/>
          </w:tcPr>
          <w:p w14:paraId="1065CC0F"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Rate</w:t>
            </w:r>
          </w:p>
        </w:tc>
        <w:tc>
          <w:tcPr>
            <w:tcW w:w="825" w:type="dxa"/>
            <w:shd w:val="clear" w:color="auto" w:fill="BBE3F3"/>
            <w:noWrap/>
            <w:vAlign w:val="bottom"/>
            <w:hideMark/>
          </w:tcPr>
          <w:p w14:paraId="2C520915" w14:textId="77777777" w:rsidR="00D109D8" w:rsidRPr="00D109D8" w:rsidRDefault="00D109D8" w:rsidP="00D109D8">
            <w:pPr>
              <w:pStyle w:val="TH-TableHeading"/>
              <w:cnfStyle w:val="000000000000" w:firstRow="0" w:lastRow="0" w:firstColumn="0" w:lastColumn="0" w:oddVBand="0" w:evenVBand="0" w:oddHBand="0" w:evenHBand="0" w:firstRowFirstColumn="0" w:firstRowLastColumn="0" w:lastRowFirstColumn="0" w:lastRowLastColumn="0"/>
            </w:pPr>
            <w:r w:rsidRPr="00D109D8">
              <w:t>SEE</w:t>
            </w:r>
          </w:p>
        </w:tc>
      </w:tr>
      <w:tr w:rsidR="00D109D8" w:rsidRPr="00D109D8" w14:paraId="47D592C5"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val="restart"/>
            <w:hideMark/>
          </w:tcPr>
          <w:p w14:paraId="61A5FA7B" w14:textId="1ED13F9A" w:rsidR="00D109D8" w:rsidRPr="00D109D8" w:rsidRDefault="00D109D8" w:rsidP="00D109D8">
            <w:pPr>
              <w:pStyle w:val="TX-TableText"/>
            </w:pPr>
            <w:r w:rsidRPr="00D109D8">
              <w:t xml:space="preserve">Forced </w:t>
            </w:r>
            <w:r w:rsidR="005A103A">
              <w:t>v</w:t>
            </w:r>
            <w:r w:rsidRPr="00D109D8">
              <w:t xml:space="preserve">aginal </w:t>
            </w:r>
            <w:r w:rsidR="005A103A">
              <w:t>i</w:t>
            </w:r>
            <w:r w:rsidRPr="00D109D8">
              <w:t>ntercourse by a male (females only)</w:t>
            </w:r>
          </w:p>
        </w:tc>
        <w:tc>
          <w:tcPr>
            <w:tcW w:w="826" w:type="dxa"/>
            <w:noWrap/>
            <w:hideMark/>
          </w:tcPr>
          <w:p w14:paraId="37873E6A"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18-29</w:t>
            </w:r>
          </w:p>
        </w:tc>
        <w:tc>
          <w:tcPr>
            <w:tcW w:w="824" w:type="dxa"/>
            <w:noWrap/>
            <w:hideMark/>
          </w:tcPr>
          <w:p w14:paraId="5A723A67"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27.3</w:t>
            </w:r>
          </w:p>
        </w:tc>
        <w:tc>
          <w:tcPr>
            <w:tcW w:w="825" w:type="dxa"/>
            <w:noWrap/>
            <w:hideMark/>
          </w:tcPr>
          <w:p w14:paraId="6B376FB6"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5.7</w:t>
            </w:r>
          </w:p>
        </w:tc>
        <w:tc>
          <w:tcPr>
            <w:tcW w:w="825" w:type="dxa"/>
            <w:noWrap/>
            <w:hideMark/>
          </w:tcPr>
          <w:p w14:paraId="48C58158"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11.1</w:t>
            </w:r>
          </w:p>
        </w:tc>
        <w:tc>
          <w:tcPr>
            <w:tcW w:w="824" w:type="dxa"/>
            <w:noWrap/>
            <w:hideMark/>
          </w:tcPr>
          <w:p w14:paraId="5BFFD9E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1.9</w:t>
            </w:r>
          </w:p>
        </w:tc>
        <w:tc>
          <w:tcPr>
            <w:tcW w:w="825" w:type="dxa"/>
            <w:noWrap/>
            <w:hideMark/>
          </w:tcPr>
          <w:p w14:paraId="0157FB1F"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17.4</w:t>
            </w:r>
          </w:p>
        </w:tc>
        <w:tc>
          <w:tcPr>
            <w:tcW w:w="825" w:type="dxa"/>
            <w:noWrap/>
            <w:hideMark/>
          </w:tcPr>
          <w:p w14:paraId="27497335"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1.3</w:t>
            </w:r>
          </w:p>
        </w:tc>
      </w:tr>
      <w:tr w:rsidR="00D109D8" w:rsidRPr="00D109D8" w14:paraId="0874CB0D"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676C5EBA" w14:textId="77777777" w:rsidR="00D109D8" w:rsidRPr="00D109D8" w:rsidRDefault="00D109D8" w:rsidP="00D109D8">
            <w:pPr>
              <w:pStyle w:val="TX-TableText"/>
            </w:pPr>
          </w:p>
        </w:tc>
        <w:tc>
          <w:tcPr>
            <w:tcW w:w="826" w:type="dxa"/>
            <w:noWrap/>
            <w:hideMark/>
          </w:tcPr>
          <w:p w14:paraId="437AEEE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30-39</w:t>
            </w:r>
          </w:p>
        </w:tc>
        <w:tc>
          <w:tcPr>
            <w:tcW w:w="824" w:type="dxa"/>
            <w:noWrap/>
            <w:hideMark/>
          </w:tcPr>
          <w:p w14:paraId="5E2C960B"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37.3</w:t>
            </w:r>
          </w:p>
        </w:tc>
        <w:tc>
          <w:tcPr>
            <w:tcW w:w="825" w:type="dxa"/>
            <w:noWrap/>
            <w:hideMark/>
          </w:tcPr>
          <w:p w14:paraId="6F851AAE"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7.4</w:t>
            </w:r>
          </w:p>
        </w:tc>
        <w:tc>
          <w:tcPr>
            <w:tcW w:w="825" w:type="dxa"/>
            <w:noWrap/>
            <w:hideMark/>
          </w:tcPr>
          <w:p w14:paraId="605D7A9F"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11.8</w:t>
            </w:r>
          </w:p>
        </w:tc>
        <w:tc>
          <w:tcPr>
            <w:tcW w:w="824" w:type="dxa"/>
            <w:noWrap/>
            <w:hideMark/>
          </w:tcPr>
          <w:p w14:paraId="7D3617E0"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2.3</w:t>
            </w:r>
          </w:p>
        </w:tc>
        <w:tc>
          <w:tcPr>
            <w:tcW w:w="825" w:type="dxa"/>
            <w:noWrap/>
            <w:hideMark/>
          </w:tcPr>
          <w:p w14:paraId="1F3EDEB8"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18.6</w:t>
            </w:r>
          </w:p>
        </w:tc>
        <w:tc>
          <w:tcPr>
            <w:tcW w:w="825" w:type="dxa"/>
            <w:noWrap/>
            <w:hideMark/>
          </w:tcPr>
          <w:p w14:paraId="49F2F383"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1.5</w:t>
            </w:r>
          </w:p>
        </w:tc>
      </w:tr>
      <w:tr w:rsidR="00D109D8" w:rsidRPr="00D109D8" w14:paraId="31EFB1F7"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039E58C4" w14:textId="77777777" w:rsidR="00D109D8" w:rsidRPr="00D109D8" w:rsidRDefault="00D109D8" w:rsidP="00D109D8">
            <w:pPr>
              <w:pStyle w:val="TX-TableText"/>
            </w:pPr>
          </w:p>
        </w:tc>
        <w:tc>
          <w:tcPr>
            <w:tcW w:w="826" w:type="dxa"/>
            <w:noWrap/>
            <w:hideMark/>
          </w:tcPr>
          <w:p w14:paraId="6CBFFCAA" w14:textId="7B1F8C22"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40-</w:t>
            </w:r>
            <w:r w:rsidR="0024039D">
              <w:t>49</w:t>
            </w:r>
          </w:p>
        </w:tc>
        <w:tc>
          <w:tcPr>
            <w:tcW w:w="824" w:type="dxa"/>
            <w:noWrap/>
            <w:hideMark/>
          </w:tcPr>
          <w:p w14:paraId="1C4CFF12"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21.6</w:t>
            </w:r>
          </w:p>
        </w:tc>
        <w:tc>
          <w:tcPr>
            <w:tcW w:w="825" w:type="dxa"/>
            <w:noWrap/>
            <w:hideMark/>
          </w:tcPr>
          <w:p w14:paraId="50E20C03"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4.8</w:t>
            </w:r>
          </w:p>
        </w:tc>
        <w:tc>
          <w:tcPr>
            <w:tcW w:w="825" w:type="dxa"/>
            <w:noWrap/>
            <w:hideMark/>
          </w:tcPr>
          <w:p w14:paraId="0AF3AAF5"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14.5</w:t>
            </w:r>
          </w:p>
        </w:tc>
        <w:tc>
          <w:tcPr>
            <w:tcW w:w="824" w:type="dxa"/>
            <w:noWrap/>
            <w:hideMark/>
          </w:tcPr>
          <w:p w14:paraId="40F220A4"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2.1</w:t>
            </w:r>
          </w:p>
        </w:tc>
        <w:tc>
          <w:tcPr>
            <w:tcW w:w="825" w:type="dxa"/>
            <w:noWrap/>
            <w:hideMark/>
          </w:tcPr>
          <w:p w14:paraId="23DB10CA"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20.7</w:t>
            </w:r>
          </w:p>
        </w:tc>
        <w:tc>
          <w:tcPr>
            <w:tcW w:w="825" w:type="dxa"/>
            <w:noWrap/>
            <w:hideMark/>
          </w:tcPr>
          <w:p w14:paraId="261FEDBA"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1.5</w:t>
            </w:r>
          </w:p>
        </w:tc>
      </w:tr>
      <w:tr w:rsidR="00D109D8" w:rsidRPr="00D109D8" w14:paraId="1A45DC33"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val="restart"/>
            <w:hideMark/>
          </w:tcPr>
          <w:p w14:paraId="70B5B7DA" w14:textId="5C81B18A" w:rsidR="00D109D8" w:rsidRPr="00D109D8" w:rsidRDefault="00D109D8" w:rsidP="00D109D8">
            <w:pPr>
              <w:pStyle w:val="TX-TableText"/>
            </w:pPr>
            <w:r w:rsidRPr="00D109D8">
              <w:t xml:space="preserve">Forced </w:t>
            </w:r>
            <w:r w:rsidR="005A103A">
              <w:t>v</w:t>
            </w:r>
            <w:r w:rsidRPr="00D109D8">
              <w:t>aginal intercourse by a female (males only)</w:t>
            </w:r>
          </w:p>
        </w:tc>
        <w:tc>
          <w:tcPr>
            <w:tcW w:w="826" w:type="dxa"/>
            <w:noWrap/>
            <w:hideMark/>
          </w:tcPr>
          <w:p w14:paraId="065B0EA6"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18-29</w:t>
            </w:r>
          </w:p>
        </w:tc>
        <w:tc>
          <w:tcPr>
            <w:tcW w:w="824" w:type="dxa"/>
            <w:noWrap/>
            <w:hideMark/>
          </w:tcPr>
          <w:p w14:paraId="6E4DB1DF"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9.2</w:t>
            </w:r>
          </w:p>
        </w:tc>
        <w:tc>
          <w:tcPr>
            <w:tcW w:w="825" w:type="dxa"/>
            <w:noWrap/>
            <w:hideMark/>
          </w:tcPr>
          <w:p w14:paraId="35ADA15D"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3.8</w:t>
            </w:r>
          </w:p>
        </w:tc>
        <w:tc>
          <w:tcPr>
            <w:tcW w:w="825" w:type="dxa"/>
            <w:noWrap/>
            <w:hideMark/>
          </w:tcPr>
          <w:p w14:paraId="61142F3F"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3.2</w:t>
            </w:r>
          </w:p>
        </w:tc>
        <w:tc>
          <w:tcPr>
            <w:tcW w:w="824" w:type="dxa"/>
            <w:noWrap/>
            <w:hideMark/>
          </w:tcPr>
          <w:p w14:paraId="5E656225"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1.4</w:t>
            </w:r>
          </w:p>
        </w:tc>
        <w:tc>
          <w:tcPr>
            <w:tcW w:w="825" w:type="dxa"/>
            <w:noWrap/>
            <w:hideMark/>
          </w:tcPr>
          <w:p w14:paraId="7273129C"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4.4</w:t>
            </w:r>
          </w:p>
        </w:tc>
        <w:tc>
          <w:tcPr>
            <w:tcW w:w="825" w:type="dxa"/>
            <w:noWrap/>
            <w:hideMark/>
          </w:tcPr>
          <w:p w14:paraId="439DDD76"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0.5</w:t>
            </w:r>
          </w:p>
        </w:tc>
      </w:tr>
      <w:tr w:rsidR="00D109D8" w:rsidRPr="00D109D8" w14:paraId="2A7404B0"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051D4C53" w14:textId="77777777" w:rsidR="00D109D8" w:rsidRPr="00D109D8" w:rsidRDefault="00D109D8" w:rsidP="00D109D8">
            <w:pPr>
              <w:pStyle w:val="TX-TableText"/>
            </w:pPr>
          </w:p>
        </w:tc>
        <w:tc>
          <w:tcPr>
            <w:tcW w:w="826" w:type="dxa"/>
            <w:noWrap/>
            <w:hideMark/>
          </w:tcPr>
          <w:p w14:paraId="5005BDAE"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30-39</w:t>
            </w:r>
          </w:p>
        </w:tc>
        <w:tc>
          <w:tcPr>
            <w:tcW w:w="824" w:type="dxa"/>
            <w:noWrap/>
            <w:hideMark/>
          </w:tcPr>
          <w:p w14:paraId="074A9887"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5.9</w:t>
            </w:r>
          </w:p>
        </w:tc>
        <w:tc>
          <w:tcPr>
            <w:tcW w:w="825" w:type="dxa"/>
            <w:noWrap/>
            <w:hideMark/>
          </w:tcPr>
          <w:p w14:paraId="53CA1E20"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2.7</w:t>
            </w:r>
          </w:p>
        </w:tc>
        <w:tc>
          <w:tcPr>
            <w:tcW w:w="825" w:type="dxa"/>
            <w:noWrap/>
            <w:hideMark/>
          </w:tcPr>
          <w:p w14:paraId="0BF29C7A"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2.6</w:t>
            </w:r>
          </w:p>
        </w:tc>
        <w:tc>
          <w:tcPr>
            <w:tcW w:w="824" w:type="dxa"/>
            <w:noWrap/>
            <w:hideMark/>
          </w:tcPr>
          <w:p w14:paraId="7569A88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0.8</w:t>
            </w:r>
          </w:p>
        </w:tc>
        <w:tc>
          <w:tcPr>
            <w:tcW w:w="825" w:type="dxa"/>
            <w:noWrap/>
            <w:hideMark/>
          </w:tcPr>
          <w:p w14:paraId="7173CD7C"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4.6</w:t>
            </w:r>
          </w:p>
        </w:tc>
        <w:tc>
          <w:tcPr>
            <w:tcW w:w="825" w:type="dxa"/>
            <w:noWrap/>
            <w:hideMark/>
          </w:tcPr>
          <w:p w14:paraId="029F0AF5"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0.7</w:t>
            </w:r>
          </w:p>
        </w:tc>
      </w:tr>
      <w:tr w:rsidR="00D109D8" w:rsidRPr="00D109D8" w14:paraId="0B3BC2B0"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3FE4A9CF" w14:textId="77777777" w:rsidR="00D109D8" w:rsidRPr="00D109D8" w:rsidRDefault="00D109D8" w:rsidP="00D109D8">
            <w:pPr>
              <w:pStyle w:val="TX-TableText"/>
            </w:pPr>
          </w:p>
        </w:tc>
        <w:tc>
          <w:tcPr>
            <w:tcW w:w="826" w:type="dxa"/>
            <w:noWrap/>
            <w:hideMark/>
          </w:tcPr>
          <w:p w14:paraId="42533AD2" w14:textId="07F8D945"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40-</w:t>
            </w:r>
            <w:r w:rsidR="0024039D">
              <w:t>49</w:t>
            </w:r>
          </w:p>
        </w:tc>
        <w:tc>
          <w:tcPr>
            <w:tcW w:w="824" w:type="dxa"/>
            <w:noWrap/>
            <w:hideMark/>
          </w:tcPr>
          <w:p w14:paraId="0E047537"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3.5</w:t>
            </w:r>
          </w:p>
        </w:tc>
        <w:tc>
          <w:tcPr>
            <w:tcW w:w="825" w:type="dxa"/>
            <w:noWrap/>
            <w:hideMark/>
          </w:tcPr>
          <w:p w14:paraId="5C117A2C"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2.6</w:t>
            </w:r>
          </w:p>
        </w:tc>
        <w:tc>
          <w:tcPr>
            <w:tcW w:w="825" w:type="dxa"/>
            <w:noWrap/>
            <w:hideMark/>
          </w:tcPr>
          <w:p w14:paraId="2588D6DB"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1.5</w:t>
            </w:r>
          </w:p>
        </w:tc>
        <w:tc>
          <w:tcPr>
            <w:tcW w:w="824" w:type="dxa"/>
            <w:noWrap/>
            <w:hideMark/>
          </w:tcPr>
          <w:p w14:paraId="0DA7667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0.6</w:t>
            </w:r>
          </w:p>
        </w:tc>
        <w:tc>
          <w:tcPr>
            <w:tcW w:w="825" w:type="dxa"/>
            <w:noWrap/>
            <w:hideMark/>
          </w:tcPr>
          <w:p w14:paraId="6A1324C5"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4.1</w:t>
            </w:r>
          </w:p>
        </w:tc>
        <w:tc>
          <w:tcPr>
            <w:tcW w:w="825" w:type="dxa"/>
            <w:noWrap/>
            <w:hideMark/>
          </w:tcPr>
          <w:p w14:paraId="7B767A38"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0.9</w:t>
            </w:r>
          </w:p>
        </w:tc>
      </w:tr>
      <w:tr w:rsidR="00D109D8" w:rsidRPr="00D109D8" w14:paraId="3E10D4EA"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val="restart"/>
            <w:noWrap/>
            <w:hideMark/>
          </w:tcPr>
          <w:p w14:paraId="3EEA5713" w14:textId="7684ED9F" w:rsidR="00D109D8" w:rsidRPr="00D109D8" w:rsidRDefault="00D109D8" w:rsidP="00D109D8">
            <w:pPr>
              <w:pStyle w:val="TX-TableText"/>
            </w:pPr>
            <w:r w:rsidRPr="00D109D8">
              <w:t xml:space="preserve">Forced </w:t>
            </w:r>
            <w:r w:rsidR="005A103A">
              <w:t>o</w:t>
            </w:r>
            <w:r w:rsidRPr="00D109D8">
              <w:t>ral or anal sex by a male (males)</w:t>
            </w:r>
          </w:p>
        </w:tc>
        <w:tc>
          <w:tcPr>
            <w:tcW w:w="826" w:type="dxa"/>
            <w:noWrap/>
            <w:hideMark/>
          </w:tcPr>
          <w:p w14:paraId="3F1B450D"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18-29</w:t>
            </w:r>
          </w:p>
        </w:tc>
        <w:tc>
          <w:tcPr>
            <w:tcW w:w="824" w:type="dxa"/>
            <w:noWrap/>
            <w:hideMark/>
          </w:tcPr>
          <w:p w14:paraId="1434D2B3"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3.6</w:t>
            </w:r>
          </w:p>
        </w:tc>
        <w:tc>
          <w:tcPr>
            <w:tcW w:w="825" w:type="dxa"/>
            <w:noWrap/>
            <w:hideMark/>
          </w:tcPr>
          <w:p w14:paraId="4983E1BD"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2.3</w:t>
            </w:r>
          </w:p>
        </w:tc>
        <w:tc>
          <w:tcPr>
            <w:tcW w:w="825" w:type="dxa"/>
            <w:noWrap/>
            <w:hideMark/>
          </w:tcPr>
          <w:p w14:paraId="6377D8CA"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4.9</w:t>
            </w:r>
          </w:p>
        </w:tc>
        <w:tc>
          <w:tcPr>
            <w:tcW w:w="824" w:type="dxa"/>
            <w:noWrap/>
            <w:hideMark/>
          </w:tcPr>
          <w:p w14:paraId="07C4A204"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1.9</w:t>
            </w:r>
          </w:p>
        </w:tc>
        <w:tc>
          <w:tcPr>
            <w:tcW w:w="825" w:type="dxa"/>
            <w:noWrap/>
            <w:hideMark/>
          </w:tcPr>
          <w:p w14:paraId="1D8824C2"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1.8</w:t>
            </w:r>
          </w:p>
        </w:tc>
        <w:tc>
          <w:tcPr>
            <w:tcW w:w="825" w:type="dxa"/>
            <w:noWrap/>
            <w:hideMark/>
          </w:tcPr>
          <w:p w14:paraId="0AF6EDE3"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0.6</w:t>
            </w:r>
          </w:p>
        </w:tc>
      </w:tr>
      <w:tr w:rsidR="00D109D8" w:rsidRPr="00D109D8" w14:paraId="3D02A76B"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26C4D85F" w14:textId="77777777" w:rsidR="00D109D8" w:rsidRPr="00D109D8" w:rsidRDefault="00D109D8" w:rsidP="00D109D8">
            <w:pPr>
              <w:pStyle w:val="TX-TableText"/>
            </w:pPr>
          </w:p>
        </w:tc>
        <w:tc>
          <w:tcPr>
            <w:tcW w:w="826" w:type="dxa"/>
            <w:noWrap/>
            <w:hideMark/>
          </w:tcPr>
          <w:p w14:paraId="68AD734D"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30-39</w:t>
            </w:r>
          </w:p>
        </w:tc>
        <w:tc>
          <w:tcPr>
            <w:tcW w:w="824" w:type="dxa"/>
            <w:noWrap/>
            <w:hideMark/>
          </w:tcPr>
          <w:p w14:paraId="612D330D"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2.2</w:t>
            </w:r>
          </w:p>
        </w:tc>
        <w:tc>
          <w:tcPr>
            <w:tcW w:w="825" w:type="dxa"/>
            <w:noWrap/>
            <w:hideMark/>
          </w:tcPr>
          <w:p w14:paraId="1E0C7103"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2.1</w:t>
            </w:r>
          </w:p>
        </w:tc>
        <w:tc>
          <w:tcPr>
            <w:tcW w:w="825" w:type="dxa"/>
            <w:noWrap/>
            <w:hideMark/>
          </w:tcPr>
          <w:p w14:paraId="5E583A28"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2.6</w:t>
            </w:r>
          </w:p>
        </w:tc>
        <w:tc>
          <w:tcPr>
            <w:tcW w:w="824" w:type="dxa"/>
            <w:noWrap/>
            <w:hideMark/>
          </w:tcPr>
          <w:p w14:paraId="79BC07F7"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1.0</w:t>
            </w:r>
          </w:p>
        </w:tc>
        <w:tc>
          <w:tcPr>
            <w:tcW w:w="825" w:type="dxa"/>
            <w:noWrap/>
            <w:hideMark/>
          </w:tcPr>
          <w:p w14:paraId="3D8A7D1A"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1.9</w:t>
            </w:r>
          </w:p>
        </w:tc>
        <w:tc>
          <w:tcPr>
            <w:tcW w:w="825" w:type="dxa"/>
            <w:noWrap/>
            <w:hideMark/>
          </w:tcPr>
          <w:p w14:paraId="04EE175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0.5</w:t>
            </w:r>
          </w:p>
        </w:tc>
      </w:tr>
      <w:tr w:rsidR="00D109D8" w:rsidRPr="00D109D8" w14:paraId="71928863" w14:textId="77777777" w:rsidTr="00D109D8">
        <w:tc>
          <w:tcPr>
            <w:cnfStyle w:val="001000000000" w:firstRow="0" w:lastRow="0" w:firstColumn="1" w:lastColumn="0" w:oddVBand="0" w:evenVBand="0" w:oddHBand="0" w:evenHBand="0" w:firstRowFirstColumn="0" w:firstRowLastColumn="0" w:lastRowFirstColumn="0" w:lastRowLastColumn="0"/>
            <w:tcW w:w="3576" w:type="dxa"/>
            <w:vMerge/>
            <w:hideMark/>
          </w:tcPr>
          <w:p w14:paraId="29DD97E7" w14:textId="77777777" w:rsidR="00D109D8" w:rsidRPr="00D109D8" w:rsidRDefault="00D109D8" w:rsidP="00D109D8">
            <w:pPr>
              <w:pStyle w:val="TX-TableText"/>
            </w:pPr>
          </w:p>
        </w:tc>
        <w:tc>
          <w:tcPr>
            <w:tcW w:w="826" w:type="dxa"/>
            <w:noWrap/>
            <w:hideMark/>
          </w:tcPr>
          <w:p w14:paraId="35193F34" w14:textId="41B8B078"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40-</w:t>
            </w:r>
            <w:r w:rsidR="0024039D">
              <w:t>49</w:t>
            </w:r>
          </w:p>
        </w:tc>
        <w:tc>
          <w:tcPr>
            <w:tcW w:w="824" w:type="dxa"/>
            <w:noWrap/>
            <w:hideMark/>
          </w:tcPr>
          <w:p w14:paraId="249A6FE8"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3.7</w:t>
            </w:r>
          </w:p>
        </w:tc>
        <w:tc>
          <w:tcPr>
            <w:tcW w:w="825" w:type="dxa"/>
            <w:noWrap/>
            <w:hideMark/>
          </w:tcPr>
          <w:p w14:paraId="53C3CBBB"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2.3</w:t>
            </w:r>
          </w:p>
        </w:tc>
        <w:tc>
          <w:tcPr>
            <w:tcW w:w="825" w:type="dxa"/>
            <w:noWrap/>
            <w:hideMark/>
          </w:tcPr>
          <w:p w14:paraId="196BA478"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1.4</w:t>
            </w:r>
          </w:p>
        </w:tc>
        <w:tc>
          <w:tcPr>
            <w:tcW w:w="824" w:type="dxa"/>
            <w:noWrap/>
            <w:hideMark/>
          </w:tcPr>
          <w:p w14:paraId="519159C6"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0.5</w:t>
            </w:r>
          </w:p>
        </w:tc>
        <w:tc>
          <w:tcPr>
            <w:tcW w:w="825" w:type="dxa"/>
            <w:noWrap/>
            <w:hideMark/>
          </w:tcPr>
          <w:p w14:paraId="502DD406" w14:textId="77777777" w:rsidR="00D109D8" w:rsidRPr="00D109D8" w:rsidRDefault="00D109D8" w:rsidP="00D109D8">
            <w:pPr>
              <w:pStyle w:val="TX-TableText"/>
              <w:tabs>
                <w:tab w:val="decimal" w:pos="328"/>
              </w:tabs>
              <w:cnfStyle w:val="000000000000" w:firstRow="0" w:lastRow="0" w:firstColumn="0" w:lastColumn="0" w:oddVBand="0" w:evenVBand="0" w:oddHBand="0" w:evenHBand="0" w:firstRowFirstColumn="0" w:firstRowLastColumn="0" w:lastRowFirstColumn="0" w:lastRowLastColumn="0"/>
            </w:pPr>
            <w:r w:rsidRPr="00D109D8">
              <w:t>3.5</w:t>
            </w:r>
          </w:p>
        </w:tc>
        <w:tc>
          <w:tcPr>
            <w:tcW w:w="825" w:type="dxa"/>
            <w:noWrap/>
            <w:hideMark/>
          </w:tcPr>
          <w:p w14:paraId="092BD4E2" w14:textId="77777777" w:rsidR="00D109D8" w:rsidRPr="00D109D8" w:rsidRDefault="00D109D8" w:rsidP="00D109D8">
            <w:pPr>
              <w:pStyle w:val="TX-TableText"/>
              <w:jc w:val="center"/>
              <w:cnfStyle w:val="000000000000" w:firstRow="0" w:lastRow="0" w:firstColumn="0" w:lastColumn="0" w:oddVBand="0" w:evenVBand="0" w:oddHBand="0" w:evenHBand="0" w:firstRowFirstColumn="0" w:firstRowLastColumn="0" w:lastRowFirstColumn="0" w:lastRowLastColumn="0"/>
            </w:pPr>
            <w:r w:rsidRPr="00D109D8">
              <w:t>1.0</w:t>
            </w:r>
          </w:p>
        </w:tc>
      </w:tr>
    </w:tbl>
    <w:p w14:paraId="748547C8" w14:textId="78B0EA8F" w:rsidR="001A119F" w:rsidRDefault="001A119F" w:rsidP="001A119F">
      <w:pPr>
        <w:pStyle w:val="TF-TblFN"/>
      </w:pPr>
      <w:r w:rsidRPr="00B50074">
        <w:t xml:space="preserve">SEE = Standard error of </w:t>
      </w:r>
      <w:r w:rsidR="00762CA9">
        <w:t>the</w:t>
      </w:r>
      <w:r w:rsidR="004B2F2F">
        <w:t xml:space="preserve"> estimate</w:t>
      </w:r>
      <w:r>
        <w:t>.</w:t>
      </w:r>
    </w:p>
    <w:p w14:paraId="3C4EF002" w14:textId="6330FBC2" w:rsidR="00301C51" w:rsidRPr="00B50074" w:rsidRDefault="00301C51" w:rsidP="00214895">
      <w:pPr>
        <w:pStyle w:val="TF-TblFN"/>
        <w:spacing w:before="0"/>
      </w:pPr>
      <w:r>
        <w:t xml:space="preserve">+ The difference between the </w:t>
      </w:r>
      <w:r w:rsidR="00661D97">
        <w:t xml:space="preserve">age groups for RDD are not </w:t>
      </w:r>
      <w:r>
        <w:t>statistically significant</w:t>
      </w:r>
      <w:r w:rsidR="00661D97">
        <w:t xml:space="preserve"> for any of the measures.  Differences between age groups for ABS are not statistically significant for any of the measures.  Differences between age groups for NSFG are not statistically significant for any of the measures.  </w:t>
      </w:r>
    </w:p>
    <w:p w14:paraId="234549C6" w14:textId="77777777" w:rsidR="00B50074" w:rsidRDefault="00B50074" w:rsidP="00D109D8">
      <w:pPr>
        <w:pStyle w:val="L1-FlLSp12"/>
        <w:rPr>
          <w:rFonts w:eastAsia="Times New Roman"/>
          <w:lang w:eastAsia="en-US"/>
        </w:rPr>
      </w:pPr>
    </w:p>
    <w:p w14:paraId="16BEBF29" w14:textId="77777777" w:rsidR="00B50074" w:rsidRDefault="00B50074">
      <w:pPr>
        <w:rPr>
          <w:rFonts w:eastAsia="Times New Roman"/>
          <w:lang w:eastAsia="en-US"/>
        </w:rPr>
      </w:pPr>
      <w:r>
        <w:rPr>
          <w:rFonts w:eastAsia="Times New Roman"/>
          <w:lang w:eastAsia="en-US"/>
        </w:rPr>
        <w:br w:type="page"/>
      </w:r>
    </w:p>
    <w:p w14:paraId="35006D2B" w14:textId="601206A5" w:rsidR="00B50074" w:rsidRDefault="00B50074" w:rsidP="00B50074">
      <w:pPr>
        <w:pStyle w:val="TT-TableTitle"/>
        <w:rPr>
          <w:rFonts w:eastAsia="Times New Roman"/>
          <w:lang w:eastAsia="en-US"/>
        </w:rPr>
      </w:pPr>
      <w:bookmarkStart w:id="48" w:name="_Toc67481983"/>
      <w:r w:rsidRPr="00B50074">
        <w:rPr>
          <w:rFonts w:eastAsia="Times New Roman"/>
          <w:lang w:eastAsia="en-US"/>
        </w:rPr>
        <w:t>Table 6-</w:t>
      </w:r>
      <w:r>
        <w:rPr>
          <w:rFonts w:eastAsia="Times New Roman"/>
          <w:lang w:eastAsia="en-US"/>
        </w:rPr>
        <w:t>6</w:t>
      </w:r>
      <w:r w:rsidRPr="00B50074">
        <w:rPr>
          <w:rFonts w:eastAsia="Times New Roman"/>
          <w:lang w:eastAsia="en-US"/>
        </w:rPr>
        <w:t>.</w:t>
      </w:r>
      <w:r>
        <w:rPr>
          <w:rFonts w:eastAsia="Times New Roman"/>
          <w:lang w:eastAsia="en-US"/>
        </w:rPr>
        <w:tab/>
      </w:r>
      <w:r w:rsidRPr="00B50074">
        <w:rPr>
          <w:rFonts w:eastAsia="Times New Roman"/>
          <w:lang w:eastAsia="en-US"/>
        </w:rPr>
        <w:t>Non-</w:t>
      </w:r>
      <w:r w:rsidR="006D0F92" w:rsidRPr="00B50074">
        <w:rPr>
          <w:rFonts w:eastAsia="Times New Roman"/>
          <w:lang w:eastAsia="en-US"/>
        </w:rPr>
        <w:t>intimate partner 12</w:t>
      </w:r>
      <w:r w:rsidR="006D0F92">
        <w:rPr>
          <w:rFonts w:eastAsia="Times New Roman"/>
          <w:lang w:eastAsia="en-US"/>
        </w:rPr>
        <w:t>-</w:t>
      </w:r>
      <w:r w:rsidRPr="00B50074">
        <w:rPr>
          <w:rFonts w:eastAsia="Times New Roman"/>
          <w:lang w:eastAsia="en-US"/>
        </w:rPr>
        <w:t>month prevalence</w:t>
      </w:r>
      <w:r w:rsidR="004B2F2F">
        <w:rPr>
          <w:rFonts w:eastAsia="Times New Roman"/>
          <w:lang w:eastAsia="en-US"/>
        </w:rPr>
        <w:t xml:space="preserve"> estimate</w:t>
      </w:r>
      <w:r w:rsidRPr="00B50074">
        <w:rPr>
          <w:rFonts w:eastAsia="Times New Roman"/>
          <w:lang w:eastAsia="en-US"/>
        </w:rPr>
        <w:t>s by age and sample frame</w:t>
      </w:r>
      <w:bookmarkEnd w:id="48"/>
      <w:r w:rsidR="002E6106"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2335"/>
        <w:gridCol w:w="1403"/>
        <w:gridCol w:w="1403"/>
        <w:gridCol w:w="1403"/>
        <w:gridCol w:w="1403"/>
        <w:gridCol w:w="1403"/>
      </w:tblGrid>
      <w:tr w:rsidR="001A119F" w:rsidRPr="006764F8" w14:paraId="0B598C93" w14:textId="77777777" w:rsidTr="0079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vMerge w:val="restart"/>
            <w:vAlign w:val="bottom"/>
          </w:tcPr>
          <w:p w14:paraId="0A6C62E9" w14:textId="77777777" w:rsidR="001A119F" w:rsidRPr="006764F8" w:rsidRDefault="001A119F" w:rsidP="001A119F">
            <w:pPr>
              <w:pStyle w:val="TH-TableHeading"/>
            </w:pPr>
          </w:p>
        </w:tc>
        <w:tc>
          <w:tcPr>
            <w:tcW w:w="1403" w:type="dxa"/>
            <w:vMerge w:val="restart"/>
            <w:vAlign w:val="bottom"/>
          </w:tcPr>
          <w:p w14:paraId="7B1B36D8" w14:textId="41F3A64C" w:rsidR="001A119F" w:rsidRDefault="001A119F" w:rsidP="0079273F">
            <w:pPr>
              <w:pStyle w:val="TH-TableHeading"/>
              <w:ind w:left="0"/>
              <w:cnfStyle w:val="100000000000" w:firstRow="1" w:lastRow="0" w:firstColumn="0" w:lastColumn="0" w:oddVBand="0" w:evenVBand="0" w:oddHBand="0" w:evenHBand="0" w:firstRowFirstColumn="0" w:firstRowLastColumn="0" w:lastRowFirstColumn="0" w:lastRowLastColumn="0"/>
            </w:pPr>
            <w:r>
              <w:t>Age</w:t>
            </w:r>
          </w:p>
        </w:tc>
        <w:tc>
          <w:tcPr>
            <w:tcW w:w="1403" w:type="dxa"/>
            <w:vMerge w:val="restart"/>
            <w:vAlign w:val="bottom"/>
          </w:tcPr>
          <w:p w14:paraId="5E13F121" w14:textId="36CDF687" w:rsidR="001A119F" w:rsidRDefault="001A119F" w:rsidP="0079273F">
            <w:pPr>
              <w:pStyle w:val="TH-TableHeading"/>
              <w:ind w:left="0"/>
              <w:cnfStyle w:val="100000000000" w:firstRow="1" w:lastRow="0" w:firstColumn="0" w:lastColumn="0" w:oddVBand="0" w:evenVBand="0" w:oddHBand="0" w:evenHBand="0" w:firstRowFirstColumn="0" w:firstRowLastColumn="0" w:lastRowFirstColumn="0" w:lastRowLastColumn="0"/>
            </w:pPr>
            <w:r>
              <w:t>ABS</w:t>
            </w:r>
          </w:p>
        </w:tc>
        <w:tc>
          <w:tcPr>
            <w:tcW w:w="1403" w:type="dxa"/>
            <w:vMerge w:val="restart"/>
            <w:vAlign w:val="bottom"/>
          </w:tcPr>
          <w:p w14:paraId="3E167826" w14:textId="51A57FFF" w:rsidR="001A119F" w:rsidRDefault="001A119F" w:rsidP="0079273F">
            <w:pPr>
              <w:pStyle w:val="TH-TableHeading"/>
              <w:ind w:left="0"/>
              <w:cnfStyle w:val="100000000000" w:firstRow="1" w:lastRow="0" w:firstColumn="0" w:lastColumn="0" w:oddVBand="0" w:evenVBand="0" w:oddHBand="0" w:evenHBand="0" w:firstRowFirstColumn="0" w:firstRowLastColumn="0" w:lastRowFirstColumn="0" w:lastRowLastColumn="0"/>
            </w:pPr>
            <w:r>
              <w:t>RDD</w:t>
            </w:r>
          </w:p>
        </w:tc>
        <w:tc>
          <w:tcPr>
            <w:tcW w:w="2806" w:type="dxa"/>
            <w:gridSpan w:val="2"/>
            <w:vAlign w:val="bottom"/>
          </w:tcPr>
          <w:p w14:paraId="0E19B5A1" w14:textId="36236F67" w:rsidR="001A119F" w:rsidRPr="006764F8" w:rsidRDefault="001A119F" w:rsidP="001A119F">
            <w:pPr>
              <w:pStyle w:val="TH-TableHeading"/>
              <w:cnfStyle w:val="100000000000" w:firstRow="1" w:lastRow="0" w:firstColumn="0" w:lastColumn="0" w:oddVBand="0" w:evenVBand="0" w:oddHBand="0" w:evenHBand="0" w:firstRowFirstColumn="0" w:firstRowLastColumn="0" w:lastRowFirstColumn="0" w:lastRowLastColumn="0"/>
            </w:pPr>
            <w:r w:rsidRPr="006764F8">
              <w:t>Significance of*</w:t>
            </w:r>
          </w:p>
        </w:tc>
      </w:tr>
      <w:tr w:rsidR="001A119F" w:rsidRPr="006764F8" w14:paraId="08F3EFCD" w14:textId="77777777" w:rsidTr="001A119F">
        <w:tc>
          <w:tcPr>
            <w:cnfStyle w:val="001000000000" w:firstRow="0" w:lastRow="0" w:firstColumn="1" w:lastColumn="0" w:oddVBand="0" w:evenVBand="0" w:oddHBand="0" w:evenHBand="0" w:firstRowFirstColumn="0" w:firstRowLastColumn="0" w:lastRowFirstColumn="0" w:lastRowLastColumn="0"/>
            <w:tcW w:w="2335" w:type="dxa"/>
            <w:vMerge/>
            <w:shd w:val="clear" w:color="auto" w:fill="BBE3F3"/>
            <w:vAlign w:val="bottom"/>
            <w:hideMark/>
          </w:tcPr>
          <w:p w14:paraId="5A326608" w14:textId="77777777" w:rsidR="001A119F" w:rsidRPr="006764F8" w:rsidRDefault="001A119F" w:rsidP="0079273F">
            <w:pPr>
              <w:pStyle w:val="TH-TableHeading"/>
            </w:pPr>
          </w:p>
        </w:tc>
        <w:tc>
          <w:tcPr>
            <w:tcW w:w="1403" w:type="dxa"/>
            <w:vMerge/>
            <w:shd w:val="clear" w:color="auto" w:fill="BBE3F3"/>
            <w:vAlign w:val="bottom"/>
            <w:hideMark/>
          </w:tcPr>
          <w:p w14:paraId="5A812B28" w14:textId="60734A3B" w:rsidR="001A119F" w:rsidRPr="006764F8" w:rsidRDefault="001A119F" w:rsidP="0079273F">
            <w:pPr>
              <w:pStyle w:val="TH-TableHeading"/>
              <w:cnfStyle w:val="000000000000" w:firstRow="0" w:lastRow="0" w:firstColumn="0" w:lastColumn="0" w:oddVBand="0" w:evenVBand="0" w:oddHBand="0" w:evenHBand="0" w:firstRowFirstColumn="0" w:firstRowLastColumn="0" w:lastRowFirstColumn="0" w:lastRowLastColumn="0"/>
            </w:pPr>
          </w:p>
        </w:tc>
        <w:tc>
          <w:tcPr>
            <w:tcW w:w="1403" w:type="dxa"/>
            <w:vMerge/>
            <w:shd w:val="clear" w:color="auto" w:fill="BBE3F3"/>
            <w:vAlign w:val="bottom"/>
            <w:hideMark/>
          </w:tcPr>
          <w:p w14:paraId="28617234" w14:textId="5861B0F1" w:rsidR="001A119F" w:rsidRPr="006764F8" w:rsidRDefault="001A119F" w:rsidP="0079273F">
            <w:pPr>
              <w:pStyle w:val="TH-TableHeading"/>
              <w:cnfStyle w:val="000000000000" w:firstRow="0" w:lastRow="0" w:firstColumn="0" w:lastColumn="0" w:oddVBand="0" w:evenVBand="0" w:oddHBand="0" w:evenHBand="0" w:firstRowFirstColumn="0" w:firstRowLastColumn="0" w:lastRowFirstColumn="0" w:lastRowLastColumn="0"/>
            </w:pPr>
          </w:p>
        </w:tc>
        <w:tc>
          <w:tcPr>
            <w:tcW w:w="1403" w:type="dxa"/>
            <w:vMerge/>
            <w:shd w:val="clear" w:color="auto" w:fill="BBE3F3"/>
            <w:vAlign w:val="bottom"/>
            <w:hideMark/>
          </w:tcPr>
          <w:p w14:paraId="3D66F21C" w14:textId="5A38D739" w:rsidR="001A119F" w:rsidRPr="006764F8" w:rsidRDefault="001A119F" w:rsidP="0079273F">
            <w:pPr>
              <w:pStyle w:val="TH-TableHeading"/>
              <w:cnfStyle w:val="000000000000" w:firstRow="0" w:lastRow="0" w:firstColumn="0" w:lastColumn="0" w:oddVBand="0" w:evenVBand="0" w:oddHBand="0" w:evenHBand="0" w:firstRowFirstColumn="0" w:firstRowLastColumn="0" w:lastRowFirstColumn="0" w:lastRowLastColumn="0"/>
            </w:pPr>
          </w:p>
        </w:tc>
        <w:tc>
          <w:tcPr>
            <w:tcW w:w="1403" w:type="dxa"/>
            <w:shd w:val="clear" w:color="auto" w:fill="BBE3F3"/>
            <w:vAlign w:val="bottom"/>
            <w:hideMark/>
          </w:tcPr>
          <w:p w14:paraId="3162DF02" w14:textId="77777777" w:rsidR="001A119F" w:rsidRPr="006764F8" w:rsidRDefault="001A119F" w:rsidP="0079273F">
            <w:pPr>
              <w:pStyle w:val="TH-TableHeading"/>
              <w:cnfStyle w:val="000000000000" w:firstRow="0" w:lastRow="0" w:firstColumn="0" w:lastColumn="0" w:oddVBand="0" w:evenVBand="0" w:oddHBand="0" w:evenHBand="0" w:firstRowFirstColumn="0" w:firstRowLastColumn="0" w:lastRowFirstColumn="0" w:lastRowLastColumn="0"/>
            </w:pPr>
            <w:r w:rsidRPr="006764F8">
              <w:t>Age</w:t>
            </w:r>
          </w:p>
        </w:tc>
        <w:tc>
          <w:tcPr>
            <w:tcW w:w="1403" w:type="dxa"/>
            <w:shd w:val="clear" w:color="auto" w:fill="BBE3F3"/>
            <w:vAlign w:val="bottom"/>
            <w:hideMark/>
          </w:tcPr>
          <w:p w14:paraId="39122A77" w14:textId="718F63D1" w:rsidR="001A119F" w:rsidRPr="006764F8" w:rsidRDefault="00730C46" w:rsidP="0079273F">
            <w:pPr>
              <w:pStyle w:val="TH-TableHeading"/>
              <w:cnfStyle w:val="000000000000" w:firstRow="0" w:lastRow="0" w:firstColumn="0" w:lastColumn="0" w:oddVBand="0" w:evenVBand="0" w:oddHBand="0" w:evenHBand="0" w:firstRowFirstColumn="0" w:firstRowLastColumn="0" w:lastRowFirstColumn="0" w:lastRowLastColumn="0"/>
            </w:pPr>
            <w:r w:rsidRPr="00730C46">
              <w:t>Age by frame interaction</w:t>
            </w:r>
          </w:p>
        </w:tc>
      </w:tr>
      <w:tr w:rsidR="00730C46" w:rsidRPr="006764F8" w14:paraId="4C4D13D3"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1143336A" w14:textId="77777777" w:rsidR="00730C46" w:rsidRPr="006764F8" w:rsidRDefault="00730C46" w:rsidP="00730C46">
            <w:pPr>
              <w:pStyle w:val="TX-TableText"/>
            </w:pPr>
            <w:r w:rsidRPr="006764F8">
              <w:t>Contact sexual violence</w:t>
            </w:r>
          </w:p>
        </w:tc>
        <w:tc>
          <w:tcPr>
            <w:tcW w:w="1403" w:type="dxa"/>
            <w:noWrap/>
            <w:vAlign w:val="top"/>
            <w:hideMark/>
          </w:tcPr>
          <w:p w14:paraId="5A1815DD" w14:textId="5706CE11"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690BAD81" w14:textId="4684A82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13.8</w:t>
            </w:r>
          </w:p>
        </w:tc>
        <w:tc>
          <w:tcPr>
            <w:tcW w:w="1403" w:type="dxa"/>
            <w:noWrap/>
            <w:vAlign w:val="top"/>
            <w:hideMark/>
          </w:tcPr>
          <w:p w14:paraId="000C0F20" w14:textId="327DDF33"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16.6</w:t>
            </w:r>
          </w:p>
        </w:tc>
        <w:tc>
          <w:tcPr>
            <w:tcW w:w="1403" w:type="dxa"/>
            <w:noWrap/>
            <w:vAlign w:val="top"/>
            <w:hideMark/>
          </w:tcPr>
          <w:p w14:paraId="69ACE942"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297D7061"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11C2AB5B"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43FE76A5" w14:textId="77777777" w:rsidR="00730C46" w:rsidRPr="006764F8" w:rsidRDefault="00730C46" w:rsidP="00730C46">
            <w:pPr>
              <w:pStyle w:val="TX-TableText"/>
            </w:pPr>
          </w:p>
        </w:tc>
        <w:tc>
          <w:tcPr>
            <w:tcW w:w="1403" w:type="dxa"/>
            <w:noWrap/>
            <w:vAlign w:val="top"/>
            <w:hideMark/>
          </w:tcPr>
          <w:p w14:paraId="141A6E7D" w14:textId="6FA0C5DA"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550D5D04" w14:textId="12E0B0E4"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3.8</w:t>
            </w:r>
          </w:p>
        </w:tc>
        <w:tc>
          <w:tcPr>
            <w:tcW w:w="1403" w:type="dxa"/>
            <w:noWrap/>
            <w:vAlign w:val="top"/>
            <w:hideMark/>
          </w:tcPr>
          <w:p w14:paraId="7CB657B6" w14:textId="779513AA"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3.1</w:t>
            </w:r>
          </w:p>
        </w:tc>
        <w:tc>
          <w:tcPr>
            <w:tcW w:w="1403" w:type="dxa"/>
            <w:noWrap/>
            <w:vAlign w:val="top"/>
            <w:hideMark/>
          </w:tcPr>
          <w:p w14:paraId="7A4FEB95"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670DA6B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53EFB23"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74347DD9" w14:textId="77777777" w:rsidR="00730C46" w:rsidRPr="006764F8" w:rsidRDefault="00730C46" w:rsidP="00730C46">
            <w:pPr>
              <w:pStyle w:val="TX-TableText"/>
            </w:pPr>
          </w:p>
        </w:tc>
        <w:tc>
          <w:tcPr>
            <w:tcW w:w="1403" w:type="dxa"/>
            <w:noWrap/>
            <w:vAlign w:val="top"/>
            <w:hideMark/>
          </w:tcPr>
          <w:p w14:paraId="1CCCEC17" w14:textId="4D123C40"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7C89E460" w14:textId="05C27FB6"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2.4</w:t>
            </w:r>
          </w:p>
        </w:tc>
        <w:tc>
          <w:tcPr>
            <w:tcW w:w="1403" w:type="dxa"/>
            <w:noWrap/>
            <w:vAlign w:val="top"/>
            <w:hideMark/>
          </w:tcPr>
          <w:p w14:paraId="510B35A7" w14:textId="45A7A9EF"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1.0</w:t>
            </w:r>
          </w:p>
        </w:tc>
        <w:tc>
          <w:tcPr>
            <w:tcW w:w="1403" w:type="dxa"/>
            <w:noWrap/>
            <w:vAlign w:val="top"/>
            <w:hideMark/>
          </w:tcPr>
          <w:p w14:paraId="36162E65"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BFEB3A8"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569542EC"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1C355604" w14:textId="77777777" w:rsidR="00730C46" w:rsidRPr="006764F8" w:rsidRDefault="00730C46" w:rsidP="00730C46">
            <w:pPr>
              <w:pStyle w:val="TX-TableText"/>
            </w:pPr>
          </w:p>
        </w:tc>
        <w:tc>
          <w:tcPr>
            <w:tcW w:w="1403" w:type="dxa"/>
            <w:noWrap/>
            <w:vAlign w:val="top"/>
            <w:hideMark/>
          </w:tcPr>
          <w:p w14:paraId="4531AB4C" w14:textId="457E52A9"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1D856644" w14:textId="2493DC6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1.0</w:t>
            </w:r>
          </w:p>
        </w:tc>
        <w:tc>
          <w:tcPr>
            <w:tcW w:w="1403" w:type="dxa"/>
            <w:noWrap/>
            <w:vAlign w:val="top"/>
            <w:hideMark/>
          </w:tcPr>
          <w:p w14:paraId="21B10882" w14:textId="005415E1"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2.5</w:t>
            </w:r>
          </w:p>
        </w:tc>
        <w:tc>
          <w:tcPr>
            <w:tcW w:w="1403" w:type="dxa"/>
            <w:noWrap/>
            <w:vAlign w:val="top"/>
            <w:hideMark/>
          </w:tcPr>
          <w:p w14:paraId="1FA039D9"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60D7EC68"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FBAB951"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37353C37" w14:textId="77777777" w:rsidR="00730C46" w:rsidRPr="006764F8" w:rsidRDefault="00730C46" w:rsidP="00730C46">
            <w:pPr>
              <w:pStyle w:val="TX-TableText"/>
            </w:pPr>
          </w:p>
        </w:tc>
        <w:tc>
          <w:tcPr>
            <w:tcW w:w="1403" w:type="dxa"/>
            <w:noWrap/>
            <w:vAlign w:val="top"/>
            <w:hideMark/>
          </w:tcPr>
          <w:p w14:paraId="1053D3B7"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AEDBCC3"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D6F8844"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ACB6343" w14:textId="5D34645B"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&lt;.0001</w:t>
            </w:r>
          </w:p>
        </w:tc>
        <w:tc>
          <w:tcPr>
            <w:tcW w:w="1403" w:type="dxa"/>
            <w:noWrap/>
            <w:vAlign w:val="top"/>
            <w:hideMark/>
          </w:tcPr>
          <w:p w14:paraId="37ABAA8D" w14:textId="597D811D"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0.046</w:t>
            </w:r>
          </w:p>
        </w:tc>
      </w:tr>
      <w:tr w:rsidR="00730C46" w:rsidRPr="006764F8" w14:paraId="7389D98F"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496426F3" w14:textId="77777777" w:rsidR="00730C46" w:rsidRPr="006764F8" w:rsidRDefault="00730C46" w:rsidP="00730C46">
            <w:pPr>
              <w:pStyle w:val="TX-TableText"/>
            </w:pPr>
            <w:r w:rsidRPr="006764F8">
              <w:t>Unwanted sexual contact</w:t>
            </w:r>
          </w:p>
        </w:tc>
        <w:tc>
          <w:tcPr>
            <w:tcW w:w="1403" w:type="dxa"/>
            <w:noWrap/>
            <w:vAlign w:val="top"/>
            <w:hideMark/>
          </w:tcPr>
          <w:p w14:paraId="22371FE8" w14:textId="2BA9E3BA"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37CFC2C6" w14:textId="11EE50A5"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5.8</w:t>
            </w:r>
          </w:p>
        </w:tc>
        <w:tc>
          <w:tcPr>
            <w:tcW w:w="1403" w:type="dxa"/>
            <w:noWrap/>
            <w:vAlign w:val="top"/>
            <w:hideMark/>
          </w:tcPr>
          <w:p w14:paraId="38700850" w14:textId="3C3E15F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12.0</w:t>
            </w:r>
          </w:p>
        </w:tc>
        <w:tc>
          <w:tcPr>
            <w:tcW w:w="1403" w:type="dxa"/>
            <w:noWrap/>
            <w:vAlign w:val="top"/>
            <w:hideMark/>
          </w:tcPr>
          <w:p w14:paraId="3CFBAB7F"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DEEF716"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3F97173F"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0A6C4999" w14:textId="77777777" w:rsidR="00730C46" w:rsidRPr="006764F8" w:rsidRDefault="00730C46" w:rsidP="00730C46">
            <w:pPr>
              <w:pStyle w:val="TX-TableText"/>
            </w:pPr>
          </w:p>
        </w:tc>
        <w:tc>
          <w:tcPr>
            <w:tcW w:w="1403" w:type="dxa"/>
            <w:noWrap/>
            <w:vAlign w:val="top"/>
            <w:hideMark/>
          </w:tcPr>
          <w:p w14:paraId="775035CA" w14:textId="2EA40BDA"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5B2C83F6" w14:textId="2B9A6672"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2.5</w:t>
            </w:r>
          </w:p>
        </w:tc>
        <w:tc>
          <w:tcPr>
            <w:tcW w:w="1403" w:type="dxa"/>
            <w:noWrap/>
            <w:vAlign w:val="top"/>
            <w:hideMark/>
          </w:tcPr>
          <w:p w14:paraId="55CF5EB0" w14:textId="357AAC04"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2.3</w:t>
            </w:r>
          </w:p>
        </w:tc>
        <w:tc>
          <w:tcPr>
            <w:tcW w:w="1403" w:type="dxa"/>
            <w:noWrap/>
            <w:vAlign w:val="top"/>
            <w:hideMark/>
          </w:tcPr>
          <w:p w14:paraId="0F707C7A"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6964156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58820ACC"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22639026" w14:textId="77777777" w:rsidR="00730C46" w:rsidRPr="006764F8" w:rsidRDefault="00730C46" w:rsidP="00730C46">
            <w:pPr>
              <w:pStyle w:val="TX-TableText"/>
            </w:pPr>
          </w:p>
        </w:tc>
        <w:tc>
          <w:tcPr>
            <w:tcW w:w="1403" w:type="dxa"/>
            <w:noWrap/>
            <w:vAlign w:val="top"/>
            <w:hideMark/>
          </w:tcPr>
          <w:p w14:paraId="609DC77D" w14:textId="501AA4C3"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1FFADD67" w14:textId="261F9B9B"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1.3</w:t>
            </w:r>
          </w:p>
        </w:tc>
        <w:tc>
          <w:tcPr>
            <w:tcW w:w="1403" w:type="dxa"/>
            <w:noWrap/>
            <w:vAlign w:val="top"/>
            <w:hideMark/>
          </w:tcPr>
          <w:p w14:paraId="760C8DD5" w14:textId="3965D17F"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0.5</w:t>
            </w:r>
          </w:p>
        </w:tc>
        <w:tc>
          <w:tcPr>
            <w:tcW w:w="1403" w:type="dxa"/>
            <w:noWrap/>
            <w:vAlign w:val="top"/>
            <w:hideMark/>
          </w:tcPr>
          <w:p w14:paraId="5AAA2747"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4CB1B538"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B575058"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0FE50BB4" w14:textId="77777777" w:rsidR="00730C46" w:rsidRPr="006764F8" w:rsidRDefault="00730C46" w:rsidP="00730C46">
            <w:pPr>
              <w:pStyle w:val="TX-TableText"/>
            </w:pPr>
          </w:p>
        </w:tc>
        <w:tc>
          <w:tcPr>
            <w:tcW w:w="1403" w:type="dxa"/>
            <w:noWrap/>
            <w:vAlign w:val="top"/>
            <w:hideMark/>
          </w:tcPr>
          <w:p w14:paraId="60FEB8D4" w14:textId="5D0C1740"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27057EF3" w14:textId="6B4E21D6"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0.5</w:t>
            </w:r>
          </w:p>
        </w:tc>
        <w:tc>
          <w:tcPr>
            <w:tcW w:w="1403" w:type="dxa"/>
            <w:noWrap/>
            <w:vAlign w:val="top"/>
            <w:hideMark/>
          </w:tcPr>
          <w:p w14:paraId="18E3F344" w14:textId="35DFCD49"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2.4</w:t>
            </w:r>
          </w:p>
        </w:tc>
        <w:tc>
          <w:tcPr>
            <w:tcW w:w="1403" w:type="dxa"/>
            <w:noWrap/>
            <w:vAlign w:val="top"/>
            <w:hideMark/>
          </w:tcPr>
          <w:p w14:paraId="7BF83A03"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CD67BC6"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FBF4F29"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6FB20BB8" w14:textId="77777777" w:rsidR="00730C46" w:rsidRPr="006764F8" w:rsidRDefault="00730C46" w:rsidP="00730C46">
            <w:pPr>
              <w:pStyle w:val="TX-TableText"/>
            </w:pPr>
          </w:p>
        </w:tc>
        <w:tc>
          <w:tcPr>
            <w:tcW w:w="1403" w:type="dxa"/>
            <w:noWrap/>
            <w:vAlign w:val="top"/>
            <w:hideMark/>
          </w:tcPr>
          <w:p w14:paraId="1C788430"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673E01B"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36694E44"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0EC541C" w14:textId="755E8B7F"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&lt;.0001</w:t>
            </w:r>
          </w:p>
        </w:tc>
        <w:tc>
          <w:tcPr>
            <w:tcW w:w="1403" w:type="dxa"/>
            <w:noWrap/>
            <w:vAlign w:val="top"/>
            <w:hideMark/>
          </w:tcPr>
          <w:p w14:paraId="05635BA4" w14:textId="5CF566BD"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0.014</w:t>
            </w:r>
          </w:p>
        </w:tc>
      </w:tr>
      <w:tr w:rsidR="00730C46" w:rsidRPr="006764F8" w14:paraId="0E0F219C"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794CC026" w14:textId="77777777" w:rsidR="00730C46" w:rsidRPr="006764F8" w:rsidRDefault="00730C46" w:rsidP="00730C46">
            <w:pPr>
              <w:pStyle w:val="TX-TableText"/>
            </w:pPr>
            <w:r w:rsidRPr="006764F8">
              <w:t>Coerced sex</w:t>
            </w:r>
          </w:p>
        </w:tc>
        <w:tc>
          <w:tcPr>
            <w:tcW w:w="1403" w:type="dxa"/>
            <w:noWrap/>
            <w:vAlign w:val="top"/>
            <w:hideMark/>
          </w:tcPr>
          <w:p w14:paraId="1074741C" w14:textId="5850356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5E9704DA" w14:textId="442D8B0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7.8</w:t>
            </w:r>
          </w:p>
        </w:tc>
        <w:tc>
          <w:tcPr>
            <w:tcW w:w="1403" w:type="dxa"/>
            <w:noWrap/>
            <w:vAlign w:val="top"/>
            <w:hideMark/>
          </w:tcPr>
          <w:p w14:paraId="62A1FF40" w14:textId="610294D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7.9</w:t>
            </w:r>
          </w:p>
        </w:tc>
        <w:tc>
          <w:tcPr>
            <w:tcW w:w="1403" w:type="dxa"/>
            <w:noWrap/>
            <w:vAlign w:val="top"/>
            <w:hideMark/>
          </w:tcPr>
          <w:p w14:paraId="7BCA3534"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7680ED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1914AD69"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758911AB" w14:textId="77777777" w:rsidR="00730C46" w:rsidRPr="006764F8" w:rsidRDefault="00730C46" w:rsidP="00730C46">
            <w:pPr>
              <w:pStyle w:val="TX-TableText"/>
            </w:pPr>
          </w:p>
        </w:tc>
        <w:tc>
          <w:tcPr>
            <w:tcW w:w="1403" w:type="dxa"/>
            <w:noWrap/>
            <w:vAlign w:val="top"/>
            <w:hideMark/>
          </w:tcPr>
          <w:p w14:paraId="2677CF93" w14:textId="2EE996D4"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5D62F705" w14:textId="4D26ED4A"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2.2</w:t>
            </w:r>
          </w:p>
        </w:tc>
        <w:tc>
          <w:tcPr>
            <w:tcW w:w="1403" w:type="dxa"/>
            <w:noWrap/>
            <w:vAlign w:val="top"/>
            <w:hideMark/>
          </w:tcPr>
          <w:p w14:paraId="38AB52A2" w14:textId="262E96EC"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1.1</w:t>
            </w:r>
          </w:p>
        </w:tc>
        <w:tc>
          <w:tcPr>
            <w:tcW w:w="1403" w:type="dxa"/>
            <w:noWrap/>
            <w:vAlign w:val="top"/>
            <w:hideMark/>
          </w:tcPr>
          <w:p w14:paraId="1F8DE632"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21C4E1BC"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759A1893"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494D4CE4" w14:textId="77777777" w:rsidR="00730C46" w:rsidRPr="006764F8" w:rsidRDefault="00730C46" w:rsidP="00730C46">
            <w:pPr>
              <w:pStyle w:val="TX-TableText"/>
            </w:pPr>
          </w:p>
        </w:tc>
        <w:tc>
          <w:tcPr>
            <w:tcW w:w="1403" w:type="dxa"/>
            <w:noWrap/>
            <w:vAlign w:val="top"/>
            <w:hideMark/>
          </w:tcPr>
          <w:p w14:paraId="358BA610" w14:textId="68DB6B58"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496E887B" w14:textId="7D81423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0.8</w:t>
            </w:r>
          </w:p>
        </w:tc>
        <w:tc>
          <w:tcPr>
            <w:tcW w:w="1403" w:type="dxa"/>
            <w:noWrap/>
            <w:vAlign w:val="top"/>
            <w:hideMark/>
          </w:tcPr>
          <w:p w14:paraId="3076BA44" w14:textId="4CF46EE4"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0.4</w:t>
            </w:r>
          </w:p>
        </w:tc>
        <w:tc>
          <w:tcPr>
            <w:tcW w:w="1403" w:type="dxa"/>
            <w:noWrap/>
            <w:vAlign w:val="top"/>
            <w:hideMark/>
          </w:tcPr>
          <w:p w14:paraId="55D4858A"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513D9DF"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30EA5981"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33ADB411" w14:textId="77777777" w:rsidR="00730C46" w:rsidRPr="006764F8" w:rsidRDefault="00730C46" w:rsidP="00730C46">
            <w:pPr>
              <w:pStyle w:val="TX-TableText"/>
            </w:pPr>
          </w:p>
        </w:tc>
        <w:tc>
          <w:tcPr>
            <w:tcW w:w="1403" w:type="dxa"/>
            <w:noWrap/>
            <w:vAlign w:val="top"/>
            <w:hideMark/>
          </w:tcPr>
          <w:p w14:paraId="29E1C2F9" w14:textId="689FE78B"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55019948" w14:textId="02D9A31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0.1</w:t>
            </w:r>
          </w:p>
        </w:tc>
        <w:tc>
          <w:tcPr>
            <w:tcW w:w="1403" w:type="dxa"/>
            <w:noWrap/>
            <w:vAlign w:val="top"/>
            <w:hideMark/>
          </w:tcPr>
          <w:p w14:paraId="39623C4B" w14:textId="3634050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08AFDA9F"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D62C347"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7F4204B1"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2978741E" w14:textId="77777777" w:rsidR="00730C46" w:rsidRPr="006764F8" w:rsidRDefault="00730C46" w:rsidP="00730C46">
            <w:pPr>
              <w:pStyle w:val="TX-TableText"/>
            </w:pPr>
          </w:p>
        </w:tc>
        <w:tc>
          <w:tcPr>
            <w:tcW w:w="1403" w:type="dxa"/>
            <w:noWrap/>
            <w:vAlign w:val="top"/>
            <w:hideMark/>
          </w:tcPr>
          <w:p w14:paraId="0D0B7CF7"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CC5CFF3"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BC743F1"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468643E6" w14:textId="32F163F6"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&lt;.0001</w:t>
            </w:r>
          </w:p>
        </w:tc>
        <w:tc>
          <w:tcPr>
            <w:tcW w:w="1403" w:type="dxa"/>
            <w:noWrap/>
            <w:vAlign w:val="top"/>
            <w:hideMark/>
          </w:tcPr>
          <w:p w14:paraId="27E7B61B" w14:textId="6EBB46A2"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0.449</w:t>
            </w:r>
          </w:p>
        </w:tc>
      </w:tr>
      <w:tr w:rsidR="00730C46" w:rsidRPr="006764F8" w14:paraId="33EEC95A"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22BB072B" w14:textId="77777777" w:rsidR="00730C46" w:rsidRPr="006764F8" w:rsidRDefault="00730C46" w:rsidP="00730C46">
            <w:pPr>
              <w:pStyle w:val="TX-TableText"/>
            </w:pPr>
            <w:r w:rsidRPr="006764F8">
              <w:t>Rape</w:t>
            </w:r>
          </w:p>
        </w:tc>
        <w:tc>
          <w:tcPr>
            <w:tcW w:w="1403" w:type="dxa"/>
            <w:noWrap/>
            <w:vAlign w:val="top"/>
            <w:hideMark/>
          </w:tcPr>
          <w:p w14:paraId="7C0EC2AD" w14:textId="6A43D53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5D4F60AE" w14:textId="04E4DDE2"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3.3</w:t>
            </w:r>
          </w:p>
        </w:tc>
        <w:tc>
          <w:tcPr>
            <w:tcW w:w="1403" w:type="dxa"/>
            <w:noWrap/>
            <w:vAlign w:val="top"/>
            <w:hideMark/>
          </w:tcPr>
          <w:p w14:paraId="493CDA89" w14:textId="1688104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4.8</w:t>
            </w:r>
          </w:p>
        </w:tc>
        <w:tc>
          <w:tcPr>
            <w:tcW w:w="1403" w:type="dxa"/>
            <w:noWrap/>
            <w:vAlign w:val="top"/>
            <w:hideMark/>
          </w:tcPr>
          <w:p w14:paraId="3E98A61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1299968"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1E0A03BB"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6AAF5FBB" w14:textId="77777777" w:rsidR="00730C46" w:rsidRPr="006764F8" w:rsidRDefault="00730C46" w:rsidP="00730C46">
            <w:pPr>
              <w:pStyle w:val="TX-TableText"/>
            </w:pPr>
          </w:p>
        </w:tc>
        <w:tc>
          <w:tcPr>
            <w:tcW w:w="1403" w:type="dxa"/>
            <w:noWrap/>
            <w:vAlign w:val="top"/>
            <w:hideMark/>
          </w:tcPr>
          <w:p w14:paraId="64F86CB3" w14:textId="7E3FF250"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296EF66E" w14:textId="0B7E3A21"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0.8</w:t>
            </w:r>
          </w:p>
        </w:tc>
        <w:tc>
          <w:tcPr>
            <w:tcW w:w="1403" w:type="dxa"/>
            <w:noWrap/>
            <w:vAlign w:val="top"/>
            <w:hideMark/>
          </w:tcPr>
          <w:p w14:paraId="20F0A6EA" w14:textId="0A3875D2"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0.2</w:t>
            </w:r>
          </w:p>
        </w:tc>
        <w:tc>
          <w:tcPr>
            <w:tcW w:w="1403" w:type="dxa"/>
            <w:noWrap/>
            <w:vAlign w:val="top"/>
            <w:hideMark/>
          </w:tcPr>
          <w:p w14:paraId="4B402763"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733ECA2"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8DCC2E3"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013DE099" w14:textId="77777777" w:rsidR="00730C46" w:rsidRPr="006764F8" w:rsidRDefault="00730C46" w:rsidP="00730C46">
            <w:pPr>
              <w:pStyle w:val="TX-TableText"/>
            </w:pPr>
          </w:p>
        </w:tc>
        <w:tc>
          <w:tcPr>
            <w:tcW w:w="1403" w:type="dxa"/>
            <w:noWrap/>
            <w:vAlign w:val="top"/>
            <w:hideMark/>
          </w:tcPr>
          <w:p w14:paraId="3DDE01E2" w14:textId="0B5A89B4"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08FB0CB4" w14:textId="5306F294"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0.6</w:t>
            </w:r>
          </w:p>
        </w:tc>
        <w:tc>
          <w:tcPr>
            <w:tcW w:w="1403" w:type="dxa"/>
            <w:noWrap/>
            <w:vAlign w:val="top"/>
            <w:hideMark/>
          </w:tcPr>
          <w:p w14:paraId="22230CEA" w14:textId="0CD6ED03"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35B33756" w14:textId="7D533816"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375EBF46"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359E4201"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582D4BDD" w14:textId="77777777" w:rsidR="00730C46" w:rsidRPr="006764F8" w:rsidRDefault="00730C46" w:rsidP="00730C46">
            <w:pPr>
              <w:pStyle w:val="TX-TableText"/>
            </w:pPr>
          </w:p>
        </w:tc>
        <w:tc>
          <w:tcPr>
            <w:tcW w:w="1403" w:type="dxa"/>
            <w:noWrap/>
            <w:vAlign w:val="top"/>
            <w:hideMark/>
          </w:tcPr>
          <w:p w14:paraId="5CC44F79" w14:textId="69A0F4B2"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7229CE43" w14:textId="2BC5A4C5"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0.3</w:t>
            </w:r>
          </w:p>
        </w:tc>
        <w:tc>
          <w:tcPr>
            <w:tcW w:w="1403" w:type="dxa"/>
            <w:noWrap/>
            <w:vAlign w:val="top"/>
            <w:hideMark/>
          </w:tcPr>
          <w:p w14:paraId="48DAE377" w14:textId="6622025E"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10552147" w14:textId="7C9BAA69"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2CEA5A7D" w14:textId="7AE57940"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719F7D09"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1356FCFA" w14:textId="77777777" w:rsidR="00730C46" w:rsidRPr="006764F8" w:rsidRDefault="00730C46" w:rsidP="00730C46">
            <w:pPr>
              <w:pStyle w:val="TX-TableText"/>
            </w:pPr>
          </w:p>
        </w:tc>
        <w:tc>
          <w:tcPr>
            <w:tcW w:w="1403" w:type="dxa"/>
            <w:noWrap/>
            <w:vAlign w:val="top"/>
            <w:hideMark/>
          </w:tcPr>
          <w:p w14:paraId="0B33C9C8"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CD0B1A8"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4D3C561E"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EC09FCE" w14:textId="645F6CB1"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NC</w:t>
            </w:r>
          </w:p>
        </w:tc>
        <w:tc>
          <w:tcPr>
            <w:tcW w:w="1403" w:type="dxa"/>
            <w:noWrap/>
            <w:vAlign w:val="top"/>
            <w:hideMark/>
          </w:tcPr>
          <w:p w14:paraId="5EBF72AF" w14:textId="2A1936C8"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NC</w:t>
            </w:r>
          </w:p>
        </w:tc>
      </w:tr>
      <w:tr w:rsidR="00730C46" w:rsidRPr="006764F8" w14:paraId="5217796F"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0E8CBDD4" w14:textId="77777777" w:rsidR="00730C46" w:rsidRPr="006764F8" w:rsidRDefault="00730C46" w:rsidP="00730C46">
            <w:pPr>
              <w:pStyle w:val="TX-TableText"/>
            </w:pPr>
            <w:r w:rsidRPr="006764F8">
              <w:t>Made to penetrate</w:t>
            </w:r>
          </w:p>
        </w:tc>
        <w:tc>
          <w:tcPr>
            <w:tcW w:w="1403" w:type="dxa"/>
            <w:noWrap/>
            <w:vAlign w:val="top"/>
            <w:hideMark/>
          </w:tcPr>
          <w:p w14:paraId="485B35B9" w14:textId="466FED3E"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6E28CD86" w14:textId="00C4CE8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0.6</w:t>
            </w:r>
          </w:p>
        </w:tc>
        <w:tc>
          <w:tcPr>
            <w:tcW w:w="1403" w:type="dxa"/>
            <w:noWrap/>
            <w:vAlign w:val="top"/>
            <w:hideMark/>
          </w:tcPr>
          <w:p w14:paraId="2E618D49" w14:textId="70CAC236"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1.0</w:t>
            </w:r>
          </w:p>
        </w:tc>
        <w:tc>
          <w:tcPr>
            <w:tcW w:w="1403" w:type="dxa"/>
            <w:noWrap/>
            <w:vAlign w:val="top"/>
            <w:hideMark/>
          </w:tcPr>
          <w:p w14:paraId="6F75E9E1"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99A5E11"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8E460CE"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699A6732" w14:textId="77777777" w:rsidR="00730C46" w:rsidRPr="006764F8" w:rsidRDefault="00730C46" w:rsidP="00730C46">
            <w:pPr>
              <w:pStyle w:val="TX-TableText"/>
            </w:pPr>
          </w:p>
        </w:tc>
        <w:tc>
          <w:tcPr>
            <w:tcW w:w="1403" w:type="dxa"/>
            <w:noWrap/>
            <w:vAlign w:val="top"/>
            <w:hideMark/>
          </w:tcPr>
          <w:p w14:paraId="6375DB21" w14:textId="1245C028"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3B646565" w14:textId="51BB8663"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0.3</w:t>
            </w:r>
          </w:p>
        </w:tc>
        <w:tc>
          <w:tcPr>
            <w:tcW w:w="1403" w:type="dxa"/>
            <w:noWrap/>
            <w:vAlign w:val="top"/>
            <w:hideMark/>
          </w:tcPr>
          <w:p w14:paraId="15929675" w14:textId="26DA6AF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33A2B3E9"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3DCCE56"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180B78AB"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7C629513" w14:textId="77777777" w:rsidR="00730C46" w:rsidRPr="006764F8" w:rsidRDefault="00730C46" w:rsidP="00730C46">
            <w:pPr>
              <w:pStyle w:val="TX-TableText"/>
            </w:pPr>
          </w:p>
        </w:tc>
        <w:tc>
          <w:tcPr>
            <w:tcW w:w="1403" w:type="dxa"/>
            <w:noWrap/>
            <w:vAlign w:val="top"/>
            <w:hideMark/>
          </w:tcPr>
          <w:p w14:paraId="6CFDFCBA" w14:textId="3D9EB540"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66D54B1A" w14:textId="5F5FCC5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0.1</w:t>
            </w:r>
          </w:p>
        </w:tc>
        <w:tc>
          <w:tcPr>
            <w:tcW w:w="1403" w:type="dxa"/>
            <w:noWrap/>
            <w:vAlign w:val="top"/>
            <w:hideMark/>
          </w:tcPr>
          <w:p w14:paraId="1FAF1511" w14:textId="243140B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1AC7E0E1"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10AD7F5"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60487CD6"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0B21077A" w14:textId="77777777" w:rsidR="00730C46" w:rsidRPr="006764F8" w:rsidRDefault="00730C46" w:rsidP="00730C46">
            <w:pPr>
              <w:pStyle w:val="TX-TableText"/>
            </w:pPr>
          </w:p>
        </w:tc>
        <w:tc>
          <w:tcPr>
            <w:tcW w:w="1403" w:type="dxa"/>
            <w:noWrap/>
            <w:vAlign w:val="top"/>
            <w:hideMark/>
          </w:tcPr>
          <w:p w14:paraId="0D2879A6" w14:textId="4E957DF4"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64CF987A" w14:textId="23CD7A7F"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0.2</w:t>
            </w:r>
          </w:p>
        </w:tc>
        <w:tc>
          <w:tcPr>
            <w:tcW w:w="1403" w:type="dxa"/>
            <w:noWrap/>
            <w:vAlign w:val="top"/>
            <w:hideMark/>
          </w:tcPr>
          <w:p w14:paraId="0B19673D" w14:textId="05ED16FF"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0.0</w:t>
            </w:r>
          </w:p>
        </w:tc>
        <w:tc>
          <w:tcPr>
            <w:tcW w:w="1403" w:type="dxa"/>
            <w:noWrap/>
            <w:vAlign w:val="top"/>
            <w:hideMark/>
          </w:tcPr>
          <w:p w14:paraId="689A41F6" w14:textId="506976DF"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00E15A0E" w14:textId="79023521"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7DA672AB"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57EA0EF5" w14:textId="77777777" w:rsidR="00730C46" w:rsidRPr="006764F8" w:rsidRDefault="00730C46" w:rsidP="00730C46">
            <w:pPr>
              <w:pStyle w:val="TX-TableText"/>
            </w:pPr>
          </w:p>
        </w:tc>
        <w:tc>
          <w:tcPr>
            <w:tcW w:w="1403" w:type="dxa"/>
            <w:noWrap/>
            <w:vAlign w:val="top"/>
            <w:hideMark/>
          </w:tcPr>
          <w:p w14:paraId="494CC3EA"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2104CBF7"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011820B"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4AB6CC7E" w14:textId="62CB429E"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NC</w:t>
            </w:r>
          </w:p>
        </w:tc>
        <w:tc>
          <w:tcPr>
            <w:tcW w:w="1403" w:type="dxa"/>
            <w:noWrap/>
            <w:vAlign w:val="top"/>
            <w:hideMark/>
          </w:tcPr>
          <w:p w14:paraId="61CFD836" w14:textId="437F09C8"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NC</w:t>
            </w:r>
          </w:p>
        </w:tc>
      </w:tr>
      <w:tr w:rsidR="00730C46" w:rsidRPr="006764F8" w14:paraId="5A311ED2"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758A0F44" w14:textId="77777777" w:rsidR="00730C46" w:rsidRPr="006764F8" w:rsidRDefault="00730C46" w:rsidP="00730C46">
            <w:pPr>
              <w:pStyle w:val="TX-TableText"/>
            </w:pPr>
            <w:r w:rsidRPr="006764F8">
              <w:t>Stalking</w:t>
            </w:r>
          </w:p>
        </w:tc>
        <w:tc>
          <w:tcPr>
            <w:tcW w:w="1403" w:type="dxa"/>
            <w:noWrap/>
            <w:vAlign w:val="top"/>
            <w:hideMark/>
          </w:tcPr>
          <w:p w14:paraId="4C789B5D" w14:textId="512F57FC"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18-29</w:t>
            </w:r>
          </w:p>
        </w:tc>
        <w:tc>
          <w:tcPr>
            <w:tcW w:w="1403" w:type="dxa"/>
            <w:noWrap/>
            <w:vAlign w:val="top"/>
            <w:hideMark/>
          </w:tcPr>
          <w:p w14:paraId="49ED1BC5" w14:textId="1B6971AC"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6.4</w:t>
            </w:r>
          </w:p>
        </w:tc>
        <w:tc>
          <w:tcPr>
            <w:tcW w:w="1403" w:type="dxa"/>
            <w:noWrap/>
            <w:vAlign w:val="top"/>
            <w:hideMark/>
          </w:tcPr>
          <w:p w14:paraId="284F3E5E" w14:textId="5D91836E"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4.6</w:t>
            </w:r>
          </w:p>
        </w:tc>
        <w:tc>
          <w:tcPr>
            <w:tcW w:w="1403" w:type="dxa"/>
            <w:noWrap/>
            <w:vAlign w:val="top"/>
            <w:hideMark/>
          </w:tcPr>
          <w:p w14:paraId="031861E9"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5970DF3D"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2B858939"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29785234" w14:textId="77777777" w:rsidR="00730C46" w:rsidRPr="006764F8" w:rsidRDefault="00730C46" w:rsidP="00730C46">
            <w:pPr>
              <w:pStyle w:val="TX-TableText"/>
            </w:pPr>
          </w:p>
        </w:tc>
        <w:tc>
          <w:tcPr>
            <w:tcW w:w="1403" w:type="dxa"/>
            <w:noWrap/>
            <w:vAlign w:val="top"/>
            <w:hideMark/>
          </w:tcPr>
          <w:p w14:paraId="07F66EA9" w14:textId="758A168D"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30-44</w:t>
            </w:r>
          </w:p>
        </w:tc>
        <w:tc>
          <w:tcPr>
            <w:tcW w:w="1403" w:type="dxa"/>
            <w:noWrap/>
            <w:vAlign w:val="top"/>
            <w:hideMark/>
          </w:tcPr>
          <w:p w14:paraId="13FFEDBD" w14:textId="29F34E4C"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2.8</w:t>
            </w:r>
          </w:p>
        </w:tc>
        <w:tc>
          <w:tcPr>
            <w:tcW w:w="1403" w:type="dxa"/>
            <w:noWrap/>
            <w:vAlign w:val="top"/>
            <w:hideMark/>
          </w:tcPr>
          <w:p w14:paraId="5C5022CE" w14:textId="4EC9524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4.2</w:t>
            </w:r>
          </w:p>
        </w:tc>
        <w:tc>
          <w:tcPr>
            <w:tcW w:w="1403" w:type="dxa"/>
            <w:noWrap/>
            <w:vAlign w:val="top"/>
            <w:hideMark/>
          </w:tcPr>
          <w:p w14:paraId="09542D0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D511AFE"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4BF12A6"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3CEE086E" w14:textId="77777777" w:rsidR="00730C46" w:rsidRPr="006764F8" w:rsidRDefault="00730C46" w:rsidP="00730C46">
            <w:pPr>
              <w:pStyle w:val="TX-TableText"/>
            </w:pPr>
          </w:p>
        </w:tc>
        <w:tc>
          <w:tcPr>
            <w:tcW w:w="1403" w:type="dxa"/>
            <w:noWrap/>
            <w:vAlign w:val="top"/>
            <w:hideMark/>
          </w:tcPr>
          <w:p w14:paraId="12C62AB2" w14:textId="738A2829"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45-59</w:t>
            </w:r>
          </w:p>
        </w:tc>
        <w:tc>
          <w:tcPr>
            <w:tcW w:w="1403" w:type="dxa"/>
            <w:noWrap/>
            <w:vAlign w:val="top"/>
            <w:hideMark/>
          </w:tcPr>
          <w:p w14:paraId="5760B41F" w14:textId="5750AC28"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2.7</w:t>
            </w:r>
          </w:p>
        </w:tc>
        <w:tc>
          <w:tcPr>
            <w:tcW w:w="1403" w:type="dxa"/>
            <w:noWrap/>
            <w:vAlign w:val="top"/>
            <w:hideMark/>
          </w:tcPr>
          <w:p w14:paraId="33EAF1B6" w14:textId="2EEEEB55"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3.5</w:t>
            </w:r>
          </w:p>
        </w:tc>
        <w:tc>
          <w:tcPr>
            <w:tcW w:w="1403" w:type="dxa"/>
            <w:noWrap/>
            <w:vAlign w:val="top"/>
            <w:hideMark/>
          </w:tcPr>
          <w:p w14:paraId="5747B4E6"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4F3B6F7"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4BFF0D3E"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713B39F3" w14:textId="77777777" w:rsidR="00730C46" w:rsidRPr="006764F8" w:rsidRDefault="00730C46" w:rsidP="00730C46">
            <w:pPr>
              <w:pStyle w:val="TX-TableText"/>
            </w:pPr>
          </w:p>
        </w:tc>
        <w:tc>
          <w:tcPr>
            <w:tcW w:w="1403" w:type="dxa"/>
            <w:noWrap/>
            <w:vAlign w:val="top"/>
            <w:hideMark/>
          </w:tcPr>
          <w:p w14:paraId="082B22B5" w14:textId="4DBFB434"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r w:rsidRPr="00077473">
              <w:t>60+</w:t>
            </w:r>
          </w:p>
        </w:tc>
        <w:tc>
          <w:tcPr>
            <w:tcW w:w="1403" w:type="dxa"/>
            <w:noWrap/>
            <w:vAlign w:val="top"/>
            <w:hideMark/>
          </w:tcPr>
          <w:p w14:paraId="79DF1DF1" w14:textId="6012AEFE"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0.6</w:t>
            </w:r>
          </w:p>
        </w:tc>
        <w:tc>
          <w:tcPr>
            <w:tcW w:w="1403" w:type="dxa"/>
            <w:noWrap/>
            <w:vAlign w:val="top"/>
            <w:hideMark/>
          </w:tcPr>
          <w:p w14:paraId="7F8C9C7C" w14:textId="1ADC3720"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r w:rsidRPr="00077473">
              <w:t>1.5</w:t>
            </w:r>
          </w:p>
        </w:tc>
        <w:tc>
          <w:tcPr>
            <w:tcW w:w="1403" w:type="dxa"/>
            <w:noWrap/>
            <w:vAlign w:val="top"/>
            <w:hideMark/>
          </w:tcPr>
          <w:p w14:paraId="505C3DA7"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7DB60C33" w14:textId="77777777"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p>
        </w:tc>
      </w:tr>
      <w:tr w:rsidR="00730C46" w:rsidRPr="006764F8" w14:paraId="04F84037" w14:textId="77777777" w:rsidTr="00C44B52">
        <w:tc>
          <w:tcPr>
            <w:cnfStyle w:val="001000000000" w:firstRow="0" w:lastRow="0" w:firstColumn="1" w:lastColumn="0" w:oddVBand="0" w:evenVBand="0" w:oddHBand="0" w:evenHBand="0" w:firstRowFirstColumn="0" w:firstRowLastColumn="0" w:lastRowFirstColumn="0" w:lastRowLastColumn="0"/>
            <w:tcW w:w="2335" w:type="dxa"/>
            <w:vMerge/>
            <w:noWrap/>
            <w:hideMark/>
          </w:tcPr>
          <w:p w14:paraId="12ABE229" w14:textId="77777777" w:rsidR="00730C46" w:rsidRPr="006764F8" w:rsidRDefault="00730C46" w:rsidP="00730C46">
            <w:pPr>
              <w:pStyle w:val="TX-TableText"/>
            </w:pPr>
          </w:p>
        </w:tc>
        <w:tc>
          <w:tcPr>
            <w:tcW w:w="1403" w:type="dxa"/>
            <w:noWrap/>
            <w:vAlign w:val="top"/>
            <w:hideMark/>
          </w:tcPr>
          <w:p w14:paraId="6710022E" w14:textId="77777777" w:rsidR="00730C46" w:rsidRPr="006764F8" w:rsidRDefault="00730C46" w:rsidP="00730C46">
            <w:pPr>
              <w:pStyle w:val="TX-TableText"/>
              <w:tabs>
                <w:tab w:val="decimal" w:pos="589"/>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6C307CE5"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1B344365" w14:textId="77777777" w:rsidR="00730C46" w:rsidRPr="006764F8" w:rsidRDefault="00730C46" w:rsidP="00730C46">
            <w:pPr>
              <w:pStyle w:val="TX-TableText"/>
              <w:tabs>
                <w:tab w:val="decimal" w:pos="601"/>
              </w:tabs>
              <w:cnfStyle w:val="000000000000" w:firstRow="0" w:lastRow="0" w:firstColumn="0" w:lastColumn="0" w:oddVBand="0" w:evenVBand="0" w:oddHBand="0" w:evenHBand="0" w:firstRowFirstColumn="0" w:firstRowLastColumn="0" w:lastRowFirstColumn="0" w:lastRowLastColumn="0"/>
            </w:pPr>
          </w:p>
        </w:tc>
        <w:tc>
          <w:tcPr>
            <w:tcW w:w="1403" w:type="dxa"/>
            <w:noWrap/>
            <w:vAlign w:val="top"/>
            <w:hideMark/>
          </w:tcPr>
          <w:p w14:paraId="3F0A4A3D" w14:textId="40FB4442"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0.001</w:t>
            </w:r>
          </w:p>
        </w:tc>
        <w:tc>
          <w:tcPr>
            <w:tcW w:w="1403" w:type="dxa"/>
            <w:noWrap/>
            <w:vAlign w:val="top"/>
            <w:hideMark/>
          </w:tcPr>
          <w:p w14:paraId="08CEEA1E" w14:textId="171E37E6" w:rsidR="00730C46" w:rsidRPr="006764F8" w:rsidRDefault="00730C46" w:rsidP="00730C46">
            <w:pPr>
              <w:pStyle w:val="TX-TableText"/>
              <w:jc w:val="center"/>
              <w:cnfStyle w:val="000000000000" w:firstRow="0" w:lastRow="0" w:firstColumn="0" w:lastColumn="0" w:oddVBand="0" w:evenVBand="0" w:oddHBand="0" w:evenHBand="0" w:firstRowFirstColumn="0" w:firstRowLastColumn="0" w:lastRowFirstColumn="0" w:lastRowLastColumn="0"/>
            </w:pPr>
            <w:r w:rsidRPr="00077473">
              <w:t>0.432</w:t>
            </w:r>
          </w:p>
        </w:tc>
      </w:tr>
    </w:tbl>
    <w:p w14:paraId="455870A2" w14:textId="3CAF1008" w:rsidR="002E6106" w:rsidRDefault="002E6106" w:rsidP="001A119F">
      <w:pPr>
        <w:pStyle w:val="TF-TblFN"/>
      </w:pPr>
      <w:r>
        <w:t># Estimates combine male and females</w:t>
      </w:r>
    </w:p>
    <w:p w14:paraId="16E54E57" w14:textId="4E6CF74F" w:rsidR="001A119F" w:rsidRPr="001A119F" w:rsidRDefault="001A119F" w:rsidP="003874DB">
      <w:pPr>
        <w:pStyle w:val="TF-TblFN"/>
        <w:spacing w:before="0"/>
      </w:pPr>
      <w:r w:rsidRPr="001A119F">
        <w:t>*</w:t>
      </w:r>
      <w:r>
        <w:tab/>
      </w:r>
      <w:r w:rsidRPr="001A119F">
        <w:t>Significance tests estimated with a logistic regression predicting the victimization</w:t>
      </w:r>
      <w:r w:rsidR="004B2F2F">
        <w:t xml:space="preserve"> estimate</w:t>
      </w:r>
      <w:r w:rsidRPr="001A119F">
        <w:t xml:space="preserve"> with age, sample frame and the interaction between age and the sample frame</w:t>
      </w:r>
      <w:r>
        <w:t>.</w:t>
      </w:r>
    </w:p>
    <w:p w14:paraId="401E38EC" w14:textId="11C4D189" w:rsidR="006764F8" w:rsidRDefault="001A119F" w:rsidP="003874DB">
      <w:pPr>
        <w:pStyle w:val="TF-TblFN"/>
        <w:spacing w:before="0"/>
      </w:pPr>
      <w:r w:rsidRPr="001A119F">
        <w:t>NC</w:t>
      </w:r>
      <w:r>
        <w:t xml:space="preserve"> –</w:t>
      </w:r>
      <w:r w:rsidRPr="001A119F">
        <w:t xml:space="preserve"> Logistic model could not be estimated because of empty cells in the RDD frame</w:t>
      </w:r>
      <w:r>
        <w:t>.</w:t>
      </w:r>
      <w:r w:rsidR="006764F8">
        <w:br w:type="page"/>
      </w:r>
    </w:p>
    <w:p w14:paraId="602CD48A" w14:textId="00EA895F" w:rsidR="006764F8" w:rsidRPr="006764F8" w:rsidRDefault="006764F8" w:rsidP="000C2EA0">
      <w:pPr>
        <w:pStyle w:val="TT-TableTitle"/>
        <w:pBdr>
          <w:right w:val="single" w:sz="4" w:space="20" w:color="00467F"/>
        </w:pBdr>
        <w:rPr>
          <w:rFonts w:eastAsia="Times New Roman"/>
          <w:lang w:eastAsia="en-US"/>
        </w:rPr>
      </w:pPr>
      <w:bookmarkStart w:id="49" w:name="_Toc67481984"/>
      <w:r w:rsidRPr="006764F8">
        <w:rPr>
          <w:rFonts w:eastAsia="Times New Roman"/>
          <w:lang w:eastAsia="en-US"/>
        </w:rPr>
        <w:t>Table 6-</w:t>
      </w:r>
      <w:r w:rsidR="00943FE1">
        <w:rPr>
          <w:rFonts w:eastAsia="Times New Roman"/>
          <w:lang w:eastAsia="en-US"/>
        </w:rPr>
        <w:t>7</w:t>
      </w:r>
      <w:r w:rsidRPr="006764F8">
        <w:rPr>
          <w:rFonts w:eastAsia="Times New Roman"/>
          <w:lang w:eastAsia="en-US"/>
        </w:rPr>
        <w:t>.</w:t>
      </w:r>
      <w:r>
        <w:rPr>
          <w:rFonts w:eastAsia="Times New Roman"/>
          <w:lang w:eastAsia="en-US"/>
        </w:rPr>
        <w:tab/>
      </w:r>
      <w:r w:rsidRPr="006764F8">
        <w:rPr>
          <w:rFonts w:eastAsia="Times New Roman"/>
          <w:lang w:eastAsia="en-US"/>
        </w:rPr>
        <w:t>Non-intimate partner lifetime prevalence</w:t>
      </w:r>
      <w:r w:rsidR="004B2F2F">
        <w:rPr>
          <w:rFonts w:eastAsia="Times New Roman"/>
          <w:lang w:eastAsia="en-US"/>
        </w:rPr>
        <w:t xml:space="preserve"> estimate</w:t>
      </w:r>
      <w:r w:rsidRPr="006764F8">
        <w:rPr>
          <w:rFonts w:eastAsia="Times New Roman"/>
          <w:lang w:eastAsia="en-US"/>
        </w:rPr>
        <w:t>s by age, sex</w:t>
      </w:r>
      <w:r w:rsidR="006D0F92">
        <w:rPr>
          <w:rFonts w:eastAsia="Times New Roman"/>
          <w:lang w:eastAsia="en-US"/>
        </w:rPr>
        <w:t>,</w:t>
      </w:r>
      <w:r w:rsidRPr="006764F8">
        <w:rPr>
          <w:rFonts w:eastAsia="Times New Roman"/>
          <w:lang w:eastAsia="en-US"/>
        </w:rPr>
        <w:t xml:space="preserve"> and sample frame</w:t>
      </w:r>
      <w:bookmarkEnd w:id="49"/>
    </w:p>
    <w:tbl>
      <w:tblPr>
        <w:tblStyle w:val="0-MatrixTable-Blue"/>
        <w:tblW w:w="5147" w:type="pct"/>
        <w:tblLayout w:type="fixed"/>
        <w:tblLook w:val="04A0" w:firstRow="1" w:lastRow="0" w:firstColumn="1" w:lastColumn="0" w:noHBand="0" w:noVBand="1"/>
      </w:tblPr>
      <w:tblGrid>
        <w:gridCol w:w="1074"/>
        <w:gridCol w:w="899"/>
        <w:gridCol w:w="856"/>
        <w:gridCol w:w="856"/>
        <w:gridCol w:w="837"/>
        <w:gridCol w:w="1140"/>
        <w:gridCol w:w="836"/>
        <w:gridCol w:w="836"/>
        <w:gridCol w:w="851"/>
        <w:gridCol w:w="1440"/>
      </w:tblGrid>
      <w:tr w:rsidR="006764F8" w:rsidRPr="006764F8" w14:paraId="25CF4E94" w14:textId="77777777" w:rsidTr="000C2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vMerge w:val="restart"/>
            <w:noWrap/>
            <w:vAlign w:val="bottom"/>
            <w:hideMark/>
          </w:tcPr>
          <w:p w14:paraId="6EF5C3EE" w14:textId="0C1416EB" w:rsidR="006764F8" w:rsidRPr="006764F8" w:rsidRDefault="006764F8" w:rsidP="006764F8">
            <w:pPr>
              <w:pStyle w:val="TH-TableHeading"/>
            </w:pPr>
          </w:p>
        </w:tc>
        <w:tc>
          <w:tcPr>
            <w:tcW w:w="899" w:type="dxa"/>
            <w:vMerge w:val="restart"/>
            <w:noWrap/>
            <w:vAlign w:val="bottom"/>
            <w:hideMark/>
          </w:tcPr>
          <w:p w14:paraId="656A7E4A" w14:textId="77777777" w:rsidR="006764F8" w:rsidRPr="006764F8" w:rsidRDefault="006764F8" w:rsidP="006764F8">
            <w:pPr>
              <w:pStyle w:val="TH-TableHeading"/>
              <w:cnfStyle w:val="100000000000" w:firstRow="1" w:lastRow="0" w:firstColumn="0" w:lastColumn="0" w:oddVBand="0" w:evenVBand="0" w:oddHBand="0" w:evenHBand="0" w:firstRowFirstColumn="0" w:firstRowLastColumn="0" w:lastRowFirstColumn="0" w:lastRowLastColumn="0"/>
            </w:pPr>
            <w:r w:rsidRPr="006764F8">
              <w:t>Age</w:t>
            </w:r>
          </w:p>
        </w:tc>
        <w:tc>
          <w:tcPr>
            <w:tcW w:w="3689" w:type="dxa"/>
            <w:gridSpan w:val="4"/>
            <w:noWrap/>
            <w:vAlign w:val="bottom"/>
            <w:hideMark/>
          </w:tcPr>
          <w:p w14:paraId="417BCE66" w14:textId="77777777" w:rsidR="006764F8" w:rsidRPr="006764F8" w:rsidRDefault="006764F8" w:rsidP="006764F8">
            <w:pPr>
              <w:pStyle w:val="TH-TableHeading"/>
              <w:cnfStyle w:val="100000000000" w:firstRow="1" w:lastRow="0" w:firstColumn="0" w:lastColumn="0" w:oddVBand="0" w:evenVBand="0" w:oddHBand="0" w:evenHBand="0" w:firstRowFirstColumn="0" w:firstRowLastColumn="0" w:lastRowFirstColumn="0" w:lastRowLastColumn="0"/>
            </w:pPr>
            <w:r w:rsidRPr="006764F8">
              <w:t>Male</w:t>
            </w:r>
          </w:p>
        </w:tc>
        <w:tc>
          <w:tcPr>
            <w:tcW w:w="3963" w:type="dxa"/>
            <w:gridSpan w:val="4"/>
            <w:noWrap/>
            <w:vAlign w:val="bottom"/>
            <w:hideMark/>
          </w:tcPr>
          <w:p w14:paraId="45AA0003" w14:textId="77777777" w:rsidR="006764F8" w:rsidRPr="006764F8" w:rsidRDefault="006764F8" w:rsidP="006764F8">
            <w:pPr>
              <w:pStyle w:val="TH-TableHeading"/>
              <w:cnfStyle w:val="100000000000" w:firstRow="1" w:lastRow="0" w:firstColumn="0" w:lastColumn="0" w:oddVBand="0" w:evenVBand="0" w:oddHBand="0" w:evenHBand="0" w:firstRowFirstColumn="0" w:firstRowLastColumn="0" w:lastRowFirstColumn="0" w:lastRowLastColumn="0"/>
            </w:pPr>
            <w:r w:rsidRPr="006764F8">
              <w:t>Female</w:t>
            </w:r>
          </w:p>
        </w:tc>
      </w:tr>
      <w:tr w:rsidR="006764F8" w:rsidRPr="006764F8" w14:paraId="4DA78729"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shd w:val="clear" w:color="auto" w:fill="BBE3F3"/>
            <w:vAlign w:val="bottom"/>
            <w:hideMark/>
          </w:tcPr>
          <w:p w14:paraId="1D06554A" w14:textId="77777777" w:rsidR="006764F8" w:rsidRPr="006764F8" w:rsidRDefault="006764F8" w:rsidP="006764F8">
            <w:pPr>
              <w:pStyle w:val="TH-TableHeading"/>
            </w:pPr>
          </w:p>
        </w:tc>
        <w:tc>
          <w:tcPr>
            <w:tcW w:w="899" w:type="dxa"/>
            <w:vMerge/>
            <w:shd w:val="clear" w:color="auto" w:fill="BBE3F3"/>
            <w:vAlign w:val="bottom"/>
            <w:hideMark/>
          </w:tcPr>
          <w:p w14:paraId="1702C357"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56" w:type="dxa"/>
            <w:vMerge w:val="restart"/>
            <w:shd w:val="clear" w:color="auto" w:fill="BBE3F3"/>
            <w:noWrap/>
            <w:vAlign w:val="bottom"/>
            <w:hideMark/>
          </w:tcPr>
          <w:p w14:paraId="600C90B5"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ABS</w:t>
            </w:r>
          </w:p>
        </w:tc>
        <w:tc>
          <w:tcPr>
            <w:tcW w:w="856" w:type="dxa"/>
            <w:vMerge w:val="restart"/>
            <w:shd w:val="clear" w:color="auto" w:fill="BBE3F3"/>
            <w:noWrap/>
            <w:vAlign w:val="bottom"/>
            <w:hideMark/>
          </w:tcPr>
          <w:p w14:paraId="5D18611E"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RDD</w:t>
            </w:r>
          </w:p>
        </w:tc>
        <w:tc>
          <w:tcPr>
            <w:tcW w:w="1977" w:type="dxa"/>
            <w:gridSpan w:val="2"/>
            <w:shd w:val="clear" w:color="auto" w:fill="BBE3F3"/>
            <w:noWrap/>
            <w:vAlign w:val="bottom"/>
            <w:hideMark/>
          </w:tcPr>
          <w:p w14:paraId="0B52B549" w14:textId="69372AF9" w:rsidR="006764F8" w:rsidRPr="006764F8" w:rsidRDefault="00335B33" w:rsidP="006764F8">
            <w:pPr>
              <w:pStyle w:val="TH-TableHeading"/>
              <w:cnfStyle w:val="000000000000" w:firstRow="0" w:lastRow="0" w:firstColumn="0" w:lastColumn="0" w:oddVBand="0" w:evenVBand="0" w:oddHBand="0" w:evenHBand="0" w:firstRowFirstColumn="0" w:firstRowLastColumn="0" w:lastRowFirstColumn="0" w:lastRowLastColumn="0"/>
            </w:pPr>
            <w:r>
              <w:t>P – Value of</w:t>
            </w:r>
            <w:r w:rsidR="006764F8" w:rsidRPr="006764F8">
              <w:t>*</w:t>
            </w:r>
          </w:p>
        </w:tc>
        <w:tc>
          <w:tcPr>
            <w:tcW w:w="836" w:type="dxa"/>
            <w:vMerge w:val="restart"/>
            <w:shd w:val="clear" w:color="auto" w:fill="BBE3F3"/>
            <w:noWrap/>
            <w:vAlign w:val="bottom"/>
            <w:hideMark/>
          </w:tcPr>
          <w:p w14:paraId="7F016EE2"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ABS</w:t>
            </w:r>
          </w:p>
        </w:tc>
        <w:tc>
          <w:tcPr>
            <w:tcW w:w="836" w:type="dxa"/>
            <w:vMerge w:val="restart"/>
            <w:shd w:val="clear" w:color="auto" w:fill="BBE3F3"/>
            <w:noWrap/>
            <w:vAlign w:val="bottom"/>
            <w:hideMark/>
          </w:tcPr>
          <w:p w14:paraId="7507CB3C"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RDD</w:t>
            </w:r>
          </w:p>
        </w:tc>
        <w:tc>
          <w:tcPr>
            <w:tcW w:w="2291" w:type="dxa"/>
            <w:gridSpan w:val="2"/>
            <w:shd w:val="clear" w:color="auto" w:fill="BBE3F3"/>
            <w:noWrap/>
            <w:vAlign w:val="bottom"/>
            <w:hideMark/>
          </w:tcPr>
          <w:p w14:paraId="470CB5CE" w14:textId="22D02376"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Significance of</w:t>
            </w:r>
          </w:p>
        </w:tc>
      </w:tr>
      <w:tr w:rsidR="006764F8" w:rsidRPr="006764F8" w14:paraId="03365D35" w14:textId="77777777" w:rsidTr="005E7488">
        <w:tc>
          <w:tcPr>
            <w:cnfStyle w:val="001000000000" w:firstRow="0" w:lastRow="0" w:firstColumn="1" w:lastColumn="0" w:oddVBand="0" w:evenVBand="0" w:oddHBand="0" w:evenHBand="0" w:firstRowFirstColumn="0" w:firstRowLastColumn="0" w:lastRowFirstColumn="0" w:lastRowLastColumn="0"/>
            <w:tcW w:w="1074" w:type="dxa"/>
            <w:vMerge/>
            <w:shd w:val="clear" w:color="auto" w:fill="BBE3F3"/>
            <w:vAlign w:val="bottom"/>
            <w:hideMark/>
          </w:tcPr>
          <w:p w14:paraId="2EF91C3E" w14:textId="77777777" w:rsidR="006764F8" w:rsidRPr="006764F8" w:rsidRDefault="006764F8" w:rsidP="006764F8">
            <w:pPr>
              <w:pStyle w:val="TH-TableHeading"/>
            </w:pPr>
          </w:p>
        </w:tc>
        <w:tc>
          <w:tcPr>
            <w:tcW w:w="899" w:type="dxa"/>
            <w:vMerge/>
            <w:shd w:val="clear" w:color="auto" w:fill="BBE3F3"/>
            <w:vAlign w:val="bottom"/>
            <w:hideMark/>
          </w:tcPr>
          <w:p w14:paraId="25BD4307"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56" w:type="dxa"/>
            <w:vMerge/>
            <w:shd w:val="clear" w:color="auto" w:fill="BBE3F3"/>
            <w:vAlign w:val="bottom"/>
            <w:hideMark/>
          </w:tcPr>
          <w:p w14:paraId="68C1287A"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56" w:type="dxa"/>
            <w:vMerge/>
            <w:shd w:val="clear" w:color="auto" w:fill="BBE3F3"/>
            <w:vAlign w:val="bottom"/>
            <w:hideMark/>
          </w:tcPr>
          <w:p w14:paraId="553AAE5B"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37" w:type="dxa"/>
            <w:shd w:val="clear" w:color="auto" w:fill="BBE3F3"/>
            <w:vAlign w:val="bottom"/>
            <w:hideMark/>
          </w:tcPr>
          <w:p w14:paraId="473FB153"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Age</w:t>
            </w:r>
          </w:p>
        </w:tc>
        <w:tc>
          <w:tcPr>
            <w:tcW w:w="1140" w:type="dxa"/>
            <w:shd w:val="clear" w:color="auto" w:fill="BBE3F3"/>
            <w:vAlign w:val="bottom"/>
            <w:hideMark/>
          </w:tcPr>
          <w:p w14:paraId="718295F1" w14:textId="3161964E" w:rsidR="006764F8" w:rsidRPr="006764F8" w:rsidRDefault="000C2EA0" w:rsidP="006764F8">
            <w:pPr>
              <w:pStyle w:val="TH-TableHeading"/>
              <w:cnfStyle w:val="000000000000" w:firstRow="0" w:lastRow="0" w:firstColumn="0" w:lastColumn="0" w:oddVBand="0" w:evenVBand="0" w:oddHBand="0" w:evenHBand="0" w:firstRowFirstColumn="0" w:firstRowLastColumn="0" w:lastRowFirstColumn="0" w:lastRowLastColumn="0"/>
            </w:pPr>
            <w:r>
              <w:t xml:space="preserve">Age </w:t>
            </w:r>
            <w:r w:rsidR="005E7488">
              <w:t>by Frame</w:t>
            </w:r>
          </w:p>
        </w:tc>
        <w:tc>
          <w:tcPr>
            <w:tcW w:w="836" w:type="dxa"/>
            <w:vMerge/>
            <w:shd w:val="clear" w:color="auto" w:fill="BBE3F3"/>
            <w:vAlign w:val="bottom"/>
            <w:hideMark/>
          </w:tcPr>
          <w:p w14:paraId="39BF21C2"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36" w:type="dxa"/>
            <w:vMerge/>
            <w:shd w:val="clear" w:color="auto" w:fill="BBE3F3"/>
            <w:vAlign w:val="bottom"/>
            <w:hideMark/>
          </w:tcPr>
          <w:p w14:paraId="747ED5D5"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p>
        </w:tc>
        <w:tc>
          <w:tcPr>
            <w:tcW w:w="851" w:type="dxa"/>
            <w:shd w:val="clear" w:color="auto" w:fill="BBE3F3"/>
            <w:vAlign w:val="bottom"/>
            <w:hideMark/>
          </w:tcPr>
          <w:p w14:paraId="40DE3BB9" w14:textId="77777777"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Age</w:t>
            </w:r>
          </w:p>
        </w:tc>
        <w:tc>
          <w:tcPr>
            <w:tcW w:w="1440" w:type="dxa"/>
            <w:shd w:val="clear" w:color="auto" w:fill="BBE3F3"/>
            <w:noWrap/>
            <w:vAlign w:val="bottom"/>
            <w:hideMark/>
          </w:tcPr>
          <w:p w14:paraId="28A5FF0D" w14:textId="4A4D8448" w:rsidR="006764F8" w:rsidRPr="006764F8" w:rsidRDefault="006764F8" w:rsidP="006764F8">
            <w:pPr>
              <w:pStyle w:val="TH-TableHeading"/>
              <w:cnfStyle w:val="000000000000" w:firstRow="0" w:lastRow="0" w:firstColumn="0" w:lastColumn="0" w:oddVBand="0" w:evenVBand="0" w:oddHBand="0" w:evenHBand="0" w:firstRowFirstColumn="0" w:firstRowLastColumn="0" w:lastRowFirstColumn="0" w:lastRowLastColumn="0"/>
            </w:pPr>
            <w:r w:rsidRPr="006764F8">
              <w:t>Age</w:t>
            </w:r>
            <w:r w:rsidR="00BF1CCD">
              <w:t xml:space="preserve"> by</w:t>
            </w:r>
            <w:r w:rsidR="0002659D">
              <w:t xml:space="preserve"> </w:t>
            </w:r>
            <w:r w:rsidRPr="006764F8">
              <w:t>frame</w:t>
            </w:r>
          </w:p>
        </w:tc>
      </w:tr>
      <w:tr w:rsidR="006764F8" w:rsidRPr="006764F8" w14:paraId="5E37E485"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57A278AB" w14:textId="6B792C47" w:rsidR="006764F8" w:rsidRPr="006764F8" w:rsidRDefault="006764F8" w:rsidP="006764F8">
            <w:pPr>
              <w:pStyle w:val="TX-TableText"/>
            </w:pPr>
            <w:r w:rsidRPr="006764F8">
              <w:t>Contact sexual violence</w:t>
            </w:r>
          </w:p>
        </w:tc>
        <w:tc>
          <w:tcPr>
            <w:tcW w:w="899" w:type="dxa"/>
            <w:noWrap/>
            <w:hideMark/>
          </w:tcPr>
          <w:p w14:paraId="0EFC1DBB"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790D3EBC"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21.4</w:t>
            </w:r>
          </w:p>
        </w:tc>
        <w:tc>
          <w:tcPr>
            <w:tcW w:w="856" w:type="dxa"/>
            <w:noWrap/>
            <w:hideMark/>
          </w:tcPr>
          <w:p w14:paraId="0C2CAE2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34.3</w:t>
            </w:r>
          </w:p>
        </w:tc>
        <w:tc>
          <w:tcPr>
            <w:tcW w:w="837" w:type="dxa"/>
            <w:noWrap/>
            <w:hideMark/>
          </w:tcPr>
          <w:p w14:paraId="2921F1C0" w14:textId="540C6AB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16441597" w14:textId="7B66DD99"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CFCF63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50.7</w:t>
            </w:r>
          </w:p>
        </w:tc>
        <w:tc>
          <w:tcPr>
            <w:tcW w:w="836" w:type="dxa"/>
            <w:noWrap/>
            <w:hideMark/>
          </w:tcPr>
          <w:p w14:paraId="1F7F0E0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79.1</w:t>
            </w:r>
          </w:p>
        </w:tc>
        <w:tc>
          <w:tcPr>
            <w:tcW w:w="851" w:type="dxa"/>
            <w:noWrap/>
            <w:hideMark/>
          </w:tcPr>
          <w:p w14:paraId="6848E44C" w14:textId="34501EB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4F6B30B1" w14:textId="00B7D85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74510121"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2146A393" w14:textId="27F3EE88" w:rsidR="006764F8" w:rsidRPr="006764F8" w:rsidRDefault="006764F8" w:rsidP="006764F8">
            <w:pPr>
              <w:pStyle w:val="TX-TableText"/>
            </w:pPr>
          </w:p>
        </w:tc>
        <w:tc>
          <w:tcPr>
            <w:tcW w:w="899" w:type="dxa"/>
            <w:noWrap/>
            <w:hideMark/>
          </w:tcPr>
          <w:p w14:paraId="2DFE0F67"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06A1A37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20.8</w:t>
            </w:r>
          </w:p>
        </w:tc>
        <w:tc>
          <w:tcPr>
            <w:tcW w:w="856" w:type="dxa"/>
            <w:noWrap/>
            <w:hideMark/>
          </w:tcPr>
          <w:p w14:paraId="02088C7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33.7</w:t>
            </w:r>
          </w:p>
        </w:tc>
        <w:tc>
          <w:tcPr>
            <w:tcW w:w="837" w:type="dxa"/>
            <w:noWrap/>
            <w:hideMark/>
          </w:tcPr>
          <w:p w14:paraId="1D012CE3" w14:textId="5412983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5123C5C6" w14:textId="6866864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64672E72"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41.5</w:t>
            </w:r>
          </w:p>
        </w:tc>
        <w:tc>
          <w:tcPr>
            <w:tcW w:w="836" w:type="dxa"/>
            <w:noWrap/>
            <w:hideMark/>
          </w:tcPr>
          <w:p w14:paraId="656DAC5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68.3</w:t>
            </w:r>
          </w:p>
        </w:tc>
        <w:tc>
          <w:tcPr>
            <w:tcW w:w="851" w:type="dxa"/>
            <w:noWrap/>
            <w:hideMark/>
          </w:tcPr>
          <w:p w14:paraId="3B7A9400" w14:textId="40394EF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88C9585" w14:textId="7197546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3D99569C"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62A54BD1" w14:textId="558D4111" w:rsidR="006764F8" w:rsidRPr="006764F8" w:rsidRDefault="006764F8" w:rsidP="006764F8">
            <w:pPr>
              <w:pStyle w:val="TX-TableText"/>
            </w:pPr>
          </w:p>
        </w:tc>
        <w:tc>
          <w:tcPr>
            <w:tcW w:w="899" w:type="dxa"/>
            <w:noWrap/>
            <w:hideMark/>
          </w:tcPr>
          <w:p w14:paraId="7A5A8270"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7D4B0A0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14.9</w:t>
            </w:r>
          </w:p>
        </w:tc>
        <w:tc>
          <w:tcPr>
            <w:tcW w:w="856" w:type="dxa"/>
            <w:noWrap/>
            <w:hideMark/>
          </w:tcPr>
          <w:p w14:paraId="42CBCA5D"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27.9</w:t>
            </w:r>
          </w:p>
        </w:tc>
        <w:tc>
          <w:tcPr>
            <w:tcW w:w="837" w:type="dxa"/>
            <w:noWrap/>
            <w:hideMark/>
          </w:tcPr>
          <w:p w14:paraId="1F1F3152" w14:textId="2706009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0AB3E0F9" w14:textId="2C528644"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31CA5D3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42.8</w:t>
            </w:r>
          </w:p>
        </w:tc>
        <w:tc>
          <w:tcPr>
            <w:tcW w:w="836" w:type="dxa"/>
            <w:noWrap/>
            <w:hideMark/>
          </w:tcPr>
          <w:p w14:paraId="3B65E523"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56.4</w:t>
            </w:r>
          </w:p>
        </w:tc>
        <w:tc>
          <w:tcPr>
            <w:tcW w:w="851" w:type="dxa"/>
            <w:noWrap/>
            <w:hideMark/>
          </w:tcPr>
          <w:p w14:paraId="4F143C5E" w14:textId="74F5A28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565CB505" w14:textId="0E68643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14C83E81"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3E9C77B0" w14:textId="55D87528" w:rsidR="006764F8" w:rsidRPr="006764F8" w:rsidRDefault="006764F8" w:rsidP="006764F8">
            <w:pPr>
              <w:pStyle w:val="TX-TableText"/>
            </w:pPr>
          </w:p>
        </w:tc>
        <w:tc>
          <w:tcPr>
            <w:tcW w:w="899" w:type="dxa"/>
            <w:noWrap/>
            <w:hideMark/>
          </w:tcPr>
          <w:p w14:paraId="13A86CB0"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3F5E55E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13.9</w:t>
            </w:r>
          </w:p>
        </w:tc>
        <w:tc>
          <w:tcPr>
            <w:tcW w:w="856" w:type="dxa"/>
            <w:noWrap/>
            <w:hideMark/>
          </w:tcPr>
          <w:p w14:paraId="21137BE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24.6</w:t>
            </w:r>
          </w:p>
        </w:tc>
        <w:tc>
          <w:tcPr>
            <w:tcW w:w="837" w:type="dxa"/>
            <w:noWrap/>
            <w:hideMark/>
          </w:tcPr>
          <w:p w14:paraId="03862598" w14:textId="6C1352B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C5CDA50" w14:textId="3C588EB2"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212FFB5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35.6</w:t>
            </w:r>
          </w:p>
        </w:tc>
        <w:tc>
          <w:tcPr>
            <w:tcW w:w="836" w:type="dxa"/>
            <w:noWrap/>
            <w:hideMark/>
          </w:tcPr>
          <w:p w14:paraId="48CA0EF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56.6</w:t>
            </w:r>
          </w:p>
        </w:tc>
        <w:tc>
          <w:tcPr>
            <w:tcW w:w="851" w:type="dxa"/>
            <w:noWrap/>
            <w:hideMark/>
          </w:tcPr>
          <w:p w14:paraId="0AAE370A" w14:textId="2C670B4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58822B69" w14:textId="08283049"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06BC3AB9"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611288CB" w14:textId="08D1084F" w:rsidR="006764F8" w:rsidRPr="006764F8" w:rsidRDefault="006764F8" w:rsidP="006764F8">
            <w:pPr>
              <w:pStyle w:val="TX-TableText"/>
            </w:pPr>
          </w:p>
        </w:tc>
        <w:tc>
          <w:tcPr>
            <w:tcW w:w="899" w:type="dxa"/>
            <w:noWrap/>
            <w:hideMark/>
          </w:tcPr>
          <w:p w14:paraId="1F16BADA" w14:textId="5638837B"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460AEE46" w14:textId="5118FC25"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2C63CC4C" w14:textId="468DF7F3"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0BA1436C"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0.011</w:t>
            </w:r>
          </w:p>
        </w:tc>
        <w:tc>
          <w:tcPr>
            <w:tcW w:w="1140" w:type="dxa"/>
            <w:noWrap/>
            <w:hideMark/>
          </w:tcPr>
          <w:p w14:paraId="44A44879"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0.985</w:t>
            </w:r>
          </w:p>
        </w:tc>
        <w:tc>
          <w:tcPr>
            <w:tcW w:w="836" w:type="dxa"/>
            <w:noWrap/>
            <w:hideMark/>
          </w:tcPr>
          <w:p w14:paraId="6D7D134F" w14:textId="4F6DFD51"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725AB73B" w14:textId="499BF6AD"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1D344441"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0.000</w:t>
            </w:r>
          </w:p>
        </w:tc>
        <w:tc>
          <w:tcPr>
            <w:tcW w:w="1440" w:type="dxa"/>
            <w:noWrap/>
            <w:hideMark/>
          </w:tcPr>
          <w:p w14:paraId="792B21CA"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0.155</w:t>
            </w:r>
          </w:p>
        </w:tc>
      </w:tr>
      <w:tr w:rsidR="006764F8" w:rsidRPr="006764F8" w14:paraId="5DBB3F7F"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7E2573E4" w14:textId="1DF469E8" w:rsidR="006764F8" w:rsidRPr="006764F8" w:rsidRDefault="006764F8" w:rsidP="006764F8">
            <w:pPr>
              <w:pStyle w:val="TX-TableText"/>
            </w:pPr>
            <w:r w:rsidRPr="006764F8">
              <w:t>Unwanted sexual contact</w:t>
            </w:r>
          </w:p>
        </w:tc>
        <w:tc>
          <w:tcPr>
            <w:tcW w:w="899" w:type="dxa"/>
            <w:noWrap/>
            <w:hideMark/>
          </w:tcPr>
          <w:p w14:paraId="7DDBE3DE"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77C1A72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13.6</w:t>
            </w:r>
          </w:p>
        </w:tc>
        <w:tc>
          <w:tcPr>
            <w:tcW w:w="856" w:type="dxa"/>
            <w:noWrap/>
            <w:hideMark/>
          </w:tcPr>
          <w:p w14:paraId="5B370FA2"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28.1</w:t>
            </w:r>
          </w:p>
        </w:tc>
        <w:tc>
          <w:tcPr>
            <w:tcW w:w="837" w:type="dxa"/>
            <w:noWrap/>
            <w:hideMark/>
          </w:tcPr>
          <w:p w14:paraId="6A5FB329" w14:textId="7F53140D"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746908A7" w14:textId="31352252"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7C7DE9EC"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43.3</w:t>
            </w:r>
          </w:p>
        </w:tc>
        <w:tc>
          <w:tcPr>
            <w:tcW w:w="836" w:type="dxa"/>
            <w:noWrap/>
            <w:hideMark/>
          </w:tcPr>
          <w:p w14:paraId="0583FB4C"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69.2</w:t>
            </w:r>
          </w:p>
        </w:tc>
        <w:tc>
          <w:tcPr>
            <w:tcW w:w="851" w:type="dxa"/>
            <w:noWrap/>
            <w:hideMark/>
          </w:tcPr>
          <w:p w14:paraId="334C5020" w14:textId="5E72775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11AABA56" w14:textId="6858E60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3C6E3410"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737FC533" w14:textId="357D4E78" w:rsidR="006764F8" w:rsidRPr="006764F8" w:rsidRDefault="006764F8" w:rsidP="006764F8">
            <w:pPr>
              <w:pStyle w:val="TX-TableText"/>
            </w:pPr>
          </w:p>
        </w:tc>
        <w:tc>
          <w:tcPr>
            <w:tcW w:w="899" w:type="dxa"/>
            <w:noWrap/>
            <w:hideMark/>
          </w:tcPr>
          <w:p w14:paraId="07BD1C1C"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7CEC04E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14.9</w:t>
            </w:r>
          </w:p>
        </w:tc>
        <w:tc>
          <w:tcPr>
            <w:tcW w:w="856" w:type="dxa"/>
            <w:noWrap/>
            <w:hideMark/>
          </w:tcPr>
          <w:p w14:paraId="058534F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27.5</w:t>
            </w:r>
          </w:p>
        </w:tc>
        <w:tc>
          <w:tcPr>
            <w:tcW w:w="837" w:type="dxa"/>
            <w:noWrap/>
            <w:hideMark/>
          </w:tcPr>
          <w:p w14:paraId="624DA4CC" w14:textId="233826B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57B8015F" w14:textId="3C31FB2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9197C7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35.0</w:t>
            </w:r>
          </w:p>
        </w:tc>
        <w:tc>
          <w:tcPr>
            <w:tcW w:w="836" w:type="dxa"/>
            <w:noWrap/>
            <w:hideMark/>
          </w:tcPr>
          <w:p w14:paraId="71C9C59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63.1</w:t>
            </w:r>
          </w:p>
        </w:tc>
        <w:tc>
          <w:tcPr>
            <w:tcW w:w="851" w:type="dxa"/>
            <w:noWrap/>
            <w:hideMark/>
          </w:tcPr>
          <w:p w14:paraId="64AE0732" w14:textId="647C8AE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0357052D" w14:textId="18EA0FFF"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18682CD9"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6AD023CD" w14:textId="66746D12" w:rsidR="006764F8" w:rsidRPr="006764F8" w:rsidRDefault="006764F8" w:rsidP="006764F8">
            <w:pPr>
              <w:pStyle w:val="TX-TableText"/>
            </w:pPr>
          </w:p>
        </w:tc>
        <w:tc>
          <w:tcPr>
            <w:tcW w:w="899" w:type="dxa"/>
            <w:noWrap/>
            <w:hideMark/>
          </w:tcPr>
          <w:p w14:paraId="4DFA4F15"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16B8A9C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10.9</w:t>
            </w:r>
          </w:p>
        </w:tc>
        <w:tc>
          <w:tcPr>
            <w:tcW w:w="856" w:type="dxa"/>
            <w:noWrap/>
            <w:hideMark/>
          </w:tcPr>
          <w:p w14:paraId="45560644"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20.0</w:t>
            </w:r>
          </w:p>
        </w:tc>
        <w:tc>
          <w:tcPr>
            <w:tcW w:w="837" w:type="dxa"/>
            <w:noWrap/>
            <w:hideMark/>
          </w:tcPr>
          <w:p w14:paraId="103B49C7" w14:textId="1B8937A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D8A206C" w14:textId="7A292C5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70AB3DD"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34.9</w:t>
            </w:r>
          </w:p>
        </w:tc>
        <w:tc>
          <w:tcPr>
            <w:tcW w:w="836" w:type="dxa"/>
            <w:noWrap/>
            <w:hideMark/>
          </w:tcPr>
          <w:p w14:paraId="00A2FCF5"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54.0</w:t>
            </w:r>
          </w:p>
        </w:tc>
        <w:tc>
          <w:tcPr>
            <w:tcW w:w="851" w:type="dxa"/>
            <w:noWrap/>
            <w:hideMark/>
          </w:tcPr>
          <w:p w14:paraId="07CEE40D" w14:textId="1897705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270F7E2C" w14:textId="04BE300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61A80D90"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6F8D4E45" w14:textId="0F45FFCC" w:rsidR="006764F8" w:rsidRPr="006764F8" w:rsidRDefault="006764F8" w:rsidP="006764F8">
            <w:pPr>
              <w:pStyle w:val="TX-TableText"/>
            </w:pPr>
          </w:p>
        </w:tc>
        <w:tc>
          <w:tcPr>
            <w:tcW w:w="899" w:type="dxa"/>
            <w:noWrap/>
            <w:hideMark/>
          </w:tcPr>
          <w:p w14:paraId="1B008F90"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7F90452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12.2</w:t>
            </w:r>
          </w:p>
        </w:tc>
        <w:tc>
          <w:tcPr>
            <w:tcW w:w="856" w:type="dxa"/>
            <w:noWrap/>
            <w:hideMark/>
          </w:tcPr>
          <w:p w14:paraId="5CB8D735"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21.7</w:t>
            </w:r>
          </w:p>
        </w:tc>
        <w:tc>
          <w:tcPr>
            <w:tcW w:w="837" w:type="dxa"/>
            <w:noWrap/>
            <w:hideMark/>
          </w:tcPr>
          <w:p w14:paraId="3A24EC63" w14:textId="0B72FADF"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358D6D87" w14:textId="550EF49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DAFAC89"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28.3</w:t>
            </w:r>
          </w:p>
        </w:tc>
        <w:tc>
          <w:tcPr>
            <w:tcW w:w="836" w:type="dxa"/>
            <w:noWrap/>
            <w:hideMark/>
          </w:tcPr>
          <w:p w14:paraId="277ACB1A"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52.9</w:t>
            </w:r>
          </w:p>
        </w:tc>
        <w:tc>
          <w:tcPr>
            <w:tcW w:w="851" w:type="dxa"/>
            <w:noWrap/>
            <w:hideMark/>
          </w:tcPr>
          <w:p w14:paraId="2CCE7B4A" w14:textId="39CAD5F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085C8D5E" w14:textId="357F680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0CAE5EB1"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071D32EB" w14:textId="73C5D131" w:rsidR="006764F8" w:rsidRPr="006764F8" w:rsidRDefault="006764F8" w:rsidP="006764F8">
            <w:pPr>
              <w:pStyle w:val="TX-TableText"/>
            </w:pPr>
          </w:p>
        </w:tc>
        <w:tc>
          <w:tcPr>
            <w:tcW w:w="899" w:type="dxa"/>
            <w:noWrap/>
            <w:hideMark/>
          </w:tcPr>
          <w:p w14:paraId="0637208A" w14:textId="06F7350C"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0BE80655" w14:textId="54BAC4BB"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5F47A732" w14:textId="1C1A1CB1"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5AE60B78"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0.145</w:t>
            </w:r>
          </w:p>
        </w:tc>
        <w:tc>
          <w:tcPr>
            <w:tcW w:w="1140" w:type="dxa"/>
            <w:noWrap/>
            <w:hideMark/>
          </w:tcPr>
          <w:p w14:paraId="4652E06C"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0.972</w:t>
            </w:r>
          </w:p>
        </w:tc>
        <w:tc>
          <w:tcPr>
            <w:tcW w:w="836" w:type="dxa"/>
            <w:noWrap/>
            <w:hideMark/>
          </w:tcPr>
          <w:p w14:paraId="7478634D" w14:textId="30CB753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9867988" w14:textId="085C7A54"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46F13A49"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0.000</w:t>
            </w:r>
          </w:p>
        </w:tc>
        <w:tc>
          <w:tcPr>
            <w:tcW w:w="1440" w:type="dxa"/>
            <w:noWrap/>
            <w:hideMark/>
          </w:tcPr>
          <w:p w14:paraId="2F55E13B"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0.604</w:t>
            </w:r>
          </w:p>
        </w:tc>
      </w:tr>
      <w:tr w:rsidR="006764F8" w:rsidRPr="006764F8" w14:paraId="7CA18379"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18736001" w14:textId="577D0D9E" w:rsidR="006764F8" w:rsidRPr="006764F8" w:rsidRDefault="006764F8" w:rsidP="006764F8">
            <w:pPr>
              <w:pStyle w:val="TX-TableText"/>
            </w:pPr>
            <w:r w:rsidRPr="006764F8">
              <w:t>Coerced sex</w:t>
            </w:r>
          </w:p>
        </w:tc>
        <w:tc>
          <w:tcPr>
            <w:tcW w:w="899" w:type="dxa"/>
            <w:noWrap/>
            <w:hideMark/>
          </w:tcPr>
          <w:p w14:paraId="1D36C694"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596CE8CA"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8.8</w:t>
            </w:r>
          </w:p>
        </w:tc>
        <w:tc>
          <w:tcPr>
            <w:tcW w:w="856" w:type="dxa"/>
            <w:noWrap/>
            <w:hideMark/>
          </w:tcPr>
          <w:p w14:paraId="422B831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14.2</w:t>
            </w:r>
          </w:p>
        </w:tc>
        <w:tc>
          <w:tcPr>
            <w:tcW w:w="837" w:type="dxa"/>
            <w:noWrap/>
            <w:hideMark/>
          </w:tcPr>
          <w:p w14:paraId="1A511746" w14:textId="5ECD969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33F68CF5" w14:textId="10173A4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148A5325"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25.8</w:t>
            </w:r>
          </w:p>
        </w:tc>
        <w:tc>
          <w:tcPr>
            <w:tcW w:w="836" w:type="dxa"/>
            <w:noWrap/>
            <w:hideMark/>
          </w:tcPr>
          <w:p w14:paraId="19A4788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47.8</w:t>
            </w:r>
          </w:p>
        </w:tc>
        <w:tc>
          <w:tcPr>
            <w:tcW w:w="851" w:type="dxa"/>
            <w:noWrap/>
            <w:hideMark/>
          </w:tcPr>
          <w:p w14:paraId="55AF99F8" w14:textId="6622C52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4CB2A645" w14:textId="5EF328F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9464FB6"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5B3DB410" w14:textId="31774880" w:rsidR="006764F8" w:rsidRPr="006764F8" w:rsidRDefault="006764F8" w:rsidP="006764F8">
            <w:pPr>
              <w:pStyle w:val="TX-TableText"/>
            </w:pPr>
          </w:p>
        </w:tc>
        <w:tc>
          <w:tcPr>
            <w:tcW w:w="899" w:type="dxa"/>
            <w:noWrap/>
            <w:hideMark/>
          </w:tcPr>
          <w:p w14:paraId="6931B46F"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32E3F25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6.9</w:t>
            </w:r>
          </w:p>
        </w:tc>
        <w:tc>
          <w:tcPr>
            <w:tcW w:w="856" w:type="dxa"/>
            <w:noWrap/>
            <w:hideMark/>
          </w:tcPr>
          <w:p w14:paraId="6DD5FD8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10.4</w:t>
            </w:r>
          </w:p>
        </w:tc>
        <w:tc>
          <w:tcPr>
            <w:tcW w:w="837" w:type="dxa"/>
            <w:noWrap/>
            <w:hideMark/>
          </w:tcPr>
          <w:p w14:paraId="456B1348" w14:textId="482515E4"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37CF8DB2" w14:textId="51C598E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307BA5A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18.5</w:t>
            </w:r>
          </w:p>
        </w:tc>
        <w:tc>
          <w:tcPr>
            <w:tcW w:w="836" w:type="dxa"/>
            <w:noWrap/>
            <w:hideMark/>
          </w:tcPr>
          <w:p w14:paraId="128ED62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34.0</w:t>
            </w:r>
          </w:p>
        </w:tc>
        <w:tc>
          <w:tcPr>
            <w:tcW w:w="851" w:type="dxa"/>
            <w:noWrap/>
            <w:hideMark/>
          </w:tcPr>
          <w:p w14:paraId="0CBA71E2" w14:textId="2488B8C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7AFAB2A" w14:textId="2C258DB9"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42F7F224"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796CD0B5" w14:textId="37BACD78" w:rsidR="006764F8" w:rsidRPr="006764F8" w:rsidRDefault="006764F8" w:rsidP="006764F8">
            <w:pPr>
              <w:pStyle w:val="TX-TableText"/>
            </w:pPr>
          </w:p>
        </w:tc>
        <w:tc>
          <w:tcPr>
            <w:tcW w:w="899" w:type="dxa"/>
            <w:noWrap/>
            <w:hideMark/>
          </w:tcPr>
          <w:p w14:paraId="5E8F968E"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458FA784"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4.5</w:t>
            </w:r>
          </w:p>
        </w:tc>
        <w:tc>
          <w:tcPr>
            <w:tcW w:w="856" w:type="dxa"/>
            <w:noWrap/>
            <w:hideMark/>
          </w:tcPr>
          <w:p w14:paraId="331A5C4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6.9</w:t>
            </w:r>
          </w:p>
        </w:tc>
        <w:tc>
          <w:tcPr>
            <w:tcW w:w="837" w:type="dxa"/>
            <w:noWrap/>
            <w:hideMark/>
          </w:tcPr>
          <w:p w14:paraId="1553DEA7" w14:textId="14695794"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D9156A1" w14:textId="28517A38"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5BB52D89"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17.0</w:t>
            </w:r>
          </w:p>
        </w:tc>
        <w:tc>
          <w:tcPr>
            <w:tcW w:w="836" w:type="dxa"/>
            <w:noWrap/>
            <w:hideMark/>
          </w:tcPr>
          <w:p w14:paraId="50A0D2C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23.0</w:t>
            </w:r>
          </w:p>
        </w:tc>
        <w:tc>
          <w:tcPr>
            <w:tcW w:w="851" w:type="dxa"/>
            <w:noWrap/>
            <w:hideMark/>
          </w:tcPr>
          <w:p w14:paraId="44C43A92" w14:textId="58CA8BB0"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3707D80B" w14:textId="6D5DB48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1A3E032C"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3D11283E" w14:textId="3EE2A356" w:rsidR="006764F8" w:rsidRPr="006764F8" w:rsidRDefault="006764F8" w:rsidP="006764F8">
            <w:pPr>
              <w:pStyle w:val="TX-TableText"/>
            </w:pPr>
          </w:p>
        </w:tc>
        <w:tc>
          <w:tcPr>
            <w:tcW w:w="899" w:type="dxa"/>
            <w:noWrap/>
            <w:hideMark/>
          </w:tcPr>
          <w:p w14:paraId="5641B235"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315E735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3.6</w:t>
            </w:r>
          </w:p>
        </w:tc>
        <w:tc>
          <w:tcPr>
            <w:tcW w:w="856" w:type="dxa"/>
            <w:noWrap/>
            <w:hideMark/>
          </w:tcPr>
          <w:p w14:paraId="0F7CCE5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4.6</w:t>
            </w:r>
          </w:p>
        </w:tc>
        <w:tc>
          <w:tcPr>
            <w:tcW w:w="837" w:type="dxa"/>
            <w:noWrap/>
            <w:hideMark/>
          </w:tcPr>
          <w:p w14:paraId="4205B13C" w14:textId="17A0F86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6F6D1067" w14:textId="156753C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61B35C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11.6</w:t>
            </w:r>
          </w:p>
        </w:tc>
        <w:tc>
          <w:tcPr>
            <w:tcW w:w="836" w:type="dxa"/>
            <w:noWrap/>
            <w:hideMark/>
          </w:tcPr>
          <w:p w14:paraId="1CEBF96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14.2</w:t>
            </w:r>
          </w:p>
        </w:tc>
        <w:tc>
          <w:tcPr>
            <w:tcW w:w="851" w:type="dxa"/>
            <w:noWrap/>
            <w:hideMark/>
          </w:tcPr>
          <w:p w14:paraId="23CAB40A" w14:textId="3806B00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3269A725" w14:textId="739B93C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64D5C28"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580C6275" w14:textId="3280D23F" w:rsidR="006764F8" w:rsidRPr="006764F8" w:rsidRDefault="006764F8" w:rsidP="006764F8">
            <w:pPr>
              <w:pStyle w:val="TX-TableText"/>
            </w:pPr>
          </w:p>
        </w:tc>
        <w:tc>
          <w:tcPr>
            <w:tcW w:w="899" w:type="dxa"/>
            <w:noWrap/>
            <w:hideMark/>
          </w:tcPr>
          <w:p w14:paraId="6E2A1A89" w14:textId="130E8119"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6048F985" w14:textId="2E7B5720"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6A9957FA" w14:textId="4CCA458F"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17D10AE8"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0.001</w:t>
            </w:r>
          </w:p>
        </w:tc>
        <w:tc>
          <w:tcPr>
            <w:tcW w:w="1140" w:type="dxa"/>
            <w:noWrap/>
            <w:hideMark/>
          </w:tcPr>
          <w:p w14:paraId="499C2E23"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0.972</w:t>
            </w:r>
          </w:p>
        </w:tc>
        <w:tc>
          <w:tcPr>
            <w:tcW w:w="836" w:type="dxa"/>
            <w:noWrap/>
            <w:hideMark/>
          </w:tcPr>
          <w:p w14:paraId="07A2D5FA" w14:textId="06DB5E1D"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CF78275" w14:textId="28B625E0"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0E54838C"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0.000</w:t>
            </w:r>
          </w:p>
        </w:tc>
        <w:tc>
          <w:tcPr>
            <w:tcW w:w="1440" w:type="dxa"/>
            <w:noWrap/>
            <w:hideMark/>
          </w:tcPr>
          <w:p w14:paraId="5B473872"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0.136</w:t>
            </w:r>
          </w:p>
        </w:tc>
      </w:tr>
      <w:tr w:rsidR="006764F8" w:rsidRPr="006764F8" w14:paraId="07274244"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70D55633" w14:textId="1BF08188" w:rsidR="006764F8" w:rsidRPr="006764F8" w:rsidRDefault="006764F8" w:rsidP="006764F8">
            <w:pPr>
              <w:pStyle w:val="TX-TableText"/>
            </w:pPr>
            <w:r w:rsidRPr="006764F8">
              <w:t>Rape</w:t>
            </w:r>
          </w:p>
        </w:tc>
        <w:tc>
          <w:tcPr>
            <w:tcW w:w="899" w:type="dxa"/>
            <w:noWrap/>
            <w:hideMark/>
          </w:tcPr>
          <w:p w14:paraId="4358E367"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4418D07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7.3</w:t>
            </w:r>
          </w:p>
        </w:tc>
        <w:tc>
          <w:tcPr>
            <w:tcW w:w="856" w:type="dxa"/>
            <w:noWrap/>
            <w:hideMark/>
          </w:tcPr>
          <w:p w14:paraId="070159B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2.6</w:t>
            </w:r>
          </w:p>
        </w:tc>
        <w:tc>
          <w:tcPr>
            <w:tcW w:w="837" w:type="dxa"/>
            <w:noWrap/>
            <w:hideMark/>
          </w:tcPr>
          <w:p w14:paraId="59DB9313" w14:textId="6ED7C3B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57A638B0" w14:textId="667C05F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1ED98A49"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23.3</w:t>
            </w:r>
          </w:p>
        </w:tc>
        <w:tc>
          <w:tcPr>
            <w:tcW w:w="836" w:type="dxa"/>
            <w:noWrap/>
            <w:hideMark/>
          </w:tcPr>
          <w:p w14:paraId="1A9ADDE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48.6</w:t>
            </w:r>
          </w:p>
        </w:tc>
        <w:tc>
          <w:tcPr>
            <w:tcW w:w="851" w:type="dxa"/>
            <w:noWrap/>
            <w:hideMark/>
          </w:tcPr>
          <w:p w14:paraId="423F900E" w14:textId="3EFCCCE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1B863836" w14:textId="034CEE3F"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75D11F5"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0825EB98" w14:textId="395C88D4" w:rsidR="006764F8" w:rsidRPr="006764F8" w:rsidRDefault="006764F8" w:rsidP="006764F8">
            <w:pPr>
              <w:pStyle w:val="TX-TableText"/>
            </w:pPr>
          </w:p>
        </w:tc>
        <w:tc>
          <w:tcPr>
            <w:tcW w:w="899" w:type="dxa"/>
            <w:noWrap/>
            <w:hideMark/>
          </w:tcPr>
          <w:p w14:paraId="31CBE53C"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7625FF6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2.3</w:t>
            </w:r>
          </w:p>
        </w:tc>
        <w:tc>
          <w:tcPr>
            <w:tcW w:w="856" w:type="dxa"/>
            <w:noWrap/>
            <w:hideMark/>
          </w:tcPr>
          <w:p w14:paraId="2AC496CC"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3.6</w:t>
            </w:r>
          </w:p>
        </w:tc>
        <w:tc>
          <w:tcPr>
            <w:tcW w:w="837" w:type="dxa"/>
            <w:noWrap/>
            <w:hideMark/>
          </w:tcPr>
          <w:p w14:paraId="52D9CB60" w14:textId="2DFA11B9"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085C15B8" w14:textId="6D86B57B"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FB9E04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18.4</w:t>
            </w:r>
          </w:p>
        </w:tc>
        <w:tc>
          <w:tcPr>
            <w:tcW w:w="836" w:type="dxa"/>
            <w:noWrap/>
            <w:hideMark/>
          </w:tcPr>
          <w:p w14:paraId="28DDD29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38.7</w:t>
            </w:r>
          </w:p>
        </w:tc>
        <w:tc>
          <w:tcPr>
            <w:tcW w:w="851" w:type="dxa"/>
            <w:noWrap/>
            <w:hideMark/>
          </w:tcPr>
          <w:p w14:paraId="60E5D488" w14:textId="63ED1044"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C175D24" w14:textId="1895DFC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13C1A326"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2886C2CA" w14:textId="48B70F1D" w:rsidR="006764F8" w:rsidRPr="006764F8" w:rsidRDefault="006764F8" w:rsidP="006764F8">
            <w:pPr>
              <w:pStyle w:val="TX-TableText"/>
            </w:pPr>
          </w:p>
        </w:tc>
        <w:tc>
          <w:tcPr>
            <w:tcW w:w="899" w:type="dxa"/>
            <w:noWrap/>
            <w:hideMark/>
          </w:tcPr>
          <w:p w14:paraId="54EB909B"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6C17604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1.4</w:t>
            </w:r>
          </w:p>
        </w:tc>
        <w:tc>
          <w:tcPr>
            <w:tcW w:w="856" w:type="dxa"/>
            <w:noWrap/>
            <w:hideMark/>
          </w:tcPr>
          <w:p w14:paraId="57D45E33"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6.5</w:t>
            </w:r>
          </w:p>
        </w:tc>
        <w:tc>
          <w:tcPr>
            <w:tcW w:w="837" w:type="dxa"/>
            <w:noWrap/>
            <w:hideMark/>
          </w:tcPr>
          <w:p w14:paraId="092EBA8C" w14:textId="31CBB75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60B7558A" w14:textId="6F460682"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7459705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21.9</w:t>
            </w:r>
          </w:p>
        </w:tc>
        <w:tc>
          <w:tcPr>
            <w:tcW w:w="836" w:type="dxa"/>
            <w:noWrap/>
            <w:hideMark/>
          </w:tcPr>
          <w:p w14:paraId="26369D75"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26.5</w:t>
            </w:r>
          </w:p>
        </w:tc>
        <w:tc>
          <w:tcPr>
            <w:tcW w:w="851" w:type="dxa"/>
            <w:noWrap/>
            <w:hideMark/>
          </w:tcPr>
          <w:p w14:paraId="184356AA" w14:textId="6C748B0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A608455" w14:textId="4E05A73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2BCBECBF"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069C9C5C" w14:textId="49ECBA94" w:rsidR="006764F8" w:rsidRPr="006764F8" w:rsidRDefault="006764F8" w:rsidP="006764F8">
            <w:pPr>
              <w:pStyle w:val="TX-TableText"/>
            </w:pPr>
          </w:p>
        </w:tc>
        <w:tc>
          <w:tcPr>
            <w:tcW w:w="899" w:type="dxa"/>
            <w:noWrap/>
            <w:hideMark/>
          </w:tcPr>
          <w:p w14:paraId="412727B3"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162AD34C"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2.4</w:t>
            </w:r>
          </w:p>
        </w:tc>
        <w:tc>
          <w:tcPr>
            <w:tcW w:w="856" w:type="dxa"/>
            <w:noWrap/>
            <w:hideMark/>
          </w:tcPr>
          <w:p w14:paraId="03F8D93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4.5</w:t>
            </w:r>
          </w:p>
        </w:tc>
        <w:tc>
          <w:tcPr>
            <w:tcW w:w="837" w:type="dxa"/>
            <w:noWrap/>
            <w:hideMark/>
          </w:tcPr>
          <w:p w14:paraId="7CB1B4D8" w14:textId="19BE9230"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873C691" w14:textId="3EFB0DC9"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1C958B82"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15.5</w:t>
            </w:r>
          </w:p>
        </w:tc>
        <w:tc>
          <w:tcPr>
            <w:tcW w:w="836" w:type="dxa"/>
            <w:noWrap/>
            <w:hideMark/>
          </w:tcPr>
          <w:p w14:paraId="3015C41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21.0</w:t>
            </w:r>
          </w:p>
        </w:tc>
        <w:tc>
          <w:tcPr>
            <w:tcW w:w="851" w:type="dxa"/>
            <w:noWrap/>
            <w:hideMark/>
          </w:tcPr>
          <w:p w14:paraId="4E111D65" w14:textId="404CA36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01A18084" w14:textId="57254F8D"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B4E6367"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494615FB" w14:textId="4D69C9B6" w:rsidR="006764F8" w:rsidRPr="006764F8" w:rsidRDefault="006764F8" w:rsidP="006764F8">
            <w:pPr>
              <w:pStyle w:val="TX-TableText"/>
            </w:pPr>
          </w:p>
        </w:tc>
        <w:tc>
          <w:tcPr>
            <w:tcW w:w="899" w:type="dxa"/>
            <w:noWrap/>
            <w:hideMark/>
          </w:tcPr>
          <w:p w14:paraId="20C6252D" w14:textId="6E6C1DC3"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6C8CE931" w14:textId="44BEA91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74DADF54" w14:textId="6169BCE2"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0BB69454"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0.900</w:t>
            </w:r>
          </w:p>
        </w:tc>
        <w:tc>
          <w:tcPr>
            <w:tcW w:w="1140" w:type="dxa"/>
            <w:noWrap/>
            <w:hideMark/>
          </w:tcPr>
          <w:p w14:paraId="766502E6"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0.153</w:t>
            </w:r>
          </w:p>
        </w:tc>
        <w:tc>
          <w:tcPr>
            <w:tcW w:w="836" w:type="dxa"/>
            <w:noWrap/>
            <w:hideMark/>
          </w:tcPr>
          <w:p w14:paraId="1C2D2E17" w14:textId="308008AA"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C4DD7A4" w14:textId="3AD91E13"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2156534C"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0.000</w:t>
            </w:r>
          </w:p>
        </w:tc>
        <w:tc>
          <w:tcPr>
            <w:tcW w:w="1440" w:type="dxa"/>
            <w:noWrap/>
            <w:hideMark/>
          </w:tcPr>
          <w:p w14:paraId="07C63E3D"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0.0428</w:t>
            </w:r>
          </w:p>
        </w:tc>
      </w:tr>
      <w:tr w:rsidR="006764F8" w:rsidRPr="006764F8" w14:paraId="61483D3E"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69485DED" w14:textId="1DF53480" w:rsidR="006764F8" w:rsidRPr="006764F8" w:rsidRDefault="006764F8" w:rsidP="006764F8">
            <w:pPr>
              <w:pStyle w:val="TX-TableText"/>
            </w:pPr>
            <w:r w:rsidRPr="006764F8">
              <w:t>Made to penetrate</w:t>
            </w:r>
          </w:p>
        </w:tc>
        <w:tc>
          <w:tcPr>
            <w:tcW w:w="899" w:type="dxa"/>
            <w:noWrap/>
            <w:hideMark/>
          </w:tcPr>
          <w:p w14:paraId="18484270"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2729876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6.7</w:t>
            </w:r>
          </w:p>
        </w:tc>
        <w:tc>
          <w:tcPr>
            <w:tcW w:w="856" w:type="dxa"/>
            <w:noWrap/>
            <w:hideMark/>
          </w:tcPr>
          <w:p w14:paraId="7F3C1D2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9.3</w:t>
            </w:r>
          </w:p>
        </w:tc>
        <w:tc>
          <w:tcPr>
            <w:tcW w:w="837" w:type="dxa"/>
            <w:noWrap/>
            <w:hideMark/>
          </w:tcPr>
          <w:p w14:paraId="403878B4" w14:textId="3663A13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517B6922" w14:textId="272C541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67D0BBB" w14:textId="6AA27DB2"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637B843" w14:textId="76BD0E38"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22A4A614" w14:textId="4DD7848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21840889" w14:textId="60036D54"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45F0ABA7"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2B626CAF" w14:textId="7E862440" w:rsidR="006764F8" w:rsidRPr="006764F8" w:rsidRDefault="006764F8" w:rsidP="006764F8">
            <w:pPr>
              <w:pStyle w:val="TX-TableText"/>
            </w:pPr>
          </w:p>
        </w:tc>
        <w:tc>
          <w:tcPr>
            <w:tcW w:w="899" w:type="dxa"/>
            <w:noWrap/>
            <w:hideMark/>
          </w:tcPr>
          <w:p w14:paraId="79F04465"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117CDA32"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6.3</w:t>
            </w:r>
          </w:p>
        </w:tc>
        <w:tc>
          <w:tcPr>
            <w:tcW w:w="856" w:type="dxa"/>
            <w:noWrap/>
            <w:hideMark/>
          </w:tcPr>
          <w:p w14:paraId="7DCB5B3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8.6</w:t>
            </w:r>
          </w:p>
        </w:tc>
        <w:tc>
          <w:tcPr>
            <w:tcW w:w="837" w:type="dxa"/>
            <w:noWrap/>
            <w:hideMark/>
          </w:tcPr>
          <w:p w14:paraId="7D786ABB" w14:textId="7B29AB4D"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0FA3890A" w14:textId="089D932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FCCF6EA" w14:textId="2022DB1E"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5291DEA" w14:textId="743CDE38"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556D689B" w14:textId="5E25FFC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6152F0E7" w14:textId="72D1813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4BEC62B3"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3CF6086D" w14:textId="6A578069" w:rsidR="006764F8" w:rsidRPr="006764F8" w:rsidRDefault="006764F8" w:rsidP="006764F8">
            <w:pPr>
              <w:pStyle w:val="TX-TableText"/>
            </w:pPr>
          </w:p>
        </w:tc>
        <w:tc>
          <w:tcPr>
            <w:tcW w:w="899" w:type="dxa"/>
            <w:noWrap/>
            <w:hideMark/>
          </w:tcPr>
          <w:p w14:paraId="45AE0082"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3F565CE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3.9</w:t>
            </w:r>
          </w:p>
        </w:tc>
        <w:tc>
          <w:tcPr>
            <w:tcW w:w="856" w:type="dxa"/>
            <w:noWrap/>
            <w:hideMark/>
          </w:tcPr>
          <w:p w14:paraId="6F381144"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5.5</w:t>
            </w:r>
          </w:p>
        </w:tc>
        <w:tc>
          <w:tcPr>
            <w:tcW w:w="837" w:type="dxa"/>
            <w:noWrap/>
            <w:hideMark/>
          </w:tcPr>
          <w:p w14:paraId="54FB52BD" w14:textId="39E61D2D"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8A2125F" w14:textId="4BFA29C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CA7AE11" w14:textId="5722913C"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17CD76B4" w14:textId="642A9CFC"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404F9788" w14:textId="51D568DB"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48750277" w14:textId="0324765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22D3F8FD"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46935434" w14:textId="28DBFCAF" w:rsidR="006764F8" w:rsidRPr="006764F8" w:rsidRDefault="006764F8" w:rsidP="006764F8">
            <w:pPr>
              <w:pStyle w:val="TX-TableText"/>
            </w:pPr>
          </w:p>
        </w:tc>
        <w:tc>
          <w:tcPr>
            <w:tcW w:w="899" w:type="dxa"/>
            <w:noWrap/>
            <w:hideMark/>
          </w:tcPr>
          <w:p w14:paraId="1D122D4D"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5D60B7B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3.7</w:t>
            </w:r>
          </w:p>
        </w:tc>
        <w:tc>
          <w:tcPr>
            <w:tcW w:w="856" w:type="dxa"/>
            <w:noWrap/>
            <w:hideMark/>
          </w:tcPr>
          <w:p w14:paraId="6274D207"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5.9</w:t>
            </w:r>
          </w:p>
        </w:tc>
        <w:tc>
          <w:tcPr>
            <w:tcW w:w="837" w:type="dxa"/>
            <w:noWrap/>
            <w:hideMark/>
          </w:tcPr>
          <w:p w14:paraId="36AA3B9F" w14:textId="1A7997B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3BBE1DE0" w14:textId="45BD7B8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78CEF6C" w14:textId="1137D6AA"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4C9BBEE" w14:textId="2632E039"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0A3B6E0F" w14:textId="08D0A17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24F9EBB3" w14:textId="46CFBD0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525EFDA"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3903B5E9" w14:textId="2A94A5F8" w:rsidR="006764F8" w:rsidRPr="006764F8" w:rsidRDefault="006764F8" w:rsidP="006764F8">
            <w:pPr>
              <w:pStyle w:val="TX-TableText"/>
            </w:pPr>
          </w:p>
        </w:tc>
        <w:tc>
          <w:tcPr>
            <w:tcW w:w="899" w:type="dxa"/>
            <w:noWrap/>
            <w:hideMark/>
          </w:tcPr>
          <w:p w14:paraId="5E6687BB" w14:textId="23AFD371"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1E71F3D7" w14:textId="2B4F604E"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14A44FF5" w14:textId="1F2E6A6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7E9C1D1A"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0.236</w:t>
            </w:r>
          </w:p>
        </w:tc>
        <w:tc>
          <w:tcPr>
            <w:tcW w:w="1140" w:type="dxa"/>
            <w:noWrap/>
            <w:hideMark/>
          </w:tcPr>
          <w:p w14:paraId="46156A01"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0.997</w:t>
            </w:r>
          </w:p>
        </w:tc>
        <w:tc>
          <w:tcPr>
            <w:tcW w:w="836" w:type="dxa"/>
            <w:noWrap/>
            <w:hideMark/>
          </w:tcPr>
          <w:p w14:paraId="3E907012" w14:textId="52B4B1A1"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62835DC" w14:textId="790F60E0"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0FA7122A" w14:textId="62746405" w:rsidR="006764F8" w:rsidRPr="006764F8" w:rsidRDefault="000C6138" w:rsidP="006764F8">
            <w:pPr>
              <w:pStyle w:val="TX-TableText"/>
              <w:jc w:val="center"/>
              <w:cnfStyle w:val="000000000000" w:firstRow="0" w:lastRow="0" w:firstColumn="0" w:lastColumn="0" w:oddVBand="0" w:evenVBand="0" w:oddHBand="0" w:evenHBand="0" w:firstRowFirstColumn="0" w:firstRowLastColumn="0" w:lastRowFirstColumn="0" w:lastRowLastColumn="0"/>
            </w:pPr>
            <w:r>
              <w:t>n</w:t>
            </w:r>
            <w:r w:rsidR="00C918C0">
              <w:t>/</w:t>
            </w:r>
            <w:r>
              <w:t>a</w:t>
            </w:r>
          </w:p>
        </w:tc>
        <w:tc>
          <w:tcPr>
            <w:tcW w:w="1440" w:type="dxa"/>
            <w:noWrap/>
            <w:hideMark/>
          </w:tcPr>
          <w:p w14:paraId="1770958D" w14:textId="1751C40F" w:rsidR="006764F8" w:rsidRPr="006764F8" w:rsidRDefault="000C6138" w:rsidP="006764F8">
            <w:pPr>
              <w:pStyle w:val="TX-TableText"/>
              <w:jc w:val="center"/>
              <w:cnfStyle w:val="000000000000" w:firstRow="0" w:lastRow="0" w:firstColumn="0" w:lastColumn="0" w:oddVBand="0" w:evenVBand="0" w:oddHBand="0" w:evenHBand="0" w:firstRowFirstColumn="0" w:firstRowLastColumn="0" w:lastRowFirstColumn="0" w:lastRowLastColumn="0"/>
            </w:pPr>
            <w:r>
              <w:t>n</w:t>
            </w:r>
            <w:r w:rsidR="00C918C0">
              <w:t>/</w:t>
            </w:r>
            <w:r>
              <w:t>a</w:t>
            </w:r>
          </w:p>
        </w:tc>
      </w:tr>
      <w:tr w:rsidR="006764F8" w:rsidRPr="006764F8" w14:paraId="3CD8A9E5"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val="restart"/>
            <w:noWrap/>
            <w:hideMark/>
          </w:tcPr>
          <w:p w14:paraId="2B6F6FCA" w14:textId="77777777" w:rsidR="006764F8" w:rsidRPr="006764F8" w:rsidRDefault="006764F8" w:rsidP="006764F8">
            <w:pPr>
              <w:pStyle w:val="TX-TableText"/>
            </w:pPr>
            <w:r w:rsidRPr="006764F8">
              <w:t>Stalking</w:t>
            </w:r>
          </w:p>
        </w:tc>
        <w:tc>
          <w:tcPr>
            <w:tcW w:w="899" w:type="dxa"/>
            <w:noWrap/>
            <w:hideMark/>
          </w:tcPr>
          <w:p w14:paraId="6D2059F1"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18-29</w:t>
            </w:r>
          </w:p>
        </w:tc>
        <w:tc>
          <w:tcPr>
            <w:tcW w:w="856" w:type="dxa"/>
            <w:noWrap/>
            <w:hideMark/>
          </w:tcPr>
          <w:p w14:paraId="0D277049"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9.7</w:t>
            </w:r>
          </w:p>
        </w:tc>
        <w:tc>
          <w:tcPr>
            <w:tcW w:w="856" w:type="dxa"/>
            <w:noWrap/>
            <w:hideMark/>
          </w:tcPr>
          <w:p w14:paraId="3D0B4C34"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7.3</w:t>
            </w:r>
          </w:p>
        </w:tc>
        <w:tc>
          <w:tcPr>
            <w:tcW w:w="837" w:type="dxa"/>
            <w:noWrap/>
            <w:hideMark/>
          </w:tcPr>
          <w:p w14:paraId="75773CC1" w14:textId="4218F54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7A62BE75" w14:textId="5285A0FE"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39318292"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16.1</w:t>
            </w:r>
          </w:p>
        </w:tc>
        <w:tc>
          <w:tcPr>
            <w:tcW w:w="836" w:type="dxa"/>
            <w:noWrap/>
            <w:hideMark/>
          </w:tcPr>
          <w:p w14:paraId="3B6ADC74"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24.9</w:t>
            </w:r>
          </w:p>
        </w:tc>
        <w:tc>
          <w:tcPr>
            <w:tcW w:w="851" w:type="dxa"/>
            <w:noWrap/>
            <w:hideMark/>
          </w:tcPr>
          <w:p w14:paraId="0D981793" w14:textId="6B7E1D1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1ECD162E" w14:textId="602E0B7C"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498E429A"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5EFA7F18" w14:textId="617B8D0E" w:rsidR="006764F8" w:rsidRPr="006764F8" w:rsidRDefault="006764F8" w:rsidP="006764F8">
            <w:pPr>
              <w:pStyle w:val="TX-TableText"/>
            </w:pPr>
          </w:p>
        </w:tc>
        <w:tc>
          <w:tcPr>
            <w:tcW w:w="899" w:type="dxa"/>
            <w:noWrap/>
            <w:hideMark/>
          </w:tcPr>
          <w:p w14:paraId="4AEAB1CE"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30-44</w:t>
            </w:r>
          </w:p>
        </w:tc>
        <w:tc>
          <w:tcPr>
            <w:tcW w:w="856" w:type="dxa"/>
            <w:noWrap/>
            <w:hideMark/>
          </w:tcPr>
          <w:p w14:paraId="28B40FD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4.1</w:t>
            </w:r>
          </w:p>
        </w:tc>
        <w:tc>
          <w:tcPr>
            <w:tcW w:w="856" w:type="dxa"/>
            <w:noWrap/>
            <w:hideMark/>
          </w:tcPr>
          <w:p w14:paraId="1ED17DE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10.1</w:t>
            </w:r>
          </w:p>
        </w:tc>
        <w:tc>
          <w:tcPr>
            <w:tcW w:w="837" w:type="dxa"/>
            <w:noWrap/>
            <w:hideMark/>
          </w:tcPr>
          <w:p w14:paraId="65D8FBD6" w14:textId="5BDF395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50421B8E" w14:textId="1DA77D9F"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1327F61F"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15.8</w:t>
            </w:r>
          </w:p>
        </w:tc>
        <w:tc>
          <w:tcPr>
            <w:tcW w:w="836" w:type="dxa"/>
            <w:noWrap/>
            <w:hideMark/>
          </w:tcPr>
          <w:p w14:paraId="7F19CD7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33.4</w:t>
            </w:r>
          </w:p>
        </w:tc>
        <w:tc>
          <w:tcPr>
            <w:tcW w:w="851" w:type="dxa"/>
            <w:noWrap/>
            <w:hideMark/>
          </w:tcPr>
          <w:p w14:paraId="1BEB3B26" w14:textId="3D8B0D63"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2A48E537" w14:textId="1A8D538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7733C0F1"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719DDCB1" w14:textId="3ACA1D3D" w:rsidR="006764F8" w:rsidRPr="006764F8" w:rsidRDefault="006764F8" w:rsidP="006764F8">
            <w:pPr>
              <w:pStyle w:val="TX-TableText"/>
            </w:pPr>
          </w:p>
        </w:tc>
        <w:tc>
          <w:tcPr>
            <w:tcW w:w="899" w:type="dxa"/>
            <w:noWrap/>
            <w:hideMark/>
          </w:tcPr>
          <w:p w14:paraId="50286ED5"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45-59</w:t>
            </w:r>
          </w:p>
        </w:tc>
        <w:tc>
          <w:tcPr>
            <w:tcW w:w="856" w:type="dxa"/>
            <w:noWrap/>
            <w:hideMark/>
          </w:tcPr>
          <w:p w14:paraId="3A30B706"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3.9</w:t>
            </w:r>
          </w:p>
        </w:tc>
        <w:tc>
          <w:tcPr>
            <w:tcW w:w="856" w:type="dxa"/>
            <w:noWrap/>
            <w:hideMark/>
          </w:tcPr>
          <w:p w14:paraId="79EA2C41"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8.0</w:t>
            </w:r>
          </w:p>
        </w:tc>
        <w:tc>
          <w:tcPr>
            <w:tcW w:w="837" w:type="dxa"/>
            <w:noWrap/>
            <w:hideMark/>
          </w:tcPr>
          <w:p w14:paraId="27B0B9F8" w14:textId="76D073A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41DB186A" w14:textId="35F23E0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D4472A0"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16.3</w:t>
            </w:r>
          </w:p>
        </w:tc>
        <w:tc>
          <w:tcPr>
            <w:tcW w:w="836" w:type="dxa"/>
            <w:noWrap/>
            <w:hideMark/>
          </w:tcPr>
          <w:p w14:paraId="15EE2EF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20.8</w:t>
            </w:r>
          </w:p>
        </w:tc>
        <w:tc>
          <w:tcPr>
            <w:tcW w:w="851" w:type="dxa"/>
            <w:noWrap/>
            <w:hideMark/>
          </w:tcPr>
          <w:p w14:paraId="6D8D1844" w14:textId="2942D41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58E8D4AC" w14:textId="03CF0A4A"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45209694"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177DE46D" w14:textId="38CA787F" w:rsidR="006764F8" w:rsidRPr="006764F8" w:rsidRDefault="006764F8" w:rsidP="006764F8">
            <w:pPr>
              <w:pStyle w:val="TX-TableText"/>
            </w:pPr>
          </w:p>
        </w:tc>
        <w:tc>
          <w:tcPr>
            <w:tcW w:w="899" w:type="dxa"/>
            <w:noWrap/>
            <w:hideMark/>
          </w:tcPr>
          <w:p w14:paraId="53B0DB46" w14:textId="77777777" w:rsidR="006764F8" w:rsidRPr="006764F8" w:rsidRDefault="006764F8" w:rsidP="001F0747">
            <w:pPr>
              <w:pStyle w:val="TX-TableText"/>
              <w:ind w:left="115"/>
              <w:cnfStyle w:val="000000000000" w:firstRow="0" w:lastRow="0" w:firstColumn="0" w:lastColumn="0" w:oddVBand="0" w:evenVBand="0" w:oddHBand="0" w:evenHBand="0" w:firstRowFirstColumn="0" w:firstRowLastColumn="0" w:lastRowFirstColumn="0" w:lastRowLastColumn="0"/>
            </w:pPr>
            <w:r w:rsidRPr="006764F8">
              <w:t>60+</w:t>
            </w:r>
          </w:p>
        </w:tc>
        <w:tc>
          <w:tcPr>
            <w:tcW w:w="856" w:type="dxa"/>
            <w:noWrap/>
            <w:hideMark/>
          </w:tcPr>
          <w:p w14:paraId="42D8F6AE"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2.9</w:t>
            </w:r>
          </w:p>
        </w:tc>
        <w:tc>
          <w:tcPr>
            <w:tcW w:w="856" w:type="dxa"/>
            <w:noWrap/>
            <w:hideMark/>
          </w:tcPr>
          <w:p w14:paraId="187C3A6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2.7</w:t>
            </w:r>
          </w:p>
        </w:tc>
        <w:tc>
          <w:tcPr>
            <w:tcW w:w="837" w:type="dxa"/>
            <w:noWrap/>
            <w:hideMark/>
          </w:tcPr>
          <w:p w14:paraId="70D9E01A" w14:textId="4A7D822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140" w:type="dxa"/>
            <w:noWrap/>
            <w:hideMark/>
          </w:tcPr>
          <w:p w14:paraId="71773F5A" w14:textId="4BF68F6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6C64DEB"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5.5</w:t>
            </w:r>
          </w:p>
        </w:tc>
        <w:tc>
          <w:tcPr>
            <w:tcW w:w="836" w:type="dxa"/>
            <w:noWrap/>
            <w:hideMark/>
          </w:tcPr>
          <w:p w14:paraId="00A7EB58" w14:textId="7777777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r w:rsidRPr="006764F8">
              <w:t>8.9</w:t>
            </w:r>
          </w:p>
        </w:tc>
        <w:tc>
          <w:tcPr>
            <w:tcW w:w="851" w:type="dxa"/>
            <w:noWrap/>
            <w:hideMark/>
          </w:tcPr>
          <w:p w14:paraId="44FC4092" w14:textId="4CE7FA3F"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1C460453" w14:textId="7A781395"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r>
      <w:tr w:rsidR="006764F8" w:rsidRPr="006764F8" w14:paraId="5B983A9F" w14:textId="77777777" w:rsidTr="000C2EA0">
        <w:tc>
          <w:tcPr>
            <w:cnfStyle w:val="001000000000" w:firstRow="0" w:lastRow="0" w:firstColumn="1" w:lastColumn="0" w:oddVBand="0" w:evenVBand="0" w:oddHBand="0" w:evenHBand="0" w:firstRowFirstColumn="0" w:firstRowLastColumn="0" w:lastRowFirstColumn="0" w:lastRowLastColumn="0"/>
            <w:tcW w:w="1074" w:type="dxa"/>
            <w:vMerge/>
            <w:noWrap/>
            <w:hideMark/>
          </w:tcPr>
          <w:p w14:paraId="0E3D8EF9" w14:textId="6B942D04" w:rsidR="006764F8" w:rsidRPr="006764F8" w:rsidRDefault="006764F8" w:rsidP="006764F8">
            <w:pPr>
              <w:pStyle w:val="TX-TableText"/>
            </w:pPr>
          </w:p>
        </w:tc>
        <w:tc>
          <w:tcPr>
            <w:tcW w:w="899" w:type="dxa"/>
            <w:noWrap/>
            <w:hideMark/>
          </w:tcPr>
          <w:p w14:paraId="6AA2ACD0" w14:textId="2E8FF641"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7DCC96E7" w14:textId="63E6E292"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6" w:type="dxa"/>
            <w:noWrap/>
            <w:hideMark/>
          </w:tcPr>
          <w:p w14:paraId="2CC618FA" w14:textId="2B8ED567"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7" w:type="dxa"/>
            <w:noWrap/>
            <w:hideMark/>
          </w:tcPr>
          <w:p w14:paraId="46B8E871" w14:textId="61A619A6"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t>0.</w:t>
            </w:r>
            <w:r w:rsidRPr="006764F8">
              <w:t>033</w:t>
            </w:r>
          </w:p>
        </w:tc>
        <w:tc>
          <w:tcPr>
            <w:tcW w:w="1140" w:type="dxa"/>
            <w:noWrap/>
            <w:hideMark/>
          </w:tcPr>
          <w:p w14:paraId="3EBA04AD"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0.241</w:t>
            </w:r>
          </w:p>
        </w:tc>
        <w:tc>
          <w:tcPr>
            <w:tcW w:w="836" w:type="dxa"/>
            <w:noWrap/>
            <w:hideMark/>
          </w:tcPr>
          <w:p w14:paraId="01524196" w14:textId="219DAC82"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BAAB7B6" w14:textId="38EFB3C5" w:rsidR="006764F8" w:rsidRPr="006764F8" w:rsidRDefault="006764F8" w:rsidP="001F0747">
            <w:pPr>
              <w:pStyle w:val="TX-TableText"/>
              <w:tabs>
                <w:tab w:val="decimal" w:pos="346"/>
              </w:tabs>
              <w:cnfStyle w:val="000000000000" w:firstRow="0" w:lastRow="0" w:firstColumn="0" w:lastColumn="0" w:oddVBand="0" w:evenVBand="0" w:oddHBand="0" w:evenHBand="0" w:firstRowFirstColumn="0" w:firstRowLastColumn="0" w:lastRowFirstColumn="0" w:lastRowLastColumn="0"/>
            </w:pPr>
          </w:p>
        </w:tc>
        <w:tc>
          <w:tcPr>
            <w:tcW w:w="851" w:type="dxa"/>
            <w:noWrap/>
            <w:hideMark/>
          </w:tcPr>
          <w:p w14:paraId="6F569F00"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0.001</w:t>
            </w:r>
          </w:p>
        </w:tc>
        <w:tc>
          <w:tcPr>
            <w:tcW w:w="1440" w:type="dxa"/>
            <w:noWrap/>
            <w:hideMark/>
          </w:tcPr>
          <w:p w14:paraId="691EBF27" w14:textId="77777777" w:rsidR="006764F8" w:rsidRPr="006764F8" w:rsidRDefault="006764F8" w:rsidP="006764F8">
            <w:pPr>
              <w:pStyle w:val="TX-TableText"/>
              <w:jc w:val="center"/>
              <w:cnfStyle w:val="000000000000" w:firstRow="0" w:lastRow="0" w:firstColumn="0" w:lastColumn="0" w:oddVBand="0" w:evenVBand="0" w:oddHBand="0" w:evenHBand="0" w:firstRowFirstColumn="0" w:firstRowLastColumn="0" w:lastRowFirstColumn="0" w:lastRowLastColumn="0"/>
            </w:pPr>
            <w:r w:rsidRPr="006764F8">
              <w:t>0.379</w:t>
            </w:r>
          </w:p>
        </w:tc>
      </w:tr>
    </w:tbl>
    <w:p w14:paraId="6FD2F134" w14:textId="039A4E17" w:rsidR="006764F8" w:rsidRDefault="006764F8" w:rsidP="00DF6950">
      <w:pPr>
        <w:pStyle w:val="TF-TblFN"/>
      </w:pPr>
      <w:r w:rsidRPr="006764F8">
        <w:t>*</w:t>
      </w:r>
      <w:r>
        <w:tab/>
      </w:r>
      <w:r w:rsidRPr="006764F8">
        <w:t>Significance tests estimated with a logistic regression predicting the victimization</w:t>
      </w:r>
      <w:r w:rsidR="004B2F2F">
        <w:t xml:space="preserve"> estimate</w:t>
      </w:r>
      <w:r w:rsidRPr="006764F8">
        <w:t xml:space="preserve"> </w:t>
      </w:r>
      <w:r w:rsidR="000C6138">
        <w:t xml:space="preserve">with </w:t>
      </w:r>
      <w:r w:rsidRPr="006764F8">
        <w:t>age</w:t>
      </w:r>
      <w:r w:rsidR="000C6138">
        <w:t>, sample frame</w:t>
      </w:r>
      <w:r w:rsidR="00396BDB">
        <w:t>,</w:t>
      </w:r>
      <w:r w:rsidRPr="006764F8">
        <w:t xml:space="preserve"> and the interaction between</w:t>
      </w:r>
      <w:r>
        <w:t xml:space="preserve"> </w:t>
      </w:r>
      <w:r w:rsidRPr="006764F8">
        <w:t>age and the sample frame</w:t>
      </w:r>
      <w:r>
        <w:t>.</w:t>
      </w:r>
    </w:p>
    <w:p w14:paraId="56F6867D" w14:textId="4BBF6662" w:rsidR="000C6138" w:rsidRPr="006764F8" w:rsidRDefault="00226DA6" w:rsidP="00656A47">
      <w:pPr>
        <w:pStyle w:val="TF-TblFN"/>
        <w:spacing w:before="0"/>
      </w:pPr>
      <w:r>
        <w:t>n/a – Not applicable</w:t>
      </w:r>
      <w:r w:rsidR="00016F31">
        <w:t>.</w:t>
      </w:r>
      <w:r w:rsidR="00656A47">
        <w:t xml:space="preserve"> Not asked of female respondents.</w:t>
      </w:r>
    </w:p>
    <w:p w14:paraId="0B53E366" w14:textId="5BB16937" w:rsidR="00937C29" w:rsidRDefault="00937C29">
      <w:pPr>
        <w:rPr>
          <w:rFonts w:asciiTheme="minorHAnsi" w:eastAsia="Times New Roman" w:hAnsiTheme="minorHAnsi"/>
          <w:b/>
          <w:color w:val="FFFFFF" w:themeColor="background1"/>
          <w:kern w:val="2"/>
          <w:position w:val="6"/>
          <w:szCs w:val="22"/>
          <w:lang w:eastAsia="en-US"/>
        </w:rPr>
      </w:pPr>
      <w:r>
        <w:rPr>
          <w:rFonts w:eastAsia="Times New Roman"/>
          <w:lang w:eastAsia="en-US"/>
        </w:rPr>
        <w:br w:type="page"/>
      </w:r>
    </w:p>
    <w:p w14:paraId="41632693" w14:textId="4D7FECC4" w:rsidR="00623A50" w:rsidRPr="00623A50" w:rsidRDefault="00623A50" w:rsidP="00623A50">
      <w:pPr>
        <w:pStyle w:val="TT-TableTitle"/>
        <w:rPr>
          <w:rFonts w:eastAsia="Times New Roman"/>
          <w:lang w:eastAsia="en-US"/>
        </w:rPr>
      </w:pPr>
      <w:bookmarkStart w:id="50" w:name="_Toc67481985"/>
      <w:r w:rsidRPr="00623A50">
        <w:rPr>
          <w:rFonts w:eastAsia="Times New Roman"/>
          <w:lang w:eastAsia="en-US"/>
        </w:rPr>
        <w:t>Table 6-</w:t>
      </w:r>
      <w:r w:rsidR="00A6302B">
        <w:rPr>
          <w:rFonts w:eastAsia="Times New Roman"/>
          <w:lang w:eastAsia="en-US"/>
        </w:rPr>
        <w:t>8</w:t>
      </w:r>
      <w:r w:rsidRPr="00623A50">
        <w:rPr>
          <w:rFonts w:eastAsia="Times New Roman"/>
          <w:lang w:eastAsia="en-US"/>
        </w:rPr>
        <w:t>.</w:t>
      </w:r>
      <w:r>
        <w:rPr>
          <w:rFonts w:eastAsia="Times New Roman"/>
          <w:lang w:eastAsia="en-US"/>
        </w:rPr>
        <w:tab/>
      </w:r>
      <w:r w:rsidRPr="00623A50">
        <w:rPr>
          <w:rFonts w:eastAsia="Times New Roman"/>
          <w:lang w:eastAsia="en-US"/>
        </w:rPr>
        <w:t>Average number of perpetrators and average percentage that are intimate partners for different forms of contact sexual violence and stalking by sample frame and sex</w:t>
      </w:r>
      <w:bookmarkEnd w:id="50"/>
      <w:r w:rsidR="00762CA9"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3055"/>
        <w:gridCol w:w="922"/>
        <w:gridCol w:w="923"/>
        <w:gridCol w:w="1302"/>
        <w:gridCol w:w="924"/>
        <w:gridCol w:w="924"/>
        <w:gridCol w:w="1300"/>
      </w:tblGrid>
      <w:tr w:rsidR="00623A50" w:rsidRPr="00623A50" w14:paraId="72A3C003" w14:textId="77777777" w:rsidTr="00066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vMerge w:val="restart"/>
            <w:noWrap/>
            <w:vAlign w:val="bottom"/>
            <w:hideMark/>
          </w:tcPr>
          <w:p w14:paraId="359B8FBF" w14:textId="3CB11D1E" w:rsidR="00623A50" w:rsidRPr="00623A50" w:rsidRDefault="00623A50" w:rsidP="00066A73">
            <w:pPr>
              <w:pStyle w:val="TH-TableHeading"/>
            </w:pPr>
          </w:p>
        </w:tc>
        <w:tc>
          <w:tcPr>
            <w:tcW w:w="3147" w:type="dxa"/>
            <w:gridSpan w:val="3"/>
            <w:noWrap/>
            <w:vAlign w:val="bottom"/>
            <w:hideMark/>
          </w:tcPr>
          <w:p w14:paraId="2BE6602A" w14:textId="7C07FDB6" w:rsidR="00623A50" w:rsidRPr="00623A50" w:rsidRDefault="00623A50" w:rsidP="00A10490">
            <w:pPr>
              <w:pStyle w:val="TH-TableHeading"/>
              <w:cnfStyle w:val="100000000000" w:firstRow="1" w:lastRow="0" w:firstColumn="0" w:lastColumn="0" w:oddVBand="0" w:evenVBand="0" w:oddHBand="0" w:evenHBand="0" w:firstRowFirstColumn="0" w:firstRowLastColumn="0" w:lastRowFirstColumn="0" w:lastRowLastColumn="0"/>
            </w:pPr>
            <w:r w:rsidRPr="00623A50">
              <w:t xml:space="preserve">Average </w:t>
            </w:r>
            <w:r w:rsidR="00614C51" w:rsidRPr="00623A50">
              <w:t>number of perpetrators</w:t>
            </w:r>
          </w:p>
        </w:tc>
        <w:tc>
          <w:tcPr>
            <w:tcW w:w="3148" w:type="dxa"/>
            <w:gridSpan w:val="3"/>
            <w:noWrap/>
            <w:vAlign w:val="bottom"/>
            <w:hideMark/>
          </w:tcPr>
          <w:p w14:paraId="4003F390" w14:textId="55BF254C" w:rsidR="00623A50" w:rsidRPr="00623A50" w:rsidRDefault="00623A50" w:rsidP="00A10490">
            <w:pPr>
              <w:pStyle w:val="TH-TableHeading"/>
              <w:cnfStyle w:val="100000000000" w:firstRow="1" w:lastRow="0" w:firstColumn="0" w:lastColumn="0" w:oddVBand="0" w:evenVBand="0" w:oddHBand="0" w:evenHBand="0" w:firstRowFirstColumn="0" w:firstRowLastColumn="0" w:lastRowFirstColumn="0" w:lastRowLastColumn="0"/>
            </w:pPr>
            <w:r w:rsidRPr="00623A50">
              <w:t xml:space="preserve">Average % that are </w:t>
            </w:r>
            <w:r w:rsidR="00614C51" w:rsidRPr="00623A50">
              <w:t>intimate partners</w:t>
            </w:r>
          </w:p>
        </w:tc>
      </w:tr>
      <w:tr w:rsidR="00614C51" w:rsidRPr="00623A50" w14:paraId="2666D2FF" w14:textId="77777777" w:rsidTr="00A10490">
        <w:tc>
          <w:tcPr>
            <w:cnfStyle w:val="001000000000" w:firstRow="0" w:lastRow="0" w:firstColumn="1" w:lastColumn="0" w:oddVBand="0" w:evenVBand="0" w:oddHBand="0" w:evenHBand="0" w:firstRowFirstColumn="0" w:firstRowLastColumn="0" w:lastRowFirstColumn="0" w:lastRowLastColumn="0"/>
            <w:tcW w:w="3055" w:type="dxa"/>
            <w:vMerge/>
            <w:shd w:val="clear" w:color="auto" w:fill="BBE3F3"/>
            <w:hideMark/>
          </w:tcPr>
          <w:p w14:paraId="0F0A3817" w14:textId="77777777" w:rsidR="00623A50" w:rsidRPr="00623A50" w:rsidRDefault="00623A50" w:rsidP="00623A50">
            <w:pPr>
              <w:pStyle w:val="TH-TableHeading"/>
            </w:pPr>
          </w:p>
        </w:tc>
        <w:tc>
          <w:tcPr>
            <w:tcW w:w="922" w:type="dxa"/>
            <w:shd w:val="clear" w:color="auto" w:fill="BBE3F3"/>
            <w:noWrap/>
            <w:vAlign w:val="bottom"/>
            <w:hideMark/>
          </w:tcPr>
          <w:p w14:paraId="16168DB8" w14:textId="77777777" w:rsidR="00623A50" w:rsidRPr="00623A50" w:rsidRDefault="00623A50" w:rsidP="00A10490">
            <w:pPr>
              <w:pStyle w:val="TH-TableHeading"/>
              <w:cnfStyle w:val="000000000000" w:firstRow="0" w:lastRow="0" w:firstColumn="0" w:lastColumn="0" w:oddVBand="0" w:evenVBand="0" w:oddHBand="0" w:evenHBand="0" w:firstRowFirstColumn="0" w:firstRowLastColumn="0" w:lastRowFirstColumn="0" w:lastRowLastColumn="0"/>
            </w:pPr>
            <w:r w:rsidRPr="00623A50">
              <w:t>RDD</w:t>
            </w:r>
          </w:p>
        </w:tc>
        <w:tc>
          <w:tcPr>
            <w:tcW w:w="923" w:type="dxa"/>
            <w:shd w:val="clear" w:color="auto" w:fill="BBE3F3"/>
            <w:noWrap/>
            <w:vAlign w:val="bottom"/>
            <w:hideMark/>
          </w:tcPr>
          <w:p w14:paraId="7A478AA1" w14:textId="77777777" w:rsidR="00623A50" w:rsidRPr="00623A50" w:rsidRDefault="00623A50" w:rsidP="00A10490">
            <w:pPr>
              <w:pStyle w:val="TH-TableHeading"/>
              <w:cnfStyle w:val="000000000000" w:firstRow="0" w:lastRow="0" w:firstColumn="0" w:lastColumn="0" w:oddVBand="0" w:evenVBand="0" w:oddHBand="0" w:evenHBand="0" w:firstRowFirstColumn="0" w:firstRowLastColumn="0" w:lastRowFirstColumn="0" w:lastRowLastColumn="0"/>
            </w:pPr>
            <w:r w:rsidRPr="00623A50">
              <w:t>ABS</w:t>
            </w:r>
          </w:p>
        </w:tc>
        <w:tc>
          <w:tcPr>
            <w:tcW w:w="1302" w:type="dxa"/>
            <w:shd w:val="clear" w:color="auto" w:fill="BBE3F3"/>
            <w:vAlign w:val="bottom"/>
            <w:hideMark/>
          </w:tcPr>
          <w:p w14:paraId="259E4AEF" w14:textId="16C6760E" w:rsidR="00623A50" w:rsidRPr="00623A50" w:rsidRDefault="00762CA9" w:rsidP="00A10490">
            <w:pPr>
              <w:pStyle w:val="TH-TableHeading"/>
              <w:cnfStyle w:val="000000000000" w:firstRow="0" w:lastRow="0" w:firstColumn="0" w:lastColumn="0" w:oddVBand="0" w:evenVBand="0" w:oddHBand="0" w:evenHBand="0" w:firstRowFirstColumn="0" w:firstRowLastColumn="0" w:lastRowFirstColumn="0" w:lastRowLastColumn="0"/>
            </w:pPr>
            <w:r>
              <w:t>p-value</w:t>
            </w:r>
          </w:p>
        </w:tc>
        <w:tc>
          <w:tcPr>
            <w:tcW w:w="924" w:type="dxa"/>
            <w:shd w:val="clear" w:color="auto" w:fill="BBE3F3"/>
            <w:noWrap/>
            <w:vAlign w:val="bottom"/>
            <w:hideMark/>
          </w:tcPr>
          <w:p w14:paraId="44AD83D2" w14:textId="77777777" w:rsidR="00623A50" w:rsidRPr="00623A50" w:rsidRDefault="00623A50" w:rsidP="00A10490">
            <w:pPr>
              <w:pStyle w:val="TH-TableHeading"/>
              <w:cnfStyle w:val="000000000000" w:firstRow="0" w:lastRow="0" w:firstColumn="0" w:lastColumn="0" w:oddVBand="0" w:evenVBand="0" w:oddHBand="0" w:evenHBand="0" w:firstRowFirstColumn="0" w:firstRowLastColumn="0" w:lastRowFirstColumn="0" w:lastRowLastColumn="0"/>
            </w:pPr>
            <w:r w:rsidRPr="00623A50">
              <w:t>RDD</w:t>
            </w:r>
          </w:p>
        </w:tc>
        <w:tc>
          <w:tcPr>
            <w:tcW w:w="924" w:type="dxa"/>
            <w:shd w:val="clear" w:color="auto" w:fill="BBE3F3"/>
            <w:noWrap/>
            <w:vAlign w:val="bottom"/>
            <w:hideMark/>
          </w:tcPr>
          <w:p w14:paraId="4FA6F6B1" w14:textId="77777777" w:rsidR="00623A50" w:rsidRPr="00623A50" w:rsidRDefault="00623A50" w:rsidP="00A10490">
            <w:pPr>
              <w:pStyle w:val="TH-TableHeading"/>
              <w:cnfStyle w:val="000000000000" w:firstRow="0" w:lastRow="0" w:firstColumn="0" w:lastColumn="0" w:oddVBand="0" w:evenVBand="0" w:oddHBand="0" w:evenHBand="0" w:firstRowFirstColumn="0" w:firstRowLastColumn="0" w:lastRowFirstColumn="0" w:lastRowLastColumn="0"/>
            </w:pPr>
            <w:r w:rsidRPr="00623A50">
              <w:t>ABS</w:t>
            </w:r>
          </w:p>
        </w:tc>
        <w:tc>
          <w:tcPr>
            <w:tcW w:w="1300" w:type="dxa"/>
            <w:shd w:val="clear" w:color="auto" w:fill="BBE3F3"/>
            <w:vAlign w:val="bottom"/>
            <w:hideMark/>
          </w:tcPr>
          <w:p w14:paraId="5352B140" w14:textId="12426D6B" w:rsidR="00623A50" w:rsidRPr="00623A50" w:rsidRDefault="00762CA9" w:rsidP="00A10490">
            <w:pPr>
              <w:pStyle w:val="TH-TableHeading"/>
              <w:cnfStyle w:val="000000000000" w:firstRow="0" w:lastRow="0" w:firstColumn="0" w:lastColumn="0" w:oddVBand="0" w:evenVBand="0" w:oddHBand="0" w:evenHBand="0" w:firstRowFirstColumn="0" w:firstRowLastColumn="0" w:lastRowFirstColumn="0" w:lastRowLastColumn="0"/>
            </w:pPr>
            <w:r>
              <w:t>p-value</w:t>
            </w:r>
          </w:p>
        </w:tc>
      </w:tr>
      <w:tr w:rsidR="00614C51" w:rsidRPr="00623A50" w14:paraId="5F8ABC7C" w14:textId="77777777" w:rsidTr="00844FF7">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BBE3F3"/>
            <w:noWrap/>
          </w:tcPr>
          <w:p w14:paraId="0715848D" w14:textId="1D401B93" w:rsidR="00614C51" w:rsidRPr="00623A50" w:rsidRDefault="00614C51" w:rsidP="00844FF7">
            <w:pPr>
              <w:pStyle w:val="TH-TableHeading"/>
            </w:pPr>
            <w:r>
              <w:t>Female</w:t>
            </w:r>
          </w:p>
        </w:tc>
      </w:tr>
      <w:tr w:rsidR="00623A50" w:rsidRPr="00623A50" w14:paraId="44A7780A"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005B786E" w14:textId="77777777" w:rsidR="00623A50" w:rsidRPr="00623A50" w:rsidRDefault="00623A50" w:rsidP="00623A50">
            <w:pPr>
              <w:pStyle w:val="TX-TableText"/>
            </w:pPr>
            <w:r w:rsidRPr="00623A50">
              <w:t>Unwanted touching</w:t>
            </w:r>
          </w:p>
        </w:tc>
        <w:tc>
          <w:tcPr>
            <w:tcW w:w="922" w:type="dxa"/>
            <w:noWrap/>
            <w:hideMark/>
          </w:tcPr>
          <w:p w14:paraId="5027BF32" w14:textId="3A81C442"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2.5</w:t>
            </w:r>
          </w:p>
        </w:tc>
        <w:tc>
          <w:tcPr>
            <w:tcW w:w="923" w:type="dxa"/>
            <w:noWrap/>
            <w:hideMark/>
          </w:tcPr>
          <w:p w14:paraId="1FDEB397" w14:textId="4D2A840D"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2.4</w:t>
            </w:r>
          </w:p>
        </w:tc>
        <w:tc>
          <w:tcPr>
            <w:tcW w:w="1302" w:type="dxa"/>
            <w:noWrap/>
            <w:hideMark/>
          </w:tcPr>
          <w:p w14:paraId="3D9C623A"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0.368</w:t>
            </w:r>
          </w:p>
        </w:tc>
        <w:tc>
          <w:tcPr>
            <w:tcW w:w="924" w:type="dxa"/>
            <w:noWrap/>
            <w:hideMark/>
          </w:tcPr>
          <w:p w14:paraId="337111A7"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55.0</w:t>
            </w:r>
          </w:p>
        </w:tc>
        <w:tc>
          <w:tcPr>
            <w:tcW w:w="924" w:type="dxa"/>
            <w:noWrap/>
            <w:hideMark/>
          </w:tcPr>
          <w:p w14:paraId="13BF118E"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58.8</w:t>
            </w:r>
          </w:p>
        </w:tc>
        <w:tc>
          <w:tcPr>
            <w:tcW w:w="1300" w:type="dxa"/>
            <w:noWrap/>
            <w:hideMark/>
          </w:tcPr>
          <w:p w14:paraId="24113EEB"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0.309</w:t>
            </w:r>
          </w:p>
        </w:tc>
      </w:tr>
      <w:tr w:rsidR="00623A50" w:rsidRPr="00623A50" w14:paraId="07D7017E"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67B4FA16" w14:textId="3AD24206" w:rsidR="00623A50" w:rsidRPr="00623A50" w:rsidRDefault="00614C51" w:rsidP="00623A50">
            <w:pPr>
              <w:pStyle w:val="TX-TableText"/>
            </w:pPr>
            <w:r w:rsidRPr="00623A50">
              <w:t>Alcohol and drug facilitated rape</w:t>
            </w:r>
          </w:p>
        </w:tc>
        <w:tc>
          <w:tcPr>
            <w:tcW w:w="922" w:type="dxa"/>
            <w:noWrap/>
            <w:hideMark/>
          </w:tcPr>
          <w:p w14:paraId="24EB11C2" w14:textId="1AE4A05A"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1.8</w:t>
            </w:r>
          </w:p>
        </w:tc>
        <w:tc>
          <w:tcPr>
            <w:tcW w:w="923" w:type="dxa"/>
            <w:noWrap/>
            <w:hideMark/>
          </w:tcPr>
          <w:p w14:paraId="69150B4D" w14:textId="228B894A"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1.6</w:t>
            </w:r>
          </w:p>
        </w:tc>
        <w:tc>
          <w:tcPr>
            <w:tcW w:w="1302" w:type="dxa"/>
            <w:noWrap/>
            <w:hideMark/>
          </w:tcPr>
          <w:p w14:paraId="675F8248"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0.200</w:t>
            </w:r>
          </w:p>
        </w:tc>
        <w:tc>
          <w:tcPr>
            <w:tcW w:w="924" w:type="dxa"/>
            <w:noWrap/>
            <w:hideMark/>
          </w:tcPr>
          <w:p w14:paraId="5615E0EB"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67.2</w:t>
            </w:r>
          </w:p>
        </w:tc>
        <w:tc>
          <w:tcPr>
            <w:tcW w:w="924" w:type="dxa"/>
            <w:noWrap/>
            <w:hideMark/>
          </w:tcPr>
          <w:p w14:paraId="20626C4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84.0</w:t>
            </w:r>
          </w:p>
        </w:tc>
        <w:tc>
          <w:tcPr>
            <w:tcW w:w="1300" w:type="dxa"/>
            <w:noWrap/>
            <w:hideMark/>
          </w:tcPr>
          <w:p w14:paraId="7AE03ED2"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0.048</w:t>
            </w:r>
          </w:p>
        </w:tc>
      </w:tr>
      <w:tr w:rsidR="00623A50" w:rsidRPr="00623A50" w14:paraId="06A32066"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5E60F458" w14:textId="21B53F7B" w:rsidR="00623A50" w:rsidRPr="00623A50" w:rsidRDefault="00614C51" w:rsidP="00623A50">
            <w:pPr>
              <w:pStyle w:val="TX-TableText"/>
            </w:pPr>
            <w:r w:rsidRPr="00623A50">
              <w:t>Physically forced rape</w:t>
            </w:r>
          </w:p>
        </w:tc>
        <w:tc>
          <w:tcPr>
            <w:tcW w:w="922" w:type="dxa"/>
            <w:noWrap/>
            <w:hideMark/>
          </w:tcPr>
          <w:p w14:paraId="488ACF4D" w14:textId="5A1A584B"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1.6</w:t>
            </w:r>
          </w:p>
        </w:tc>
        <w:tc>
          <w:tcPr>
            <w:tcW w:w="923" w:type="dxa"/>
            <w:noWrap/>
            <w:hideMark/>
          </w:tcPr>
          <w:p w14:paraId="103F9611" w14:textId="619C3CBF"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1302" w:type="dxa"/>
            <w:noWrap/>
            <w:hideMark/>
          </w:tcPr>
          <w:p w14:paraId="726CBC86"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0.243</w:t>
            </w:r>
          </w:p>
        </w:tc>
        <w:tc>
          <w:tcPr>
            <w:tcW w:w="924" w:type="dxa"/>
            <w:noWrap/>
            <w:hideMark/>
          </w:tcPr>
          <w:p w14:paraId="50896347"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76.0</w:t>
            </w:r>
          </w:p>
        </w:tc>
        <w:tc>
          <w:tcPr>
            <w:tcW w:w="924" w:type="dxa"/>
            <w:noWrap/>
            <w:hideMark/>
          </w:tcPr>
          <w:p w14:paraId="41B28BB6"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86.6</w:t>
            </w:r>
          </w:p>
        </w:tc>
        <w:tc>
          <w:tcPr>
            <w:tcW w:w="1300" w:type="dxa"/>
            <w:noWrap/>
            <w:hideMark/>
          </w:tcPr>
          <w:p w14:paraId="79A694B0"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0.091</w:t>
            </w:r>
          </w:p>
        </w:tc>
      </w:tr>
      <w:tr w:rsidR="00623A50" w:rsidRPr="00623A50" w14:paraId="3691AA19"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3B1E914B" w14:textId="60087BFB" w:rsidR="00623A50" w:rsidRPr="00623A50" w:rsidRDefault="00614C51" w:rsidP="00623A50">
            <w:pPr>
              <w:pStyle w:val="TX-TableText"/>
            </w:pPr>
            <w:r w:rsidRPr="00623A50">
              <w:t>Attempted physically forced rape</w:t>
            </w:r>
          </w:p>
        </w:tc>
        <w:tc>
          <w:tcPr>
            <w:tcW w:w="922" w:type="dxa"/>
            <w:noWrap/>
            <w:hideMark/>
          </w:tcPr>
          <w:p w14:paraId="1EB8B27B" w14:textId="63A2F641"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1.4</w:t>
            </w:r>
          </w:p>
        </w:tc>
        <w:tc>
          <w:tcPr>
            <w:tcW w:w="923" w:type="dxa"/>
            <w:noWrap/>
            <w:hideMark/>
          </w:tcPr>
          <w:p w14:paraId="2EA3D00F" w14:textId="642853F6"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1302" w:type="dxa"/>
            <w:noWrap/>
            <w:hideMark/>
          </w:tcPr>
          <w:p w14:paraId="5D718BD7"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0.381</w:t>
            </w:r>
          </w:p>
        </w:tc>
        <w:tc>
          <w:tcPr>
            <w:tcW w:w="924" w:type="dxa"/>
            <w:noWrap/>
            <w:hideMark/>
          </w:tcPr>
          <w:p w14:paraId="680EA061"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92.3</w:t>
            </w:r>
          </w:p>
        </w:tc>
        <w:tc>
          <w:tcPr>
            <w:tcW w:w="924" w:type="dxa"/>
            <w:noWrap/>
            <w:hideMark/>
          </w:tcPr>
          <w:p w14:paraId="142B8AF3"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84.7</w:t>
            </w:r>
          </w:p>
        </w:tc>
        <w:tc>
          <w:tcPr>
            <w:tcW w:w="1300" w:type="dxa"/>
            <w:noWrap/>
            <w:hideMark/>
          </w:tcPr>
          <w:p w14:paraId="657E3A5B"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0.209</w:t>
            </w:r>
          </w:p>
        </w:tc>
      </w:tr>
      <w:tr w:rsidR="00623A50" w:rsidRPr="00623A50" w14:paraId="23D78BB0" w14:textId="77777777" w:rsidTr="00614C51">
        <w:tc>
          <w:tcPr>
            <w:cnfStyle w:val="001000000000" w:firstRow="0" w:lastRow="0" w:firstColumn="1" w:lastColumn="0" w:oddVBand="0" w:evenVBand="0" w:oddHBand="0" w:evenHBand="0" w:firstRowFirstColumn="0" w:firstRowLastColumn="0" w:lastRowFirstColumn="0" w:lastRowLastColumn="0"/>
            <w:tcW w:w="3055" w:type="dxa"/>
            <w:tcBorders>
              <w:bottom w:val="single" w:sz="4" w:space="0" w:color="0098C8"/>
            </w:tcBorders>
            <w:noWrap/>
            <w:hideMark/>
          </w:tcPr>
          <w:p w14:paraId="0D375049" w14:textId="6D0AF1BB" w:rsidR="00623A50" w:rsidRPr="00623A50" w:rsidRDefault="00614C51" w:rsidP="00623A50">
            <w:pPr>
              <w:pStyle w:val="TX-TableText"/>
            </w:pPr>
            <w:r w:rsidRPr="00623A50">
              <w:t>Stalking</w:t>
            </w:r>
          </w:p>
        </w:tc>
        <w:tc>
          <w:tcPr>
            <w:tcW w:w="922" w:type="dxa"/>
            <w:tcBorders>
              <w:bottom w:val="single" w:sz="4" w:space="0" w:color="0098C8"/>
            </w:tcBorders>
            <w:noWrap/>
            <w:hideMark/>
          </w:tcPr>
          <w:p w14:paraId="1E0FB3C6" w14:textId="37493A5F"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923" w:type="dxa"/>
            <w:tcBorders>
              <w:bottom w:val="single" w:sz="4" w:space="0" w:color="0098C8"/>
            </w:tcBorders>
            <w:noWrap/>
            <w:hideMark/>
          </w:tcPr>
          <w:p w14:paraId="5B706FB2" w14:textId="339D8360"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1302" w:type="dxa"/>
            <w:tcBorders>
              <w:bottom w:val="single" w:sz="4" w:space="0" w:color="0098C8"/>
            </w:tcBorders>
            <w:noWrap/>
            <w:hideMark/>
          </w:tcPr>
          <w:p w14:paraId="0379E56C"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0.342</w:t>
            </w:r>
          </w:p>
        </w:tc>
        <w:tc>
          <w:tcPr>
            <w:tcW w:w="924" w:type="dxa"/>
            <w:tcBorders>
              <w:bottom w:val="single" w:sz="4" w:space="0" w:color="0098C8"/>
            </w:tcBorders>
            <w:noWrap/>
            <w:hideMark/>
          </w:tcPr>
          <w:p w14:paraId="766306F8"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81.1</w:t>
            </w:r>
          </w:p>
        </w:tc>
        <w:tc>
          <w:tcPr>
            <w:tcW w:w="924" w:type="dxa"/>
            <w:tcBorders>
              <w:bottom w:val="single" w:sz="4" w:space="0" w:color="0098C8"/>
            </w:tcBorders>
            <w:noWrap/>
            <w:hideMark/>
          </w:tcPr>
          <w:p w14:paraId="500F54C6"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91.7</w:t>
            </w:r>
          </w:p>
        </w:tc>
        <w:tc>
          <w:tcPr>
            <w:tcW w:w="1300" w:type="dxa"/>
            <w:tcBorders>
              <w:bottom w:val="single" w:sz="4" w:space="0" w:color="0098C8"/>
            </w:tcBorders>
            <w:noWrap/>
            <w:hideMark/>
          </w:tcPr>
          <w:p w14:paraId="7734135B"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0.022</w:t>
            </w:r>
          </w:p>
        </w:tc>
      </w:tr>
      <w:tr w:rsidR="00614C51" w:rsidRPr="00623A50" w14:paraId="1D05E6DE" w14:textId="77777777" w:rsidTr="00844FF7">
        <w:tc>
          <w:tcPr>
            <w:cnfStyle w:val="001000000000" w:firstRow="0" w:lastRow="0" w:firstColumn="1" w:lastColumn="0" w:oddVBand="0" w:evenVBand="0" w:oddHBand="0" w:evenHBand="0" w:firstRowFirstColumn="0" w:firstRowLastColumn="0" w:lastRowFirstColumn="0" w:lastRowLastColumn="0"/>
            <w:tcW w:w="9350" w:type="dxa"/>
            <w:gridSpan w:val="7"/>
            <w:shd w:val="clear" w:color="auto" w:fill="BBE3F3"/>
            <w:noWrap/>
          </w:tcPr>
          <w:p w14:paraId="0DBCBF5C" w14:textId="16EBB5EF" w:rsidR="00614C51" w:rsidRPr="00623A50" w:rsidRDefault="00614C51" w:rsidP="00614C51">
            <w:pPr>
              <w:pStyle w:val="TH-TableHeading"/>
            </w:pPr>
            <w:r>
              <w:t>Male</w:t>
            </w:r>
          </w:p>
        </w:tc>
      </w:tr>
      <w:tr w:rsidR="00623A50" w:rsidRPr="00623A50" w14:paraId="3BAF1313"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5255C0D0" w14:textId="2B4FE3DB" w:rsidR="00623A50" w:rsidRPr="00623A50" w:rsidRDefault="00614C51" w:rsidP="00623A50">
            <w:pPr>
              <w:pStyle w:val="TX-TableText"/>
            </w:pPr>
            <w:r w:rsidRPr="00623A50">
              <w:t>Unwanted touching</w:t>
            </w:r>
          </w:p>
        </w:tc>
        <w:tc>
          <w:tcPr>
            <w:tcW w:w="922" w:type="dxa"/>
            <w:noWrap/>
            <w:hideMark/>
          </w:tcPr>
          <w:p w14:paraId="3ED2CEFE" w14:textId="6E6DB1C3"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2.1</w:t>
            </w:r>
          </w:p>
        </w:tc>
        <w:tc>
          <w:tcPr>
            <w:tcW w:w="923" w:type="dxa"/>
            <w:noWrap/>
            <w:hideMark/>
          </w:tcPr>
          <w:p w14:paraId="385BC189" w14:textId="7A15E36E"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1.7</w:t>
            </w:r>
          </w:p>
        </w:tc>
        <w:tc>
          <w:tcPr>
            <w:tcW w:w="1302" w:type="dxa"/>
            <w:noWrap/>
            <w:hideMark/>
          </w:tcPr>
          <w:p w14:paraId="331C87C0"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0.065</w:t>
            </w:r>
          </w:p>
        </w:tc>
        <w:tc>
          <w:tcPr>
            <w:tcW w:w="924" w:type="dxa"/>
            <w:noWrap/>
            <w:hideMark/>
          </w:tcPr>
          <w:p w14:paraId="6890A890"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46.9</w:t>
            </w:r>
          </w:p>
        </w:tc>
        <w:tc>
          <w:tcPr>
            <w:tcW w:w="924" w:type="dxa"/>
            <w:noWrap/>
            <w:hideMark/>
          </w:tcPr>
          <w:p w14:paraId="109F9806"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73.9</w:t>
            </w:r>
          </w:p>
        </w:tc>
        <w:tc>
          <w:tcPr>
            <w:tcW w:w="1300" w:type="dxa"/>
            <w:noWrap/>
            <w:hideMark/>
          </w:tcPr>
          <w:p w14:paraId="5597CD62"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0.104</w:t>
            </w:r>
          </w:p>
        </w:tc>
      </w:tr>
      <w:tr w:rsidR="00623A50" w:rsidRPr="00623A50" w14:paraId="4A02EC9C"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467B9E03" w14:textId="1A995DE9" w:rsidR="00623A50" w:rsidRPr="00623A50" w:rsidRDefault="00614C51" w:rsidP="00623A50">
            <w:pPr>
              <w:pStyle w:val="TX-TableText"/>
            </w:pPr>
            <w:r w:rsidRPr="00623A50">
              <w:t>Alcohol and drug facilitated rape and made to penetrate</w:t>
            </w:r>
          </w:p>
        </w:tc>
        <w:tc>
          <w:tcPr>
            <w:tcW w:w="922" w:type="dxa"/>
            <w:noWrap/>
            <w:hideMark/>
          </w:tcPr>
          <w:p w14:paraId="0F69B854" w14:textId="35AF92B4"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2.0</w:t>
            </w:r>
          </w:p>
        </w:tc>
        <w:tc>
          <w:tcPr>
            <w:tcW w:w="923" w:type="dxa"/>
            <w:noWrap/>
            <w:hideMark/>
          </w:tcPr>
          <w:p w14:paraId="65D11CD2" w14:textId="137AA984"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1.6</w:t>
            </w:r>
          </w:p>
        </w:tc>
        <w:tc>
          <w:tcPr>
            <w:tcW w:w="1302" w:type="dxa"/>
            <w:noWrap/>
            <w:hideMark/>
          </w:tcPr>
          <w:p w14:paraId="224B87DF"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0.313</w:t>
            </w:r>
          </w:p>
        </w:tc>
        <w:tc>
          <w:tcPr>
            <w:tcW w:w="924" w:type="dxa"/>
            <w:noWrap/>
            <w:hideMark/>
          </w:tcPr>
          <w:p w14:paraId="46A838D9"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100.0</w:t>
            </w:r>
          </w:p>
        </w:tc>
        <w:tc>
          <w:tcPr>
            <w:tcW w:w="924" w:type="dxa"/>
            <w:noWrap/>
            <w:hideMark/>
          </w:tcPr>
          <w:p w14:paraId="3E99B792"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63.1</w:t>
            </w:r>
          </w:p>
        </w:tc>
        <w:tc>
          <w:tcPr>
            <w:tcW w:w="1300" w:type="dxa"/>
            <w:noWrap/>
            <w:hideMark/>
          </w:tcPr>
          <w:p w14:paraId="2A24349B"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0.046</w:t>
            </w:r>
          </w:p>
        </w:tc>
      </w:tr>
      <w:tr w:rsidR="00623A50" w:rsidRPr="00623A50" w14:paraId="019B8AD9"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6D3BEF64" w14:textId="0F6E5933" w:rsidR="00623A50" w:rsidRPr="00623A50" w:rsidRDefault="00614C51" w:rsidP="00623A50">
            <w:pPr>
              <w:pStyle w:val="TX-TableText"/>
            </w:pPr>
            <w:r w:rsidRPr="00623A50">
              <w:t>Physically forced rape and made to penetrate</w:t>
            </w:r>
          </w:p>
        </w:tc>
        <w:tc>
          <w:tcPr>
            <w:tcW w:w="922" w:type="dxa"/>
            <w:noWrap/>
            <w:hideMark/>
          </w:tcPr>
          <w:p w14:paraId="2F5BBD8D" w14:textId="3BBAF10D"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2.4</w:t>
            </w:r>
          </w:p>
        </w:tc>
        <w:tc>
          <w:tcPr>
            <w:tcW w:w="923" w:type="dxa"/>
            <w:noWrap/>
            <w:hideMark/>
          </w:tcPr>
          <w:p w14:paraId="6D838530" w14:textId="5BEBCA8F"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1302" w:type="dxa"/>
            <w:noWrap/>
            <w:hideMark/>
          </w:tcPr>
          <w:p w14:paraId="699980C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0.219</w:t>
            </w:r>
          </w:p>
        </w:tc>
        <w:tc>
          <w:tcPr>
            <w:tcW w:w="924" w:type="dxa"/>
            <w:noWrap/>
            <w:hideMark/>
          </w:tcPr>
          <w:p w14:paraId="40EDC2A2"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67.9</w:t>
            </w:r>
          </w:p>
        </w:tc>
        <w:tc>
          <w:tcPr>
            <w:tcW w:w="924" w:type="dxa"/>
            <w:noWrap/>
            <w:hideMark/>
          </w:tcPr>
          <w:p w14:paraId="7C509C1C"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90.0</w:t>
            </w:r>
          </w:p>
        </w:tc>
        <w:tc>
          <w:tcPr>
            <w:tcW w:w="1300" w:type="dxa"/>
            <w:noWrap/>
            <w:hideMark/>
          </w:tcPr>
          <w:p w14:paraId="3B81E78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0.336</w:t>
            </w:r>
          </w:p>
        </w:tc>
      </w:tr>
      <w:tr w:rsidR="00623A50" w:rsidRPr="00623A50" w14:paraId="02EB3E0A"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472A5CC8" w14:textId="73B72713" w:rsidR="00623A50" w:rsidRPr="00623A50" w:rsidRDefault="00614C51" w:rsidP="00623A50">
            <w:pPr>
              <w:pStyle w:val="TX-TableText"/>
            </w:pPr>
            <w:r w:rsidRPr="00623A50">
              <w:t>Attempted physically forced rape and made to penetrate</w:t>
            </w:r>
          </w:p>
        </w:tc>
        <w:tc>
          <w:tcPr>
            <w:tcW w:w="922" w:type="dxa"/>
            <w:noWrap/>
            <w:hideMark/>
          </w:tcPr>
          <w:p w14:paraId="3F36361B" w14:textId="0569452B"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2.6</w:t>
            </w:r>
          </w:p>
        </w:tc>
        <w:tc>
          <w:tcPr>
            <w:tcW w:w="923" w:type="dxa"/>
            <w:noWrap/>
            <w:hideMark/>
          </w:tcPr>
          <w:p w14:paraId="1DC679C2" w14:textId="3AF8B04E"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2.2</w:t>
            </w:r>
          </w:p>
        </w:tc>
        <w:tc>
          <w:tcPr>
            <w:tcW w:w="1302" w:type="dxa"/>
            <w:noWrap/>
            <w:hideMark/>
          </w:tcPr>
          <w:p w14:paraId="6239DA0C"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0.351</w:t>
            </w:r>
          </w:p>
        </w:tc>
        <w:tc>
          <w:tcPr>
            <w:tcW w:w="924" w:type="dxa"/>
            <w:noWrap/>
            <w:hideMark/>
          </w:tcPr>
          <w:p w14:paraId="606EDEA4"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51.6</w:t>
            </w:r>
          </w:p>
        </w:tc>
        <w:tc>
          <w:tcPr>
            <w:tcW w:w="924" w:type="dxa"/>
            <w:noWrap/>
            <w:hideMark/>
          </w:tcPr>
          <w:p w14:paraId="1860231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82.9</w:t>
            </w:r>
          </w:p>
        </w:tc>
        <w:tc>
          <w:tcPr>
            <w:tcW w:w="1300" w:type="dxa"/>
            <w:noWrap/>
            <w:hideMark/>
          </w:tcPr>
          <w:p w14:paraId="3B2E868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0.082</w:t>
            </w:r>
          </w:p>
        </w:tc>
      </w:tr>
      <w:tr w:rsidR="00623A50" w:rsidRPr="00623A50" w14:paraId="58227360" w14:textId="77777777" w:rsidTr="00614C51">
        <w:tc>
          <w:tcPr>
            <w:cnfStyle w:val="001000000000" w:firstRow="0" w:lastRow="0" w:firstColumn="1" w:lastColumn="0" w:oddVBand="0" w:evenVBand="0" w:oddHBand="0" w:evenHBand="0" w:firstRowFirstColumn="0" w:firstRowLastColumn="0" w:lastRowFirstColumn="0" w:lastRowLastColumn="0"/>
            <w:tcW w:w="3055" w:type="dxa"/>
            <w:noWrap/>
            <w:hideMark/>
          </w:tcPr>
          <w:p w14:paraId="15B7AF12" w14:textId="77777777" w:rsidR="00623A50" w:rsidRPr="00623A50" w:rsidRDefault="00623A50" w:rsidP="00623A50">
            <w:pPr>
              <w:pStyle w:val="TX-TableText"/>
            </w:pPr>
            <w:r w:rsidRPr="00623A50">
              <w:t>Stalking</w:t>
            </w:r>
          </w:p>
        </w:tc>
        <w:tc>
          <w:tcPr>
            <w:tcW w:w="922" w:type="dxa"/>
            <w:noWrap/>
            <w:hideMark/>
          </w:tcPr>
          <w:p w14:paraId="42C40A2D" w14:textId="50440FA8"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1.8</w:t>
            </w:r>
          </w:p>
        </w:tc>
        <w:tc>
          <w:tcPr>
            <w:tcW w:w="923" w:type="dxa"/>
            <w:noWrap/>
            <w:hideMark/>
          </w:tcPr>
          <w:p w14:paraId="75C73982" w14:textId="10DE4346"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1.5</w:t>
            </w:r>
          </w:p>
        </w:tc>
        <w:tc>
          <w:tcPr>
            <w:tcW w:w="1302" w:type="dxa"/>
            <w:noWrap/>
            <w:hideMark/>
          </w:tcPr>
          <w:p w14:paraId="76F63645"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0.156</w:t>
            </w:r>
          </w:p>
        </w:tc>
        <w:tc>
          <w:tcPr>
            <w:tcW w:w="924" w:type="dxa"/>
            <w:noWrap/>
            <w:hideMark/>
          </w:tcPr>
          <w:p w14:paraId="5E8CF39E" w14:textId="77777777" w:rsidR="00623A50" w:rsidRPr="00623A50" w:rsidRDefault="00623A50" w:rsidP="00614C51">
            <w:pPr>
              <w:pStyle w:val="TX-TableText"/>
              <w:tabs>
                <w:tab w:val="decimal" w:pos="436"/>
              </w:tabs>
              <w:cnfStyle w:val="000000000000" w:firstRow="0" w:lastRow="0" w:firstColumn="0" w:lastColumn="0" w:oddVBand="0" w:evenVBand="0" w:oddHBand="0" w:evenHBand="0" w:firstRowFirstColumn="0" w:firstRowLastColumn="0" w:lastRowFirstColumn="0" w:lastRowLastColumn="0"/>
            </w:pPr>
            <w:r w:rsidRPr="00623A50">
              <w:t>90.6</w:t>
            </w:r>
          </w:p>
        </w:tc>
        <w:tc>
          <w:tcPr>
            <w:tcW w:w="924" w:type="dxa"/>
            <w:noWrap/>
            <w:hideMark/>
          </w:tcPr>
          <w:p w14:paraId="606AECA8"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89.6</w:t>
            </w:r>
          </w:p>
        </w:tc>
        <w:tc>
          <w:tcPr>
            <w:tcW w:w="1300" w:type="dxa"/>
            <w:noWrap/>
            <w:hideMark/>
          </w:tcPr>
          <w:p w14:paraId="0105D754" w14:textId="77777777" w:rsidR="00623A50" w:rsidRPr="00623A50" w:rsidRDefault="00623A50" w:rsidP="00614C51">
            <w:pPr>
              <w:pStyle w:val="TX-TableText"/>
              <w:jc w:val="center"/>
              <w:cnfStyle w:val="000000000000" w:firstRow="0" w:lastRow="0" w:firstColumn="0" w:lastColumn="0" w:oddVBand="0" w:evenVBand="0" w:oddHBand="0" w:evenHBand="0" w:firstRowFirstColumn="0" w:firstRowLastColumn="0" w:lastRowFirstColumn="0" w:lastRowLastColumn="0"/>
            </w:pPr>
            <w:r w:rsidRPr="00623A50">
              <w:t>0.396</w:t>
            </w:r>
          </w:p>
        </w:tc>
      </w:tr>
    </w:tbl>
    <w:p w14:paraId="606A3446" w14:textId="04788913" w:rsidR="00614C51" w:rsidRPr="00CF3F21" w:rsidRDefault="00762CA9" w:rsidP="00135FBA">
      <w:pPr>
        <w:pStyle w:val="SL-FlLftSgl"/>
        <w:spacing w:before="120"/>
        <w:rPr>
          <w:sz w:val="18"/>
          <w:szCs w:val="18"/>
        </w:rPr>
      </w:pPr>
      <w:r w:rsidRPr="00CF3F21">
        <w:rPr>
          <w:sz w:val="18"/>
          <w:szCs w:val="18"/>
        </w:rPr>
        <w:t>+ p-value is the result from a two</w:t>
      </w:r>
      <w:r w:rsidR="00CF3F21">
        <w:rPr>
          <w:sz w:val="18"/>
          <w:szCs w:val="18"/>
        </w:rPr>
        <w:t>-</w:t>
      </w:r>
      <w:r w:rsidRPr="00CF3F21">
        <w:rPr>
          <w:sz w:val="18"/>
          <w:szCs w:val="18"/>
        </w:rPr>
        <w:t>sample difference of means z-test.</w:t>
      </w:r>
    </w:p>
    <w:p w14:paraId="543B49AB" w14:textId="77777777" w:rsidR="00937C29" w:rsidRDefault="00937C29">
      <w:pPr>
        <w:rPr>
          <w:rFonts w:asciiTheme="minorHAnsi" w:eastAsia="Times New Roman" w:hAnsiTheme="minorHAnsi"/>
          <w:b/>
          <w:color w:val="FFFFFF" w:themeColor="background1"/>
          <w:kern w:val="2"/>
          <w:position w:val="6"/>
          <w:szCs w:val="22"/>
          <w:lang w:eastAsia="en-US"/>
        </w:rPr>
      </w:pPr>
      <w:r>
        <w:rPr>
          <w:rFonts w:eastAsia="Times New Roman"/>
          <w:lang w:eastAsia="en-US"/>
        </w:rPr>
        <w:br w:type="page"/>
      </w:r>
    </w:p>
    <w:p w14:paraId="6824D741" w14:textId="40390DF0" w:rsidR="00614C51" w:rsidRPr="00614C51" w:rsidRDefault="00614C51" w:rsidP="00614C51">
      <w:pPr>
        <w:pStyle w:val="TT-TableTitle"/>
        <w:rPr>
          <w:rFonts w:eastAsia="Times New Roman"/>
          <w:lang w:eastAsia="en-US"/>
        </w:rPr>
      </w:pPr>
      <w:bookmarkStart w:id="51" w:name="_Toc67481986"/>
      <w:r w:rsidRPr="00614C51">
        <w:rPr>
          <w:rFonts w:eastAsia="Times New Roman"/>
          <w:lang w:eastAsia="en-US"/>
        </w:rPr>
        <w:t>Table 6-</w:t>
      </w:r>
      <w:r w:rsidR="00A6302B">
        <w:rPr>
          <w:rFonts w:eastAsia="Times New Roman"/>
          <w:lang w:eastAsia="en-US"/>
        </w:rPr>
        <w:t>9</w:t>
      </w:r>
      <w:r w:rsidRPr="00614C51">
        <w:rPr>
          <w:rFonts w:eastAsia="Times New Roman"/>
          <w:lang w:eastAsia="en-US"/>
        </w:rPr>
        <w:t>.</w:t>
      </w:r>
      <w:r>
        <w:rPr>
          <w:rFonts w:eastAsia="Times New Roman"/>
          <w:lang w:eastAsia="en-US"/>
        </w:rPr>
        <w:tab/>
      </w:r>
      <w:r w:rsidRPr="00614C51">
        <w:rPr>
          <w:rFonts w:eastAsia="Times New Roman"/>
          <w:lang w:eastAsia="en-US"/>
        </w:rPr>
        <w:t>Percentage of victims reporting selected consequences</w:t>
      </w:r>
      <w:bookmarkEnd w:id="51"/>
      <w:r w:rsidR="00D17C92"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5524"/>
        <w:gridCol w:w="1913"/>
        <w:gridCol w:w="1913"/>
      </w:tblGrid>
      <w:tr w:rsidR="00FE249C" w:rsidRPr="00614C51" w14:paraId="3EE9D3A9" w14:textId="77777777" w:rsidTr="00D17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764AF7F3" w14:textId="6BF2B404" w:rsidR="00FE249C" w:rsidRPr="00614C51" w:rsidRDefault="00FE249C" w:rsidP="00614C51">
            <w:pPr>
              <w:pStyle w:val="TH-TableHeading"/>
            </w:pPr>
          </w:p>
        </w:tc>
        <w:tc>
          <w:tcPr>
            <w:tcW w:w="1913" w:type="dxa"/>
            <w:noWrap/>
            <w:hideMark/>
          </w:tcPr>
          <w:p w14:paraId="35172F5F" w14:textId="77777777" w:rsidR="00FE249C" w:rsidRPr="00614C51" w:rsidRDefault="00FE249C" w:rsidP="00614C51">
            <w:pPr>
              <w:pStyle w:val="TH-TableHeading"/>
              <w:cnfStyle w:val="100000000000" w:firstRow="1" w:lastRow="0" w:firstColumn="0" w:lastColumn="0" w:oddVBand="0" w:evenVBand="0" w:oddHBand="0" w:evenHBand="0" w:firstRowFirstColumn="0" w:firstRowLastColumn="0" w:lastRowFirstColumn="0" w:lastRowLastColumn="0"/>
            </w:pPr>
            <w:r w:rsidRPr="00614C51">
              <w:t>RDD</w:t>
            </w:r>
          </w:p>
        </w:tc>
        <w:tc>
          <w:tcPr>
            <w:tcW w:w="1913" w:type="dxa"/>
            <w:noWrap/>
            <w:hideMark/>
          </w:tcPr>
          <w:p w14:paraId="5581205C" w14:textId="77777777" w:rsidR="00FE249C" w:rsidRPr="00614C51" w:rsidRDefault="00FE249C" w:rsidP="00614C51">
            <w:pPr>
              <w:pStyle w:val="TH-TableHeading"/>
              <w:cnfStyle w:val="100000000000" w:firstRow="1" w:lastRow="0" w:firstColumn="0" w:lastColumn="0" w:oddVBand="0" w:evenVBand="0" w:oddHBand="0" w:evenHBand="0" w:firstRowFirstColumn="0" w:firstRowLastColumn="0" w:lastRowFirstColumn="0" w:lastRowLastColumn="0"/>
            </w:pPr>
            <w:r w:rsidRPr="00614C51">
              <w:t>ABS</w:t>
            </w:r>
          </w:p>
        </w:tc>
      </w:tr>
      <w:tr w:rsidR="00FE249C" w:rsidRPr="00614C51" w14:paraId="20F24905"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2B69C207" w14:textId="77777777" w:rsidR="00FE249C" w:rsidRPr="00614C51" w:rsidRDefault="00FE249C" w:rsidP="00614C51">
            <w:pPr>
              <w:pStyle w:val="TX-TableText"/>
            </w:pPr>
            <w:r w:rsidRPr="00614C51">
              <w:t xml:space="preserve">Fear or concern for safety </w:t>
            </w:r>
          </w:p>
        </w:tc>
        <w:tc>
          <w:tcPr>
            <w:tcW w:w="1913" w:type="dxa"/>
            <w:noWrap/>
            <w:hideMark/>
          </w:tcPr>
          <w:p w14:paraId="134552E6"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18.6</w:t>
            </w:r>
          </w:p>
        </w:tc>
        <w:tc>
          <w:tcPr>
            <w:tcW w:w="1913" w:type="dxa"/>
            <w:noWrap/>
            <w:hideMark/>
          </w:tcPr>
          <w:p w14:paraId="6589F88D"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13.9</w:t>
            </w:r>
          </w:p>
        </w:tc>
      </w:tr>
      <w:tr w:rsidR="00FE249C" w:rsidRPr="00614C51" w14:paraId="54BF7E72"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09E7FE4A" w14:textId="4DC1332A" w:rsidR="00FE249C" w:rsidRPr="00614C51" w:rsidRDefault="00FE249C" w:rsidP="00614C51">
            <w:pPr>
              <w:pStyle w:val="TX-TableText"/>
            </w:pPr>
            <w:r w:rsidRPr="00614C51">
              <w:t>Post-traumatic stress disorder</w:t>
            </w:r>
          </w:p>
        </w:tc>
        <w:tc>
          <w:tcPr>
            <w:tcW w:w="1913" w:type="dxa"/>
            <w:noWrap/>
            <w:hideMark/>
          </w:tcPr>
          <w:p w14:paraId="24131C93"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21.5</w:t>
            </w:r>
          </w:p>
        </w:tc>
        <w:tc>
          <w:tcPr>
            <w:tcW w:w="1913" w:type="dxa"/>
            <w:noWrap/>
            <w:hideMark/>
          </w:tcPr>
          <w:p w14:paraId="0C3BF604"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14.8</w:t>
            </w:r>
          </w:p>
        </w:tc>
      </w:tr>
      <w:tr w:rsidR="00FE249C" w:rsidRPr="00614C51" w14:paraId="1198D6B4"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5162CF07" w14:textId="082DE67A" w:rsidR="00FE249C" w:rsidRPr="00614C51" w:rsidRDefault="00FE249C" w:rsidP="00614C51">
            <w:pPr>
              <w:pStyle w:val="TX-TableText"/>
            </w:pPr>
            <w:r w:rsidRPr="00614C51">
              <w:t xml:space="preserve">Mental or emotional harm </w:t>
            </w:r>
          </w:p>
        </w:tc>
        <w:tc>
          <w:tcPr>
            <w:tcW w:w="1913" w:type="dxa"/>
            <w:noWrap/>
            <w:hideMark/>
          </w:tcPr>
          <w:p w14:paraId="56AD23CC"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18.8</w:t>
            </w:r>
          </w:p>
        </w:tc>
        <w:tc>
          <w:tcPr>
            <w:tcW w:w="1913" w:type="dxa"/>
            <w:noWrap/>
            <w:hideMark/>
          </w:tcPr>
          <w:p w14:paraId="4B43244C"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8.8</w:t>
            </w:r>
          </w:p>
        </w:tc>
      </w:tr>
      <w:tr w:rsidR="00FE249C" w:rsidRPr="00614C51" w14:paraId="69D530F4"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2F7165FF" w14:textId="77777777" w:rsidR="00FE249C" w:rsidRPr="00614C51" w:rsidRDefault="00FE249C" w:rsidP="00614C51">
            <w:pPr>
              <w:pStyle w:val="TX-TableText"/>
            </w:pPr>
            <w:r w:rsidRPr="00614C51">
              <w:t xml:space="preserve">Physical injuries </w:t>
            </w:r>
          </w:p>
        </w:tc>
        <w:tc>
          <w:tcPr>
            <w:tcW w:w="1913" w:type="dxa"/>
            <w:noWrap/>
            <w:hideMark/>
          </w:tcPr>
          <w:p w14:paraId="2C62C0BA"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21.5</w:t>
            </w:r>
          </w:p>
        </w:tc>
        <w:tc>
          <w:tcPr>
            <w:tcW w:w="1913" w:type="dxa"/>
            <w:noWrap/>
            <w:hideMark/>
          </w:tcPr>
          <w:p w14:paraId="63887849"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14.6</w:t>
            </w:r>
          </w:p>
        </w:tc>
      </w:tr>
      <w:tr w:rsidR="00FE249C" w:rsidRPr="00614C51" w14:paraId="412E682C"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32C3EF9C" w14:textId="77777777" w:rsidR="00FE249C" w:rsidRPr="00614C51" w:rsidRDefault="00FE249C" w:rsidP="00614C51">
            <w:pPr>
              <w:pStyle w:val="TX-TableText"/>
            </w:pPr>
            <w:r w:rsidRPr="00614C51">
              <w:t xml:space="preserve">Seeking help </w:t>
            </w:r>
          </w:p>
        </w:tc>
        <w:tc>
          <w:tcPr>
            <w:tcW w:w="1913" w:type="dxa"/>
            <w:noWrap/>
            <w:hideMark/>
          </w:tcPr>
          <w:p w14:paraId="21CC0DE3"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13.7</w:t>
            </w:r>
          </w:p>
        </w:tc>
        <w:tc>
          <w:tcPr>
            <w:tcW w:w="1913" w:type="dxa"/>
            <w:noWrap/>
            <w:hideMark/>
          </w:tcPr>
          <w:p w14:paraId="2C3D8B9E"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8.0</w:t>
            </w:r>
          </w:p>
        </w:tc>
      </w:tr>
      <w:tr w:rsidR="00FE249C" w:rsidRPr="00614C51" w14:paraId="642148CC" w14:textId="77777777" w:rsidTr="00D17C92">
        <w:tc>
          <w:tcPr>
            <w:cnfStyle w:val="001000000000" w:firstRow="0" w:lastRow="0" w:firstColumn="1" w:lastColumn="0" w:oddVBand="0" w:evenVBand="0" w:oddHBand="0" w:evenHBand="0" w:firstRowFirstColumn="0" w:firstRowLastColumn="0" w:lastRowFirstColumn="0" w:lastRowLastColumn="0"/>
            <w:tcW w:w="5524" w:type="dxa"/>
            <w:noWrap/>
            <w:hideMark/>
          </w:tcPr>
          <w:p w14:paraId="2C5F407E" w14:textId="77777777" w:rsidR="00FE249C" w:rsidRPr="00614C51" w:rsidRDefault="00FE249C" w:rsidP="00614C51">
            <w:pPr>
              <w:pStyle w:val="TX-TableText"/>
            </w:pPr>
            <w:r w:rsidRPr="00614C51">
              <w:t xml:space="preserve">Missing work or school </w:t>
            </w:r>
          </w:p>
        </w:tc>
        <w:tc>
          <w:tcPr>
            <w:tcW w:w="1913" w:type="dxa"/>
            <w:noWrap/>
            <w:hideMark/>
          </w:tcPr>
          <w:p w14:paraId="5D39F9D0"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9.8</w:t>
            </w:r>
          </w:p>
        </w:tc>
        <w:tc>
          <w:tcPr>
            <w:tcW w:w="1913" w:type="dxa"/>
            <w:noWrap/>
            <w:hideMark/>
          </w:tcPr>
          <w:p w14:paraId="14318AD0" w14:textId="77777777" w:rsidR="00FE249C" w:rsidRPr="00614C51" w:rsidRDefault="00FE249C" w:rsidP="00FE249C">
            <w:pPr>
              <w:pStyle w:val="TX-TableText"/>
              <w:tabs>
                <w:tab w:val="decimal" w:pos="886"/>
              </w:tabs>
              <w:cnfStyle w:val="000000000000" w:firstRow="0" w:lastRow="0" w:firstColumn="0" w:lastColumn="0" w:oddVBand="0" w:evenVBand="0" w:oddHBand="0" w:evenHBand="0" w:firstRowFirstColumn="0" w:firstRowLastColumn="0" w:lastRowFirstColumn="0" w:lastRowLastColumn="0"/>
            </w:pPr>
            <w:r w:rsidRPr="00614C51">
              <w:t>4.9</w:t>
            </w:r>
          </w:p>
        </w:tc>
      </w:tr>
    </w:tbl>
    <w:p w14:paraId="4CBD78F9" w14:textId="6A32F37A" w:rsidR="00614C51" w:rsidRPr="00624B8B" w:rsidRDefault="00D17C92" w:rsidP="00CF3F21">
      <w:pPr>
        <w:pStyle w:val="SL-FlLftSgl"/>
        <w:spacing w:before="120"/>
        <w:rPr>
          <w:sz w:val="18"/>
          <w:szCs w:val="18"/>
        </w:rPr>
      </w:pPr>
      <w:r w:rsidRPr="00624B8B">
        <w:rPr>
          <w:sz w:val="18"/>
          <w:szCs w:val="18"/>
        </w:rPr>
        <w:t># Estimates combine male and females</w:t>
      </w:r>
    </w:p>
    <w:p w14:paraId="7BE5CEA7" w14:textId="56671C82" w:rsidR="00614C51" w:rsidRDefault="00614C51">
      <w:pPr>
        <w:rPr>
          <w:rFonts w:eastAsia="Times New Roman" w:cs="Times New Roman"/>
          <w:sz w:val="18"/>
          <w:lang w:eastAsia="en-US"/>
        </w:rPr>
      </w:pPr>
      <w:r>
        <w:br w:type="page"/>
      </w:r>
    </w:p>
    <w:p w14:paraId="0231C494" w14:textId="41B4F4FA" w:rsidR="00C4564A" w:rsidRPr="0043710D" w:rsidRDefault="004A3739" w:rsidP="00B92986">
      <w:pPr>
        <w:pStyle w:val="Heading2"/>
        <w:rPr>
          <w:rFonts w:eastAsia="Times New Roman"/>
        </w:rPr>
      </w:pPr>
      <w:bookmarkStart w:id="52" w:name="_Toc67481874"/>
      <w:r>
        <w:rPr>
          <w:rFonts w:eastAsia="Times New Roman"/>
        </w:rPr>
        <w:t>7.</w:t>
      </w:r>
      <w:r w:rsidR="00B92986">
        <w:rPr>
          <w:rFonts w:eastAsia="Times New Roman"/>
        </w:rPr>
        <w:t xml:space="preserve"> </w:t>
      </w:r>
      <w:r w:rsidR="00B92986">
        <w:rPr>
          <w:rFonts w:eastAsia="Times New Roman"/>
        </w:rPr>
        <w:tab/>
      </w:r>
      <w:r w:rsidR="00C4564A" w:rsidRPr="00147847">
        <w:rPr>
          <w:rFonts w:eastAsia="Times New Roman"/>
        </w:rPr>
        <w:t xml:space="preserve">How </w:t>
      </w:r>
      <w:r w:rsidR="007046E6">
        <w:rPr>
          <w:rFonts w:eastAsia="Times New Roman"/>
        </w:rPr>
        <w:t>D</w:t>
      </w:r>
      <w:r w:rsidR="00150BCE">
        <w:rPr>
          <w:rFonts w:eastAsia="Times New Roman"/>
        </w:rPr>
        <w:t>o</w:t>
      </w:r>
      <w:r w:rsidR="00C4564A" w:rsidRPr="00147847">
        <w:rPr>
          <w:rFonts w:eastAsia="Times New Roman"/>
        </w:rPr>
        <w:t xml:space="preserve"> ABS and RDD </w:t>
      </w:r>
      <w:r w:rsidR="007046E6">
        <w:rPr>
          <w:rFonts w:eastAsia="Times New Roman"/>
        </w:rPr>
        <w:t>C</w:t>
      </w:r>
      <w:r w:rsidR="00C4564A" w:rsidRPr="00147847">
        <w:rPr>
          <w:rFonts w:eastAsia="Times New Roman"/>
        </w:rPr>
        <w:t xml:space="preserve">ompare on </w:t>
      </w:r>
      <w:r w:rsidR="00C97D15">
        <w:rPr>
          <w:rFonts w:eastAsia="Times New Roman"/>
        </w:rPr>
        <w:t>B</w:t>
      </w:r>
      <w:r w:rsidR="00C4564A" w:rsidRPr="00147847">
        <w:rPr>
          <w:rFonts w:eastAsia="Times New Roman"/>
        </w:rPr>
        <w:t xml:space="preserve">urden, </w:t>
      </w:r>
      <w:r w:rsidR="007046E6">
        <w:rPr>
          <w:rFonts w:eastAsia="Times New Roman"/>
        </w:rPr>
        <w:t>P</w:t>
      </w:r>
      <w:r w:rsidR="00C4564A" w:rsidRPr="00147847">
        <w:rPr>
          <w:rFonts w:eastAsia="Times New Roman"/>
        </w:rPr>
        <w:t>rivacy</w:t>
      </w:r>
      <w:r w:rsidR="00C4564A">
        <w:rPr>
          <w:rFonts w:eastAsia="Times New Roman"/>
        </w:rPr>
        <w:t>,</w:t>
      </w:r>
      <w:r w:rsidR="00C4564A" w:rsidRPr="00147847">
        <w:rPr>
          <w:rFonts w:eastAsia="Times New Roman"/>
        </w:rPr>
        <w:t xml:space="preserve"> and </w:t>
      </w:r>
      <w:r w:rsidR="007046E6">
        <w:rPr>
          <w:rFonts w:eastAsia="Times New Roman"/>
        </w:rPr>
        <w:t>C</w:t>
      </w:r>
      <w:r w:rsidR="00C4564A" w:rsidRPr="00147847">
        <w:rPr>
          <w:rFonts w:eastAsia="Times New Roman"/>
        </w:rPr>
        <w:t>onfidentiality?</w:t>
      </w:r>
      <w:bookmarkEnd w:id="52"/>
    </w:p>
    <w:tbl>
      <w:tblPr>
        <w:tblStyle w:val="TableGrid"/>
        <w:tblpPr w:leftFromText="187" w:rightFromText="187" w:topFromText="360" w:bottomFromText="720" w:vertAnchor="text" w:tblpY="1"/>
        <w:tblOverlap w:val="never"/>
        <w:tblW w:w="5000" w:type="pct"/>
        <w:tblBorders>
          <w:top w:val="single" w:sz="36" w:space="0" w:color="00467F"/>
          <w:left w:val="none" w:sz="0" w:space="0" w:color="auto"/>
          <w:bottom w:val="single" w:sz="8" w:space="0" w:color="00467F"/>
          <w:right w:val="none" w:sz="0" w:space="0" w:color="auto"/>
          <w:insideH w:val="none" w:sz="0" w:space="0" w:color="auto"/>
          <w:insideV w:val="none" w:sz="0" w:space="0" w:color="auto"/>
        </w:tblBorders>
        <w:shd w:val="clear" w:color="auto" w:fill="EFFCFF"/>
        <w:tblCellMar>
          <w:top w:w="72" w:type="dxa"/>
          <w:left w:w="72" w:type="dxa"/>
          <w:bottom w:w="72" w:type="dxa"/>
          <w:right w:w="72" w:type="dxa"/>
        </w:tblCellMar>
        <w:tblLook w:val="04A0" w:firstRow="1" w:lastRow="0" w:firstColumn="1" w:lastColumn="0" w:noHBand="0" w:noVBand="1"/>
      </w:tblPr>
      <w:tblGrid>
        <w:gridCol w:w="9360"/>
      </w:tblGrid>
      <w:tr w:rsidR="00C4564A" w:rsidRPr="00923839" w14:paraId="588CAA93" w14:textId="77777777" w:rsidTr="004A3739">
        <w:trPr>
          <w:trHeight w:val="98"/>
        </w:trPr>
        <w:tc>
          <w:tcPr>
            <w:tcW w:w="5000" w:type="pct"/>
            <w:tcBorders>
              <w:top w:val="single" w:sz="18" w:space="0" w:color="00467F"/>
              <w:bottom w:val="nil"/>
            </w:tcBorders>
            <w:shd w:val="clear" w:color="auto" w:fill="BBE3F3"/>
          </w:tcPr>
          <w:p w14:paraId="4A4F2008" w14:textId="77777777" w:rsidR="00C4564A" w:rsidRPr="00923839" w:rsidRDefault="00C4564A" w:rsidP="004A3739">
            <w:pPr>
              <w:pStyle w:val="CT-CalloutBoxTitle"/>
            </w:pPr>
            <w:r>
              <w:t>Summary</w:t>
            </w:r>
          </w:p>
        </w:tc>
      </w:tr>
      <w:tr w:rsidR="00C4564A" w:rsidRPr="000426D3" w14:paraId="40F1E7F4" w14:textId="77777777" w:rsidTr="004A3739">
        <w:trPr>
          <w:trHeight w:val="1047"/>
        </w:trPr>
        <w:tc>
          <w:tcPr>
            <w:tcW w:w="5000" w:type="pct"/>
            <w:tcBorders>
              <w:top w:val="nil"/>
            </w:tcBorders>
            <w:shd w:val="clear" w:color="auto" w:fill="auto"/>
          </w:tcPr>
          <w:p w14:paraId="5ACAAB4E" w14:textId="45B01E49" w:rsidR="00C4564A" w:rsidRPr="0079488B" w:rsidRDefault="00C4564A" w:rsidP="004A3739">
            <w:pPr>
              <w:pStyle w:val="B1-1stLevelCalloutBullet"/>
              <w:spacing w:before="0" w:after="0"/>
            </w:pPr>
            <w:r>
              <w:t>It took more than twice as long to complete the RDD survey than the web survey.</w:t>
            </w:r>
            <w:r w:rsidR="004F7CFD">
              <w:t xml:space="preserve"> </w:t>
            </w:r>
            <w:r>
              <w:t>The median time to complete was 38 minutes and 15 minutes for the RDD and web, respectively.</w:t>
            </w:r>
            <w:r w:rsidR="004F7CFD">
              <w:t xml:space="preserve"> </w:t>
            </w:r>
            <w:r>
              <w:t>The time to complete the survey varied significantly by the number of different types of victimizations that were reported.</w:t>
            </w:r>
          </w:p>
          <w:p w14:paraId="2C1AB9E3" w14:textId="7D5C20C9" w:rsidR="00C4564A" w:rsidRDefault="00C4564A" w:rsidP="004A3739">
            <w:pPr>
              <w:pStyle w:val="B1-1stLevelCalloutBullet"/>
              <w:spacing w:after="0"/>
            </w:pPr>
            <w:r>
              <w:t>Some of the difference in time to complete the survey is related to reading the questions out loud</w:t>
            </w:r>
            <w:r w:rsidR="00A6302B">
              <w:t xml:space="preserve"> by an interviewer (RDD) versus reading silently (web)</w:t>
            </w:r>
            <w:r>
              <w:t>.</w:t>
            </w:r>
            <w:r w:rsidR="004F7CFD">
              <w:t xml:space="preserve"> </w:t>
            </w:r>
            <w:r>
              <w:t xml:space="preserve">It may also reflect web respondents not reading the entire question or skimming items. </w:t>
            </w:r>
          </w:p>
          <w:p w14:paraId="1859F82F" w14:textId="5D1935C2" w:rsidR="00C4564A" w:rsidRDefault="00C4564A" w:rsidP="004A3739">
            <w:pPr>
              <w:pStyle w:val="B1-1stLevelCalloutBullet"/>
              <w:spacing w:after="0"/>
            </w:pPr>
            <w:r>
              <w:t>Despite the shorter time it took to fill out the survey, a larger percentage of ABS vis-à-vis RDD respondents reported the survey was burdensome and too long.</w:t>
            </w:r>
            <w:r w:rsidR="004F7CFD">
              <w:t xml:space="preserve"> </w:t>
            </w:r>
            <w:r>
              <w:t>Significantly more RDD respondents reported being willing to take the survey again.</w:t>
            </w:r>
          </w:p>
          <w:p w14:paraId="4E92D7D3" w14:textId="77777777" w:rsidR="00C4564A" w:rsidRDefault="00C4564A" w:rsidP="004A3739">
            <w:pPr>
              <w:pStyle w:val="B1-1stLevelCalloutBullet"/>
              <w:spacing w:after="0"/>
            </w:pPr>
            <w:r>
              <w:t>About one-fifth of RDD respondents said they experienced intense emotions and one-third agreed the survey caused them to think of unwanted things. Reactions by ABS respondents was very similar.</w:t>
            </w:r>
          </w:p>
          <w:p w14:paraId="726E8EB1" w14:textId="4A19426E" w:rsidR="00C4564A" w:rsidRDefault="00C4564A" w:rsidP="004A3739">
            <w:pPr>
              <w:pStyle w:val="B1-1stLevelCalloutBullet"/>
              <w:spacing w:after="0"/>
            </w:pPr>
            <w:r>
              <w:t>About one-fifth of the ABS respondents took the survey when someone was in the room.</w:t>
            </w:r>
            <w:r w:rsidR="004F7CFD">
              <w:t xml:space="preserve"> </w:t>
            </w:r>
            <w:r>
              <w:t>Someone in the household knew what the survey was about for about one-fifth of ABS respondents.</w:t>
            </w:r>
            <w:r w:rsidR="004F7CFD">
              <w:t xml:space="preserve"> </w:t>
            </w:r>
            <w:r>
              <w:t xml:space="preserve">RDD respondents reported having somewhat more privacy on </w:t>
            </w:r>
            <w:proofErr w:type="gramStart"/>
            <w:r>
              <w:t>both of these</w:t>
            </w:r>
            <w:proofErr w:type="gramEnd"/>
            <w:r>
              <w:t xml:space="preserve"> measures.</w:t>
            </w:r>
          </w:p>
          <w:p w14:paraId="166522BA" w14:textId="0DB9F716" w:rsidR="00C4564A" w:rsidRPr="006D0456" w:rsidRDefault="00C4564A" w:rsidP="004A3739">
            <w:pPr>
              <w:pStyle w:val="B1-1stLevelCalloutBullet"/>
              <w:spacing w:after="0"/>
            </w:pPr>
            <w:r>
              <w:t>About one-quarter of the web respondents filled out the survey on a smartphone.</w:t>
            </w:r>
            <w:r w:rsidR="004F7CFD">
              <w:t xml:space="preserve"> </w:t>
            </w:r>
            <w:r>
              <w:t>Most of the characteristics reviewed in this chapter (e.g., perceptions of burden, privacy, etc.) did not differ between those who filled out the survey on a PC/tablet or a smartphone.</w:t>
            </w:r>
          </w:p>
        </w:tc>
      </w:tr>
    </w:tbl>
    <w:p w14:paraId="1B5C3FD4" w14:textId="219C00F3" w:rsidR="00C4564A" w:rsidRDefault="00C4564A" w:rsidP="00C4564A">
      <w:pPr>
        <w:pStyle w:val="L1-FlLSp12"/>
      </w:pPr>
    </w:p>
    <w:p w14:paraId="3D0966BB" w14:textId="77777777" w:rsidR="00C4564A" w:rsidRDefault="00C4564A" w:rsidP="00C4564A">
      <w:r>
        <w:br w:type="page"/>
      </w:r>
    </w:p>
    <w:p w14:paraId="2CB6EF0C" w14:textId="3F66FF48" w:rsidR="00C4564A" w:rsidRDefault="00C4564A" w:rsidP="00C4564A">
      <w:pPr>
        <w:pStyle w:val="L1-FlLSp12"/>
      </w:pPr>
      <w:r>
        <w:t xml:space="preserve">This chapter compares the ABS and RDD surveys with respect to respondent perceptions </w:t>
      </w:r>
      <w:r w:rsidR="00BA57E1">
        <w:t xml:space="preserve">of </w:t>
      </w:r>
      <w:r>
        <w:t>burden, privacy, and confidentiality.</w:t>
      </w:r>
    </w:p>
    <w:p w14:paraId="00FD7468" w14:textId="2D808BD7" w:rsidR="00C4564A" w:rsidRDefault="00C4564A" w:rsidP="00762E6F">
      <w:pPr>
        <w:pStyle w:val="Heading3"/>
      </w:pPr>
      <w:bookmarkStart w:id="53" w:name="_Toc67481875"/>
      <w:r>
        <w:t xml:space="preserve">Measures of </w:t>
      </w:r>
      <w:r w:rsidR="004832E2">
        <w:t>B</w:t>
      </w:r>
      <w:r>
        <w:t>urden</w:t>
      </w:r>
      <w:bookmarkEnd w:id="53"/>
    </w:p>
    <w:p w14:paraId="1667737B" w14:textId="6DF360A6" w:rsidR="00C4564A" w:rsidRPr="00396BDB" w:rsidRDefault="00C4564A" w:rsidP="00C4564A">
      <w:pPr>
        <w:pStyle w:val="N0-FlLftBullet"/>
      </w:pPr>
      <w:r>
        <w:t>1.</w:t>
      </w:r>
      <w:r>
        <w:tab/>
        <w:t xml:space="preserve">A total of 1,461 RDD </w:t>
      </w:r>
      <w:r w:rsidR="0026134D">
        <w:t xml:space="preserve">extended </w:t>
      </w:r>
      <w:r>
        <w:t xml:space="preserve">surveys were </w:t>
      </w:r>
      <w:r w:rsidRPr="00396BDB">
        <w:t>completed (Table 7-1).</w:t>
      </w:r>
      <w:r w:rsidR="004F7CFD" w:rsidRPr="00396BDB">
        <w:t xml:space="preserve"> </w:t>
      </w:r>
      <w:r w:rsidRPr="00396BDB">
        <w:t>The median time to complete the survey was 38 minutes.</w:t>
      </w:r>
      <w:r w:rsidR="004F7CFD" w:rsidRPr="00396BDB">
        <w:t xml:space="preserve"> </w:t>
      </w:r>
      <w:r w:rsidRPr="00396BDB">
        <w:t>The mean time was considerably higher (46 minutes), indicating there were some respondents who took a very long time to complete.</w:t>
      </w:r>
      <w:r w:rsidR="004F7CFD" w:rsidRPr="00396BDB">
        <w:t xml:space="preserve"> </w:t>
      </w:r>
      <w:r w:rsidRPr="00396BDB">
        <w:t>The maximum time to complete was more than 3 hours.</w:t>
      </w:r>
      <w:r w:rsidR="0026134D">
        <w:t xml:space="preserve"> The minimum was 9 minutes.</w:t>
      </w:r>
    </w:p>
    <w:p w14:paraId="343D5AA6" w14:textId="0885205A" w:rsidR="00BA57E1" w:rsidRPr="00396BDB" w:rsidRDefault="00BA57E1" w:rsidP="00C4564A">
      <w:pPr>
        <w:pStyle w:val="N0-FlLftBullet"/>
      </w:pPr>
      <w:r w:rsidRPr="00396BDB">
        <w:t>2.</w:t>
      </w:r>
      <w:r w:rsidRPr="00396BDB">
        <w:tab/>
        <w:t>A total of 3</w:t>
      </w:r>
      <w:r w:rsidR="00C918C0" w:rsidRPr="00396BDB">
        <w:t>,</w:t>
      </w:r>
      <w:r w:rsidRPr="00396BDB">
        <w:t>306 respondents completed the survey on the web.</w:t>
      </w:r>
      <w:r w:rsidR="005A73C8">
        <w:t xml:space="preserve"> </w:t>
      </w:r>
      <w:r w:rsidRPr="00396BDB">
        <w:t>The median time to complete was 15 minutes with a mean of 18 minutes.</w:t>
      </w:r>
    </w:p>
    <w:p w14:paraId="19C5E3EB" w14:textId="6D5C3DEE" w:rsidR="00C4564A" w:rsidRDefault="00BA57E1" w:rsidP="00C4564A">
      <w:pPr>
        <w:pStyle w:val="N0-FlLftBullet"/>
      </w:pPr>
      <w:r w:rsidRPr="00396BDB">
        <w:t>3</w:t>
      </w:r>
      <w:r w:rsidR="00C4564A" w:rsidRPr="00396BDB">
        <w:t>.</w:t>
      </w:r>
      <w:r w:rsidR="00C4564A" w:rsidRPr="00396BDB">
        <w:tab/>
        <w:t>Approximately 72 percent of the web surveys were completed on either a PC or a tablet.</w:t>
      </w:r>
      <w:r w:rsidR="004F7CFD" w:rsidRPr="00396BDB">
        <w:t xml:space="preserve"> </w:t>
      </w:r>
      <w:r w:rsidR="00C4564A" w:rsidRPr="00396BDB">
        <w:t>Twenty-eight percent were completed on a smart p</w:t>
      </w:r>
      <w:r w:rsidR="00C4564A">
        <w:t>hone.</w:t>
      </w:r>
    </w:p>
    <w:p w14:paraId="4C6B2ADE" w14:textId="196C6888" w:rsidR="00C4564A" w:rsidRDefault="00C4564A" w:rsidP="00C4564A">
      <w:pPr>
        <w:pStyle w:val="N0-FlLftBullet"/>
      </w:pPr>
      <w:r>
        <w:t>4.</w:t>
      </w:r>
      <w:r>
        <w:tab/>
        <w:t xml:space="preserve">The </w:t>
      </w:r>
      <w:r w:rsidR="00BA57E1">
        <w:t xml:space="preserve">longer time to complete with a telephone interview </w:t>
      </w:r>
      <w:r>
        <w:t>partly reflects the ability of most individuals to be able to read faster than interviewers can</w:t>
      </w:r>
      <w:r w:rsidR="00D7490E">
        <w:t xml:space="preserve"> read</w:t>
      </w:r>
      <w:r>
        <w:t xml:space="preserve"> the questions.</w:t>
      </w:r>
      <w:r w:rsidR="005A73C8">
        <w:t xml:space="preserve"> </w:t>
      </w:r>
      <w:r w:rsidR="00BA57E1">
        <w:t xml:space="preserve">Some of the difference may also be due to web respondents not reading or skimming </w:t>
      </w:r>
      <w:r w:rsidR="00133CFC">
        <w:t>q</w:t>
      </w:r>
      <w:r w:rsidR="00BA57E1">
        <w:t>uestions/introductions.</w:t>
      </w:r>
    </w:p>
    <w:p w14:paraId="46586176" w14:textId="7D47A066" w:rsidR="00C4564A" w:rsidRDefault="00C4564A" w:rsidP="00C4564A">
      <w:pPr>
        <w:pStyle w:val="N0-FlLftBullet"/>
      </w:pPr>
      <w:r>
        <w:t>5.</w:t>
      </w:r>
      <w:r>
        <w:tab/>
      </w:r>
      <w:r w:rsidR="00850C78">
        <w:t>As one might expect, the time to complete the survey was affected by the number of different types of victimizations reported (</w:t>
      </w:r>
      <w:r w:rsidR="00850C78" w:rsidRPr="00396BDB">
        <w:t>Table 7-2).</w:t>
      </w:r>
      <w:r w:rsidR="00850C78">
        <w:t xml:space="preserve"> Those that did not report any victimizations had a median time to complete of 30 and 12 minutes for RDD and web respondents, respectively. The time to complete increases with each additional type of victimization that is reported. For three or more different types of victimizations, the RDD had a median time of 50 minutes compared to 25 minutes for the web.</w:t>
      </w:r>
    </w:p>
    <w:p w14:paraId="479FCB67" w14:textId="4FB77D92" w:rsidR="00C4564A" w:rsidRDefault="00C4564A" w:rsidP="00C4564A">
      <w:pPr>
        <w:pStyle w:val="L1-FlLSp12"/>
      </w:pPr>
      <w:r>
        <w:t>After completing the survey, respondents were asked several questions related to the burden of the survey</w:t>
      </w:r>
      <w:r w:rsidR="00BA57E1">
        <w:t xml:space="preserve"> (Table 7-3)</w:t>
      </w:r>
      <w:r>
        <w:t>.</w:t>
      </w:r>
    </w:p>
    <w:p w14:paraId="584AF899" w14:textId="16192A6A" w:rsidR="00C4564A" w:rsidRDefault="00C4564A" w:rsidP="00C4564A">
      <w:pPr>
        <w:pStyle w:val="N0-FlLftBullet"/>
      </w:pPr>
      <w:r>
        <w:t>6.</w:t>
      </w:r>
      <w:r>
        <w:tab/>
        <w:t>Across all three measures</w:t>
      </w:r>
      <w:r w:rsidR="00F81173">
        <w:t xml:space="preserve"> of</w:t>
      </w:r>
      <w:r w:rsidR="00CD1457">
        <w:t xml:space="preserve"> burden</w:t>
      </w:r>
      <w:r>
        <w:t xml:space="preserve">, RDD respondents found the survey less burdensome. They were less likely </w:t>
      </w:r>
      <w:r w:rsidR="0083687D">
        <w:t xml:space="preserve">than ABS </w:t>
      </w:r>
      <w:r w:rsidR="00F81173">
        <w:t>respondents</w:t>
      </w:r>
      <w:r w:rsidR="0083687D">
        <w:t xml:space="preserve"> </w:t>
      </w:r>
      <w:r>
        <w:t>to say it was at least a little burdensome (39.8% vs. 46.2%</w:t>
      </w:r>
      <w:r w:rsidR="00574FAF">
        <w:t>; p&lt;.001</w:t>
      </w:r>
      <w:r>
        <w:t>), that it was too long (27.2% vs 36.5%</w:t>
      </w:r>
      <w:r w:rsidR="00574FAF">
        <w:t>; p&lt;.001</w:t>
      </w:r>
      <w:r>
        <w:t>) and more likely to say they would do the survey again (68.7% vs. 52.3%</w:t>
      </w:r>
      <w:r w:rsidR="00574FAF">
        <w:t>; p&lt;.001</w:t>
      </w:r>
      <w:r>
        <w:t>).</w:t>
      </w:r>
    </w:p>
    <w:p w14:paraId="4F2FD8AD" w14:textId="6AD9A839" w:rsidR="00C4564A" w:rsidRDefault="00C4564A" w:rsidP="00C4564A">
      <w:pPr>
        <w:pStyle w:val="N0-FlLftBullet"/>
      </w:pPr>
      <w:r>
        <w:t>7.</w:t>
      </w:r>
      <w:r>
        <w:tab/>
        <w:t xml:space="preserve">When compared to the nonvictims, the RDD victims are slightly more likely </w:t>
      </w:r>
      <w:r w:rsidR="00F81173">
        <w:t xml:space="preserve">to </w:t>
      </w:r>
      <w:r>
        <w:t xml:space="preserve">report </w:t>
      </w:r>
      <w:r w:rsidR="00F81173">
        <w:t>that</w:t>
      </w:r>
      <w:r>
        <w:t xml:space="preserve"> the survey was </w:t>
      </w:r>
      <w:r w:rsidR="00B53E2F">
        <w:t xml:space="preserve">at least </w:t>
      </w:r>
      <w:r w:rsidR="004F7CFD">
        <w:t>“</w:t>
      </w:r>
      <w:r>
        <w:t>a little burdensome</w:t>
      </w:r>
      <w:r w:rsidR="004F7CFD">
        <w:t>”</w:t>
      </w:r>
      <w:r>
        <w:t xml:space="preserve"> (41.4% vs.</w:t>
      </w:r>
      <w:r w:rsidR="005A103A">
        <w:t xml:space="preserve"> </w:t>
      </w:r>
      <w:r>
        <w:t>36.7%</w:t>
      </w:r>
      <w:r w:rsidR="00574FAF">
        <w:t>; p&lt;.20</w:t>
      </w:r>
      <w:r>
        <w:t>) and the survey was too long (28.7% v</w:t>
      </w:r>
      <w:r w:rsidR="00350025">
        <w:t>s.</w:t>
      </w:r>
      <w:r>
        <w:t xml:space="preserve"> 24.5%</w:t>
      </w:r>
      <w:r w:rsidR="002019E0">
        <w:t>;</w:t>
      </w:r>
      <w:r w:rsidR="005A73C8">
        <w:t xml:space="preserve"> </w:t>
      </w:r>
      <w:r w:rsidR="002019E0">
        <w:t>p&lt;.05</w:t>
      </w:r>
      <w:r>
        <w:t>).</w:t>
      </w:r>
      <w:r w:rsidR="004F7CFD">
        <w:t xml:space="preserve"> </w:t>
      </w:r>
      <w:r>
        <w:t xml:space="preserve">However, 10 percent more victims said they were willing to take the survey again </w:t>
      </w:r>
      <w:r w:rsidR="00BA57E1">
        <w:t xml:space="preserve">when compared to non-victims </w:t>
      </w:r>
      <w:r>
        <w:t>(72.6% vs. 61.5%</w:t>
      </w:r>
      <w:r w:rsidR="002019E0">
        <w:t>; p&lt;.001</w:t>
      </w:r>
      <w:r>
        <w:t>).</w:t>
      </w:r>
    </w:p>
    <w:p w14:paraId="79984F8B" w14:textId="4BB54A09" w:rsidR="00C4564A" w:rsidRDefault="00C4564A" w:rsidP="00C4564A">
      <w:pPr>
        <w:pStyle w:val="N0-FlLftBullet"/>
      </w:pPr>
      <w:r>
        <w:t>8.</w:t>
      </w:r>
      <w:r>
        <w:tab/>
        <w:t>The ABS victims and nonvictims were somewhat different.</w:t>
      </w:r>
      <w:r w:rsidR="004F7CFD">
        <w:t xml:space="preserve"> </w:t>
      </w:r>
      <w:r>
        <w:t xml:space="preserve">There was very little difference in the percentage who said it was at least </w:t>
      </w:r>
      <w:r w:rsidR="004F7CFD">
        <w:t>“</w:t>
      </w:r>
      <w:r>
        <w:t>a little burdensome</w:t>
      </w:r>
      <w:r w:rsidR="004F7CFD">
        <w:t>”</w:t>
      </w:r>
      <w:r>
        <w:t xml:space="preserve"> (46.</w:t>
      </w:r>
      <w:r w:rsidR="00BA57E1">
        <w:t>8</w:t>
      </w:r>
      <w:r>
        <w:t>% vs. 45.6%).</w:t>
      </w:r>
      <w:r w:rsidR="004F7CFD">
        <w:t xml:space="preserve"> </w:t>
      </w:r>
      <w:r>
        <w:t>Somewhat more of the nonvictims said the survey was too long (33.1% vs. 39.9%</w:t>
      </w:r>
      <w:r w:rsidR="002019E0">
        <w:t>; p&lt;.001</w:t>
      </w:r>
      <w:r>
        <w:t>).</w:t>
      </w:r>
      <w:r w:rsidR="004F7CFD">
        <w:t xml:space="preserve"> </w:t>
      </w:r>
      <w:r>
        <w:t>As with the RDD sample, 10 percent more victims said they were willing to take the survey again</w:t>
      </w:r>
      <w:r w:rsidR="00BA57E1">
        <w:t xml:space="preserve"> when compared to the nonvictims</w:t>
      </w:r>
      <w:r>
        <w:t xml:space="preserve"> (57.</w:t>
      </w:r>
      <w:r w:rsidR="00BA57E1">
        <w:t>9</w:t>
      </w:r>
      <w:r>
        <w:t>% vs. 46.</w:t>
      </w:r>
      <w:r w:rsidR="00BA57E1">
        <w:t>8</w:t>
      </w:r>
      <w:r>
        <w:t>%</w:t>
      </w:r>
      <w:r w:rsidR="002019E0">
        <w:t>; p&lt;.001</w:t>
      </w:r>
      <w:r>
        <w:t>).</w:t>
      </w:r>
    </w:p>
    <w:p w14:paraId="63307A82" w14:textId="0F60C95E" w:rsidR="00C4564A" w:rsidRDefault="00C4564A" w:rsidP="00C4564A">
      <w:pPr>
        <w:pStyle w:val="N0-FlLftBullet"/>
      </w:pPr>
      <w:r>
        <w:t>9.</w:t>
      </w:r>
      <w:r>
        <w:tab/>
        <w:t>For the ABS respondents, there was</w:t>
      </w:r>
      <w:r w:rsidR="0036362E">
        <w:t xml:space="preserve"> some </w:t>
      </w:r>
      <w:r>
        <w:t>variation in these measures by the mode.</w:t>
      </w:r>
      <w:r w:rsidR="004F7CFD">
        <w:t xml:space="preserve"> </w:t>
      </w:r>
      <w:r>
        <w:t>Fewer of those using the call-in computer-assisted telephone interviewing (CATI)</w:t>
      </w:r>
      <w:r w:rsidR="002019E0">
        <w:t xml:space="preserve"> when compared to the web</w:t>
      </w:r>
      <w:r w:rsidR="005A73C8">
        <w:t xml:space="preserve"> </w:t>
      </w:r>
      <w:r>
        <w:t>thought the survey was burdensome (27.6%</w:t>
      </w:r>
      <w:r w:rsidR="00404494">
        <w:t xml:space="preserve"> CATI vs.  45.8% web</w:t>
      </w:r>
      <w:r w:rsidR="002019E0">
        <w:t>; p&lt;.06</w:t>
      </w:r>
      <w:r>
        <w:t>) and that it took too long (2</w:t>
      </w:r>
      <w:r w:rsidR="0036362E">
        <w:t>1.9</w:t>
      </w:r>
      <w:r>
        <w:t>%</w:t>
      </w:r>
      <w:r w:rsidR="00404494">
        <w:t xml:space="preserve"> CATI vs. 36.8% web</w:t>
      </w:r>
      <w:r w:rsidR="002019E0">
        <w:t>; p&lt;.10)</w:t>
      </w:r>
      <w:r>
        <w:t>.</w:t>
      </w:r>
      <w:r w:rsidR="004F7CFD">
        <w:t xml:space="preserve"> </w:t>
      </w:r>
      <w:r>
        <w:t>A very high percentage of these individuals said they would do the survey again</w:t>
      </w:r>
      <w:r w:rsidR="0036362E">
        <w:t xml:space="preserve"> (81.2%</w:t>
      </w:r>
      <w:r w:rsidR="00404494">
        <w:t xml:space="preserve"> CATI vs. 52.2% for web</w:t>
      </w:r>
      <w:r w:rsidR="0036362E">
        <w:t>)</w:t>
      </w:r>
      <w:r>
        <w:t>.</w:t>
      </w:r>
      <w:r w:rsidR="004F7CFD">
        <w:t xml:space="preserve"> </w:t>
      </w:r>
      <w:r>
        <w:t>It should be noted that these CATI respondents voluntarily called in to do the survey, indicating they were highly motivated to do it.</w:t>
      </w:r>
      <w:r w:rsidR="004F7CFD">
        <w:t xml:space="preserve"> </w:t>
      </w:r>
      <w:r>
        <w:t>For those filling out paper survey (n=187), a higher</w:t>
      </w:r>
      <w:r w:rsidR="00A806EC">
        <w:t xml:space="preserve"> </w:t>
      </w:r>
      <w:r w:rsidR="00601DEB">
        <w:t>percentage</w:t>
      </w:r>
      <w:r>
        <w:t xml:space="preserve"> than the web respondents say the survey was burdensome (55.4%</w:t>
      </w:r>
      <w:r w:rsidR="00404494">
        <w:t xml:space="preserve"> paper vs. 45.8% web</w:t>
      </w:r>
      <w:r w:rsidR="00876497">
        <w:t>; p&lt;.03</w:t>
      </w:r>
      <w:r>
        <w:t>) and that it was too long (49.6%</w:t>
      </w:r>
      <w:r w:rsidR="00404494">
        <w:t xml:space="preserve"> paper vs 35.8% web</w:t>
      </w:r>
      <w:r w:rsidR="00876497">
        <w:t>; p&lt;.01</w:t>
      </w:r>
      <w:r>
        <w:t>).</w:t>
      </w:r>
    </w:p>
    <w:p w14:paraId="55D8C689" w14:textId="0ABED7F6" w:rsidR="00C4564A" w:rsidRDefault="00C4564A" w:rsidP="00762E6F">
      <w:pPr>
        <w:pStyle w:val="Heading3"/>
      </w:pPr>
      <w:bookmarkStart w:id="54" w:name="_Toc67481876"/>
      <w:r>
        <w:t>Perceived Sensitivity</w:t>
      </w:r>
      <w:bookmarkEnd w:id="54"/>
    </w:p>
    <w:p w14:paraId="78455287" w14:textId="2A5977E4" w:rsidR="00C4564A" w:rsidRDefault="00C4564A" w:rsidP="00C4564A">
      <w:pPr>
        <w:pStyle w:val="N0-FlLftBullet"/>
      </w:pPr>
      <w:r>
        <w:t>10.</w:t>
      </w:r>
      <w:r>
        <w:tab/>
        <w:t>When asked about the sensitivity of the survey</w:t>
      </w:r>
      <w:r w:rsidR="0036362E">
        <w:t xml:space="preserve"> (Table 7-4)</w:t>
      </w:r>
      <w:r>
        <w:t xml:space="preserve"> about one-fifth of the RDD respondents (19.6%) said they experienced intense emotions and about one-third (33.2%) agreed that the survey caused them to think of things they did not want to think about.</w:t>
      </w:r>
      <w:r w:rsidR="004F7CFD">
        <w:t xml:space="preserve"> </w:t>
      </w:r>
      <w:r>
        <w:t>These results are very similar for the ABS respondents.</w:t>
      </w:r>
    </w:p>
    <w:p w14:paraId="167C004E" w14:textId="3C744A43" w:rsidR="00C4564A" w:rsidRDefault="00C4564A" w:rsidP="00C4564A">
      <w:pPr>
        <w:pStyle w:val="N0-FlLftBullet"/>
      </w:pPr>
      <w:r>
        <w:t>11.</w:t>
      </w:r>
      <w:r>
        <w:tab/>
        <w:t xml:space="preserve">More RDD </w:t>
      </w:r>
      <w:r w:rsidR="0036362E">
        <w:t xml:space="preserve">than ABS </w:t>
      </w:r>
      <w:r>
        <w:t>respondents agreed that participating on the survey helps others (65.3% vs. 44.4%</w:t>
      </w:r>
      <w:r w:rsidR="00574FAF">
        <w:t>; p&lt;.001</w:t>
      </w:r>
      <w:r>
        <w:t>).</w:t>
      </w:r>
    </w:p>
    <w:p w14:paraId="2E245C2C" w14:textId="2FA16D5E" w:rsidR="00C4564A" w:rsidRDefault="00C4564A" w:rsidP="00C4564A">
      <w:pPr>
        <w:pStyle w:val="N0-FlLftBullet"/>
      </w:pPr>
      <w:r>
        <w:t>12.</w:t>
      </w:r>
      <w:r>
        <w:tab/>
        <w:t>A larger percentage of the victims said the survey brought out intense emotions and caused them to think about things they did not want to think about.</w:t>
      </w:r>
      <w:r w:rsidR="004F7CFD">
        <w:t xml:space="preserve"> </w:t>
      </w:r>
      <w:r>
        <w:t>For example, more RDD victims were likely to say they experienced intense emotions than nonvictims (24.4% vs. 10.7%</w:t>
      </w:r>
      <w:r w:rsidR="00574FAF">
        <w:t>; p&lt;.001</w:t>
      </w:r>
      <w:r>
        <w:t>).</w:t>
      </w:r>
    </w:p>
    <w:p w14:paraId="43F0C16D" w14:textId="77777777" w:rsidR="00C4564A" w:rsidRDefault="00C4564A" w:rsidP="00762E6F">
      <w:pPr>
        <w:pStyle w:val="Heading3"/>
      </w:pPr>
      <w:bookmarkStart w:id="55" w:name="_Toc67481877"/>
      <w:r>
        <w:t>Privacy Conditions Surrounding the Survey Administration</w:t>
      </w:r>
      <w:bookmarkEnd w:id="55"/>
    </w:p>
    <w:p w14:paraId="06394A58" w14:textId="37BB6F99" w:rsidR="00C4564A" w:rsidRDefault="00C4564A" w:rsidP="00C4564A">
      <w:pPr>
        <w:pStyle w:val="N0-FlLftBullet"/>
      </w:pPr>
      <w:r>
        <w:t>13.</w:t>
      </w:r>
      <w:r>
        <w:tab/>
        <w:t>Most of the respondents completed the survey at home.</w:t>
      </w:r>
      <w:r w:rsidR="004F7CFD">
        <w:t xml:space="preserve"> </w:t>
      </w:r>
      <w:r>
        <w:t>Slightly fewer of the RDD respondents did it at home than ABS respondents (RDD 78.5%; ABS 83.2%</w:t>
      </w:r>
      <w:r w:rsidR="005A376D">
        <w:t>; p&lt;.01</w:t>
      </w:r>
      <w:r>
        <w:t>).</w:t>
      </w:r>
    </w:p>
    <w:p w14:paraId="5EE5B9FB" w14:textId="5EED8889" w:rsidR="00C4564A" w:rsidRDefault="00C4564A" w:rsidP="00C4564A">
      <w:pPr>
        <w:pStyle w:val="N0-FlLftBullet"/>
      </w:pPr>
      <w:r>
        <w:t>14.</w:t>
      </w:r>
      <w:r>
        <w:tab/>
        <w:t xml:space="preserve">The ABS survey was done in slightly </w:t>
      </w:r>
      <w:proofErr w:type="gramStart"/>
      <w:r>
        <w:t>less</w:t>
      </w:r>
      <w:proofErr w:type="gramEnd"/>
      <w:r>
        <w:t xml:space="preserve"> private conditions.</w:t>
      </w:r>
      <w:r w:rsidR="004F7CFD">
        <w:t xml:space="preserve"> </w:t>
      </w:r>
      <w:r>
        <w:t>More ABS respondents did the survey when someone else was in the room (22.3% vs. 13.2%</w:t>
      </w:r>
      <w:r w:rsidR="005A376D">
        <w:t>; p&lt;.001</w:t>
      </w:r>
      <w:r>
        <w:t>).</w:t>
      </w:r>
      <w:r w:rsidR="004F7CFD">
        <w:t xml:space="preserve"> </w:t>
      </w:r>
      <w:r w:rsidR="0036362E">
        <w:t xml:space="preserve">More ABS </w:t>
      </w:r>
      <w:r>
        <w:t>respondents had someone in the room for at least 5 minutes (14.5% vs. 7.5%</w:t>
      </w:r>
      <w:r w:rsidR="005A376D">
        <w:t>; p&lt;.001</w:t>
      </w:r>
      <w:r>
        <w:t>).</w:t>
      </w:r>
      <w:r w:rsidR="004F7CFD">
        <w:t xml:space="preserve"> </w:t>
      </w:r>
      <w:r>
        <w:t>Slightly more ABS respondents had a spouse or partner in the room (11.6% vs. 8.0%</w:t>
      </w:r>
      <w:r w:rsidR="005A376D">
        <w:t>; p&lt;.01</w:t>
      </w:r>
      <w:r w:rsidR="00350025">
        <w:t>)</w:t>
      </w:r>
      <w:r>
        <w:t>.</w:t>
      </w:r>
    </w:p>
    <w:p w14:paraId="2E1CABE0" w14:textId="64552E94" w:rsidR="00C4564A" w:rsidRDefault="00C4564A" w:rsidP="00C4564A">
      <w:pPr>
        <w:pStyle w:val="N0-FlLftBullet"/>
      </w:pPr>
      <w:r>
        <w:t>15.</w:t>
      </w:r>
      <w:r>
        <w:tab/>
        <w:t>More ABS respondents reported that someone in the household knew what the survey was about (19.0% vs. 7.8%</w:t>
      </w:r>
      <w:r w:rsidR="005A376D">
        <w:t>; p&lt;.001</w:t>
      </w:r>
      <w:r>
        <w:t>).</w:t>
      </w:r>
    </w:p>
    <w:p w14:paraId="1CFA741D" w14:textId="1084E624" w:rsidR="00C4564A" w:rsidRPr="00874606" w:rsidRDefault="00C4564A" w:rsidP="00C4564A">
      <w:pPr>
        <w:pStyle w:val="N0-FlLftBullet"/>
      </w:pPr>
      <w:r>
        <w:t>16.</w:t>
      </w:r>
      <w:r>
        <w:tab/>
        <w:t>None of the above characteristics vary much by whether the respondent reported a victimization.</w:t>
      </w:r>
    </w:p>
    <w:p w14:paraId="2E8D9C1C" w14:textId="77777777" w:rsidR="0026439E" w:rsidRDefault="0026439E">
      <w:pPr>
        <w:rPr>
          <w:rFonts w:asciiTheme="minorHAnsi" w:eastAsia="Times New Roman" w:hAnsiTheme="minorHAnsi"/>
          <w:b/>
          <w:color w:val="FFFFFF" w:themeColor="background1"/>
          <w:kern w:val="2"/>
          <w:position w:val="6"/>
          <w:szCs w:val="22"/>
          <w:lang w:eastAsia="en-US"/>
        </w:rPr>
      </w:pPr>
      <w:r>
        <w:rPr>
          <w:rFonts w:eastAsia="Times New Roman"/>
          <w:lang w:eastAsia="en-US"/>
        </w:rPr>
        <w:br w:type="page"/>
      </w:r>
    </w:p>
    <w:p w14:paraId="15BCB85A" w14:textId="6B582D9F" w:rsidR="00D46D5B" w:rsidRPr="00D46D5B" w:rsidRDefault="00D46D5B" w:rsidP="00D46D5B">
      <w:pPr>
        <w:pStyle w:val="TT-TableTitle"/>
        <w:rPr>
          <w:rFonts w:eastAsia="Times New Roman"/>
          <w:lang w:eastAsia="en-US"/>
        </w:rPr>
      </w:pPr>
      <w:bookmarkStart w:id="56" w:name="_Toc67481987"/>
      <w:r w:rsidRPr="00D46D5B">
        <w:rPr>
          <w:rFonts w:eastAsia="Times New Roman"/>
          <w:lang w:eastAsia="en-US"/>
        </w:rPr>
        <w:t>Table 7-1.</w:t>
      </w:r>
      <w:r>
        <w:rPr>
          <w:rFonts w:eastAsia="Times New Roman"/>
          <w:lang w:eastAsia="en-US"/>
        </w:rPr>
        <w:tab/>
      </w:r>
      <w:r w:rsidRPr="00D46D5B">
        <w:rPr>
          <w:rFonts w:eastAsia="Times New Roman"/>
          <w:lang w:eastAsia="en-US"/>
        </w:rPr>
        <w:t>Number of surveys and timing of RDD and web surveys by type of device for web</w:t>
      </w:r>
      <w:bookmarkEnd w:id="56"/>
      <w:r w:rsidR="00D17C92" w:rsidRPr="00624B8B">
        <w:rPr>
          <w:rFonts w:eastAsia="Times New Roman"/>
          <w:vertAlign w:val="superscript"/>
          <w:lang w:eastAsia="en-US"/>
        </w:rPr>
        <w:t>#</w:t>
      </w:r>
    </w:p>
    <w:tbl>
      <w:tblPr>
        <w:tblStyle w:val="0-MatrixTable-Blue"/>
        <w:tblW w:w="5000" w:type="pct"/>
        <w:tblLook w:val="04A0" w:firstRow="1" w:lastRow="0" w:firstColumn="1" w:lastColumn="0" w:noHBand="0" w:noVBand="1"/>
      </w:tblPr>
      <w:tblGrid>
        <w:gridCol w:w="4045"/>
        <w:gridCol w:w="1326"/>
        <w:gridCol w:w="1326"/>
        <w:gridCol w:w="1326"/>
        <w:gridCol w:w="1327"/>
      </w:tblGrid>
      <w:tr w:rsidR="00D46D5B" w:rsidRPr="00D46D5B" w14:paraId="1152FD32" w14:textId="77777777" w:rsidTr="00586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Merge w:val="restart"/>
            <w:vAlign w:val="bottom"/>
            <w:hideMark/>
          </w:tcPr>
          <w:p w14:paraId="1DD5C0B6" w14:textId="77777777" w:rsidR="00D46D5B" w:rsidRPr="00D46D5B" w:rsidRDefault="00D46D5B" w:rsidP="00D46D5B">
            <w:pPr>
              <w:pStyle w:val="TH-TableHeading"/>
            </w:pPr>
          </w:p>
        </w:tc>
        <w:tc>
          <w:tcPr>
            <w:tcW w:w="1326" w:type="dxa"/>
            <w:vMerge w:val="restart"/>
            <w:vAlign w:val="bottom"/>
            <w:hideMark/>
          </w:tcPr>
          <w:p w14:paraId="2C4EC1D6" w14:textId="77777777" w:rsidR="00D46D5B" w:rsidRPr="00D46D5B" w:rsidRDefault="00D46D5B" w:rsidP="00D46D5B">
            <w:pPr>
              <w:pStyle w:val="TH-TableHeading"/>
              <w:cnfStyle w:val="100000000000" w:firstRow="1" w:lastRow="0" w:firstColumn="0" w:lastColumn="0" w:oddVBand="0" w:evenVBand="0" w:oddHBand="0" w:evenHBand="0" w:firstRowFirstColumn="0" w:firstRowLastColumn="0" w:lastRowFirstColumn="0" w:lastRowLastColumn="0"/>
            </w:pPr>
            <w:r w:rsidRPr="00D46D5B">
              <w:t>RDD</w:t>
            </w:r>
          </w:p>
        </w:tc>
        <w:tc>
          <w:tcPr>
            <w:tcW w:w="3979" w:type="dxa"/>
            <w:gridSpan w:val="3"/>
            <w:noWrap/>
            <w:vAlign w:val="bottom"/>
            <w:hideMark/>
          </w:tcPr>
          <w:p w14:paraId="646EFFAA" w14:textId="77777777" w:rsidR="00D46D5B" w:rsidRPr="00D46D5B" w:rsidRDefault="00D46D5B" w:rsidP="00D46D5B">
            <w:pPr>
              <w:pStyle w:val="TH-TableHeading"/>
              <w:cnfStyle w:val="100000000000" w:firstRow="1" w:lastRow="0" w:firstColumn="0" w:lastColumn="0" w:oddVBand="0" w:evenVBand="0" w:oddHBand="0" w:evenHBand="0" w:firstRowFirstColumn="0" w:firstRowLastColumn="0" w:lastRowFirstColumn="0" w:lastRowLastColumn="0"/>
            </w:pPr>
            <w:r w:rsidRPr="00D46D5B">
              <w:t>Web</w:t>
            </w:r>
          </w:p>
        </w:tc>
      </w:tr>
      <w:tr w:rsidR="005862EB" w:rsidRPr="00D46D5B" w14:paraId="1DE87AC8" w14:textId="77777777" w:rsidTr="005862EB">
        <w:tc>
          <w:tcPr>
            <w:cnfStyle w:val="001000000000" w:firstRow="0" w:lastRow="0" w:firstColumn="1" w:lastColumn="0" w:oddVBand="0" w:evenVBand="0" w:oddHBand="0" w:evenHBand="0" w:firstRowFirstColumn="0" w:firstRowLastColumn="0" w:lastRowFirstColumn="0" w:lastRowLastColumn="0"/>
            <w:tcW w:w="4045" w:type="dxa"/>
            <w:vMerge/>
            <w:shd w:val="clear" w:color="auto" w:fill="BBE3F3"/>
            <w:vAlign w:val="bottom"/>
            <w:hideMark/>
          </w:tcPr>
          <w:p w14:paraId="37C811E0" w14:textId="77777777" w:rsidR="00D46D5B" w:rsidRPr="00D46D5B" w:rsidRDefault="00D46D5B" w:rsidP="00D46D5B">
            <w:pPr>
              <w:pStyle w:val="TH-TableHeading"/>
            </w:pPr>
          </w:p>
        </w:tc>
        <w:tc>
          <w:tcPr>
            <w:tcW w:w="1326" w:type="dxa"/>
            <w:vMerge/>
            <w:shd w:val="clear" w:color="auto" w:fill="BBE3F3"/>
            <w:vAlign w:val="bottom"/>
            <w:hideMark/>
          </w:tcPr>
          <w:p w14:paraId="11628662" w14:textId="77777777" w:rsidR="00D46D5B" w:rsidRPr="00D46D5B" w:rsidRDefault="00D46D5B" w:rsidP="00D46D5B">
            <w:pPr>
              <w:pStyle w:val="TH-TableHeading"/>
              <w:cnfStyle w:val="000000000000" w:firstRow="0" w:lastRow="0" w:firstColumn="0" w:lastColumn="0" w:oddVBand="0" w:evenVBand="0" w:oddHBand="0" w:evenHBand="0" w:firstRowFirstColumn="0" w:firstRowLastColumn="0" w:lastRowFirstColumn="0" w:lastRowLastColumn="0"/>
            </w:pPr>
          </w:p>
        </w:tc>
        <w:tc>
          <w:tcPr>
            <w:tcW w:w="1326" w:type="dxa"/>
            <w:shd w:val="clear" w:color="auto" w:fill="BBE3F3"/>
            <w:vAlign w:val="bottom"/>
            <w:hideMark/>
          </w:tcPr>
          <w:p w14:paraId="0BCA266F" w14:textId="77777777" w:rsidR="00D46D5B" w:rsidRPr="00D46D5B" w:rsidRDefault="00D46D5B" w:rsidP="00D46D5B">
            <w:pPr>
              <w:pStyle w:val="TH-TableHeading"/>
              <w:cnfStyle w:val="000000000000" w:firstRow="0" w:lastRow="0" w:firstColumn="0" w:lastColumn="0" w:oddVBand="0" w:evenVBand="0" w:oddHBand="0" w:evenHBand="0" w:firstRowFirstColumn="0" w:firstRowLastColumn="0" w:lastRowFirstColumn="0" w:lastRowLastColumn="0"/>
            </w:pPr>
            <w:r w:rsidRPr="00D46D5B">
              <w:t>Total</w:t>
            </w:r>
          </w:p>
        </w:tc>
        <w:tc>
          <w:tcPr>
            <w:tcW w:w="1326" w:type="dxa"/>
            <w:shd w:val="clear" w:color="auto" w:fill="BBE3F3"/>
            <w:vAlign w:val="bottom"/>
            <w:hideMark/>
          </w:tcPr>
          <w:p w14:paraId="65313914" w14:textId="216BABE1" w:rsidR="00D46D5B" w:rsidRPr="00D46D5B" w:rsidRDefault="00D46D5B" w:rsidP="00D46D5B">
            <w:pPr>
              <w:pStyle w:val="TH-TableHeading"/>
              <w:cnfStyle w:val="000000000000" w:firstRow="0" w:lastRow="0" w:firstColumn="0" w:lastColumn="0" w:oddVBand="0" w:evenVBand="0" w:oddHBand="0" w:evenHBand="0" w:firstRowFirstColumn="0" w:firstRowLastColumn="0" w:lastRowFirstColumn="0" w:lastRowLastColumn="0"/>
            </w:pPr>
            <w:r w:rsidRPr="00D46D5B">
              <w:t xml:space="preserve">PC or </w:t>
            </w:r>
            <w:r w:rsidR="00630374" w:rsidRPr="00D46D5B">
              <w:t>tablet</w:t>
            </w:r>
          </w:p>
        </w:tc>
        <w:tc>
          <w:tcPr>
            <w:tcW w:w="1327" w:type="dxa"/>
            <w:shd w:val="clear" w:color="auto" w:fill="BBE3F3"/>
            <w:vAlign w:val="bottom"/>
            <w:hideMark/>
          </w:tcPr>
          <w:p w14:paraId="2C679C6B" w14:textId="77777777" w:rsidR="00D46D5B" w:rsidRPr="00D46D5B" w:rsidRDefault="00D46D5B" w:rsidP="00D46D5B">
            <w:pPr>
              <w:pStyle w:val="TH-TableHeading"/>
              <w:cnfStyle w:val="000000000000" w:firstRow="0" w:lastRow="0" w:firstColumn="0" w:lastColumn="0" w:oddVBand="0" w:evenVBand="0" w:oddHBand="0" w:evenHBand="0" w:firstRowFirstColumn="0" w:firstRowLastColumn="0" w:lastRowFirstColumn="0" w:lastRowLastColumn="0"/>
            </w:pPr>
            <w:r w:rsidRPr="00D46D5B">
              <w:t>Smartphone</w:t>
            </w:r>
          </w:p>
        </w:tc>
      </w:tr>
      <w:tr w:rsidR="00D46D5B" w:rsidRPr="00D46D5B" w14:paraId="460DE92D"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7ABB1030" w14:textId="77777777" w:rsidR="00D46D5B" w:rsidRPr="00D46D5B" w:rsidRDefault="00D46D5B" w:rsidP="00D46D5B">
            <w:pPr>
              <w:pStyle w:val="TX-TableText"/>
            </w:pPr>
            <w:r w:rsidRPr="00D46D5B">
              <w:t>Number of completes</w:t>
            </w:r>
          </w:p>
        </w:tc>
        <w:tc>
          <w:tcPr>
            <w:tcW w:w="1326" w:type="dxa"/>
            <w:hideMark/>
          </w:tcPr>
          <w:p w14:paraId="7568F0DA"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1461</w:t>
            </w:r>
          </w:p>
        </w:tc>
        <w:tc>
          <w:tcPr>
            <w:tcW w:w="1326" w:type="dxa"/>
            <w:hideMark/>
          </w:tcPr>
          <w:p w14:paraId="55ECDF4B"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3306</w:t>
            </w:r>
          </w:p>
        </w:tc>
        <w:tc>
          <w:tcPr>
            <w:tcW w:w="1326" w:type="dxa"/>
            <w:hideMark/>
          </w:tcPr>
          <w:p w14:paraId="7B3F2313"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2389</w:t>
            </w:r>
          </w:p>
        </w:tc>
        <w:tc>
          <w:tcPr>
            <w:tcW w:w="1327" w:type="dxa"/>
            <w:hideMark/>
          </w:tcPr>
          <w:p w14:paraId="40318025"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917</w:t>
            </w:r>
          </w:p>
        </w:tc>
      </w:tr>
      <w:tr w:rsidR="00D46D5B" w:rsidRPr="00D46D5B" w14:paraId="4C17F44F" w14:textId="77777777" w:rsidTr="005862EB">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0098C8"/>
            </w:tcBorders>
            <w:hideMark/>
          </w:tcPr>
          <w:p w14:paraId="1EB7461B" w14:textId="77777777" w:rsidR="00D46D5B" w:rsidRPr="00D46D5B" w:rsidRDefault="00D46D5B" w:rsidP="00D46D5B">
            <w:pPr>
              <w:pStyle w:val="TX-TableText"/>
            </w:pPr>
            <w:r w:rsidRPr="00D46D5B">
              <w:t>Percent of completes</w:t>
            </w:r>
          </w:p>
        </w:tc>
        <w:tc>
          <w:tcPr>
            <w:tcW w:w="1326" w:type="dxa"/>
            <w:tcBorders>
              <w:bottom w:val="single" w:sz="4" w:space="0" w:color="0098C8"/>
            </w:tcBorders>
            <w:hideMark/>
          </w:tcPr>
          <w:p w14:paraId="78093CB7"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100%</w:t>
            </w:r>
          </w:p>
        </w:tc>
        <w:tc>
          <w:tcPr>
            <w:tcW w:w="1326" w:type="dxa"/>
            <w:tcBorders>
              <w:bottom w:val="single" w:sz="4" w:space="0" w:color="0098C8"/>
            </w:tcBorders>
            <w:hideMark/>
          </w:tcPr>
          <w:p w14:paraId="156B408E"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100%</w:t>
            </w:r>
          </w:p>
        </w:tc>
        <w:tc>
          <w:tcPr>
            <w:tcW w:w="1326" w:type="dxa"/>
            <w:tcBorders>
              <w:bottom w:val="single" w:sz="4" w:space="0" w:color="0098C8"/>
            </w:tcBorders>
            <w:hideMark/>
          </w:tcPr>
          <w:p w14:paraId="4E9835AB"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72%</w:t>
            </w:r>
          </w:p>
        </w:tc>
        <w:tc>
          <w:tcPr>
            <w:tcW w:w="1327" w:type="dxa"/>
            <w:tcBorders>
              <w:bottom w:val="single" w:sz="4" w:space="0" w:color="0098C8"/>
            </w:tcBorders>
            <w:hideMark/>
          </w:tcPr>
          <w:p w14:paraId="404FAFCC" w14:textId="77777777" w:rsidR="00D46D5B" w:rsidRPr="00D46D5B" w:rsidRDefault="00D46D5B" w:rsidP="00D46D5B">
            <w:pPr>
              <w:pStyle w:val="TX-TableText"/>
              <w:jc w:val="center"/>
              <w:cnfStyle w:val="000000000000" w:firstRow="0" w:lastRow="0" w:firstColumn="0" w:lastColumn="0" w:oddVBand="0" w:evenVBand="0" w:oddHBand="0" w:evenHBand="0" w:firstRowFirstColumn="0" w:firstRowLastColumn="0" w:lastRowFirstColumn="0" w:lastRowLastColumn="0"/>
            </w:pPr>
            <w:r w:rsidRPr="00D46D5B">
              <w:t>28%</w:t>
            </w:r>
          </w:p>
        </w:tc>
      </w:tr>
      <w:tr w:rsidR="005862EB" w:rsidRPr="00D46D5B" w14:paraId="7E9D7C51" w14:textId="77777777" w:rsidTr="00844FF7">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BBE3F3"/>
            <w:hideMark/>
          </w:tcPr>
          <w:p w14:paraId="1DD48FCD" w14:textId="77777777" w:rsidR="005862EB" w:rsidRPr="00D46D5B" w:rsidRDefault="005862EB" w:rsidP="00844FF7">
            <w:pPr>
              <w:pStyle w:val="TH-TableHeading"/>
            </w:pPr>
            <w:r w:rsidRPr="00D46D5B">
              <w:t>Timing in minutes</w:t>
            </w:r>
          </w:p>
        </w:tc>
      </w:tr>
      <w:tr w:rsidR="00D46D5B" w:rsidRPr="00D46D5B" w14:paraId="77016D8F"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5A27C1B0" w14:textId="77777777" w:rsidR="00D46D5B" w:rsidRPr="00D46D5B" w:rsidRDefault="00D46D5B" w:rsidP="00D46D5B">
            <w:pPr>
              <w:pStyle w:val="TX-TableText"/>
            </w:pPr>
            <w:r w:rsidRPr="00D46D5B">
              <w:t>Median</w:t>
            </w:r>
          </w:p>
        </w:tc>
        <w:tc>
          <w:tcPr>
            <w:tcW w:w="1326" w:type="dxa"/>
            <w:hideMark/>
          </w:tcPr>
          <w:p w14:paraId="423E5341"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38</w:t>
            </w:r>
          </w:p>
        </w:tc>
        <w:tc>
          <w:tcPr>
            <w:tcW w:w="1326" w:type="dxa"/>
            <w:hideMark/>
          </w:tcPr>
          <w:p w14:paraId="6C0CC80A"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15</w:t>
            </w:r>
          </w:p>
        </w:tc>
        <w:tc>
          <w:tcPr>
            <w:tcW w:w="1326" w:type="dxa"/>
            <w:hideMark/>
          </w:tcPr>
          <w:p w14:paraId="41632942"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15</w:t>
            </w:r>
          </w:p>
        </w:tc>
        <w:tc>
          <w:tcPr>
            <w:tcW w:w="1327" w:type="dxa"/>
            <w:hideMark/>
          </w:tcPr>
          <w:p w14:paraId="1432AC1C"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15</w:t>
            </w:r>
          </w:p>
        </w:tc>
      </w:tr>
      <w:tr w:rsidR="00D46D5B" w:rsidRPr="00D46D5B" w14:paraId="660EA188"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0CD4FA6B" w14:textId="77777777" w:rsidR="00D46D5B" w:rsidRPr="00D46D5B" w:rsidRDefault="00D46D5B" w:rsidP="00D46D5B">
            <w:pPr>
              <w:pStyle w:val="TX-TableText"/>
            </w:pPr>
            <w:r w:rsidRPr="00D46D5B">
              <w:t xml:space="preserve">Mean </w:t>
            </w:r>
          </w:p>
        </w:tc>
        <w:tc>
          <w:tcPr>
            <w:tcW w:w="1326" w:type="dxa"/>
            <w:hideMark/>
          </w:tcPr>
          <w:p w14:paraId="61978AE6"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46</w:t>
            </w:r>
          </w:p>
        </w:tc>
        <w:tc>
          <w:tcPr>
            <w:tcW w:w="1326" w:type="dxa"/>
            <w:hideMark/>
          </w:tcPr>
          <w:p w14:paraId="0DB883F5"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18</w:t>
            </w:r>
          </w:p>
        </w:tc>
        <w:tc>
          <w:tcPr>
            <w:tcW w:w="1326" w:type="dxa"/>
            <w:hideMark/>
          </w:tcPr>
          <w:p w14:paraId="7AAAFEC7"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18</w:t>
            </w:r>
          </w:p>
        </w:tc>
        <w:tc>
          <w:tcPr>
            <w:tcW w:w="1327" w:type="dxa"/>
            <w:hideMark/>
          </w:tcPr>
          <w:p w14:paraId="0CFD2204"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17</w:t>
            </w:r>
          </w:p>
        </w:tc>
      </w:tr>
      <w:tr w:rsidR="00D46D5B" w:rsidRPr="00D46D5B" w14:paraId="4EB2AA5E"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5A57D371" w14:textId="77777777" w:rsidR="00D46D5B" w:rsidRPr="00D46D5B" w:rsidRDefault="00D46D5B" w:rsidP="00D46D5B">
            <w:pPr>
              <w:pStyle w:val="TX-TableText"/>
            </w:pPr>
            <w:r w:rsidRPr="00D46D5B">
              <w:t>Minimum</w:t>
            </w:r>
          </w:p>
        </w:tc>
        <w:tc>
          <w:tcPr>
            <w:tcW w:w="1326" w:type="dxa"/>
            <w:hideMark/>
          </w:tcPr>
          <w:p w14:paraId="76578B9C"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9</w:t>
            </w:r>
          </w:p>
        </w:tc>
        <w:tc>
          <w:tcPr>
            <w:tcW w:w="1326" w:type="dxa"/>
            <w:hideMark/>
          </w:tcPr>
          <w:p w14:paraId="1793DFA7"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4</w:t>
            </w:r>
          </w:p>
        </w:tc>
        <w:tc>
          <w:tcPr>
            <w:tcW w:w="1326" w:type="dxa"/>
            <w:hideMark/>
          </w:tcPr>
          <w:p w14:paraId="1EF7C670"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4</w:t>
            </w:r>
          </w:p>
        </w:tc>
        <w:tc>
          <w:tcPr>
            <w:tcW w:w="1327" w:type="dxa"/>
            <w:hideMark/>
          </w:tcPr>
          <w:p w14:paraId="22847614"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4</w:t>
            </w:r>
          </w:p>
        </w:tc>
      </w:tr>
      <w:tr w:rsidR="00D46D5B" w:rsidRPr="00D46D5B" w14:paraId="55DBF347"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373EAE77" w14:textId="77777777" w:rsidR="00D46D5B" w:rsidRPr="00D46D5B" w:rsidRDefault="00D46D5B" w:rsidP="00D46D5B">
            <w:pPr>
              <w:pStyle w:val="TX-TableText"/>
            </w:pPr>
            <w:r w:rsidRPr="00D46D5B">
              <w:t>5th percentile</w:t>
            </w:r>
          </w:p>
        </w:tc>
        <w:tc>
          <w:tcPr>
            <w:tcW w:w="1326" w:type="dxa"/>
            <w:hideMark/>
          </w:tcPr>
          <w:p w14:paraId="7AB7EEA8"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23</w:t>
            </w:r>
          </w:p>
        </w:tc>
        <w:tc>
          <w:tcPr>
            <w:tcW w:w="1326" w:type="dxa"/>
            <w:hideMark/>
          </w:tcPr>
          <w:p w14:paraId="7D4BA4A7"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7</w:t>
            </w:r>
          </w:p>
        </w:tc>
        <w:tc>
          <w:tcPr>
            <w:tcW w:w="1326" w:type="dxa"/>
            <w:hideMark/>
          </w:tcPr>
          <w:p w14:paraId="59F8A429"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7</w:t>
            </w:r>
          </w:p>
        </w:tc>
        <w:tc>
          <w:tcPr>
            <w:tcW w:w="1327" w:type="dxa"/>
            <w:hideMark/>
          </w:tcPr>
          <w:p w14:paraId="32BE9EB9"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7</w:t>
            </w:r>
          </w:p>
        </w:tc>
      </w:tr>
      <w:tr w:rsidR="00D46D5B" w:rsidRPr="00D46D5B" w14:paraId="36A64E87"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7210BCFD" w14:textId="77777777" w:rsidR="00D46D5B" w:rsidRPr="00D46D5B" w:rsidRDefault="00D46D5B" w:rsidP="00D46D5B">
            <w:pPr>
              <w:pStyle w:val="TX-TableText"/>
            </w:pPr>
            <w:r w:rsidRPr="00D46D5B">
              <w:t>25th percentile</w:t>
            </w:r>
          </w:p>
        </w:tc>
        <w:tc>
          <w:tcPr>
            <w:tcW w:w="1326" w:type="dxa"/>
            <w:hideMark/>
          </w:tcPr>
          <w:p w14:paraId="072F19B8"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30</w:t>
            </w:r>
          </w:p>
        </w:tc>
        <w:tc>
          <w:tcPr>
            <w:tcW w:w="1326" w:type="dxa"/>
            <w:hideMark/>
          </w:tcPr>
          <w:p w14:paraId="34FA5939"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11</w:t>
            </w:r>
          </w:p>
        </w:tc>
        <w:tc>
          <w:tcPr>
            <w:tcW w:w="1326" w:type="dxa"/>
            <w:hideMark/>
          </w:tcPr>
          <w:p w14:paraId="033DAE16"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11</w:t>
            </w:r>
          </w:p>
        </w:tc>
        <w:tc>
          <w:tcPr>
            <w:tcW w:w="1327" w:type="dxa"/>
            <w:hideMark/>
          </w:tcPr>
          <w:p w14:paraId="704C3551"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11</w:t>
            </w:r>
          </w:p>
        </w:tc>
      </w:tr>
      <w:tr w:rsidR="00D46D5B" w:rsidRPr="00D46D5B" w14:paraId="0D99BD98"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251F6364" w14:textId="77777777" w:rsidR="00D46D5B" w:rsidRPr="00D46D5B" w:rsidRDefault="00D46D5B" w:rsidP="00D46D5B">
            <w:pPr>
              <w:pStyle w:val="TX-TableText"/>
            </w:pPr>
            <w:r w:rsidRPr="00D46D5B">
              <w:t>75th percentile</w:t>
            </w:r>
          </w:p>
        </w:tc>
        <w:tc>
          <w:tcPr>
            <w:tcW w:w="1326" w:type="dxa"/>
            <w:hideMark/>
          </w:tcPr>
          <w:p w14:paraId="4034BEB5"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56</w:t>
            </w:r>
          </w:p>
        </w:tc>
        <w:tc>
          <w:tcPr>
            <w:tcW w:w="1326" w:type="dxa"/>
            <w:hideMark/>
          </w:tcPr>
          <w:p w14:paraId="4284F541"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21</w:t>
            </w:r>
          </w:p>
        </w:tc>
        <w:tc>
          <w:tcPr>
            <w:tcW w:w="1326" w:type="dxa"/>
            <w:hideMark/>
          </w:tcPr>
          <w:p w14:paraId="01C18DBE"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21</w:t>
            </w:r>
          </w:p>
        </w:tc>
        <w:tc>
          <w:tcPr>
            <w:tcW w:w="1327" w:type="dxa"/>
            <w:hideMark/>
          </w:tcPr>
          <w:p w14:paraId="79675E4E"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21</w:t>
            </w:r>
          </w:p>
        </w:tc>
      </w:tr>
      <w:tr w:rsidR="00D46D5B" w:rsidRPr="00D46D5B" w14:paraId="5B2EF14E"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5E0B1FF2" w14:textId="77777777" w:rsidR="00D46D5B" w:rsidRPr="00D46D5B" w:rsidRDefault="00D46D5B" w:rsidP="00D46D5B">
            <w:pPr>
              <w:pStyle w:val="TX-TableText"/>
            </w:pPr>
            <w:r w:rsidRPr="00D46D5B">
              <w:t>95th percentile</w:t>
            </w:r>
          </w:p>
        </w:tc>
        <w:tc>
          <w:tcPr>
            <w:tcW w:w="1326" w:type="dxa"/>
            <w:hideMark/>
          </w:tcPr>
          <w:p w14:paraId="6BD57BCD"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96</w:t>
            </w:r>
          </w:p>
        </w:tc>
        <w:tc>
          <w:tcPr>
            <w:tcW w:w="1326" w:type="dxa"/>
            <w:hideMark/>
          </w:tcPr>
          <w:p w14:paraId="77FB4F18"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37</w:t>
            </w:r>
          </w:p>
        </w:tc>
        <w:tc>
          <w:tcPr>
            <w:tcW w:w="1326" w:type="dxa"/>
            <w:hideMark/>
          </w:tcPr>
          <w:p w14:paraId="7F165403"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37</w:t>
            </w:r>
          </w:p>
        </w:tc>
        <w:tc>
          <w:tcPr>
            <w:tcW w:w="1327" w:type="dxa"/>
            <w:hideMark/>
          </w:tcPr>
          <w:p w14:paraId="16A1E084"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38</w:t>
            </w:r>
          </w:p>
        </w:tc>
      </w:tr>
      <w:tr w:rsidR="00D46D5B" w:rsidRPr="00D46D5B" w14:paraId="3181117A"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32EC36DF" w14:textId="77777777" w:rsidR="00D46D5B" w:rsidRPr="00D46D5B" w:rsidRDefault="00D46D5B" w:rsidP="00D46D5B">
            <w:pPr>
              <w:pStyle w:val="TX-TableText"/>
            </w:pPr>
            <w:r w:rsidRPr="00D46D5B">
              <w:t>Maximum</w:t>
            </w:r>
          </w:p>
        </w:tc>
        <w:tc>
          <w:tcPr>
            <w:tcW w:w="1326" w:type="dxa"/>
            <w:hideMark/>
          </w:tcPr>
          <w:p w14:paraId="2B01D451"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196</w:t>
            </w:r>
          </w:p>
        </w:tc>
        <w:tc>
          <w:tcPr>
            <w:tcW w:w="1326" w:type="dxa"/>
            <w:hideMark/>
          </w:tcPr>
          <w:p w14:paraId="003AEFF6"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111</w:t>
            </w:r>
          </w:p>
        </w:tc>
        <w:tc>
          <w:tcPr>
            <w:tcW w:w="1326" w:type="dxa"/>
            <w:hideMark/>
          </w:tcPr>
          <w:p w14:paraId="70145D3F"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111</w:t>
            </w:r>
          </w:p>
        </w:tc>
        <w:tc>
          <w:tcPr>
            <w:tcW w:w="1327" w:type="dxa"/>
            <w:hideMark/>
          </w:tcPr>
          <w:p w14:paraId="584A3286"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85</w:t>
            </w:r>
          </w:p>
        </w:tc>
      </w:tr>
      <w:tr w:rsidR="00D46D5B" w:rsidRPr="00D46D5B" w14:paraId="6CD4EEB6"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3F884425" w14:textId="38AB84D8" w:rsidR="00D46D5B" w:rsidRPr="00D46D5B" w:rsidRDefault="00D46D5B" w:rsidP="00D46D5B">
            <w:pPr>
              <w:pStyle w:val="TX-TableText"/>
            </w:pPr>
            <w:r w:rsidRPr="00D46D5B">
              <w:t>Standard deviation</w:t>
            </w:r>
          </w:p>
        </w:tc>
        <w:tc>
          <w:tcPr>
            <w:tcW w:w="1326" w:type="dxa"/>
            <w:hideMark/>
          </w:tcPr>
          <w:p w14:paraId="69AB1C93"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25</w:t>
            </w:r>
          </w:p>
        </w:tc>
        <w:tc>
          <w:tcPr>
            <w:tcW w:w="1326" w:type="dxa"/>
            <w:hideMark/>
          </w:tcPr>
          <w:p w14:paraId="64742B23"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10</w:t>
            </w:r>
          </w:p>
        </w:tc>
        <w:tc>
          <w:tcPr>
            <w:tcW w:w="1326" w:type="dxa"/>
            <w:hideMark/>
          </w:tcPr>
          <w:p w14:paraId="57A7C198" w14:textId="77777777" w:rsidR="00D46D5B" w:rsidRPr="00D46D5B" w:rsidRDefault="00D46D5B" w:rsidP="005862EB">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rsidRPr="00D46D5B">
              <w:t>10</w:t>
            </w:r>
          </w:p>
        </w:tc>
        <w:tc>
          <w:tcPr>
            <w:tcW w:w="1327" w:type="dxa"/>
            <w:hideMark/>
          </w:tcPr>
          <w:p w14:paraId="59BAC2ED" w14:textId="77777777" w:rsidR="00D46D5B" w:rsidRPr="00D46D5B" w:rsidRDefault="00D46D5B" w:rsidP="005862EB">
            <w:pPr>
              <w:pStyle w:val="TX-TableText"/>
              <w:tabs>
                <w:tab w:val="decimal" w:pos="664"/>
              </w:tabs>
              <w:cnfStyle w:val="000000000000" w:firstRow="0" w:lastRow="0" w:firstColumn="0" w:lastColumn="0" w:oddVBand="0" w:evenVBand="0" w:oddHBand="0" w:evenHBand="0" w:firstRowFirstColumn="0" w:firstRowLastColumn="0" w:lastRowFirstColumn="0" w:lastRowLastColumn="0"/>
            </w:pPr>
            <w:r w:rsidRPr="00D46D5B">
              <w:t>11</w:t>
            </w:r>
          </w:p>
        </w:tc>
      </w:tr>
    </w:tbl>
    <w:p w14:paraId="4D9863AD" w14:textId="77777777" w:rsidR="00D17C92" w:rsidRPr="00AE088E" w:rsidRDefault="00D17C92" w:rsidP="00CF3F21">
      <w:pPr>
        <w:pStyle w:val="SL-FlLftSgl"/>
        <w:spacing w:before="120"/>
        <w:rPr>
          <w:sz w:val="18"/>
          <w:szCs w:val="18"/>
        </w:rPr>
      </w:pPr>
      <w:r w:rsidRPr="00AE088E">
        <w:rPr>
          <w:sz w:val="18"/>
          <w:szCs w:val="18"/>
        </w:rPr>
        <w:t># Estimates combine male and females</w:t>
      </w:r>
    </w:p>
    <w:p w14:paraId="3FFEF573" w14:textId="702D6B99" w:rsidR="005862EB" w:rsidRDefault="005862EB" w:rsidP="00C918C0">
      <w:pPr>
        <w:pStyle w:val="TFBullet"/>
        <w:numPr>
          <w:ilvl w:val="0"/>
          <w:numId w:val="0"/>
        </w:numPr>
        <w:ind w:left="187"/>
      </w:pPr>
    </w:p>
    <w:p w14:paraId="1985BC87" w14:textId="77777777" w:rsidR="005862EB" w:rsidRDefault="005862EB">
      <w:pPr>
        <w:rPr>
          <w:rFonts w:eastAsia="Times New Roman" w:cs="Times New Roman"/>
          <w:sz w:val="18"/>
          <w:lang w:eastAsia="en-US"/>
        </w:rPr>
      </w:pPr>
      <w:r>
        <w:br w:type="page"/>
      </w:r>
    </w:p>
    <w:p w14:paraId="7FB1D5CF" w14:textId="61DC6CB8" w:rsidR="005862EB" w:rsidRPr="005862EB" w:rsidRDefault="005862EB" w:rsidP="005862EB">
      <w:pPr>
        <w:pStyle w:val="TT-TableTitle"/>
        <w:rPr>
          <w:rFonts w:eastAsia="Times New Roman"/>
          <w:lang w:eastAsia="en-US"/>
        </w:rPr>
      </w:pPr>
      <w:bookmarkStart w:id="57" w:name="_Toc67481988"/>
      <w:r w:rsidRPr="005862EB">
        <w:rPr>
          <w:rFonts w:eastAsia="Times New Roman"/>
          <w:lang w:eastAsia="en-US"/>
        </w:rPr>
        <w:t>Table 7-2.</w:t>
      </w:r>
      <w:r>
        <w:rPr>
          <w:rFonts w:eastAsia="Times New Roman"/>
          <w:lang w:eastAsia="en-US"/>
        </w:rPr>
        <w:tab/>
      </w:r>
      <w:r w:rsidRPr="005862EB">
        <w:rPr>
          <w:rFonts w:eastAsia="Times New Roman"/>
          <w:lang w:eastAsia="en-US"/>
        </w:rPr>
        <w:t>Median length of ABS and RDD surveys by number of victimizations reported and type of device for the web (minutes)</w:t>
      </w:r>
      <w:bookmarkEnd w:id="57"/>
      <w:r w:rsidR="00D17C92"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4045"/>
        <w:gridCol w:w="1323"/>
        <w:gridCol w:w="1327"/>
        <w:gridCol w:w="1327"/>
        <w:gridCol w:w="1328"/>
      </w:tblGrid>
      <w:tr w:rsidR="005862EB" w:rsidRPr="005862EB" w14:paraId="30399407" w14:textId="77777777" w:rsidTr="00586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Merge w:val="restart"/>
            <w:vAlign w:val="bottom"/>
            <w:hideMark/>
          </w:tcPr>
          <w:p w14:paraId="5AF4F1C7" w14:textId="77777777" w:rsidR="005862EB" w:rsidRPr="005862EB" w:rsidRDefault="005862EB" w:rsidP="005862EB">
            <w:pPr>
              <w:pStyle w:val="TH-TableHeading"/>
            </w:pPr>
          </w:p>
        </w:tc>
        <w:tc>
          <w:tcPr>
            <w:tcW w:w="1323" w:type="dxa"/>
            <w:vMerge w:val="restart"/>
            <w:vAlign w:val="bottom"/>
            <w:hideMark/>
          </w:tcPr>
          <w:p w14:paraId="01EC3983" w14:textId="77777777" w:rsidR="005862EB" w:rsidRPr="005862EB" w:rsidRDefault="005862EB" w:rsidP="005862EB">
            <w:pPr>
              <w:pStyle w:val="TH-TableHeading"/>
              <w:cnfStyle w:val="100000000000" w:firstRow="1" w:lastRow="0" w:firstColumn="0" w:lastColumn="0" w:oddVBand="0" w:evenVBand="0" w:oddHBand="0" w:evenHBand="0" w:firstRowFirstColumn="0" w:firstRowLastColumn="0" w:lastRowFirstColumn="0" w:lastRowLastColumn="0"/>
            </w:pPr>
            <w:r w:rsidRPr="005862EB">
              <w:t>RDD</w:t>
            </w:r>
          </w:p>
        </w:tc>
        <w:tc>
          <w:tcPr>
            <w:tcW w:w="3982" w:type="dxa"/>
            <w:gridSpan w:val="3"/>
            <w:noWrap/>
            <w:vAlign w:val="bottom"/>
            <w:hideMark/>
          </w:tcPr>
          <w:p w14:paraId="5E66FE60" w14:textId="77777777" w:rsidR="005862EB" w:rsidRPr="005862EB" w:rsidRDefault="005862EB" w:rsidP="005862EB">
            <w:pPr>
              <w:pStyle w:val="TH-TableHeading"/>
              <w:cnfStyle w:val="100000000000" w:firstRow="1" w:lastRow="0" w:firstColumn="0" w:lastColumn="0" w:oddVBand="0" w:evenVBand="0" w:oddHBand="0" w:evenHBand="0" w:firstRowFirstColumn="0" w:firstRowLastColumn="0" w:lastRowFirstColumn="0" w:lastRowLastColumn="0"/>
            </w:pPr>
            <w:r w:rsidRPr="005862EB">
              <w:t>Web</w:t>
            </w:r>
          </w:p>
        </w:tc>
      </w:tr>
      <w:tr w:rsidR="005862EB" w:rsidRPr="005862EB" w14:paraId="3B141C13" w14:textId="77777777" w:rsidTr="005862EB">
        <w:tc>
          <w:tcPr>
            <w:cnfStyle w:val="001000000000" w:firstRow="0" w:lastRow="0" w:firstColumn="1" w:lastColumn="0" w:oddVBand="0" w:evenVBand="0" w:oddHBand="0" w:evenHBand="0" w:firstRowFirstColumn="0" w:firstRowLastColumn="0" w:lastRowFirstColumn="0" w:lastRowLastColumn="0"/>
            <w:tcW w:w="4045" w:type="dxa"/>
            <w:vMerge/>
            <w:shd w:val="clear" w:color="auto" w:fill="BBE3F3"/>
            <w:vAlign w:val="bottom"/>
            <w:hideMark/>
          </w:tcPr>
          <w:p w14:paraId="2BF09148" w14:textId="77777777" w:rsidR="005862EB" w:rsidRPr="005862EB" w:rsidRDefault="005862EB" w:rsidP="005862EB">
            <w:pPr>
              <w:pStyle w:val="TH-TableHeading"/>
            </w:pPr>
          </w:p>
        </w:tc>
        <w:tc>
          <w:tcPr>
            <w:tcW w:w="1323" w:type="dxa"/>
            <w:vMerge/>
            <w:shd w:val="clear" w:color="auto" w:fill="BBE3F3"/>
            <w:vAlign w:val="bottom"/>
            <w:hideMark/>
          </w:tcPr>
          <w:p w14:paraId="47024E99" w14:textId="77777777" w:rsidR="005862EB" w:rsidRPr="005862EB" w:rsidRDefault="005862EB" w:rsidP="005862EB">
            <w:pPr>
              <w:pStyle w:val="TH-TableHeading"/>
              <w:cnfStyle w:val="000000000000" w:firstRow="0" w:lastRow="0" w:firstColumn="0" w:lastColumn="0" w:oddVBand="0" w:evenVBand="0" w:oddHBand="0" w:evenHBand="0" w:firstRowFirstColumn="0" w:firstRowLastColumn="0" w:lastRowFirstColumn="0" w:lastRowLastColumn="0"/>
            </w:pPr>
          </w:p>
        </w:tc>
        <w:tc>
          <w:tcPr>
            <w:tcW w:w="1327" w:type="dxa"/>
            <w:shd w:val="clear" w:color="auto" w:fill="BBE3F3"/>
            <w:vAlign w:val="bottom"/>
            <w:hideMark/>
          </w:tcPr>
          <w:p w14:paraId="3E8E1C73" w14:textId="77777777" w:rsidR="005862EB" w:rsidRPr="005862EB" w:rsidRDefault="005862EB"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1327" w:type="dxa"/>
            <w:shd w:val="clear" w:color="auto" w:fill="BBE3F3"/>
            <w:vAlign w:val="bottom"/>
            <w:hideMark/>
          </w:tcPr>
          <w:p w14:paraId="6CE62B96" w14:textId="4D1B1EB9" w:rsidR="005862EB" w:rsidRPr="005862EB" w:rsidRDefault="005862EB"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 xml:space="preserve">PC or </w:t>
            </w:r>
            <w:r w:rsidR="00630374" w:rsidRPr="005862EB">
              <w:t>tablet</w:t>
            </w:r>
          </w:p>
        </w:tc>
        <w:tc>
          <w:tcPr>
            <w:tcW w:w="1328" w:type="dxa"/>
            <w:shd w:val="clear" w:color="auto" w:fill="BBE3F3"/>
            <w:vAlign w:val="bottom"/>
            <w:hideMark/>
          </w:tcPr>
          <w:p w14:paraId="55230217" w14:textId="77777777" w:rsidR="005862EB" w:rsidRPr="005862EB" w:rsidRDefault="005862EB"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Smartphone</w:t>
            </w:r>
          </w:p>
        </w:tc>
      </w:tr>
      <w:tr w:rsidR="005862EB" w:rsidRPr="005862EB" w14:paraId="2975703B"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0D85D813" w14:textId="53C00630" w:rsidR="005862EB" w:rsidRPr="005862EB" w:rsidRDefault="005862EB" w:rsidP="005862EB">
            <w:pPr>
              <w:pStyle w:val="TX-TableText"/>
            </w:pPr>
            <w:r w:rsidRPr="005862EB">
              <w:t>No victimizations reported</w:t>
            </w:r>
          </w:p>
        </w:tc>
        <w:tc>
          <w:tcPr>
            <w:tcW w:w="1323" w:type="dxa"/>
            <w:noWrap/>
            <w:hideMark/>
          </w:tcPr>
          <w:p w14:paraId="62BF1C34"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30</w:t>
            </w:r>
          </w:p>
        </w:tc>
        <w:tc>
          <w:tcPr>
            <w:tcW w:w="1327" w:type="dxa"/>
            <w:noWrap/>
            <w:hideMark/>
          </w:tcPr>
          <w:p w14:paraId="58A9E5C9"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12</w:t>
            </w:r>
          </w:p>
        </w:tc>
        <w:tc>
          <w:tcPr>
            <w:tcW w:w="1327" w:type="dxa"/>
            <w:noWrap/>
            <w:hideMark/>
          </w:tcPr>
          <w:p w14:paraId="08E12345"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13</w:t>
            </w:r>
          </w:p>
        </w:tc>
        <w:tc>
          <w:tcPr>
            <w:tcW w:w="1328" w:type="dxa"/>
            <w:noWrap/>
            <w:hideMark/>
          </w:tcPr>
          <w:p w14:paraId="4012B9FA"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11</w:t>
            </w:r>
          </w:p>
        </w:tc>
      </w:tr>
      <w:tr w:rsidR="005862EB" w:rsidRPr="005862EB" w14:paraId="2D118D5C"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195F5B0E" w14:textId="7E66A3E8" w:rsidR="005862EB" w:rsidRPr="005862EB" w:rsidRDefault="005862EB" w:rsidP="005862EB">
            <w:pPr>
              <w:pStyle w:val="TX-TableText"/>
            </w:pPr>
            <w:r w:rsidRPr="005862EB">
              <w:t xml:space="preserve">Only </w:t>
            </w:r>
            <w:r w:rsidR="003C1B1F">
              <w:t>one</w:t>
            </w:r>
            <w:r w:rsidRPr="005862EB">
              <w:t xml:space="preserve"> type of victimization reported</w:t>
            </w:r>
          </w:p>
        </w:tc>
        <w:tc>
          <w:tcPr>
            <w:tcW w:w="1323" w:type="dxa"/>
            <w:noWrap/>
            <w:hideMark/>
          </w:tcPr>
          <w:p w14:paraId="7A34F6D5"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34</w:t>
            </w:r>
          </w:p>
        </w:tc>
        <w:tc>
          <w:tcPr>
            <w:tcW w:w="1327" w:type="dxa"/>
            <w:noWrap/>
            <w:hideMark/>
          </w:tcPr>
          <w:p w14:paraId="5CEE45E9"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14</w:t>
            </w:r>
          </w:p>
        </w:tc>
        <w:tc>
          <w:tcPr>
            <w:tcW w:w="1327" w:type="dxa"/>
            <w:noWrap/>
            <w:hideMark/>
          </w:tcPr>
          <w:p w14:paraId="3BFCD14A"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15</w:t>
            </w:r>
          </w:p>
        </w:tc>
        <w:tc>
          <w:tcPr>
            <w:tcW w:w="1328" w:type="dxa"/>
            <w:noWrap/>
            <w:hideMark/>
          </w:tcPr>
          <w:p w14:paraId="6CF5CEF5"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14</w:t>
            </w:r>
          </w:p>
        </w:tc>
      </w:tr>
      <w:tr w:rsidR="005862EB" w:rsidRPr="005862EB" w14:paraId="1AA40F88" w14:textId="77777777" w:rsidTr="005862EB">
        <w:tc>
          <w:tcPr>
            <w:cnfStyle w:val="001000000000" w:firstRow="0" w:lastRow="0" w:firstColumn="1" w:lastColumn="0" w:oddVBand="0" w:evenVBand="0" w:oddHBand="0" w:evenHBand="0" w:firstRowFirstColumn="0" w:firstRowLastColumn="0" w:lastRowFirstColumn="0" w:lastRowLastColumn="0"/>
            <w:tcW w:w="4045" w:type="dxa"/>
            <w:noWrap/>
            <w:hideMark/>
          </w:tcPr>
          <w:p w14:paraId="1568BBBF" w14:textId="6BF7A1AB" w:rsidR="005862EB" w:rsidRPr="005862EB" w:rsidRDefault="005862EB" w:rsidP="005862EB">
            <w:pPr>
              <w:pStyle w:val="TX-TableText"/>
            </w:pPr>
            <w:r w:rsidRPr="005862EB">
              <w:t>Two different types of victimizations reported</w:t>
            </w:r>
          </w:p>
        </w:tc>
        <w:tc>
          <w:tcPr>
            <w:tcW w:w="1323" w:type="dxa"/>
            <w:noWrap/>
            <w:hideMark/>
          </w:tcPr>
          <w:p w14:paraId="6DF74023"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38</w:t>
            </w:r>
          </w:p>
        </w:tc>
        <w:tc>
          <w:tcPr>
            <w:tcW w:w="1327" w:type="dxa"/>
            <w:noWrap/>
            <w:hideMark/>
          </w:tcPr>
          <w:p w14:paraId="41646FEF"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18</w:t>
            </w:r>
          </w:p>
        </w:tc>
        <w:tc>
          <w:tcPr>
            <w:tcW w:w="1327" w:type="dxa"/>
            <w:noWrap/>
            <w:hideMark/>
          </w:tcPr>
          <w:p w14:paraId="4526E8FC"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18</w:t>
            </w:r>
          </w:p>
        </w:tc>
        <w:tc>
          <w:tcPr>
            <w:tcW w:w="1328" w:type="dxa"/>
            <w:noWrap/>
            <w:hideMark/>
          </w:tcPr>
          <w:p w14:paraId="00C4D821"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17</w:t>
            </w:r>
          </w:p>
        </w:tc>
      </w:tr>
      <w:tr w:rsidR="005862EB" w:rsidRPr="005862EB" w14:paraId="4CFB1F3E" w14:textId="77777777" w:rsidTr="005862EB">
        <w:tc>
          <w:tcPr>
            <w:cnfStyle w:val="001000000000" w:firstRow="0" w:lastRow="0" w:firstColumn="1" w:lastColumn="0" w:oddVBand="0" w:evenVBand="0" w:oddHBand="0" w:evenHBand="0" w:firstRowFirstColumn="0" w:firstRowLastColumn="0" w:lastRowFirstColumn="0" w:lastRowLastColumn="0"/>
            <w:tcW w:w="4045" w:type="dxa"/>
            <w:hideMark/>
          </w:tcPr>
          <w:p w14:paraId="22F487F6" w14:textId="16021130" w:rsidR="005862EB" w:rsidRPr="005862EB" w:rsidRDefault="005862EB" w:rsidP="005862EB">
            <w:pPr>
              <w:pStyle w:val="TX-TableText"/>
            </w:pPr>
            <w:r w:rsidRPr="005862EB">
              <w:t>Three or more different types of victimizations reported</w:t>
            </w:r>
          </w:p>
        </w:tc>
        <w:tc>
          <w:tcPr>
            <w:tcW w:w="1323" w:type="dxa"/>
            <w:noWrap/>
            <w:hideMark/>
          </w:tcPr>
          <w:p w14:paraId="1A10A626"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50</w:t>
            </w:r>
          </w:p>
        </w:tc>
        <w:tc>
          <w:tcPr>
            <w:tcW w:w="1327" w:type="dxa"/>
            <w:noWrap/>
            <w:hideMark/>
          </w:tcPr>
          <w:p w14:paraId="0BC2BD5D"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25</w:t>
            </w:r>
          </w:p>
        </w:tc>
        <w:tc>
          <w:tcPr>
            <w:tcW w:w="1327" w:type="dxa"/>
            <w:noWrap/>
            <w:hideMark/>
          </w:tcPr>
          <w:p w14:paraId="48E7416F"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25</w:t>
            </w:r>
          </w:p>
        </w:tc>
        <w:tc>
          <w:tcPr>
            <w:tcW w:w="1328" w:type="dxa"/>
            <w:noWrap/>
            <w:hideMark/>
          </w:tcPr>
          <w:p w14:paraId="6AC61AB2" w14:textId="77777777" w:rsidR="005862EB" w:rsidRPr="005862EB" w:rsidRDefault="005862EB" w:rsidP="005862EB">
            <w:pPr>
              <w:pStyle w:val="TX-TableText"/>
              <w:jc w:val="center"/>
              <w:cnfStyle w:val="000000000000" w:firstRow="0" w:lastRow="0" w:firstColumn="0" w:lastColumn="0" w:oddVBand="0" w:evenVBand="0" w:oddHBand="0" w:evenHBand="0" w:firstRowFirstColumn="0" w:firstRowLastColumn="0" w:lastRowFirstColumn="0" w:lastRowLastColumn="0"/>
            </w:pPr>
            <w:r w:rsidRPr="005862EB">
              <w:t>25</w:t>
            </w:r>
          </w:p>
        </w:tc>
      </w:tr>
    </w:tbl>
    <w:p w14:paraId="4F1F810C" w14:textId="77777777" w:rsidR="00D17C92" w:rsidRPr="00AE088E" w:rsidRDefault="00D17C92" w:rsidP="00CF3F21">
      <w:pPr>
        <w:pStyle w:val="SL-FlLftSgl"/>
        <w:spacing w:before="120"/>
        <w:rPr>
          <w:sz w:val="18"/>
          <w:szCs w:val="18"/>
        </w:rPr>
      </w:pPr>
      <w:r w:rsidRPr="00AE088E">
        <w:rPr>
          <w:sz w:val="18"/>
          <w:szCs w:val="18"/>
        </w:rPr>
        <w:t># Estimates combine male and females</w:t>
      </w:r>
    </w:p>
    <w:p w14:paraId="5D411B72" w14:textId="53C18F6B" w:rsidR="005862EB" w:rsidRDefault="005862EB" w:rsidP="00C918C0">
      <w:pPr>
        <w:pStyle w:val="TFBullet"/>
        <w:numPr>
          <w:ilvl w:val="0"/>
          <w:numId w:val="0"/>
        </w:numPr>
        <w:ind w:left="187"/>
      </w:pPr>
    </w:p>
    <w:p w14:paraId="662D928F" w14:textId="7D5C6950" w:rsidR="005862EB" w:rsidRDefault="005862EB" w:rsidP="005862EB">
      <w:pPr>
        <w:pStyle w:val="TFBullet"/>
        <w:sectPr w:rsidR="005862EB" w:rsidSect="006A71E8">
          <w:footerReference w:type="default" r:id="rId31"/>
          <w:pgSz w:w="12240" w:h="15840" w:code="1"/>
          <w:pgMar w:top="1440" w:right="1440" w:bottom="1440" w:left="1440" w:header="720" w:footer="576" w:gutter="0"/>
          <w:cols w:space="720"/>
          <w:docGrid w:linePitch="360"/>
        </w:sectPr>
      </w:pPr>
    </w:p>
    <w:p w14:paraId="64F84BE8" w14:textId="4765493F" w:rsidR="005862EB" w:rsidRDefault="005862EB" w:rsidP="00CC070E">
      <w:pPr>
        <w:pStyle w:val="TT-TableTitle"/>
        <w:spacing w:before="0"/>
        <w:rPr>
          <w:rFonts w:eastAsia="Times New Roman"/>
          <w:lang w:eastAsia="en-US"/>
        </w:rPr>
      </w:pPr>
      <w:bookmarkStart w:id="58" w:name="_Toc67481989"/>
      <w:r w:rsidRPr="005862EB">
        <w:rPr>
          <w:rFonts w:eastAsia="Times New Roman"/>
          <w:lang w:eastAsia="en-US"/>
        </w:rPr>
        <w:t>Table 7-3.</w:t>
      </w:r>
      <w:r>
        <w:rPr>
          <w:rFonts w:eastAsia="Times New Roman"/>
          <w:lang w:eastAsia="en-US"/>
        </w:rPr>
        <w:tab/>
      </w:r>
      <w:r w:rsidRPr="005862EB">
        <w:rPr>
          <w:rFonts w:eastAsia="Times New Roman"/>
          <w:lang w:eastAsia="en-US"/>
        </w:rPr>
        <w:t>Perceptions of burden for RDD</w:t>
      </w:r>
      <w:r w:rsidR="00A65D04">
        <w:rPr>
          <w:rFonts w:eastAsia="Times New Roman"/>
          <w:lang w:eastAsia="en-US"/>
        </w:rPr>
        <w:t xml:space="preserve"> and</w:t>
      </w:r>
      <w:r w:rsidRPr="005862EB">
        <w:rPr>
          <w:rFonts w:eastAsia="Times New Roman"/>
          <w:lang w:eastAsia="en-US"/>
        </w:rPr>
        <w:t xml:space="preserve"> ABS by type of web device (percent)</w:t>
      </w:r>
      <w:bookmarkEnd w:id="58"/>
      <w:r w:rsidR="00D17C92" w:rsidRPr="00624B8B">
        <w:rPr>
          <w:rFonts w:eastAsia="Times New Roman"/>
          <w:vertAlign w:val="superscript"/>
          <w:lang w:eastAsia="en-US"/>
        </w:rPr>
        <w:t>#</w:t>
      </w:r>
    </w:p>
    <w:tbl>
      <w:tblPr>
        <w:tblStyle w:val="0-MatrixTable-Blue"/>
        <w:tblW w:w="5000" w:type="pct"/>
        <w:tblLayout w:type="fixed"/>
        <w:tblLook w:val="04A0" w:firstRow="1" w:lastRow="0" w:firstColumn="1" w:lastColumn="0" w:noHBand="0" w:noVBand="1"/>
      </w:tblPr>
      <w:tblGrid>
        <w:gridCol w:w="4153"/>
        <w:gridCol w:w="1242"/>
        <w:gridCol w:w="1260"/>
        <w:gridCol w:w="1260"/>
        <w:gridCol w:w="1260"/>
        <w:gridCol w:w="1260"/>
        <w:gridCol w:w="1257"/>
        <w:gridCol w:w="1258"/>
      </w:tblGrid>
      <w:tr w:rsidR="00FE6BDF" w:rsidRPr="005862EB" w14:paraId="6280C97C" w14:textId="77777777" w:rsidTr="00845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vMerge w:val="restart"/>
            <w:vAlign w:val="bottom"/>
            <w:hideMark/>
          </w:tcPr>
          <w:p w14:paraId="1A290C50" w14:textId="2D6EFA40" w:rsidR="00FE6BDF" w:rsidRPr="005862EB" w:rsidRDefault="00FE6BDF" w:rsidP="005862EB">
            <w:pPr>
              <w:pStyle w:val="TH-TableHeading"/>
            </w:pPr>
          </w:p>
        </w:tc>
        <w:tc>
          <w:tcPr>
            <w:tcW w:w="1242" w:type="dxa"/>
            <w:vMerge w:val="restart"/>
            <w:noWrap/>
            <w:vAlign w:val="bottom"/>
            <w:hideMark/>
          </w:tcPr>
          <w:p w14:paraId="33CA20EB" w14:textId="77777777" w:rsidR="00FE6BDF" w:rsidRPr="005862EB" w:rsidRDefault="00FE6BDF" w:rsidP="005862EB">
            <w:pPr>
              <w:pStyle w:val="TH-TableHeading"/>
              <w:cnfStyle w:val="100000000000" w:firstRow="1" w:lastRow="0" w:firstColumn="0" w:lastColumn="0" w:oddVBand="0" w:evenVBand="0" w:oddHBand="0" w:evenHBand="0" w:firstRowFirstColumn="0" w:firstRowLastColumn="0" w:lastRowFirstColumn="0" w:lastRowLastColumn="0"/>
            </w:pPr>
            <w:r w:rsidRPr="005862EB">
              <w:t>RDD</w:t>
            </w:r>
          </w:p>
        </w:tc>
        <w:tc>
          <w:tcPr>
            <w:tcW w:w="7555" w:type="dxa"/>
            <w:gridSpan w:val="6"/>
            <w:noWrap/>
            <w:vAlign w:val="bottom"/>
            <w:hideMark/>
          </w:tcPr>
          <w:p w14:paraId="6C5DB8A0" w14:textId="77777777" w:rsidR="00FE6BDF" w:rsidRPr="005862EB" w:rsidRDefault="00FE6BDF" w:rsidP="005862EB">
            <w:pPr>
              <w:pStyle w:val="TH-TableHeading"/>
              <w:cnfStyle w:val="100000000000" w:firstRow="1" w:lastRow="0" w:firstColumn="0" w:lastColumn="0" w:oddVBand="0" w:evenVBand="0" w:oddHBand="0" w:evenHBand="0" w:firstRowFirstColumn="0" w:firstRowLastColumn="0" w:lastRowFirstColumn="0" w:lastRowLastColumn="0"/>
            </w:pPr>
            <w:r w:rsidRPr="005862EB">
              <w:t>ABS</w:t>
            </w:r>
          </w:p>
        </w:tc>
      </w:tr>
      <w:tr w:rsidR="00FE6BDF" w:rsidRPr="005862EB" w14:paraId="5BFA8C29" w14:textId="77777777" w:rsidTr="00845229">
        <w:tc>
          <w:tcPr>
            <w:cnfStyle w:val="001000000000" w:firstRow="0" w:lastRow="0" w:firstColumn="1" w:lastColumn="0" w:oddVBand="0" w:evenVBand="0" w:oddHBand="0" w:evenHBand="0" w:firstRowFirstColumn="0" w:firstRowLastColumn="0" w:lastRowFirstColumn="0" w:lastRowLastColumn="0"/>
            <w:tcW w:w="4153" w:type="dxa"/>
            <w:vMerge/>
            <w:shd w:val="clear" w:color="auto" w:fill="BBE3F3"/>
            <w:vAlign w:val="bottom"/>
            <w:hideMark/>
          </w:tcPr>
          <w:p w14:paraId="01BE8187" w14:textId="1583396D" w:rsidR="00FE6BDF" w:rsidRPr="005862EB" w:rsidRDefault="00FE6BDF" w:rsidP="005862EB">
            <w:pPr>
              <w:pStyle w:val="TH-TableHeading"/>
            </w:pPr>
          </w:p>
        </w:tc>
        <w:tc>
          <w:tcPr>
            <w:tcW w:w="1242" w:type="dxa"/>
            <w:vMerge/>
            <w:shd w:val="clear" w:color="auto" w:fill="BBE3F3"/>
            <w:vAlign w:val="bottom"/>
            <w:hideMark/>
          </w:tcPr>
          <w:p w14:paraId="047BC59A"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val="restart"/>
            <w:shd w:val="clear" w:color="auto" w:fill="BBE3F3"/>
            <w:vAlign w:val="bottom"/>
            <w:hideMark/>
          </w:tcPr>
          <w:p w14:paraId="1B586936"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3780" w:type="dxa"/>
            <w:gridSpan w:val="3"/>
            <w:tcBorders>
              <w:bottom w:val="single" w:sz="4" w:space="0" w:color="0098C8"/>
            </w:tcBorders>
            <w:shd w:val="clear" w:color="auto" w:fill="BBE3F3"/>
            <w:noWrap/>
            <w:vAlign w:val="bottom"/>
            <w:hideMark/>
          </w:tcPr>
          <w:p w14:paraId="686E0E4F" w14:textId="175F263F"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t>Web</w:t>
            </w:r>
          </w:p>
        </w:tc>
        <w:tc>
          <w:tcPr>
            <w:tcW w:w="1257" w:type="dxa"/>
            <w:vMerge w:val="restart"/>
            <w:shd w:val="clear" w:color="auto" w:fill="BBE3F3"/>
            <w:noWrap/>
            <w:vAlign w:val="bottom"/>
            <w:hideMark/>
          </w:tcPr>
          <w:p w14:paraId="6127D6FC"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Paper</w:t>
            </w:r>
          </w:p>
        </w:tc>
        <w:tc>
          <w:tcPr>
            <w:tcW w:w="1258" w:type="dxa"/>
            <w:vMerge w:val="restart"/>
            <w:shd w:val="clear" w:color="auto" w:fill="BBE3F3"/>
            <w:noWrap/>
            <w:vAlign w:val="bottom"/>
            <w:hideMark/>
          </w:tcPr>
          <w:p w14:paraId="506F6174"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CATI</w:t>
            </w:r>
          </w:p>
        </w:tc>
      </w:tr>
      <w:tr w:rsidR="00845229" w:rsidRPr="005862EB" w14:paraId="3D66A621" w14:textId="77777777" w:rsidTr="00845229">
        <w:tc>
          <w:tcPr>
            <w:cnfStyle w:val="001000000000" w:firstRow="0" w:lastRow="0" w:firstColumn="1" w:lastColumn="0" w:oddVBand="0" w:evenVBand="0" w:oddHBand="0" w:evenHBand="0" w:firstRowFirstColumn="0" w:firstRowLastColumn="0" w:lastRowFirstColumn="0" w:lastRowLastColumn="0"/>
            <w:tcW w:w="4153" w:type="dxa"/>
            <w:vMerge/>
            <w:tcBorders>
              <w:bottom w:val="single" w:sz="4" w:space="0" w:color="0098C8"/>
            </w:tcBorders>
            <w:shd w:val="clear" w:color="auto" w:fill="BBE3F3"/>
            <w:vAlign w:val="bottom"/>
          </w:tcPr>
          <w:p w14:paraId="62B7BC25" w14:textId="77777777" w:rsidR="00FE6BDF" w:rsidRPr="005862EB" w:rsidRDefault="00FE6BDF" w:rsidP="005862EB">
            <w:pPr>
              <w:pStyle w:val="TH-TableHeading"/>
            </w:pPr>
          </w:p>
        </w:tc>
        <w:tc>
          <w:tcPr>
            <w:tcW w:w="1242" w:type="dxa"/>
            <w:vMerge/>
            <w:tcBorders>
              <w:bottom w:val="single" w:sz="4" w:space="0" w:color="0098C8"/>
            </w:tcBorders>
            <w:shd w:val="clear" w:color="auto" w:fill="BBE3F3"/>
            <w:vAlign w:val="bottom"/>
          </w:tcPr>
          <w:p w14:paraId="3DB9B0E8"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tcBorders>
              <w:bottom w:val="single" w:sz="4" w:space="0" w:color="0098C8"/>
            </w:tcBorders>
            <w:shd w:val="clear" w:color="auto" w:fill="BBE3F3"/>
            <w:vAlign w:val="bottom"/>
          </w:tcPr>
          <w:p w14:paraId="17C4897A"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tcBorders>
              <w:bottom w:val="single" w:sz="4" w:space="0" w:color="0098C8"/>
            </w:tcBorders>
            <w:shd w:val="clear" w:color="auto" w:fill="D9D9D9" w:themeFill="background1" w:themeFillShade="D9"/>
            <w:noWrap/>
            <w:vAlign w:val="bottom"/>
          </w:tcPr>
          <w:p w14:paraId="3C4EBE76" w14:textId="3214DF5C"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1260" w:type="dxa"/>
            <w:tcBorders>
              <w:bottom w:val="single" w:sz="4" w:space="0" w:color="0098C8"/>
            </w:tcBorders>
            <w:shd w:val="clear" w:color="auto" w:fill="D9D9D9" w:themeFill="background1" w:themeFillShade="D9"/>
            <w:vAlign w:val="bottom"/>
          </w:tcPr>
          <w:p w14:paraId="33ED7BE6" w14:textId="004A7490"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PC/Tablet</w:t>
            </w:r>
          </w:p>
        </w:tc>
        <w:tc>
          <w:tcPr>
            <w:tcW w:w="1260" w:type="dxa"/>
            <w:tcBorders>
              <w:bottom w:val="single" w:sz="4" w:space="0" w:color="0098C8"/>
            </w:tcBorders>
            <w:shd w:val="clear" w:color="auto" w:fill="D9D9D9" w:themeFill="background1" w:themeFillShade="D9"/>
            <w:vAlign w:val="bottom"/>
          </w:tcPr>
          <w:p w14:paraId="69DAD4F3" w14:textId="4D27C033"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r w:rsidRPr="005862EB">
              <w:t>Smartphone</w:t>
            </w:r>
          </w:p>
        </w:tc>
        <w:tc>
          <w:tcPr>
            <w:tcW w:w="1257" w:type="dxa"/>
            <w:vMerge/>
            <w:tcBorders>
              <w:bottom w:val="single" w:sz="4" w:space="0" w:color="0098C8"/>
            </w:tcBorders>
            <w:shd w:val="clear" w:color="auto" w:fill="BBE3F3"/>
            <w:noWrap/>
            <w:vAlign w:val="bottom"/>
          </w:tcPr>
          <w:p w14:paraId="0B2860FF"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p>
        </w:tc>
        <w:tc>
          <w:tcPr>
            <w:tcW w:w="1258" w:type="dxa"/>
            <w:vMerge/>
            <w:tcBorders>
              <w:bottom w:val="single" w:sz="4" w:space="0" w:color="0098C8"/>
            </w:tcBorders>
            <w:shd w:val="clear" w:color="auto" w:fill="BBE3F3"/>
            <w:noWrap/>
            <w:vAlign w:val="bottom"/>
          </w:tcPr>
          <w:p w14:paraId="271DCDA3" w14:textId="77777777" w:rsidR="00FE6BDF" w:rsidRPr="005862EB" w:rsidRDefault="00FE6BDF" w:rsidP="005862EB">
            <w:pPr>
              <w:pStyle w:val="TH-TableHeading"/>
              <w:cnfStyle w:val="000000000000" w:firstRow="0" w:lastRow="0" w:firstColumn="0" w:lastColumn="0" w:oddVBand="0" w:evenVBand="0" w:oddHBand="0" w:evenHBand="0" w:firstRowFirstColumn="0" w:firstRowLastColumn="0" w:lastRowFirstColumn="0" w:lastRowLastColumn="0"/>
            </w:pPr>
          </w:p>
        </w:tc>
      </w:tr>
      <w:tr w:rsidR="00711A8B" w:rsidRPr="005862EB" w14:paraId="6951DA0D"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0CC12916" w14:textId="77777777" w:rsidR="00711A8B" w:rsidRPr="00630374" w:rsidRDefault="00711A8B" w:rsidP="00844FF7">
            <w:pPr>
              <w:pStyle w:val="TH-TableHeading"/>
            </w:pPr>
            <w:r>
              <w:t>Overall</w:t>
            </w:r>
          </w:p>
        </w:tc>
      </w:tr>
      <w:tr w:rsidR="00845229" w:rsidRPr="005862EB" w14:paraId="2679DBB0"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17C6E46A" w14:textId="77777777" w:rsidR="005862EB" w:rsidRPr="00630374" w:rsidRDefault="005862EB" w:rsidP="005862EB">
            <w:pPr>
              <w:pStyle w:val="TX-TableText"/>
            </w:pPr>
            <w:r w:rsidRPr="00630374">
              <w:t>Survey was very burdensome, somewhat burdensome, or a little burdensome</w:t>
            </w:r>
          </w:p>
        </w:tc>
        <w:tc>
          <w:tcPr>
            <w:tcW w:w="1242" w:type="dxa"/>
            <w:noWrap/>
            <w:hideMark/>
          </w:tcPr>
          <w:p w14:paraId="44356F1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39.8</w:t>
            </w:r>
          </w:p>
        </w:tc>
        <w:tc>
          <w:tcPr>
            <w:tcW w:w="1260" w:type="dxa"/>
            <w:noWrap/>
            <w:hideMark/>
          </w:tcPr>
          <w:p w14:paraId="50F3316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46.2</w:t>
            </w:r>
          </w:p>
        </w:tc>
        <w:tc>
          <w:tcPr>
            <w:tcW w:w="1260" w:type="dxa"/>
            <w:noWrap/>
            <w:hideMark/>
          </w:tcPr>
          <w:p w14:paraId="1CBBF04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45.8</w:t>
            </w:r>
          </w:p>
        </w:tc>
        <w:tc>
          <w:tcPr>
            <w:tcW w:w="1260" w:type="dxa"/>
            <w:noWrap/>
            <w:hideMark/>
          </w:tcPr>
          <w:p w14:paraId="70FE7B4F"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46.4</w:t>
            </w:r>
          </w:p>
        </w:tc>
        <w:tc>
          <w:tcPr>
            <w:tcW w:w="1260" w:type="dxa"/>
            <w:noWrap/>
            <w:hideMark/>
          </w:tcPr>
          <w:p w14:paraId="6DCD6E8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44.4</w:t>
            </w:r>
          </w:p>
        </w:tc>
        <w:tc>
          <w:tcPr>
            <w:tcW w:w="1257" w:type="dxa"/>
            <w:noWrap/>
            <w:hideMark/>
          </w:tcPr>
          <w:p w14:paraId="7D15E903"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55.4</w:t>
            </w:r>
          </w:p>
        </w:tc>
        <w:tc>
          <w:tcPr>
            <w:tcW w:w="1258" w:type="dxa"/>
            <w:noWrap/>
            <w:hideMark/>
          </w:tcPr>
          <w:p w14:paraId="4C990C4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27.6</w:t>
            </w:r>
          </w:p>
        </w:tc>
      </w:tr>
      <w:tr w:rsidR="00845229" w:rsidRPr="005862EB" w14:paraId="46C99E17"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2BEDB020" w14:textId="77777777" w:rsidR="005862EB" w:rsidRPr="00630374" w:rsidRDefault="005862EB" w:rsidP="005862EB">
            <w:pPr>
              <w:pStyle w:val="TX-TableText"/>
            </w:pPr>
            <w:r w:rsidRPr="00630374">
              <w:t>Survey was too long</w:t>
            </w:r>
          </w:p>
        </w:tc>
        <w:tc>
          <w:tcPr>
            <w:tcW w:w="1242" w:type="dxa"/>
            <w:noWrap/>
            <w:hideMark/>
          </w:tcPr>
          <w:p w14:paraId="588A9683"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27.2</w:t>
            </w:r>
          </w:p>
        </w:tc>
        <w:tc>
          <w:tcPr>
            <w:tcW w:w="1260" w:type="dxa"/>
            <w:noWrap/>
            <w:hideMark/>
          </w:tcPr>
          <w:p w14:paraId="57BD0617"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36.5</w:t>
            </w:r>
          </w:p>
        </w:tc>
        <w:tc>
          <w:tcPr>
            <w:tcW w:w="1260" w:type="dxa"/>
            <w:noWrap/>
            <w:hideMark/>
          </w:tcPr>
          <w:p w14:paraId="099F8CC8"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35.8</w:t>
            </w:r>
          </w:p>
        </w:tc>
        <w:tc>
          <w:tcPr>
            <w:tcW w:w="1260" w:type="dxa"/>
            <w:noWrap/>
            <w:hideMark/>
          </w:tcPr>
          <w:p w14:paraId="48E881C3"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34.3</w:t>
            </w:r>
          </w:p>
        </w:tc>
        <w:tc>
          <w:tcPr>
            <w:tcW w:w="1260" w:type="dxa"/>
            <w:noWrap/>
            <w:hideMark/>
          </w:tcPr>
          <w:p w14:paraId="1AC6FD0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38.9</w:t>
            </w:r>
          </w:p>
        </w:tc>
        <w:tc>
          <w:tcPr>
            <w:tcW w:w="1257" w:type="dxa"/>
            <w:noWrap/>
            <w:hideMark/>
          </w:tcPr>
          <w:p w14:paraId="5EE560DC"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49.6</w:t>
            </w:r>
          </w:p>
        </w:tc>
        <w:tc>
          <w:tcPr>
            <w:tcW w:w="1258" w:type="dxa"/>
            <w:noWrap/>
            <w:hideMark/>
          </w:tcPr>
          <w:p w14:paraId="20C1D308"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21.9</w:t>
            </w:r>
          </w:p>
        </w:tc>
      </w:tr>
      <w:tr w:rsidR="00845229" w:rsidRPr="005862EB" w14:paraId="15A7AB8C"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3FC2BD6F" w14:textId="77777777" w:rsidR="005862EB" w:rsidRPr="00630374" w:rsidRDefault="005862EB" w:rsidP="005862EB">
            <w:pPr>
              <w:pStyle w:val="TX-TableText"/>
            </w:pPr>
            <w:r w:rsidRPr="00630374">
              <w:t xml:space="preserve">Strongly agree or agree to making the same choice to participate </w:t>
            </w:r>
          </w:p>
        </w:tc>
        <w:tc>
          <w:tcPr>
            <w:tcW w:w="1242" w:type="dxa"/>
            <w:noWrap/>
            <w:hideMark/>
          </w:tcPr>
          <w:p w14:paraId="2CEA2670"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68.7</w:t>
            </w:r>
          </w:p>
        </w:tc>
        <w:tc>
          <w:tcPr>
            <w:tcW w:w="1260" w:type="dxa"/>
            <w:noWrap/>
            <w:hideMark/>
          </w:tcPr>
          <w:p w14:paraId="2DD16BBC"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52.3</w:t>
            </w:r>
          </w:p>
        </w:tc>
        <w:tc>
          <w:tcPr>
            <w:tcW w:w="1260" w:type="dxa"/>
            <w:noWrap/>
            <w:hideMark/>
          </w:tcPr>
          <w:p w14:paraId="561EC4F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52.2</w:t>
            </w:r>
          </w:p>
        </w:tc>
        <w:tc>
          <w:tcPr>
            <w:tcW w:w="1260" w:type="dxa"/>
            <w:noWrap/>
            <w:hideMark/>
          </w:tcPr>
          <w:p w14:paraId="757818D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52.0</w:t>
            </w:r>
          </w:p>
        </w:tc>
        <w:tc>
          <w:tcPr>
            <w:tcW w:w="1260" w:type="dxa"/>
            <w:noWrap/>
            <w:hideMark/>
          </w:tcPr>
          <w:p w14:paraId="1B5ED943"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52.6</w:t>
            </w:r>
          </w:p>
        </w:tc>
        <w:tc>
          <w:tcPr>
            <w:tcW w:w="1257" w:type="dxa"/>
            <w:noWrap/>
            <w:hideMark/>
          </w:tcPr>
          <w:p w14:paraId="20C1A64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49.3</w:t>
            </w:r>
          </w:p>
        </w:tc>
        <w:tc>
          <w:tcPr>
            <w:tcW w:w="1258" w:type="dxa"/>
            <w:noWrap/>
            <w:hideMark/>
          </w:tcPr>
          <w:p w14:paraId="40158BF9"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81.2</w:t>
            </w:r>
          </w:p>
        </w:tc>
      </w:tr>
      <w:tr w:rsidR="00711A8B" w:rsidRPr="005862EB" w14:paraId="5BA81D30"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7BF0B04B" w14:textId="77777777" w:rsidR="00711A8B" w:rsidRPr="00630374" w:rsidRDefault="00711A8B" w:rsidP="00844FF7">
            <w:pPr>
              <w:pStyle w:val="TH-TableHeading"/>
            </w:pPr>
            <w:r w:rsidRPr="00630374">
              <w:t>Among respondents who reported at least one victimization</w:t>
            </w:r>
          </w:p>
        </w:tc>
      </w:tr>
      <w:tr w:rsidR="00845229" w:rsidRPr="005862EB" w14:paraId="0EF69B01"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79AC56D0" w14:textId="77777777" w:rsidR="005862EB" w:rsidRPr="00630374" w:rsidRDefault="005862EB" w:rsidP="005862EB">
            <w:pPr>
              <w:pStyle w:val="TX-TableText"/>
            </w:pPr>
            <w:r w:rsidRPr="00630374">
              <w:t>Survey was very burdensome, somewhat burdensome, or a little burdensome</w:t>
            </w:r>
          </w:p>
        </w:tc>
        <w:tc>
          <w:tcPr>
            <w:tcW w:w="1242" w:type="dxa"/>
            <w:noWrap/>
            <w:hideMark/>
          </w:tcPr>
          <w:p w14:paraId="638B578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41.4</w:t>
            </w:r>
          </w:p>
        </w:tc>
        <w:tc>
          <w:tcPr>
            <w:tcW w:w="1260" w:type="dxa"/>
            <w:noWrap/>
            <w:hideMark/>
          </w:tcPr>
          <w:p w14:paraId="73AAD54C"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46.8</w:t>
            </w:r>
          </w:p>
        </w:tc>
        <w:tc>
          <w:tcPr>
            <w:tcW w:w="1260" w:type="dxa"/>
            <w:noWrap/>
            <w:hideMark/>
          </w:tcPr>
          <w:p w14:paraId="7BC5C85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46.5</w:t>
            </w:r>
          </w:p>
        </w:tc>
        <w:tc>
          <w:tcPr>
            <w:tcW w:w="1260" w:type="dxa"/>
            <w:noWrap/>
            <w:hideMark/>
          </w:tcPr>
          <w:p w14:paraId="6DA34B4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48.3</w:t>
            </w:r>
          </w:p>
        </w:tc>
        <w:tc>
          <w:tcPr>
            <w:tcW w:w="1260" w:type="dxa"/>
            <w:noWrap/>
            <w:hideMark/>
          </w:tcPr>
          <w:p w14:paraId="2C8CD4D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43.3</w:t>
            </w:r>
          </w:p>
        </w:tc>
        <w:tc>
          <w:tcPr>
            <w:tcW w:w="1257" w:type="dxa"/>
            <w:noWrap/>
            <w:hideMark/>
          </w:tcPr>
          <w:p w14:paraId="31CF00EC"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55.9</w:t>
            </w:r>
          </w:p>
        </w:tc>
        <w:tc>
          <w:tcPr>
            <w:tcW w:w="1258" w:type="dxa"/>
            <w:noWrap/>
            <w:hideMark/>
          </w:tcPr>
          <w:p w14:paraId="6D63210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37.9</w:t>
            </w:r>
          </w:p>
        </w:tc>
      </w:tr>
      <w:tr w:rsidR="00845229" w:rsidRPr="005862EB" w14:paraId="7C8F6D81"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25A53547" w14:textId="77777777" w:rsidR="005862EB" w:rsidRPr="00630374" w:rsidRDefault="005862EB" w:rsidP="005862EB">
            <w:pPr>
              <w:pStyle w:val="TX-TableText"/>
            </w:pPr>
            <w:r w:rsidRPr="00630374">
              <w:t>Survey was too long</w:t>
            </w:r>
          </w:p>
        </w:tc>
        <w:tc>
          <w:tcPr>
            <w:tcW w:w="1242" w:type="dxa"/>
            <w:noWrap/>
            <w:hideMark/>
          </w:tcPr>
          <w:p w14:paraId="4DF9BC4F"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28.7</w:t>
            </w:r>
          </w:p>
        </w:tc>
        <w:tc>
          <w:tcPr>
            <w:tcW w:w="1260" w:type="dxa"/>
            <w:noWrap/>
            <w:hideMark/>
          </w:tcPr>
          <w:p w14:paraId="00BA0289"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33.1</w:t>
            </w:r>
          </w:p>
        </w:tc>
        <w:tc>
          <w:tcPr>
            <w:tcW w:w="1260" w:type="dxa"/>
            <w:noWrap/>
            <w:hideMark/>
          </w:tcPr>
          <w:p w14:paraId="7B00017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32.8</w:t>
            </w:r>
          </w:p>
        </w:tc>
        <w:tc>
          <w:tcPr>
            <w:tcW w:w="1260" w:type="dxa"/>
            <w:noWrap/>
            <w:hideMark/>
          </w:tcPr>
          <w:p w14:paraId="4A44CE7B"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31.2</w:t>
            </w:r>
          </w:p>
        </w:tc>
        <w:tc>
          <w:tcPr>
            <w:tcW w:w="1260" w:type="dxa"/>
            <w:noWrap/>
            <w:hideMark/>
          </w:tcPr>
          <w:p w14:paraId="4CB21621"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35.6</w:t>
            </w:r>
          </w:p>
        </w:tc>
        <w:tc>
          <w:tcPr>
            <w:tcW w:w="1257" w:type="dxa"/>
            <w:noWrap/>
            <w:hideMark/>
          </w:tcPr>
          <w:p w14:paraId="6707DAD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42.4</w:t>
            </w:r>
          </w:p>
        </w:tc>
        <w:tc>
          <w:tcPr>
            <w:tcW w:w="1258" w:type="dxa"/>
            <w:noWrap/>
            <w:hideMark/>
          </w:tcPr>
          <w:p w14:paraId="33631E5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25.7</w:t>
            </w:r>
          </w:p>
        </w:tc>
      </w:tr>
      <w:tr w:rsidR="00845229" w:rsidRPr="005862EB" w14:paraId="6BE80302"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2568EAC5" w14:textId="77777777" w:rsidR="005862EB" w:rsidRPr="00630374" w:rsidRDefault="005862EB" w:rsidP="005862EB">
            <w:pPr>
              <w:pStyle w:val="TX-TableText"/>
            </w:pPr>
            <w:r w:rsidRPr="00630374">
              <w:t xml:space="preserve">Strongly agree or agree to making the same choice to participate </w:t>
            </w:r>
          </w:p>
        </w:tc>
        <w:tc>
          <w:tcPr>
            <w:tcW w:w="1242" w:type="dxa"/>
            <w:noWrap/>
            <w:hideMark/>
          </w:tcPr>
          <w:p w14:paraId="4503599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72.6</w:t>
            </w:r>
          </w:p>
        </w:tc>
        <w:tc>
          <w:tcPr>
            <w:tcW w:w="1260" w:type="dxa"/>
            <w:noWrap/>
            <w:hideMark/>
          </w:tcPr>
          <w:p w14:paraId="2C91B1E8"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57.9</w:t>
            </w:r>
          </w:p>
        </w:tc>
        <w:tc>
          <w:tcPr>
            <w:tcW w:w="1260" w:type="dxa"/>
            <w:noWrap/>
            <w:hideMark/>
          </w:tcPr>
          <w:p w14:paraId="6C62CAE6"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57.5</w:t>
            </w:r>
          </w:p>
        </w:tc>
        <w:tc>
          <w:tcPr>
            <w:tcW w:w="1260" w:type="dxa"/>
            <w:noWrap/>
            <w:hideMark/>
          </w:tcPr>
          <w:p w14:paraId="250ECD8C"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56.3</w:t>
            </w:r>
          </w:p>
        </w:tc>
        <w:tc>
          <w:tcPr>
            <w:tcW w:w="1260" w:type="dxa"/>
            <w:noWrap/>
            <w:hideMark/>
          </w:tcPr>
          <w:p w14:paraId="43F02E3B"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59.7</w:t>
            </w:r>
          </w:p>
        </w:tc>
        <w:tc>
          <w:tcPr>
            <w:tcW w:w="1257" w:type="dxa"/>
            <w:noWrap/>
            <w:hideMark/>
          </w:tcPr>
          <w:p w14:paraId="702A5403"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61.0</w:t>
            </w:r>
          </w:p>
        </w:tc>
        <w:tc>
          <w:tcPr>
            <w:tcW w:w="1258" w:type="dxa"/>
            <w:noWrap/>
            <w:hideMark/>
          </w:tcPr>
          <w:p w14:paraId="22E5FB57"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79.7</w:t>
            </w:r>
          </w:p>
        </w:tc>
      </w:tr>
      <w:tr w:rsidR="00711A8B" w:rsidRPr="005862EB" w14:paraId="7D0734FE"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6A8B4C9E" w14:textId="77777777" w:rsidR="00711A8B" w:rsidRPr="00630374" w:rsidRDefault="00711A8B" w:rsidP="00844FF7">
            <w:pPr>
              <w:pStyle w:val="TH-TableHeading"/>
            </w:pPr>
            <w:r w:rsidRPr="00630374">
              <w:t>Among respondents who did not report any victimization</w:t>
            </w:r>
          </w:p>
        </w:tc>
      </w:tr>
      <w:tr w:rsidR="00845229" w:rsidRPr="005862EB" w14:paraId="0F8AB546"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7A09EDC0" w14:textId="77777777" w:rsidR="005862EB" w:rsidRPr="00630374" w:rsidRDefault="005862EB" w:rsidP="005862EB">
            <w:pPr>
              <w:pStyle w:val="TX-TableText"/>
            </w:pPr>
            <w:r w:rsidRPr="00630374">
              <w:t>Survey was very burdensome, somewhat burdensome, or a little burdensome</w:t>
            </w:r>
          </w:p>
        </w:tc>
        <w:tc>
          <w:tcPr>
            <w:tcW w:w="1242" w:type="dxa"/>
            <w:noWrap/>
            <w:hideMark/>
          </w:tcPr>
          <w:p w14:paraId="69F2E9D1"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36.7</w:t>
            </w:r>
          </w:p>
        </w:tc>
        <w:tc>
          <w:tcPr>
            <w:tcW w:w="1260" w:type="dxa"/>
            <w:noWrap/>
            <w:hideMark/>
          </w:tcPr>
          <w:p w14:paraId="2700D590"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45.6</w:t>
            </w:r>
          </w:p>
        </w:tc>
        <w:tc>
          <w:tcPr>
            <w:tcW w:w="1260" w:type="dxa"/>
            <w:noWrap/>
            <w:hideMark/>
          </w:tcPr>
          <w:p w14:paraId="660DB899"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45.0</w:t>
            </w:r>
          </w:p>
        </w:tc>
        <w:tc>
          <w:tcPr>
            <w:tcW w:w="1260" w:type="dxa"/>
            <w:noWrap/>
            <w:hideMark/>
          </w:tcPr>
          <w:p w14:paraId="376FA3C5"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44.7</w:t>
            </w:r>
          </w:p>
        </w:tc>
        <w:tc>
          <w:tcPr>
            <w:tcW w:w="1260" w:type="dxa"/>
            <w:noWrap/>
            <w:hideMark/>
          </w:tcPr>
          <w:p w14:paraId="50EA7C68"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45.8</w:t>
            </w:r>
          </w:p>
        </w:tc>
        <w:tc>
          <w:tcPr>
            <w:tcW w:w="1257" w:type="dxa"/>
            <w:noWrap/>
            <w:hideMark/>
          </w:tcPr>
          <w:p w14:paraId="4EB3725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55.2</w:t>
            </w:r>
          </w:p>
        </w:tc>
        <w:tc>
          <w:tcPr>
            <w:tcW w:w="1258" w:type="dxa"/>
            <w:noWrap/>
            <w:hideMark/>
          </w:tcPr>
          <w:p w14:paraId="5535E478"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11.0</w:t>
            </w:r>
          </w:p>
        </w:tc>
      </w:tr>
      <w:tr w:rsidR="00845229" w:rsidRPr="005862EB" w14:paraId="4D1A2AFD"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57590490" w14:textId="77777777" w:rsidR="005862EB" w:rsidRPr="00630374" w:rsidRDefault="005862EB" w:rsidP="005862EB">
            <w:pPr>
              <w:pStyle w:val="TX-TableText"/>
            </w:pPr>
            <w:r w:rsidRPr="00630374">
              <w:t>Survey was too long</w:t>
            </w:r>
          </w:p>
        </w:tc>
        <w:tc>
          <w:tcPr>
            <w:tcW w:w="1242" w:type="dxa"/>
            <w:noWrap/>
            <w:hideMark/>
          </w:tcPr>
          <w:p w14:paraId="0D10E2C1"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24.5</w:t>
            </w:r>
          </w:p>
        </w:tc>
        <w:tc>
          <w:tcPr>
            <w:tcW w:w="1260" w:type="dxa"/>
            <w:noWrap/>
            <w:hideMark/>
          </w:tcPr>
          <w:p w14:paraId="5BD7C2C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39.9</w:t>
            </w:r>
          </w:p>
        </w:tc>
        <w:tc>
          <w:tcPr>
            <w:tcW w:w="1260" w:type="dxa"/>
            <w:noWrap/>
            <w:hideMark/>
          </w:tcPr>
          <w:p w14:paraId="7F59379E"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38.9</w:t>
            </w:r>
          </w:p>
        </w:tc>
        <w:tc>
          <w:tcPr>
            <w:tcW w:w="1260" w:type="dxa"/>
            <w:noWrap/>
            <w:hideMark/>
          </w:tcPr>
          <w:p w14:paraId="1CB79FF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37.3</w:t>
            </w:r>
          </w:p>
        </w:tc>
        <w:tc>
          <w:tcPr>
            <w:tcW w:w="1260" w:type="dxa"/>
            <w:noWrap/>
            <w:hideMark/>
          </w:tcPr>
          <w:p w14:paraId="4B815C7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42.7</w:t>
            </w:r>
          </w:p>
        </w:tc>
        <w:tc>
          <w:tcPr>
            <w:tcW w:w="1257" w:type="dxa"/>
            <w:noWrap/>
            <w:hideMark/>
          </w:tcPr>
          <w:p w14:paraId="3CC60E5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53.4</w:t>
            </w:r>
          </w:p>
        </w:tc>
        <w:tc>
          <w:tcPr>
            <w:tcW w:w="1258" w:type="dxa"/>
            <w:noWrap/>
            <w:hideMark/>
          </w:tcPr>
          <w:p w14:paraId="1521CF4B"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15.8</w:t>
            </w:r>
          </w:p>
        </w:tc>
      </w:tr>
      <w:tr w:rsidR="00845229" w:rsidRPr="005862EB" w14:paraId="6A3C986E" w14:textId="77777777" w:rsidTr="00845229">
        <w:tc>
          <w:tcPr>
            <w:cnfStyle w:val="001000000000" w:firstRow="0" w:lastRow="0" w:firstColumn="1" w:lastColumn="0" w:oddVBand="0" w:evenVBand="0" w:oddHBand="0" w:evenHBand="0" w:firstRowFirstColumn="0" w:firstRowLastColumn="0" w:lastRowFirstColumn="0" w:lastRowLastColumn="0"/>
            <w:tcW w:w="4153" w:type="dxa"/>
            <w:hideMark/>
          </w:tcPr>
          <w:p w14:paraId="7FF01555" w14:textId="77777777" w:rsidR="005862EB" w:rsidRPr="00630374" w:rsidRDefault="005862EB" w:rsidP="005862EB">
            <w:pPr>
              <w:pStyle w:val="TX-TableText"/>
            </w:pPr>
            <w:r w:rsidRPr="00630374">
              <w:t xml:space="preserve">Strongly agree or agree to making the same choice to participate </w:t>
            </w:r>
          </w:p>
        </w:tc>
        <w:tc>
          <w:tcPr>
            <w:tcW w:w="1242" w:type="dxa"/>
            <w:noWrap/>
            <w:hideMark/>
          </w:tcPr>
          <w:p w14:paraId="386F4D86"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61.5</w:t>
            </w:r>
          </w:p>
        </w:tc>
        <w:tc>
          <w:tcPr>
            <w:tcW w:w="1260" w:type="dxa"/>
            <w:noWrap/>
            <w:hideMark/>
          </w:tcPr>
          <w:p w14:paraId="20FDDA09"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46.8</w:t>
            </w:r>
          </w:p>
        </w:tc>
        <w:tc>
          <w:tcPr>
            <w:tcW w:w="1260" w:type="dxa"/>
            <w:noWrap/>
            <w:hideMark/>
          </w:tcPr>
          <w:p w14:paraId="45A2424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46.9</w:t>
            </w:r>
          </w:p>
        </w:tc>
        <w:tc>
          <w:tcPr>
            <w:tcW w:w="1260" w:type="dxa"/>
            <w:noWrap/>
            <w:hideMark/>
          </w:tcPr>
          <w:p w14:paraId="7CD510FA"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48.0</w:t>
            </w:r>
          </w:p>
        </w:tc>
        <w:tc>
          <w:tcPr>
            <w:tcW w:w="1260" w:type="dxa"/>
            <w:noWrap/>
            <w:hideMark/>
          </w:tcPr>
          <w:p w14:paraId="14F944B4"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44.4</w:t>
            </w:r>
          </w:p>
        </w:tc>
        <w:tc>
          <w:tcPr>
            <w:tcW w:w="1257" w:type="dxa"/>
            <w:noWrap/>
            <w:hideMark/>
          </w:tcPr>
          <w:p w14:paraId="39CD66DD"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43.1</w:t>
            </w:r>
          </w:p>
        </w:tc>
        <w:tc>
          <w:tcPr>
            <w:tcW w:w="1258" w:type="dxa"/>
            <w:noWrap/>
            <w:hideMark/>
          </w:tcPr>
          <w:p w14:paraId="17EFEBFA" w14:textId="77777777" w:rsidR="005862EB" w:rsidRPr="00630374" w:rsidRDefault="005862EB" w:rsidP="00630374">
            <w:pPr>
              <w:pStyle w:val="TX-TableText"/>
              <w:jc w:val="center"/>
              <w:cnfStyle w:val="000000000000" w:firstRow="0" w:lastRow="0" w:firstColumn="0" w:lastColumn="0" w:oddVBand="0" w:evenVBand="0" w:oddHBand="0" w:evenHBand="0" w:firstRowFirstColumn="0" w:firstRowLastColumn="0" w:lastRowFirstColumn="0" w:lastRowLastColumn="0"/>
            </w:pPr>
            <w:r w:rsidRPr="00630374">
              <w:t>83.5</w:t>
            </w:r>
          </w:p>
        </w:tc>
      </w:tr>
    </w:tbl>
    <w:p w14:paraId="4B34C38E" w14:textId="77777777" w:rsidR="00D17C92" w:rsidRPr="00AE088E" w:rsidRDefault="00D17C92" w:rsidP="00CF3F21">
      <w:pPr>
        <w:pStyle w:val="SL-FlLftSgl"/>
        <w:spacing w:before="120"/>
        <w:rPr>
          <w:sz w:val="18"/>
          <w:szCs w:val="18"/>
        </w:rPr>
      </w:pPr>
      <w:r w:rsidRPr="00AE088E">
        <w:rPr>
          <w:sz w:val="18"/>
          <w:szCs w:val="18"/>
        </w:rPr>
        <w:t># Estimates combine male and females</w:t>
      </w:r>
    </w:p>
    <w:p w14:paraId="6D70E9EF" w14:textId="5CAE25D5" w:rsidR="00711A8B" w:rsidRDefault="00711A8B" w:rsidP="009E2CCB">
      <w:pPr>
        <w:pStyle w:val="TF-TblFN"/>
      </w:pPr>
    </w:p>
    <w:p w14:paraId="1FEE3E76" w14:textId="77777777" w:rsidR="00711A8B" w:rsidRDefault="00711A8B">
      <w:pPr>
        <w:rPr>
          <w:rFonts w:eastAsia="Times New Roman" w:cs="Times New Roman"/>
          <w:sz w:val="18"/>
          <w:lang w:eastAsia="en-US"/>
        </w:rPr>
      </w:pPr>
      <w:r>
        <w:br w:type="page"/>
      </w:r>
    </w:p>
    <w:p w14:paraId="11DF05CB" w14:textId="000D8D0A" w:rsidR="00711A8B" w:rsidRDefault="00711A8B" w:rsidP="00711A8B">
      <w:pPr>
        <w:pStyle w:val="TT-TableTitle"/>
        <w:rPr>
          <w:rFonts w:eastAsia="Times New Roman"/>
        </w:rPr>
      </w:pPr>
      <w:bookmarkStart w:id="59" w:name="_Toc67481990"/>
      <w:r w:rsidRPr="005862EB">
        <w:rPr>
          <w:rFonts w:eastAsia="Times New Roman"/>
        </w:rPr>
        <w:t>Table 7-</w:t>
      </w:r>
      <w:r>
        <w:rPr>
          <w:rFonts w:eastAsia="Times New Roman"/>
        </w:rPr>
        <w:t>4</w:t>
      </w:r>
      <w:r w:rsidRPr="005862EB">
        <w:rPr>
          <w:rFonts w:eastAsia="Times New Roman"/>
        </w:rPr>
        <w:t>.</w:t>
      </w:r>
      <w:r>
        <w:rPr>
          <w:rFonts w:eastAsia="Times New Roman"/>
        </w:rPr>
        <w:tab/>
      </w:r>
      <w:r w:rsidRPr="00711A8B">
        <w:rPr>
          <w:rFonts w:eastAsia="Times New Roman"/>
        </w:rPr>
        <w:t>Perceived sensitivity of the survey for RDD</w:t>
      </w:r>
      <w:r w:rsidR="00A65D04">
        <w:rPr>
          <w:rFonts w:eastAsia="Times New Roman"/>
        </w:rPr>
        <w:t xml:space="preserve"> and</w:t>
      </w:r>
      <w:r w:rsidRPr="00711A8B">
        <w:rPr>
          <w:rFonts w:eastAsia="Times New Roman"/>
        </w:rPr>
        <w:t xml:space="preserve"> ABS by type of web device (percent)</w:t>
      </w:r>
      <w:bookmarkEnd w:id="59"/>
      <w:r w:rsidR="00D17C92" w:rsidRPr="00624B8B">
        <w:rPr>
          <w:rFonts w:eastAsia="Times New Roman"/>
          <w:vertAlign w:val="superscript"/>
        </w:rPr>
        <w:t>#</w:t>
      </w:r>
    </w:p>
    <w:tbl>
      <w:tblPr>
        <w:tblStyle w:val="0-MatrixTable-Blue"/>
        <w:tblW w:w="5000" w:type="pct"/>
        <w:tblLayout w:type="fixed"/>
        <w:tblLook w:val="04A0" w:firstRow="1" w:lastRow="0" w:firstColumn="1" w:lastColumn="0" w:noHBand="0" w:noVBand="1"/>
      </w:tblPr>
      <w:tblGrid>
        <w:gridCol w:w="4153"/>
        <w:gridCol w:w="1242"/>
        <w:gridCol w:w="1260"/>
        <w:gridCol w:w="1260"/>
        <w:gridCol w:w="1260"/>
        <w:gridCol w:w="1260"/>
        <w:gridCol w:w="1257"/>
        <w:gridCol w:w="1258"/>
      </w:tblGrid>
      <w:tr w:rsidR="00711A8B" w:rsidRPr="005862EB" w14:paraId="0AB6068F" w14:textId="77777777" w:rsidTr="0084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vMerge w:val="restart"/>
            <w:vAlign w:val="bottom"/>
            <w:hideMark/>
          </w:tcPr>
          <w:p w14:paraId="33EDF6D1" w14:textId="77777777" w:rsidR="00711A8B" w:rsidRPr="005862EB" w:rsidRDefault="00711A8B" w:rsidP="00844FF7">
            <w:pPr>
              <w:pStyle w:val="TH-TableHeading"/>
            </w:pPr>
          </w:p>
        </w:tc>
        <w:tc>
          <w:tcPr>
            <w:tcW w:w="1242" w:type="dxa"/>
            <w:vMerge w:val="restart"/>
            <w:noWrap/>
            <w:vAlign w:val="bottom"/>
            <w:hideMark/>
          </w:tcPr>
          <w:p w14:paraId="4B2280FF" w14:textId="77777777" w:rsidR="00711A8B" w:rsidRPr="005862EB" w:rsidRDefault="00711A8B" w:rsidP="00844FF7">
            <w:pPr>
              <w:pStyle w:val="TH-TableHeading"/>
              <w:cnfStyle w:val="100000000000" w:firstRow="1" w:lastRow="0" w:firstColumn="0" w:lastColumn="0" w:oddVBand="0" w:evenVBand="0" w:oddHBand="0" w:evenHBand="0" w:firstRowFirstColumn="0" w:firstRowLastColumn="0" w:lastRowFirstColumn="0" w:lastRowLastColumn="0"/>
            </w:pPr>
            <w:r w:rsidRPr="005862EB">
              <w:t>RDD</w:t>
            </w:r>
          </w:p>
        </w:tc>
        <w:tc>
          <w:tcPr>
            <w:tcW w:w="7555" w:type="dxa"/>
            <w:gridSpan w:val="6"/>
            <w:noWrap/>
            <w:vAlign w:val="bottom"/>
            <w:hideMark/>
          </w:tcPr>
          <w:p w14:paraId="05BBA503" w14:textId="77777777" w:rsidR="00711A8B" w:rsidRPr="005862EB" w:rsidRDefault="00711A8B" w:rsidP="00844FF7">
            <w:pPr>
              <w:pStyle w:val="TH-TableHeading"/>
              <w:cnfStyle w:val="100000000000" w:firstRow="1" w:lastRow="0" w:firstColumn="0" w:lastColumn="0" w:oddVBand="0" w:evenVBand="0" w:oddHBand="0" w:evenHBand="0" w:firstRowFirstColumn="0" w:firstRowLastColumn="0" w:lastRowFirstColumn="0" w:lastRowLastColumn="0"/>
            </w:pPr>
            <w:r w:rsidRPr="005862EB">
              <w:t>ABS</w:t>
            </w:r>
          </w:p>
        </w:tc>
      </w:tr>
      <w:tr w:rsidR="00711A8B" w:rsidRPr="005862EB" w14:paraId="5EBF85C1" w14:textId="77777777" w:rsidTr="00844FF7">
        <w:tc>
          <w:tcPr>
            <w:cnfStyle w:val="001000000000" w:firstRow="0" w:lastRow="0" w:firstColumn="1" w:lastColumn="0" w:oddVBand="0" w:evenVBand="0" w:oddHBand="0" w:evenHBand="0" w:firstRowFirstColumn="0" w:firstRowLastColumn="0" w:lastRowFirstColumn="0" w:lastRowLastColumn="0"/>
            <w:tcW w:w="4153" w:type="dxa"/>
            <w:vMerge/>
            <w:shd w:val="clear" w:color="auto" w:fill="BBE3F3"/>
            <w:vAlign w:val="bottom"/>
            <w:hideMark/>
          </w:tcPr>
          <w:p w14:paraId="042664B5" w14:textId="77777777" w:rsidR="00711A8B" w:rsidRPr="005862EB" w:rsidRDefault="00711A8B" w:rsidP="00844FF7">
            <w:pPr>
              <w:pStyle w:val="TH-TableHeading"/>
            </w:pPr>
          </w:p>
        </w:tc>
        <w:tc>
          <w:tcPr>
            <w:tcW w:w="1242" w:type="dxa"/>
            <w:vMerge/>
            <w:shd w:val="clear" w:color="auto" w:fill="BBE3F3"/>
            <w:vAlign w:val="bottom"/>
            <w:hideMark/>
          </w:tcPr>
          <w:p w14:paraId="4FF2358A"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val="restart"/>
            <w:shd w:val="clear" w:color="auto" w:fill="BBE3F3"/>
            <w:vAlign w:val="bottom"/>
            <w:hideMark/>
          </w:tcPr>
          <w:p w14:paraId="19FCDB68"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3780" w:type="dxa"/>
            <w:gridSpan w:val="3"/>
            <w:tcBorders>
              <w:bottom w:val="single" w:sz="4" w:space="0" w:color="0098C8"/>
            </w:tcBorders>
            <w:shd w:val="clear" w:color="auto" w:fill="BBE3F3"/>
            <w:noWrap/>
            <w:vAlign w:val="bottom"/>
            <w:hideMark/>
          </w:tcPr>
          <w:p w14:paraId="1479EA51"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t>Web</w:t>
            </w:r>
          </w:p>
        </w:tc>
        <w:tc>
          <w:tcPr>
            <w:tcW w:w="1257" w:type="dxa"/>
            <w:vMerge w:val="restart"/>
            <w:shd w:val="clear" w:color="auto" w:fill="BBE3F3"/>
            <w:noWrap/>
            <w:vAlign w:val="bottom"/>
            <w:hideMark/>
          </w:tcPr>
          <w:p w14:paraId="241EEE7C"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Paper</w:t>
            </w:r>
          </w:p>
        </w:tc>
        <w:tc>
          <w:tcPr>
            <w:tcW w:w="1258" w:type="dxa"/>
            <w:vMerge w:val="restart"/>
            <w:shd w:val="clear" w:color="auto" w:fill="BBE3F3"/>
            <w:noWrap/>
            <w:vAlign w:val="bottom"/>
            <w:hideMark/>
          </w:tcPr>
          <w:p w14:paraId="51AFC258"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CATI</w:t>
            </w:r>
          </w:p>
        </w:tc>
      </w:tr>
      <w:tr w:rsidR="00711A8B" w:rsidRPr="005862EB" w14:paraId="7404DBF2" w14:textId="77777777" w:rsidTr="00844FF7">
        <w:tc>
          <w:tcPr>
            <w:cnfStyle w:val="001000000000" w:firstRow="0" w:lastRow="0" w:firstColumn="1" w:lastColumn="0" w:oddVBand="0" w:evenVBand="0" w:oddHBand="0" w:evenHBand="0" w:firstRowFirstColumn="0" w:firstRowLastColumn="0" w:lastRowFirstColumn="0" w:lastRowLastColumn="0"/>
            <w:tcW w:w="4153" w:type="dxa"/>
            <w:vMerge/>
            <w:tcBorders>
              <w:bottom w:val="single" w:sz="4" w:space="0" w:color="0098C8"/>
            </w:tcBorders>
            <w:shd w:val="clear" w:color="auto" w:fill="BBE3F3"/>
            <w:vAlign w:val="bottom"/>
          </w:tcPr>
          <w:p w14:paraId="747B2A81" w14:textId="77777777" w:rsidR="00711A8B" w:rsidRPr="005862EB" w:rsidRDefault="00711A8B" w:rsidP="00844FF7">
            <w:pPr>
              <w:pStyle w:val="TH-TableHeading"/>
            </w:pPr>
          </w:p>
        </w:tc>
        <w:tc>
          <w:tcPr>
            <w:tcW w:w="1242" w:type="dxa"/>
            <w:vMerge/>
            <w:tcBorders>
              <w:bottom w:val="single" w:sz="4" w:space="0" w:color="0098C8"/>
            </w:tcBorders>
            <w:shd w:val="clear" w:color="auto" w:fill="BBE3F3"/>
            <w:vAlign w:val="bottom"/>
          </w:tcPr>
          <w:p w14:paraId="341A9E8F"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tcBorders>
              <w:bottom w:val="single" w:sz="4" w:space="0" w:color="0098C8"/>
            </w:tcBorders>
            <w:shd w:val="clear" w:color="auto" w:fill="BBE3F3"/>
            <w:vAlign w:val="bottom"/>
          </w:tcPr>
          <w:p w14:paraId="7C41ABFD"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tcBorders>
              <w:bottom w:val="single" w:sz="4" w:space="0" w:color="0098C8"/>
            </w:tcBorders>
            <w:shd w:val="clear" w:color="auto" w:fill="D9D9D9" w:themeFill="background1" w:themeFillShade="D9"/>
            <w:noWrap/>
            <w:vAlign w:val="bottom"/>
          </w:tcPr>
          <w:p w14:paraId="7E6FF328"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1260" w:type="dxa"/>
            <w:tcBorders>
              <w:bottom w:val="single" w:sz="4" w:space="0" w:color="0098C8"/>
            </w:tcBorders>
            <w:shd w:val="clear" w:color="auto" w:fill="D9D9D9" w:themeFill="background1" w:themeFillShade="D9"/>
            <w:vAlign w:val="bottom"/>
          </w:tcPr>
          <w:p w14:paraId="27D03540"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PC/Tablet</w:t>
            </w:r>
          </w:p>
        </w:tc>
        <w:tc>
          <w:tcPr>
            <w:tcW w:w="1260" w:type="dxa"/>
            <w:tcBorders>
              <w:bottom w:val="single" w:sz="4" w:space="0" w:color="0098C8"/>
            </w:tcBorders>
            <w:shd w:val="clear" w:color="auto" w:fill="D9D9D9" w:themeFill="background1" w:themeFillShade="D9"/>
            <w:vAlign w:val="bottom"/>
          </w:tcPr>
          <w:p w14:paraId="7997AB7E"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Smartphone</w:t>
            </w:r>
          </w:p>
        </w:tc>
        <w:tc>
          <w:tcPr>
            <w:tcW w:w="1257" w:type="dxa"/>
            <w:vMerge/>
            <w:tcBorders>
              <w:bottom w:val="single" w:sz="4" w:space="0" w:color="0098C8"/>
            </w:tcBorders>
            <w:shd w:val="clear" w:color="auto" w:fill="BBE3F3"/>
            <w:noWrap/>
            <w:vAlign w:val="bottom"/>
          </w:tcPr>
          <w:p w14:paraId="4A9AF968"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58" w:type="dxa"/>
            <w:vMerge/>
            <w:tcBorders>
              <w:bottom w:val="single" w:sz="4" w:space="0" w:color="0098C8"/>
            </w:tcBorders>
            <w:shd w:val="clear" w:color="auto" w:fill="BBE3F3"/>
            <w:noWrap/>
            <w:vAlign w:val="bottom"/>
          </w:tcPr>
          <w:p w14:paraId="365EF5B4"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r>
      <w:tr w:rsidR="00711A8B" w:rsidRPr="005862EB" w14:paraId="5BA85903"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7976BFC8" w14:textId="77777777" w:rsidR="00711A8B" w:rsidRPr="00630374" w:rsidRDefault="00711A8B" w:rsidP="00844FF7">
            <w:pPr>
              <w:pStyle w:val="TH-TableHeading"/>
            </w:pPr>
            <w:r>
              <w:t>Overall</w:t>
            </w:r>
          </w:p>
        </w:tc>
      </w:tr>
      <w:tr w:rsidR="00711A8B" w:rsidRPr="005862EB" w14:paraId="7F113AB2"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646B9D95" w14:textId="599BE45B" w:rsidR="00711A8B" w:rsidRPr="00630374" w:rsidRDefault="00350025" w:rsidP="00711A8B">
            <w:pPr>
              <w:pStyle w:val="TX-TableText"/>
            </w:pPr>
            <w:r>
              <w:t>A</w:t>
            </w:r>
            <w:r w:rsidR="00711A8B" w:rsidRPr="002F1751">
              <w:t xml:space="preserve">greed or strongly agreed about experiencing intense emotions </w:t>
            </w:r>
          </w:p>
        </w:tc>
        <w:tc>
          <w:tcPr>
            <w:tcW w:w="1242" w:type="dxa"/>
            <w:noWrap/>
            <w:hideMark/>
          </w:tcPr>
          <w:p w14:paraId="0F8940A3" w14:textId="02229E4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19.6</w:t>
            </w:r>
          </w:p>
        </w:tc>
        <w:tc>
          <w:tcPr>
            <w:tcW w:w="1260" w:type="dxa"/>
            <w:noWrap/>
            <w:hideMark/>
          </w:tcPr>
          <w:p w14:paraId="1F816916" w14:textId="00C6DD0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19.3</w:t>
            </w:r>
          </w:p>
        </w:tc>
        <w:tc>
          <w:tcPr>
            <w:tcW w:w="1260" w:type="dxa"/>
            <w:noWrap/>
            <w:hideMark/>
          </w:tcPr>
          <w:p w14:paraId="42A9297D" w14:textId="33779C4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19.1</w:t>
            </w:r>
          </w:p>
        </w:tc>
        <w:tc>
          <w:tcPr>
            <w:tcW w:w="1260" w:type="dxa"/>
            <w:noWrap/>
            <w:hideMark/>
          </w:tcPr>
          <w:p w14:paraId="6EA97899" w14:textId="650C8AC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18.1</w:t>
            </w:r>
          </w:p>
        </w:tc>
        <w:tc>
          <w:tcPr>
            <w:tcW w:w="1260" w:type="dxa"/>
            <w:noWrap/>
            <w:hideMark/>
          </w:tcPr>
          <w:p w14:paraId="76847DC4" w14:textId="3E55CAC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21.2</w:t>
            </w:r>
          </w:p>
        </w:tc>
        <w:tc>
          <w:tcPr>
            <w:tcW w:w="1257" w:type="dxa"/>
            <w:noWrap/>
            <w:hideMark/>
          </w:tcPr>
          <w:p w14:paraId="53D9AF87" w14:textId="541B098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20.2</w:t>
            </w:r>
          </w:p>
        </w:tc>
        <w:tc>
          <w:tcPr>
            <w:tcW w:w="1258" w:type="dxa"/>
            <w:noWrap/>
            <w:hideMark/>
          </w:tcPr>
          <w:p w14:paraId="612FBA76" w14:textId="734389C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27.1</w:t>
            </w:r>
          </w:p>
        </w:tc>
      </w:tr>
      <w:tr w:rsidR="00711A8B" w:rsidRPr="005862EB" w14:paraId="64CEFCDE"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5305CC34" w14:textId="4C94692D" w:rsidR="00711A8B" w:rsidRPr="00630374" w:rsidRDefault="00350025" w:rsidP="00711A8B">
            <w:pPr>
              <w:pStyle w:val="TX-TableText"/>
            </w:pPr>
            <w:r>
              <w:t>A</w:t>
            </w:r>
            <w:r w:rsidR="00711A8B" w:rsidRPr="002F1751">
              <w:t xml:space="preserve">greed or strongly agreed about survey causing things you did not want to think about </w:t>
            </w:r>
          </w:p>
        </w:tc>
        <w:tc>
          <w:tcPr>
            <w:tcW w:w="1242" w:type="dxa"/>
            <w:noWrap/>
            <w:hideMark/>
          </w:tcPr>
          <w:p w14:paraId="2077C561" w14:textId="7196721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33.2</w:t>
            </w:r>
          </w:p>
        </w:tc>
        <w:tc>
          <w:tcPr>
            <w:tcW w:w="1260" w:type="dxa"/>
            <w:noWrap/>
            <w:hideMark/>
          </w:tcPr>
          <w:p w14:paraId="2DDBCF97" w14:textId="267DFCC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32.1</w:t>
            </w:r>
          </w:p>
        </w:tc>
        <w:tc>
          <w:tcPr>
            <w:tcW w:w="1260" w:type="dxa"/>
            <w:noWrap/>
            <w:hideMark/>
          </w:tcPr>
          <w:p w14:paraId="64B793EB" w14:textId="14B720F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32.4</w:t>
            </w:r>
          </w:p>
        </w:tc>
        <w:tc>
          <w:tcPr>
            <w:tcW w:w="1260" w:type="dxa"/>
            <w:noWrap/>
            <w:hideMark/>
          </w:tcPr>
          <w:p w14:paraId="71B283D2" w14:textId="44B37A4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31.1</w:t>
            </w:r>
          </w:p>
        </w:tc>
        <w:tc>
          <w:tcPr>
            <w:tcW w:w="1260" w:type="dxa"/>
            <w:noWrap/>
            <w:hideMark/>
          </w:tcPr>
          <w:p w14:paraId="68780D3E" w14:textId="475D5A6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35.3</w:t>
            </w:r>
          </w:p>
        </w:tc>
        <w:tc>
          <w:tcPr>
            <w:tcW w:w="1257" w:type="dxa"/>
            <w:noWrap/>
            <w:hideMark/>
          </w:tcPr>
          <w:p w14:paraId="60A0EA66" w14:textId="5C370A8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28.1</w:t>
            </w:r>
          </w:p>
        </w:tc>
        <w:tc>
          <w:tcPr>
            <w:tcW w:w="1258" w:type="dxa"/>
            <w:noWrap/>
            <w:hideMark/>
          </w:tcPr>
          <w:p w14:paraId="184D33F5" w14:textId="4DDDB069"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25.5</w:t>
            </w:r>
          </w:p>
        </w:tc>
      </w:tr>
      <w:tr w:rsidR="00711A8B" w:rsidRPr="005862EB" w14:paraId="483741EF"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73C7B9B2" w14:textId="7493AF52" w:rsidR="00711A8B" w:rsidRPr="00630374" w:rsidRDefault="00350025" w:rsidP="00711A8B">
            <w:pPr>
              <w:pStyle w:val="TX-TableText"/>
            </w:pPr>
            <w:r>
              <w:t>A</w:t>
            </w:r>
            <w:r w:rsidR="00711A8B" w:rsidRPr="002F1751">
              <w:t xml:space="preserve">greed or strongly agreed about helping others by participating in the survey </w:t>
            </w:r>
          </w:p>
        </w:tc>
        <w:tc>
          <w:tcPr>
            <w:tcW w:w="1242" w:type="dxa"/>
            <w:noWrap/>
            <w:hideMark/>
          </w:tcPr>
          <w:p w14:paraId="502BD4D4" w14:textId="243EE60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65.3</w:t>
            </w:r>
          </w:p>
        </w:tc>
        <w:tc>
          <w:tcPr>
            <w:tcW w:w="1260" w:type="dxa"/>
            <w:noWrap/>
            <w:hideMark/>
          </w:tcPr>
          <w:p w14:paraId="3C90A9E6" w14:textId="0E01328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44.4</w:t>
            </w:r>
          </w:p>
        </w:tc>
        <w:tc>
          <w:tcPr>
            <w:tcW w:w="1260" w:type="dxa"/>
            <w:noWrap/>
            <w:hideMark/>
          </w:tcPr>
          <w:p w14:paraId="14D2B114" w14:textId="281209B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44.3</w:t>
            </w:r>
          </w:p>
        </w:tc>
        <w:tc>
          <w:tcPr>
            <w:tcW w:w="1260" w:type="dxa"/>
            <w:noWrap/>
            <w:hideMark/>
          </w:tcPr>
          <w:p w14:paraId="71DFFB8B" w14:textId="1217DC6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42.2</w:t>
            </w:r>
          </w:p>
        </w:tc>
        <w:tc>
          <w:tcPr>
            <w:tcW w:w="1260" w:type="dxa"/>
            <w:noWrap/>
            <w:hideMark/>
          </w:tcPr>
          <w:p w14:paraId="38C1F4F0" w14:textId="496A7B2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48.7</w:t>
            </w:r>
          </w:p>
        </w:tc>
        <w:tc>
          <w:tcPr>
            <w:tcW w:w="1257" w:type="dxa"/>
            <w:noWrap/>
            <w:hideMark/>
          </w:tcPr>
          <w:p w14:paraId="03DE7555" w14:textId="5D18318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41.9</w:t>
            </w:r>
          </w:p>
        </w:tc>
        <w:tc>
          <w:tcPr>
            <w:tcW w:w="1258" w:type="dxa"/>
            <w:noWrap/>
            <w:hideMark/>
          </w:tcPr>
          <w:p w14:paraId="0847DEB4" w14:textId="7BC247F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74.1</w:t>
            </w:r>
          </w:p>
        </w:tc>
      </w:tr>
      <w:tr w:rsidR="00711A8B" w:rsidRPr="005862EB" w14:paraId="4AFB3D12"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1190D970" w14:textId="566E01DD" w:rsidR="00711A8B" w:rsidRPr="00630374" w:rsidRDefault="00350025" w:rsidP="00711A8B">
            <w:pPr>
              <w:pStyle w:val="TX-TableText"/>
            </w:pPr>
            <w:r>
              <w:t>R</w:t>
            </w:r>
            <w:r w:rsidR="00711A8B" w:rsidRPr="002F1751">
              <w:t>eported questions being very sensitive or somewhat sensitive</w:t>
            </w:r>
          </w:p>
        </w:tc>
        <w:tc>
          <w:tcPr>
            <w:tcW w:w="1242" w:type="dxa"/>
            <w:noWrap/>
          </w:tcPr>
          <w:p w14:paraId="7CF2591A" w14:textId="0BC5802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56.2</w:t>
            </w:r>
          </w:p>
        </w:tc>
        <w:tc>
          <w:tcPr>
            <w:tcW w:w="1260" w:type="dxa"/>
            <w:noWrap/>
          </w:tcPr>
          <w:p w14:paraId="78513C38" w14:textId="32D2317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49.5</w:t>
            </w:r>
          </w:p>
        </w:tc>
        <w:tc>
          <w:tcPr>
            <w:tcW w:w="1260" w:type="dxa"/>
            <w:noWrap/>
          </w:tcPr>
          <w:p w14:paraId="5F802142" w14:textId="44C1294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52.9</w:t>
            </w:r>
          </w:p>
        </w:tc>
        <w:tc>
          <w:tcPr>
            <w:tcW w:w="1260" w:type="dxa"/>
            <w:noWrap/>
          </w:tcPr>
          <w:p w14:paraId="5188D6FD" w14:textId="415A653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55.1</w:t>
            </w:r>
          </w:p>
        </w:tc>
        <w:tc>
          <w:tcPr>
            <w:tcW w:w="1260" w:type="dxa"/>
            <w:noWrap/>
          </w:tcPr>
          <w:p w14:paraId="09AC84FA" w14:textId="43E9943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48.3</w:t>
            </w:r>
          </w:p>
        </w:tc>
        <w:tc>
          <w:tcPr>
            <w:tcW w:w="1257" w:type="dxa"/>
            <w:noWrap/>
          </w:tcPr>
          <w:p w14:paraId="3A760EDD" w14:textId="561F7C0E"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n/a</w:t>
            </w:r>
          </w:p>
        </w:tc>
        <w:tc>
          <w:tcPr>
            <w:tcW w:w="1258" w:type="dxa"/>
            <w:noWrap/>
          </w:tcPr>
          <w:p w14:paraId="5E24F5EC" w14:textId="4B3DE48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36.0</w:t>
            </w:r>
          </w:p>
        </w:tc>
      </w:tr>
      <w:tr w:rsidR="00711A8B" w:rsidRPr="005862EB" w14:paraId="30EB07E4"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0AE93D8D" w14:textId="77777777" w:rsidR="00711A8B" w:rsidRPr="00630374" w:rsidRDefault="00711A8B" w:rsidP="00711A8B">
            <w:pPr>
              <w:pStyle w:val="TH-TableHeading"/>
            </w:pPr>
            <w:r w:rsidRPr="00630374">
              <w:t>Among respondents who reported at least one victimization</w:t>
            </w:r>
          </w:p>
        </w:tc>
      </w:tr>
      <w:tr w:rsidR="00711A8B" w:rsidRPr="005862EB" w14:paraId="32CCBE24"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439A7C1C" w14:textId="554A57E5" w:rsidR="00711A8B" w:rsidRPr="00630374" w:rsidRDefault="00350025" w:rsidP="00711A8B">
            <w:pPr>
              <w:pStyle w:val="TX-TableText"/>
            </w:pPr>
            <w:r>
              <w:t>A</w:t>
            </w:r>
            <w:r w:rsidR="00711A8B" w:rsidRPr="002F1751">
              <w:t xml:space="preserve">greed or strongly agreed about experiencing intense emotions </w:t>
            </w:r>
          </w:p>
        </w:tc>
        <w:tc>
          <w:tcPr>
            <w:tcW w:w="1242" w:type="dxa"/>
            <w:noWrap/>
            <w:hideMark/>
          </w:tcPr>
          <w:p w14:paraId="1898268D" w14:textId="7A201E9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24.4</w:t>
            </w:r>
          </w:p>
        </w:tc>
        <w:tc>
          <w:tcPr>
            <w:tcW w:w="1260" w:type="dxa"/>
            <w:noWrap/>
            <w:hideMark/>
          </w:tcPr>
          <w:p w14:paraId="200BA3AD" w14:textId="55625AD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26.3</w:t>
            </w:r>
          </w:p>
        </w:tc>
        <w:tc>
          <w:tcPr>
            <w:tcW w:w="1260" w:type="dxa"/>
            <w:noWrap/>
            <w:hideMark/>
          </w:tcPr>
          <w:p w14:paraId="7992DD04" w14:textId="59336C7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26.4</w:t>
            </w:r>
          </w:p>
        </w:tc>
        <w:tc>
          <w:tcPr>
            <w:tcW w:w="1260" w:type="dxa"/>
            <w:noWrap/>
            <w:hideMark/>
          </w:tcPr>
          <w:p w14:paraId="1235D300" w14:textId="2FEAA79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25.4</w:t>
            </w:r>
          </w:p>
        </w:tc>
        <w:tc>
          <w:tcPr>
            <w:tcW w:w="1260" w:type="dxa"/>
            <w:noWrap/>
            <w:hideMark/>
          </w:tcPr>
          <w:p w14:paraId="35EC53E2" w14:textId="3E8CEF9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28.2</w:t>
            </w:r>
          </w:p>
        </w:tc>
        <w:tc>
          <w:tcPr>
            <w:tcW w:w="1257" w:type="dxa"/>
            <w:noWrap/>
            <w:hideMark/>
          </w:tcPr>
          <w:p w14:paraId="465AD75F" w14:textId="5F59F27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26.1</w:t>
            </w:r>
          </w:p>
        </w:tc>
        <w:tc>
          <w:tcPr>
            <w:tcW w:w="1258" w:type="dxa"/>
            <w:noWrap/>
            <w:hideMark/>
          </w:tcPr>
          <w:p w14:paraId="26054249" w14:textId="003A584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16.3</w:t>
            </w:r>
          </w:p>
        </w:tc>
      </w:tr>
      <w:tr w:rsidR="00711A8B" w:rsidRPr="005862EB" w14:paraId="4E37B73E"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73A739D3" w14:textId="201AD984" w:rsidR="00711A8B" w:rsidRPr="00630374" w:rsidRDefault="00350025" w:rsidP="00711A8B">
            <w:pPr>
              <w:pStyle w:val="TX-TableText"/>
            </w:pPr>
            <w:r>
              <w:t>A</w:t>
            </w:r>
            <w:r w:rsidR="00711A8B" w:rsidRPr="002F1751">
              <w:t xml:space="preserve">greed or strongly agreed about survey causing things you did not want to think about </w:t>
            </w:r>
          </w:p>
        </w:tc>
        <w:tc>
          <w:tcPr>
            <w:tcW w:w="1242" w:type="dxa"/>
            <w:noWrap/>
            <w:hideMark/>
          </w:tcPr>
          <w:p w14:paraId="7162502E" w14:textId="77B7C2E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41.0</w:t>
            </w:r>
          </w:p>
        </w:tc>
        <w:tc>
          <w:tcPr>
            <w:tcW w:w="1260" w:type="dxa"/>
            <w:noWrap/>
            <w:hideMark/>
          </w:tcPr>
          <w:p w14:paraId="63AAF0B7" w14:textId="5E318DD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42.9</w:t>
            </w:r>
          </w:p>
        </w:tc>
        <w:tc>
          <w:tcPr>
            <w:tcW w:w="1260" w:type="dxa"/>
            <w:noWrap/>
            <w:hideMark/>
          </w:tcPr>
          <w:p w14:paraId="2FE18E00" w14:textId="60B66C8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43.0</w:t>
            </w:r>
          </w:p>
        </w:tc>
        <w:tc>
          <w:tcPr>
            <w:tcW w:w="1260" w:type="dxa"/>
            <w:noWrap/>
            <w:hideMark/>
          </w:tcPr>
          <w:p w14:paraId="7B115097" w14:textId="35DEED1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41.8</w:t>
            </w:r>
          </w:p>
        </w:tc>
        <w:tc>
          <w:tcPr>
            <w:tcW w:w="1260" w:type="dxa"/>
            <w:noWrap/>
            <w:hideMark/>
          </w:tcPr>
          <w:p w14:paraId="624DB2B4" w14:textId="2BB4598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45.1</w:t>
            </w:r>
          </w:p>
        </w:tc>
        <w:tc>
          <w:tcPr>
            <w:tcW w:w="1257" w:type="dxa"/>
            <w:noWrap/>
            <w:hideMark/>
          </w:tcPr>
          <w:p w14:paraId="59CD9B59" w14:textId="261336C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47.0</w:t>
            </w:r>
          </w:p>
        </w:tc>
        <w:tc>
          <w:tcPr>
            <w:tcW w:w="1258" w:type="dxa"/>
            <w:noWrap/>
            <w:hideMark/>
          </w:tcPr>
          <w:p w14:paraId="3FCD9E1E" w14:textId="2EBFD87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18.1</w:t>
            </w:r>
          </w:p>
        </w:tc>
      </w:tr>
      <w:tr w:rsidR="00711A8B" w:rsidRPr="005862EB" w14:paraId="4B99CF6B"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4A7DB744" w14:textId="411750F4" w:rsidR="00711A8B" w:rsidRPr="00630374" w:rsidRDefault="00350025" w:rsidP="00711A8B">
            <w:pPr>
              <w:pStyle w:val="TX-TableText"/>
            </w:pPr>
            <w:r>
              <w:t>A</w:t>
            </w:r>
            <w:r w:rsidR="00711A8B" w:rsidRPr="002F1751">
              <w:t xml:space="preserve">greed or strongly agreed about helping others by participating in the survey </w:t>
            </w:r>
          </w:p>
        </w:tc>
        <w:tc>
          <w:tcPr>
            <w:tcW w:w="1242" w:type="dxa"/>
            <w:noWrap/>
            <w:hideMark/>
          </w:tcPr>
          <w:p w14:paraId="53EC7B33" w14:textId="1174055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69.8</w:t>
            </w:r>
          </w:p>
        </w:tc>
        <w:tc>
          <w:tcPr>
            <w:tcW w:w="1260" w:type="dxa"/>
            <w:noWrap/>
            <w:hideMark/>
          </w:tcPr>
          <w:p w14:paraId="323F4904" w14:textId="7672BF9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51.5</w:t>
            </w:r>
          </w:p>
        </w:tc>
        <w:tc>
          <w:tcPr>
            <w:tcW w:w="1260" w:type="dxa"/>
            <w:noWrap/>
            <w:hideMark/>
          </w:tcPr>
          <w:p w14:paraId="40E0F119" w14:textId="69E7533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51.2</w:t>
            </w:r>
          </w:p>
        </w:tc>
        <w:tc>
          <w:tcPr>
            <w:tcW w:w="1260" w:type="dxa"/>
            <w:noWrap/>
            <w:hideMark/>
          </w:tcPr>
          <w:p w14:paraId="108E3356" w14:textId="6E327AF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48.5</w:t>
            </w:r>
          </w:p>
        </w:tc>
        <w:tc>
          <w:tcPr>
            <w:tcW w:w="1260" w:type="dxa"/>
            <w:noWrap/>
            <w:hideMark/>
          </w:tcPr>
          <w:p w14:paraId="3A542942" w14:textId="2231E47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56.0</w:t>
            </w:r>
          </w:p>
        </w:tc>
        <w:tc>
          <w:tcPr>
            <w:tcW w:w="1257" w:type="dxa"/>
            <w:noWrap/>
            <w:hideMark/>
          </w:tcPr>
          <w:p w14:paraId="49BF9999" w14:textId="50301E5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54.7</w:t>
            </w:r>
          </w:p>
        </w:tc>
        <w:tc>
          <w:tcPr>
            <w:tcW w:w="1258" w:type="dxa"/>
            <w:noWrap/>
            <w:hideMark/>
          </w:tcPr>
          <w:p w14:paraId="56746D81" w14:textId="5756980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71.3</w:t>
            </w:r>
          </w:p>
        </w:tc>
      </w:tr>
      <w:tr w:rsidR="00711A8B" w:rsidRPr="005862EB" w14:paraId="0A7C7D23"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7375290D" w14:textId="36897CBA" w:rsidR="00711A8B" w:rsidRPr="00630374" w:rsidRDefault="00350025" w:rsidP="00711A8B">
            <w:pPr>
              <w:pStyle w:val="TX-TableText"/>
            </w:pPr>
            <w:r>
              <w:t>R</w:t>
            </w:r>
            <w:r w:rsidR="00711A8B" w:rsidRPr="002F1751">
              <w:t>eported questions being very sensitive or somewhat sensitive</w:t>
            </w:r>
          </w:p>
        </w:tc>
        <w:tc>
          <w:tcPr>
            <w:tcW w:w="1242" w:type="dxa"/>
            <w:noWrap/>
          </w:tcPr>
          <w:p w14:paraId="70B4C45E" w14:textId="7A111D0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61.7</w:t>
            </w:r>
          </w:p>
        </w:tc>
        <w:tc>
          <w:tcPr>
            <w:tcW w:w="1260" w:type="dxa"/>
            <w:noWrap/>
          </w:tcPr>
          <w:p w14:paraId="61DE32AC" w14:textId="7D92AED0"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54.4</w:t>
            </w:r>
          </w:p>
        </w:tc>
        <w:tc>
          <w:tcPr>
            <w:tcW w:w="1260" w:type="dxa"/>
            <w:noWrap/>
          </w:tcPr>
          <w:p w14:paraId="244AD950" w14:textId="7F4960B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56.9</w:t>
            </w:r>
          </w:p>
        </w:tc>
        <w:tc>
          <w:tcPr>
            <w:tcW w:w="1260" w:type="dxa"/>
            <w:noWrap/>
          </w:tcPr>
          <w:p w14:paraId="667F89F5" w14:textId="3D102FC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58.4</w:t>
            </w:r>
          </w:p>
        </w:tc>
        <w:tc>
          <w:tcPr>
            <w:tcW w:w="1260" w:type="dxa"/>
            <w:noWrap/>
          </w:tcPr>
          <w:p w14:paraId="45DC692D" w14:textId="3105193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54.2</w:t>
            </w:r>
          </w:p>
        </w:tc>
        <w:tc>
          <w:tcPr>
            <w:tcW w:w="1257" w:type="dxa"/>
            <w:noWrap/>
          </w:tcPr>
          <w:p w14:paraId="33BBAFC7" w14:textId="6AEADCFB"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n/a</w:t>
            </w:r>
          </w:p>
        </w:tc>
        <w:tc>
          <w:tcPr>
            <w:tcW w:w="1258" w:type="dxa"/>
            <w:noWrap/>
          </w:tcPr>
          <w:p w14:paraId="42532342" w14:textId="20D9EEA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49.0</w:t>
            </w:r>
          </w:p>
        </w:tc>
      </w:tr>
      <w:tr w:rsidR="00711A8B" w:rsidRPr="005862EB" w14:paraId="1BA2D7F1"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66B728BD" w14:textId="77777777" w:rsidR="00711A8B" w:rsidRPr="00630374" w:rsidRDefault="00711A8B" w:rsidP="00711A8B">
            <w:pPr>
              <w:pStyle w:val="TH-TableHeading"/>
            </w:pPr>
            <w:r w:rsidRPr="00630374">
              <w:t>Among respondents who did not report any victimization</w:t>
            </w:r>
          </w:p>
        </w:tc>
      </w:tr>
      <w:tr w:rsidR="00711A8B" w:rsidRPr="005862EB" w14:paraId="2A59440C"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51430700" w14:textId="5382CE7A" w:rsidR="00711A8B" w:rsidRPr="00630374" w:rsidRDefault="00350025" w:rsidP="00711A8B">
            <w:pPr>
              <w:pStyle w:val="TX-TableText"/>
            </w:pPr>
            <w:r>
              <w:t>A</w:t>
            </w:r>
            <w:r w:rsidR="00711A8B" w:rsidRPr="002F1751">
              <w:t xml:space="preserve">greed or strongly agreed about experiencing intense emotions </w:t>
            </w:r>
          </w:p>
        </w:tc>
        <w:tc>
          <w:tcPr>
            <w:tcW w:w="1242" w:type="dxa"/>
            <w:noWrap/>
            <w:hideMark/>
          </w:tcPr>
          <w:p w14:paraId="13706BA9" w14:textId="46730EA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10.7</w:t>
            </w:r>
          </w:p>
        </w:tc>
        <w:tc>
          <w:tcPr>
            <w:tcW w:w="1260" w:type="dxa"/>
            <w:noWrap/>
            <w:hideMark/>
          </w:tcPr>
          <w:p w14:paraId="5ADEF202" w14:textId="3D94833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12.3</w:t>
            </w:r>
          </w:p>
        </w:tc>
        <w:tc>
          <w:tcPr>
            <w:tcW w:w="1260" w:type="dxa"/>
            <w:noWrap/>
            <w:hideMark/>
          </w:tcPr>
          <w:p w14:paraId="35F718BC" w14:textId="79DD8D47"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11.7</w:t>
            </w:r>
          </w:p>
        </w:tc>
        <w:tc>
          <w:tcPr>
            <w:tcW w:w="1260" w:type="dxa"/>
            <w:noWrap/>
            <w:hideMark/>
          </w:tcPr>
          <w:p w14:paraId="637CAE40" w14:textId="66B4C3A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11.2</w:t>
            </w:r>
          </w:p>
        </w:tc>
        <w:tc>
          <w:tcPr>
            <w:tcW w:w="1260" w:type="dxa"/>
            <w:noWrap/>
            <w:hideMark/>
          </w:tcPr>
          <w:p w14:paraId="4135B1CE" w14:textId="1FA4368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12.9</w:t>
            </w:r>
          </w:p>
        </w:tc>
        <w:tc>
          <w:tcPr>
            <w:tcW w:w="1257" w:type="dxa"/>
            <w:noWrap/>
            <w:hideMark/>
          </w:tcPr>
          <w:p w14:paraId="43F2FC89" w14:textId="56B0D17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17.1</w:t>
            </w:r>
          </w:p>
        </w:tc>
        <w:tc>
          <w:tcPr>
            <w:tcW w:w="1258" w:type="dxa"/>
            <w:noWrap/>
            <w:hideMark/>
          </w:tcPr>
          <w:p w14:paraId="5BCEDF4C" w14:textId="2F27EA6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44.5</w:t>
            </w:r>
          </w:p>
        </w:tc>
      </w:tr>
      <w:tr w:rsidR="00711A8B" w:rsidRPr="005862EB" w14:paraId="495E6BA6"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3D94473E" w14:textId="5C37EF2B" w:rsidR="00711A8B" w:rsidRPr="00630374" w:rsidRDefault="00350025" w:rsidP="00711A8B">
            <w:pPr>
              <w:pStyle w:val="TX-TableText"/>
            </w:pPr>
            <w:r>
              <w:t>A</w:t>
            </w:r>
            <w:r w:rsidR="00711A8B" w:rsidRPr="002F1751">
              <w:t xml:space="preserve">greed or strongly agreed about survey causing things you did not want to think about </w:t>
            </w:r>
          </w:p>
        </w:tc>
        <w:tc>
          <w:tcPr>
            <w:tcW w:w="1242" w:type="dxa"/>
            <w:noWrap/>
            <w:hideMark/>
          </w:tcPr>
          <w:p w14:paraId="7C7DE8EA" w14:textId="2B9D61A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18.8</w:t>
            </w:r>
          </w:p>
        </w:tc>
        <w:tc>
          <w:tcPr>
            <w:tcW w:w="1260" w:type="dxa"/>
            <w:noWrap/>
            <w:hideMark/>
          </w:tcPr>
          <w:p w14:paraId="055D5F95" w14:textId="0F946F1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21.5</w:t>
            </w:r>
          </w:p>
        </w:tc>
        <w:tc>
          <w:tcPr>
            <w:tcW w:w="1260" w:type="dxa"/>
            <w:noWrap/>
            <w:hideMark/>
          </w:tcPr>
          <w:p w14:paraId="6A28934B" w14:textId="24049A5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21.7</w:t>
            </w:r>
          </w:p>
        </w:tc>
        <w:tc>
          <w:tcPr>
            <w:tcW w:w="1260" w:type="dxa"/>
            <w:noWrap/>
            <w:hideMark/>
          </w:tcPr>
          <w:p w14:paraId="31A79EFB" w14:textId="70667A32"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20.9</w:t>
            </w:r>
          </w:p>
        </w:tc>
        <w:tc>
          <w:tcPr>
            <w:tcW w:w="1260" w:type="dxa"/>
            <w:noWrap/>
            <w:hideMark/>
          </w:tcPr>
          <w:p w14:paraId="068ACAE5" w14:textId="6AA039B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23.6</w:t>
            </w:r>
          </w:p>
        </w:tc>
        <w:tc>
          <w:tcPr>
            <w:tcW w:w="1257" w:type="dxa"/>
            <w:noWrap/>
            <w:hideMark/>
          </w:tcPr>
          <w:p w14:paraId="15966027" w14:textId="6EA0C47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18.0</w:t>
            </w:r>
          </w:p>
        </w:tc>
        <w:tc>
          <w:tcPr>
            <w:tcW w:w="1258" w:type="dxa"/>
            <w:noWrap/>
            <w:hideMark/>
          </w:tcPr>
          <w:p w14:paraId="44F36B0B" w14:textId="6E3112D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37.3</w:t>
            </w:r>
          </w:p>
        </w:tc>
      </w:tr>
      <w:tr w:rsidR="00711A8B" w:rsidRPr="005862EB" w14:paraId="57054876"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4654934D" w14:textId="68DF1E15" w:rsidR="00711A8B" w:rsidRPr="00630374" w:rsidRDefault="00350025" w:rsidP="00711A8B">
            <w:pPr>
              <w:pStyle w:val="TX-TableText"/>
            </w:pPr>
            <w:r>
              <w:t>A</w:t>
            </w:r>
            <w:r w:rsidR="00711A8B" w:rsidRPr="002F1751">
              <w:t xml:space="preserve">greed or strongly agreed about helping others by participating in the survey </w:t>
            </w:r>
          </w:p>
        </w:tc>
        <w:tc>
          <w:tcPr>
            <w:tcW w:w="1242" w:type="dxa"/>
            <w:noWrap/>
            <w:hideMark/>
          </w:tcPr>
          <w:p w14:paraId="35A3BC34" w14:textId="10B0FC2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56.8</w:t>
            </w:r>
          </w:p>
        </w:tc>
        <w:tc>
          <w:tcPr>
            <w:tcW w:w="1260" w:type="dxa"/>
            <w:noWrap/>
            <w:hideMark/>
          </w:tcPr>
          <w:p w14:paraId="6577D873" w14:textId="2ACB5AA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37.5</w:t>
            </w:r>
          </w:p>
        </w:tc>
        <w:tc>
          <w:tcPr>
            <w:tcW w:w="1260" w:type="dxa"/>
            <w:noWrap/>
            <w:hideMark/>
          </w:tcPr>
          <w:p w14:paraId="41B7B182" w14:textId="680D5162"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37.4</w:t>
            </w:r>
          </w:p>
        </w:tc>
        <w:tc>
          <w:tcPr>
            <w:tcW w:w="1260" w:type="dxa"/>
            <w:noWrap/>
            <w:hideMark/>
          </w:tcPr>
          <w:p w14:paraId="3F219A20" w14:textId="05D4E3C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36.3</w:t>
            </w:r>
          </w:p>
        </w:tc>
        <w:tc>
          <w:tcPr>
            <w:tcW w:w="1260" w:type="dxa"/>
            <w:noWrap/>
            <w:hideMark/>
          </w:tcPr>
          <w:p w14:paraId="0722858F" w14:textId="439F304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40.0</w:t>
            </w:r>
          </w:p>
        </w:tc>
        <w:tc>
          <w:tcPr>
            <w:tcW w:w="1257" w:type="dxa"/>
            <w:noWrap/>
            <w:hideMark/>
          </w:tcPr>
          <w:p w14:paraId="526A80CF" w14:textId="50DB44F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35.0</w:t>
            </w:r>
          </w:p>
        </w:tc>
        <w:tc>
          <w:tcPr>
            <w:tcW w:w="1258" w:type="dxa"/>
            <w:noWrap/>
            <w:hideMark/>
          </w:tcPr>
          <w:p w14:paraId="5ADC7870" w14:textId="6DC0489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78.7</w:t>
            </w:r>
          </w:p>
        </w:tc>
      </w:tr>
      <w:tr w:rsidR="00711A8B" w:rsidRPr="005862EB" w14:paraId="6F5C8391"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5F68D707" w14:textId="5292072F" w:rsidR="00711A8B" w:rsidRPr="00630374" w:rsidRDefault="00350025" w:rsidP="00711A8B">
            <w:pPr>
              <w:pStyle w:val="TX-TableText"/>
            </w:pPr>
            <w:r>
              <w:t>R</w:t>
            </w:r>
            <w:r w:rsidR="00711A8B" w:rsidRPr="002F1751">
              <w:t>eported questions being very sensitive or somewhat sensitive</w:t>
            </w:r>
          </w:p>
        </w:tc>
        <w:tc>
          <w:tcPr>
            <w:tcW w:w="1242" w:type="dxa"/>
            <w:noWrap/>
          </w:tcPr>
          <w:p w14:paraId="540E0BDF" w14:textId="32A3FAB7"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46.1</w:t>
            </w:r>
          </w:p>
        </w:tc>
        <w:tc>
          <w:tcPr>
            <w:tcW w:w="1260" w:type="dxa"/>
            <w:noWrap/>
          </w:tcPr>
          <w:p w14:paraId="39EA4C2B" w14:textId="57D60CD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44.7</w:t>
            </w:r>
          </w:p>
        </w:tc>
        <w:tc>
          <w:tcPr>
            <w:tcW w:w="1260" w:type="dxa"/>
            <w:noWrap/>
          </w:tcPr>
          <w:p w14:paraId="6C78E582" w14:textId="49B8073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48.7</w:t>
            </w:r>
          </w:p>
        </w:tc>
        <w:tc>
          <w:tcPr>
            <w:tcW w:w="1260" w:type="dxa"/>
            <w:noWrap/>
          </w:tcPr>
          <w:p w14:paraId="7509AEE6" w14:textId="33FAE5F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52.0</w:t>
            </w:r>
          </w:p>
        </w:tc>
        <w:tc>
          <w:tcPr>
            <w:tcW w:w="1260" w:type="dxa"/>
            <w:noWrap/>
          </w:tcPr>
          <w:p w14:paraId="0F87A55E" w14:textId="3B55D62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41.3</w:t>
            </w:r>
          </w:p>
        </w:tc>
        <w:tc>
          <w:tcPr>
            <w:tcW w:w="1257" w:type="dxa"/>
            <w:noWrap/>
          </w:tcPr>
          <w:p w14:paraId="61DFCBB5" w14:textId="7AD04A6F"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n/a</w:t>
            </w:r>
          </w:p>
        </w:tc>
        <w:tc>
          <w:tcPr>
            <w:tcW w:w="1258" w:type="dxa"/>
            <w:noWrap/>
          </w:tcPr>
          <w:p w14:paraId="6196C04F" w14:textId="7D0AB43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2F1751">
              <w:t>15.0</w:t>
            </w:r>
          </w:p>
        </w:tc>
      </w:tr>
    </w:tbl>
    <w:p w14:paraId="47171C86" w14:textId="1F2F3F9F" w:rsidR="00711A8B" w:rsidRDefault="001F737B" w:rsidP="001F737B">
      <w:pPr>
        <w:pStyle w:val="TF-TblFN"/>
      </w:pPr>
      <w:r>
        <w:t xml:space="preserve">n/a = </w:t>
      </w:r>
      <w:r w:rsidR="00C918C0">
        <w:t>N</w:t>
      </w:r>
      <w:r>
        <w:t>ot a</w:t>
      </w:r>
      <w:r w:rsidR="00135FBA">
        <w:t>pplicable.  Not asked.</w:t>
      </w:r>
    </w:p>
    <w:p w14:paraId="00871174" w14:textId="696319BA" w:rsidR="00D17C92" w:rsidRPr="00F42F41" w:rsidRDefault="00D17C92" w:rsidP="00624B8B">
      <w:pPr>
        <w:pStyle w:val="SL-FlLftSgl"/>
        <w:rPr>
          <w:szCs w:val="18"/>
        </w:rPr>
      </w:pPr>
      <w:r w:rsidRPr="00AE088E">
        <w:rPr>
          <w:sz w:val="18"/>
          <w:szCs w:val="18"/>
        </w:rPr>
        <w:t># Estimates combine male and females</w:t>
      </w:r>
    </w:p>
    <w:p w14:paraId="611C9FAB" w14:textId="77777777" w:rsidR="001F737B" w:rsidRDefault="001F737B" w:rsidP="009E2CCB">
      <w:pPr>
        <w:pStyle w:val="TF-TblFN"/>
      </w:pPr>
    </w:p>
    <w:p w14:paraId="2B69782D" w14:textId="77777777" w:rsidR="00711A8B" w:rsidRDefault="00711A8B">
      <w:pPr>
        <w:rPr>
          <w:rFonts w:eastAsia="Times New Roman" w:cs="Times New Roman"/>
          <w:sz w:val="18"/>
          <w:lang w:eastAsia="en-US"/>
        </w:rPr>
      </w:pPr>
      <w:r>
        <w:br w:type="page"/>
      </w:r>
    </w:p>
    <w:p w14:paraId="083426E6" w14:textId="3DCCDB01" w:rsidR="00711A8B" w:rsidRDefault="00711A8B" w:rsidP="00711A8B">
      <w:pPr>
        <w:pStyle w:val="TT-TableTitle"/>
        <w:rPr>
          <w:rFonts w:eastAsia="Times New Roman"/>
        </w:rPr>
      </w:pPr>
      <w:bookmarkStart w:id="60" w:name="_Toc67481991"/>
      <w:r w:rsidRPr="00711A8B">
        <w:rPr>
          <w:rFonts w:eastAsia="Times New Roman"/>
        </w:rPr>
        <w:t>Table 7-5.</w:t>
      </w:r>
      <w:r>
        <w:rPr>
          <w:rFonts w:eastAsia="Times New Roman"/>
        </w:rPr>
        <w:tab/>
      </w:r>
      <w:r w:rsidRPr="00711A8B">
        <w:rPr>
          <w:rFonts w:eastAsia="Times New Roman"/>
        </w:rPr>
        <w:t>Privacy conditions when taking the survey for RDD</w:t>
      </w:r>
      <w:r w:rsidR="00A65D04">
        <w:rPr>
          <w:rFonts w:eastAsia="Times New Roman"/>
        </w:rPr>
        <w:t xml:space="preserve"> and</w:t>
      </w:r>
      <w:r w:rsidRPr="00711A8B">
        <w:rPr>
          <w:rFonts w:eastAsia="Times New Roman"/>
        </w:rPr>
        <w:t xml:space="preserve"> ABS by type of web device (percent)</w:t>
      </w:r>
      <w:bookmarkEnd w:id="60"/>
      <w:r w:rsidR="00D17C92" w:rsidRPr="00624B8B">
        <w:rPr>
          <w:rFonts w:eastAsia="Times New Roman"/>
          <w:vertAlign w:val="superscript"/>
        </w:rPr>
        <w:t>#</w:t>
      </w:r>
    </w:p>
    <w:tbl>
      <w:tblPr>
        <w:tblStyle w:val="0-MatrixTable-Blue"/>
        <w:tblW w:w="5000" w:type="pct"/>
        <w:tblLayout w:type="fixed"/>
        <w:tblLook w:val="04A0" w:firstRow="1" w:lastRow="0" w:firstColumn="1" w:lastColumn="0" w:noHBand="0" w:noVBand="1"/>
      </w:tblPr>
      <w:tblGrid>
        <w:gridCol w:w="4153"/>
        <w:gridCol w:w="1242"/>
        <w:gridCol w:w="1260"/>
        <w:gridCol w:w="1260"/>
        <w:gridCol w:w="1260"/>
        <w:gridCol w:w="1260"/>
        <w:gridCol w:w="1257"/>
        <w:gridCol w:w="1258"/>
      </w:tblGrid>
      <w:tr w:rsidR="00711A8B" w:rsidRPr="005862EB" w14:paraId="3A6AA421" w14:textId="77777777" w:rsidTr="0084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vMerge w:val="restart"/>
            <w:vAlign w:val="bottom"/>
            <w:hideMark/>
          </w:tcPr>
          <w:p w14:paraId="53C50325" w14:textId="77777777" w:rsidR="00711A8B" w:rsidRPr="005862EB" w:rsidRDefault="00711A8B" w:rsidP="00844FF7">
            <w:pPr>
              <w:pStyle w:val="TH-TableHeading"/>
            </w:pPr>
          </w:p>
        </w:tc>
        <w:tc>
          <w:tcPr>
            <w:tcW w:w="1242" w:type="dxa"/>
            <w:vMerge w:val="restart"/>
            <w:noWrap/>
            <w:vAlign w:val="bottom"/>
            <w:hideMark/>
          </w:tcPr>
          <w:p w14:paraId="4816881E" w14:textId="77777777" w:rsidR="00711A8B" w:rsidRPr="005862EB" w:rsidRDefault="00711A8B" w:rsidP="00844FF7">
            <w:pPr>
              <w:pStyle w:val="TH-TableHeading"/>
              <w:cnfStyle w:val="100000000000" w:firstRow="1" w:lastRow="0" w:firstColumn="0" w:lastColumn="0" w:oddVBand="0" w:evenVBand="0" w:oddHBand="0" w:evenHBand="0" w:firstRowFirstColumn="0" w:firstRowLastColumn="0" w:lastRowFirstColumn="0" w:lastRowLastColumn="0"/>
            </w:pPr>
            <w:r w:rsidRPr="005862EB">
              <w:t>RDD</w:t>
            </w:r>
          </w:p>
        </w:tc>
        <w:tc>
          <w:tcPr>
            <w:tcW w:w="7555" w:type="dxa"/>
            <w:gridSpan w:val="6"/>
            <w:noWrap/>
            <w:vAlign w:val="bottom"/>
            <w:hideMark/>
          </w:tcPr>
          <w:p w14:paraId="2370D366" w14:textId="77777777" w:rsidR="00711A8B" w:rsidRPr="005862EB" w:rsidRDefault="00711A8B" w:rsidP="00844FF7">
            <w:pPr>
              <w:pStyle w:val="TH-TableHeading"/>
              <w:cnfStyle w:val="100000000000" w:firstRow="1" w:lastRow="0" w:firstColumn="0" w:lastColumn="0" w:oddVBand="0" w:evenVBand="0" w:oddHBand="0" w:evenHBand="0" w:firstRowFirstColumn="0" w:firstRowLastColumn="0" w:lastRowFirstColumn="0" w:lastRowLastColumn="0"/>
            </w:pPr>
            <w:r w:rsidRPr="005862EB">
              <w:t>ABS</w:t>
            </w:r>
          </w:p>
        </w:tc>
      </w:tr>
      <w:tr w:rsidR="00711A8B" w:rsidRPr="005862EB" w14:paraId="71A3F6F2" w14:textId="77777777" w:rsidTr="00844FF7">
        <w:tc>
          <w:tcPr>
            <w:cnfStyle w:val="001000000000" w:firstRow="0" w:lastRow="0" w:firstColumn="1" w:lastColumn="0" w:oddVBand="0" w:evenVBand="0" w:oddHBand="0" w:evenHBand="0" w:firstRowFirstColumn="0" w:firstRowLastColumn="0" w:lastRowFirstColumn="0" w:lastRowLastColumn="0"/>
            <w:tcW w:w="4153" w:type="dxa"/>
            <w:vMerge/>
            <w:shd w:val="clear" w:color="auto" w:fill="BBE3F3"/>
            <w:vAlign w:val="bottom"/>
            <w:hideMark/>
          </w:tcPr>
          <w:p w14:paraId="2827690C" w14:textId="77777777" w:rsidR="00711A8B" w:rsidRPr="005862EB" w:rsidRDefault="00711A8B" w:rsidP="00844FF7">
            <w:pPr>
              <w:pStyle w:val="TH-TableHeading"/>
            </w:pPr>
          </w:p>
        </w:tc>
        <w:tc>
          <w:tcPr>
            <w:tcW w:w="1242" w:type="dxa"/>
            <w:vMerge/>
            <w:shd w:val="clear" w:color="auto" w:fill="BBE3F3"/>
            <w:vAlign w:val="bottom"/>
            <w:hideMark/>
          </w:tcPr>
          <w:p w14:paraId="0AF5A9C9"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val="restart"/>
            <w:shd w:val="clear" w:color="auto" w:fill="BBE3F3"/>
            <w:vAlign w:val="bottom"/>
            <w:hideMark/>
          </w:tcPr>
          <w:p w14:paraId="0D7F2EE2"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3780" w:type="dxa"/>
            <w:gridSpan w:val="3"/>
            <w:tcBorders>
              <w:bottom w:val="single" w:sz="4" w:space="0" w:color="0098C8"/>
            </w:tcBorders>
            <w:shd w:val="clear" w:color="auto" w:fill="BBE3F3"/>
            <w:noWrap/>
            <w:vAlign w:val="bottom"/>
            <w:hideMark/>
          </w:tcPr>
          <w:p w14:paraId="633643AE"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t>Web</w:t>
            </w:r>
          </w:p>
        </w:tc>
        <w:tc>
          <w:tcPr>
            <w:tcW w:w="1257" w:type="dxa"/>
            <w:vMerge w:val="restart"/>
            <w:shd w:val="clear" w:color="auto" w:fill="BBE3F3"/>
            <w:noWrap/>
            <w:vAlign w:val="bottom"/>
            <w:hideMark/>
          </w:tcPr>
          <w:p w14:paraId="33CF512A"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Paper</w:t>
            </w:r>
          </w:p>
        </w:tc>
        <w:tc>
          <w:tcPr>
            <w:tcW w:w="1258" w:type="dxa"/>
            <w:vMerge w:val="restart"/>
            <w:shd w:val="clear" w:color="auto" w:fill="BBE3F3"/>
            <w:noWrap/>
            <w:vAlign w:val="bottom"/>
            <w:hideMark/>
          </w:tcPr>
          <w:p w14:paraId="336981C3"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CATI</w:t>
            </w:r>
          </w:p>
        </w:tc>
      </w:tr>
      <w:tr w:rsidR="00711A8B" w:rsidRPr="005862EB" w14:paraId="1E123D91" w14:textId="77777777" w:rsidTr="00844FF7">
        <w:tc>
          <w:tcPr>
            <w:cnfStyle w:val="001000000000" w:firstRow="0" w:lastRow="0" w:firstColumn="1" w:lastColumn="0" w:oddVBand="0" w:evenVBand="0" w:oddHBand="0" w:evenHBand="0" w:firstRowFirstColumn="0" w:firstRowLastColumn="0" w:lastRowFirstColumn="0" w:lastRowLastColumn="0"/>
            <w:tcW w:w="4153" w:type="dxa"/>
            <w:vMerge/>
            <w:tcBorders>
              <w:bottom w:val="single" w:sz="4" w:space="0" w:color="0098C8"/>
            </w:tcBorders>
            <w:shd w:val="clear" w:color="auto" w:fill="BBE3F3"/>
            <w:vAlign w:val="bottom"/>
          </w:tcPr>
          <w:p w14:paraId="3A458B57" w14:textId="77777777" w:rsidR="00711A8B" w:rsidRPr="005862EB" w:rsidRDefault="00711A8B" w:rsidP="00844FF7">
            <w:pPr>
              <w:pStyle w:val="TH-TableHeading"/>
            </w:pPr>
          </w:p>
        </w:tc>
        <w:tc>
          <w:tcPr>
            <w:tcW w:w="1242" w:type="dxa"/>
            <w:vMerge/>
            <w:tcBorders>
              <w:bottom w:val="single" w:sz="4" w:space="0" w:color="0098C8"/>
            </w:tcBorders>
            <w:shd w:val="clear" w:color="auto" w:fill="BBE3F3"/>
            <w:vAlign w:val="bottom"/>
          </w:tcPr>
          <w:p w14:paraId="18FF51F7"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vMerge/>
            <w:tcBorders>
              <w:bottom w:val="single" w:sz="4" w:space="0" w:color="0098C8"/>
            </w:tcBorders>
            <w:shd w:val="clear" w:color="auto" w:fill="BBE3F3"/>
            <w:vAlign w:val="bottom"/>
          </w:tcPr>
          <w:p w14:paraId="15F81D8A"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60" w:type="dxa"/>
            <w:tcBorders>
              <w:bottom w:val="single" w:sz="4" w:space="0" w:color="0098C8"/>
            </w:tcBorders>
            <w:shd w:val="clear" w:color="auto" w:fill="D9D9D9" w:themeFill="background1" w:themeFillShade="D9"/>
            <w:noWrap/>
            <w:vAlign w:val="bottom"/>
          </w:tcPr>
          <w:p w14:paraId="6A92026F"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Total</w:t>
            </w:r>
          </w:p>
        </w:tc>
        <w:tc>
          <w:tcPr>
            <w:tcW w:w="1260" w:type="dxa"/>
            <w:tcBorders>
              <w:bottom w:val="single" w:sz="4" w:space="0" w:color="0098C8"/>
            </w:tcBorders>
            <w:shd w:val="clear" w:color="auto" w:fill="D9D9D9" w:themeFill="background1" w:themeFillShade="D9"/>
            <w:vAlign w:val="bottom"/>
          </w:tcPr>
          <w:p w14:paraId="7E744B37"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PC/Tablet</w:t>
            </w:r>
          </w:p>
        </w:tc>
        <w:tc>
          <w:tcPr>
            <w:tcW w:w="1260" w:type="dxa"/>
            <w:tcBorders>
              <w:bottom w:val="single" w:sz="4" w:space="0" w:color="0098C8"/>
            </w:tcBorders>
            <w:shd w:val="clear" w:color="auto" w:fill="D9D9D9" w:themeFill="background1" w:themeFillShade="D9"/>
            <w:vAlign w:val="bottom"/>
          </w:tcPr>
          <w:p w14:paraId="4E767697"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r w:rsidRPr="005862EB">
              <w:t>Smartphone</w:t>
            </w:r>
          </w:p>
        </w:tc>
        <w:tc>
          <w:tcPr>
            <w:tcW w:w="1257" w:type="dxa"/>
            <w:vMerge/>
            <w:tcBorders>
              <w:bottom w:val="single" w:sz="4" w:space="0" w:color="0098C8"/>
            </w:tcBorders>
            <w:shd w:val="clear" w:color="auto" w:fill="BBE3F3"/>
            <w:noWrap/>
            <w:vAlign w:val="bottom"/>
          </w:tcPr>
          <w:p w14:paraId="31B05134"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c>
          <w:tcPr>
            <w:tcW w:w="1258" w:type="dxa"/>
            <w:vMerge/>
            <w:tcBorders>
              <w:bottom w:val="single" w:sz="4" w:space="0" w:color="0098C8"/>
            </w:tcBorders>
            <w:shd w:val="clear" w:color="auto" w:fill="BBE3F3"/>
            <w:noWrap/>
            <w:vAlign w:val="bottom"/>
          </w:tcPr>
          <w:p w14:paraId="54280345" w14:textId="77777777" w:rsidR="00711A8B" w:rsidRPr="005862EB" w:rsidRDefault="00711A8B" w:rsidP="00844FF7">
            <w:pPr>
              <w:pStyle w:val="TH-TableHeading"/>
              <w:cnfStyle w:val="000000000000" w:firstRow="0" w:lastRow="0" w:firstColumn="0" w:lastColumn="0" w:oddVBand="0" w:evenVBand="0" w:oddHBand="0" w:evenHBand="0" w:firstRowFirstColumn="0" w:firstRowLastColumn="0" w:lastRowFirstColumn="0" w:lastRowLastColumn="0"/>
            </w:pPr>
          </w:p>
        </w:tc>
      </w:tr>
      <w:tr w:rsidR="00711A8B" w:rsidRPr="005862EB" w14:paraId="2D68351F"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3CD0B2CD" w14:textId="77777777" w:rsidR="00711A8B" w:rsidRPr="00630374" w:rsidRDefault="00711A8B" w:rsidP="00844FF7">
            <w:pPr>
              <w:pStyle w:val="TH-TableHeading"/>
            </w:pPr>
            <w:r>
              <w:t>Overall</w:t>
            </w:r>
          </w:p>
        </w:tc>
      </w:tr>
      <w:tr w:rsidR="00711A8B" w:rsidRPr="005862EB" w14:paraId="6ED69A19"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11CAA727" w14:textId="244D4AD8" w:rsidR="00711A8B" w:rsidRPr="00630374" w:rsidRDefault="00711A8B" w:rsidP="00711A8B">
            <w:pPr>
              <w:pStyle w:val="TX-TableText"/>
            </w:pPr>
            <w:r w:rsidRPr="004242E6">
              <w:t xml:space="preserve">At home </w:t>
            </w:r>
          </w:p>
        </w:tc>
        <w:tc>
          <w:tcPr>
            <w:tcW w:w="1242" w:type="dxa"/>
            <w:noWrap/>
            <w:hideMark/>
          </w:tcPr>
          <w:p w14:paraId="267B422F" w14:textId="74DCB4C0"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78.5</w:t>
            </w:r>
          </w:p>
        </w:tc>
        <w:tc>
          <w:tcPr>
            <w:tcW w:w="1260" w:type="dxa"/>
            <w:noWrap/>
            <w:hideMark/>
          </w:tcPr>
          <w:p w14:paraId="61A6D5B2" w14:textId="2A398DD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83.2</w:t>
            </w:r>
          </w:p>
        </w:tc>
        <w:tc>
          <w:tcPr>
            <w:tcW w:w="1260" w:type="dxa"/>
            <w:noWrap/>
            <w:hideMark/>
          </w:tcPr>
          <w:p w14:paraId="5860F896" w14:textId="16BA6D1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88.4</w:t>
            </w:r>
          </w:p>
        </w:tc>
        <w:tc>
          <w:tcPr>
            <w:tcW w:w="1260" w:type="dxa"/>
            <w:noWrap/>
            <w:hideMark/>
          </w:tcPr>
          <w:p w14:paraId="1B2D740D" w14:textId="52B7A1D0"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89.3</w:t>
            </w:r>
          </w:p>
        </w:tc>
        <w:tc>
          <w:tcPr>
            <w:tcW w:w="1260" w:type="dxa"/>
            <w:noWrap/>
            <w:hideMark/>
          </w:tcPr>
          <w:p w14:paraId="39C9DD3B" w14:textId="267234A0"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86.6</w:t>
            </w:r>
          </w:p>
        </w:tc>
        <w:tc>
          <w:tcPr>
            <w:tcW w:w="1257" w:type="dxa"/>
            <w:noWrap/>
            <w:hideMark/>
          </w:tcPr>
          <w:p w14:paraId="1038F75B" w14:textId="460B9621"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hideMark/>
          </w:tcPr>
          <w:p w14:paraId="74760624" w14:textId="3BCE63AF"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98.2</w:t>
            </w:r>
          </w:p>
        </w:tc>
      </w:tr>
      <w:tr w:rsidR="00711A8B" w:rsidRPr="005862EB" w14:paraId="47FAFDFB"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39E29736" w14:textId="741B6F02" w:rsidR="00711A8B" w:rsidRPr="00630374" w:rsidRDefault="00711A8B" w:rsidP="00711A8B">
            <w:pPr>
              <w:pStyle w:val="TX-TableText"/>
            </w:pPr>
            <w:r w:rsidRPr="004242E6">
              <w:t xml:space="preserve">Someone else in room </w:t>
            </w:r>
          </w:p>
        </w:tc>
        <w:tc>
          <w:tcPr>
            <w:tcW w:w="1242" w:type="dxa"/>
            <w:noWrap/>
            <w:hideMark/>
          </w:tcPr>
          <w:p w14:paraId="44CFBC46" w14:textId="2196D88F"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13.2</w:t>
            </w:r>
          </w:p>
        </w:tc>
        <w:tc>
          <w:tcPr>
            <w:tcW w:w="1260" w:type="dxa"/>
            <w:noWrap/>
            <w:hideMark/>
          </w:tcPr>
          <w:p w14:paraId="7076921C" w14:textId="6D9B4D65"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22.3</w:t>
            </w:r>
          </w:p>
        </w:tc>
        <w:tc>
          <w:tcPr>
            <w:tcW w:w="1260" w:type="dxa"/>
            <w:noWrap/>
            <w:hideMark/>
          </w:tcPr>
          <w:p w14:paraId="0FD01D5B" w14:textId="49226A0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23.1</w:t>
            </w:r>
          </w:p>
        </w:tc>
        <w:tc>
          <w:tcPr>
            <w:tcW w:w="1260" w:type="dxa"/>
            <w:noWrap/>
            <w:hideMark/>
          </w:tcPr>
          <w:p w14:paraId="3E02F62A" w14:textId="06C4F908"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19.3</w:t>
            </w:r>
          </w:p>
        </w:tc>
        <w:tc>
          <w:tcPr>
            <w:tcW w:w="1260" w:type="dxa"/>
            <w:noWrap/>
            <w:hideMark/>
          </w:tcPr>
          <w:p w14:paraId="12AA7563" w14:textId="010264B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31.0</w:t>
            </w:r>
          </w:p>
        </w:tc>
        <w:tc>
          <w:tcPr>
            <w:tcW w:w="1257" w:type="dxa"/>
            <w:noWrap/>
            <w:hideMark/>
          </w:tcPr>
          <w:p w14:paraId="30661F6C" w14:textId="121A147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12.0</w:t>
            </w:r>
          </w:p>
        </w:tc>
        <w:tc>
          <w:tcPr>
            <w:tcW w:w="1258" w:type="dxa"/>
            <w:noWrap/>
            <w:hideMark/>
          </w:tcPr>
          <w:p w14:paraId="58D03E83" w14:textId="7A2D07B9"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5.4</w:t>
            </w:r>
          </w:p>
        </w:tc>
      </w:tr>
      <w:tr w:rsidR="00711A8B" w:rsidRPr="005862EB" w14:paraId="5DE4D5CB"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02EE7096" w14:textId="69141F9E" w:rsidR="00711A8B" w:rsidRPr="00630374" w:rsidRDefault="00711A8B" w:rsidP="00711A8B">
            <w:pPr>
              <w:pStyle w:val="TX-TableText"/>
            </w:pPr>
            <w:r w:rsidRPr="004242E6">
              <w:t xml:space="preserve">Someone sitting or standing in the room for at least 5 minutes </w:t>
            </w:r>
          </w:p>
        </w:tc>
        <w:tc>
          <w:tcPr>
            <w:tcW w:w="1242" w:type="dxa"/>
            <w:noWrap/>
            <w:hideMark/>
          </w:tcPr>
          <w:p w14:paraId="1061DB46" w14:textId="6102ED19"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7.5</w:t>
            </w:r>
          </w:p>
        </w:tc>
        <w:tc>
          <w:tcPr>
            <w:tcW w:w="1260" w:type="dxa"/>
            <w:noWrap/>
            <w:hideMark/>
          </w:tcPr>
          <w:p w14:paraId="1525C96D" w14:textId="0E76D7A0"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14.5</w:t>
            </w:r>
          </w:p>
        </w:tc>
        <w:tc>
          <w:tcPr>
            <w:tcW w:w="1260" w:type="dxa"/>
            <w:noWrap/>
            <w:hideMark/>
          </w:tcPr>
          <w:p w14:paraId="65AD1F88" w14:textId="6A42ACB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15.5</w:t>
            </w:r>
          </w:p>
        </w:tc>
        <w:tc>
          <w:tcPr>
            <w:tcW w:w="1260" w:type="dxa"/>
            <w:noWrap/>
            <w:hideMark/>
          </w:tcPr>
          <w:p w14:paraId="3D9F8271" w14:textId="6A0FB669"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11.9</w:t>
            </w:r>
          </w:p>
        </w:tc>
        <w:tc>
          <w:tcPr>
            <w:tcW w:w="1260" w:type="dxa"/>
            <w:noWrap/>
            <w:hideMark/>
          </w:tcPr>
          <w:p w14:paraId="2B5C0151" w14:textId="616002E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22.8</w:t>
            </w:r>
          </w:p>
        </w:tc>
        <w:tc>
          <w:tcPr>
            <w:tcW w:w="1257" w:type="dxa"/>
            <w:noWrap/>
            <w:hideMark/>
          </w:tcPr>
          <w:p w14:paraId="03AB5938" w14:textId="0E1D1EDA"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hideMark/>
          </w:tcPr>
          <w:p w14:paraId="5F8A762F" w14:textId="5BEABD22"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5.4</w:t>
            </w:r>
          </w:p>
        </w:tc>
      </w:tr>
      <w:tr w:rsidR="00711A8B" w:rsidRPr="005862EB" w14:paraId="3EBE22A1"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2EEABC17" w14:textId="15D27EAF" w:rsidR="00711A8B" w:rsidRPr="00630374" w:rsidRDefault="00711A8B" w:rsidP="00711A8B">
            <w:pPr>
              <w:pStyle w:val="TX-TableText"/>
            </w:pPr>
            <w:r w:rsidRPr="004242E6">
              <w:t xml:space="preserve">Spouse or partner in room </w:t>
            </w:r>
          </w:p>
        </w:tc>
        <w:tc>
          <w:tcPr>
            <w:tcW w:w="1242" w:type="dxa"/>
            <w:noWrap/>
          </w:tcPr>
          <w:p w14:paraId="7E3E950B" w14:textId="4B8081D3"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8.0</w:t>
            </w:r>
          </w:p>
        </w:tc>
        <w:tc>
          <w:tcPr>
            <w:tcW w:w="1260" w:type="dxa"/>
            <w:noWrap/>
          </w:tcPr>
          <w:p w14:paraId="41E8CD45" w14:textId="7A7311D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11.6</w:t>
            </w:r>
          </w:p>
        </w:tc>
        <w:tc>
          <w:tcPr>
            <w:tcW w:w="1260" w:type="dxa"/>
            <w:noWrap/>
          </w:tcPr>
          <w:p w14:paraId="1B1796BA" w14:textId="0DCE9B32"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12.4</w:t>
            </w:r>
          </w:p>
        </w:tc>
        <w:tc>
          <w:tcPr>
            <w:tcW w:w="1260" w:type="dxa"/>
            <w:noWrap/>
          </w:tcPr>
          <w:p w14:paraId="72FE1C0F" w14:textId="754846AB"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10.4</w:t>
            </w:r>
          </w:p>
        </w:tc>
        <w:tc>
          <w:tcPr>
            <w:tcW w:w="1260" w:type="dxa"/>
            <w:noWrap/>
          </w:tcPr>
          <w:p w14:paraId="19875806" w14:textId="60486CB9"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16.4</w:t>
            </w:r>
          </w:p>
        </w:tc>
        <w:tc>
          <w:tcPr>
            <w:tcW w:w="1257" w:type="dxa"/>
            <w:noWrap/>
          </w:tcPr>
          <w:p w14:paraId="7848994C" w14:textId="2CC929F6"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142DDE84" w14:textId="1F82E7A6"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5.4</w:t>
            </w:r>
          </w:p>
        </w:tc>
      </w:tr>
      <w:tr w:rsidR="00711A8B" w:rsidRPr="005862EB" w14:paraId="2752E8A2"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593186E7" w14:textId="7BFD88F8" w:rsidR="00711A8B" w:rsidRPr="002F1751" w:rsidRDefault="00711A8B" w:rsidP="00711A8B">
            <w:pPr>
              <w:pStyle w:val="TX-TableText"/>
            </w:pPr>
            <w:r w:rsidRPr="004242E6">
              <w:t>Someone else in household knew what the survey was about</w:t>
            </w:r>
          </w:p>
        </w:tc>
        <w:tc>
          <w:tcPr>
            <w:tcW w:w="1242" w:type="dxa"/>
            <w:noWrap/>
          </w:tcPr>
          <w:p w14:paraId="5C112C46" w14:textId="487C7EBD"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7.8</w:t>
            </w:r>
          </w:p>
        </w:tc>
        <w:tc>
          <w:tcPr>
            <w:tcW w:w="1260" w:type="dxa"/>
            <w:noWrap/>
          </w:tcPr>
          <w:p w14:paraId="19DC69E6" w14:textId="6B17012F"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19.0</w:t>
            </w:r>
          </w:p>
        </w:tc>
        <w:tc>
          <w:tcPr>
            <w:tcW w:w="1260" w:type="dxa"/>
            <w:noWrap/>
          </w:tcPr>
          <w:p w14:paraId="37D768AF" w14:textId="6C9550D2"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20.4</w:t>
            </w:r>
          </w:p>
        </w:tc>
        <w:tc>
          <w:tcPr>
            <w:tcW w:w="1260" w:type="dxa"/>
            <w:noWrap/>
          </w:tcPr>
          <w:p w14:paraId="5DD7CA07" w14:textId="374A8618"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19.3</w:t>
            </w:r>
          </w:p>
        </w:tc>
        <w:tc>
          <w:tcPr>
            <w:tcW w:w="1260" w:type="dxa"/>
            <w:noWrap/>
          </w:tcPr>
          <w:p w14:paraId="3A6E612F" w14:textId="41071FA9"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22.7</w:t>
            </w:r>
          </w:p>
        </w:tc>
        <w:tc>
          <w:tcPr>
            <w:tcW w:w="1257" w:type="dxa"/>
            <w:noWrap/>
          </w:tcPr>
          <w:p w14:paraId="37931E78" w14:textId="1CB34669" w:rsidR="00711A8B" w:rsidRPr="002F1751"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2204A5A1" w14:textId="11DAB977" w:rsidR="00711A8B" w:rsidRPr="002F1751"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r w:rsidR="00711A8B" w:rsidRPr="005862EB" w14:paraId="7343A07D"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1F434891" w14:textId="77777777" w:rsidR="00711A8B" w:rsidRPr="00630374" w:rsidRDefault="00711A8B" w:rsidP="00711A8B">
            <w:pPr>
              <w:pStyle w:val="TH-TableHeading"/>
            </w:pPr>
            <w:r w:rsidRPr="00630374">
              <w:t>Among respondents who reported at least one victimization</w:t>
            </w:r>
          </w:p>
        </w:tc>
      </w:tr>
      <w:tr w:rsidR="00711A8B" w:rsidRPr="005862EB" w14:paraId="43142D9E"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0470D5FF" w14:textId="3009373D" w:rsidR="00711A8B" w:rsidRPr="00630374" w:rsidRDefault="00711A8B" w:rsidP="00711A8B">
            <w:pPr>
              <w:pStyle w:val="TX-TableText"/>
            </w:pPr>
            <w:r w:rsidRPr="004242E6">
              <w:t xml:space="preserve">At home </w:t>
            </w:r>
          </w:p>
        </w:tc>
        <w:tc>
          <w:tcPr>
            <w:tcW w:w="1242" w:type="dxa"/>
            <w:noWrap/>
            <w:hideMark/>
          </w:tcPr>
          <w:p w14:paraId="77CE5167" w14:textId="417E9EBA"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80.1</w:t>
            </w:r>
          </w:p>
        </w:tc>
        <w:tc>
          <w:tcPr>
            <w:tcW w:w="1260" w:type="dxa"/>
            <w:noWrap/>
            <w:hideMark/>
          </w:tcPr>
          <w:p w14:paraId="4115DE58" w14:textId="4D3FD2E3"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84.2</w:t>
            </w:r>
          </w:p>
        </w:tc>
        <w:tc>
          <w:tcPr>
            <w:tcW w:w="1260" w:type="dxa"/>
            <w:noWrap/>
            <w:hideMark/>
          </w:tcPr>
          <w:p w14:paraId="7EFFAE9B" w14:textId="6189DD6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87.8</w:t>
            </w:r>
          </w:p>
        </w:tc>
        <w:tc>
          <w:tcPr>
            <w:tcW w:w="1260" w:type="dxa"/>
            <w:noWrap/>
            <w:hideMark/>
          </w:tcPr>
          <w:p w14:paraId="31DA6BF1" w14:textId="6DEFF6B5"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87.6</w:t>
            </w:r>
          </w:p>
        </w:tc>
        <w:tc>
          <w:tcPr>
            <w:tcW w:w="1260" w:type="dxa"/>
            <w:noWrap/>
            <w:hideMark/>
          </w:tcPr>
          <w:p w14:paraId="236BCB4D" w14:textId="6DF564D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88.0</w:t>
            </w:r>
          </w:p>
        </w:tc>
        <w:tc>
          <w:tcPr>
            <w:tcW w:w="1257" w:type="dxa"/>
            <w:noWrap/>
            <w:hideMark/>
          </w:tcPr>
          <w:p w14:paraId="79631F23" w14:textId="4ACD49A6"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hideMark/>
          </w:tcPr>
          <w:p w14:paraId="6AAE7D92" w14:textId="3E849D4C"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100.0</w:t>
            </w:r>
          </w:p>
        </w:tc>
      </w:tr>
      <w:tr w:rsidR="00711A8B" w:rsidRPr="005862EB" w14:paraId="215F0780"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7826EF98" w14:textId="2C72C1EB" w:rsidR="00711A8B" w:rsidRPr="00630374" w:rsidRDefault="00711A8B" w:rsidP="00711A8B">
            <w:pPr>
              <w:pStyle w:val="TX-TableText"/>
            </w:pPr>
            <w:r w:rsidRPr="004242E6">
              <w:t xml:space="preserve">Someone else in room </w:t>
            </w:r>
          </w:p>
        </w:tc>
        <w:tc>
          <w:tcPr>
            <w:tcW w:w="1242" w:type="dxa"/>
            <w:noWrap/>
            <w:hideMark/>
          </w:tcPr>
          <w:p w14:paraId="08C29B53" w14:textId="37F8D536"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14.4</w:t>
            </w:r>
          </w:p>
        </w:tc>
        <w:tc>
          <w:tcPr>
            <w:tcW w:w="1260" w:type="dxa"/>
            <w:noWrap/>
            <w:hideMark/>
          </w:tcPr>
          <w:p w14:paraId="2CCD716E" w14:textId="1DD89E6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22.7</w:t>
            </w:r>
          </w:p>
        </w:tc>
        <w:tc>
          <w:tcPr>
            <w:tcW w:w="1260" w:type="dxa"/>
            <w:noWrap/>
            <w:hideMark/>
          </w:tcPr>
          <w:p w14:paraId="60855E3A" w14:textId="0BFDA6B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23.0</w:t>
            </w:r>
          </w:p>
        </w:tc>
        <w:tc>
          <w:tcPr>
            <w:tcW w:w="1260" w:type="dxa"/>
            <w:noWrap/>
            <w:hideMark/>
          </w:tcPr>
          <w:p w14:paraId="777CCC08" w14:textId="07DD2951"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19.5</w:t>
            </w:r>
          </w:p>
        </w:tc>
        <w:tc>
          <w:tcPr>
            <w:tcW w:w="1260" w:type="dxa"/>
            <w:noWrap/>
            <w:hideMark/>
          </w:tcPr>
          <w:p w14:paraId="09AC3D81" w14:textId="2F72EC9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29.4</w:t>
            </w:r>
          </w:p>
        </w:tc>
        <w:tc>
          <w:tcPr>
            <w:tcW w:w="1257" w:type="dxa"/>
            <w:noWrap/>
            <w:hideMark/>
          </w:tcPr>
          <w:p w14:paraId="2FC0353D" w14:textId="0B6FEB4D"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19.7</w:t>
            </w:r>
          </w:p>
        </w:tc>
        <w:tc>
          <w:tcPr>
            <w:tcW w:w="1258" w:type="dxa"/>
            <w:noWrap/>
            <w:hideMark/>
          </w:tcPr>
          <w:p w14:paraId="7BC7218D" w14:textId="7B9DE1DA"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8.7</w:t>
            </w:r>
          </w:p>
        </w:tc>
      </w:tr>
      <w:tr w:rsidR="00711A8B" w:rsidRPr="005862EB" w14:paraId="1386CD0E" w14:textId="77777777" w:rsidTr="00D323AE">
        <w:trPr>
          <w:trHeight w:val="323"/>
        </w:trPr>
        <w:tc>
          <w:tcPr>
            <w:cnfStyle w:val="001000000000" w:firstRow="0" w:lastRow="0" w:firstColumn="1" w:lastColumn="0" w:oddVBand="0" w:evenVBand="0" w:oddHBand="0" w:evenHBand="0" w:firstRowFirstColumn="0" w:firstRowLastColumn="0" w:lastRowFirstColumn="0" w:lastRowLastColumn="0"/>
            <w:tcW w:w="0" w:type="dxa"/>
            <w:hideMark/>
          </w:tcPr>
          <w:p w14:paraId="55AF74EB" w14:textId="3EFCC4AB" w:rsidR="00711A8B" w:rsidRPr="00630374" w:rsidRDefault="00711A8B" w:rsidP="00711A8B">
            <w:pPr>
              <w:pStyle w:val="TX-TableText"/>
            </w:pPr>
            <w:r w:rsidRPr="004242E6">
              <w:t xml:space="preserve">Someone sitting or standing in the room for at least 5 minutes </w:t>
            </w:r>
          </w:p>
        </w:tc>
        <w:tc>
          <w:tcPr>
            <w:tcW w:w="0" w:type="dxa"/>
            <w:noWrap/>
            <w:hideMark/>
          </w:tcPr>
          <w:p w14:paraId="472536C9" w14:textId="7901226B"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7.8</w:t>
            </w:r>
          </w:p>
        </w:tc>
        <w:tc>
          <w:tcPr>
            <w:tcW w:w="0" w:type="dxa"/>
            <w:noWrap/>
            <w:hideMark/>
          </w:tcPr>
          <w:p w14:paraId="79B38792" w14:textId="795FFF0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14.9</w:t>
            </w:r>
          </w:p>
        </w:tc>
        <w:tc>
          <w:tcPr>
            <w:tcW w:w="0" w:type="dxa"/>
            <w:noWrap/>
            <w:hideMark/>
          </w:tcPr>
          <w:p w14:paraId="7764E1F9" w14:textId="03A2556C"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15.6</w:t>
            </w:r>
          </w:p>
        </w:tc>
        <w:tc>
          <w:tcPr>
            <w:tcW w:w="0" w:type="dxa"/>
            <w:noWrap/>
            <w:hideMark/>
          </w:tcPr>
          <w:p w14:paraId="743E0A0F" w14:textId="5A068A34"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11.5</w:t>
            </w:r>
          </w:p>
        </w:tc>
        <w:tc>
          <w:tcPr>
            <w:tcW w:w="0" w:type="dxa"/>
            <w:noWrap/>
            <w:hideMark/>
          </w:tcPr>
          <w:p w14:paraId="0B14E45A" w14:textId="7F65D32A"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23.3</w:t>
            </w:r>
          </w:p>
        </w:tc>
        <w:tc>
          <w:tcPr>
            <w:tcW w:w="0" w:type="dxa"/>
            <w:noWrap/>
            <w:hideMark/>
          </w:tcPr>
          <w:p w14:paraId="3B8910C2" w14:textId="528A5F35"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0" w:type="dxa"/>
            <w:noWrap/>
            <w:hideMark/>
          </w:tcPr>
          <w:p w14:paraId="1454C7EF" w14:textId="115FA9EB"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8.7</w:t>
            </w:r>
          </w:p>
        </w:tc>
      </w:tr>
      <w:tr w:rsidR="00850C78" w:rsidRPr="005862EB" w14:paraId="2620D4D3"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35755286" w14:textId="710C6751" w:rsidR="00850C78" w:rsidRPr="00630374" w:rsidRDefault="00850C78" w:rsidP="00850C78">
            <w:pPr>
              <w:pStyle w:val="TX-TableText"/>
            </w:pPr>
            <w:r w:rsidRPr="004242E6">
              <w:t xml:space="preserve">Spouse or partner in room </w:t>
            </w:r>
          </w:p>
        </w:tc>
        <w:tc>
          <w:tcPr>
            <w:tcW w:w="1242" w:type="dxa"/>
            <w:noWrap/>
          </w:tcPr>
          <w:p w14:paraId="70EBC09C" w14:textId="03E48112" w:rsidR="00850C78" w:rsidRPr="00630374" w:rsidRDefault="00850C78" w:rsidP="00850C78">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8.3</w:t>
            </w:r>
          </w:p>
        </w:tc>
        <w:tc>
          <w:tcPr>
            <w:tcW w:w="1260" w:type="dxa"/>
            <w:noWrap/>
          </w:tcPr>
          <w:p w14:paraId="1F490A06" w14:textId="70383FB7" w:rsidR="00850C78" w:rsidRPr="00630374" w:rsidRDefault="00850C78" w:rsidP="00850C78">
            <w:pPr>
              <w:pStyle w:val="TX-TableText"/>
              <w:jc w:val="center"/>
              <w:cnfStyle w:val="000000000000" w:firstRow="0" w:lastRow="0" w:firstColumn="0" w:lastColumn="0" w:oddVBand="0" w:evenVBand="0" w:oddHBand="0" w:evenHBand="0" w:firstRowFirstColumn="0" w:firstRowLastColumn="0" w:lastRowFirstColumn="0" w:lastRowLastColumn="0"/>
            </w:pPr>
            <w:r w:rsidRPr="004242E6">
              <w:t>12.4</w:t>
            </w:r>
          </w:p>
        </w:tc>
        <w:tc>
          <w:tcPr>
            <w:tcW w:w="1260" w:type="dxa"/>
            <w:noWrap/>
          </w:tcPr>
          <w:p w14:paraId="50124AA4" w14:textId="38F147D1" w:rsidR="00850C78" w:rsidRPr="00630374" w:rsidRDefault="00850C78" w:rsidP="00850C78">
            <w:pPr>
              <w:pStyle w:val="TX-TableText"/>
              <w:jc w:val="center"/>
              <w:cnfStyle w:val="000000000000" w:firstRow="0" w:lastRow="0" w:firstColumn="0" w:lastColumn="0" w:oddVBand="0" w:evenVBand="0" w:oddHBand="0" w:evenHBand="0" w:firstRowFirstColumn="0" w:firstRowLastColumn="0" w:lastRowFirstColumn="0" w:lastRowLastColumn="0"/>
            </w:pPr>
            <w:r w:rsidRPr="004242E6">
              <w:t>13.0</w:t>
            </w:r>
          </w:p>
        </w:tc>
        <w:tc>
          <w:tcPr>
            <w:tcW w:w="1260" w:type="dxa"/>
            <w:noWrap/>
          </w:tcPr>
          <w:p w14:paraId="68C653D6" w14:textId="1B5CEBFA" w:rsidR="00850C78" w:rsidRPr="00630374" w:rsidRDefault="00850C78" w:rsidP="00850C78">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10.9</w:t>
            </w:r>
          </w:p>
        </w:tc>
        <w:tc>
          <w:tcPr>
            <w:tcW w:w="1260" w:type="dxa"/>
            <w:noWrap/>
          </w:tcPr>
          <w:p w14:paraId="1B8B25EA" w14:textId="56D5A17F" w:rsidR="00850C78" w:rsidRPr="00630374" w:rsidRDefault="00850C78" w:rsidP="00850C78">
            <w:pPr>
              <w:pStyle w:val="TX-TableText"/>
              <w:jc w:val="center"/>
              <w:cnfStyle w:val="000000000000" w:firstRow="0" w:lastRow="0" w:firstColumn="0" w:lastColumn="0" w:oddVBand="0" w:evenVBand="0" w:oddHBand="0" w:evenHBand="0" w:firstRowFirstColumn="0" w:firstRowLastColumn="0" w:lastRowFirstColumn="0" w:lastRowLastColumn="0"/>
            </w:pPr>
            <w:r w:rsidRPr="004242E6">
              <w:t>16.8</w:t>
            </w:r>
          </w:p>
        </w:tc>
        <w:tc>
          <w:tcPr>
            <w:tcW w:w="1257" w:type="dxa"/>
            <w:noWrap/>
          </w:tcPr>
          <w:p w14:paraId="443A4E6F" w14:textId="5CA17082" w:rsidR="00850C78" w:rsidRPr="00630374" w:rsidRDefault="00850C78" w:rsidP="00850C78">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0BDFDCA8" w14:textId="3866103B" w:rsidR="00850C78" w:rsidRPr="00630374" w:rsidRDefault="00850C78" w:rsidP="00850C78">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8.7</w:t>
            </w:r>
          </w:p>
        </w:tc>
      </w:tr>
      <w:tr w:rsidR="00711A8B" w:rsidRPr="005862EB" w14:paraId="2B619AF6"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622639D1" w14:textId="32EDE302" w:rsidR="00711A8B" w:rsidRPr="002F1751" w:rsidRDefault="00711A8B" w:rsidP="00711A8B">
            <w:pPr>
              <w:pStyle w:val="TX-TableText"/>
            </w:pPr>
            <w:r w:rsidRPr="004242E6">
              <w:t>Someone else in household knew what the survey was about</w:t>
            </w:r>
          </w:p>
        </w:tc>
        <w:tc>
          <w:tcPr>
            <w:tcW w:w="1242" w:type="dxa"/>
            <w:noWrap/>
          </w:tcPr>
          <w:p w14:paraId="6F84F704" w14:textId="6B2AA488"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7.0</w:t>
            </w:r>
          </w:p>
        </w:tc>
        <w:tc>
          <w:tcPr>
            <w:tcW w:w="1260" w:type="dxa"/>
            <w:noWrap/>
          </w:tcPr>
          <w:p w14:paraId="5B054A77" w14:textId="5DF6E952"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16.8</w:t>
            </w:r>
          </w:p>
        </w:tc>
        <w:tc>
          <w:tcPr>
            <w:tcW w:w="1260" w:type="dxa"/>
            <w:noWrap/>
          </w:tcPr>
          <w:p w14:paraId="7506945D" w14:textId="6461C8A0"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17.8</w:t>
            </w:r>
          </w:p>
        </w:tc>
        <w:tc>
          <w:tcPr>
            <w:tcW w:w="1260" w:type="dxa"/>
            <w:noWrap/>
          </w:tcPr>
          <w:p w14:paraId="1876AB86" w14:textId="165A9A2A"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16.1</w:t>
            </w:r>
          </w:p>
        </w:tc>
        <w:tc>
          <w:tcPr>
            <w:tcW w:w="1260" w:type="dxa"/>
            <w:noWrap/>
          </w:tcPr>
          <w:p w14:paraId="1B9EF159" w14:textId="2CD8F049"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20.9</w:t>
            </w:r>
          </w:p>
        </w:tc>
        <w:tc>
          <w:tcPr>
            <w:tcW w:w="1257" w:type="dxa"/>
            <w:noWrap/>
          </w:tcPr>
          <w:p w14:paraId="3B9DA99E" w14:textId="1F4A6A9B" w:rsidR="00711A8B" w:rsidRPr="002F1751"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2A80D469" w14:textId="6881E123" w:rsidR="00711A8B" w:rsidRPr="002F1751"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r w:rsidR="00711A8B" w:rsidRPr="005862EB" w14:paraId="6C1702CE" w14:textId="77777777" w:rsidTr="00844FF7">
        <w:tc>
          <w:tcPr>
            <w:cnfStyle w:val="001000000000" w:firstRow="0" w:lastRow="0" w:firstColumn="1" w:lastColumn="0" w:oddVBand="0" w:evenVBand="0" w:oddHBand="0" w:evenHBand="0" w:firstRowFirstColumn="0" w:firstRowLastColumn="0" w:lastRowFirstColumn="0" w:lastRowLastColumn="0"/>
            <w:tcW w:w="12950" w:type="dxa"/>
            <w:gridSpan w:val="8"/>
            <w:shd w:val="clear" w:color="auto" w:fill="BBE3F3"/>
          </w:tcPr>
          <w:p w14:paraId="54917A8B" w14:textId="77777777" w:rsidR="00711A8B" w:rsidRPr="00630374" w:rsidRDefault="00711A8B" w:rsidP="00711A8B">
            <w:pPr>
              <w:pStyle w:val="TH-TableHeading"/>
            </w:pPr>
            <w:r w:rsidRPr="00630374">
              <w:t>Among respondents who did not report any victimization</w:t>
            </w:r>
          </w:p>
        </w:tc>
      </w:tr>
      <w:tr w:rsidR="00711A8B" w:rsidRPr="005862EB" w14:paraId="7223AE48"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49D390A5" w14:textId="03BAA365" w:rsidR="00711A8B" w:rsidRPr="00630374" w:rsidRDefault="00711A8B" w:rsidP="00711A8B">
            <w:pPr>
              <w:pStyle w:val="TX-TableText"/>
            </w:pPr>
            <w:r w:rsidRPr="004242E6">
              <w:t>At home</w:t>
            </w:r>
          </w:p>
        </w:tc>
        <w:tc>
          <w:tcPr>
            <w:tcW w:w="1242" w:type="dxa"/>
            <w:noWrap/>
            <w:hideMark/>
          </w:tcPr>
          <w:p w14:paraId="5460F4DD" w14:textId="6B6795B2"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75.6</w:t>
            </w:r>
          </w:p>
        </w:tc>
        <w:tc>
          <w:tcPr>
            <w:tcW w:w="1260" w:type="dxa"/>
            <w:noWrap/>
            <w:hideMark/>
          </w:tcPr>
          <w:p w14:paraId="269EA3D8" w14:textId="51A30FC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82.2</w:t>
            </w:r>
          </w:p>
        </w:tc>
        <w:tc>
          <w:tcPr>
            <w:tcW w:w="1260" w:type="dxa"/>
            <w:noWrap/>
            <w:hideMark/>
          </w:tcPr>
          <w:p w14:paraId="2F005BFA" w14:textId="00AEEDE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89.1</w:t>
            </w:r>
          </w:p>
        </w:tc>
        <w:tc>
          <w:tcPr>
            <w:tcW w:w="1260" w:type="dxa"/>
            <w:noWrap/>
            <w:hideMark/>
          </w:tcPr>
          <w:p w14:paraId="3BD55CBD" w14:textId="172A09F6"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90.9</w:t>
            </w:r>
          </w:p>
        </w:tc>
        <w:tc>
          <w:tcPr>
            <w:tcW w:w="1260" w:type="dxa"/>
            <w:noWrap/>
            <w:hideMark/>
          </w:tcPr>
          <w:p w14:paraId="03538D1D" w14:textId="46BEB67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84.9</w:t>
            </w:r>
          </w:p>
        </w:tc>
        <w:tc>
          <w:tcPr>
            <w:tcW w:w="1257" w:type="dxa"/>
            <w:noWrap/>
            <w:hideMark/>
          </w:tcPr>
          <w:p w14:paraId="37594BD5" w14:textId="671A80E7"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hideMark/>
          </w:tcPr>
          <w:p w14:paraId="77BEE9FE" w14:textId="3A77D6CF"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95.2</w:t>
            </w:r>
          </w:p>
        </w:tc>
      </w:tr>
      <w:tr w:rsidR="00711A8B" w:rsidRPr="005862EB" w14:paraId="1842B7AA"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5DE1E77B" w14:textId="093B8E27" w:rsidR="00711A8B" w:rsidRPr="00630374" w:rsidRDefault="00711A8B" w:rsidP="00711A8B">
            <w:pPr>
              <w:pStyle w:val="TX-TableText"/>
            </w:pPr>
            <w:r w:rsidRPr="004242E6">
              <w:t xml:space="preserve">Someone else in room </w:t>
            </w:r>
          </w:p>
        </w:tc>
        <w:tc>
          <w:tcPr>
            <w:tcW w:w="1242" w:type="dxa"/>
            <w:noWrap/>
            <w:hideMark/>
          </w:tcPr>
          <w:p w14:paraId="3E7A461B" w14:textId="5A7B8FDB"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11.1</w:t>
            </w:r>
          </w:p>
        </w:tc>
        <w:tc>
          <w:tcPr>
            <w:tcW w:w="1260" w:type="dxa"/>
            <w:noWrap/>
            <w:hideMark/>
          </w:tcPr>
          <w:p w14:paraId="73E04D47" w14:textId="36B14078"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21.9</w:t>
            </w:r>
          </w:p>
        </w:tc>
        <w:tc>
          <w:tcPr>
            <w:tcW w:w="1260" w:type="dxa"/>
            <w:noWrap/>
            <w:hideMark/>
          </w:tcPr>
          <w:p w14:paraId="7F0183F7" w14:textId="150CA400"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23.2</w:t>
            </w:r>
          </w:p>
        </w:tc>
        <w:tc>
          <w:tcPr>
            <w:tcW w:w="1260" w:type="dxa"/>
            <w:noWrap/>
            <w:hideMark/>
          </w:tcPr>
          <w:p w14:paraId="78309F93" w14:textId="0BE40740"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19.1</w:t>
            </w:r>
          </w:p>
        </w:tc>
        <w:tc>
          <w:tcPr>
            <w:tcW w:w="1260" w:type="dxa"/>
            <w:noWrap/>
            <w:hideMark/>
          </w:tcPr>
          <w:p w14:paraId="7C66CC8D" w14:textId="2B0FFF9F"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32.8</w:t>
            </w:r>
          </w:p>
        </w:tc>
        <w:tc>
          <w:tcPr>
            <w:tcW w:w="1257" w:type="dxa"/>
            <w:noWrap/>
            <w:hideMark/>
          </w:tcPr>
          <w:p w14:paraId="0EC22AB2" w14:textId="4633D56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7.8</w:t>
            </w:r>
          </w:p>
        </w:tc>
        <w:tc>
          <w:tcPr>
            <w:tcW w:w="1258" w:type="dxa"/>
            <w:noWrap/>
            <w:hideMark/>
          </w:tcPr>
          <w:p w14:paraId="49ECB0AD" w14:textId="1FC60CBB"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r w:rsidR="00711A8B" w:rsidRPr="005862EB" w14:paraId="51EA8511" w14:textId="77777777" w:rsidTr="00844FF7">
        <w:tc>
          <w:tcPr>
            <w:cnfStyle w:val="001000000000" w:firstRow="0" w:lastRow="0" w:firstColumn="1" w:lastColumn="0" w:oddVBand="0" w:evenVBand="0" w:oddHBand="0" w:evenHBand="0" w:firstRowFirstColumn="0" w:firstRowLastColumn="0" w:lastRowFirstColumn="0" w:lastRowLastColumn="0"/>
            <w:tcW w:w="4153" w:type="dxa"/>
            <w:hideMark/>
          </w:tcPr>
          <w:p w14:paraId="528CADED" w14:textId="22F56098" w:rsidR="00711A8B" w:rsidRPr="00630374" w:rsidRDefault="00711A8B" w:rsidP="00711A8B">
            <w:pPr>
              <w:pStyle w:val="TX-TableText"/>
            </w:pPr>
            <w:r w:rsidRPr="004242E6">
              <w:t xml:space="preserve">Someone sitting or standing in the room for at least 5 minutes </w:t>
            </w:r>
          </w:p>
        </w:tc>
        <w:tc>
          <w:tcPr>
            <w:tcW w:w="1242" w:type="dxa"/>
            <w:noWrap/>
            <w:hideMark/>
          </w:tcPr>
          <w:p w14:paraId="79F94DA3" w14:textId="76AC24F4"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7.2</w:t>
            </w:r>
          </w:p>
        </w:tc>
        <w:tc>
          <w:tcPr>
            <w:tcW w:w="1260" w:type="dxa"/>
            <w:noWrap/>
            <w:hideMark/>
          </w:tcPr>
          <w:p w14:paraId="6C245FAC" w14:textId="749EA2FE"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14.1</w:t>
            </w:r>
          </w:p>
        </w:tc>
        <w:tc>
          <w:tcPr>
            <w:tcW w:w="1260" w:type="dxa"/>
            <w:noWrap/>
            <w:hideMark/>
          </w:tcPr>
          <w:p w14:paraId="4A773442" w14:textId="1BAF0D7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15.4</w:t>
            </w:r>
          </w:p>
        </w:tc>
        <w:tc>
          <w:tcPr>
            <w:tcW w:w="1260" w:type="dxa"/>
            <w:noWrap/>
            <w:hideMark/>
          </w:tcPr>
          <w:p w14:paraId="5A1C9BAC" w14:textId="1B0BD49D"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12.4</w:t>
            </w:r>
          </w:p>
        </w:tc>
        <w:tc>
          <w:tcPr>
            <w:tcW w:w="1260" w:type="dxa"/>
            <w:noWrap/>
            <w:hideMark/>
          </w:tcPr>
          <w:p w14:paraId="168CEB35" w14:textId="7BD85794"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22.3</w:t>
            </w:r>
          </w:p>
        </w:tc>
        <w:tc>
          <w:tcPr>
            <w:tcW w:w="1257" w:type="dxa"/>
            <w:noWrap/>
            <w:hideMark/>
          </w:tcPr>
          <w:p w14:paraId="3727FBF0" w14:textId="0BE7B913"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hideMark/>
          </w:tcPr>
          <w:p w14:paraId="13F8FC0F" w14:textId="0F0E41DA"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r w:rsidR="00711A8B" w:rsidRPr="005862EB" w14:paraId="611E0B45"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2CFFD12B" w14:textId="0CD531E5" w:rsidR="00711A8B" w:rsidRPr="00630374" w:rsidRDefault="00711A8B" w:rsidP="00711A8B">
            <w:pPr>
              <w:pStyle w:val="TX-TableText"/>
            </w:pPr>
            <w:r w:rsidRPr="004242E6">
              <w:t xml:space="preserve">Spouse or partner in room </w:t>
            </w:r>
          </w:p>
        </w:tc>
        <w:tc>
          <w:tcPr>
            <w:tcW w:w="1242" w:type="dxa"/>
            <w:noWrap/>
          </w:tcPr>
          <w:p w14:paraId="6D0818FD" w14:textId="7CD68520"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7.3</w:t>
            </w:r>
          </w:p>
        </w:tc>
        <w:tc>
          <w:tcPr>
            <w:tcW w:w="1260" w:type="dxa"/>
            <w:noWrap/>
          </w:tcPr>
          <w:p w14:paraId="6AB38EDB" w14:textId="35D79201"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10.8</w:t>
            </w:r>
          </w:p>
        </w:tc>
        <w:tc>
          <w:tcPr>
            <w:tcW w:w="1260" w:type="dxa"/>
            <w:noWrap/>
          </w:tcPr>
          <w:p w14:paraId="057C4599" w14:textId="3899D5E6"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11.7</w:t>
            </w:r>
          </w:p>
        </w:tc>
        <w:tc>
          <w:tcPr>
            <w:tcW w:w="1260" w:type="dxa"/>
            <w:noWrap/>
          </w:tcPr>
          <w:p w14:paraId="0B86B07D" w14:textId="6E280C33" w:rsidR="00711A8B" w:rsidRPr="00630374"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9.9</w:t>
            </w:r>
          </w:p>
        </w:tc>
        <w:tc>
          <w:tcPr>
            <w:tcW w:w="1260" w:type="dxa"/>
            <w:noWrap/>
          </w:tcPr>
          <w:p w14:paraId="492D5DD6" w14:textId="0154256B" w:rsidR="00711A8B" w:rsidRPr="00630374"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15.9</w:t>
            </w:r>
          </w:p>
        </w:tc>
        <w:tc>
          <w:tcPr>
            <w:tcW w:w="1257" w:type="dxa"/>
            <w:noWrap/>
          </w:tcPr>
          <w:p w14:paraId="6C75BDF2" w14:textId="31B83BCB" w:rsidR="00711A8B" w:rsidRPr="00630374"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7C04D9A2" w14:textId="1ED47EE6" w:rsidR="00711A8B" w:rsidRPr="00630374"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r w:rsidR="00711A8B" w:rsidRPr="005862EB" w14:paraId="11B8FFBA" w14:textId="77777777" w:rsidTr="00844FF7">
        <w:tc>
          <w:tcPr>
            <w:cnfStyle w:val="001000000000" w:firstRow="0" w:lastRow="0" w:firstColumn="1" w:lastColumn="0" w:oddVBand="0" w:evenVBand="0" w:oddHBand="0" w:evenHBand="0" w:firstRowFirstColumn="0" w:firstRowLastColumn="0" w:lastRowFirstColumn="0" w:lastRowLastColumn="0"/>
            <w:tcW w:w="4153" w:type="dxa"/>
          </w:tcPr>
          <w:p w14:paraId="3775CEE5" w14:textId="5914EDC5" w:rsidR="00711A8B" w:rsidRPr="002F1751" w:rsidRDefault="00711A8B" w:rsidP="00711A8B">
            <w:pPr>
              <w:pStyle w:val="TX-TableText"/>
            </w:pPr>
            <w:r w:rsidRPr="004242E6">
              <w:t>Someone else in household knew what the survey was about</w:t>
            </w:r>
          </w:p>
        </w:tc>
        <w:tc>
          <w:tcPr>
            <w:tcW w:w="1242" w:type="dxa"/>
            <w:noWrap/>
          </w:tcPr>
          <w:p w14:paraId="3D8EF471" w14:textId="12F28735"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9.1</w:t>
            </w:r>
          </w:p>
        </w:tc>
        <w:tc>
          <w:tcPr>
            <w:tcW w:w="1260" w:type="dxa"/>
            <w:noWrap/>
          </w:tcPr>
          <w:p w14:paraId="3044774E" w14:textId="7D39B5F2"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21.1</w:t>
            </w:r>
          </w:p>
        </w:tc>
        <w:tc>
          <w:tcPr>
            <w:tcW w:w="1260" w:type="dxa"/>
            <w:noWrap/>
          </w:tcPr>
          <w:p w14:paraId="4DA1C686" w14:textId="2A05FFE0"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23.1</w:t>
            </w:r>
          </w:p>
        </w:tc>
        <w:tc>
          <w:tcPr>
            <w:tcW w:w="1260" w:type="dxa"/>
            <w:noWrap/>
          </w:tcPr>
          <w:p w14:paraId="5249DEB1" w14:textId="4335EAB3" w:rsidR="00711A8B" w:rsidRPr="002F1751" w:rsidRDefault="00711A8B" w:rsidP="00711A8B">
            <w:pPr>
              <w:pStyle w:val="TX-TableText"/>
              <w:tabs>
                <w:tab w:val="decimal" w:pos="529"/>
              </w:tabs>
              <w:cnfStyle w:val="000000000000" w:firstRow="0" w:lastRow="0" w:firstColumn="0" w:lastColumn="0" w:oddVBand="0" w:evenVBand="0" w:oddHBand="0" w:evenHBand="0" w:firstRowFirstColumn="0" w:firstRowLastColumn="0" w:lastRowFirstColumn="0" w:lastRowLastColumn="0"/>
            </w:pPr>
            <w:r w:rsidRPr="004242E6">
              <w:t>22.3</w:t>
            </w:r>
          </w:p>
        </w:tc>
        <w:tc>
          <w:tcPr>
            <w:tcW w:w="1260" w:type="dxa"/>
            <w:noWrap/>
          </w:tcPr>
          <w:p w14:paraId="76F1083C" w14:textId="0679A2F5" w:rsidR="00711A8B" w:rsidRPr="002F1751" w:rsidRDefault="00711A8B"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24.8</w:t>
            </w:r>
          </w:p>
        </w:tc>
        <w:tc>
          <w:tcPr>
            <w:tcW w:w="1257" w:type="dxa"/>
            <w:noWrap/>
          </w:tcPr>
          <w:p w14:paraId="17D5E122" w14:textId="73C56469" w:rsidR="00711A8B" w:rsidRPr="002F1751" w:rsidRDefault="00764FFE" w:rsidP="00711A8B">
            <w:pPr>
              <w:pStyle w:val="TX-TableText"/>
              <w:jc w:val="center"/>
              <w:cnfStyle w:val="000000000000" w:firstRow="0" w:lastRow="0" w:firstColumn="0" w:lastColumn="0" w:oddVBand="0" w:evenVBand="0" w:oddHBand="0" w:evenHBand="0" w:firstRowFirstColumn="0" w:firstRowLastColumn="0" w:lastRowFirstColumn="0" w:lastRowLastColumn="0"/>
            </w:pPr>
            <w:r w:rsidRPr="004242E6">
              <w:t>n/a</w:t>
            </w:r>
          </w:p>
        </w:tc>
        <w:tc>
          <w:tcPr>
            <w:tcW w:w="1258" w:type="dxa"/>
            <w:noWrap/>
          </w:tcPr>
          <w:p w14:paraId="032A883B" w14:textId="115EFA91" w:rsidR="00711A8B" w:rsidRPr="002F1751" w:rsidRDefault="00711A8B" w:rsidP="00711A8B">
            <w:pPr>
              <w:pStyle w:val="TX-TableText"/>
              <w:tabs>
                <w:tab w:val="decimal" w:pos="598"/>
              </w:tabs>
              <w:cnfStyle w:val="000000000000" w:firstRow="0" w:lastRow="0" w:firstColumn="0" w:lastColumn="0" w:oddVBand="0" w:evenVBand="0" w:oddHBand="0" w:evenHBand="0" w:firstRowFirstColumn="0" w:firstRowLastColumn="0" w:lastRowFirstColumn="0" w:lastRowLastColumn="0"/>
            </w:pPr>
            <w:r w:rsidRPr="004242E6">
              <w:t>0.0</w:t>
            </w:r>
          </w:p>
        </w:tc>
      </w:tr>
    </w:tbl>
    <w:p w14:paraId="6FF6DBFB" w14:textId="72A8868F" w:rsidR="001F737B" w:rsidRDefault="001F737B" w:rsidP="004A677D">
      <w:pPr>
        <w:pStyle w:val="TF-TblFN"/>
      </w:pPr>
      <w:r>
        <w:t xml:space="preserve">n/a = </w:t>
      </w:r>
      <w:r w:rsidR="00AE785C">
        <w:t>N</w:t>
      </w:r>
      <w:r>
        <w:t>ot a</w:t>
      </w:r>
      <w:r w:rsidR="00135FBA">
        <w:t>pplicable</w:t>
      </w:r>
      <w:r>
        <w:t>.</w:t>
      </w:r>
      <w:r w:rsidR="00135FBA">
        <w:t xml:space="preserve">  Not asked.</w:t>
      </w:r>
    </w:p>
    <w:p w14:paraId="76A756AA" w14:textId="3BC66843" w:rsidR="00D17C92" w:rsidRPr="00F42F41" w:rsidRDefault="00D17C92" w:rsidP="00624B8B">
      <w:pPr>
        <w:pStyle w:val="SL-FlLftSgl"/>
        <w:rPr>
          <w:szCs w:val="18"/>
        </w:rPr>
      </w:pPr>
      <w:r w:rsidRPr="00AE088E">
        <w:rPr>
          <w:sz w:val="18"/>
          <w:szCs w:val="18"/>
        </w:rPr>
        <w:t># Estimates combine male and females</w:t>
      </w:r>
    </w:p>
    <w:p w14:paraId="58CAC740" w14:textId="77777777" w:rsidR="005862EB" w:rsidRPr="005862EB" w:rsidRDefault="005862EB" w:rsidP="009E2CCB">
      <w:pPr>
        <w:pStyle w:val="TF-TblFN"/>
      </w:pPr>
    </w:p>
    <w:p w14:paraId="43581623" w14:textId="77777777" w:rsidR="005862EB" w:rsidRPr="00C42C59" w:rsidRDefault="005862EB" w:rsidP="005862EB">
      <w:pPr>
        <w:pStyle w:val="TFBullet"/>
        <w:sectPr w:rsidR="005862EB" w:rsidRPr="00C42C59" w:rsidSect="00CA1298">
          <w:footerReference w:type="default" r:id="rId32"/>
          <w:pgSz w:w="15840" w:h="12240" w:orient="landscape" w:code="1"/>
          <w:pgMar w:top="1440" w:right="1440" w:bottom="1440" w:left="1440" w:header="720" w:footer="576" w:gutter="0"/>
          <w:cols w:space="720"/>
          <w:docGrid w:linePitch="360"/>
        </w:sectPr>
      </w:pPr>
    </w:p>
    <w:p w14:paraId="4607503B" w14:textId="77777777" w:rsidR="00EE005E" w:rsidRPr="00C352FC" w:rsidRDefault="00EE005E" w:rsidP="00EE005E">
      <w:pPr>
        <w:pStyle w:val="Heading2"/>
        <w:rPr>
          <w:rFonts w:eastAsia="Times New Roman"/>
        </w:rPr>
      </w:pPr>
      <w:bookmarkStart w:id="61" w:name="_Toc67481878"/>
      <w:r>
        <w:rPr>
          <w:rFonts w:eastAsia="Times New Roman"/>
        </w:rPr>
        <w:t>8</w:t>
      </w:r>
      <w:r w:rsidRPr="00C352FC">
        <w:rPr>
          <w:rFonts w:eastAsia="Times New Roman"/>
        </w:rPr>
        <w:t>.</w:t>
      </w:r>
      <w:r w:rsidRPr="00C352FC">
        <w:rPr>
          <w:rFonts w:eastAsia="Times New Roman"/>
        </w:rPr>
        <w:tab/>
      </w:r>
      <w:r>
        <w:rPr>
          <w:rFonts w:eastAsia="Times New Roman"/>
        </w:rPr>
        <w:t>Results of ABS experiments</w:t>
      </w:r>
      <w:bookmarkEnd w:id="61"/>
    </w:p>
    <w:p w14:paraId="219DB151" w14:textId="77636DA7" w:rsidR="00EE005E" w:rsidRDefault="00EE005E" w:rsidP="00EE005E">
      <w:pPr>
        <w:pStyle w:val="L1-FlLSp12"/>
        <w:rPr>
          <w:rFonts w:eastAsia="Times New Roman"/>
        </w:rPr>
      </w:pPr>
      <w:r>
        <w:rPr>
          <w:rFonts w:eastAsia="Times New Roman"/>
        </w:rPr>
        <w:t xml:space="preserve">Several different field experiments were carried out on the field test. For the address-based sample (ABS), samples were randomly assigned to two different respondent selection methods. One was a probability method and the other a non-probability method. The second experiment varied the mode offered to non-respondents for the extended interview. </w:t>
      </w:r>
    </w:p>
    <w:p w14:paraId="39A827A6" w14:textId="77777777" w:rsidR="00EE005E" w:rsidRPr="00C352FC" w:rsidRDefault="00EE005E" w:rsidP="00EE005E">
      <w:pPr>
        <w:pStyle w:val="Heading3"/>
        <w:rPr>
          <w:rFonts w:eastAsia="Times New Roman"/>
        </w:rPr>
      </w:pPr>
      <w:bookmarkStart w:id="62" w:name="_Toc67481879"/>
      <w:r>
        <w:rPr>
          <w:rFonts w:eastAsia="Times New Roman"/>
        </w:rPr>
        <w:t>Respondent Selection</w:t>
      </w:r>
      <w:bookmarkEnd w:id="62"/>
    </w:p>
    <w:p w14:paraId="0305E021" w14:textId="12934A84" w:rsidR="00EE005E" w:rsidRPr="009D3155" w:rsidRDefault="00EE005E" w:rsidP="00EE005E">
      <w:pPr>
        <w:pStyle w:val="L1-FlLSp12"/>
        <w:rPr>
          <w:rFonts w:eastAsia="Times New Roman"/>
        </w:rPr>
      </w:pPr>
      <w:r w:rsidRPr="009D3155">
        <w:rPr>
          <w:rFonts w:eastAsia="Times New Roman"/>
        </w:rPr>
        <w:t>An experiment was conducted that compared two differ</w:t>
      </w:r>
      <w:r>
        <w:rPr>
          <w:rFonts w:eastAsia="Times New Roman"/>
        </w:rPr>
        <w:t>ent respondent selection proced</w:t>
      </w:r>
      <w:r w:rsidRPr="009D3155">
        <w:rPr>
          <w:rFonts w:eastAsia="Times New Roman"/>
        </w:rPr>
        <w:t>u</w:t>
      </w:r>
      <w:r>
        <w:rPr>
          <w:rFonts w:eastAsia="Times New Roman"/>
        </w:rPr>
        <w:t>r</w:t>
      </w:r>
      <w:r w:rsidRPr="009D3155">
        <w:rPr>
          <w:rFonts w:eastAsia="Times New Roman"/>
        </w:rPr>
        <w:t>es.</w:t>
      </w:r>
      <w:r>
        <w:rPr>
          <w:rFonts w:eastAsia="Times New Roman"/>
        </w:rPr>
        <w:t xml:space="preserve"> </w:t>
      </w:r>
      <w:r w:rsidRPr="009D3155">
        <w:rPr>
          <w:rFonts w:eastAsia="Times New Roman"/>
        </w:rPr>
        <w:t>One was a full probability method using the Rizzo-Brick-Park (RBP) method.</w:t>
      </w:r>
      <w:r w:rsidR="00FE5890">
        <w:rPr>
          <w:rStyle w:val="FootnoteReference"/>
          <w:rFonts w:eastAsia="Times New Roman"/>
        </w:rPr>
        <w:footnoteReference w:id="23"/>
      </w:r>
      <w:r>
        <w:rPr>
          <w:rFonts w:eastAsia="Times New Roman"/>
        </w:rPr>
        <w:t xml:space="preserve"> </w:t>
      </w:r>
      <w:r w:rsidRPr="009D3155">
        <w:rPr>
          <w:rFonts w:eastAsia="Times New Roman"/>
        </w:rPr>
        <w:t xml:space="preserve">This is the same method used on the current </w:t>
      </w:r>
      <w:r>
        <w:rPr>
          <w:rFonts w:eastAsia="Times New Roman"/>
        </w:rPr>
        <w:t>National Intimate Partner and Sexual Violence Survey (</w:t>
      </w:r>
      <w:r w:rsidRPr="009D3155">
        <w:rPr>
          <w:rFonts w:eastAsia="Times New Roman"/>
        </w:rPr>
        <w:t>NISVS</w:t>
      </w:r>
      <w:r>
        <w:rPr>
          <w:rFonts w:eastAsia="Times New Roman"/>
        </w:rPr>
        <w:t>)</w:t>
      </w:r>
      <w:r w:rsidRPr="009D3155">
        <w:rPr>
          <w:rFonts w:eastAsia="Times New Roman"/>
        </w:rPr>
        <w:t xml:space="preserve"> </w:t>
      </w:r>
      <w:r>
        <w:rPr>
          <w:rFonts w:eastAsia="Times New Roman"/>
        </w:rPr>
        <w:t>computer-assisted telephone interviewing (</w:t>
      </w:r>
      <w:r w:rsidRPr="009D3155">
        <w:rPr>
          <w:rFonts w:eastAsia="Times New Roman"/>
        </w:rPr>
        <w:t>CATI</w:t>
      </w:r>
      <w:r>
        <w:rPr>
          <w:rFonts w:eastAsia="Times New Roman"/>
        </w:rPr>
        <w:t>)</w:t>
      </w:r>
      <w:r w:rsidRPr="009D3155">
        <w:rPr>
          <w:rFonts w:eastAsia="Times New Roman"/>
        </w:rPr>
        <w:t xml:space="preserve"> survey.</w:t>
      </w:r>
      <w:r>
        <w:rPr>
          <w:rFonts w:eastAsia="Times New Roman"/>
        </w:rPr>
        <w:t xml:space="preserve"> </w:t>
      </w:r>
      <w:r w:rsidRPr="009D3155">
        <w:rPr>
          <w:rFonts w:eastAsia="Times New Roman"/>
        </w:rPr>
        <w:t xml:space="preserve">This procedure is a full probability method </w:t>
      </w:r>
      <w:r>
        <w:rPr>
          <w:rFonts w:eastAsia="Times New Roman"/>
        </w:rPr>
        <w:t>that</w:t>
      </w:r>
      <w:r w:rsidRPr="009D3155">
        <w:rPr>
          <w:rFonts w:eastAsia="Times New Roman"/>
        </w:rPr>
        <w:t xml:space="preserve"> gives all adults in the household a known non-zero chance of selection.</w:t>
      </w:r>
      <w:r>
        <w:rPr>
          <w:rFonts w:eastAsia="Times New Roman"/>
        </w:rPr>
        <w:t xml:space="preserve"> </w:t>
      </w:r>
      <w:r w:rsidRPr="009D3155">
        <w:rPr>
          <w:rFonts w:eastAsia="Times New Roman"/>
        </w:rPr>
        <w:t>When the f</w:t>
      </w:r>
      <w:r>
        <w:rPr>
          <w:rFonts w:eastAsia="Times New Roman"/>
        </w:rPr>
        <w:t>irst request was sent to</w:t>
      </w:r>
      <w:r w:rsidRPr="009D3155">
        <w:rPr>
          <w:rFonts w:eastAsia="Times New Roman"/>
        </w:rPr>
        <w:t xml:space="preserve"> the household, the respondent was asked to go to the web to complete the household screener. The screener included selecting an adult for the extended survey using the RBP method. The screener respondent was instructed to ask the identified individual to take the extended survey.</w:t>
      </w:r>
      <w:r>
        <w:rPr>
          <w:rFonts w:eastAsia="Times New Roman"/>
        </w:rPr>
        <w:t xml:space="preserve"> If no screener is filled out, a</w:t>
      </w:r>
      <w:r w:rsidRPr="009D3155">
        <w:rPr>
          <w:rFonts w:eastAsia="Times New Roman"/>
        </w:rPr>
        <w:t xml:space="preserve"> reminder postcard was sent</w:t>
      </w:r>
      <w:r>
        <w:rPr>
          <w:rFonts w:eastAsia="Times New Roman"/>
        </w:rPr>
        <w:t xml:space="preserve"> to the household</w:t>
      </w:r>
      <w:r w:rsidRPr="009D3155">
        <w:rPr>
          <w:rFonts w:eastAsia="Times New Roman"/>
        </w:rPr>
        <w:t>.</w:t>
      </w:r>
      <w:r>
        <w:rPr>
          <w:rFonts w:eastAsia="Times New Roman"/>
        </w:rPr>
        <w:t xml:space="preserve"> </w:t>
      </w:r>
      <w:r w:rsidRPr="009D3155">
        <w:rPr>
          <w:rFonts w:eastAsia="Times New Roman"/>
        </w:rPr>
        <w:t>For those still not responding after the postcard, a third mailing, sent express delivery, was</w:t>
      </w:r>
      <w:r>
        <w:rPr>
          <w:rFonts w:eastAsia="Times New Roman"/>
        </w:rPr>
        <w:t xml:space="preserve"> sent that asked</w:t>
      </w:r>
      <w:r w:rsidRPr="009D3155">
        <w:rPr>
          <w:rFonts w:eastAsia="Times New Roman"/>
        </w:rPr>
        <w:t xml:space="preserve"> someone in the household to complete the screener on the web, but also included a paper version of the screener that asked for a roster of a</w:t>
      </w:r>
      <w:r>
        <w:rPr>
          <w:rFonts w:eastAsia="Times New Roman"/>
        </w:rPr>
        <w:t>dults. If the paper screener was</w:t>
      </w:r>
      <w:r w:rsidRPr="009D3155">
        <w:rPr>
          <w:rFonts w:eastAsia="Times New Roman"/>
        </w:rPr>
        <w:t xml:space="preserve"> returned, an individual was randomly selected by project staff.</w:t>
      </w:r>
      <w:r>
        <w:rPr>
          <w:rFonts w:eastAsia="Times New Roman"/>
        </w:rPr>
        <w:t xml:space="preserve"> The selected individual was</w:t>
      </w:r>
      <w:r w:rsidRPr="009D3155">
        <w:rPr>
          <w:rFonts w:eastAsia="Times New Roman"/>
        </w:rPr>
        <w:t xml:space="preserve"> sent a request to fill out the survey.</w:t>
      </w:r>
    </w:p>
    <w:p w14:paraId="1373F6C8" w14:textId="2EDD08E2" w:rsidR="00EE005E" w:rsidRDefault="00EE005E" w:rsidP="00EE005E">
      <w:pPr>
        <w:pStyle w:val="L1-FlLSp12"/>
        <w:rPr>
          <w:rFonts w:eastAsia="Times New Roman"/>
        </w:rPr>
      </w:pPr>
      <w:r w:rsidRPr="009D3155">
        <w:rPr>
          <w:rFonts w:eastAsia="Times New Roman"/>
        </w:rPr>
        <w:t>The second experimental condition was a non-probability method using the Youngest Male Oldest Female (YMOF) approach.</w:t>
      </w:r>
      <w:r w:rsidR="00E31486">
        <w:rPr>
          <w:rStyle w:val="FootnoteReference"/>
          <w:rFonts w:eastAsia="Times New Roman"/>
        </w:rPr>
        <w:footnoteReference w:id="24"/>
      </w:r>
      <w:r>
        <w:rPr>
          <w:rFonts w:eastAsia="Times New Roman"/>
        </w:rPr>
        <w:t xml:space="preserve"> </w:t>
      </w:r>
      <w:r w:rsidRPr="009D3155">
        <w:rPr>
          <w:rFonts w:eastAsia="Times New Roman"/>
        </w:rPr>
        <w:t>This method puts an emphasis on collecting data fr</w:t>
      </w:r>
      <w:r>
        <w:rPr>
          <w:rFonts w:eastAsia="Times New Roman"/>
        </w:rPr>
        <w:t xml:space="preserve">om younger people and from </w:t>
      </w:r>
      <w:r w:rsidRPr="009D3155">
        <w:rPr>
          <w:rFonts w:eastAsia="Times New Roman"/>
        </w:rPr>
        <w:t>males.</w:t>
      </w:r>
      <w:r>
        <w:rPr>
          <w:rFonts w:eastAsia="Times New Roman"/>
        </w:rPr>
        <w:t xml:space="preserve"> </w:t>
      </w:r>
      <w:r w:rsidRPr="009D3155">
        <w:rPr>
          <w:rFonts w:eastAsia="Times New Roman"/>
        </w:rPr>
        <w:t>These two groups are traditionally under-represented in ABS mail surveys.</w:t>
      </w:r>
      <w:r>
        <w:rPr>
          <w:rFonts w:eastAsia="Times New Roman"/>
        </w:rPr>
        <w:t xml:space="preserve"> </w:t>
      </w:r>
      <w:r w:rsidRPr="009D3155">
        <w:rPr>
          <w:rFonts w:eastAsia="Times New Roman"/>
        </w:rPr>
        <w:t>To implement the YMOF, households were randomly assigned to one of four groups: (1) youngest adult male, (2) youngest adult female, (3) oldest adult male,</w:t>
      </w:r>
      <w:r>
        <w:rPr>
          <w:rFonts w:eastAsia="Times New Roman"/>
        </w:rPr>
        <w:t xml:space="preserve"> </w:t>
      </w:r>
      <w:r w:rsidR="009928F2">
        <w:rPr>
          <w:rFonts w:eastAsia="Times New Roman"/>
        </w:rPr>
        <w:t xml:space="preserve">and </w:t>
      </w:r>
      <w:r w:rsidR="009928F2" w:rsidRPr="009D3155">
        <w:rPr>
          <w:rFonts w:eastAsia="Times New Roman"/>
        </w:rPr>
        <w:t>(</w:t>
      </w:r>
      <w:r w:rsidRPr="009D3155">
        <w:rPr>
          <w:rFonts w:eastAsia="Times New Roman"/>
        </w:rPr>
        <w:t>4) oldest adult female.</w:t>
      </w:r>
      <w:r>
        <w:rPr>
          <w:rFonts w:eastAsia="Times New Roman"/>
        </w:rPr>
        <w:t xml:space="preserve"> Households are randomly assigned to one of these groups. T</w:t>
      </w:r>
      <w:r w:rsidRPr="009D3155">
        <w:rPr>
          <w:rFonts w:eastAsia="Times New Roman"/>
        </w:rPr>
        <w:t xml:space="preserve">he </w:t>
      </w:r>
      <w:r>
        <w:rPr>
          <w:rFonts w:eastAsia="Times New Roman"/>
        </w:rPr>
        <w:t xml:space="preserve">screener </w:t>
      </w:r>
      <w:r w:rsidRPr="009D3155">
        <w:rPr>
          <w:rFonts w:eastAsia="Times New Roman"/>
        </w:rPr>
        <w:t xml:space="preserve">respondent is asked to select that </w:t>
      </w:r>
      <w:proofErr w:type="gramStart"/>
      <w:r w:rsidRPr="009D3155">
        <w:rPr>
          <w:rFonts w:eastAsia="Times New Roman"/>
        </w:rPr>
        <w:t>particular individual</w:t>
      </w:r>
      <w:proofErr w:type="gramEnd"/>
      <w:r w:rsidRPr="009D3155">
        <w:rPr>
          <w:rFonts w:eastAsia="Times New Roman"/>
        </w:rPr>
        <w:t xml:space="preserve"> (e.g., youngest adult male) as the respondent. If the household </w:t>
      </w:r>
      <w:r>
        <w:rPr>
          <w:rFonts w:eastAsia="Times New Roman"/>
        </w:rPr>
        <w:t>does not</w:t>
      </w:r>
      <w:r w:rsidRPr="009D3155">
        <w:rPr>
          <w:rFonts w:eastAsia="Times New Roman"/>
        </w:rPr>
        <w:t xml:space="preserve"> fit the </w:t>
      </w:r>
      <w:proofErr w:type="gramStart"/>
      <w:r w:rsidRPr="009D3155">
        <w:rPr>
          <w:rFonts w:eastAsia="Times New Roman"/>
        </w:rPr>
        <w:t>particular profile</w:t>
      </w:r>
      <w:proofErr w:type="gramEnd"/>
      <w:r w:rsidRPr="009D3155">
        <w:rPr>
          <w:rFonts w:eastAsia="Times New Roman"/>
        </w:rPr>
        <w:t xml:space="preserve"> (e.g., no adult males in household), additional instructions are given to select a respondent. For example, for the youngest adult male group</w:t>
      </w:r>
      <w:r w:rsidR="00EC4844">
        <w:rPr>
          <w:rFonts w:eastAsia="Times New Roman"/>
        </w:rPr>
        <w:t xml:space="preserve"> (Group 1)</w:t>
      </w:r>
      <w:r w:rsidRPr="009D3155">
        <w:rPr>
          <w:rFonts w:eastAsia="Times New Roman"/>
        </w:rPr>
        <w:t>, if there is only one adult male in the household, the respondent is told to select that individual. If there are no adult males, then the person is asked to select the youngest adult female.</w:t>
      </w:r>
      <w:r>
        <w:rPr>
          <w:rFonts w:eastAsia="Times New Roman"/>
        </w:rPr>
        <w:t xml:space="preserve"> </w:t>
      </w:r>
      <w:r w:rsidRPr="009D3155">
        <w:rPr>
          <w:rFonts w:eastAsia="Times New Roman"/>
        </w:rPr>
        <w:t>This is not a probability method because there are a small number of individuals who are not given a chance of selection.</w:t>
      </w:r>
      <w:r>
        <w:rPr>
          <w:rFonts w:eastAsia="Times New Roman"/>
        </w:rPr>
        <w:t xml:space="preserve"> </w:t>
      </w:r>
      <w:proofErr w:type="gramStart"/>
      <w:r w:rsidRPr="009D3155">
        <w:rPr>
          <w:rFonts w:eastAsia="Times New Roman"/>
        </w:rPr>
        <w:t>In particular, in</w:t>
      </w:r>
      <w:proofErr w:type="gramEnd"/>
      <w:r w:rsidRPr="009D3155">
        <w:rPr>
          <w:rFonts w:eastAsia="Times New Roman"/>
        </w:rPr>
        <w:t xml:space="preserve"> households that have </w:t>
      </w:r>
      <w:r>
        <w:rPr>
          <w:rFonts w:eastAsia="Times New Roman"/>
        </w:rPr>
        <w:t>three</w:t>
      </w:r>
      <w:r w:rsidRPr="009D3155">
        <w:rPr>
          <w:rFonts w:eastAsia="Times New Roman"/>
        </w:rPr>
        <w:t xml:space="preserve"> or more adults of the same sex, t</w:t>
      </w:r>
      <w:r>
        <w:rPr>
          <w:rFonts w:eastAsia="Times New Roman"/>
        </w:rPr>
        <w:t>hose in the middle age group</w:t>
      </w:r>
      <w:r w:rsidRPr="009D3155">
        <w:rPr>
          <w:rFonts w:eastAsia="Times New Roman"/>
        </w:rPr>
        <w:t xml:space="preserve"> cannot be selected.</w:t>
      </w:r>
      <w:r>
        <w:rPr>
          <w:rFonts w:eastAsia="Times New Roman"/>
        </w:rPr>
        <w:t xml:space="preserve"> </w:t>
      </w:r>
      <w:r w:rsidRPr="009D3155">
        <w:rPr>
          <w:rFonts w:eastAsia="Times New Roman"/>
        </w:rPr>
        <w:t>The base-weight is computed using the reported number of adults in the household.</w:t>
      </w:r>
      <w:r>
        <w:rPr>
          <w:rFonts w:eastAsia="Times New Roman"/>
        </w:rPr>
        <w:t xml:space="preserve"> </w:t>
      </w:r>
      <w:r w:rsidRPr="009D3155">
        <w:rPr>
          <w:rFonts w:eastAsia="Times New Roman"/>
        </w:rPr>
        <w:t>Nonresponse and post stratification (or raking) adjustments are made to adjust for coverage and nonresponse.</w:t>
      </w:r>
      <w:r>
        <w:rPr>
          <w:rFonts w:eastAsia="Times New Roman"/>
        </w:rPr>
        <w:t xml:space="preserve"> </w:t>
      </w:r>
      <w:r w:rsidRPr="009D3155">
        <w:rPr>
          <w:rFonts w:eastAsia="Times New Roman"/>
        </w:rPr>
        <w:t xml:space="preserve">The assumption is that this last adjustment compensates for the relatively small number of households that have </w:t>
      </w:r>
      <w:r>
        <w:rPr>
          <w:rFonts w:eastAsia="Times New Roman"/>
        </w:rPr>
        <w:t>three</w:t>
      </w:r>
      <w:r w:rsidRPr="009D3155">
        <w:rPr>
          <w:rFonts w:eastAsia="Times New Roman"/>
        </w:rPr>
        <w:t xml:space="preserve"> or more same-</w:t>
      </w:r>
      <w:r>
        <w:rPr>
          <w:rFonts w:eastAsia="Times New Roman"/>
        </w:rPr>
        <w:t>sex</w:t>
      </w:r>
      <w:r w:rsidRPr="009D3155">
        <w:rPr>
          <w:rFonts w:eastAsia="Times New Roman"/>
        </w:rPr>
        <w:t xml:space="preserve"> adults.</w:t>
      </w:r>
      <w:r>
        <w:rPr>
          <w:rFonts w:eastAsia="Times New Roman"/>
        </w:rPr>
        <w:t xml:space="preserve"> </w:t>
      </w:r>
      <w:r w:rsidRPr="009D3155">
        <w:rPr>
          <w:rFonts w:eastAsia="Times New Roman"/>
        </w:rPr>
        <w:t>According to the American Community Survey</w:t>
      </w:r>
      <w:r>
        <w:rPr>
          <w:rFonts w:eastAsia="Times New Roman"/>
        </w:rPr>
        <w:t xml:space="preserve"> (ACS)</w:t>
      </w:r>
      <w:r w:rsidRPr="009D3155">
        <w:rPr>
          <w:rFonts w:eastAsia="Times New Roman"/>
        </w:rPr>
        <w:t xml:space="preserve">, approximately 3.9% of the households have this </w:t>
      </w:r>
      <w:proofErr w:type="gramStart"/>
      <w:r w:rsidRPr="009D3155">
        <w:rPr>
          <w:rFonts w:eastAsia="Times New Roman"/>
        </w:rPr>
        <w:t>particular age-</w:t>
      </w:r>
      <w:r>
        <w:rPr>
          <w:rFonts w:eastAsia="Times New Roman"/>
        </w:rPr>
        <w:t>sex</w:t>
      </w:r>
      <w:proofErr w:type="gramEnd"/>
      <w:r w:rsidRPr="009D3155">
        <w:rPr>
          <w:rFonts w:eastAsia="Times New Roman"/>
        </w:rPr>
        <w:t xml:space="preserve"> profile.</w:t>
      </w:r>
    </w:p>
    <w:p w14:paraId="62CF1140" w14:textId="77777777" w:rsidR="00EE005E" w:rsidRPr="009D3155" w:rsidRDefault="00EE005E" w:rsidP="00EE005E">
      <w:pPr>
        <w:pStyle w:val="L2-FlLSp12"/>
      </w:pPr>
      <w:r>
        <w:t>The results of the experiment include:</w:t>
      </w:r>
    </w:p>
    <w:p w14:paraId="3CD5B6BE" w14:textId="2D57FE9B" w:rsidR="00EE005E" w:rsidRDefault="00EE005E" w:rsidP="006A2FA1">
      <w:pPr>
        <w:pStyle w:val="NL-1stNumberedBullet"/>
        <w:numPr>
          <w:ilvl w:val="0"/>
          <w:numId w:val="25"/>
        </w:numPr>
      </w:pPr>
      <w:r>
        <w:t>There was no difference between the response rates for the two methods. The response rate for the YMOF was 33.8 percent and the response rate for RBP was 32.4 percent (data not shown).</w:t>
      </w:r>
    </w:p>
    <w:p w14:paraId="6DD05F7A" w14:textId="504EC339" w:rsidR="00EE005E" w:rsidRDefault="00EE005E" w:rsidP="006A2FA1">
      <w:pPr>
        <w:pStyle w:val="NL-1stNumberedBullet"/>
        <w:numPr>
          <w:ilvl w:val="0"/>
          <w:numId w:val="20"/>
        </w:numPr>
      </w:pPr>
      <w:r>
        <w:t xml:space="preserve">Table 8-1 compares the demographic distribution from the two selection methods with the ACS. The distributions were estimated using weights that reflect the respondent’s probability of selection and do not </w:t>
      </w:r>
      <w:r w:rsidR="00FA4991">
        <w:t>include any adjustments for non</w:t>
      </w:r>
      <w:r>
        <w:t xml:space="preserve">response or raking to the national population. There were no significant differences between the methods with respect to distributions by demographic groups, including age, sex, marital status, race, education, income, born in the United States, access to the internet, and home ownership (Table 8-1). Of </w:t>
      </w:r>
      <w:proofErr w:type="gramStart"/>
      <w:r>
        <w:t>particular note</w:t>
      </w:r>
      <w:proofErr w:type="gramEnd"/>
      <w:r>
        <w:t>, the YMOF did not have a significant effect on the proportion of young people and the proportion of males completing the survey.</w:t>
      </w:r>
      <w:r w:rsidR="00D41F1A">
        <w:t xml:space="preserve">  This may be because most of the prior studies were done with surveys that did not use the web as a response mode.  For at least age, the web may bring in more young people than more traditional modes, such as paper mail surveys.  It isn’t clear why the method did not boost the proportion of females.</w:t>
      </w:r>
    </w:p>
    <w:p w14:paraId="6DEBBDF5" w14:textId="6EF2E7E5" w:rsidR="00EE005E" w:rsidRDefault="00EE005E" w:rsidP="006A2FA1">
      <w:pPr>
        <w:pStyle w:val="NL-1stNumberedBullet"/>
        <w:numPr>
          <w:ilvl w:val="0"/>
          <w:numId w:val="20"/>
        </w:numPr>
      </w:pPr>
      <w:r>
        <w:t xml:space="preserve">The lifetime and 12-month </w:t>
      </w:r>
      <w:r w:rsidR="008E5E7D">
        <w:t>prevalence estimates</w:t>
      </w:r>
      <w:r>
        <w:t xml:space="preserve"> do not differ by the method used to select a respondent (Tables 8-2 to 8-5). The one exception is for the lifetime and 12-month prevalence for stalking by an intimate partner among females. The non-probability method has a rate that is significantly higher than the probability method (lifetime prevalence 9.9 vs. 5.9; p&lt;.009). </w:t>
      </w:r>
      <w:r w:rsidR="00EC4844">
        <w:t xml:space="preserve"> It is not clear how to interpret this difference, g</w:t>
      </w:r>
      <w:r>
        <w:t>iven the number of comparisons among these tables, one would expect 1 or 2 to be significant by chance.</w:t>
      </w:r>
    </w:p>
    <w:p w14:paraId="07E35CEA" w14:textId="77B728C2" w:rsidR="00EE005E" w:rsidRDefault="00EE005E" w:rsidP="00EE005E">
      <w:pPr>
        <w:pStyle w:val="L1-FlLSp12"/>
      </w:pPr>
      <w:r>
        <w:t xml:space="preserve">Overall, there is not a discernable difference between the probability and non-probability method, either with respect to response rates, demographic </w:t>
      </w:r>
      <w:proofErr w:type="gramStart"/>
      <w:r>
        <w:t>distributions</w:t>
      </w:r>
      <w:proofErr w:type="gramEnd"/>
      <w:r>
        <w:t xml:space="preserve"> or victimization </w:t>
      </w:r>
      <w:r w:rsidR="008E5E7D">
        <w:t>estimates</w:t>
      </w:r>
      <w:r>
        <w:t>.</w:t>
      </w:r>
    </w:p>
    <w:p w14:paraId="387028B1" w14:textId="77777777" w:rsidR="00EE005E" w:rsidRPr="00C352FC" w:rsidRDefault="00EE005E" w:rsidP="00EE005E">
      <w:pPr>
        <w:keepNext/>
        <w:keepLines/>
        <w:pBdr>
          <w:bottom w:val="single" w:sz="8" w:space="1" w:color="26A5D8"/>
        </w:pBdr>
        <w:spacing w:after="120"/>
        <w:outlineLvl w:val="2"/>
        <w:rPr>
          <w:rFonts w:ascii="Calibri" w:eastAsia="Times New Roman" w:hAnsi="Calibri" w:cs="Times New Roman"/>
          <w:b/>
          <w:color w:val="00467F"/>
          <w:sz w:val="36"/>
          <w:szCs w:val="28"/>
        </w:rPr>
      </w:pPr>
      <w:r>
        <w:rPr>
          <w:rFonts w:ascii="Calibri" w:eastAsia="Times New Roman" w:hAnsi="Calibri" w:cs="Times New Roman"/>
          <w:b/>
          <w:color w:val="00467F"/>
          <w:sz w:val="36"/>
          <w:szCs w:val="28"/>
        </w:rPr>
        <w:t>ABS Experiments – Mode Choice</w:t>
      </w:r>
    </w:p>
    <w:p w14:paraId="41D5E42B" w14:textId="760F0846" w:rsidR="00EE005E" w:rsidRPr="00F960CB" w:rsidRDefault="00EE005E" w:rsidP="00EE005E">
      <w:pPr>
        <w:pStyle w:val="L1-FlLSp12"/>
      </w:pPr>
      <w:r>
        <w:t>This experiment offer</w:t>
      </w:r>
      <w:r w:rsidRPr="00F960CB">
        <w:t xml:space="preserve">ed an alternative mode to nonrespondents to complete the extended survey. If the selected respondent did not complete the survey in response </w:t>
      </w:r>
      <w:r>
        <w:t xml:space="preserve">to the initial request to do </w:t>
      </w:r>
      <w:r w:rsidRPr="00F960CB">
        <w:t xml:space="preserve">the web survey, a second request was </w:t>
      </w:r>
      <w:r>
        <w:t>sent</w:t>
      </w:r>
      <w:r w:rsidRPr="00F960CB">
        <w:t xml:space="preserve"> that gave the respondent the opportunity to complete the survey with one of two alternative modes. Half the non-respondents were told they could complete an abbreviated paper version of the survey, while the other half was told they could call in and complete the survey with a telephone interviewer. In both cases, the respondent </w:t>
      </w:r>
      <w:proofErr w:type="gramStart"/>
      <w:r w:rsidRPr="00F960CB">
        <w:t>was still be</w:t>
      </w:r>
      <w:proofErr w:type="gramEnd"/>
      <w:r w:rsidRPr="00F960CB">
        <w:t xml:space="preserve"> able to complete the survey by web.</w:t>
      </w:r>
    </w:p>
    <w:p w14:paraId="459F259B" w14:textId="24F9DA0E" w:rsidR="00EE005E" w:rsidRPr="00F960CB" w:rsidRDefault="00EE005E" w:rsidP="00EE005E">
      <w:pPr>
        <w:pStyle w:val="L1-FlLSp12"/>
      </w:pPr>
      <w:r w:rsidRPr="00F960CB">
        <w:t>The paper version was offered because prior research has found that respondents are more likely to fill out a paper survey than other possible modes (web, telephone)</w:t>
      </w:r>
      <w:r>
        <w:t>.</w:t>
      </w:r>
      <w:r>
        <w:rPr>
          <w:rStyle w:val="FootnoteReference"/>
          <w:spacing w:val="-4"/>
        </w:rPr>
        <w:footnoteReference w:id="25"/>
      </w:r>
      <w:r w:rsidRPr="00F960CB">
        <w:t xml:space="preserve"> With respect to response rates, paper and pencil instruments tend to yield the highest response </w:t>
      </w:r>
      <w:r>
        <w:t>rates</w:t>
      </w:r>
      <w:r w:rsidRPr="00F960CB">
        <w:t>.</w:t>
      </w:r>
      <w:r>
        <w:rPr>
          <w:rStyle w:val="FootnoteReference"/>
          <w:spacing w:val="-4"/>
        </w:rPr>
        <w:footnoteReference w:id="26"/>
      </w:r>
      <w:r w:rsidRPr="00F960CB">
        <w:t xml:space="preserve"> Mixing web and paper surveys can also yield high response rates, although even here a significant number of respondents end up using the paper instrument. For example, without offering a bonus to complete the survey on the web, approximately two-thirds of respondents complete by paper in mixed-mode surveys</w:t>
      </w:r>
      <w:r w:rsidR="009D7DE2">
        <w:t>.</w:t>
      </w:r>
      <w:r>
        <w:rPr>
          <w:rStyle w:val="FootnoteReference"/>
          <w:spacing w:val="-4"/>
        </w:rPr>
        <w:footnoteReference w:id="27"/>
      </w:r>
      <w:r>
        <w:t xml:space="preserve"> </w:t>
      </w:r>
      <w:r w:rsidRPr="00F960CB">
        <w:t>In order to encourage use of the web, the respondent was offered $15 to complete by web and $5 to complete the paper survey.</w:t>
      </w:r>
    </w:p>
    <w:p w14:paraId="057278F0" w14:textId="77777777" w:rsidR="00EE005E" w:rsidRPr="00F960CB" w:rsidRDefault="00EE005E" w:rsidP="00EE005E">
      <w:pPr>
        <w:pStyle w:val="L1-FlLSp12"/>
      </w:pPr>
      <w:r w:rsidRPr="00F960CB">
        <w:t xml:space="preserve">The second condition for this experiment is an inbound CATI interview. Respondents were given the opportunity to call into an 800 number to complete the CATI version of the survey. One of the disadvantages of the paper survey described above is that it requires simplifying the NISVS instrument. Without a computer to drive the skip patterns, the paper instrument did not collect as much of the detail as the CATI or web surveys. For example, it was not possible to collect data on each of the different perpetrators for each type of victimization. Testing an inbound CATI option has the advantage of collecting </w:t>
      </w:r>
      <w:proofErr w:type="gramStart"/>
      <w:r w:rsidRPr="00F960CB">
        <w:t>all of</w:t>
      </w:r>
      <w:proofErr w:type="gramEnd"/>
      <w:r w:rsidRPr="00F960CB">
        <w:t xml:space="preserve"> the NISVS data, rather than an abbreviated version as done on the paper version. The inbound CATI also provides an extra layer of privacy </w:t>
      </w:r>
      <w:r>
        <w:t xml:space="preserve">from other household members </w:t>
      </w:r>
      <w:r w:rsidRPr="00F960CB">
        <w:t>when taking the survey relative to the web or a paper version.</w:t>
      </w:r>
    </w:p>
    <w:p w14:paraId="1396498F" w14:textId="2D5A33AE" w:rsidR="00EE005E" w:rsidRDefault="00EE005E" w:rsidP="00EE005E">
      <w:pPr>
        <w:pStyle w:val="L1-FlLSp12"/>
      </w:pPr>
      <w:r w:rsidRPr="00F960CB">
        <w:t xml:space="preserve">The inbound line was staffed to cover (all times are </w:t>
      </w:r>
      <w:r>
        <w:t>E</w:t>
      </w:r>
      <w:r w:rsidRPr="00F960CB">
        <w:t xml:space="preserve">astern </w:t>
      </w:r>
      <w:r>
        <w:t>S</w:t>
      </w:r>
      <w:r w:rsidRPr="00F960CB">
        <w:t>tandard) 9</w:t>
      </w:r>
      <w:r>
        <w:t xml:space="preserve"> </w:t>
      </w:r>
      <w:r w:rsidRPr="00F960CB">
        <w:t>am to 12</w:t>
      </w:r>
      <w:r>
        <w:t xml:space="preserve"> </w:t>
      </w:r>
      <w:r w:rsidRPr="00F960CB">
        <w:t>am Monday through Friday, 10</w:t>
      </w:r>
      <w:r>
        <w:t xml:space="preserve"> </w:t>
      </w:r>
      <w:r w:rsidRPr="00F960CB">
        <w:t>am to 6</w:t>
      </w:r>
      <w:r>
        <w:t xml:space="preserve"> </w:t>
      </w:r>
      <w:r w:rsidRPr="00F960CB">
        <w:t>pm on Saturday and 2</w:t>
      </w:r>
      <w:r>
        <w:t xml:space="preserve"> </w:t>
      </w:r>
      <w:r w:rsidRPr="00F960CB">
        <w:t>pm to 10</w:t>
      </w:r>
      <w:r>
        <w:t xml:space="preserve"> </w:t>
      </w:r>
      <w:r w:rsidRPr="00F960CB">
        <w:t>pm on Sunday.</w:t>
      </w:r>
      <w:r>
        <w:t xml:space="preserve"> </w:t>
      </w:r>
      <w:r w:rsidR="00061806">
        <w:t>R</w:t>
      </w:r>
      <w:r w:rsidRPr="00F960CB">
        <w:t>espondent</w:t>
      </w:r>
      <w:r w:rsidR="00061806">
        <w:t>s</w:t>
      </w:r>
      <w:r w:rsidRPr="00F960CB">
        <w:t xml:space="preserve"> call</w:t>
      </w:r>
      <w:r w:rsidR="00743299">
        <w:t>ing</w:t>
      </w:r>
      <w:r w:rsidRPr="00F960CB">
        <w:t xml:space="preserve"> outside these </w:t>
      </w:r>
      <w:proofErr w:type="spellStart"/>
      <w:r w:rsidRPr="00F960CB">
        <w:t>hourswere</w:t>
      </w:r>
      <w:proofErr w:type="spellEnd"/>
      <w:r w:rsidRPr="00F960CB">
        <w:t xml:space="preserve"> asked to leave a voicemail and the best time </w:t>
      </w:r>
      <w:r w:rsidR="00061806">
        <w:t xml:space="preserve">for a </w:t>
      </w:r>
      <w:r w:rsidRPr="00F960CB">
        <w:t>call back.</w:t>
      </w:r>
    </w:p>
    <w:p w14:paraId="0790B989" w14:textId="77777777" w:rsidR="00EE005E" w:rsidRDefault="00EE005E" w:rsidP="00EE005E">
      <w:pPr>
        <w:pStyle w:val="N0-FlLftBullet"/>
      </w:pPr>
      <w:r>
        <w:t>1.</w:t>
      </w:r>
      <w:r>
        <w:tab/>
        <w:t xml:space="preserve">The response rates for the web/paper treatment was higher than the web/CATI group (Table 8-6). Of the requests that offered the web/paper option, 27.8 percent completed the main NISVS survey compared to 21.8 percent of the requests for the web/CATI group. </w:t>
      </w:r>
    </w:p>
    <w:p w14:paraId="562A744A" w14:textId="77777777" w:rsidR="00EE005E" w:rsidRDefault="00EE005E" w:rsidP="00EE005E">
      <w:pPr>
        <w:pStyle w:val="N0-FlLftBullet"/>
      </w:pPr>
      <w:r>
        <w:t>2.</w:t>
      </w:r>
      <w:r>
        <w:tab/>
        <w:t>This difference in response rate resulted in approximately 61 more surveys for the web/paper option when compared to the web/CATI option. This represents approximately one percentage point difference in the overall response rate between the two options.</w:t>
      </w:r>
    </w:p>
    <w:p w14:paraId="35BC2B93" w14:textId="77777777" w:rsidR="00EE005E" w:rsidRDefault="00EE005E" w:rsidP="00EE005E">
      <w:pPr>
        <w:pStyle w:val="N0-FlLftBullet"/>
      </w:pPr>
      <w:r>
        <w:t>3.</w:t>
      </w:r>
      <w:r>
        <w:tab/>
        <w:t>More respondents used the paper survey than the call-in CATI. Of the requests with the web/paper option, 187 filled out the paper survey and 158 used the web (unweighted). Or about 55 percent of those responding to the web/paper group used the paper. Of the requests involving the web/CATI option, 33 completed by CATI and 251 did it by web. Or about 12 percent of the completes in the web/CATI group were from CATI.</w:t>
      </w:r>
    </w:p>
    <w:p w14:paraId="0EE08770" w14:textId="77777777" w:rsidR="00EE005E" w:rsidRDefault="00EE005E" w:rsidP="00EE005E">
      <w:pPr>
        <w:pStyle w:val="N0-FlLftBullet"/>
      </w:pPr>
      <w:r>
        <w:t>4.</w:t>
      </w:r>
      <w:r>
        <w:tab/>
        <w:t xml:space="preserve">With respect to the types of respondents who used the alternative modes (Table 8-7): </w:t>
      </w:r>
    </w:p>
    <w:p w14:paraId="56B88FC7" w14:textId="6D96A941" w:rsidR="00EE005E" w:rsidRDefault="00EE005E" w:rsidP="00EE005E">
      <w:pPr>
        <w:pStyle w:val="N2-2ndBullet"/>
      </w:pPr>
      <w:r>
        <w:t xml:space="preserve">The web respondents are very close to the national profile, as indicated by the ACS. </w:t>
      </w:r>
      <w:r w:rsidR="00C10A12">
        <w:t xml:space="preserve"> </w:t>
      </w:r>
      <w:r w:rsidR="00324F83">
        <w:t xml:space="preserve">The difference between the web and the ACS for </w:t>
      </w:r>
      <w:proofErr w:type="gramStart"/>
      <w:r w:rsidR="00324F83">
        <w:t>particular age</w:t>
      </w:r>
      <w:proofErr w:type="gramEnd"/>
      <w:r w:rsidR="00324F83">
        <w:t xml:space="preserve"> groups are statistically significant, but the actual proportions are very close (e.g., with 1 or 2 percentage points).  </w:t>
      </w:r>
      <w:r w:rsidR="00C10A12">
        <w:t xml:space="preserve">For example, the proportion of web </w:t>
      </w:r>
      <w:proofErr w:type="spellStart"/>
      <w:r w:rsidR="00C10A12">
        <w:t>resondents</w:t>
      </w:r>
      <w:proofErr w:type="spellEnd"/>
      <w:r w:rsidR="00C10A12">
        <w:t xml:space="preserve"> 18-29 was 2.3 percentage points higher than the ACS</w:t>
      </w:r>
      <w:r w:rsidR="00324F83">
        <w:t xml:space="preserve">.  </w:t>
      </w:r>
      <w:r>
        <w:t>Those completing by either paper or CATI were much older than those filling the survey out by the web. The proportion of respondents that were 60 and over was 64.9 percent and 56.0 percent for the paper and CATI, respectively. This compares to 25 percent for the web.</w:t>
      </w:r>
    </w:p>
    <w:p w14:paraId="47E809DD" w14:textId="7ED1C035" w:rsidR="00324F83" w:rsidRDefault="00324F83" w:rsidP="00EE005E">
      <w:pPr>
        <w:pStyle w:val="N2-2ndBullet"/>
      </w:pPr>
      <w:r>
        <w:t>The web was much less representative of the national population (</w:t>
      </w:r>
      <w:proofErr w:type="spellStart"/>
      <w:proofErr w:type="gramStart"/>
      <w:r>
        <w:t>ie</w:t>
      </w:r>
      <w:proofErr w:type="spellEnd"/>
      <w:proofErr w:type="gramEnd"/>
      <w:r>
        <w:t xml:space="preserve"> ACS) for income, born in the US and access to internet.</w:t>
      </w:r>
    </w:p>
    <w:p w14:paraId="0170B910" w14:textId="09565F6B" w:rsidR="00EE005E" w:rsidRDefault="00EE005E" w:rsidP="000F6CD2">
      <w:pPr>
        <w:pStyle w:val="N2-2ndBullet"/>
      </w:pPr>
      <w:r>
        <w:t xml:space="preserve">Those completed by paper were more likely to be in the lower education group </w:t>
      </w:r>
      <w:r w:rsidR="007B65B1">
        <w:t>(</w:t>
      </w:r>
      <w:r>
        <w:t>55.8% paper, 43.3% CATI, 35.0% web</w:t>
      </w:r>
      <w:r w:rsidR="007B65B1">
        <w:t>)</w:t>
      </w:r>
      <w:r>
        <w:t>.</w:t>
      </w:r>
    </w:p>
    <w:p w14:paraId="5C784046" w14:textId="06D6F6E0" w:rsidR="00EE005E" w:rsidRDefault="00EE005E" w:rsidP="00EE005E">
      <w:pPr>
        <w:pStyle w:val="N2-2ndBullet"/>
      </w:pPr>
      <w:r>
        <w:t>The paper and CATI respondents were less likely to have access to the internet (99.1% for web, 69.3% for paper, and 62% for CATI).</w:t>
      </w:r>
    </w:p>
    <w:p w14:paraId="0C46B6BE" w14:textId="353015C8" w:rsidR="00EE005E" w:rsidRDefault="00EE005E" w:rsidP="00EE005E">
      <w:pPr>
        <w:pStyle w:val="L1-FlLSp12"/>
      </w:pPr>
      <w:r>
        <w:t xml:space="preserve">To assess the impact of the alternative mode choices on key outcomes, victimization </w:t>
      </w:r>
      <w:r w:rsidR="008E5E7D">
        <w:t>estimates</w:t>
      </w:r>
      <w:r>
        <w:t xml:space="preserve"> were calculated using two alternative design assumptions. One is a design that used the web/paper option group. To simulate this, weights were developed for the full sample but excluded the web/CATI group. The second design is one which no alternative modes are used. To simulate this, weights were developed for those that just responded by the web.</w:t>
      </w:r>
      <w:r w:rsidR="00D41F1A">
        <w:t xml:space="preserve">  This includes all web responses regardless of which of the mode-choice group the respondent may have been assigned to.</w:t>
      </w:r>
      <w:r>
        <w:t xml:space="preserve"> The victimization </w:t>
      </w:r>
      <w:r w:rsidR="008E5E7D">
        <w:t>estimates</w:t>
      </w:r>
      <w:r>
        <w:t xml:space="preserve"> were calculated for these two groups and compared to the </w:t>
      </w:r>
      <w:r w:rsidR="008E5E7D">
        <w:t>estimates</w:t>
      </w:r>
      <w:r>
        <w:t xml:space="preserve"> for the full sample (Tables 8-8 to 8-11).</w:t>
      </w:r>
    </w:p>
    <w:p w14:paraId="79F1BCC5" w14:textId="7F5705FD" w:rsidR="00D41F1A" w:rsidRDefault="00D41F1A" w:rsidP="00EE005E">
      <w:pPr>
        <w:pStyle w:val="L1-FlLSp12"/>
      </w:pPr>
      <w:r>
        <w:t xml:space="preserve">Comparing the </w:t>
      </w:r>
      <w:r w:rsidR="0002408C">
        <w:t>full sample to the web/paper group provides an indication of the effect of using the web/paper option group</w:t>
      </w:r>
      <w:r w:rsidR="00811D2A">
        <w:t xml:space="preserve"> relative to the web/CATI group</w:t>
      </w:r>
      <w:r w:rsidR="0002408C">
        <w:t>.  If the web/paper group is less than the full sample this is an indication that the web/paper group produces estimates that are lower than the web/CATI option group, since the latter is included in the full sample but not the web/paper option estimate.  As noted below, to assess the significance of the difference between the two option groups, we compared them using the full sample.</w:t>
      </w:r>
    </w:p>
    <w:p w14:paraId="0FDD58E4" w14:textId="4AC5A5EE" w:rsidR="00EE005E" w:rsidRDefault="00EE005E" w:rsidP="00EE005E">
      <w:pPr>
        <w:pStyle w:val="L1-FlLSp12"/>
      </w:pPr>
      <w:r>
        <w:t xml:space="preserve">Testing for statistical significance between these </w:t>
      </w:r>
      <w:r w:rsidR="008E5E7D">
        <w:t>estimates</w:t>
      </w:r>
      <w:r>
        <w:t xml:space="preserve"> is not straightforward, since a large percentage of the sample </w:t>
      </w:r>
      <w:r w:rsidR="007B65B1">
        <w:t xml:space="preserve">contribute to </w:t>
      </w:r>
      <w:r>
        <w:t xml:space="preserve">each of the </w:t>
      </w:r>
      <w:r w:rsidR="008E5E7D">
        <w:t>estimates</w:t>
      </w:r>
      <w:r>
        <w:t xml:space="preserve">. For example, approximately 80 percent of the full sample responded before being offered an alternative </w:t>
      </w:r>
      <w:r w:rsidR="009928F2">
        <w:t>mode.</w:t>
      </w:r>
      <w:r>
        <w:t xml:space="preserve"> These same respondents are part of the </w:t>
      </w:r>
      <w:r w:rsidR="008E5E7D">
        <w:t>estimates</w:t>
      </w:r>
      <w:r>
        <w:t xml:space="preserve"> calculated for the web/paper design. When comparing the full sample to the web/paper design, statistical significance was estimated using a logistic regression for the full sample. The regression predicted </w:t>
      </w:r>
      <w:r w:rsidR="00335B33">
        <w:t xml:space="preserve">a </w:t>
      </w:r>
      <w:proofErr w:type="spellStart"/>
      <w:r w:rsidR="00335B33">
        <w:t>dictomous</w:t>
      </w:r>
      <w:proofErr w:type="spellEnd"/>
      <w:r w:rsidR="00335B33">
        <w:t xml:space="preserve"> variable coded as ‘0’ for those not victimized and ‘1’ for those that were victimized.  The predictor in the regression included </w:t>
      </w:r>
      <w:r>
        <w:t xml:space="preserve">a three-category variable: 1) </w:t>
      </w:r>
      <w:r w:rsidR="0065157F">
        <w:t xml:space="preserve">responded </w:t>
      </w:r>
      <w:r>
        <w:t xml:space="preserve">prior to </w:t>
      </w:r>
      <w:r w:rsidR="00C84CE2">
        <w:t>when non-respondents were assigned to one of the two optional mode groups</w:t>
      </w:r>
      <w:r>
        <w:t xml:space="preserve"> an optional of mode, 2) responded in the web/CATI group, and 3) responded in the web/paper group. If the difference between groups two and three was significant, the </w:t>
      </w:r>
      <w:r w:rsidR="008E5E7D">
        <w:t>estimates</w:t>
      </w:r>
      <w:r>
        <w:t xml:space="preserve"> were marked as being statistically significant. The discussion below concentrates on the sex-specific </w:t>
      </w:r>
      <w:r w:rsidR="008E5E7D">
        <w:t>estimates</w:t>
      </w:r>
      <w:r>
        <w:t>.</w:t>
      </w:r>
    </w:p>
    <w:p w14:paraId="39A7C958" w14:textId="48338A6B" w:rsidR="00EE005E" w:rsidRDefault="00EE005E" w:rsidP="00EE005E">
      <w:pPr>
        <w:pStyle w:val="N0-FlLftBullet"/>
        <w:rPr>
          <w:spacing w:val="-4"/>
        </w:rPr>
      </w:pPr>
      <w:r>
        <w:rPr>
          <w:spacing w:val="-4"/>
        </w:rPr>
        <w:t>5.</w:t>
      </w:r>
      <w:r>
        <w:rPr>
          <w:spacing w:val="-4"/>
        </w:rPr>
        <w:tab/>
        <w:t xml:space="preserve">For the lifetime </w:t>
      </w:r>
      <w:r w:rsidR="008E5E7D">
        <w:rPr>
          <w:spacing w:val="-4"/>
        </w:rPr>
        <w:t>prevalence estimates</w:t>
      </w:r>
      <w:r>
        <w:rPr>
          <w:spacing w:val="-4"/>
        </w:rPr>
        <w:t xml:space="preserve"> (Table 8-9):</w:t>
      </w:r>
    </w:p>
    <w:p w14:paraId="74E3F661" w14:textId="77777777" w:rsidR="00EE005E" w:rsidRDefault="00EE005E" w:rsidP="00EE005E">
      <w:pPr>
        <w:pStyle w:val="N2-2ndBullet"/>
      </w:pPr>
      <w:r>
        <w:rPr>
          <w:u w:val="single"/>
        </w:rPr>
        <w:t>Males</w:t>
      </w:r>
      <w:r>
        <w:t>. The difference between the web/paper and full sample are very small, ranging in absolute value from 0 to .5 percentage point. The biggest difference (.5) is for intimate partner psychological aggression (IPPA) (29.2% full sample vs. 28.7% web/paper p&lt;.05).</w:t>
      </w:r>
    </w:p>
    <w:p w14:paraId="686FD707" w14:textId="01440A0D" w:rsidR="00EE005E" w:rsidRDefault="00EE005E" w:rsidP="00EE005E">
      <w:pPr>
        <w:pStyle w:val="N2-2ndBullet"/>
      </w:pPr>
      <w:r w:rsidRPr="00F95258">
        <w:rPr>
          <w:u w:val="single"/>
        </w:rPr>
        <w:t>Females</w:t>
      </w:r>
      <w:r>
        <w:t>. The differences between the web/paper and full sample range in absolute value from .1 to 1 percentage point. The web/paper is consistently lower than the full sample. The three largest differences are for unwanted sexual touching (35.0% vs. 34.1%; p&lt;.05); rape (19.7% vs. 18.8%; p&lt;.05); and contact sexual violence by an intimate partner (17.9% vs. 17.0%; p&lt;.05).</w:t>
      </w:r>
    </w:p>
    <w:p w14:paraId="2599280C" w14:textId="7C51F3D9" w:rsidR="00EE005E" w:rsidRDefault="00EE005E" w:rsidP="00EE005E">
      <w:pPr>
        <w:pStyle w:val="N0-FlLftBullet"/>
        <w:rPr>
          <w:spacing w:val="-4"/>
        </w:rPr>
      </w:pPr>
      <w:r>
        <w:rPr>
          <w:spacing w:val="-4"/>
        </w:rPr>
        <w:t>6.</w:t>
      </w:r>
      <w:r>
        <w:rPr>
          <w:spacing w:val="-4"/>
        </w:rPr>
        <w:tab/>
        <w:t xml:space="preserve">For 12-month </w:t>
      </w:r>
      <w:r w:rsidR="008E5E7D">
        <w:rPr>
          <w:spacing w:val="-4"/>
        </w:rPr>
        <w:t>prevalence estimates</w:t>
      </w:r>
      <w:r>
        <w:rPr>
          <w:spacing w:val="-4"/>
        </w:rPr>
        <w:t xml:space="preserve"> (Table 8-11):</w:t>
      </w:r>
    </w:p>
    <w:p w14:paraId="7FA21B8A" w14:textId="77777777" w:rsidR="00EE005E" w:rsidRDefault="00EE005E" w:rsidP="00EE005E">
      <w:pPr>
        <w:pStyle w:val="N2-2ndBullet"/>
      </w:pPr>
      <w:r w:rsidRPr="00F95258">
        <w:rPr>
          <w:u w:val="single"/>
        </w:rPr>
        <w:t>Males</w:t>
      </w:r>
      <w:r>
        <w:t>. The differences range in absolute value from 0 to .2. The web/paper is lower than the full sample in most cases. The differences for intimate partner violence (IPV) (2.8 vs. 2.6; p&lt;.05) and intimate partner physical violence (IPPV) (2.0 vs. 1.9; p&lt;.05) are statistically significant.</w:t>
      </w:r>
    </w:p>
    <w:p w14:paraId="09076C68" w14:textId="5CDDB5BE" w:rsidR="00EE005E" w:rsidRDefault="00EE005E" w:rsidP="00EE005E">
      <w:pPr>
        <w:pStyle w:val="N2-2ndBullet"/>
        <w:rPr>
          <w:spacing w:val="-4"/>
        </w:rPr>
      </w:pPr>
      <w:r w:rsidRPr="00F95258">
        <w:rPr>
          <w:spacing w:val="-4"/>
          <w:u w:val="single"/>
        </w:rPr>
        <w:t>Females</w:t>
      </w:r>
      <w:r>
        <w:rPr>
          <w:spacing w:val="-4"/>
        </w:rPr>
        <w:t>. The differences range in absolute value from .1 to .8. Four of the differences are statistically significant, sexual coercion (4.3 vs. 3.7; p&lt;.05</w:t>
      </w:r>
      <w:r w:rsidR="009928F2">
        <w:rPr>
          <w:spacing w:val="-4"/>
        </w:rPr>
        <w:t>); contact</w:t>
      </w:r>
      <w:r>
        <w:rPr>
          <w:spacing w:val="-4"/>
        </w:rPr>
        <w:t xml:space="preserve"> sexual violence by an intimate partner (3.9 vs. 3.3; p&lt;.05); IPPV (3.2 vs. 2.4; p&lt;.05); and IPPA (6.1 vs. 5.6; p&lt;.05). For </w:t>
      </w:r>
      <w:proofErr w:type="gramStart"/>
      <w:r>
        <w:rPr>
          <w:spacing w:val="-4"/>
        </w:rPr>
        <w:t>all of</w:t>
      </w:r>
      <w:proofErr w:type="gramEnd"/>
      <w:r>
        <w:rPr>
          <w:spacing w:val="-4"/>
        </w:rPr>
        <w:t xml:space="preserve"> the significant differences, the full sample is greater than the web/paper.</w:t>
      </w:r>
    </w:p>
    <w:p w14:paraId="7CD67B37" w14:textId="5B67E57A" w:rsidR="00EE005E" w:rsidRDefault="00EE005E" w:rsidP="00EE005E">
      <w:pPr>
        <w:pStyle w:val="L1-FlLSp12"/>
      </w:pPr>
      <w:r>
        <w:t xml:space="preserve">Overall, these results suggest that if the web/paper option were used, the </w:t>
      </w:r>
      <w:r w:rsidR="008E5E7D">
        <w:t>estimates</w:t>
      </w:r>
      <w:r>
        <w:t xml:space="preserve"> would be slightly lower when compared to a design that used web/CATI design. It is not clear why the web/paper group tends to produce somewhat lower </w:t>
      </w:r>
      <w:r w:rsidR="008E5E7D">
        <w:t>estimates</w:t>
      </w:r>
      <w:r>
        <w:t xml:space="preserve"> of victimization. One explanation is that it brings in respondents who tend to have lower victimization </w:t>
      </w:r>
      <w:r w:rsidR="008E5E7D">
        <w:t>estimates</w:t>
      </w:r>
      <w:r>
        <w:t xml:space="preserve">. This is indicated by the higher proportion of older respondents that the web/paper option brought in. The other explanation is that it is related to the mode used to do the survey. However, the bulk of the web/CATI surveys were completed by web, which is generally considered comparable to the paper survey. Both are self-administered. This </w:t>
      </w:r>
      <w:r w:rsidRPr="00065B96">
        <w:rPr>
          <w:i/>
        </w:rPr>
        <w:t>suggests</w:t>
      </w:r>
      <w:r>
        <w:t xml:space="preserve"> that the differences are related to who is responding, rather than the mode.</w:t>
      </w:r>
      <w:r w:rsidR="00C84CE2">
        <w:t xml:space="preserve">  It is also a possible that the abbreviated paper survey led to lower estimates, but it isn’t clear why the abbreviated survey would lead to this.</w:t>
      </w:r>
    </w:p>
    <w:p w14:paraId="4B41D7FA" w14:textId="6A25E5A4" w:rsidR="00EE005E" w:rsidRDefault="00EE005E" w:rsidP="00EE005E">
      <w:pPr>
        <w:pStyle w:val="L1-FlLSp12"/>
      </w:pPr>
      <w:r>
        <w:t xml:space="preserve">The </w:t>
      </w:r>
      <w:r w:rsidR="008E5E7D">
        <w:t>estimates</w:t>
      </w:r>
      <w:r>
        <w:t xml:space="preserve"> that approximate just using the web are even closer to the full sample discussed above. This is logical because only about five percent of the respondents used an alternative mode. This suggests that if no alternative mode were offered, the </w:t>
      </w:r>
      <w:r w:rsidR="008E5E7D">
        <w:t>estimates</w:t>
      </w:r>
      <w:r>
        <w:t xml:space="preserve"> would be </w:t>
      </w:r>
      <w:proofErr w:type="gramStart"/>
      <w:r>
        <w:t>similar to</w:t>
      </w:r>
      <w:proofErr w:type="gramEnd"/>
      <w:r>
        <w:t xml:space="preserve"> what has been presented in prior chapters.</w:t>
      </w:r>
    </w:p>
    <w:p w14:paraId="38077A59" w14:textId="77777777" w:rsidR="00EE005E" w:rsidRDefault="00EE005E" w:rsidP="00EE005E">
      <w:pPr>
        <w:spacing w:after="200" w:line="276" w:lineRule="auto"/>
        <w:rPr>
          <w:rFonts w:cstheme="minorHAnsi"/>
          <w:b/>
          <w:spacing w:val="-4"/>
        </w:rPr>
      </w:pPr>
      <w:r>
        <w:rPr>
          <w:rFonts w:cstheme="minorHAnsi"/>
          <w:b/>
          <w:spacing w:val="-4"/>
        </w:rPr>
        <w:br w:type="page"/>
      </w:r>
    </w:p>
    <w:p w14:paraId="11ED6AB9" w14:textId="4AE7A2D6" w:rsidR="00EE005E" w:rsidRPr="00065B96" w:rsidRDefault="00EE005E" w:rsidP="00EE005E">
      <w:pPr>
        <w:pStyle w:val="TT-TableTitle"/>
        <w:rPr>
          <w:vertAlign w:val="superscript"/>
        </w:rPr>
      </w:pPr>
      <w:bookmarkStart w:id="63" w:name="_Toc67481992"/>
      <w:r w:rsidRPr="00065B96">
        <w:t>Table 8-1.</w:t>
      </w:r>
      <w:r w:rsidRPr="00065B96">
        <w:tab/>
        <w:t>Demographic distributions</w:t>
      </w:r>
      <w:r w:rsidRPr="00D917A7">
        <w:t xml:space="preserve"> </w:t>
      </w:r>
      <w:r>
        <w:t>for ABS sample</w:t>
      </w:r>
      <w:r w:rsidRPr="00065B96">
        <w:t xml:space="preserve"> for probability and non-probability respondent</w:t>
      </w:r>
      <w:r>
        <w:t xml:space="preserve"> </w:t>
      </w:r>
      <w:r w:rsidRPr="00065B96">
        <w:t xml:space="preserve">selection </w:t>
      </w:r>
      <w:proofErr w:type="spellStart"/>
      <w:r w:rsidRPr="00065B96">
        <w:t>methods</w:t>
      </w:r>
      <w:r w:rsidRPr="00065B96">
        <w:rPr>
          <w:vertAlign w:val="superscript"/>
        </w:rPr>
        <w:t>X</w:t>
      </w:r>
      <w:proofErr w:type="spellEnd"/>
      <w:r w:rsidRPr="00065B96">
        <w:rPr>
          <w:vertAlign w:val="superscript"/>
        </w:rPr>
        <w:t xml:space="preserve"> </w:t>
      </w:r>
      <w:r w:rsidRPr="00065B96">
        <w:t>and the American Community Survey</w:t>
      </w:r>
      <w:r w:rsidRPr="00065B96">
        <w:rPr>
          <w:vertAlign w:val="superscript"/>
        </w:rPr>
        <w:t>*</w:t>
      </w:r>
      <w:bookmarkEnd w:id="63"/>
      <w:r w:rsidR="00D17C92">
        <w:rPr>
          <w:vertAlign w:val="superscript"/>
        </w:rPr>
        <w:t>#</w:t>
      </w:r>
    </w:p>
    <w:tbl>
      <w:tblPr>
        <w:tblStyle w:val="0-MatrixTable-Blue"/>
        <w:tblW w:w="5000" w:type="pct"/>
        <w:tblLook w:val="04A0" w:firstRow="1" w:lastRow="0" w:firstColumn="1" w:lastColumn="0" w:noHBand="0" w:noVBand="1"/>
      </w:tblPr>
      <w:tblGrid>
        <w:gridCol w:w="3316"/>
        <w:gridCol w:w="2011"/>
        <w:gridCol w:w="2011"/>
        <w:gridCol w:w="2012"/>
      </w:tblGrid>
      <w:tr w:rsidR="00EE005E" w:rsidRPr="00C26544" w14:paraId="02B5FA07"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noWrap/>
            <w:hideMark/>
          </w:tcPr>
          <w:p w14:paraId="5C23EC22" w14:textId="77777777" w:rsidR="00EE005E" w:rsidRPr="00C26544" w:rsidRDefault="00EE005E" w:rsidP="00EE005E">
            <w:pPr>
              <w:pStyle w:val="TH-TableHeading"/>
              <w:rPr>
                <w:rFonts w:eastAsiaTheme="minorEastAsia"/>
              </w:rPr>
            </w:pPr>
          </w:p>
        </w:tc>
        <w:tc>
          <w:tcPr>
            <w:tcW w:w="2011" w:type="dxa"/>
            <w:noWrap/>
            <w:hideMark/>
          </w:tcPr>
          <w:p w14:paraId="6926C5A4"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Probability</w:t>
            </w:r>
          </w:p>
        </w:tc>
        <w:tc>
          <w:tcPr>
            <w:tcW w:w="2011" w:type="dxa"/>
            <w:noWrap/>
            <w:hideMark/>
          </w:tcPr>
          <w:p w14:paraId="0F7916FF"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Non-probability</w:t>
            </w:r>
          </w:p>
        </w:tc>
        <w:tc>
          <w:tcPr>
            <w:tcW w:w="2012" w:type="dxa"/>
            <w:noWrap/>
            <w:hideMark/>
          </w:tcPr>
          <w:p w14:paraId="3373F620"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Benchmark (ACS)</w:t>
            </w:r>
          </w:p>
        </w:tc>
      </w:tr>
      <w:tr w:rsidR="00EE005E" w:rsidRPr="00C26544" w14:paraId="796D0215"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1A458E33" w14:textId="77777777" w:rsidR="00EE005E" w:rsidRPr="00C26544" w:rsidRDefault="00EE005E" w:rsidP="00EE005E">
            <w:pPr>
              <w:pStyle w:val="TH-TableHeading"/>
              <w:jc w:val="left"/>
              <w:rPr>
                <w:rFonts w:eastAsiaTheme="minorEastAsia"/>
              </w:rPr>
            </w:pPr>
            <w:r w:rsidRPr="00C26544">
              <w:rPr>
                <w:rFonts w:eastAsiaTheme="minorEastAsia"/>
              </w:rPr>
              <w:t>Age</w:t>
            </w:r>
          </w:p>
        </w:tc>
      </w:tr>
      <w:tr w:rsidR="00EE005E" w:rsidRPr="00C26544" w14:paraId="0CE7A958"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65F5E260" w14:textId="77777777" w:rsidR="00EE005E" w:rsidRPr="00C26544" w:rsidRDefault="00EE005E" w:rsidP="00EE005E">
            <w:pPr>
              <w:pStyle w:val="TX-TableText"/>
              <w:ind w:left="144"/>
              <w:rPr>
                <w:rFonts w:eastAsiaTheme="minorEastAsia"/>
              </w:rPr>
            </w:pPr>
            <w:r w:rsidRPr="00C26544">
              <w:rPr>
                <w:rFonts w:eastAsiaTheme="minorEastAsia"/>
              </w:rPr>
              <w:t>18-29</w:t>
            </w:r>
          </w:p>
        </w:tc>
        <w:tc>
          <w:tcPr>
            <w:tcW w:w="2011" w:type="dxa"/>
            <w:noWrap/>
            <w:hideMark/>
          </w:tcPr>
          <w:p w14:paraId="24FA7BB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18.8</w:t>
            </w:r>
          </w:p>
        </w:tc>
        <w:tc>
          <w:tcPr>
            <w:tcW w:w="2011" w:type="dxa"/>
            <w:noWrap/>
            <w:hideMark/>
          </w:tcPr>
          <w:p w14:paraId="38697C4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20.1</w:t>
            </w:r>
          </w:p>
        </w:tc>
        <w:tc>
          <w:tcPr>
            <w:tcW w:w="2012" w:type="dxa"/>
            <w:noWrap/>
            <w:hideMark/>
          </w:tcPr>
          <w:p w14:paraId="41D1138C"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21.5</w:t>
            </w:r>
          </w:p>
        </w:tc>
      </w:tr>
      <w:tr w:rsidR="00EE005E" w:rsidRPr="00C26544" w14:paraId="3A8825A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2E585363" w14:textId="77777777" w:rsidR="00EE005E" w:rsidRPr="00C26544" w:rsidRDefault="00EE005E" w:rsidP="00EE005E">
            <w:pPr>
              <w:pStyle w:val="TX-TableText"/>
              <w:ind w:left="144"/>
              <w:rPr>
                <w:rFonts w:eastAsiaTheme="minorEastAsia"/>
              </w:rPr>
            </w:pPr>
            <w:r w:rsidRPr="00C26544">
              <w:rPr>
                <w:rFonts w:eastAsiaTheme="minorEastAsia"/>
              </w:rPr>
              <w:t>30-44</w:t>
            </w:r>
          </w:p>
        </w:tc>
        <w:tc>
          <w:tcPr>
            <w:tcW w:w="2011" w:type="dxa"/>
            <w:noWrap/>
            <w:hideMark/>
          </w:tcPr>
          <w:p w14:paraId="0D83BC3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26.4</w:t>
            </w:r>
          </w:p>
        </w:tc>
        <w:tc>
          <w:tcPr>
            <w:tcW w:w="2011" w:type="dxa"/>
            <w:noWrap/>
            <w:hideMark/>
          </w:tcPr>
          <w:p w14:paraId="11D7FC6C"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25.0</w:t>
            </w:r>
          </w:p>
        </w:tc>
        <w:tc>
          <w:tcPr>
            <w:tcW w:w="2012" w:type="dxa"/>
            <w:noWrap/>
            <w:hideMark/>
          </w:tcPr>
          <w:p w14:paraId="25FB736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25.1</w:t>
            </w:r>
          </w:p>
        </w:tc>
      </w:tr>
      <w:tr w:rsidR="00EE005E" w:rsidRPr="00C26544" w14:paraId="01FE01C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1418E6E3" w14:textId="77777777" w:rsidR="00EE005E" w:rsidRPr="00C26544" w:rsidRDefault="00EE005E" w:rsidP="00EE005E">
            <w:pPr>
              <w:pStyle w:val="TX-TableText"/>
              <w:ind w:left="144"/>
              <w:rPr>
                <w:rFonts w:eastAsiaTheme="minorEastAsia"/>
              </w:rPr>
            </w:pPr>
            <w:r w:rsidRPr="00C26544">
              <w:rPr>
                <w:rFonts w:eastAsiaTheme="minorEastAsia"/>
              </w:rPr>
              <w:t>45-59</w:t>
            </w:r>
          </w:p>
        </w:tc>
        <w:tc>
          <w:tcPr>
            <w:tcW w:w="2011" w:type="dxa"/>
            <w:noWrap/>
            <w:hideMark/>
          </w:tcPr>
          <w:p w14:paraId="1A5E51E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24.2</w:t>
            </w:r>
          </w:p>
        </w:tc>
        <w:tc>
          <w:tcPr>
            <w:tcW w:w="2011" w:type="dxa"/>
            <w:noWrap/>
            <w:hideMark/>
          </w:tcPr>
          <w:p w14:paraId="2F79EB8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24.7</w:t>
            </w:r>
          </w:p>
        </w:tc>
        <w:tc>
          <w:tcPr>
            <w:tcW w:w="2012" w:type="dxa"/>
            <w:noWrap/>
            <w:hideMark/>
          </w:tcPr>
          <w:p w14:paraId="734D929A"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25.7</w:t>
            </w:r>
          </w:p>
        </w:tc>
      </w:tr>
      <w:tr w:rsidR="00EE005E" w:rsidRPr="00C26544" w14:paraId="78DD93A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0895FA7F" w14:textId="77777777" w:rsidR="00EE005E" w:rsidRPr="00C26544" w:rsidRDefault="00EE005E" w:rsidP="00EE005E">
            <w:pPr>
              <w:pStyle w:val="TX-TableText"/>
              <w:ind w:left="144"/>
              <w:rPr>
                <w:rFonts w:eastAsiaTheme="minorEastAsia"/>
              </w:rPr>
            </w:pPr>
            <w:r w:rsidRPr="00C26544">
              <w:rPr>
                <w:rFonts w:eastAsiaTheme="minorEastAsia"/>
              </w:rPr>
              <w:t>60+</w:t>
            </w:r>
          </w:p>
        </w:tc>
        <w:tc>
          <w:tcPr>
            <w:tcW w:w="2011" w:type="dxa"/>
            <w:noWrap/>
            <w:hideMark/>
          </w:tcPr>
          <w:p w14:paraId="7CB78226"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30.6</w:t>
            </w:r>
          </w:p>
        </w:tc>
        <w:tc>
          <w:tcPr>
            <w:tcW w:w="2011" w:type="dxa"/>
            <w:noWrap/>
            <w:hideMark/>
          </w:tcPr>
          <w:p w14:paraId="2708DC7D"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30.2</w:t>
            </w:r>
          </w:p>
        </w:tc>
        <w:tc>
          <w:tcPr>
            <w:tcW w:w="2012" w:type="dxa"/>
            <w:noWrap/>
            <w:hideMark/>
          </w:tcPr>
          <w:p w14:paraId="19FF794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27.7</w:t>
            </w:r>
          </w:p>
        </w:tc>
      </w:tr>
      <w:tr w:rsidR="00EE005E" w:rsidRPr="00C26544" w14:paraId="1F4B8C6F"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67756FB6" w14:textId="77777777" w:rsidR="00EE005E" w:rsidRPr="00C26544" w:rsidRDefault="00EE005E" w:rsidP="00EE005E">
            <w:pPr>
              <w:pStyle w:val="TH-TableHeading"/>
              <w:jc w:val="left"/>
              <w:rPr>
                <w:rFonts w:eastAsiaTheme="minorEastAsia"/>
              </w:rPr>
            </w:pPr>
            <w:r w:rsidRPr="00C26544">
              <w:rPr>
                <w:rFonts w:eastAsiaTheme="minorEastAsia"/>
              </w:rPr>
              <w:t>Sex</w:t>
            </w:r>
          </w:p>
        </w:tc>
      </w:tr>
      <w:tr w:rsidR="00EE005E" w:rsidRPr="00C26544" w14:paraId="3DF82A0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305746B5" w14:textId="77777777" w:rsidR="00EE005E" w:rsidRPr="00C26544" w:rsidRDefault="00EE005E" w:rsidP="00EE005E">
            <w:pPr>
              <w:pStyle w:val="TX-TableText"/>
              <w:ind w:left="144"/>
              <w:rPr>
                <w:rFonts w:eastAsiaTheme="minorEastAsia"/>
              </w:rPr>
            </w:pPr>
            <w:r w:rsidRPr="00C26544">
              <w:rPr>
                <w:rFonts w:eastAsiaTheme="minorEastAsia"/>
              </w:rPr>
              <w:t>Male</w:t>
            </w:r>
          </w:p>
        </w:tc>
        <w:tc>
          <w:tcPr>
            <w:tcW w:w="2011" w:type="dxa"/>
            <w:noWrap/>
            <w:hideMark/>
          </w:tcPr>
          <w:p w14:paraId="1F405311"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46.6</w:t>
            </w:r>
          </w:p>
        </w:tc>
        <w:tc>
          <w:tcPr>
            <w:tcW w:w="2011" w:type="dxa"/>
            <w:noWrap/>
            <w:hideMark/>
          </w:tcPr>
          <w:p w14:paraId="01BF675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46.7</w:t>
            </w:r>
          </w:p>
        </w:tc>
        <w:tc>
          <w:tcPr>
            <w:tcW w:w="2012" w:type="dxa"/>
            <w:noWrap/>
            <w:hideMark/>
          </w:tcPr>
          <w:p w14:paraId="26EBC52D"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48.7</w:t>
            </w:r>
          </w:p>
        </w:tc>
      </w:tr>
      <w:tr w:rsidR="00EE005E" w:rsidRPr="00C26544" w14:paraId="2686E697"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74709DB0" w14:textId="77777777" w:rsidR="00EE005E" w:rsidRPr="00C26544" w:rsidRDefault="00EE005E" w:rsidP="00EE005E">
            <w:pPr>
              <w:pStyle w:val="TX-TableText"/>
              <w:ind w:left="144"/>
              <w:rPr>
                <w:rFonts w:eastAsiaTheme="minorEastAsia"/>
              </w:rPr>
            </w:pPr>
            <w:r w:rsidRPr="00C26544">
              <w:rPr>
                <w:rFonts w:eastAsiaTheme="minorEastAsia"/>
              </w:rPr>
              <w:t>Female</w:t>
            </w:r>
          </w:p>
        </w:tc>
        <w:tc>
          <w:tcPr>
            <w:tcW w:w="2011" w:type="dxa"/>
            <w:noWrap/>
            <w:hideMark/>
          </w:tcPr>
          <w:p w14:paraId="1F5E58A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53.4</w:t>
            </w:r>
          </w:p>
        </w:tc>
        <w:tc>
          <w:tcPr>
            <w:tcW w:w="2011" w:type="dxa"/>
            <w:noWrap/>
            <w:hideMark/>
          </w:tcPr>
          <w:p w14:paraId="017BF84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53.3</w:t>
            </w:r>
          </w:p>
        </w:tc>
        <w:tc>
          <w:tcPr>
            <w:tcW w:w="2012" w:type="dxa"/>
            <w:noWrap/>
            <w:hideMark/>
          </w:tcPr>
          <w:p w14:paraId="0BF08E11"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51.3</w:t>
            </w:r>
          </w:p>
        </w:tc>
      </w:tr>
      <w:tr w:rsidR="00EE005E" w:rsidRPr="00C26544" w14:paraId="27EA4F6F"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2048E79E" w14:textId="77777777" w:rsidR="00EE005E" w:rsidRPr="00C26544" w:rsidRDefault="00EE005E" w:rsidP="00EE005E">
            <w:pPr>
              <w:pStyle w:val="TH-TableHeading"/>
              <w:jc w:val="left"/>
              <w:rPr>
                <w:rFonts w:eastAsiaTheme="minorEastAsia"/>
              </w:rPr>
            </w:pPr>
            <w:r w:rsidRPr="00C26544">
              <w:rPr>
                <w:rFonts w:eastAsiaTheme="minorEastAsia"/>
              </w:rPr>
              <w:t>Marital status</w:t>
            </w:r>
          </w:p>
        </w:tc>
      </w:tr>
      <w:tr w:rsidR="00EE005E" w:rsidRPr="00C26544" w14:paraId="7959526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62F62BE7" w14:textId="77777777" w:rsidR="00EE005E" w:rsidRPr="00C26544" w:rsidRDefault="00EE005E" w:rsidP="00EE005E">
            <w:pPr>
              <w:pStyle w:val="TX-TableText"/>
              <w:ind w:left="144"/>
              <w:rPr>
                <w:rFonts w:eastAsiaTheme="minorEastAsia"/>
              </w:rPr>
            </w:pPr>
            <w:r w:rsidRPr="00C26544">
              <w:rPr>
                <w:rFonts w:eastAsiaTheme="minorEastAsia"/>
              </w:rPr>
              <w:t>Married</w:t>
            </w:r>
          </w:p>
        </w:tc>
        <w:tc>
          <w:tcPr>
            <w:tcW w:w="2011" w:type="dxa"/>
            <w:noWrap/>
            <w:hideMark/>
          </w:tcPr>
          <w:p w14:paraId="18FF258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56.7</w:t>
            </w:r>
          </w:p>
        </w:tc>
        <w:tc>
          <w:tcPr>
            <w:tcW w:w="2011" w:type="dxa"/>
            <w:noWrap/>
            <w:hideMark/>
          </w:tcPr>
          <w:p w14:paraId="0F5098A6"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57.8</w:t>
            </w:r>
          </w:p>
        </w:tc>
        <w:tc>
          <w:tcPr>
            <w:tcW w:w="2012" w:type="dxa"/>
            <w:noWrap/>
            <w:hideMark/>
          </w:tcPr>
          <w:p w14:paraId="21FCC68A"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50.4</w:t>
            </w:r>
          </w:p>
        </w:tc>
      </w:tr>
      <w:tr w:rsidR="00EE005E" w:rsidRPr="00C26544" w14:paraId="6BE67DED"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72BA408E" w14:textId="77777777" w:rsidR="00EE005E" w:rsidRPr="00C26544" w:rsidRDefault="00EE005E" w:rsidP="00EE005E">
            <w:pPr>
              <w:pStyle w:val="TX-TableText"/>
              <w:ind w:left="144"/>
              <w:rPr>
                <w:rFonts w:eastAsiaTheme="minorEastAsia"/>
              </w:rPr>
            </w:pPr>
            <w:r w:rsidRPr="00C26544">
              <w:rPr>
                <w:rFonts w:eastAsiaTheme="minorEastAsia"/>
              </w:rPr>
              <w:t>Never married</w:t>
            </w:r>
          </w:p>
        </w:tc>
        <w:tc>
          <w:tcPr>
            <w:tcW w:w="2011" w:type="dxa"/>
            <w:noWrap/>
            <w:hideMark/>
          </w:tcPr>
          <w:p w14:paraId="6E4B886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19.8</w:t>
            </w:r>
          </w:p>
        </w:tc>
        <w:tc>
          <w:tcPr>
            <w:tcW w:w="2011" w:type="dxa"/>
            <w:noWrap/>
            <w:hideMark/>
          </w:tcPr>
          <w:p w14:paraId="62BC211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20.1</w:t>
            </w:r>
          </w:p>
        </w:tc>
        <w:tc>
          <w:tcPr>
            <w:tcW w:w="2012" w:type="dxa"/>
            <w:noWrap/>
            <w:hideMark/>
          </w:tcPr>
          <w:p w14:paraId="664E7B8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30.0</w:t>
            </w:r>
          </w:p>
        </w:tc>
      </w:tr>
      <w:tr w:rsidR="00EE005E" w:rsidRPr="00C26544" w14:paraId="3DAF863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0479E5A9" w14:textId="77777777" w:rsidR="00EE005E" w:rsidRPr="00C26544" w:rsidRDefault="00EE005E" w:rsidP="00EE005E">
            <w:pPr>
              <w:pStyle w:val="TX-TableText"/>
              <w:ind w:left="144"/>
              <w:rPr>
                <w:rFonts w:eastAsiaTheme="minorEastAsia"/>
              </w:rPr>
            </w:pPr>
            <w:r w:rsidRPr="00C26544">
              <w:rPr>
                <w:rFonts w:eastAsiaTheme="minorEastAsia"/>
              </w:rPr>
              <w:t>Other</w:t>
            </w:r>
          </w:p>
        </w:tc>
        <w:tc>
          <w:tcPr>
            <w:tcW w:w="2011" w:type="dxa"/>
            <w:noWrap/>
            <w:hideMark/>
          </w:tcPr>
          <w:p w14:paraId="536C41E9"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23.6</w:t>
            </w:r>
          </w:p>
        </w:tc>
        <w:tc>
          <w:tcPr>
            <w:tcW w:w="2011" w:type="dxa"/>
            <w:noWrap/>
            <w:hideMark/>
          </w:tcPr>
          <w:p w14:paraId="7B29665A"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22.0</w:t>
            </w:r>
          </w:p>
        </w:tc>
        <w:tc>
          <w:tcPr>
            <w:tcW w:w="2012" w:type="dxa"/>
            <w:noWrap/>
            <w:hideMark/>
          </w:tcPr>
          <w:p w14:paraId="7E487B4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19.5</w:t>
            </w:r>
          </w:p>
        </w:tc>
      </w:tr>
      <w:tr w:rsidR="00EE005E" w:rsidRPr="00C26544" w14:paraId="7DF5C1AD"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11BC4027" w14:textId="77777777" w:rsidR="00EE005E" w:rsidRPr="00C26544" w:rsidRDefault="00EE005E" w:rsidP="00EE005E">
            <w:pPr>
              <w:pStyle w:val="TH-TableHeading"/>
              <w:jc w:val="left"/>
              <w:rPr>
                <w:rFonts w:eastAsiaTheme="minorEastAsia"/>
              </w:rPr>
            </w:pPr>
            <w:r w:rsidRPr="00C26544">
              <w:rPr>
                <w:rFonts w:eastAsiaTheme="minorEastAsia"/>
              </w:rPr>
              <w:t>Race</w:t>
            </w:r>
          </w:p>
        </w:tc>
      </w:tr>
      <w:tr w:rsidR="00EE005E" w:rsidRPr="00C26544" w14:paraId="30C83668"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5813FBD0" w14:textId="77777777" w:rsidR="00EE005E" w:rsidRPr="00C26544" w:rsidRDefault="00EE005E" w:rsidP="00EE005E">
            <w:pPr>
              <w:pStyle w:val="TX-TableText"/>
              <w:ind w:left="144"/>
              <w:rPr>
                <w:rFonts w:eastAsiaTheme="minorEastAsia"/>
              </w:rPr>
            </w:pPr>
            <w:r w:rsidRPr="00C26544">
              <w:rPr>
                <w:rFonts w:eastAsiaTheme="minorEastAsia"/>
              </w:rPr>
              <w:t>Hispanic</w:t>
            </w:r>
          </w:p>
        </w:tc>
        <w:tc>
          <w:tcPr>
            <w:tcW w:w="2011" w:type="dxa"/>
            <w:noWrap/>
            <w:hideMark/>
          </w:tcPr>
          <w:p w14:paraId="11B03F0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11.9</w:t>
            </w:r>
          </w:p>
        </w:tc>
        <w:tc>
          <w:tcPr>
            <w:tcW w:w="2011" w:type="dxa"/>
            <w:noWrap/>
            <w:hideMark/>
          </w:tcPr>
          <w:p w14:paraId="316F52BA"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12.4</w:t>
            </w:r>
          </w:p>
        </w:tc>
        <w:tc>
          <w:tcPr>
            <w:tcW w:w="2012" w:type="dxa"/>
            <w:noWrap/>
            <w:hideMark/>
          </w:tcPr>
          <w:p w14:paraId="16C57939"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15.7</w:t>
            </w:r>
          </w:p>
        </w:tc>
      </w:tr>
      <w:tr w:rsidR="00EE005E" w:rsidRPr="00C26544" w14:paraId="6E69187E"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0BDBFE30" w14:textId="77777777" w:rsidR="00EE005E" w:rsidRPr="00C26544" w:rsidRDefault="00EE005E" w:rsidP="00EE005E">
            <w:pPr>
              <w:pStyle w:val="TX-TableText"/>
              <w:ind w:left="144"/>
              <w:rPr>
                <w:rFonts w:eastAsiaTheme="minorEastAsia"/>
              </w:rPr>
            </w:pPr>
            <w:r w:rsidRPr="00C26544">
              <w:rPr>
                <w:rFonts w:eastAsiaTheme="minorEastAsia"/>
              </w:rPr>
              <w:t>NH-White</w:t>
            </w:r>
          </w:p>
        </w:tc>
        <w:tc>
          <w:tcPr>
            <w:tcW w:w="2011" w:type="dxa"/>
            <w:noWrap/>
            <w:hideMark/>
          </w:tcPr>
          <w:p w14:paraId="11B3391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71.2</w:t>
            </w:r>
          </w:p>
        </w:tc>
        <w:tc>
          <w:tcPr>
            <w:tcW w:w="2011" w:type="dxa"/>
            <w:noWrap/>
            <w:hideMark/>
          </w:tcPr>
          <w:p w14:paraId="23A16C3D"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71.4</w:t>
            </w:r>
          </w:p>
        </w:tc>
        <w:tc>
          <w:tcPr>
            <w:tcW w:w="2012" w:type="dxa"/>
            <w:noWrap/>
            <w:hideMark/>
          </w:tcPr>
          <w:p w14:paraId="02C22DF1"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64.1</w:t>
            </w:r>
          </w:p>
        </w:tc>
      </w:tr>
      <w:tr w:rsidR="00EE005E" w:rsidRPr="00C26544" w14:paraId="71AE57D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50DD7E7B" w14:textId="77777777" w:rsidR="00EE005E" w:rsidRPr="00C26544" w:rsidRDefault="00EE005E" w:rsidP="00EE005E">
            <w:pPr>
              <w:pStyle w:val="TX-TableText"/>
              <w:ind w:left="144"/>
              <w:rPr>
                <w:rFonts w:eastAsiaTheme="minorEastAsia"/>
              </w:rPr>
            </w:pPr>
            <w:r w:rsidRPr="00C26544">
              <w:rPr>
                <w:rFonts w:eastAsiaTheme="minorEastAsia"/>
              </w:rPr>
              <w:t>NH-Black</w:t>
            </w:r>
          </w:p>
        </w:tc>
        <w:tc>
          <w:tcPr>
            <w:tcW w:w="2011" w:type="dxa"/>
            <w:noWrap/>
            <w:hideMark/>
          </w:tcPr>
          <w:p w14:paraId="5C4A040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6.5</w:t>
            </w:r>
          </w:p>
        </w:tc>
        <w:tc>
          <w:tcPr>
            <w:tcW w:w="2011" w:type="dxa"/>
            <w:noWrap/>
            <w:hideMark/>
          </w:tcPr>
          <w:p w14:paraId="1E898E76"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6.7</w:t>
            </w:r>
          </w:p>
        </w:tc>
        <w:tc>
          <w:tcPr>
            <w:tcW w:w="2012" w:type="dxa"/>
            <w:noWrap/>
            <w:hideMark/>
          </w:tcPr>
          <w:p w14:paraId="1E2AF96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12.0</w:t>
            </w:r>
          </w:p>
        </w:tc>
      </w:tr>
      <w:tr w:rsidR="00EE005E" w:rsidRPr="00C26544" w14:paraId="6BF95AF2"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486C4C70" w14:textId="77777777" w:rsidR="00EE005E" w:rsidRPr="00C26544" w:rsidRDefault="00EE005E" w:rsidP="00EE005E">
            <w:pPr>
              <w:pStyle w:val="TX-TableText"/>
              <w:ind w:left="144"/>
              <w:rPr>
                <w:rFonts w:eastAsiaTheme="minorEastAsia"/>
              </w:rPr>
            </w:pPr>
            <w:r w:rsidRPr="00C26544">
              <w:rPr>
                <w:rFonts w:eastAsiaTheme="minorEastAsia"/>
              </w:rPr>
              <w:t>NH-Multiracial</w:t>
            </w:r>
          </w:p>
        </w:tc>
        <w:tc>
          <w:tcPr>
            <w:tcW w:w="2011" w:type="dxa"/>
            <w:noWrap/>
            <w:hideMark/>
          </w:tcPr>
          <w:p w14:paraId="7DBD383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3.1</w:t>
            </w:r>
          </w:p>
        </w:tc>
        <w:tc>
          <w:tcPr>
            <w:tcW w:w="2011" w:type="dxa"/>
            <w:noWrap/>
            <w:hideMark/>
          </w:tcPr>
          <w:p w14:paraId="5F231D9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2.2</w:t>
            </w:r>
          </w:p>
        </w:tc>
        <w:tc>
          <w:tcPr>
            <w:tcW w:w="2012" w:type="dxa"/>
            <w:noWrap/>
            <w:hideMark/>
          </w:tcPr>
          <w:p w14:paraId="6132913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1.7</w:t>
            </w:r>
          </w:p>
        </w:tc>
      </w:tr>
      <w:tr w:rsidR="00EE005E" w:rsidRPr="00C26544" w14:paraId="3FBA68E5"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5822D4B2" w14:textId="77777777" w:rsidR="00EE005E" w:rsidRPr="00C26544" w:rsidRDefault="00EE005E" w:rsidP="00EE005E">
            <w:pPr>
              <w:pStyle w:val="TX-TableText"/>
              <w:ind w:left="144"/>
              <w:rPr>
                <w:rFonts w:eastAsiaTheme="minorEastAsia"/>
              </w:rPr>
            </w:pPr>
            <w:r w:rsidRPr="00C26544">
              <w:rPr>
                <w:rFonts w:eastAsiaTheme="minorEastAsia"/>
              </w:rPr>
              <w:t>NH-Other</w:t>
            </w:r>
          </w:p>
        </w:tc>
        <w:tc>
          <w:tcPr>
            <w:tcW w:w="2011" w:type="dxa"/>
            <w:noWrap/>
            <w:hideMark/>
          </w:tcPr>
          <w:p w14:paraId="4B46A85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7.4</w:t>
            </w:r>
          </w:p>
        </w:tc>
        <w:tc>
          <w:tcPr>
            <w:tcW w:w="2011" w:type="dxa"/>
            <w:noWrap/>
            <w:hideMark/>
          </w:tcPr>
          <w:p w14:paraId="70B45510"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7.3</w:t>
            </w:r>
          </w:p>
        </w:tc>
        <w:tc>
          <w:tcPr>
            <w:tcW w:w="2012" w:type="dxa"/>
            <w:noWrap/>
            <w:hideMark/>
          </w:tcPr>
          <w:p w14:paraId="513029A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6.6</w:t>
            </w:r>
          </w:p>
        </w:tc>
      </w:tr>
      <w:tr w:rsidR="00EE005E" w:rsidRPr="00C26544" w14:paraId="3D515916"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6D56FDBE" w14:textId="77777777" w:rsidR="00EE005E" w:rsidRPr="00C26544" w:rsidRDefault="00EE005E" w:rsidP="00EE005E">
            <w:pPr>
              <w:pStyle w:val="TH-TableHeading"/>
              <w:jc w:val="left"/>
              <w:rPr>
                <w:rFonts w:eastAsiaTheme="minorEastAsia"/>
              </w:rPr>
            </w:pPr>
            <w:r w:rsidRPr="00C26544">
              <w:rPr>
                <w:rFonts w:eastAsiaTheme="minorEastAsia"/>
              </w:rPr>
              <w:t>Education</w:t>
            </w:r>
          </w:p>
        </w:tc>
      </w:tr>
      <w:tr w:rsidR="00EE005E" w:rsidRPr="00C26544" w14:paraId="692A515A"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74D36C98" w14:textId="77777777" w:rsidR="00EE005E" w:rsidRPr="00C26544" w:rsidRDefault="00EE005E" w:rsidP="00EE005E">
            <w:pPr>
              <w:pStyle w:val="TX-TableText"/>
              <w:ind w:left="144"/>
              <w:rPr>
                <w:rFonts w:eastAsiaTheme="minorEastAsia"/>
              </w:rPr>
            </w:pPr>
            <w:r w:rsidRPr="00C26544">
              <w:rPr>
                <w:rFonts w:eastAsiaTheme="minorEastAsia"/>
              </w:rPr>
              <w:t>High school or less</w:t>
            </w:r>
          </w:p>
        </w:tc>
        <w:tc>
          <w:tcPr>
            <w:tcW w:w="2011" w:type="dxa"/>
            <w:noWrap/>
            <w:hideMark/>
          </w:tcPr>
          <w:p w14:paraId="6DF9E79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21.1</w:t>
            </w:r>
          </w:p>
        </w:tc>
        <w:tc>
          <w:tcPr>
            <w:tcW w:w="2011" w:type="dxa"/>
            <w:noWrap/>
            <w:hideMark/>
          </w:tcPr>
          <w:p w14:paraId="2737A7E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21.1</w:t>
            </w:r>
          </w:p>
        </w:tc>
        <w:tc>
          <w:tcPr>
            <w:tcW w:w="2012" w:type="dxa"/>
            <w:noWrap/>
            <w:hideMark/>
          </w:tcPr>
          <w:p w14:paraId="1D308350"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36.4</w:t>
            </w:r>
          </w:p>
        </w:tc>
      </w:tr>
      <w:tr w:rsidR="00EE005E" w:rsidRPr="00C26544" w14:paraId="7C29C48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177FD9DE" w14:textId="77777777" w:rsidR="00EE005E" w:rsidRPr="00C26544" w:rsidRDefault="00EE005E" w:rsidP="00EE005E">
            <w:pPr>
              <w:pStyle w:val="TX-TableText"/>
              <w:ind w:left="144"/>
              <w:rPr>
                <w:rFonts w:eastAsiaTheme="minorEastAsia"/>
              </w:rPr>
            </w:pPr>
            <w:r w:rsidRPr="00C26544">
              <w:rPr>
                <w:rFonts w:eastAsiaTheme="minorEastAsia"/>
              </w:rPr>
              <w:t>Some college</w:t>
            </w:r>
          </w:p>
        </w:tc>
        <w:tc>
          <w:tcPr>
            <w:tcW w:w="2011" w:type="dxa"/>
            <w:noWrap/>
            <w:hideMark/>
          </w:tcPr>
          <w:p w14:paraId="1ED5C9E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34.7</w:t>
            </w:r>
          </w:p>
        </w:tc>
        <w:tc>
          <w:tcPr>
            <w:tcW w:w="2011" w:type="dxa"/>
            <w:noWrap/>
            <w:hideMark/>
          </w:tcPr>
          <w:p w14:paraId="0AAF7BDD"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33.9</w:t>
            </w:r>
          </w:p>
        </w:tc>
        <w:tc>
          <w:tcPr>
            <w:tcW w:w="2012" w:type="dxa"/>
            <w:noWrap/>
            <w:hideMark/>
          </w:tcPr>
          <w:p w14:paraId="092F71B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34.8</w:t>
            </w:r>
          </w:p>
        </w:tc>
      </w:tr>
      <w:tr w:rsidR="00EE005E" w:rsidRPr="00C26544" w14:paraId="50192C3E"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696478F4" w14:textId="77777777" w:rsidR="00EE005E" w:rsidRPr="00C26544" w:rsidRDefault="00EE005E" w:rsidP="00EE005E">
            <w:pPr>
              <w:pStyle w:val="TX-TableText"/>
              <w:ind w:left="144"/>
              <w:rPr>
                <w:rFonts w:eastAsiaTheme="minorEastAsia"/>
              </w:rPr>
            </w:pPr>
            <w:r w:rsidRPr="00C26544">
              <w:rPr>
                <w:rFonts w:eastAsiaTheme="minorEastAsia"/>
              </w:rPr>
              <w:t>Bachelor</w:t>
            </w:r>
            <w:r>
              <w:rPr>
                <w:rFonts w:eastAsiaTheme="minorEastAsia"/>
              </w:rPr>
              <w:t>’</w:t>
            </w:r>
            <w:r w:rsidRPr="00C26544">
              <w:rPr>
                <w:rFonts w:eastAsiaTheme="minorEastAsia"/>
              </w:rPr>
              <w:t>s or higher</w:t>
            </w:r>
          </w:p>
        </w:tc>
        <w:tc>
          <w:tcPr>
            <w:tcW w:w="2011" w:type="dxa"/>
            <w:noWrap/>
            <w:hideMark/>
          </w:tcPr>
          <w:p w14:paraId="4E811EA7"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44.2</w:t>
            </w:r>
          </w:p>
        </w:tc>
        <w:tc>
          <w:tcPr>
            <w:tcW w:w="2011" w:type="dxa"/>
            <w:noWrap/>
            <w:hideMark/>
          </w:tcPr>
          <w:p w14:paraId="4A81C9B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45.0</w:t>
            </w:r>
          </w:p>
        </w:tc>
        <w:tc>
          <w:tcPr>
            <w:tcW w:w="2012" w:type="dxa"/>
            <w:noWrap/>
            <w:hideMark/>
          </w:tcPr>
          <w:p w14:paraId="7024D556"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28.9</w:t>
            </w:r>
          </w:p>
        </w:tc>
      </w:tr>
      <w:tr w:rsidR="00EE005E" w:rsidRPr="00C26544" w14:paraId="0969D9B3"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70C324DB" w14:textId="77777777" w:rsidR="00EE005E" w:rsidRPr="00C26544" w:rsidRDefault="00EE005E" w:rsidP="00EE005E">
            <w:pPr>
              <w:pStyle w:val="TH-TableHeading"/>
              <w:jc w:val="left"/>
              <w:rPr>
                <w:rFonts w:eastAsiaTheme="minorEastAsia"/>
              </w:rPr>
            </w:pPr>
            <w:r w:rsidRPr="00C26544">
              <w:rPr>
                <w:rFonts w:eastAsiaTheme="minorEastAsia"/>
              </w:rPr>
              <w:t>Income</w:t>
            </w:r>
          </w:p>
        </w:tc>
      </w:tr>
      <w:tr w:rsidR="00EE005E" w:rsidRPr="00C26544" w14:paraId="0B9C7956"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3CD1707C" w14:textId="77777777" w:rsidR="00EE005E" w:rsidRPr="00C26544" w:rsidRDefault="00EE005E" w:rsidP="00EE005E">
            <w:pPr>
              <w:pStyle w:val="TX-TableText"/>
              <w:ind w:left="144"/>
              <w:rPr>
                <w:rFonts w:eastAsiaTheme="minorEastAsia"/>
              </w:rPr>
            </w:pPr>
            <w:r w:rsidRPr="00C26544">
              <w:rPr>
                <w:rFonts w:eastAsiaTheme="minorEastAsia"/>
              </w:rPr>
              <w:t>Less than $25,000</w:t>
            </w:r>
          </w:p>
        </w:tc>
        <w:tc>
          <w:tcPr>
            <w:tcW w:w="2011" w:type="dxa"/>
            <w:noWrap/>
            <w:hideMark/>
          </w:tcPr>
          <w:p w14:paraId="49D5115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17.2</w:t>
            </w:r>
          </w:p>
        </w:tc>
        <w:tc>
          <w:tcPr>
            <w:tcW w:w="2011" w:type="dxa"/>
            <w:noWrap/>
            <w:hideMark/>
          </w:tcPr>
          <w:p w14:paraId="0E06738C"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17.4</w:t>
            </w:r>
          </w:p>
        </w:tc>
        <w:tc>
          <w:tcPr>
            <w:tcW w:w="2012" w:type="dxa"/>
            <w:noWrap/>
            <w:hideMark/>
          </w:tcPr>
          <w:p w14:paraId="288B85E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15.7</w:t>
            </w:r>
          </w:p>
        </w:tc>
      </w:tr>
      <w:tr w:rsidR="00EE005E" w:rsidRPr="00C26544" w14:paraId="2F5F3FDB"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0CE7953D" w14:textId="77777777" w:rsidR="00EE005E" w:rsidRPr="00C26544" w:rsidRDefault="00EE005E" w:rsidP="00EE005E">
            <w:pPr>
              <w:pStyle w:val="TX-TableText"/>
              <w:ind w:left="144"/>
              <w:rPr>
                <w:rFonts w:eastAsiaTheme="minorEastAsia"/>
              </w:rPr>
            </w:pPr>
            <w:r w:rsidRPr="00C26544">
              <w:rPr>
                <w:rFonts w:eastAsiaTheme="minorEastAsia"/>
              </w:rPr>
              <w:t>$25,000 - $49,999</w:t>
            </w:r>
          </w:p>
        </w:tc>
        <w:tc>
          <w:tcPr>
            <w:tcW w:w="2011" w:type="dxa"/>
            <w:noWrap/>
            <w:hideMark/>
          </w:tcPr>
          <w:p w14:paraId="2B54F31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19.3</w:t>
            </w:r>
          </w:p>
        </w:tc>
        <w:tc>
          <w:tcPr>
            <w:tcW w:w="2011" w:type="dxa"/>
            <w:noWrap/>
            <w:hideMark/>
          </w:tcPr>
          <w:p w14:paraId="74FEA07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17.8</w:t>
            </w:r>
          </w:p>
        </w:tc>
        <w:tc>
          <w:tcPr>
            <w:tcW w:w="2012" w:type="dxa"/>
            <w:noWrap/>
            <w:hideMark/>
          </w:tcPr>
          <w:p w14:paraId="675E7FF1"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20.0</w:t>
            </w:r>
          </w:p>
        </w:tc>
      </w:tr>
      <w:tr w:rsidR="00EE005E" w:rsidRPr="00C26544" w14:paraId="39C1EAB2"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74217F56" w14:textId="77777777" w:rsidR="00EE005E" w:rsidRPr="00C26544" w:rsidRDefault="00EE005E" w:rsidP="00EE005E">
            <w:pPr>
              <w:pStyle w:val="TX-TableText"/>
              <w:ind w:left="144"/>
              <w:rPr>
                <w:rFonts w:eastAsiaTheme="minorEastAsia"/>
              </w:rPr>
            </w:pPr>
            <w:r w:rsidRPr="00C26544">
              <w:rPr>
                <w:rFonts w:eastAsiaTheme="minorEastAsia"/>
              </w:rPr>
              <w:t>$50,000 - $74,999</w:t>
            </w:r>
          </w:p>
        </w:tc>
        <w:tc>
          <w:tcPr>
            <w:tcW w:w="2011" w:type="dxa"/>
            <w:noWrap/>
            <w:hideMark/>
          </w:tcPr>
          <w:p w14:paraId="441EEAB9"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16.4</w:t>
            </w:r>
          </w:p>
        </w:tc>
        <w:tc>
          <w:tcPr>
            <w:tcW w:w="2011" w:type="dxa"/>
            <w:noWrap/>
            <w:hideMark/>
          </w:tcPr>
          <w:p w14:paraId="711F8502"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15.4</w:t>
            </w:r>
          </w:p>
        </w:tc>
        <w:tc>
          <w:tcPr>
            <w:tcW w:w="2012" w:type="dxa"/>
            <w:noWrap/>
            <w:hideMark/>
          </w:tcPr>
          <w:p w14:paraId="613E9AB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18.3</w:t>
            </w:r>
          </w:p>
        </w:tc>
      </w:tr>
      <w:tr w:rsidR="00EE005E" w:rsidRPr="00C26544" w14:paraId="136B8DD9"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5F557971" w14:textId="77777777" w:rsidR="00EE005E" w:rsidRPr="00C26544" w:rsidRDefault="00EE005E" w:rsidP="00EE005E">
            <w:pPr>
              <w:pStyle w:val="TX-TableText"/>
              <w:ind w:left="144"/>
              <w:rPr>
                <w:rFonts w:eastAsiaTheme="minorEastAsia"/>
              </w:rPr>
            </w:pPr>
            <w:r w:rsidRPr="00C26544">
              <w:rPr>
                <w:rFonts w:eastAsiaTheme="minorEastAsia"/>
              </w:rPr>
              <w:t>$75,000+</w:t>
            </w:r>
          </w:p>
        </w:tc>
        <w:tc>
          <w:tcPr>
            <w:tcW w:w="2011" w:type="dxa"/>
            <w:noWrap/>
            <w:hideMark/>
          </w:tcPr>
          <w:p w14:paraId="6D20C887"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47.1</w:t>
            </w:r>
          </w:p>
        </w:tc>
        <w:tc>
          <w:tcPr>
            <w:tcW w:w="2011" w:type="dxa"/>
            <w:noWrap/>
            <w:hideMark/>
          </w:tcPr>
          <w:p w14:paraId="1DB9D32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49.4</w:t>
            </w:r>
          </w:p>
        </w:tc>
        <w:tc>
          <w:tcPr>
            <w:tcW w:w="2012" w:type="dxa"/>
            <w:noWrap/>
            <w:hideMark/>
          </w:tcPr>
          <w:p w14:paraId="7CE5B55C"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46.0</w:t>
            </w:r>
          </w:p>
        </w:tc>
      </w:tr>
      <w:tr w:rsidR="00EE005E" w:rsidRPr="00C26544" w14:paraId="0DD60D8B"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hideMark/>
          </w:tcPr>
          <w:p w14:paraId="202D8863" w14:textId="77777777" w:rsidR="00EE005E" w:rsidRPr="00C26544" w:rsidRDefault="00EE005E" w:rsidP="00EE005E">
            <w:pPr>
              <w:pStyle w:val="TH-TableHeading"/>
              <w:jc w:val="left"/>
              <w:rPr>
                <w:rFonts w:eastAsiaTheme="minorEastAsia"/>
              </w:rPr>
            </w:pPr>
            <w:r w:rsidRPr="00C26544">
              <w:rPr>
                <w:rFonts w:eastAsiaTheme="minorEastAsia"/>
              </w:rPr>
              <w:t>Born in U.S.</w:t>
            </w:r>
          </w:p>
        </w:tc>
      </w:tr>
      <w:tr w:rsidR="00EE005E" w:rsidRPr="00C26544" w14:paraId="23557889"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67D23D39" w14:textId="77777777" w:rsidR="00EE005E" w:rsidRPr="00C26544" w:rsidRDefault="00EE005E" w:rsidP="00EE005E">
            <w:pPr>
              <w:pStyle w:val="TX-TableText"/>
              <w:ind w:left="144"/>
              <w:rPr>
                <w:rFonts w:eastAsiaTheme="minorEastAsia"/>
              </w:rPr>
            </w:pPr>
            <w:r w:rsidRPr="00C26544">
              <w:rPr>
                <w:rFonts w:eastAsiaTheme="minorEastAsia"/>
              </w:rPr>
              <w:t>Yes</w:t>
            </w:r>
          </w:p>
        </w:tc>
        <w:tc>
          <w:tcPr>
            <w:tcW w:w="2011" w:type="dxa"/>
            <w:noWrap/>
            <w:hideMark/>
          </w:tcPr>
          <w:p w14:paraId="0783A899"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87.8</w:t>
            </w:r>
          </w:p>
        </w:tc>
        <w:tc>
          <w:tcPr>
            <w:tcW w:w="2011" w:type="dxa"/>
            <w:noWrap/>
            <w:hideMark/>
          </w:tcPr>
          <w:p w14:paraId="60E7B6D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87.0</w:t>
            </w:r>
          </w:p>
        </w:tc>
        <w:tc>
          <w:tcPr>
            <w:tcW w:w="2012" w:type="dxa"/>
            <w:noWrap/>
            <w:hideMark/>
          </w:tcPr>
          <w:p w14:paraId="345E5E5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81.6</w:t>
            </w:r>
          </w:p>
        </w:tc>
      </w:tr>
      <w:tr w:rsidR="00EE005E" w:rsidRPr="00C26544" w14:paraId="2BE0F690"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hideMark/>
          </w:tcPr>
          <w:p w14:paraId="20FDE634" w14:textId="77777777" w:rsidR="00EE005E" w:rsidRPr="00C26544" w:rsidRDefault="00EE005E" w:rsidP="00EE005E">
            <w:pPr>
              <w:pStyle w:val="TX-TableText"/>
              <w:ind w:left="144"/>
              <w:rPr>
                <w:rFonts w:eastAsiaTheme="minorEastAsia"/>
              </w:rPr>
            </w:pPr>
            <w:r w:rsidRPr="00C26544">
              <w:rPr>
                <w:rFonts w:eastAsiaTheme="minorEastAsia"/>
              </w:rPr>
              <w:t>No</w:t>
            </w:r>
          </w:p>
        </w:tc>
        <w:tc>
          <w:tcPr>
            <w:tcW w:w="2011" w:type="dxa"/>
            <w:noWrap/>
            <w:hideMark/>
          </w:tcPr>
          <w:p w14:paraId="477528D7"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12.2</w:t>
            </w:r>
          </w:p>
        </w:tc>
        <w:tc>
          <w:tcPr>
            <w:tcW w:w="2011" w:type="dxa"/>
            <w:noWrap/>
            <w:hideMark/>
          </w:tcPr>
          <w:p w14:paraId="74AC92AC"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13.0</w:t>
            </w:r>
          </w:p>
        </w:tc>
        <w:tc>
          <w:tcPr>
            <w:tcW w:w="2012" w:type="dxa"/>
            <w:noWrap/>
            <w:hideMark/>
          </w:tcPr>
          <w:p w14:paraId="1B83D722"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18.4</w:t>
            </w:r>
          </w:p>
        </w:tc>
      </w:tr>
      <w:tr w:rsidR="00EE005E" w:rsidRPr="00C26544" w14:paraId="25C32A5E"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tcPr>
          <w:p w14:paraId="705FC987" w14:textId="77777777" w:rsidR="00EE005E" w:rsidRPr="00C26544" w:rsidRDefault="00EE005E" w:rsidP="00EE005E">
            <w:pPr>
              <w:pStyle w:val="TX-TableText"/>
              <w:tabs>
                <w:tab w:val="decimal" w:pos="958"/>
              </w:tabs>
              <w:rPr>
                <w:rFonts w:eastAsiaTheme="minorEastAsia"/>
              </w:rPr>
            </w:pPr>
            <w:r w:rsidRPr="00964C3A">
              <w:rPr>
                <w:b/>
              </w:rPr>
              <w:t xml:space="preserve">Access to </w:t>
            </w:r>
            <w:r>
              <w:rPr>
                <w:b/>
              </w:rPr>
              <w:t>i</w:t>
            </w:r>
            <w:r w:rsidRPr="00964C3A">
              <w:rPr>
                <w:b/>
              </w:rPr>
              <w:t>nternet not including through cellphone</w:t>
            </w:r>
          </w:p>
        </w:tc>
      </w:tr>
      <w:tr w:rsidR="00EE005E" w:rsidRPr="00C26544" w14:paraId="521B3A0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4B3D2865" w14:textId="77777777" w:rsidR="00EE005E" w:rsidRPr="00C26544" w:rsidRDefault="00EE005E" w:rsidP="00EE005E">
            <w:pPr>
              <w:pStyle w:val="TX-TableText"/>
              <w:ind w:left="144"/>
              <w:rPr>
                <w:rFonts w:eastAsiaTheme="minorEastAsia"/>
              </w:rPr>
            </w:pPr>
            <w:r w:rsidRPr="00964C3A">
              <w:t>Yes</w:t>
            </w:r>
          </w:p>
        </w:tc>
        <w:tc>
          <w:tcPr>
            <w:tcW w:w="2011" w:type="dxa"/>
            <w:noWrap/>
            <w:vAlign w:val="top"/>
          </w:tcPr>
          <w:p w14:paraId="0443992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94.1</w:t>
            </w:r>
          </w:p>
        </w:tc>
        <w:tc>
          <w:tcPr>
            <w:tcW w:w="2011" w:type="dxa"/>
            <w:noWrap/>
            <w:vAlign w:val="top"/>
          </w:tcPr>
          <w:p w14:paraId="3056A38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94.3</w:t>
            </w:r>
          </w:p>
        </w:tc>
        <w:tc>
          <w:tcPr>
            <w:tcW w:w="2012" w:type="dxa"/>
            <w:noWrap/>
            <w:vAlign w:val="top"/>
          </w:tcPr>
          <w:p w14:paraId="06CBC397"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75.6</w:t>
            </w:r>
          </w:p>
        </w:tc>
      </w:tr>
      <w:tr w:rsidR="00EE005E" w:rsidRPr="00C26544" w14:paraId="39AD2240"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798D9433" w14:textId="77777777" w:rsidR="00EE005E" w:rsidRPr="00C26544" w:rsidRDefault="00EE005E" w:rsidP="00EE005E">
            <w:pPr>
              <w:pStyle w:val="TX-TableText"/>
              <w:ind w:left="144"/>
              <w:rPr>
                <w:rFonts w:eastAsiaTheme="minorEastAsia"/>
              </w:rPr>
            </w:pPr>
            <w:r w:rsidRPr="00964C3A">
              <w:t>No</w:t>
            </w:r>
          </w:p>
        </w:tc>
        <w:tc>
          <w:tcPr>
            <w:tcW w:w="2011" w:type="dxa"/>
            <w:noWrap/>
            <w:vAlign w:val="top"/>
          </w:tcPr>
          <w:p w14:paraId="477B662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5.9</w:t>
            </w:r>
          </w:p>
        </w:tc>
        <w:tc>
          <w:tcPr>
            <w:tcW w:w="2011" w:type="dxa"/>
            <w:noWrap/>
            <w:vAlign w:val="top"/>
          </w:tcPr>
          <w:p w14:paraId="640BE413"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5.7</w:t>
            </w:r>
          </w:p>
        </w:tc>
        <w:tc>
          <w:tcPr>
            <w:tcW w:w="2012" w:type="dxa"/>
            <w:noWrap/>
            <w:vAlign w:val="top"/>
          </w:tcPr>
          <w:p w14:paraId="3739A649"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24.4</w:t>
            </w:r>
          </w:p>
        </w:tc>
      </w:tr>
      <w:tr w:rsidR="00EE005E" w:rsidRPr="00C26544" w14:paraId="3EAB32AD"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tcPr>
          <w:p w14:paraId="4207C206" w14:textId="77777777" w:rsidR="00EE005E" w:rsidRPr="00C26544" w:rsidRDefault="00EE005E" w:rsidP="00EE005E">
            <w:pPr>
              <w:pStyle w:val="TX-TableText"/>
              <w:tabs>
                <w:tab w:val="decimal" w:pos="958"/>
              </w:tabs>
              <w:rPr>
                <w:rFonts w:eastAsiaTheme="minorEastAsia"/>
              </w:rPr>
            </w:pPr>
            <w:r w:rsidRPr="00964C3A">
              <w:rPr>
                <w:b/>
              </w:rPr>
              <w:t>Any</w:t>
            </w:r>
            <w:r>
              <w:rPr>
                <w:b/>
              </w:rPr>
              <w:t xml:space="preserve"> </w:t>
            </w:r>
            <w:r w:rsidRPr="00964C3A">
              <w:rPr>
                <w:b/>
              </w:rPr>
              <w:t>access to internet</w:t>
            </w:r>
          </w:p>
        </w:tc>
      </w:tr>
      <w:tr w:rsidR="00EE005E" w:rsidRPr="00C26544" w14:paraId="1DBCBACE"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48C3F029" w14:textId="77777777" w:rsidR="00EE005E" w:rsidRPr="00C26544" w:rsidRDefault="00EE005E" w:rsidP="00EE005E">
            <w:pPr>
              <w:pStyle w:val="TX-TableText"/>
              <w:ind w:left="144"/>
              <w:rPr>
                <w:rFonts w:eastAsiaTheme="minorEastAsia"/>
              </w:rPr>
            </w:pPr>
            <w:r w:rsidRPr="00964C3A">
              <w:t>Yes</w:t>
            </w:r>
          </w:p>
        </w:tc>
        <w:tc>
          <w:tcPr>
            <w:tcW w:w="2011" w:type="dxa"/>
            <w:noWrap/>
            <w:vAlign w:val="top"/>
          </w:tcPr>
          <w:p w14:paraId="1FE1428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98.2</w:t>
            </w:r>
          </w:p>
        </w:tc>
        <w:tc>
          <w:tcPr>
            <w:tcW w:w="2011" w:type="dxa"/>
            <w:noWrap/>
            <w:vAlign w:val="top"/>
          </w:tcPr>
          <w:p w14:paraId="1FC191D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98.9</w:t>
            </w:r>
          </w:p>
        </w:tc>
        <w:tc>
          <w:tcPr>
            <w:tcW w:w="2012" w:type="dxa"/>
            <w:noWrap/>
            <w:vAlign w:val="top"/>
          </w:tcPr>
          <w:p w14:paraId="60043D9E"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87.4</w:t>
            </w:r>
          </w:p>
        </w:tc>
      </w:tr>
      <w:tr w:rsidR="00EE005E" w:rsidRPr="00C26544" w14:paraId="79CD9710"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6C573398" w14:textId="77777777" w:rsidR="00EE005E" w:rsidRPr="00C26544" w:rsidRDefault="00EE005E" w:rsidP="00EE005E">
            <w:pPr>
              <w:pStyle w:val="TX-TableText"/>
              <w:ind w:left="144"/>
              <w:rPr>
                <w:rFonts w:eastAsiaTheme="minorEastAsia"/>
              </w:rPr>
            </w:pPr>
            <w:r w:rsidRPr="00964C3A">
              <w:t>No</w:t>
            </w:r>
          </w:p>
        </w:tc>
        <w:tc>
          <w:tcPr>
            <w:tcW w:w="2011" w:type="dxa"/>
            <w:noWrap/>
            <w:vAlign w:val="top"/>
          </w:tcPr>
          <w:p w14:paraId="6863485A"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1.8</w:t>
            </w:r>
          </w:p>
        </w:tc>
        <w:tc>
          <w:tcPr>
            <w:tcW w:w="2011" w:type="dxa"/>
            <w:noWrap/>
            <w:vAlign w:val="top"/>
          </w:tcPr>
          <w:p w14:paraId="43DB818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1.1</w:t>
            </w:r>
          </w:p>
        </w:tc>
        <w:tc>
          <w:tcPr>
            <w:tcW w:w="2012" w:type="dxa"/>
            <w:noWrap/>
            <w:vAlign w:val="top"/>
          </w:tcPr>
          <w:p w14:paraId="57051A44"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12.5</w:t>
            </w:r>
          </w:p>
        </w:tc>
      </w:tr>
      <w:tr w:rsidR="00EE005E" w:rsidRPr="00C26544" w14:paraId="4D31624E" w14:textId="77777777" w:rsidTr="00EE005E">
        <w:tc>
          <w:tcPr>
            <w:cnfStyle w:val="001000000000" w:firstRow="0" w:lastRow="0" w:firstColumn="1" w:lastColumn="0" w:oddVBand="0" w:evenVBand="0" w:oddHBand="0" w:evenHBand="0" w:firstRowFirstColumn="0" w:firstRowLastColumn="0" w:lastRowFirstColumn="0" w:lastRowLastColumn="0"/>
            <w:tcW w:w="9350" w:type="dxa"/>
            <w:gridSpan w:val="4"/>
            <w:noWrap/>
          </w:tcPr>
          <w:p w14:paraId="5F294463" w14:textId="77777777" w:rsidR="00EE005E" w:rsidRPr="00C26544" w:rsidRDefault="00EE005E" w:rsidP="00EE005E">
            <w:pPr>
              <w:pStyle w:val="TX-TableText"/>
              <w:tabs>
                <w:tab w:val="decimal" w:pos="958"/>
              </w:tabs>
              <w:rPr>
                <w:rFonts w:eastAsiaTheme="minorEastAsia"/>
              </w:rPr>
            </w:pPr>
            <w:r w:rsidRPr="00964C3A">
              <w:rPr>
                <w:b/>
              </w:rPr>
              <w:t>Home ownership</w:t>
            </w:r>
          </w:p>
        </w:tc>
      </w:tr>
      <w:tr w:rsidR="00EE005E" w:rsidRPr="00C26544" w14:paraId="03ADD27B"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7A952A17" w14:textId="77777777" w:rsidR="00EE005E" w:rsidRPr="00C26544" w:rsidRDefault="00EE005E" w:rsidP="00EE005E">
            <w:pPr>
              <w:pStyle w:val="TX-TableText"/>
              <w:ind w:left="144"/>
              <w:rPr>
                <w:rFonts w:eastAsiaTheme="minorEastAsia"/>
              </w:rPr>
            </w:pPr>
            <w:r w:rsidRPr="00964C3A">
              <w:t>Owned</w:t>
            </w:r>
          </w:p>
        </w:tc>
        <w:tc>
          <w:tcPr>
            <w:tcW w:w="2011" w:type="dxa"/>
            <w:noWrap/>
            <w:vAlign w:val="top"/>
          </w:tcPr>
          <w:p w14:paraId="477CB9CD"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72.5</w:t>
            </w:r>
          </w:p>
        </w:tc>
        <w:tc>
          <w:tcPr>
            <w:tcW w:w="2011" w:type="dxa"/>
            <w:noWrap/>
            <w:vAlign w:val="top"/>
          </w:tcPr>
          <w:p w14:paraId="16F0DAA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74.4</w:t>
            </w:r>
          </w:p>
        </w:tc>
        <w:tc>
          <w:tcPr>
            <w:tcW w:w="2012" w:type="dxa"/>
            <w:noWrap/>
            <w:vAlign w:val="top"/>
          </w:tcPr>
          <w:p w14:paraId="3100B85F"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66.8</w:t>
            </w:r>
          </w:p>
        </w:tc>
      </w:tr>
      <w:tr w:rsidR="00EE005E" w:rsidRPr="00C26544" w14:paraId="26FE7D2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3E70747A" w14:textId="77777777" w:rsidR="00EE005E" w:rsidRPr="00C26544" w:rsidRDefault="00EE005E" w:rsidP="00EE005E">
            <w:pPr>
              <w:pStyle w:val="TX-TableText"/>
              <w:ind w:left="144"/>
              <w:rPr>
                <w:rFonts w:eastAsiaTheme="minorEastAsia"/>
              </w:rPr>
            </w:pPr>
            <w:r w:rsidRPr="00964C3A">
              <w:t>Rented</w:t>
            </w:r>
          </w:p>
        </w:tc>
        <w:tc>
          <w:tcPr>
            <w:tcW w:w="2011" w:type="dxa"/>
            <w:noWrap/>
            <w:vAlign w:val="top"/>
          </w:tcPr>
          <w:p w14:paraId="7B31443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26.7</w:t>
            </w:r>
          </w:p>
        </w:tc>
        <w:tc>
          <w:tcPr>
            <w:tcW w:w="2011" w:type="dxa"/>
            <w:noWrap/>
            <w:vAlign w:val="top"/>
          </w:tcPr>
          <w:p w14:paraId="2C12A7EE"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24.5</w:t>
            </w:r>
          </w:p>
        </w:tc>
        <w:tc>
          <w:tcPr>
            <w:tcW w:w="2012" w:type="dxa"/>
            <w:noWrap/>
            <w:vAlign w:val="top"/>
          </w:tcPr>
          <w:p w14:paraId="62C126E8"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31.6</w:t>
            </w:r>
          </w:p>
        </w:tc>
      </w:tr>
      <w:tr w:rsidR="00EE005E" w:rsidRPr="00C26544" w14:paraId="5D0C2577"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tcPr>
          <w:p w14:paraId="0C133595" w14:textId="77777777" w:rsidR="00EE005E" w:rsidRPr="00C26544" w:rsidRDefault="00EE005E" w:rsidP="00EE005E">
            <w:pPr>
              <w:pStyle w:val="TX-TableText"/>
              <w:ind w:left="144"/>
              <w:rPr>
                <w:rFonts w:eastAsiaTheme="minorEastAsia"/>
              </w:rPr>
            </w:pPr>
            <w:r w:rsidRPr="00964C3A">
              <w:t>Other</w:t>
            </w:r>
          </w:p>
        </w:tc>
        <w:tc>
          <w:tcPr>
            <w:tcW w:w="2011" w:type="dxa"/>
            <w:noWrap/>
            <w:vAlign w:val="top"/>
          </w:tcPr>
          <w:p w14:paraId="57FB396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0.8</w:t>
            </w:r>
          </w:p>
        </w:tc>
        <w:tc>
          <w:tcPr>
            <w:tcW w:w="2011" w:type="dxa"/>
            <w:noWrap/>
            <w:vAlign w:val="top"/>
          </w:tcPr>
          <w:p w14:paraId="5BD5AE3B"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1.1</w:t>
            </w:r>
          </w:p>
        </w:tc>
        <w:tc>
          <w:tcPr>
            <w:tcW w:w="2012" w:type="dxa"/>
            <w:noWrap/>
            <w:vAlign w:val="top"/>
          </w:tcPr>
          <w:p w14:paraId="2F8A05C5" w14:textId="77777777" w:rsidR="00EE005E" w:rsidRPr="00C26544" w:rsidRDefault="00EE005E" w:rsidP="00EE005E">
            <w:pPr>
              <w:pStyle w:val="TX-TableText"/>
              <w:tabs>
                <w:tab w:val="decimal" w:pos="958"/>
              </w:tabs>
              <w:cnfStyle w:val="000000000000" w:firstRow="0" w:lastRow="0" w:firstColumn="0" w:lastColumn="0" w:oddVBand="0" w:evenVBand="0" w:oddHBand="0" w:evenHBand="0" w:firstRowFirstColumn="0" w:firstRowLastColumn="0" w:lastRowFirstColumn="0" w:lastRowLastColumn="0"/>
              <w:rPr>
                <w:rFonts w:eastAsiaTheme="minorEastAsia"/>
              </w:rPr>
            </w:pPr>
            <w:r w:rsidRPr="00C26544">
              <w:t>1.6</w:t>
            </w:r>
          </w:p>
        </w:tc>
      </w:tr>
    </w:tbl>
    <w:p w14:paraId="36062A56" w14:textId="07CC4582" w:rsidR="00EE005E" w:rsidRDefault="00EE005E" w:rsidP="00EE005E">
      <w:pPr>
        <w:pStyle w:val="TF-TblFN"/>
        <w:spacing w:before="80"/>
      </w:pPr>
      <w:r w:rsidRPr="00962A52">
        <w:t>*</w:t>
      </w:r>
      <w:r>
        <w:tab/>
        <w:t>Unweighted with an adjustment for the probability of selection. For ABS this adjusts for the selection for the nonresponse bias follow</w:t>
      </w:r>
      <w:r w:rsidR="009562D0">
        <w:t>-</w:t>
      </w:r>
      <w:r>
        <w:t xml:space="preserve">up. For RDD this adjustment has three components:1) for the landline sample an adjustment for selection within the household, 2) </w:t>
      </w:r>
      <w:r w:rsidRPr="00665685">
        <w:t>for both landline and cell phone frames an adjustment fo</w:t>
      </w:r>
      <w:r w:rsidR="00FA4991">
        <w:t>r selection for the Phase 2 non</w:t>
      </w:r>
      <w:r w:rsidRPr="00665685">
        <w:t>response f</w:t>
      </w:r>
      <w:r>
        <w:t xml:space="preserve">ollow-up and 3) for both frames </w:t>
      </w:r>
      <w:r w:rsidRPr="00665685">
        <w:t>an adjustment for the probability of selection into the landline or cell phone frame.</w:t>
      </w:r>
    </w:p>
    <w:p w14:paraId="2592F27F" w14:textId="6EE9C40C" w:rsidR="00EE005E" w:rsidRPr="00F42F41" w:rsidRDefault="00931652" w:rsidP="00624B8B">
      <w:pPr>
        <w:pStyle w:val="SL-FlLftSgl"/>
        <w:rPr>
          <w:szCs w:val="18"/>
        </w:rPr>
      </w:pPr>
      <w:r>
        <w:rPr>
          <w:sz w:val="18"/>
          <w:szCs w:val="18"/>
        </w:rPr>
        <w:t>#</w:t>
      </w:r>
      <w:r w:rsidR="00EE005E" w:rsidRPr="00624B8B">
        <w:rPr>
          <w:sz w:val="18"/>
          <w:szCs w:val="18"/>
        </w:rPr>
        <w:t xml:space="preserve"> American Community Survey</w:t>
      </w:r>
      <w:r w:rsidR="00D17C92" w:rsidRPr="00624B8B">
        <w:rPr>
          <w:sz w:val="18"/>
          <w:szCs w:val="18"/>
        </w:rPr>
        <w:t>; # Estimates combine male and females</w:t>
      </w:r>
    </w:p>
    <w:p w14:paraId="116DB008" w14:textId="4772B29E" w:rsidR="00EE005E" w:rsidRDefault="00EE005E" w:rsidP="00135FBA">
      <w:pPr>
        <w:pStyle w:val="TF-TblFN"/>
        <w:spacing w:before="0"/>
      </w:pPr>
      <w:r w:rsidRPr="00EE005E">
        <w:rPr>
          <w:vertAlign w:val="superscript"/>
        </w:rPr>
        <w:t>X</w:t>
      </w:r>
      <w:r>
        <w:tab/>
        <w:t>Probability Method = Rizzo-Brick-Park; Non-probability = Youngest Male, Oldest Female</w:t>
      </w:r>
    </w:p>
    <w:p w14:paraId="3806D7BB" w14:textId="19130582" w:rsidR="00EE005E" w:rsidRDefault="00EE005E" w:rsidP="00EE005E">
      <w:pPr>
        <w:pStyle w:val="TT-TableTitle"/>
      </w:pPr>
      <w:bookmarkStart w:id="64" w:name="_Toc67481993"/>
      <w:r w:rsidRPr="00065B96">
        <w:t>Table 8-2</w:t>
      </w:r>
      <w:r>
        <w:t>.</w:t>
      </w:r>
      <w:r>
        <w:tab/>
      </w:r>
      <w:r w:rsidRPr="00065B96">
        <w:t xml:space="preserve">Lifetime </w:t>
      </w:r>
      <w:r w:rsidR="008E5E7D">
        <w:t>prevalence estimates</w:t>
      </w:r>
      <w:r w:rsidRPr="00D917A7">
        <w:t xml:space="preserve"> </w:t>
      </w:r>
      <w:r>
        <w:t>for ABS sample</w:t>
      </w:r>
      <w:r w:rsidRPr="00065B96">
        <w:t xml:space="preserve"> for selected measures of sexual, physical</w:t>
      </w:r>
      <w:r>
        <w:t>,</w:t>
      </w:r>
      <w:r w:rsidRPr="00065B96">
        <w:t xml:space="preserve"> and emotional abuse by respondent selection </w:t>
      </w:r>
      <w:proofErr w:type="spellStart"/>
      <w:r w:rsidRPr="00065B96">
        <w:t>method</w:t>
      </w:r>
      <w:r w:rsidRPr="00065B96">
        <w:rPr>
          <w:vertAlign w:val="superscript"/>
        </w:rPr>
        <w:t>X</w:t>
      </w:r>
      <w:bookmarkEnd w:id="64"/>
      <w:proofErr w:type="spellEnd"/>
      <w:r w:rsidR="009A5A09">
        <w:rPr>
          <w:vertAlign w:val="superscript"/>
        </w:rPr>
        <w:t>+#</w:t>
      </w:r>
      <w:r w:rsidRPr="00065B96">
        <w:t xml:space="preserve"> </w:t>
      </w:r>
    </w:p>
    <w:tbl>
      <w:tblPr>
        <w:tblStyle w:val="0-MatrixTable-Blue"/>
        <w:tblW w:w="5000" w:type="pct"/>
        <w:tblLook w:val="04A0" w:firstRow="1" w:lastRow="0" w:firstColumn="1" w:lastColumn="0" w:noHBand="0" w:noVBand="1"/>
      </w:tblPr>
      <w:tblGrid>
        <w:gridCol w:w="3316"/>
        <w:gridCol w:w="2011"/>
        <w:gridCol w:w="2011"/>
        <w:gridCol w:w="2012"/>
      </w:tblGrid>
      <w:tr w:rsidR="00EE005E" w:rsidRPr="00C26544" w14:paraId="5F3663CF"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noWrap/>
            <w:hideMark/>
          </w:tcPr>
          <w:p w14:paraId="798EFCF1" w14:textId="77777777" w:rsidR="00EE005E" w:rsidRPr="00C26544" w:rsidRDefault="00EE005E" w:rsidP="00EE005E">
            <w:pPr>
              <w:pStyle w:val="TH-TableHeading"/>
              <w:rPr>
                <w:rFonts w:eastAsiaTheme="minorEastAsia"/>
              </w:rPr>
            </w:pPr>
          </w:p>
        </w:tc>
        <w:tc>
          <w:tcPr>
            <w:tcW w:w="2011" w:type="dxa"/>
            <w:noWrap/>
            <w:vAlign w:val="top"/>
            <w:hideMark/>
          </w:tcPr>
          <w:p w14:paraId="7D8AABD9"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ED12C2">
              <w:t>Probability</w:t>
            </w:r>
          </w:p>
        </w:tc>
        <w:tc>
          <w:tcPr>
            <w:tcW w:w="2011" w:type="dxa"/>
            <w:noWrap/>
            <w:vAlign w:val="top"/>
            <w:hideMark/>
          </w:tcPr>
          <w:p w14:paraId="4BEF9F3D"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ED12C2">
              <w:t>Non-probability</w:t>
            </w:r>
          </w:p>
        </w:tc>
        <w:tc>
          <w:tcPr>
            <w:tcW w:w="2012" w:type="dxa"/>
            <w:noWrap/>
            <w:vAlign w:val="top"/>
            <w:hideMark/>
          </w:tcPr>
          <w:p w14:paraId="42BCC74B" w14:textId="41BCE14A"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t xml:space="preserve"> </w:t>
            </w:r>
            <w:r w:rsidRPr="00ED12C2">
              <w:t>p-value</w:t>
            </w:r>
          </w:p>
        </w:tc>
      </w:tr>
      <w:tr w:rsidR="00EE005E" w:rsidRPr="00C26544" w14:paraId="34E0EE39"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449FD4B1" w14:textId="77777777" w:rsidR="00EE005E" w:rsidRPr="00C26544" w:rsidRDefault="00EE005E" w:rsidP="00EE005E">
            <w:pPr>
              <w:pStyle w:val="TX-TableText"/>
              <w:rPr>
                <w:rFonts w:eastAsiaTheme="minorEastAsia"/>
              </w:rPr>
            </w:pPr>
            <w:r w:rsidRPr="00ED12C2">
              <w:t xml:space="preserve">Contact sexual violence </w:t>
            </w:r>
          </w:p>
        </w:tc>
        <w:tc>
          <w:tcPr>
            <w:tcW w:w="2011" w:type="dxa"/>
            <w:noWrap/>
          </w:tcPr>
          <w:p w14:paraId="42AF51A2"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29.1</w:t>
            </w:r>
          </w:p>
        </w:tc>
        <w:tc>
          <w:tcPr>
            <w:tcW w:w="2011" w:type="dxa"/>
            <w:noWrap/>
          </w:tcPr>
          <w:p w14:paraId="5ADB8AB1"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31.6</w:t>
            </w:r>
          </w:p>
        </w:tc>
        <w:tc>
          <w:tcPr>
            <w:tcW w:w="2012" w:type="dxa"/>
            <w:noWrap/>
          </w:tcPr>
          <w:p w14:paraId="33649626"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0.158</w:t>
            </w:r>
          </w:p>
        </w:tc>
      </w:tr>
      <w:tr w:rsidR="00EE005E" w:rsidRPr="00C26544" w14:paraId="05B96701"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41FBFF3" w14:textId="77777777" w:rsidR="00EE005E" w:rsidRPr="00C26544" w:rsidRDefault="00EE005E" w:rsidP="00EE005E">
            <w:pPr>
              <w:pStyle w:val="TX-TableText"/>
              <w:ind w:left="144"/>
              <w:rPr>
                <w:rFonts w:eastAsiaTheme="minorEastAsia"/>
              </w:rPr>
            </w:pPr>
            <w:r w:rsidRPr="00ED12C2">
              <w:t>Unwanted touching</w:t>
            </w:r>
          </w:p>
        </w:tc>
        <w:tc>
          <w:tcPr>
            <w:tcW w:w="2011" w:type="dxa"/>
            <w:noWrap/>
          </w:tcPr>
          <w:p w14:paraId="41138C71"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22.6</w:t>
            </w:r>
          </w:p>
        </w:tc>
        <w:tc>
          <w:tcPr>
            <w:tcW w:w="2011" w:type="dxa"/>
            <w:noWrap/>
          </w:tcPr>
          <w:p w14:paraId="25FFA99D"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26.1</w:t>
            </w:r>
          </w:p>
        </w:tc>
        <w:tc>
          <w:tcPr>
            <w:tcW w:w="2012" w:type="dxa"/>
            <w:noWrap/>
          </w:tcPr>
          <w:p w14:paraId="5C1AA85A"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0.055</w:t>
            </w:r>
          </w:p>
        </w:tc>
      </w:tr>
      <w:tr w:rsidR="00EE005E" w:rsidRPr="00C26544" w14:paraId="4AA69E44"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4B150D4" w14:textId="77777777" w:rsidR="00EE005E" w:rsidRPr="00C26544" w:rsidRDefault="00EE005E" w:rsidP="00EE005E">
            <w:pPr>
              <w:pStyle w:val="TX-TableText"/>
              <w:ind w:left="288"/>
              <w:rPr>
                <w:rFonts w:eastAsiaTheme="minorEastAsia"/>
              </w:rPr>
            </w:pPr>
            <w:r w:rsidRPr="00ED12C2">
              <w:t>Sexual coercion</w:t>
            </w:r>
          </w:p>
        </w:tc>
        <w:tc>
          <w:tcPr>
            <w:tcW w:w="2011" w:type="dxa"/>
            <w:noWrap/>
          </w:tcPr>
          <w:p w14:paraId="1176A917"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12.0</w:t>
            </w:r>
          </w:p>
        </w:tc>
        <w:tc>
          <w:tcPr>
            <w:tcW w:w="2011" w:type="dxa"/>
            <w:noWrap/>
          </w:tcPr>
          <w:p w14:paraId="10418331"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12.3</w:t>
            </w:r>
          </w:p>
        </w:tc>
        <w:tc>
          <w:tcPr>
            <w:tcW w:w="2012" w:type="dxa"/>
            <w:noWrap/>
          </w:tcPr>
          <w:p w14:paraId="3C52AC3E"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0.387</w:t>
            </w:r>
          </w:p>
        </w:tc>
      </w:tr>
      <w:tr w:rsidR="00EE005E" w:rsidRPr="00C26544" w14:paraId="76AFCF9C"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75126513" w14:textId="77777777" w:rsidR="00EE005E" w:rsidRPr="00C26544" w:rsidRDefault="00EE005E" w:rsidP="00EE005E">
            <w:pPr>
              <w:pStyle w:val="TX-TableText"/>
              <w:ind w:left="288"/>
              <w:rPr>
                <w:rFonts w:eastAsiaTheme="minorEastAsia"/>
              </w:rPr>
            </w:pPr>
            <w:r w:rsidRPr="00ED12C2">
              <w:t>Rape</w:t>
            </w:r>
          </w:p>
        </w:tc>
        <w:tc>
          <w:tcPr>
            <w:tcW w:w="2011" w:type="dxa"/>
            <w:noWrap/>
          </w:tcPr>
          <w:p w14:paraId="5DBC89F4"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11.6</w:t>
            </w:r>
          </w:p>
        </w:tc>
        <w:tc>
          <w:tcPr>
            <w:tcW w:w="2011" w:type="dxa"/>
            <w:noWrap/>
          </w:tcPr>
          <w:p w14:paraId="25053FD1"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11.9</w:t>
            </w:r>
          </w:p>
        </w:tc>
        <w:tc>
          <w:tcPr>
            <w:tcW w:w="2012" w:type="dxa"/>
            <w:noWrap/>
          </w:tcPr>
          <w:p w14:paraId="556DF729"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0.388</w:t>
            </w:r>
          </w:p>
        </w:tc>
      </w:tr>
      <w:tr w:rsidR="00EE005E" w:rsidRPr="00C26544" w14:paraId="5F75E923"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51BC8D34" w14:textId="3AC92D8D" w:rsidR="00EE005E" w:rsidRPr="00C26544" w:rsidRDefault="00EE005E" w:rsidP="00EE005E">
            <w:pPr>
              <w:pStyle w:val="TX-TableText"/>
              <w:ind w:left="288"/>
              <w:rPr>
                <w:rFonts w:eastAsiaTheme="minorEastAsia"/>
              </w:rPr>
            </w:pPr>
            <w:r>
              <w:t>Made to pen</w:t>
            </w:r>
            <w:r w:rsidRPr="00ED12C2">
              <w:t>etrate</w:t>
            </w:r>
            <w:r w:rsidR="00214895">
              <w:t>*</w:t>
            </w:r>
          </w:p>
        </w:tc>
        <w:tc>
          <w:tcPr>
            <w:tcW w:w="2011" w:type="dxa"/>
            <w:noWrap/>
          </w:tcPr>
          <w:p w14:paraId="4981F5B5"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2.5</w:t>
            </w:r>
          </w:p>
        </w:tc>
        <w:tc>
          <w:tcPr>
            <w:tcW w:w="2011" w:type="dxa"/>
            <w:noWrap/>
          </w:tcPr>
          <w:p w14:paraId="19BBF739"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2.3</w:t>
            </w:r>
          </w:p>
        </w:tc>
        <w:tc>
          <w:tcPr>
            <w:tcW w:w="2012" w:type="dxa"/>
            <w:noWrap/>
          </w:tcPr>
          <w:p w14:paraId="5B0810B5"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0.4</w:t>
            </w:r>
          </w:p>
        </w:tc>
      </w:tr>
      <w:tr w:rsidR="00EE005E" w:rsidRPr="00C26544" w14:paraId="6AF21E47"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497DC772" w14:textId="77777777" w:rsidR="00EE005E" w:rsidRPr="00C26544" w:rsidRDefault="00EE005E" w:rsidP="00EE005E">
            <w:pPr>
              <w:pStyle w:val="TX-TableText"/>
              <w:rPr>
                <w:rFonts w:eastAsiaTheme="minorEastAsia"/>
              </w:rPr>
            </w:pPr>
            <w:r w:rsidRPr="00ED12C2">
              <w:t>Stalking</w:t>
            </w:r>
          </w:p>
        </w:tc>
        <w:tc>
          <w:tcPr>
            <w:tcW w:w="2011" w:type="dxa"/>
            <w:noWrap/>
          </w:tcPr>
          <w:p w14:paraId="7959312F"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8.3</w:t>
            </w:r>
          </w:p>
        </w:tc>
        <w:tc>
          <w:tcPr>
            <w:tcW w:w="2011" w:type="dxa"/>
            <w:noWrap/>
          </w:tcPr>
          <w:p w14:paraId="6DC0D0EE" w14:textId="77777777" w:rsidR="00EE005E" w:rsidRPr="00C26544"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10.4</w:t>
            </w:r>
          </w:p>
        </w:tc>
        <w:tc>
          <w:tcPr>
            <w:tcW w:w="2012" w:type="dxa"/>
            <w:noWrap/>
          </w:tcPr>
          <w:p w14:paraId="191C3A37" w14:textId="77777777" w:rsidR="00EE005E" w:rsidRPr="00C26544"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rPr>
                <w:rFonts w:eastAsiaTheme="minorEastAsia"/>
              </w:rPr>
            </w:pPr>
            <w:r w:rsidRPr="00ED12C2">
              <w:t>0.083</w:t>
            </w:r>
          </w:p>
        </w:tc>
      </w:tr>
      <w:tr w:rsidR="00EE005E" w:rsidRPr="00C26544" w14:paraId="677AA4E6"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658082E0" w14:textId="77777777" w:rsidR="00EE005E" w:rsidRPr="00ED12C2" w:rsidRDefault="00EE005E" w:rsidP="00EE005E">
            <w:pPr>
              <w:pStyle w:val="TX-TableText"/>
            </w:pPr>
            <w:r w:rsidRPr="00ED12C2">
              <w:t>Intimate partner violence</w:t>
            </w:r>
          </w:p>
        </w:tc>
        <w:tc>
          <w:tcPr>
            <w:tcW w:w="2011" w:type="dxa"/>
            <w:noWrap/>
          </w:tcPr>
          <w:p w14:paraId="0E29B999"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28.4</w:t>
            </w:r>
          </w:p>
        </w:tc>
        <w:tc>
          <w:tcPr>
            <w:tcW w:w="2011" w:type="dxa"/>
            <w:noWrap/>
          </w:tcPr>
          <w:p w14:paraId="71C1DD79"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28.8</w:t>
            </w:r>
          </w:p>
        </w:tc>
        <w:tc>
          <w:tcPr>
            <w:tcW w:w="2012" w:type="dxa"/>
            <w:noWrap/>
          </w:tcPr>
          <w:p w14:paraId="355A6252" w14:textId="77777777" w:rsidR="00EE005E" w:rsidRPr="00ED12C2"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pPr>
            <w:r w:rsidRPr="00ED12C2">
              <w:t>0.389</w:t>
            </w:r>
          </w:p>
        </w:tc>
      </w:tr>
      <w:tr w:rsidR="00EE005E" w:rsidRPr="00C26544" w14:paraId="3DDB7FEE"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671505D6" w14:textId="77777777" w:rsidR="00EE005E" w:rsidRPr="00ED12C2" w:rsidRDefault="00EE005E" w:rsidP="00EE005E">
            <w:pPr>
              <w:pStyle w:val="TX-TableText"/>
              <w:ind w:left="144"/>
            </w:pPr>
            <w:r w:rsidRPr="00ED12C2">
              <w:t>Contact sexual violence by intimate partner</w:t>
            </w:r>
          </w:p>
        </w:tc>
        <w:tc>
          <w:tcPr>
            <w:tcW w:w="2011" w:type="dxa"/>
            <w:noWrap/>
          </w:tcPr>
          <w:p w14:paraId="2C8DCD5E"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11.0</w:t>
            </w:r>
          </w:p>
        </w:tc>
        <w:tc>
          <w:tcPr>
            <w:tcW w:w="2011" w:type="dxa"/>
            <w:noWrap/>
          </w:tcPr>
          <w:p w14:paraId="570C54D5"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12.6</w:t>
            </w:r>
          </w:p>
        </w:tc>
        <w:tc>
          <w:tcPr>
            <w:tcW w:w="2012" w:type="dxa"/>
            <w:noWrap/>
          </w:tcPr>
          <w:p w14:paraId="0F1F4660" w14:textId="77777777" w:rsidR="00EE005E" w:rsidRPr="00ED12C2"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pPr>
            <w:r w:rsidRPr="00ED12C2">
              <w:t>0.175</w:t>
            </w:r>
          </w:p>
        </w:tc>
      </w:tr>
      <w:tr w:rsidR="00EE005E" w:rsidRPr="00C26544" w14:paraId="766228D8"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28C7AA00" w14:textId="77777777" w:rsidR="00EE005E" w:rsidRPr="00ED12C2" w:rsidRDefault="00EE005E" w:rsidP="00EE005E">
            <w:pPr>
              <w:pStyle w:val="TX-TableText"/>
              <w:ind w:left="144"/>
            </w:pPr>
            <w:r w:rsidRPr="00ED12C2">
              <w:t>Stalking by intimate partner</w:t>
            </w:r>
          </w:p>
        </w:tc>
        <w:tc>
          <w:tcPr>
            <w:tcW w:w="2011" w:type="dxa"/>
            <w:noWrap/>
          </w:tcPr>
          <w:p w14:paraId="0ED181FE"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3.7</w:t>
            </w:r>
          </w:p>
        </w:tc>
        <w:tc>
          <w:tcPr>
            <w:tcW w:w="2011" w:type="dxa"/>
            <w:noWrap/>
          </w:tcPr>
          <w:p w14:paraId="1674A566"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6.5</w:t>
            </w:r>
          </w:p>
        </w:tc>
        <w:tc>
          <w:tcPr>
            <w:tcW w:w="2012" w:type="dxa"/>
            <w:noWrap/>
          </w:tcPr>
          <w:p w14:paraId="13F9EF68" w14:textId="77777777" w:rsidR="00EE005E" w:rsidRPr="00ED12C2"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pPr>
            <w:r w:rsidRPr="00ED12C2">
              <w:t>0.002</w:t>
            </w:r>
          </w:p>
        </w:tc>
      </w:tr>
      <w:tr w:rsidR="00EE005E" w:rsidRPr="00C26544" w14:paraId="0386DE8A"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2EC5CBEC" w14:textId="77777777" w:rsidR="00EE005E" w:rsidRPr="00ED12C2" w:rsidRDefault="00EE005E" w:rsidP="00EE005E">
            <w:pPr>
              <w:pStyle w:val="TX-TableText"/>
              <w:ind w:left="144"/>
            </w:pPr>
            <w:r w:rsidRPr="00ED12C2">
              <w:t>Intimate partner physical violence</w:t>
            </w:r>
          </w:p>
        </w:tc>
        <w:tc>
          <w:tcPr>
            <w:tcW w:w="2011" w:type="dxa"/>
            <w:noWrap/>
          </w:tcPr>
          <w:p w14:paraId="752CF479"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23.4</w:t>
            </w:r>
          </w:p>
        </w:tc>
        <w:tc>
          <w:tcPr>
            <w:tcW w:w="2011" w:type="dxa"/>
            <w:noWrap/>
          </w:tcPr>
          <w:p w14:paraId="58ABBAB2"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22.1</w:t>
            </w:r>
          </w:p>
        </w:tc>
        <w:tc>
          <w:tcPr>
            <w:tcW w:w="2012" w:type="dxa"/>
            <w:noWrap/>
          </w:tcPr>
          <w:p w14:paraId="4F261881" w14:textId="77777777" w:rsidR="00EE005E" w:rsidRPr="00ED12C2"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pPr>
            <w:r w:rsidRPr="00ED12C2">
              <w:t>0.317</w:t>
            </w:r>
          </w:p>
        </w:tc>
      </w:tr>
      <w:tr w:rsidR="00EE005E" w:rsidRPr="00C26544" w14:paraId="61793CFE" w14:textId="77777777" w:rsidTr="00EE005E">
        <w:tc>
          <w:tcPr>
            <w:cnfStyle w:val="001000000000" w:firstRow="0" w:lastRow="0" w:firstColumn="1" w:lastColumn="0" w:oddVBand="0" w:evenVBand="0" w:oddHBand="0" w:evenHBand="0" w:firstRowFirstColumn="0" w:firstRowLastColumn="0" w:lastRowFirstColumn="0" w:lastRowLastColumn="0"/>
            <w:tcW w:w="3316" w:type="dxa"/>
            <w:noWrap/>
            <w:vAlign w:val="top"/>
          </w:tcPr>
          <w:p w14:paraId="68140728" w14:textId="77777777" w:rsidR="00EE005E" w:rsidRPr="00ED12C2" w:rsidRDefault="00EE005E" w:rsidP="00EE005E">
            <w:pPr>
              <w:pStyle w:val="TX-TableText"/>
            </w:pPr>
            <w:r w:rsidRPr="00ED12C2">
              <w:t>Intimate partner psychological aggression</w:t>
            </w:r>
          </w:p>
        </w:tc>
        <w:tc>
          <w:tcPr>
            <w:tcW w:w="2011" w:type="dxa"/>
            <w:noWrap/>
          </w:tcPr>
          <w:p w14:paraId="63637E1E"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32.2</w:t>
            </w:r>
          </w:p>
        </w:tc>
        <w:tc>
          <w:tcPr>
            <w:tcW w:w="2011" w:type="dxa"/>
            <w:noWrap/>
          </w:tcPr>
          <w:p w14:paraId="7AEA3703" w14:textId="77777777" w:rsidR="00EE005E" w:rsidRPr="00ED12C2" w:rsidRDefault="00EE005E" w:rsidP="00EE005E">
            <w:pPr>
              <w:pStyle w:val="TX-TableText"/>
              <w:tabs>
                <w:tab w:val="decimal" w:pos="913"/>
              </w:tabs>
              <w:cnfStyle w:val="000000000000" w:firstRow="0" w:lastRow="0" w:firstColumn="0" w:lastColumn="0" w:oddVBand="0" w:evenVBand="0" w:oddHBand="0" w:evenHBand="0" w:firstRowFirstColumn="0" w:firstRowLastColumn="0" w:lastRowFirstColumn="0" w:lastRowLastColumn="0"/>
            </w:pPr>
            <w:r w:rsidRPr="00ED12C2">
              <w:t>33.9</w:t>
            </w:r>
          </w:p>
        </w:tc>
        <w:tc>
          <w:tcPr>
            <w:tcW w:w="2012" w:type="dxa"/>
            <w:noWrap/>
          </w:tcPr>
          <w:p w14:paraId="064D606F" w14:textId="77777777" w:rsidR="00EE005E" w:rsidRPr="00ED12C2" w:rsidRDefault="00EE005E" w:rsidP="00EE005E">
            <w:pPr>
              <w:pStyle w:val="TX-TableText"/>
              <w:tabs>
                <w:tab w:val="decimal" w:pos="781"/>
              </w:tabs>
              <w:cnfStyle w:val="000000000000" w:firstRow="0" w:lastRow="0" w:firstColumn="0" w:lastColumn="0" w:oddVBand="0" w:evenVBand="0" w:oddHBand="0" w:evenHBand="0" w:firstRowFirstColumn="0" w:firstRowLastColumn="0" w:lastRowFirstColumn="0" w:lastRowLastColumn="0"/>
            </w:pPr>
            <w:r w:rsidRPr="00ED12C2">
              <w:t>0.277</w:t>
            </w:r>
          </w:p>
        </w:tc>
      </w:tr>
    </w:tbl>
    <w:p w14:paraId="0325BEBC" w14:textId="26084F31" w:rsidR="00EE005E" w:rsidRDefault="00EE005E" w:rsidP="00EE005E">
      <w:pPr>
        <w:pStyle w:val="TF-TblFN"/>
      </w:pPr>
      <w:r w:rsidRPr="00A84E9E">
        <w:rPr>
          <w:vertAlign w:val="superscript"/>
        </w:rPr>
        <w:t>X</w:t>
      </w:r>
      <w:r>
        <w:t xml:space="preserve"> Probability Method = Rizzo-Brick-Park; Non-probability = Youngest Male, Oldest Female</w:t>
      </w:r>
    </w:p>
    <w:p w14:paraId="3D5195D0" w14:textId="6F7E0085" w:rsidR="009A5A09" w:rsidRDefault="009A5A09" w:rsidP="009A5A09">
      <w:pPr>
        <w:pStyle w:val="SL-FlLftSgl"/>
        <w:rPr>
          <w:sz w:val="18"/>
          <w:szCs w:val="18"/>
        </w:rPr>
      </w:pPr>
      <w:r w:rsidRPr="00AE088E">
        <w:rPr>
          <w:sz w:val="18"/>
          <w:szCs w:val="18"/>
        </w:rPr>
        <w:t># Estimates combine male and females</w:t>
      </w:r>
    </w:p>
    <w:p w14:paraId="5A12D955" w14:textId="1B7B663E" w:rsidR="00EE005E" w:rsidRPr="006A408C" w:rsidRDefault="009A5A09" w:rsidP="00EE005E">
      <w:pPr>
        <w:pStyle w:val="SL-FlLftSgl"/>
        <w:rPr>
          <w:sz w:val="18"/>
          <w:szCs w:val="18"/>
        </w:rPr>
      </w:pPr>
      <w:r w:rsidRPr="00CF3F21">
        <w:rPr>
          <w:sz w:val="18"/>
          <w:szCs w:val="18"/>
        </w:rPr>
        <w:t>+ p-value is the result from a two</w:t>
      </w:r>
      <w:r w:rsidR="006A408C" w:rsidRPr="00CF3F21">
        <w:rPr>
          <w:sz w:val="18"/>
          <w:szCs w:val="18"/>
        </w:rPr>
        <w:t>-</w:t>
      </w:r>
      <w:r w:rsidRPr="00CF3F21">
        <w:rPr>
          <w:sz w:val="18"/>
          <w:szCs w:val="18"/>
        </w:rPr>
        <w:t>sample difference of means z-test.</w:t>
      </w:r>
    </w:p>
    <w:p w14:paraId="5A09658B" w14:textId="71ADFCD3" w:rsidR="00214895" w:rsidRPr="005C7A2C" w:rsidRDefault="00214895" w:rsidP="00214895">
      <w:pPr>
        <w:pStyle w:val="TF-TblFN"/>
        <w:spacing w:before="0"/>
      </w:pPr>
      <w:r>
        <w:t>*</w:t>
      </w:r>
      <w:r>
        <w:tab/>
        <w:t>Made to penetrate was only asked of males</w:t>
      </w:r>
    </w:p>
    <w:p w14:paraId="20288413" w14:textId="77777777" w:rsidR="00EE005E" w:rsidRDefault="00EE005E" w:rsidP="00EE005E">
      <w:pPr>
        <w:spacing w:after="200" w:line="276" w:lineRule="auto"/>
        <w:rPr>
          <w:rFonts w:asciiTheme="minorHAnsi" w:hAnsiTheme="minorHAnsi"/>
          <w:b/>
          <w:color w:val="FFFFFF" w:themeColor="background1"/>
          <w:kern w:val="2"/>
          <w:position w:val="6"/>
          <w:szCs w:val="22"/>
        </w:rPr>
      </w:pPr>
      <w:r>
        <w:br w:type="page"/>
      </w:r>
    </w:p>
    <w:p w14:paraId="4D5F907D" w14:textId="6BE20689" w:rsidR="00EE005E" w:rsidRPr="00A84E9E" w:rsidRDefault="00EE005E" w:rsidP="004C4605">
      <w:pPr>
        <w:pStyle w:val="TT-TableTitle"/>
        <w:ind w:right="0"/>
      </w:pPr>
      <w:bookmarkStart w:id="65" w:name="_Toc67481994"/>
      <w:r w:rsidRPr="00065B96">
        <w:t>Table 8-3.</w:t>
      </w:r>
      <w:r w:rsidRPr="00065B96">
        <w:tab/>
        <w:t>Twelve</w:t>
      </w:r>
      <w:r>
        <w:t>-</w:t>
      </w:r>
      <w:r w:rsidRPr="00065B96">
        <w:t xml:space="preserve">month </w:t>
      </w:r>
      <w:r w:rsidR="008E5E7D">
        <w:t>prevalence estimates</w:t>
      </w:r>
      <w:r w:rsidRPr="00D917A7">
        <w:t xml:space="preserve"> </w:t>
      </w:r>
      <w:r>
        <w:t>for ABS sample</w:t>
      </w:r>
      <w:r w:rsidRPr="00065B96">
        <w:t xml:space="preserve"> for selected measures of sexual, physical</w:t>
      </w:r>
      <w:r>
        <w:t>,</w:t>
      </w:r>
      <w:r w:rsidRPr="00065B96">
        <w:t xml:space="preserve"> and emotional abuse by respondent selection metho</w:t>
      </w:r>
      <w:r w:rsidR="00AA0C73">
        <w:t xml:space="preserve">d </w:t>
      </w:r>
      <w:r w:rsidR="00AA0C73" w:rsidRPr="00AA0C73">
        <w:rPr>
          <w:vertAlign w:val="superscript"/>
        </w:rPr>
        <w:t>x</w:t>
      </w:r>
      <w:bookmarkEnd w:id="65"/>
      <w:r w:rsidR="004C4605">
        <w:rPr>
          <w:vertAlign w:val="superscript"/>
        </w:rPr>
        <w:t>+</w:t>
      </w:r>
      <w:r w:rsidR="009A5A09">
        <w:rPr>
          <w:vertAlign w:val="superscript"/>
        </w:rPr>
        <w:t>#</w:t>
      </w:r>
      <w:r w:rsidRPr="00A84E9E">
        <w:t xml:space="preserve"> </w:t>
      </w:r>
    </w:p>
    <w:tbl>
      <w:tblPr>
        <w:tblStyle w:val="0-MatrixTable-Blue"/>
        <w:tblW w:w="5099" w:type="pct"/>
        <w:tblLook w:val="04A0" w:firstRow="1" w:lastRow="0" w:firstColumn="1" w:lastColumn="0" w:noHBand="0" w:noVBand="1"/>
      </w:tblPr>
      <w:tblGrid>
        <w:gridCol w:w="3316"/>
        <w:gridCol w:w="2011"/>
        <w:gridCol w:w="2011"/>
        <w:gridCol w:w="2197"/>
      </w:tblGrid>
      <w:tr w:rsidR="00EE005E" w:rsidRPr="00C26544" w14:paraId="51DD3BB0" w14:textId="77777777" w:rsidTr="0062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noWrap/>
            <w:hideMark/>
          </w:tcPr>
          <w:p w14:paraId="6636DF1A" w14:textId="77777777" w:rsidR="00EE005E" w:rsidRPr="00C26544" w:rsidRDefault="00EE005E" w:rsidP="00EE005E">
            <w:pPr>
              <w:pStyle w:val="TH-TableHeading"/>
              <w:rPr>
                <w:rFonts w:eastAsiaTheme="minorEastAsia"/>
              </w:rPr>
            </w:pPr>
          </w:p>
        </w:tc>
        <w:tc>
          <w:tcPr>
            <w:tcW w:w="2011" w:type="dxa"/>
            <w:noWrap/>
            <w:vAlign w:val="top"/>
            <w:hideMark/>
          </w:tcPr>
          <w:p w14:paraId="6219E486"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ED12C2">
              <w:t>Probability</w:t>
            </w:r>
          </w:p>
        </w:tc>
        <w:tc>
          <w:tcPr>
            <w:tcW w:w="2011" w:type="dxa"/>
            <w:noWrap/>
            <w:vAlign w:val="top"/>
            <w:hideMark/>
          </w:tcPr>
          <w:p w14:paraId="1660E118" w14:textId="77777777"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ED12C2">
              <w:t>Non-probability</w:t>
            </w:r>
          </w:p>
        </w:tc>
        <w:tc>
          <w:tcPr>
            <w:tcW w:w="2197" w:type="dxa"/>
            <w:noWrap/>
            <w:vAlign w:val="top"/>
            <w:hideMark/>
          </w:tcPr>
          <w:p w14:paraId="1DA8053A" w14:textId="5E899CCF" w:rsidR="00EE005E" w:rsidRPr="00C26544" w:rsidRDefault="00EE005E"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sidRPr="00ED12C2">
              <w:t>p-value</w:t>
            </w:r>
          </w:p>
        </w:tc>
      </w:tr>
      <w:tr w:rsidR="00EE005E" w:rsidRPr="00C26544" w14:paraId="3C6885B0"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2F47C2EE" w14:textId="77777777" w:rsidR="00EE005E" w:rsidRPr="00C26544" w:rsidRDefault="00EE005E" w:rsidP="00EE005E">
            <w:pPr>
              <w:pStyle w:val="TX-TableText"/>
              <w:rPr>
                <w:rFonts w:eastAsiaTheme="minorEastAsia"/>
              </w:rPr>
            </w:pPr>
            <w:r w:rsidRPr="00DA7842">
              <w:t xml:space="preserve">Contact sexual violence </w:t>
            </w:r>
          </w:p>
        </w:tc>
        <w:tc>
          <w:tcPr>
            <w:tcW w:w="2011" w:type="dxa"/>
            <w:noWrap/>
          </w:tcPr>
          <w:p w14:paraId="6F0DDED4"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4.8</w:t>
            </w:r>
          </w:p>
        </w:tc>
        <w:tc>
          <w:tcPr>
            <w:tcW w:w="2011" w:type="dxa"/>
            <w:noWrap/>
          </w:tcPr>
          <w:p w14:paraId="022A57F7"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4.8</w:t>
            </w:r>
          </w:p>
        </w:tc>
        <w:tc>
          <w:tcPr>
            <w:tcW w:w="2197" w:type="dxa"/>
            <w:noWrap/>
          </w:tcPr>
          <w:p w14:paraId="2D7D5667"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0.399</w:t>
            </w:r>
          </w:p>
        </w:tc>
      </w:tr>
      <w:tr w:rsidR="00EE005E" w:rsidRPr="00C26544" w14:paraId="40D06E5A"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10DD7A5F" w14:textId="77777777" w:rsidR="00EE005E" w:rsidRPr="00C26544" w:rsidRDefault="00EE005E" w:rsidP="00EE005E">
            <w:pPr>
              <w:pStyle w:val="TX-TableText"/>
              <w:ind w:left="144"/>
              <w:rPr>
                <w:rFonts w:eastAsiaTheme="minorEastAsia"/>
              </w:rPr>
            </w:pPr>
            <w:r w:rsidRPr="00DA7842">
              <w:t>Unwanted touching</w:t>
            </w:r>
          </w:p>
        </w:tc>
        <w:tc>
          <w:tcPr>
            <w:tcW w:w="2011" w:type="dxa"/>
            <w:noWrap/>
          </w:tcPr>
          <w:p w14:paraId="1BAC424A"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2.2</w:t>
            </w:r>
          </w:p>
        </w:tc>
        <w:tc>
          <w:tcPr>
            <w:tcW w:w="2011" w:type="dxa"/>
            <w:noWrap/>
          </w:tcPr>
          <w:p w14:paraId="3A77D811"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2.4</w:t>
            </w:r>
          </w:p>
        </w:tc>
        <w:tc>
          <w:tcPr>
            <w:tcW w:w="2197" w:type="dxa"/>
            <w:noWrap/>
          </w:tcPr>
          <w:p w14:paraId="22A8CD15"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0.376</w:t>
            </w:r>
          </w:p>
        </w:tc>
      </w:tr>
      <w:tr w:rsidR="00EE005E" w:rsidRPr="00C26544" w14:paraId="227653BB"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172656BA" w14:textId="77777777" w:rsidR="00EE005E" w:rsidRPr="00C26544" w:rsidRDefault="00EE005E" w:rsidP="00EE005E">
            <w:pPr>
              <w:pStyle w:val="TX-TableText"/>
              <w:ind w:left="288"/>
              <w:rPr>
                <w:rFonts w:eastAsiaTheme="minorEastAsia"/>
              </w:rPr>
            </w:pPr>
            <w:r w:rsidRPr="00DA7842">
              <w:t>Sexual coercion</w:t>
            </w:r>
          </w:p>
        </w:tc>
        <w:tc>
          <w:tcPr>
            <w:tcW w:w="2011" w:type="dxa"/>
            <w:noWrap/>
          </w:tcPr>
          <w:p w14:paraId="34D9E3DB"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2.7</w:t>
            </w:r>
          </w:p>
        </w:tc>
        <w:tc>
          <w:tcPr>
            <w:tcW w:w="2011" w:type="dxa"/>
            <w:noWrap/>
          </w:tcPr>
          <w:p w14:paraId="26070A93"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2.4</w:t>
            </w:r>
          </w:p>
        </w:tc>
        <w:tc>
          <w:tcPr>
            <w:tcW w:w="2197" w:type="dxa"/>
            <w:noWrap/>
          </w:tcPr>
          <w:p w14:paraId="772D5DD9"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0.375</w:t>
            </w:r>
          </w:p>
        </w:tc>
      </w:tr>
      <w:tr w:rsidR="00EE005E" w:rsidRPr="00C26544" w14:paraId="7E4B8397"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076F730" w14:textId="77777777" w:rsidR="00EE005E" w:rsidRPr="00C26544" w:rsidRDefault="00EE005E" w:rsidP="00EE005E">
            <w:pPr>
              <w:pStyle w:val="TX-TableText"/>
              <w:ind w:left="288"/>
              <w:rPr>
                <w:rFonts w:eastAsiaTheme="minorEastAsia"/>
              </w:rPr>
            </w:pPr>
            <w:r w:rsidRPr="00DA7842">
              <w:t>Rape</w:t>
            </w:r>
          </w:p>
        </w:tc>
        <w:tc>
          <w:tcPr>
            <w:tcW w:w="2011" w:type="dxa"/>
            <w:noWrap/>
          </w:tcPr>
          <w:p w14:paraId="5EF5C680"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1.2</w:t>
            </w:r>
          </w:p>
        </w:tc>
        <w:tc>
          <w:tcPr>
            <w:tcW w:w="2011" w:type="dxa"/>
            <w:noWrap/>
          </w:tcPr>
          <w:p w14:paraId="15CD0314"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1.1</w:t>
            </w:r>
          </w:p>
        </w:tc>
        <w:tc>
          <w:tcPr>
            <w:tcW w:w="2197" w:type="dxa"/>
            <w:noWrap/>
          </w:tcPr>
          <w:p w14:paraId="74FBE34A"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0.382</w:t>
            </w:r>
          </w:p>
        </w:tc>
      </w:tr>
      <w:tr w:rsidR="00EE005E" w:rsidRPr="00C26544" w14:paraId="609B380A"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20445D9" w14:textId="3B62701A" w:rsidR="00EE005E" w:rsidRPr="00C26544" w:rsidRDefault="00EE005E" w:rsidP="00EE005E">
            <w:pPr>
              <w:pStyle w:val="TX-TableText"/>
              <w:ind w:left="288"/>
              <w:rPr>
                <w:rFonts w:eastAsiaTheme="minorEastAsia"/>
              </w:rPr>
            </w:pPr>
            <w:r w:rsidRPr="00DA7842">
              <w:t>Made to penetrate</w:t>
            </w:r>
            <w:r w:rsidR="00214895">
              <w:t>*</w:t>
            </w:r>
          </w:p>
        </w:tc>
        <w:tc>
          <w:tcPr>
            <w:tcW w:w="2011" w:type="dxa"/>
            <w:noWrap/>
          </w:tcPr>
          <w:p w14:paraId="68F85166"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0.5</w:t>
            </w:r>
          </w:p>
        </w:tc>
        <w:tc>
          <w:tcPr>
            <w:tcW w:w="2011" w:type="dxa"/>
            <w:noWrap/>
          </w:tcPr>
          <w:p w14:paraId="19579F68"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0.1</w:t>
            </w:r>
          </w:p>
        </w:tc>
        <w:tc>
          <w:tcPr>
            <w:tcW w:w="2197" w:type="dxa"/>
            <w:noWrap/>
          </w:tcPr>
          <w:p w14:paraId="518B1B18"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0.042</w:t>
            </w:r>
          </w:p>
        </w:tc>
      </w:tr>
      <w:tr w:rsidR="00EE005E" w:rsidRPr="00C26544" w14:paraId="44B37946"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DC1CD0C" w14:textId="77777777" w:rsidR="00EE005E" w:rsidRPr="00C26544" w:rsidRDefault="00EE005E" w:rsidP="00EE005E">
            <w:pPr>
              <w:pStyle w:val="TX-TableText"/>
              <w:rPr>
                <w:rFonts w:eastAsiaTheme="minorEastAsia"/>
              </w:rPr>
            </w:pPr>
            <w:r w:rsidRPr="00DA7842">
              <w:t>Stalking</w:t>
            </w:r>
          </w:p>
        </w:tc>
        <w:tc>
          <w:tcPr>
            <w:tcW w:w="2011" w:type="dxa"/>
            <w:noWrap/>
          </w:tcPr>
          <w:p w14:paraId="4EE41109"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2.5</w:t>
            </w:r>
          </w:p>
        </w:tc>
        <w:tc>
          <w:tcPr>
            <w:tcW w:w="2011" w:type="dxa"/>
            <w:noWrap/>
          </w:tcPr>
          <w:p w14:paraId="1E6E71A5"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3.2</w:t>
            </w:r>
          </w:p>
        </w:tc>
        <w:tc>
          <w:tcPr>
            <w:tcW w:w="2197" w:type="dxa"/>
            <w:noWrap/>
          </w:tcPr>
          <w:p w14:paraId="0E0A8596" w14:textId="77777777" w:rsidR="00EE005E" w:rsidRPr="00C26544"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DA7842">
              <w:t>0.252</w:t>
            </w:r>
          </w:p>
        </w:tc>
      </w:tr>
      <w:tr w:rsidR="00EE005E" w:rsidRPr="00C26544" w14:paraId="0EFAC3B6"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4404B98" w14:textId="77777777" w:rsidR="00EE005E" w:rsidRPr="00ED12C2" w:rsidRDefault="00EE005E" w:rsidP="00EE005E">
            <w:pPr>
              <w:pStyle w:val="TX-TableText"/>
            </w:pPr>
            <w:r w:rsidRPr="00DA7842">
              <w:t>Intimate partner violence</w:t>
            </w:r>
          </w:p>
        </w:tc>
        <w:tc>
          <w:tcPr>
            <w:tcW w:w="2011" w:type="dxa"/>
            <w:noWrap/>
          </w:tcPr>
          <w:p w14:paraId="21A0E5E8"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4.5</w:t>
            </w:r>
          </w:p>
        </w:tc>
        <w:tc>
          <w:tcPr>
            <w:tcW w:w="2011" w:type="dxa"/>
            <w:noWrap/>
          </w:tcPr>
          <w:p w14:paraId="34A0A709"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5.3</w:t>
            </w:r>
          </w:p>
        </w:tc>
        <w:tc>
          <w:tcPr>
            <w:tcW w:w="2197" w:type="dxa"/>
            <w:noWrap/>
          </w:tcPr>
          <w:p w14:paraId="1234CF20"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0.293</w:t>
            </w:r>
          </w:p>
        </w:tc>
      </w:tr>
      <w:tr w:rsidR="00EE005E" w:rsidRPr="00C26544" w14:paraId="73C95A16"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4532E2BA" w14:textId="77777777" w:rsidR="00EE005E" w:rsidRPr="00ED12C2" w:rsidRDefault="00EE005E" w:rsidP="00EE005E">
            <w:pPr>
              <w:pStyle w:val="TX-TableText"/>
              <w:ind w:left="144"/>
            </w:pPr>
            <w:r w:rsidRPr="00DA7842">
              <w:t>Contact sexual violence by intimate partner</w:t>
            </w:r>
          </w:p>
        </w:tc>
        <w:tc>
          <w:tcPr>
            <w:tcW w:w="2011" w:type="dxa"/>
            <w:noWrap/>
          </w:tcPr>
          <w:p w14:paraId="4C30C998"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2.7</w:t>
            </w:r>
          </w:p>
        </w:tc>
        <w:tc>
          <w:tcPr>
            <w:tcW w:w="2011" w:type="dxa"/>
            <w:noWrap/>
          </w:tcPr>
          <w:p w14:paraId="06B2A5C3"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2.1</w:t>
            </w:r>
          </w:p>
        </w:tc>
        <w:tc>
          <w:tcPr>
            <w:tcW w:w="2197" w:type="dxa"/>
            <w:noWrap/>
          </w:tcPr>
          <w:p w14:paraId="0E8DDFA4"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0.274</w:t>
            </w:r>
          </w:p>
        </w:tc>
      </w:tr>
      <w:tr w:rsidR="00EE005E" w:rsidRPr="00C26544" w14:paraId="4A17B9F2"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0E91F116" w14:textId="77777777" w:rsidR="00EE005E" w:rsidRPr="00ED12C2" w:rsidRDefault="00EE005E" w:rsidP="00EE005E">
            <w:pPr>
              <w:pStyle w:val="TX-TableText"/>
              <w:ind w:left="144"/>
            </w:pPr>
            <w:r w:rsidRPr="00DA7842">
              <w:t>Stalking by intimate partner</w:t>
            </w:r>
          </w:p>
        </w:tc>
        <w:tc>
          <w:tcPr>
            <w:tcW w:w="2011" w:type="dxa"/>
            <w:noWrap/>
          </w:tcPr>
          <w:p w14:paraId="0FDA8C79"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0.5</w:t>
            </w:r>
          </w:p>
        </w:tc>
        <w:tc>
          <w:tcPr>
            <w:tcW w:w="2011" w:type="dxa"/>
            <w:noWrap/>
          </w:tcPr>
          <w:p w14:paraId="4E4BA944"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1.6</w:t>
            </w:r>
          </w:p>
        </w:tc>
        <w:tc>
          <w:tcPr>
            <w:tcW w:w="2197" w:type="dxa"/>
            <w:noWrap/>
          </w:tcPr>
          <w:p w14:paraId="47A96F18"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0.011</w:t>
            </w:r>
          </w:p>
        </w:tc>
      </w:tr>
      <w:tr w:rsidR="00EE005E" w:rsidRPr="00C26544" w14:paraId="2ABD3BC4"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0B4544AC" w14:textId="77777777" w:rsidR="00EE005E" w:rsidRPr="00ED12C2" w:rsidRDefault="00EE005E" w:rsidP="00EE005E">
            <w:pPr>
              <w:pStyle w:val="TX-TableText"/>
              <w:ind w:left="144"/>
            </w:pPr>
            <w:r w:rsidRPr="00DA7842">
              <w:t>Intimate partner physical violence</w:t>
            </w:r>
          </w:p>
        </w:tc>
        <w:tc>
          <w:tcPr>
            <w:tcW w:w="2011" w:type="dxa"/>
            <w:noWrap/>
          </w:tcPr>
          <w:p w14:paraId="7B682018"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2.4</w:t>
            </w:r>
          </w:p>
        </w:tc>
        <w:tc>
          <w:tcPr>
            <w:tcW w:w="2011" w:type="dxa"/>
            <w:noWrap/>
          </w:tcPr>
          <w:p w14:paraId="64A43FF6"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2.9</w:t>
            </w:r>
          </w:p>
        </w:tc>
        <w:tc>
          <w:tcPr>
            <w:tcW w:w="2197" w:type="dxa"/>
            <w:noWrap/>
          </w:tcPr>
          <w:p w14:paraId="0C36BB54"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0.331</w:t>
            </w:r>
          </w:p>
        </w:tc>
      </w:tr>
      <w:tr w:rsidR="00EE005E" w:rsidRPr="00C26544" w14:paraId="15D002B2" w14:textId="77777777" w:rsidTr="00624B8B">
        <w:tc>
          <w:tcPr>
            <w:cnfStyle w:val="001000000000" w:firstRow="0" w:lastRow="0" w:firstColumn="1" w:lastColumn="0" w:oddVBand="0" w:evenVBand="0" w:oddHBand="0" w:evenHBand="0" w:firstRowFirstColumn="0" w:firstRowLastColumn="0" w:lastRowFirstColumn="0" w:lastRowLastColumn="0"/>
            <w:tcW w:w="3316" w:type="dxa"/>
            <w:noWrap/>
            <w:vAlign w:val="top"/>
          </w:tcPr>
          <w:p w14:paraId="38AA9529" w14:textId="77777777" w:rsidR="00EE005E" w:rsidRPr="00ED12C2" w:rsidRDefault="00EE005E" w:rsidP="00EE005E">
            <w:pPr>
              <w:pStyle w:val="TX-TableText"/>
            </w:pPr>
            <w:r w:rsidRPr="00DA7842">
              <w:t>Intimate partner psychological aggression</w:t>
            </w:r>
          </w:p>
        </w:tc>
        <w:tc>
          <w:tcPr>
            <w:tcW w:w="2011" w:type="dxa"/>
            <w:noWrap/>
          </w:tcPr>
          <w:p w14:paraId="03292043"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4.9</w:t>
            </w:r>
          </w:p>
        </w:tc>
        <w:tc>
          <w:tcPr>
            <w:tcW w:w="2011" w:type="dxa"/>
            <w:noWrap/>
          </w:tcPr>
          <w:p w14:paraId="5BC76010"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4.9</w:t>
            </w:r>
          </w:p>
        </w:tc>
        <w:tc>
          <w:tcPr>
            <w:tcW w:w="2197" w:type="dxa"/>
            <w:noWrap/>
          </w:tcPr>
          <w:p w14:paraId="0ABD28B9" w14:textId="77777777" w:rsidR="00EE005E" w:rsidRPr="00ED12C2"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DA7842">
              <w:t>0.397</w:t>
            </w:r>
          </w:p>
        </w:tc>
      </w:tr>
    </w:tbl>
    <w:p w14:paraId="6804370F" w14:textId="11FF9C58" w:rsidR="00EE005E" w:rsidRPr="00644CA0" w:rsidRDefault="00EE005E" w:rsidP="00EE005E">
      <w:pPr>
        <w:pStyle w:val="TF-TblFN"/>
        <w:rPr>
          <w:szCs w:val="18"/>
        </w:rPr>
      </w:pPr>
      <w:r w:rsidRPr="00644CA0">
        <w:rPr>
          <w:szCs w:val="18"/>
          <w:vertAlign w:val="superscript"/>
        </w:rPr>
        <w:t>X</w:t>
      </w:r>
      <w:r w:rsidRPr="00644CA0">
        <w:rPr>
          <w:szCs w:val="18"/>
        </w:rPr>
        <w:t xml:space="preserve"> Probability Method = Rizzo-Brick-Park; Non-probability = Youngest Male, Oldest Female</w:t>
      </w:r>
    </w:p>
    <w:p w14:paraId="40B7FDDD" w14:textId="6A8C279C" w:rsidR="009A5A09" w:rsidRPr="00644CA0" w:rsidRDefault="009A5A09" w:rsidP="009A5A09">
      <w:pPr>
        <w:pStyle w:val="SL-FlLftSgl"/>
        <w:rPr>
          <w:sz w:val="18"/>
          <w:szCs w:val="18"/>
        </w:rPr>
      </w:pPr>
      <w:r w:rsidRPr="00624B8B">
        <w:rPr>
          <w:sz w:val="18"/>
          <w:szCs w:val="18"/>
        </w:rPr>
        <w:t xml:space="preserve">+ p-value is the result from a </w:t>
      </w:r>
      <w:proofErr w:type="gramStart"/>
      <w:r w:rsidRPr="00624B8B">
        <w:rPr>
          <w:sz w:val="18"/>
          <w:szCs w:val="18"/>
        </w:rPr>
        <w:t>two sample</w:t>
      </w:r>
      <w:proofErr w:type="gramEnd"/>
      <w:r w:rsidRPr="00624B8B">
        <w:rPr>
          <w:sz w:val="18"/>
          <w:szCs w:val="18"/>
        </w:rPr>
        <w:t xml:space="preserve"> difference of means z-test.</w:t>
      </w:r>
    </w:p>
    <w:p w14:paraId="732B9363" w14:textId="52E560A6" w:rsidR="009A5A09" w:rsidRDefault="009A5A09" w:rsidP="009A5A09">
      <w:pPr>
        <w:pStyle w:val="SL-FlLftSgl"/>
        <w:rPr>
          <w:sz w:val="18"/>
          <w:szCs w:val="18"/>
        </w:rPr>
      </w:pPr>
      <w:r w:rsidRPr="00644CA0">
        <w:rPr>
          <w:sz w:val="18"/>
          <w:szCs w:val="18"/>
        </w:rPr>
        <w:t># Estimates combine male a</w:t>
      </w:r>
      <w:r w:rsidRPr="00442A85">
        <w:rPr>
          <w:sz w:val="18"/>
          <w:szCs w:val="18"/>
        </w:rPr>
        <w:t>nd females</w:t>
      </w:r>
    </w:p>
    <w:p w14:paraId="2118DB12" w14:textId="75EDB5C0" w:rsidR="00214895" w:rsidRPr="005C7A2C" w:rsidRDefault="00214895" w:rsidP="00214895">
      <w:pPr>
        <w:pStyle w:val="TF-TblFN"/>
        <w:spacing w:before="0"/>
      </w:pPr>
      <w:r>
        <w:t>*</w:t>
      </w:r>
      <w:r>
        <w:tab/>
        <w:t>Made to penetrate was only asked of males</w:t>
      </w:r>
    </w:p>
    <w:p w14:paraId="44B9A5C2" w14:textId="77777777" w:rsidR="00214895" w:rsidRPr="00442A85" w:rsidRDefault="00214895" w:rsidP="009A5A09">
      <w:pPr>
        <w:pStyle w:val="SL-FlLftSgl"/>
        <w:rPr>
          <w:sz w:val="18"/>
          <w:szCs w:val="18"/>
        </w:rPr>
      </w:pPr>
    </w:p>
    <w:p w14:paraId="161D92AB" w14:textId="77777777" w:rsidR="009A5A09" w:rsidRDefault="009A5A09" w:rsidP="00EE005E">
      <w:pPr>
        <w:pStyle w:val="TF-TblFN"/>
      </w:pPr>
    </w:p>
    <w:p w14:paraId="04C136D6" w14:textId="77777777" w:rsidR="00EE005E" w:rsidRDefault="00EE005E" w:rsidP="00EE005E">
      <w:pPr>
        <w:ind w:right="900"/>
        <w:rPr>
          <w:rFonts w:cstheme="minorHAnsi"/>
          <w:spacing w:val="-4"/>
        </w:rPr>
        <w:sectPr w:rsidR="00EE005E" w:rsidSect="00AE4A9C">
          <w:footerReference w:type="default" r:id="rId33"/>
          <w:pgSz w:w="12240" w:h="15840"/>
          <w:pgMar w:top="1440" w:right="1440" w:bottom="1440" w:left="1440" w:header="720" w:footer="576" w:gutter="0"/>
          <w:cols w:space="720"/>
          <w:docGrid w:linePitch="360"/>
        </w:sectPr>
      </w:pPr>
    </w:p>
    <w:p w14:paraId="036150F0" w14:textId="6051ABB5" w:rsidR="00EE005E" w:rsidRPr="00065B96" w:rsidRDefault="00EE005E" w:rsidP="00CC070E">
      <w:pPr>
        <w:pStyle w:val="TT-TableTitle"/>
        <w:spacing w:before="0"/>
      </w:pPr>
      <w:bookmarkStart w:id="66" w:name="_Toc67481995"/>
      <w:r w:rsidRPr="00065B96">
        <w:t>Table 8-4.</w:t>
      </w:r>
      <w:r w:rsidRPr="00065B96">
        <w:tab/>
        <w:t xml:space="preserve">Lifetime </w:t>
      </w:r>
      <w:r w:rsidR="008E5E7D">
        <w:t>prevalence estimates</w:t>
      </w:r>
      <w:r w:rsidRPr="00D917A7">
        <w:t xml:space="preserve"> </w:t>
      </w:r>
      <w:r>
        <w:t>For ABS sample</w:t>
      </w:r>
      <w:r w:rsidRPr="00065B96">
        <w:t xml:space="preserve"> for selected measures of sexual, physical</w:t>
      </w:r>
      <w:r>
        <w:t>,</w:t>
      </w:r>
      <w:r w:rsidRPr="00065B96">
        <w:t xml:space="preserve"> and emotional abuse by respondent selection </w:t>
      </w:r>
      <w:proofErr w:type="spellStart"/>
      <w:r w:rsidRPr="00065B96">
        <w:t>method</w:t>
      </w:r>
      <w:r w:rsidRPr="00065B96">
        <w:rPr>
          <w:vertAlign w:val="superscript"/>
        </w:rPr>
        <w:t>X</w:t>
      </w:r>
      <w:proofErr w:type="spellEnd"/>
      <w:r w:rsidRPr="00065B96">
        <w:rPr>
          <w:vertAlign w:val="superscript"/>
        </w:rPr>
        <w:t xml:space="preserve"> </w:t>
      </w:r>
      <w:r w:rsidRPr="00065B96">
        <w:t>by sex</w:t>
      </w:r>
      <w:bookmarkEnd w:id="66"/>
      <w:r w:rsidR="004C4605" w:rsidRPr="00624B8B">
        <w:rPr>
          <w:vertAlign w:val="superscript"/>
        </w:rPr>
        <w:t>+</w:t>
      </w:r>
    </w:p>
    <w:tbl>
      <w:tblPr>
        <w:tblStyle w:val="0-MatrixTable-Blue"/>
        <w:tblW w:w="5000" w:type="pct"/>
        <w:tblLayout w:type="fixed"/>
        <w:tblLook w:val="04A0" w:firstRow="1" w:lastRow="0" w:firstColumn="1" w:lastColumn="0" w:noHBand="0" w:noVBand="1"/>
      </w:tblPr>
      <w:tblGrid>
        <w:gridCol w:w="3685"/>
        <w:gridCol w:w="1544"/>
        <w:gridCol w:w="1544"/>
        <w:gridCol w:w="1544"/>
        <w:gridCol w:w="1544"/>
        <w:gridCol w:w="1544"/>
        <w:gridCol w:w="1545"/>
      </w:tblGrid>
      <w:tr w:rsidR="00EE005E" w:rsidRPr="00A84E9E" w14:paraId="03749163"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noWrap/>
          </w:tcPr>
          <w:p w14:paraId="476ACC92" w14:textId="77777777" w:rsidR="00EE005E" w:rsidRPr="00A84E9E" w:rsidRDefault="00EE005E" w:rsidP="00EE005E">
            <w:pPr>
              <w:pStyle w:val="TH-TableHeading"/>
              <w:ind w:left="0"/>
            </w:pPr>
          </w:p>
        </w:tc>
        <w:tc>
          <w:tcPr>
            <w:tcW w:w="4632" w:type="dxa"/>
            <w:gridSpan w:val="3"/>
            <w:tcBorders>
              <w:bottom w:val="single" w:sz="4" w:space="0" w:color="0098C8"/>
            </w:tcBorders>
            <w:noWrap/>
            <w:hideMark/>
          </w:tcPr>
          <w:p w14:paraId="6736DE85"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Males</w:t>
            </w:r>
          </w:p>
        </w:tc>
        <w:tc>
          <w:tcPr>
            <w:tcW w:w="4633" w:type="dxa"/>
            <w:gridSpan w:val="3"/>
            <w:tcBorders>
              <w:bottom w:val="single" w:sz="4" w:space="0" w:color="0098C8"/>
            </w:tcBorders>
            <w:noWrap/>
            <w:hideMark/>
          </w:tcPr>
          <w:p w14:paraId="3F037A38"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Females</w:t>
            </w:r>
          </w:p>
        </w:tc>
      </w:tr>
      <w:tr w:rsidR="00EE005E" w:rsidRPr="00A84E9E" w14:paraId="4B2676BF" w14:textId="77777777" w:rsidTr="00EE005E">
        <w:tc>
          <w:tcPr>
            <w:cnfStyle w:val="001000000000" w:firstRow="0" w:lastRow="0" w:firstColumn="1" w:lastColumn="0" w:oddVBand="0" w:evenVBand="0" w:oddHBand="0" w:evenHBand="0" w:firstRowFirstColumn="0" w:firstRowLastColumn="0" w:lastRowFirstColumn="0" w:lastRowLastColumn="0"/>
            <w:tcW w:w="3685" w:type="dxa"/>
            <w:vMerge/>
            <w:shd w:val="clear" w:color="auto" w:fill="BBE3F3"/>
            <w:hideMark/>
          </w:tcPr>
          <w:p w14:paraId="29FA2AAE" w14:textId="77777777" w:rsidR="00EE005E" w:rsidRPr="00A84E9E" w:rsidRDefault="00EE005E" w:rsidP="00EE005E">
            <w:pPr>
              <w:pStyle w:val="TH-TableHeading"/>
            </w:pPr>
          </w:p>
        </w:tc>
        <w:tc>
          <w:tcPr>
            <w:tcW w:w="1544" w:type="dxa"/>
            <w:shd w:val="clear" w:color="auto" w:fill="BBE3F3"/>
            <w:vAlign w:val="bottom"/>
            <w:hideMark/>
          </w:tcPr>
          <w:p w14:paraId="7D441306"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Probability</w:t>
            </w:r>
          </w:p>
        </w:tc>
        <w:tc>
          <w:tcPr>
            <w:tcW w:w="1544" w:type="dxa"/>
            <w:shd w:val="clear" w:color="auto" w:fill="BBE3F3"/>
            <w:vAlign w:val="bottom"/>
            <w:hideMark/>
          </w:tcPr>
          <w:p w14:paraId="379AC7C3"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Non-probability</w:t>
            </w:r>
          </w:p>
        </w:tc>
        <w:tc>
          <w:tcPr>
            <w:tcW w:w="1544" w:type="dxa"/>
            <w:shd w:val="clear" w:color="auto" w:fill="BBE3F3"/>
            <w:vAlign w:val="bottom"/>
            <w:hideMark/>
          </w:tcPr>
          <w:p w14:paraId="47EE63F9" w14:textId="0E1A8913"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 xml:space="preserve"> p</w:t>
            </w:r>
            <w:r>
              <w:noBreakHyphen/>
            </w:r>
            <w:r w:rsidRPr="00A84E9E">
              <w:t>value</w:t>
            </w:r>
          </w:p>
        </w:tc>
        <w:tc>
          <w:tcPr>
            <w:tcW w:w="1544" w:type="dxa"/>
            <w:shd w:val="clear" w:color="auto" w:fill="BBE3F3"/>
            <w:vAlign w:val="bottom"/>
            <w:hideMark/>
          </w:tcPr>
          <w:p w14:paraId="1F7E2306"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Probability</w:t>
            </w:r>
          </w:p>
        </w:tc>
        <w:tc>
          <w:tcPr>
            <w:tcW w:w="1544" w:type="dxa"/>
            <w:shd w:val="clear" w:color="auto" w:fill="BBE3F3"/>
            <w:vAlign w:val="bottom"/>
            <w:hideMark/>
          </w:tcPr>
          <w:p w14:paraId="45124F4F"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Non-probability</w:t>
            </w:r>
          </w:p>
        </w:tc>
        <w:tc>
          <w:tcPr>
            <w:tcW w:w="1545" w:type="dxa"/>
            <w:shd w:val="clear" w:color="auto" w:fill="BBE3F3"/>
            <w:vAlign w:val="bottom"/>
            <w:hideMark/>
          </w:tcPr>
          <w:p w14:paraId="6A795107" w14:textId="2B095DC8"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w:t>
            </w:r>
            <w:r>
              <w:noBreakHyphen/>
            </w:r>
            <w:r w:rsidRPr="00A84E9E">
              <w:t>value</w:t>
            </w:r>
          </w:p>
        </w:tc>
      </w:tr>
      <w:tr w:rsidR="00EE005E" w:rsidRPr="00A84E9E" w14:paraId="2A666991"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1DA66B3C" w14:textId="77777777" w:rsidR="00EE005E" w:rsidRPr="00A84E9E" w:rsidRDefault="00EE005E" w:rsidP="00EE005E">
            <w:pPr>
              <w:pStyle w:val="TX-TableText"/>
            </w:pPr>
            <w:r w:rsidRPr="00A84E9E">
              <w:t>Contact sexual violence</w:t>
            </w:r>
          </w:p>
        </w:tc>
        <w:tc>
          <w:tcPr>
            <w:tcW w:w="1544" w:type="dxa"/>
            <w:noWrap/>
            <w:hideMark/>
          </w:tcPr>
          <w:p w14:paraId="146C9B37"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16.3</w:t>
            </w:r>
          </w:p>
        </w:tc>
        <w:tc>
          <w:tcPr>
            <w:tcW w:w="1544" w:type="dxa"/>
            <w:noWrap/>
            <w:hideMark/>
          </w:tcPr>
          <w:p w14:paraId="258B4C39"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18.6</w:t>
            </w:r>
          </w:p>
        </w:tc>
        <w:tc>
          <w:tcPr>
            <w:tcW w:w="1544" w:type="dxa"/>
            <w:noWrap/>
            <w:hideMark/>
          </w:tcPr>
          <w:p w14:paraId="6BF7E5D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0.273</w:t>
            </w:r>
          </w:p>
        </w:tc>
        <w:tc>
          <w:tcPr>
            <w:tcW w:w="1544" w:type="dxa"/>
            <w:noWrap/>
            <w:hideMark/>
          </w:tcPr>
          <w:p w14:paraId="203A7A93"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40.5</w:t>
            </w:r>
          </w:p>
        </w:tc>
        <w:tc>
          <w:tcPr>
            <w:tcW w:w="1544" w:type="dxa"/>
            <w:noWrap/>
            <w:hideMark/>
          </w:tcPr>
          <w:p w14:paraId="7E7D15DE"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43.9</w:t>
            </w:r>
          </w:p>
        </w:tc>
        <w:tc>
          <w:tcPr>
            <w:tcW w:w="1545" w:type="dxa"/>
            <w:noWrap/>
            <w:hideMark/>
          </w:tcPr>
          <w:p w14:paraId="1FBCD5E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0.168</w:t>
            </w:r>
          </w:p>
        </w:tc>
      </w:tr>
      <w:tr w:rsidR="00EE005E" w:rsidRPr="00A84E9E" w14:paraId="7E8AAA73"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35EC9C12" w14:textId="77777777" w:rsidR="00EE005E" w:rsidRPr="00A84E9E" w:rsidRDefault="00EE005E" w:rsidP="00EE005E">
            <w:pPr>
              <w:pStyle w:val="TX-TableText"/>
              <w:ind w:left="144"/>
            </w:pPr>
            <w:r w:rsidRPr="00A84E9E">
              <w:t>Unwanted touching</w:t>
            </w:r>
          </w:p>
        </w:tc>
        <w:tc>
          <w:tcPr>
            <w:tcW w:w="1544" w:type="dxa"/>
            <w:noWrap/>
            <w:hideMark/>
          </w:tcPr>
          <w:p w14:paraId="512C2173"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11.6</w:t>
            </w:r>
          </w:p>
        </w:tc>
        <w:tc>
          <w:tcPr>
            <w:tcW w:w="1544" w:type="dxa"/>
            <w:noWrap/>
            <w:hideMark/>
          </w:tcPr>
          <w:p w14:paraId="250C1A7C"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14.1</w:t>
            </w:r>
          </w:p>
        </w:tc>
        <w:tc>
          <w:tcPr>
            <w:tcW w:w="1544" w:type="dxa"/>
            <w:noWrap/>
            <w:hideMark/>
          </w:tcPr>
          <w:p w14:paraId="5C60DB7D"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0.208</w:t>
            </w:r>
          </w:p>
        </w:tc>
        <w:tc>
          <w:tcPr>
            <w:tcW w:w="1544" w:type="dxa"/>
            <w:noWrap/>
            <w:hideMark/>
          </w:tcPr>
          <w:p w14:paraId="0AD13F74"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32.4</w:t>
            </w:r>
          </w:p>
        </w:tc>
        <w:tc>
          <w:tcPr>
            <w:tcW w:w="1544" w:type="dxa"/>
            <w:noWrap/>
            <w:hideMark/>
          </w:tcPr>
          <w:p w14:paraId="187BEDFB"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37.4</w:t>
            </w:r>
          </w:p>
        </w:tc>
        <w:tc>
          <w:tcPr>
            <w:tcW w:w="1545" w:type="dxa"/>
            <w:noWrap/>
            <w:hideMark/>
          </w:tcPr>
          <w:p w14:paraId="6565696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0.075</w:t>
            </w:r>
          </w:p>
        </w:tc>
      </w:tr>
      <w:tr w:rsidR="00EE005E" w:rsidRPr="00A84E9E" w14:paraId="5BF85F14"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28BA09E5" w14:textId="77777777" w:rsidR="00EE005E" w:rsidRPr="00A84E9E" w:rsidRDefault="00EE005E" w:rsidP="00EE005E">
            <w:pPr>
              <w:pStyle w:val="TX-TableText"/>
              <w:ind w:left="288"/>
            </w:pPr>
            <w:r w:rsidRPr="00A84E9E">
              <w:t>Sexual coercion</w:t>
            </w:r>
          </w:p>
        </w:tc>
        <w:tc>
          <w:tcPr>
            <w:tcW w:w="1544" w:type="dxa"/>
            <w:noWrap/>
            <w:hideMark/>
          </w:tcPr>
          <w:p w14:paraId="041A6372"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5.5</w:t>
            </w:r>
          </w:p>
        </w:tc>
        <w:tc>
          <w:tcPr>
            <w:tcW w:w="1544" w:type="dxa"/>
            <w:noWrap/>
            <w:hideMark/>
          </w:tcPr>
          <w:p w14:paraId="0365CA4F"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6.1</w:t>
            </w:r>
          </w:p>
        </w:tc>
        <w:tc>
          <w:tcPr>
            <w:tcW w:w="1544" w:type="dxa"/>
            <w:noWrap/>
            <w:hideMark/>
          </w:tcPr>
          <w:p w14:paraId="730EED8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0.356</w:t>
            </w:r>
          </w:p>
        </w:tc>
        <w:tc>
          <w:tcPr>
            <w:tcW w:w="1544" w:type="dxa"/>
            <w:noWrap/>
            <w:hideMark/>
          </w:tcPr>
          <w:p w14:paraId="1EBB09B2"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17.7</w:t>
            </w:r>
          </w:p>
        </w:tc>
        <w:tc>
          <w:tcPr>
            <w:tcW w:w="1544" w:type="dxa"/>
            <w:noWrap/>
            <w:hideMark/>
          </w:tcPr>
          <w:p w14:paraId="086FA73E"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18.1</w:t>
            </w:r>
          </w:p>
        </w:tc>
        <w:tc>
          <w:tcPr>
            <w:tcW w:w="1545" w:type="dxa"/>
            <w:noWrap/>
            <w:hideMark/>
          </w:tcPr>
          <w:p w14:paraId="3E6FA42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0.393</w:t>
            </w:r>
          </w:p>
        </w:tc>
      </w:tr>
      <w:tr w:rsidR="00EE005E" w:rsidRPr="00A84E9E" w14:paraId="62793EFA"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62645AFB" w14:textId="77777777" w:rsidR="00EE005E" w:rsidRPr="00A84E9E" w:rsidRDefault="00EE005E" w:rsidP="00EE005E">
            <w:pPr>
              <w:pStyle w:val="TX-TableText"/>
              <w:ind w:left="288"/>
            </w:pPr>
            <w:r w:rsidRPr="00A84E9E">
              <w:t>Rape</w:t>
            </w:r>
          </w:p>
        </w:tc>
        <w:tc>
          <w:tcPr>
            <w:tcW w:w="1544" w:type="dxa"/>
            <w:noWrap/>
            <w:hideMark/>
          </w:tcPr>
          <w:p w14:paraId="3F032B6C"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2.9</w:t>
            </w:r>
          </w:p>
        </w:tc>
        <w:tc>
          <w:tcPr>
            <w:tcW w:w="1544" w:type="dxa"/>
            <w:noWrap/>
            <w:hideMark/>
          </w:tcPr>
          <w:p w14:paraId="77A598B6"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3.3</w:t>
            </w:r>
          </w:p>
        </w:tc>
        <w:tc>
          <w:tcPr>
            <w:tcW w:w="1544" w:type="dxa"/>
            <w:noWrap/>
            <w:hideMark/>
          </w:tcPr>
          <w:p w14:paraId="26E06D1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0.372</w:t>
            </w:r>
          </w:p>
        </w:tc>
        <w:tc>
          <w:tcPr>
            <w:tcW w:w="1544" w:type="dxa"/>
            <w:noWrap/>
            <w:hideMark/>
          </w:tcPr>
          <w:p w14:paraId="0AC5BF49"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19.3</w:t>
            </w:r>
          </w:p>
        </w:tc>
        <w:tc>
          <w:tcPr>
            <w:tcW w:w="1544" w:type="dxa"/>
            <w:noWrap/>
            <w:hideMark/>
          </w:tcPr>
          <w:p w14:paraId="5F480246"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20.0</w:t>
            </w:r>
          </w:p>
        </w:tc>
        <w:tc>
          <w:tcPr>
            <w:tcW w:w="1545" w:type="dxa"/>
            <w:noWrap/>
            <w:hideMark/>
          </w:tcPr>
          <w:p w14:paraId="688C1E7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0.376</w:t>
            </w:r>
          </w:p>
        </w:tc>
      </w:tr>
      <w:tr w:rsidR="00EE005E" w:rsidRPr="00A84E9E" w14:paraId="1A974F1E"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6071D9CE" w14:textId="77777777" w:rsidR="00EE005E" w:rsidRPr="00A84E9E" w:rsidRDefault="00EE005E" w:rsidP="00EE005E">
            <w:pPr>
              <w:pStyle w:val="TX-TableText"/>
              <w:ind w:left="288"/>
            </w:pPr>
            <w:r w:rsidRPr="00A84E9E">
              <w:t>Made to penetrate</w:t>
            </w:r>
          </w:p>
        </w:tc>
        <w:tc>
          <w:tcPr>
            <w:tcW w:w="1544" w:type="dxa"/>
            <w:noWrap/>
            <w:hideMark/>
          </w:tcPr>
          <w:p w14:paraId="0ABD9DA3"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5.4</w:t>
            </w:r>
          </w:p>
        </w:tc>
        <w:tc>
          <w:tcPr>
            <w:tcW w:w="1544" w:type="dxa"/>
            <w:noWrap/>
            <w:hideMark/>
          </w:tcPr>
          <w:p w14:paraId="27553BFA"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4.7</w:t>
            </w:r>
          </w:p>
        </w:tc>
        <w:tc>
          <w:tcPr>
            <w:tcW w:w="1544" w:type="dxa"/>
            <w:noWrap/>
            <w:hideMark/>
          </w:tcPr>
          <w:p w14:paraId="0BEA9D6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0.350</w:t>
            </w:r>
          </w:p>
        </w:tc>
        <w:tc>
          <w:tcPr>
            <w:tcW w:w="1544" w:type="dxa"/>
            <w:noWrap/>
            <w:hideMark/>
          </w:tcPr>
          <w:p w14:paraId="42A5E32B"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0.0</w:t>
            </w:r>
          </w:p>
        </w:tc>
        <w:tc>
          <w:tcPr>
            <w:tcW w:w="1544" w:type="dxa"/>
            <w:noWrap/>
            <w:hideMark/>
          </w:tcPr>
          <w:p w14:paraId="7108C588"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0.0</w:t>
            </w:r>
          </w:p>
        </w:tc>
        <w:tc>
          <w:tcPr>
            <w:tcW w:w="1545" w:type="dxa"/>
            <w:noWrap/>
            <w:hideMark/>
          </w:tcPr>
          <w:p w14:paraId="788ED53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p>
        </w:tc>
      </w:tr>
      <w:tr w:rsidR="00EE005E" w:rsidRPr="00A84E9E" w14:paraId="0486E349"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39C2F02A" w14:textId="77777777" w:rsidR="00EE005E" w:rsidRPr="00A84E9E" w:rsidRDefault="00EE005E" w:rsidP="00EE005E">
            <w:pPr>
              <w:pStyle w:val="TX-TableText"/>
            </w:pPr>
            <w:r w:rsidRPr="00A84E9E">
              <w:t>Stalking</w:t>
            </w:r>
          </w:p>
        </w:tc>
        <w:tc>
          <w:tcPr>
            <w:tcW w:w="1544" w:type="dxa"/>
            <w:noWrap/>
            <w:hideMark/>
          </w:tcPr>
          <w:p w14:paraId="068452EE"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4.6</w:t>
            </w:r>
          </w:p>
        </w:tc>
        <w:tc>
          <w:tcPr>
            <w:tcW w:w="1544" w:type="dxa"/>
            <w:noWrap/>
            <w:hideMark/>
          </w:tcPr>
          <w:p w14:paraId="1D6E1582"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5.5</w:t>
            </w:r>
          </w:p>
        </w:tc>
        <w:tc>
          <w:tcPr>
            <w:tcW w:w="1544" w:type="dxa"/>
            <w:noWrap/>
            <w:hideMark/>
          </w:tcPr>
          <w:p w14:paraId="233BD3AD"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0.307</w:t>
            </w:r>
          </w:p>
        </w:tc>
        <w:tc>
          <w:tcPr>
            <w:tcW w:w="1544" w:type="dxa"/>
            <w:noWrap/>
            <w:hideMark/>
          </w:tcPr>
          <w:p w14:paraId="49345735"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11.7</w:t>
            </w:r>
          </w:p>
        </w:tc>
        <w:tc>
          <w:tcPr>
            <w:tcW w:w="1544" w:type="dxa"/>
            <w:noWrap/>
            <w:hideMark/>
          </w:tcPr>
          <w:p w14:paraId="78027167"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15.0</w:t>
            </w:r>
          </w:p>
        </w:tc>
        <w:tc>
          <w:tcPr>
            <w:tcW w:w="1545" w:type="dxa"/>
            <w:noWrap/>
            <w:hideMark/>
          </w:tcPr>
          <w:p w14:paraId="10C584DE"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0.080</w:t>
            </w:r>
          </w:p>
        </w:tc>
      </w:tr>
      <w:tr w:rsidR="00EE005E" w:rsidRPr="00A84E9E" w14:paraId="6AFC5758"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45CA288F" w14:textId="77777777" w:rsidR="00EE005E" w:rsidRPr="00A84E9E" w:rsidRDefault="00EE005E" w:rsidP="00EE005E">
            <w:pPr>
              <w:pStyle w:val="TX-TableText"/>
            </w:pPr>
            <w:r w:rsidRPr="00A84E9E">
              <w:t>Intimate partner violence</w:t>
            </w:r>
          </w:p>
        </w:tc>
        <w:tc>
          <w:tcPr>
            <w:tcW w:w="1544" w:type="dxa"/>
            <w:noWrap/>
            <w:hideMark/>
          </w:tcPr>
          <w:p w14:paraId="7782C2E6"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21.1</w:t>
            </w:r>
          </w:p>
        </w:tc>
        <w:tc>
          <w:tcPr>
            <w:tcW w:w="1544" w:type="dxa"/>
            <w:noWrap/>
            <w:hideMark/>
          </w:tcPr>
          <w:p w14:paraId="6E7BE04C"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20.2</w:t>
            </w:r>
          </w:p>
        </w:tc>
        <w:tc>
          <w:tcPr>
            <w:tcW w:w="1544" w:type="dxa"/>
            <w:noWrap/>
            <w:hideMark/>
          </w:tcPr>
          <w:p w14:paraId="2158AF6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0.372</w:t>
            </w:r>
          </w:p>
        </w:tc>
        <w:tc>
          <w:tcPr>
            <w:tcW w:w="1544" w:type="dxa"/>
            <w:noWrap/>
            <w:hideMark/>
          </w:tcPr>
          <w:p w14:paraId="624EF77C"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34.9</w:t>
            </w:r>
          </w:p>
        </w:tc>
        <w:tc>
          <w:tcPr>
            <w:tcW w:w="1544" w:type="dxa"/>
            <w:noWrap/>
            <w:hideMark/>
          </w:tcPr>
          <w:p w14:paraId="0A7938CD"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37.0</w:t>
            </w:r>
          </w:p>
        </w:tc>
        <w:tc>
          <w:tcPr>
            <w:tcW w:w="1545" w:type="dxa"/>
            <w:noWrap/>
            <w:hideMark/>
          </w:tcPr>
          <w:p w14:paraId="6784C16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0.288</w:t>
            </w:r>
          </w:p>
        </w:tc>
      </w:tr>
      <w:tr w:rsidR="00EE005E" w:rsidRPr="00A84E9E" w14:paraId="11DDC5A2"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6DAFBD62" w14:textId="77777777" w:rsidR="00EE005E" w:rsidRPr="00A84E9E" w:rsidRDefault="00EE005E" w:rsidP="00EE005E">
            <w:pPr>
              <w:pStyle w:val="TX-TableText"/>
              <w:ind w:left="144"/>
            </w:pPr>
            <w:r w:rsidRPr="00A84E9E">
              <w:t>Contact sexual violence by intimate partner</w:t>
            </w:r>
          </w:p>
        </w:tc>
        <w:tc>
          <w:tcPr>
            <w:tcW w:w="1544" w:type="dxa"/>
            <w:noWrap/>
            <w:hideMark/>
          </w:tcPr>
          <w:p w14:paraId="0A014088"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4.6</w:t>
            </w:r>
          </w:p>
        </w:tc>
        <w:tc>
          <w:tcPr>
            <w:tcW w:w="1544" w:type="dxa"/>
            <w:noWrap/>
            <w:hideMark/>
          </w:tcPr>
          <w:p w14:paraId="6D15527B"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5.7</w:t>
            </w:r>
          </w:p>
        </w:tc>
        <w:tc>
          <w:tcPr>
            <w:tcW w:w="1544" w:type="dxa"/>
            <w:noWrap/>
            <w:hideMark/>
          </w:tcPr>
          <w:p w14:paraId="660A37E9"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0.277</w:t>
            </w:r>
          </w:p>
        </w:tc>
        <w:tc>
          <w:tcPr>
            <w:tcW w:w="1544" w:type="dxa"/>
            <w:noWrap/>
            <w:hideMark/>
          </w:tcPr>
          <w:p w14:paraId="310FCFF8"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16.6</w:t>
            </w:r>
          </w:p>
        </w:tc>
        <w:tc>
          <w:tcPr>
            <w:tcW w:w="1544" w:type="dxa"/>
            <w:noWrap/>
            <w:hideMark/>
          </w:tcPr>
          <w:p w14:paraId="46AA2D44"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19.2</w:t>
            </w:r>
          </w:p>
        </w:tc>
        <w:tc>
          <w:tcPr>
            <w:tcW w:w="1545" w:type="dxa"/>
            <w:noWrap/>
            <w:hideMark/>
          </w:tcPr>
          <w:p w14:paraId="0997712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0.196</w:t>
            </w:r>
          </w:p>
        </w:tc>
      </w:tr>
      <w:tr w:rsidR="00EE005E" w:rsidRPr="00A84E9E" w14:paraId="20A0D613"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03F39C1D" w14:textId="77777777" w:rsidR="00EE005E" w:rsidRPr="00A84E9E" w:rsidRDefault="00EE005E" w:rsidP="00EE005E">
            <w:pPr>
              <w:pStyle w:val="TX-TableText"/>
              <w:ind w:left="144"/>
            </w:pPr>
            <w:r w:rsidRPr="00A84E9E">
              <w:t>Stalking by intimate partner</w:t>
            </w:r>
          </w:p>
        </w:tc>
        <w:tc>
          <w:tcPr>
            <w:tcW w:w="1544" w:type="dxa"/>
            <w:noWrap/>
            <w:hideMark/>
          </w:tcPr>
          <w:p w14:paraId="33B8CA38"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1.1</w:t>
            </w:r>
          </w:p>
        </w:tc>
        <w:tc>
          <w:tcPr>
            <w:tcW w:w="1544" w:type="dxa"/>
            <w:noWrap/>
            <w:hideMark/>
          </w:tcPr>
          <w:p w14:paraId="53329D56"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2.8</w:t>
            </w:r>
          </w:p>
        </w:tc>
        <w:tc>
          <w:tcPr>
            <w:tcW w:w="1544" w:type="dxa"/>
            <w:noWrap/>
            <w:hideMark/>
          </w:tcPr>
          <w:p w14:paraId="57CAC1A9"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0.059</w:t>
            </w:r>
          </w:p>
        </w:tc>
        <w:tc>
          <w:tcPr>
            <w:tcW w:w="1544" w:type="dxa"/>
            <w:noWrap/>
            <w:hideMark/>
          </w:tcPr>
          <w:p w14:paraId="18744CEF"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5.9</w:t>
            </w:r>
          </w:p>
        </w:tc>
        <w:tc>
          <w:tcPr>
            <w:tcW w:w="1544" w:type="dxa"/>
            <w:noWrap/>
            <w:hideMark/>
          </w:tcPr>
          <w:p w14:paraId="40B82CD0"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9.9</w:t>
            </w:r>
          </w:p>
        </w:tc>
        <w:tc>
          <w:tcPr>
            <w:tcW w:w="1545" w:type="dxa"/>
            <w:noWrap/>
            <w:hideMark/>
          </w:tcPr>
          <w:p w14:paraId="749C060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0.009</w:t>
            </w:r>
          </w:p>
        </w:tc>
      </w:tr>
      <w:tr w:rsidR="00EE005E" w:rsidRPr="00A84E9E" w14:paraId="7A0E7142"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554156F7" w14:textId="77777777" w:rsidR="00EE005E" w:rsidRPr="00A84E9E" w:rsidRDefault="00EE005E" w:rsidP="00EE005E">
            <w:pPr>
              <w:pStyle w:val="TX-TableText"/>
              <w:ind w:left="144"/>
            </w:pPr>
            <w:r w:rsidRPr="00A84E9E">
              <w:t>Intimate partner physical violence</w:t>
            </w:r>
          </w:p>
        </w:tc>
        <w:tc>
          <w:tcPr>
            <w:tcW w:w="1544" w:type="dxa"/>
            <w:noWrap/>
            <w:hideMark/>
          </w:tcPr>
          <w:p w14:paraId="46B2272F"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19.5</w:t>
            </w:r>
          </w:p>
        </w:tc>
        <w:tc>
          <w:tcPr>
            <w:tcW w:w="1544" w:type="dxa"/>
            <w:noWrap/>
            <w:hideMark/>
          </w:tcPr>
          <w:p w14:paraId="3B960DAA"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17.3</w:t>
            </w:r>
          </w:p>
        </w:tc>
        <w:tc>
          <w:tcPr>
            <w:tcW w:w="1544" w:type="dxa"/>
            <w:noWrap/>
            <w:hideMark/>
          </w:tcPr>
          <w:p w14:paraId="0697199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0.260</w:t>
            </w:r>
          </w:p>
        </w:tc>
        <w:tc>
          <w:tcPr>
            <w:tcW w:w="1544" w:type="dxa"/>
            <w:noWrap/>
            <w:hideMark/>
          </w:tcPr>
          <w:p w14:paraId="6DBC64E1"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26.9</w:t>
            </w:r>
          </w:p>
        </w:tc>
        <w:tc>
          <w:tcPr>
            <w:tcW w:w="1544" w:type="dxa"/>
            <w:noWrap/>
            <w:hideMark/>
          </w:tcPr>
          <w:p w14:paraId="6F76F516"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26.7</w:t>
            </w:r>
          </w:p>
        </w:tc>
        <w:tc>
          <w:tcPr>
            <w:tcW w:w="1545" w:type="dxa"/>
            <w:noWrap/>
            <w:hideMark/>
          </w:tcPr>
          <w:p w14:paraId="41A535D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0.398</w:t>
            </w:r>
          </w:p>
        </w:tc>
      </w:tr>
      <w:tr w:rsidR="00EE005E" w:rsidRPr="00A84E9E" w14:paraId="14F5E7DF" w14:textId="77777777" w:rsidTr="00EE005E">
        <w:tc>
          <w:tcPr>
            <w:cnfStyle w:val="001000000000" w:firstRow="0" w:lastRow="0" w:firstColumn="1" w:lastColumn="0" w:oddVBand="0" w:evenVBand="0" w:oddHBand="0" w:evenHBand="0" w:firstRowFirstColumn="0" w:firstRowLastColumn="0" w:lastRowFirstColumn="0" w:lastRowLastColumn="0"/>
            <w:tcW w:w="3685" w:type="dxa"/>
            <w:hideMark/>
          </w:tcPr>
          <w:p w14:paraId="171BE51E" w14:textId="77777777" w:rsidR="00EE005E" w:rsidRPr="00A84E9E" w:rsidRDefault="00EE005E" w:rsidP="00EE005E">
            <w:pPr>
              <w:pStyle w:val="TX-TableText"/>
            </w:pPr>
            <w:r w:rsidRPr="00A84E9E">
              <w:t>Intimate partner psychological aggression</w:t>
            </w:r>
          </w:p>
        </w:tc>
        <w:tc>
          <w:tcPr>
            <w:tcW w:w="1544" w:type="dxa"/>
            <w:noWrap/>
            <w:hideMark/>
          </w:tcPr>
          <w:p w14:paraId="2431785B"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28.9</w:t>
            </w:r>
          </w:p>
        </w:tc>
        <w:tc>
          <w:tcPr>
            <w:tcW w:w="1544" w:type="dxa"/>
            <w:noWrap/>
            <w:hideMark/>
          </w:tcPr>
          <w:p w14:paraId="18E30757" w14:textId="77777777" w:rsidR="00EE005E" w:rsidRPr="00A84E9E" w:rsidRDefault="00EE005E" w:rsidP="00EE005E">
            <w:pPr>
              <w:pStyle w:val="TX-TableText"/>
              <w:tabs>
                <w:tab w:val="decimal" w:pos="733"/>
              </w:tabs>
              <w:cnfStyle w:val="000000000000" w:firstRow="0" w:lastRow="0" w:firstColumn="0" w:lastColumn="0" w:oddVBand="0" w:evenVBand="0" w:oddHBand="0" w:evenHBand="0" w:firstRowFirstColumn="0" w:firstRowLastColumn="0" w:lastRowFirstColumn="0" w:lastRowLastColumn="0"/>
            </w:pPr>
            <w:r w:rsidRPr="00A84E9E">
              <w:t>29.5</w:t>
            </w:r>
          </w:p>
        </w:tc>
        <w:tc>
          <w:tcPr>
            <w:tcW w:w="1544" w:type="dxa"/>
            <w:noWrap/>
            <w:hideMark/>
          </w:tcPr>
          <w:p w14:paraId="589D44A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0.388</w:t>
            </w:r>
          </w:p>
        </w:tc>
        <w:tc>
          <w:tcPr>
            <w:tcW w:w="1544" w:type="dxa"/>
            <w:noWrap/>
            <w:hideMark/>
          </w:tcPr>
          <w:p w14:paraId="245EE540"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35.2</w:t>
            </w:r>
          </w:p>
        </w:tc>
        <w:tc>
          <w:tcPr>
            <w:tcW w:w="1544" w:type="dxa"/>
            <w:noWrap/>
            <w:hideMark/>
          </w:tcPr>
          <w:p w14:paraId="678D9F64" w14:textId="77777777" w:rsidR="00EE005E" w:rsidRPr="00A84E9E"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84E9E">
              <w:t>38.1</w:t>
            </w:r>
          </w:p>
        </w:tc>
        <w:tc>
          <w:tcPr>
            <w:tcW w:w="1545" w:type="dxa"/>
            <w:noWrap/>
            <w:hideMark/>
          </w:tcPr>
          <w:p w14:paraId="3F28A2A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A84E9E">
              <w:t>0.222</w:t>
            </w:r>
          </w:p>
        </w:tc>
      </w:tr>
    </w:tbl>
    <w:p w14:paraId="38CD16C0" w14:textId="39ECF753" w:rsidR="00EE005E" w:rsidRDefault="00EE005E" w:rsidP="00EE005E">
      <w:pPr>
        <w:pStyle w:val="TF-TblFN"/>
      </w:pPr>
      <w:r w:rsidRPr="00B55923">
        <w:rPr>
          <w:vertAlign w:val="superscript"/>
        </w:rPr>
        <w:t>X</w:t>
      </w:r>
      <w:r>
        <w:t xml:space="preserve"> Probability Method = Rizzo-Brick-Park; Non-probability = Youngest Male, Oldest Female</w:t>
      </w:r>
    </w:p>
    <w:p w14:paraId="52D8FFAC" w14:textId="680E16A3" w:rsidR="004C4605" w:rsidRDefault="004C4605" w:rsidP="00135FBA">
      <w:pPr>
        <w:pStyle w:val="TF-TblFN"/>
        <w:spacing w:before="0"/>
      </w:pPr>
      <w:r>
        <w:t>+ p-value is the result from a two</w:t>
      </w:r>
      <w:r w:rsidR="00883B45">
        <w:t>-</w:t>
      </w:r>
      <w:r>
        <w:t>sample difference of means z-test.</w:t>
      </w:r>
    </w:p>
    <w:p w14:paraId="2EEE9B31" w14:textId="77777777" w:rsidR="00EE005E" w:rsidRDefault="00EE005E" w:rsidP="00EE005E">
      <w:pPr>
        <w:rPr>
          <w:rFonts w:cstheme="minorHAnsi"/>
          <w:spacing w:val="-4"/>
        </w:rPr>
      </w:pPr>
      <w:r>
        <w:rPr>
          <w:rFonts w:cstheme="minorHAnsi"/>
          <w:spacing w:val="-4"/>
        </w:rPr>
        <w:br w:type="page"/>
      </w:r>
    </w:p>
    <w:p w14:paraId="12C47FAB" w14:textId="215F8282" w:rsidR="00EE005E" w:rsidRDefault="00EE005E" w:rsidP="00EE005E">
      <w:pPr>
        <w:pStyle w:val="TT-TableTitle"/>
      </w:pPr>
      <w:bookmarkStart w:id="67" w:name="_Toc67481996"/>
      <w:r w:rsidRPr="00065B96">
        <w:t>Table 8-5.</w:t>
      </w:r>
      <w:r w:rsidRPr="00065B96">
        <w:tab/>
        <w:t>Twelve</w:t>
      </w:r>
      <w:r>
        <w:t>-</w:t>
      </w:r>
      <w:r w:rsidRPr="00065B96">
        <w:t xml:space="preserve">month </w:t>
      </w:r>
      <w:r w:rsidR="008E5E7D">
        <w:t>prevalence estimates</w:t>
      </w:r>
      <w:r w:rsidRPr="00D917A7">
        <w:t xml:space="preserve"> </w:t>
      </w:r>
      <w:r>
        <w:t>for ABS sample</w:t>
      </w:r>
      <w:r w:rsidRPr="00065B96">
        <w:t xml:space="preserve"> for selected measures of sexual, physical</w:t>
      </w:r>
      <w:r>
        <w:t>,</w:t>
      </w:r>
      <w:r w:rsidRPr="00065B96">
        <w:t xml:space="preserve"> and emotional abuse by respondent selection </w:t>
      </w:r>
      <w:proofErr w:type="spellStart"/>
      <w:r w:rsidRPr="00065B96">
        <w:t>method</w:t>
      </w:r>
      <w:r w:rsidRPr="00065B96">
        <w:rPr>
          <w:vertAlign w:val="superscript"/>
        </w:rPr>
        <w:t>X</w:t>
      </w:r>
      <w:proofErr w:type="spellEnd"/>
      <w:r w:rsidRPr="00065B96">
        <w:rPr>
          <w:vertAlign w:val="superscript"/>
        </w:rPr>
        <w:t xml:space="preserve"> </w:t>
      </w:r>
      <w:r w:rsidRPr="00065B96">
        <w:t>by sex</w:t>
      </w:r>
      <w:bookmarkEnd w:id="67"/>
      <w:r w:rsidR="004C4605" w:rsidRPr="00624B8B">
        <w:rPr>
          <w:vertAlign w:val="superscript"/>
        </w:rPr>
        <w:t>+</w:t>
      </w:r>
    </w:p>
    <w:tbl>
      <w:tblPr>
        <w:tblStyle w:val="0-MatrixTable-Blue"/>
        <w:tblW w:w="5000" w:type="pct"/>
        <w:tblLayout w:type="fixed"/>
        <w:tblLook w:val="04A0" w:firstRow="1" w:lastRow="0" w:firstColumn="1" w:lastColumn="0" w:noHBand="0" w:noVBand="1"/>
      </w:tblPr>
      <w:tblGrid>
        <w:gridCol w:w="3685"/>
        <w:gridCol w:w="1544"/>
        <w:gridCol w:w="1544"/>
        <w:gridCol w:w="1544"/>
        <w:gridCol w:w="1544"/>
        <w:gridCol w:w="1544"/>
        <w:gridCol w:w="1545"/>
      </w:tblGrid>
      <w:tr w:rsidR="00EE005E" w:rsidRPr="00A84E9E" w14:paraId="72D860CA"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noWrap/>
          </w:tcPr>
          <w:p w14:paraId="176286EF" w14:textId="77777777" w:rsidR="00EE005E" w:rsidRPr="00A84E9E" w:rsidRDefault="00EE005E" w:rsidP="00EE005E">
            <w:pPr>
              <w:pStyle w:val="TH-TableHeading"/>
              <w:ind w:left="0"/>
            </w:pPr>
          </w:p>
        </w:tc>
        <w:tc>
          <w:tcPr>
            <w:tcW w:w="4632" w:type="dxa"/>
            <w:gridSpan w:val="3"/>
            <w:tcBorders>
              <w:bottom w:val="single" w:sz="4" w:space="0" w:color="0098C8"/>
            </w:tcBorders>
            <w:noWrap/>
            <w:hideMark/>
          </w:tcPr>
          <w:p w14:paraId="39DF4110"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Males</w:t>
            </w:r>
          </w:p>
        </w:tc>
        <w:tc>
          <w:tcPr>
            <w:tcW w:w="4633" w:type="dxa"/>
            <w:gridSpan w:val="3"/>
            <w:tcBorders>
              <w:bottom w:val="single" w:sz="4" w:space="0" w:color="0098C8"/>
            </w:tcBorders>
            <w:noWrap/>
            <w:hideMark/>
          </w:tcPr>
          <w:p w14:paraId="44CFCC2B"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Females</w:t>
            </w:r>
          </w:p>
        </w:tc>
      </w:tr>
      <w:tr w:rsidR="00EE005E" w:rsidRPr="00A84E9E" w14:paraId="53455C0F" w14:textId="77777777" w:rsidTr="00EE005E">
        <w:tc>
          <w:tcPr>
            <w:cnfStyle w:val="001000000000" w:firstRow="0" w:lastRow="0" w:firstColumn="1" w:lastColumn="0" w:oddVBand="0" w:evenVBand="0" w:oddHBand="0" w:evenHBand="0" w:firstRowFirstColumn="0" w:firstRowLastColumn="0" w:lastRowFirstColumn="0" w:lastRowLastColumn="0"/>
            <w:tcW w:w="3685" w:type="dxa"/>
            <w:vMerge/>
            <w:shd w:val="clear" w:color="auto" w:fill="BBE3F3"/>
            <w:hideMark/>
          </w:tcPr>
          <w:p w14:paraId="7206170C" w14:textId="77777777" w:rsidR="00EE005E" w:rsidRPr="00A84E9E" w:rsidRDefault="00EE005E" w:rsidP="00EE005E">
            <w:pPr>
              <w:pStyle w:val="TH-TableHeading"/>
            </w:pPr>
          </w:p>
        </w:tc>
        <w:tc>
          <w:tcPr>
            <w:tcW w:w="1544" w:type="dxa"/>
            <w:shd w:val="clear" w:color="auto" w:fill="BBE3F3"/>
            <w:vAlign w:val="bottom"/>
            <w:hideMark/>
          </w:tcPr>
          <w:p w14:paraId="6EAF1653"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Probability</w:t>
            </w:r>
          </w:p>
        </w:tc>
        <w:tc>
          <w:tcPr>
            <w:tcW w:w="1544" w:type="dxa"/>
            <w:shd w:val="clear" w:color="auto" w:fill="BBE3F3"/>
            <w:vAlign w:val="bottom"/>
            <w:hideMark/>
          </w:tcPr>
          <w:p w14:paraId="4DF86ECE"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Non-probability</w:t>
            </w:r>
          </w:p>
        </w:tc>
        <w:tc>
          <w:tcPr>
            <w:tcW w:w="1544" w:type="dxa"/>
            <w:shd w:val="clear" w:color="auto" w:fill="BBE3F3"/>
            <w:vAlign w:val="bottom"/>
            <w:hideMark/>
          </w:tcPr>
          <w:p w14:paraId="4EBFAA07" w14:textId="1E43CB3A"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 xml:space="preserve"> p</w:t>
            </w:r>
            <w:r>
              <w:noBreakHyphen/>
            </w:r>
            <w:r w:rsidRPr="00A84E9E">
              <w:t>value</w:t>
            </w:r>
          </w:p>
        </w:tc>
        <w:tc>
          <w:tcPr>
            <w:tcW w:w="1544" w:type="dxa"/>
            <w:shd w:val="clear" w:color="auto" w:fill="BBE3F3"/>
            <w:vAlign w:val="bottom"/>
            <w:hideMark/>
          </w:tcPr>
          <w:p w14:paraId="29EABC8A"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Probability</w:t>
            </w:r>
          </w:p>
        </w:tc>
        <w:tc>
          <w:tcPr>
            <w:tcW w:w="1544" w:type="dxa"/>
            <w:shd w:val="clear" w:color="auto" w:fill="BBE3F3"/>
            <w:vAlign w:val="bottom"/>
            <w:hideMark/>
          </w:tcPr>
          <w:p w14:paraId="2D4FC67C"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Non-probability</w:t>
            </w:r>
          </w:p>
        </w:tc>
        <w:tc>
          <w:tcPr>
            <w:tcW w:w="1545" w:type="dxa"/>
            <w:shd w:val="clear" w:color="auto" w:fill="BBE3F3"/>
            <w:vAlign w:val="bottom"/>
            <w:hideMark/>
          </w:tcPr>
          <w:p w14:paraId="687E6068" w14:textId="29D833BB"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A84E9E">
              <w:t>p</w:t>
            </w:r>
            <w:r>
              <w:noBreakHyphen/>
            </w:r>
            <w:r w:rsidRPr="00A84E9E">
              <w:t>value</w:t>
            </w:r>
          </w:p>
        </w:tc>
      </w:tr>
      <w:tr w:rsidR="00EE005E" w:rsidRPr="00A84E9E" w14:paraId="03540204"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6E982F8" w14:textId="77777777" w:rsidR="00EE005E" w:rsidRPr="00A84E9E" w:rsidRDefault="00EE005E" w:rsidP="00EE005E">
            <w:pPr>
              <w:pStyle w:val="TX-TableText"/>
            </w:pPr>
            <w:r w:rsidRPr="00B55923">
              <w:t>Contact sexual violence</w:t>
            </w:r>
          </w:p>
        </w:tc>
        <w:tc>
          <w:tcPr>
            <w:tcW w:w="1544" w:type="dxa"/>
            <w:noWrap/>
            <w:hideMark/>
          </w:tcPr>
          <w:p w14:paraId="67521D9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2.3</w:t>
            </w:r>
          </w:p>
        </w:tc>
        <w:tc>
          <w:tcPr>
            <w:tcW w:w="1544" w:type="dxa"/>
            <w:noWrap/>
            <w:hideMark/>
          </w:tcPr>
          <w:p w14:paraId="5445035D"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1.9</w:t>
            </w:r>
          </w:p>
        </w:tc>
        <w:tc>
          <w:tcPr>
            <w:tcW w:w="1544" w:type="dxa"/>
            <w:noWrap/>
            <w:hideMark/>
          </w:tcPr>
          <w:p w14:paraId="769EEFC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0.363</w:t>
            </w:r>
          </w:p>
        </w:tc>
        <w:tc>
          <w:tcPr>
            <w:tcW w:w="1544" w:type="dxa"/>
            <w:noWrap/>
            <w:hideMark/>
          </w:tcPr>
          <w:p w14:paraId="4A60D1A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7.1</w:t>
            </w:r>
          </w:p>
        </w:tc>
        <w:tc>
          <w:tcPr>
            <w:tcW w:w="1544" w:type="dxa"/>
            <w:noWrap/>
            <w:hideMark/>
          </w:tcPr>
          <w:p w14:paraId="7F589869"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7.6</w:t>
            </w:r>
          </w:p>
        </w:tc>
        <w:tc>
          <w:tcPr>
            <w:tcW w:w="1545" w:type="dxa"/>
            <w:noWrap/>
            <w:vAlign w:val="bottom"/>
            <w:hideMark/>
          </w:tcPr>
          <w:p w14:paraId="04DBE7B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0.383</w:t>
            </w:r>
          </w:p>
        </w:tc>
      </w:tr>
      <w:tr w:rsidR="00EE005E" w:rsidRPr="00A84E9E" w14:paraId="116E87BD"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8DDF3F9" w14:textId="77777777" w:rsidR="00EE005E" w:rsidRPr="00A84E9E" w:rsidRDefault="00EE005E" w:rsidP="00EE005E">
            <w:pPr>
              <w:pStyle w:val="TX-TableText"/>
              <w:ind w:left="144"/>
            </w:pPr>
            <w:r w:rsidRPr="00B55923">
              <w:t>Unwanted touching</w:t>
            </w:r>
          </w:p>
        </w:tc>
        <w:tc>
          <w:tcPr>
            <w:tcW w:w="1544" w:type="dxa"/>
            <w:noWrap/>
            <w:hideMark/>
          </w:tcPr>
          <w:p w14:paraId="05E56AD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0.8</w:t>
            </w:r>
          </w:p>
        </w:tc>
        <w:tc>
          <w:tcPr>
            <w:tcW w:w="1544" w:type="dxa"/>
            <w:noWrap/>
            <w:hideMark/>
          </w:tcPr>
          <w:p w14:paraId="4D412468"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1.5</w:t>
            </w:r>
          </w:p>
        </w:tc>
        <w:tc>
          <w:tcPr>
            <w:tcW w:w="1544" w:type="dxa"/>
            <w:noWrap/>
            <w:hideMark/>
          </w:tcPr>
          <w:p w14:paraId="571E833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0.238</w:t>
            </w:r>
          </w:p>
        </w:tc>
        <w:tc>
          <w:tcPr>
            <w:tcW w:w="1544" w:type="dxa"/>
            <w:noWrap/>
            <w:hideMark/>
          </w:tcPr>
          <w:p w14:paraId="489DDD1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3.5</w:t>
            </w:r>
          </w:p>
        </w:tc>
        <w:tc>
          <w:tcPr>
            <w:tcW w:w="1544" w:type="dxa"/>
            <w:noWrap/>
            <w:hideMark/>
          </w:tcPr>
          <w:p w14:paraId="6B37364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3.4</w:t>
            </w:r>
          </w:p>
        </w:tc>
        <w:tc>
          <w:tcPr>
            <w:tcW w:w="1545" w:type="dxa"/>
            <w:noWrap/>
            <w:vAlign w:val="bottom"/>
            <w:hideMark/>
          </w:tcPr>
          <w:p w14:paraId="402974B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0.396</w:t>
            </w:r>
          </w:p>
        </w:tc>
      </w:tr>
      <w:tr w:rsidR="00EE005E" w:rsidRPr="00A84E9E" w14:paraId="01F9555D"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585A248B" w14:textId="77777777" w:rsidR="00EE005E" w:rsidRPr="00A84E9E" w:rsidRDefault="00EE005E" w:rsidP="00EE005E">
            <w:pPr>
              <w:pStyle w:val="TX-TableText"/>
              <w:ind w:left="288"/>
            </w:pPr>
            <w:r w:rsidRPr="00B55923">
              <w:t>Sexual coercion</w:t>
            </w:r>
          </w:p>
        </w:tc>
        <w:tc>
          <w:tcPr>
            <w:tcW w:w="1544" w:type="dxa"/>
            <w:noWrap/>
            <w:hideMark/>
          </w:tcPr>
          <w:p w14:paraId="1538BBE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0.7</w:t>
            </w:r>
          </w:p>
        </w:tc>
        <w:tc>
          <w:tcPr>
            <w:tcW w:w="1544" w:type="dxa"/>
            <w:noWrap/>
            <w:hideMark/>
          </w:tcPr>
          <w:p w14:paraId="3C8CFA09"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0.4</w:t>
            </w:r>
          </w:p>
        </w:tc>
        <w:tc>
          <w:tcPr>
            <w:tcW w:w="1544" w:type="dxa"/>
            <w:noWrap/>
            <w:hideMark/>
          </w:tcPr>
          <w:p w14:paraId="07610DCE"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0.278</w:t>
            </w:r>
          </w:p>
        </w:tc>
        <w:tc>
          <w:tcPr>
            <w:tcW w:w="1544" w:type="dxa"/>
            <w:noWrap/>
            <w:hideMark/>
          </w:tcPr>
          <w:p w14:paraId="315B45D8"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4.3</w:t>
            </w:r>
          </w:p>
        </w:tc>
        <w:tc>
          <w:tcPr>
            <w:tcW w:w="1544" w:type="dxa"/>
            <w:noWrap/>
            <w:hideMark/>
          </w:tcPr>
          <w:p w14:paraId="1593372E"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4.3</w:t>
            </w:r>
          </w:p>
        </w:tc>
        <w:tc>
          <w:tcPr>
            <w:tcW w:w="1545" w:type="dxa"/>
            <w:noWrap/>
            <w:vAlign w:val="bottom"/>
            <w:hideMark/>
          </w:tcPr>
          <w:p w14:paraId="4BB88CA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0.398</w:t>
            </w:r>
          </w:p>
        </w:tc>
      </w:tr>
      <w:tr w:rsidR="00EE005E" w:rsidRPr="00A84E9E" w14:paraId="528F999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554C9113" w14:textId="77777777" w:rsidR="00EE005E" w:rsidRPr="00A84E9E" w:rsidRDefault="00EE005E" w:rsidP="00EE005E">
            <w:pPr>
              <w:pStyle w:val="TX-TableText"/>
              <w:ind w:left="288"/>
            </w:pPr>
            <w:r w:rsidRPr="00B55923">
              <w:t>Rape</w:t>
            </w:r>
          </w:p>
        </w:tc>
        <w:tc>
          <w:tcPr>
            <w:tcW w:w="1544" w:type="dxa"/>
            <w:noWrap/>
            <w:hideMark/>
          </w:tcPr>
          <w:p w14:paraId="756659E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0.7</w:t>
            </w:r>
          </w:p>
        </w:tc>
        <w:tc>
          <w:tcPr>
            <w:tcW w:w="1544" w:type="dxa"/>
            <w:noWrap/>
            <w:hideMark/>
          </w:tcPr>
          <w:p w14:paraId="7293AEC8"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0.1</w:t>
            </w:r>
          </w:p>
        </w:tc>
        <w:tc>
          <w:tcPr>
            <w:tcW w:w="1544" w:type="dxa"/>
            <w:noWrap/>
            <w:hideMark/>
          </w:tcPr>
          <w:p w14:paraId="26A533F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0.079</w:t>
            </w:r>
          </w:p>
        </w:tc>
        <w:tc>
          <w:tcPr>
            <w:tcW w:w="1544" w:type="dxa"/>
            <w:noWrap/>
            <w:hideMark/>
          </w:tcPr>
          <w:p w14:paraId="2AC6F6E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1.7</w:t>
            </w:r>
          </w:p>
        </w:tc>
        <w:tc>
          <w:tcPr>
            <w:tcW w:w="1544" w:type="dxa"/>
            <w:noWrap/>
            <w:hideMark/>
          </w:tcPr>
          <w:p w14:paraId="2DF9C40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2.1</w:t>
            </w:r>
          </w:p>
        </w:tc>
        <w:tc>
          <w:tcPr>
            <w:tcW w:w="1545" w:type="dxa"/>
            <w:noWrap/>
            <w:vAlign w:val="bottom"/>
            <w:hideMark/>
          </w:tcPr>
          <w:p w14:paraId="61E2BD93"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0.350</w:t>
            </w:r>
          </w:p>
        </w:tc>
      </w:tr>
      <w:tr w:rsidR="00EE005E" w:rsidRPr="00A84E9E" w14:paraId="0AE709F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6A0483AE" w14:textId="77777777" w:rsidR="00EE005E" w:rsidRPr="00A84E9E" w:rsidRDefault="00EE005E" w:rsidP="00EE005E">
            <w:pPr>
              <w:pStyle w:val="TX-TableText"/>
              <w:ind w:left="288"/>
            </w:pPr>
            <w:r w:rsidRPr="00B55923">
              <w:t>Made to penetrate</w:t>
            </w:r>
          </w:p>
        </w:tc>
        <w:tc>
          <w:tcPr>
            <w:tcW w:w="1544" w:type="dxa"/>
            <w:noWrap/>
            <w:hideMark/>
          </w:tcPr>
          <w:p w14:paraId="4A3CA92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1.1</w:t>
            </w:r>
          </w:p>
        </w:tc>
        <w:tc>
          <w:tcPr>
            <w:tcW w:w="1544" w:type="dxa"/>
            <w:noWrap/>
            <w:hideMark/>
          </w:tcPr>
          <w:p w14:paraId="1431986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w:t>
            </w:r>
          </w:p>
        </w:tc>
        <w:tc>
          <w:tcPr>
            <w:tcW w:w="1544" w:type="dxa"/>
            <w:noWrap/>
            <w:hideMark/>
          </w:tcPr>
          <w:p w14:paraId="4DAF93F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0.040</w:t>
            </w:r>
          </w:p>
        </w:tc>
        <w:tc>
          <w:tcPr>
            <w:tcW w:w="1544" w:type="dxa"/>
            <w:noWrap/>
            <w:hideMark/>
          </w:tcPr>
          <w:p w14:paraId="63CC0C39" w14:textId="40B6FF85"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544" w:type="dxa"/>
            <w:noWrap/>
            <w:hideMark/>
          </w:tcPr>
          <w:p w14:paraId="25FDC7F7" w14:textId="2ACAF7E5"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t>n/a</w:t>
            </w:r>
          </w:p>
        </w:tc>
        <w:tc>
          <w:tcPr>
            <w:tcW w:w="1545" w:type="dxa"/>
            <w:noWrap/>
            <w:vAlign w:val="bottom"/>
            <w:hideMark/>
          </w:tcPr>
          <w:p w14:paraId="13ED1FBB" w14:textId="0DA63F24"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t>n/a</w:t>
            </w:r>
          </w:p>
        </w:tc>
      </w:tr>
      <w:tr w:rsidR="00EE005E" w:rsidRPr="00A84E9E" w14:paraId="5F7D539B"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5C766268" w14:textId="77777777" w:rsidR="00EE005E" w:rsidRPr="00A84E9E" w:rsidRDefault="00EE005E" w:rsidP="00EE005E">
            <w:pPr>
              <w:pStyle w:val="TX-TableText"/>
            </w:pPr>
            <w:r w:rsidRPr="00B55923">
              <w:t>Stalking</w:t>
            </w:r>
          </w:p>
        </w:tc>
        <w:tc>
          <w:tcPr>
            <w:tcW w:w="1544" w:type="dxa"/>
            <w:noWrap/>
            <w:hideMark/>
          </w:tcPr>
          <w:p w14:paraId="44AA1E8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2.0</w:t>
            </w:r>
          </w:p>
        </w:tc>
        <w:tc>
          <w:tcPr>
            <w:tcW w:w="1544" w:type="dxa"/>
            <w:noWrap/>
            <w:hideMark/>
          </w:tcPr>
          <w:p w14:paraId="4D61E65A"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1.8</w:t>
            </w:r>
          </w:p>
        </w:tc>
        <w:tc>
          <w:tcPr>
            <w:tcW w:w="1544" w:type="dxa"/>
            <w:noWrap/>
            <w:hideMark/>
          </w:tcPr>
          <w:p w14:paraId="3FCEE53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0.385</w:t>
            </w:r>
          </w:p>
        </w:tc>
        <w:tc>
          <w:tcPr>
            <w:tcW w:w="1544" w:type="dxa"/>
            <w:noWrap/>
            <w:hideMark/>
          </w:tcPr>
          <w:p w14:paraId="7F3C0C4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3.0</w:t>
            </w:r>
          </w:p>
        </w:tc>
        <w:tc>
          <w:tcPr>
            <w:tcW w:w="1544" w:type="dxa"/>
            <w:noWrap/>
            <w:hideMark/>
          </w:tcPr>
          <w:p w14:paraId="3DAFDA7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4.7</w:t>
            </w:r>
          </w:p>
        </w:tc>
        <w:tc>
          <w:tcPr>
            <w:tcW w:w="1545" w:type="dxa"/>
            <w:noWrap/>
            <w:vAlign w:val="bottom"/>
            <w:hideMark/>
          </w:tcPr>
          <w:p w14:paraId="1E5C8C4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0.166</w:t>
            </w:r>
          </w:p>
        </w:tc>
      </w:tr>
      <w:tr w:rsidR="00EE005E" w:rsidRPr="00A84E9E" w14:paraId="1274C04E"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65FD51C6" w14:textId="77777777" w:rsidR="00EE005E" w:rsidRPr="00A84E9E" w:rsidRDefault="00EE005E" w:rsidP="00EE005E">
            <w:pPr>
              <w:pStyle w:val="TX-TableText"/>
            </w:pPr>
            <w:r w:rsidRPr="00B55923">
              <w:t>Intimate partner violence</w:t>
            </w:r>
          </w:p>
        </w:tc>
        <w:tc>
          <w:tcPr>
            <w:tcW w:w="1544" w:type="dxa"/>
            <w:noWrap/>
            <w:hideMark/>
          </w:tcPr>
          <w:p w14:paraId="42370B6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2.6</w:t>
            </w:r>
          </w:p>
        </w:tc>
        <w:tc>
          <w:tcPr>
            <w:tcW w:w="1544" w:type="dxa"/>
            <w:noWrap/>
            <w:hideMark/>
          </w:tcPr>
          <w:p w14:paraId="54BDF6B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3.0</w:t>
            </w:r>
          </w:p>
        </w:tc>
        <w:tc>
          <w:tcPr>
            <w:tcW w:w="1544" w:type="dxa"/>
            <w:noWrap/>
            <w:hideMark/>
          </w:tcPr>
          <w:p w14:paraId="16ADB09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0.367</w:t>
            </w:r>
          </w:p>
        </w:tc>
        <w:tc>
          <w:tcPr>
            <w:tcW w:w="1544" w:type="dxa"/>
            <w:noWrap/>
            <w:hideMark/>
          </w:tcPr>
          <w:p w14:paraId="205BF429"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6.1</w:t>
            </w:r>
          </w:p>
        </w:tc>
        <w:tc>
          <w:tcPr>
            <w:tcW w:w="1544" w:type="dxa"/>
            <w:noWrap/>
            <w:hideMark/>
          </w:tcPr>
          <w:p w14:paraId="02B28CEF"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7.6</w:t>
            </w:r>
          </w:p>
        </w:tc>
        <w:tc>
          <w:tcPr>
            <w:tcW w:w="1545" w:type="dxa"/>
            <w:noWrap/>
            <w:vAlign w:val="bottom"/>
            <w:hideMark/>
          </w:tcPr>
          <w:p w14:paraId="16D55D9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0.290</w:t>
            </w:r>
          </w:p>
        </w:tc>
      </w:tr>
      <w:tr w:rsidR="00EE005E" w:rsidRPr="00A84E9E" w14:paraId="006EB08E"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4023546" w14:textId="77777777" w:rsidR="00EE005E" w:rsidRPr="00A84E9E" w:rsidRDefault="00EE005E" w:rsidP="00EE005E">
            <w:pPr>
              <w:pStyle w:val="TX-TableText"/>
              <w:ind w:left="144"/>
            </w:pPr>
            <w:r w:rsidRPr="00B55923">
              <w:t>Contact sexual violence by intimate partner</w:t>
            </w:r>
          </w:p>
        </w:tc>
        <w:tc>
          <w:tcPr>
            <w:tcW w:w="1544" w:type="dxa"/>
            <w:noWrap/>
            <w:hideMark/>
          </w:tcPr>
          <w:p w14:paraId="03C2761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0.8</w:t>
            </w:r>
          </w:p>
        </w:tc>
        <w:tc>
          <w:tcPr>
            <w:tcW w:w="1544" w:type="dxa"/>
            <w:noWrap/>
            <w:hideMark/>
          </w:tcPr>
          <w:p w14:paraId="56399BB6"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0.5</w:t>
            </w:r>
          </w:p>
        </w:tc>
        <w:tc>
          <w:tcPr>
            <w:tcW w:w="1544" w:type="dxa"/>
            <w:noWrap/>
            <w:hideMark/>
          </w:tcPr>
          <w:p w14:paraId="7B176DE7"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0.304</w:t>
            </w:r>
          </w:p>
        </w:tc>
        <w:tc>
          <w:tcPr>
            <w:tcW w:w="1544" w:type="dxa"/>
            <w:noWrap/>
            <w:hideMark/>
          </w:tcPr>
          <w:p w14:paraId="4CE0407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4.3</w:t>
            </w:r>
          </w:p>
        </w:tc>
        <w:tc>
          <w:tcPr>
            <w:tcW w:w="1544" w:type="dxa"/>
            <w:noWrap/>
            <w:hideMark/>
          </w:tcPr>
          <w:p w14:paraId="5216C1C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3.5</w:t>
            </w:r>
          </w:p>
        </w:tc>
        <w:tc>
          <w:tcPr>
            <w:tcW w:w="1545" w:type="dxa"/>
            <w:noWrap/>
            <w:vAlign w:val="bottom"/>
            <w:hideMark/>
          </w:tcPr>
          <w:p w14:paraId="4E146B8C"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0.329</w:t>
            </w:r>
          </w:p>
        </w:tc>
      </w:tr>
      <w:tr w:rsidR="00EE005E" w:rsidRPr="00A84E9E" w14:paraId="2846CF05"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177F122" w14:textId="77777777" w:rsidR="00EE005E" w:rsidRPr="00A84E9E" w:rsidRDefault="00EE005E" w:rsidP="00EE005E">
            <w:pPr>
              <w:pStyle w:val="TX-TableText"/>
              <w:ind w:left="144"/>
            </w:pPr>
            <w:r w:rsidRPr="00B55923">
              <w:t>Stalking by intimate partner</w:t>
            </w:r>
          </w:p>
        </w:tc>
        <w:tc>
          <w:tcPr>
            <w:tcW w:w="1544" w:type="dxa"/>
            <w:noWrap/>
            <w:hideMark/>
          </w:tcPr>
          <w:p w14:paraId="616A6C0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w:t>
            </w:r>
          </w:p>
        </w:tc>
        <w:tc>
          <w:tcPr>
            <w:tcW w:w="1544" w:type="dxa"/>
            <w:noWrap/>
            <w:hideMark/>
          </w:tcPr>
          <w:p w14:paraId="4ABE7915"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0.5</w:t>
            </w:r>
          </w:p>
        </w:tc>
        <w:tc>
          <w:tcPr>
            <w:tcW w:w="1544" w:type="dxa"/>
            <w:noWrap/>
            <w:hideMark/>
          </w:tcPr>
          <w:p w14:paraId="0837EF7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0.253</w:t>
            </w:r>
          </w:p>
        </w:tc>
        <w:tc>
          <w:tcPr>
            <w:tcW w:w="1544" w:type="dxa"/>
            <w:noWrap/>
            <w:hideMark/>
          </w:tcPr>
          <w:p w14:paraId="64E9D9EE"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0.8</w:t>
            </w:r>
          </w:p>
        </w:tc>
        <w:tc>
          <w:tcPr>
            <w:tcW w:w="1544" w:type="dxa"/>
            <w:noWrap/>
            <w:hideMark/>
          </w:tcPr>
          <w:p w14:paraId="7A5A606A"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2.7</w:t>
            </w:r>
          </w:p>
        </w:tc>
        <w:tc>
          <w:tcPr>
            <w:tcW w:w="1545" w:type="dxa"/>
            <w:noWrap/>
            <w:vAlign w:val="bottom"/>
            <w:hideMark/>
          </w:tcPr>
          <w:p w14:paraId="7831C45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0.014</w:t>
            </w:r>
          </w:p>
        </w:tc>
      </w:tr>
      <w:tr w:rsidR="00EE005E" w:rsidRPr="00A84E9E" w14:paraId="3CEF069D"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F80C550" w14:textId="77777777" w:rsidR="00EE005E" w:rsidRPr="00A84E9E" w:rsidRDefault="00EE005E" w:rsidP="00EE005E">
            <w:pPr>
              <w:pStyle w:val="TX-TableText"/>
              <w:ind w:left="144"/>
            </w:pPr>
            <w:r w:rsidRPr="00B55923">
              <w:t>Intimate partner physical violence</w:t>
            </w:r>
          </w:p>
        </w:tc>
        <w:tc>
          <w:tcPr>
            <w:tcW w:w="1544" w:type="dxa"/>
            <w:noWrap/>
            <w:hideMark/>
          </w:tcPr>
          <w:p w14:paraId="4A1E676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1.6</w:t>
            </w:r>
          </w:p>
        </w:tc>
        <w:tc>
          <w:tcPr>
            <w:tcW w:w="1544" w:type="dxa"/>
            <w:noWrap/>
            <w:hideMark/>
          </w:tcPr>
          <w:p w14:paraId="0B70BB80"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2.4</w:t>
            </w:r>
          </w:p>
        </w:tc>
        <w:tc>
          <w:tcPr>
            <w:tcW w:w="1544" w:type="dxa"/>
            <w:noWrap/>
            <w:hideMark/>
          </w:tcPr>
          <w:p w14:paraId="7ED5C702"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0.270</w:t>
            </w:r>
          </w:p>
        </w:tc>
        <w:tc>
          <w:tcPr>
            <w:tcW w:w="1544" w:type="dxa"/>
            <w:noWrap/>
            <w:hideMark/>
          </w:tcPr>
          <w:p w14:paraId="6A4089B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3.1</w:t>
            </w:r>
          </w:p>
        </w:tc>
        <w:tc>
          <w:tcPr>
            <w:tcW w:w="1544" w:type="dxa"/>
            <w:noWrap/>
            <w:hideMark/>
          </w:tcPr>
          <w:p w14:paraId="48EF2FC8"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3.3</w:t>
            </w:r>
          </w:p>
        </w:tc>
        <w:tc>
          <w:tcPr>
            <w:tcW w:w="1545" w:type="dxa"/>
            <w:noWrap/>
            <w:vAlign w:val="bottom"/>
            <w:hideMark/>
          </w:tcPr>
          <w:p w14:paraId="1B08D563"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0.392</w:t>
            </w:r>
          </w:p>
        </w:tc>
      </w:tr>
      <w:tr w:rsidR="00EE005E" w:rsidRPr="00A84E9E" w14:paraId="4ED61179"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8DD9219" w14:textId="77777777" w:rsidR="00EE005E" w:rsidRPr="00A84E9E" w:rsidRDefault="00EE005E" w:rsidP="00EE005E">
            <w:pPr>
              <w:pStyle w:val="TX-TableText"/>
            </w:pPr>
            <w:r w:rsidRPr="00B55923">
              <w:t>Intimate partner psychological aggression</w:t>
            </w:r>
          </w:p>
        </w:tc>
        <w:tc>
          <w:tcPr>
            <w:tcW w:w="1544" w:type="dxa"/>
            <w:noWrap/>
            <w:hideMark/>
          </w:tcPr>
          <w:p w14:paraId="273A937D"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3.2</w:t>
            </w:r>
          </w:p>
        </w:tc>
        <w:tc>
          <w:tcPr>
            <w:tcW w:w="1544" w:type="dxa"/>
            <w:noWrap/>
            <w:hideMark/>
          </w:tcPr>
          <w:p w14:paraId="0D38E40D"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3.9</w:t>
            </w:r>
          </w:p>
        </w:tc>
        <w:tc>
          <w:tcPr>
            <w:tcW w:w="1544" w:type="dxa"/>
            <w:noWrap/>
            <w:hideMark/>
          </w:tcPr>
          <w:p w14:paraId="5A917EB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0.320</w:t>
            </w:r>
          </w:p>
        </w:tc>
        <w:tc>
          <w:tcPr>
            <w:tcW w:w="1544" w:type="dxa"/>
            <w:noWrap/>
            <w:hideMark/>
          </w:tcPr>
          <w:p w14:paraId="1AB64071"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6.3</w:t>
            </w:r>
          </w:p>
        </w:tc>
        <w:tc>
          <w:tcPr>
            <w:tcW w:w="1544" w:type="dxa"/>
            <w:noWrap/>
            <w:hideMark/>
          </w:tcPr>
          <w:p w14:paraId="5CD2F75B"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5.9</w:t>
            </w:r>
          </w:p>
        </w:tc>
        <w:tc>
          <w:tcPr>
            <w:tcW w:w="1545" w:type="dxa"/>
            <w:noWrap/>
            <w:vAlign w:val="bottom"/>
            <w:hideMark/>
          </w:tcPr>
          <w:p w14:paraId="246842C4" w14:textId="77777777" w:rsidR="00EE005E" w:rsidRPr="00A84E9E"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55923">
              <w:t>0.388</w:t>
            </w:r>
          </w:p>
        </w:tc>
      </w:tr>
    </w:tbl>
    <w:p w14:paraId="0569389C" w14:textId="08C336FD" w:rsidR="00EE005E" w:rsidRDefault="00EE005E" w:rsidP="00EE005E">
      <w:pPr>
        <w:pStyle w:val="TF-TblFN"/>
      </w:pPr>
      <w:r w:rsidRPr="00B55923">
        <w:rPr>
          <w:vertAlign w:val="superscript"/>
        </w:rPr>
        <w:t>X</w:t>
      </w:r>
      <w:r>
        <w:t xml:space="preserve"> Probability Method = Rizzo-Brick-Park; Non-probability = Youngest Male, Oldest Female</w:t>
      </w:r>
    </w:p>
    <w:p w14:paraId="44213612" w14:textId="7F875B4E" w:rsidR="004C4605" w:rsidRDefault="004C4605" w:rsidP="00135FBA">
      <w:pPr>
        <w:pStyle w:val="TF-TblFN"/>
        <w:spacing w:before="0"/>
      </w:pPr>
      <w:r>
        <w:t>+ p-value is the result from a two</w:t>
      </w:r>
      <w:r w:rsidR="00883B45">
        <w:t>-</w:t>
      </w:r>
      <w:r>
        <w:t>sample difference of means z-test.</w:t>
      </w:r>
    </w:p>
    <w:p w14:paraId="30AD707F" w14:textId="33706173" w:rsidR="00EE005E" w:rsidRDefault="00EE005E" w:rsidP="00135FBA">
      <w:pPr>
        <w:pStyle w:val="TF-TblFN"/>
        <w:spacing w:before="0"/>
      </w:pPr>
      <w:r>
        <w:t>n/a – Not applicable.</w:t>
      </w:r>
      <w:r w:rsidR="00135FBA">
        <w:t xml:space="preserve"> Not asked of female respondents.</w:t>
      </w:r>
    </w:p>
    <w:p w14:paraId="08C177FB" w14:textId="77777777" w:rsidR="00EE005E" w:rsidRDefault="00EE005E" w:rsidP="00EE005E">
      <w:pPr>
        <w:rPr>
          <w:rFonts w:cstheme="minorHAnsi"/>
          <w:spacing w:val="-4"/>
        </w:rPr>
        <w:sectPr w:rsidR="00EE005E" w:rsidSect="00AE4A9C">
          <w:footerReference w:type="default" r:id="rId34"/>
          <w:pgSz w:w="15840" w:h="12240" w:orient="landscape"/>
          <w:pgMar w:top="1440" w:right="1440" w:bottom="1440" w:left="1440" w:header="720" w:footer="576" w:gutter="0"/>
          <w:cols w:space="720"/>
          <w:docGrid w:linePitch="360"/>
        </w:sectPr>
      </w:pPr>
    </w:p>
    <w:p w14:paraId="0124825F" w14:textId="1C8BD50E" w:rsidR="00EE005E" w:rsidRPr="00065B96" w:rsidRDefault="00EE005E" w:rsidP="00EE005E">
      <w:pPr>
        <w:pStyle w:val="TT-TableTitle"/>
        <w:rPr>
          <w:vertAlign w:val="superscript"/>
        </w:rPr>
      </w:pPr>
      <w:bookmarkStart w:id="68" w:name="_Toc67481997"/>
      <w:r w:rsidRPr="00065B96">
        <w:t>Table 8-6.</w:t>
      </w:r>
      <w:r w:rsidRPr="00065B96">
        <w:tab/>
        <w:t>Number of requests and completed surveys</w:t>
      </w:r>
      <w:r w:rsidRPr="00D917A7">
        <w:t xml:space="preserve"> </w:t>
      </w:r>
      <w:r>
        <w:t>for ABS sample</w:t>
      </w:r>
      <w:r w:rsidRPr="00065B96">
        <w:t xml:space="preserve"> by mode option group, phase of response</w:t>
      </w:r>
      <w:r>
        <w:t>,</w:t>
      </w:r>
      <w:r w:rsidRPr="00065B96">
        <w:t xml:space="preserve"> and mode of completion</w:t>
      </w:r>
      <w:r w:rsidRPr="00065B96">
        <w:rPr>
          <w:vertAlign w:val="superscript"/>
        </w:rPr>
        <w:t>*</w:t>
      </w:r>
      <w:bookmarkEnd w:id="68"/>
      <w:r w:rsidR="009A5A09">
        <w:rPr>
          <w:vertAlign w:val="superscript"/>
        </w:rPr>
        <w:t>#</w:t>
      </w:r>
    </w:p>
    <w:tbl>
      <w:tblPr>
        <w:tblStyle w:val="0-MatrixTable-Blue"/>
        <w:tblW w:w="5000" w:type="pct"/>
        <w:tblLayout w:type="fixed"/>
        <w:tblLook w:val="04A0" w:firstRow="1" w:lastRow="0" w:firstColumn="1" w:lastColumn="0" w:noHBand="0" w:noVBand="1"/>
      </w:tblPr>
      <w:tblGrid>
        <w:gridCol w:w="1993"/>
        <w:gridCol w:w="1226"/>
        <w:gridCol w:w="1226"/>
        <w:gridCol w:w="1226"/>
        <w:gridCol w:w="1226"/>
        <w:gridCol w:w="1226"/>
        <w:gridCol w:w="1227"/>
      </w:tblGrid>
      <w:tr w:rsidR="00EE005E" w:rsidRPr="00BA2E65" w14:paraId="30D08CDF"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vMerge w:val="restart"/>
            <w:noWrap/>
          </w:tcPr>
          <w:p w14:paraId="70AA341A" w14:textId="77777777" w:rsidR="00EE005E" w:rsidRPr="00BA2E65" w:rsidRDefault="00EE005E" w:rsidP="00EE005E">
            <w:pPr>
              <w:pStyle w:val="TH-TableHeading"/>
            </w:pPr>
          </w:p>
        </w:tc>
        <w:tc>
          <w:tcPr>
            <w:tcW w:w="3678" w:type="dxa"/>
            <w:gridSpan w:val="3"/>
            <w:noWrap/>
            <w:hideMark/>
          </w:tcPr>
          <w:p w14:paraId="4C9DAF20"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Web/paper</w:t>
            </w:r>
          </w:p>
        </w:tc>
        <w:tc>
          <w:tcPr>
            <w:tcW w:w="3679" w:type="dxa"/>
            <w:gridSpan w:val="3"/>
            <w:noWrap/>
            <w:hideMark/>
          </w:tcPr>
          <w:p w14:paraId="5854305F"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Web/CATI</w:t>
            </w:r>
          </w:p>
        </w:tc>
      </w:tr>
      <w:tr w:rsidR="00EE005E" w:rsidRPr="00BA2E65" w14:paraId="75674B6F" w14:textId="77777777" w:rsidTr="00EE005E">
        <w:tc>
          <w:tcPr>
            <w:cnfStyle w:val="001000000000" w:firstRow="0" w:lastRow="0" w:firstColumn="1" w:lastColumn="0" w:oddVBand="0" w:evenVBand="0" w:oddHBand="0" w:evenHBand="0" w:firstRowFirstColumn="0" w:firstRowLastColumn="0" w:lastRowFirstColumn="0" w:lastRowLastColumn="0"/>
            <w:tcW w:w="1993" w:type="dxa"/>
            <w:vMerge/>
            <w:shd w:val="clear" w:color="auto" w:fill="BBE3F3"/>
            <w:noWrap/>
            <w:hideMark/>
          </w:tcPr>
          <w:p w14:paraId="4BB9111E" w14:textId="77777777" w:rsidR="00EE005E" w:rsidRPr="00BA2E65" w:rsidRDefault="00EE005E" w:rsidP="00EE005E">
            <w:pPr>
              <w:pStyle w:val="TH-TableHeading"/>
            </w:pPr>
          </w:p>
        </w:tc>
        <w:tc>
          <w:tcPr>
            <w:tcW w:w="1226" w:type="dxa"/>
            <w:shd w:val="clear" w:color="auto" w:fill="BBE3F3"/>
            <w:noWrap/>
            <w:hideMark/>
          </w:tcPr>
          <w:p w14:paraId="15D27807"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Total</w:t>
            </w:r>
          </w:p>
        </w:tc>
        <w:tc>
          <w:tcPr>
            <w:tcW w:w="1226" w:type="dxa"/>
            <w:shd w:val="clear" w:color="auto" w:fill="BBE3F3"/>
            <w:noWrap/>
            <w:hideMark/>
          </w:tcPr>
          <w:p w14:paraId="46536D00"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Phase 1</w:t>
            </w:r>
          </w:p>
        </w:tc>
        <w:tc>
          <w:tcPr>
            <w:tcW w:w="1226" w:type="dxa"/>
            <w:shd w:val="clear" w:color="auto" w:fill="BBE3F3"/>
            <w:noWrap/>
            <w:hideMark/>
          </w:tcPr>
          <w:p w14:paraId="09896548"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NRFU*</w:t>
            </w:r>
          </w:p>
        </w:tc>
        <w:tc>
          <w:tcPr>
            <w:tcW w:w="1226" w:type="dxa"/>
            <w:shd w:val="clear" w:color="auto" w:fill="BBE3F3"/>
            <w:noWrap/>
            <w:hideMark/>
          </w:tcPr>
          <w:p w14:paraId="76FF2B2F"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Total</w:t>
            </w:r>
          </w:p>
        </w:tc>
        <w:tc>
          <w:tcPr>
            <w:tcW w:w="1226" w:type="dxa"/>
            <w:shd w:val="clear" w:color="auto" w:fill="BBE3F3"/>
            <w:noWrap/>
            <w:hideMark/>
          </w:tcPr>
          <w:p w14:paraId="36289479"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Phase 1</w:t>
            </w:r>
          </w:p>
        </w:tc>
        <w:tc>
          <w:tcPr>
            <w:tcW w:w="1227" w:type="dxa"/>
            <w:shd w:val="clear" w:color="auto" w:fill="BBE3F3"/>
            <w:noWrap/>
            <w:hideMark/>
          </w:tcPr>
          <w:p w14:paraId="4DD4BD19" w14:textId="77777777" w:rsidR="00EE005E" w:rsidRPr="00BA2E65"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rsidRPr="00BA2E65">
              <w:t>NRFU*</w:t>
            </w:r>
          </w:p>
        </w:tc>
      </w:tr>
      <w:tr w:rsidR="00EE005E" w:rsidRPr="00BA2E65" w14:paraId="73D11A52" w14:textId="77777777" w:rsidTr="00EE005E">
        <w:tc>
          <w:tcPr>
            <w:cnfStyle w:val="001000000000" w:firstRow="0" w:lastRow="0" w:firstColumn="1" w:lastColumn="0" w:oddVBand="0" w:evenVBand="0" w:oddHBand="0" w:evenHBand="0" w:firstRowFirstColumn="0" w:firstRowLastColumn="0" w:lastRowFirstColumn="0" w:lastRowLastColumn="0"/>
            <w:tcW w:w="1993" w:type="dxa"/>
            <w:noWrap/>
            <w:hideMark/>
          </w:tcPr>
          <w:p w14:paraId="16C5DBFC" w14:textId="77777777" w:rsidR="00EE005E" w:rsidRPr="00BA2E65" w:rsidRDefault="00EE005E" w:rsidP="00EE005E">
            <w:pPr>
              <w:pStyle w:val="TX-TableText"/>
            </w:pPr>
            <w:r w:rsidRPr="00BA2E65">
              <w:t>Requests</w:t>
            </w:r>
          </w:p>
        </w:tc>
        <w:tc>
          <w:tcPr>
            <w:tcW w:w="1226" w:type="dxa"/>
            <w:noWrap/>
            <w:hideMark/>
          </w:tcPr>
          <w:p w14:paraId="3F95135C"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1</w:t>
            </w:r>
            <w:r>
              <w:t>,</w:t>
            </w:r>
            <w:r w:rsidRPr="00BA2E65">
              <w:t>241</w:t>
            </w:r>
          </w:p>
        </w:tc>
        <w:tc>
          <w:tcPr>
            <w:tcW w:w="1226" w:type="dxa"/>
            <w:noWrap/>
            <w:hideMark/>
          </w:tcPr>
          <w:p w14:paraId="55148ED5"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911</w:t>
            </w:r>
          </w:p>
        </w:tc>
        <w:tc>
          <w:tcPr>
            <w:tcW w:w="1226" w:type="dxa"/>
            <w:noWrap/>
            <w:hideMark/>
          </w:tcPr>
          <w:p w14:paraId="10B85620"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330</w:t>
            </w:r>
          </w:p>
        </w:tc>
        <w:tc>
          <w:tcPr>
            <w:tcW w:w="1226" w:type="dxa"/>
            <w:noWrap/>
            <w:hideMark/>
          </w:tcPr>
          <w:p w14:paraId="0ACCCDD0"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1</w:t>
            </w:r>
            <w:r>
              <w:t>,</w:t>
            </w:r>
            <w:r w:rsidRPr="00BA2E65">
              <w:t>300</w:t>
            </w:r>
          </w:p>
        </w:tc>
        <w:tc>
          <w:tcPr>
            <w:tcW w:w="1226" w:type="dxa"/>
            <w:noWrap/>
            <w:hideMark/>
          </w:tcPr>
          <w:p w14:paraId="6E006346"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925</w:t>
            </w:r>
          </w:p>
        </w:tc>
        <w:tc>
          <w:tcPr>
            <w:tcW w:w="1227" w:type="dxa"/>
            <w:noWrap/>
            <w:hideMark/>
          </w:tcPr>
          <w:p w14:paraId="1FED75E8"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375</w:t>
            </w:r>
          </w:p>
        </w:tc>
      </w:tr>
      <w:tr w:rsidR="00EE005E" w:rsidRPr="00BA2E65" w14:paraId="28888C2C" w14:textId="77777777" w:rsidTr="00EE005E">
        <w:tc>
          <w:tcPr>
            <w:cnfStyle w:val="001000000000" w:firstRow="0" w:lastRow="0" w:firstColumn="1" w:lastColumn="0" w:oddVBand="0" w:evenVBand="0" w:oddHBand="0" w:evenHBand="0" w:firstRowFirstColumn="0" w:firstRowLastColumn="0" w:lastRowFirstColumn="0" w:lastRowLastColumn="0"/>
            <w:tcW w:w="1993" w:type="dxa"/>
            <w:noWrap/>
            <w:hideMark/>
          </w:tcPr>
          <w:p w14:paraId="37EBC236" w14:textId="77777777" w:rsidR="00EE005E" w:rsidRPr="00BA2E65" w:rsidRDefault="00EE005E" w:rsidP="00EE005E">
            <w:pPr>
              <w:pStyle w:val="TX-TableText"/>
            </w:pPr>
            <w:r w:rsidRPr="00BA2E65">
              <w:t>Complete</w:t>
            </w:r>
          </w:p>
        </w:tc>
        <w:tc>
          <w:tcPr>
            <w:tcW w:w="1226" w:type="dxa"/>
            <w:noWrap/>
            <w:hideMark/>
          </w:tcPr>
          <w:p w14:paraId="6A86665C"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345</w:t>
            </w:r>
          </w:p>
        </w:tc>
        <w:tc>
          <w:tcPr>
            <w:tcW w:w="1226" w:type="dxa"/>
            <w:noWrap/>
            <w:hideMark/>
          </w:tcPr>
          <w:p w14:paraId="4111C1F8"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273</w:t>
            </w:r>
          </w:p>
        </w:tc>
        <w:tc>
          <w:tcPr>
            <w:tcW w:w="1226" w:type="dxa"/>
            <w:noWrap/>
            <w:hideMark/>
          </w:tcPr>
          <w:p w14:paraId="614B2C2C"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72</w:t>
            </w:r>
          </w:p>
        </w:tc>
        <w:tc>
          <w:tcPr>
            <w:tcW w:w="1226" w:type="dxa"/>
            <w:noWrap/>
            <w:hideMark/>
          </w:tcPr>
          <w:p w14:paraId="1BEA6F1A"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284</w:t>
            </w:r>
          </w:p>
        </w:tc>
        <w:tc>
          <w:tcPr>
            <w:tcW w:w="1226" w:type="dxa"/>
            <w:noWrap/>
            <w:hideMark/>
          </w:tcPr>
          <w:p w14:paraId="0BB4E721"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205</w:t>
            </w:r>
          </w:p>
        </w:tc>
        <w:tc>
          <w:tcPr>
            <w:tcW w:w="1227" w:type="dxa"/>
            <w:noWrap/>
            <w:hideMark/>
          </w:tcPr>
          <w:p w14:paraId="361396AF"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79</w:t>
            </w:r>
          </w:p>
        </w:tc>
      </w:tr>
      <w:tr w:rsidR="00EE005E" w:rsidRPr="00BA2E65" w14:paraId="6112D263" w14:textId="77777777" w:rsidTr="00EE005E">
        <w:tc>
          <w:tcPr>
            <w:cnfStyle w:val="001000000000" w:firstRow="0" w:lastRow="0" w:firstColumn="1" w:lastColumn="0" w:oddVBand="0" w:evenVBand="0" w:oddHBand="0" w:evenHBand="0" w:firstRowFirstColumn="0" w:firstRowLastColumn="0" w:lastRowFirstColumn="0" w:lastRowLastColumn="0"/>
            <w:tcW w:w="1993" w:type="dxa"/>
            <w:noWrap/>
            <w:hideMark/>
          </w:tcPr>
          <w:p w14:paraId="19762A3C" w14:textId="77777777" w:rsidR="00EE005E" w:rsidRPr="00BA2E65" w:rsidRDefault="00EE005E" w:rsidP="00EE005E">
            <w:pPr>
              <w:pStyle w:val="TX-TableText"/>
              <w:ind w:left="144"/>
            </w:pPr>
            <w:r w:rsidRPr="00BA2E65">
              <w:t>Web</w:t>
            </w:r>
          </w:p>
        </w:tc>
        <w:tc>
          <w:tcPr>
            <w:tcW w:w="1226" w:type="dxa"/>
            <w:noWrap/>
            <w:hideMark/>
          </w:tcPr>
          <w:p w14:paraId="653F06C1"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158</w:t>
            </w:r>
          </w:p>
        </w:tc>
        <w:tc>
          <w:tcPr>
            <w:tcW w:w="1226" w:type="dxa"/>
            <w:noWrap/>
            <w:hideMark/>
          </w:tcPr>
          <w:p w14:paraId="3DF2F47A"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113</w:t>
            </w:r>
          </w:p>
        </w:tc>
        <w:tc>
          <w:tcPr>
            <w:tcW w:w="1226" w:type="dxa"/>
            <w:noWrap/>
            <w:hideMark/>
          </w:tcPr>
          <w:p w14:paraId="2C99C869"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45</w:t>
            </w:r>
          </w:p>
        </w:tc>
        <w:tc>
          <w:tcPr>
            <w:tcW w:w="1226" w:type="dxa"/>
            <w:noWrap/>
            <w:hideMark/>
          </w:tcPr>
          <w:p w14:paraId="22AA20B0"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251</w:t>
            </w:r>
          </w:p>
        </w:tc>
        <w:tc>
          <w:tcPr>
            <w:tcW w:w="1226" w:type="dxa"/>
            <w:noWrap/>
            <w:hideMark/>
          </w:tcPr>
          <w:p w14:paraId="73B4D0C8"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174</w:t>
            </w:r>
          </w:p>
        </w:tc>
        <w:tc>
          <w:tcPr>
            <w:tcW w:w="1227" w:type="dxa"/>
            <w:noWrap/>
            <w:hideMark/>
          </w:tcPr>
          <w:p w14:paraId="7ABA887B"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77</w:t>
            </w:r>
          </w:p>
        </w:tc>
      </w:tr>
      <w:tr w:rsidR="00EE005E" w:rsidRPr="00BA2E65" w14:paraId="29200E9B" w14:textId="77777777" w:rsidTr="00EE005E">
        <w:tc>
          <w:tcPr>
            <w:cnfStyle w:val="001000000000" w:firstRow="0" w:lastRow="0" w:firstColumn="1" w:lastColumn="0" w:oddVBand="0" w:evenVBand="0" w:oddHBand="0" w:evenHBand="0" w:firstRowFirstColumn="0" w:firstRowLastColumn="0" w:lastRowFirstColumn="0" w:lastRowLastColumn="0"/>
            <w:tcW w:w="1993" w:type="dxa"/>
            <w:noWrap/>
            <w:hideMark/>
          </w:tcPr>
          <w:p w14:paraId="2A1E1BF9" w14:textId="77777777" w:rsidR="00EE005E" w:rsidRPr="00BA2E65" w:rsidRDefault="00EE005E" w:rsidP="00EE005E">
            <w:pPr>
              <w:pStyle w:val="TX-TableText"/>
              <w:ind w:left="144"/>
            </w:pPr>
            <w:r w:rsidRPr="00BA2E65">
              <w:t>Alternative</w:t>
            </w:r>
          </w:p>
        </w:tc>
        <w:tc>
          <w:tcPr>
            <w:tcW w:w="1226" w:type="dxa"/>
            <w:noWrap/>
            <w:hideMark/>
          </w:tcPr>
          <w:p w14:paraId="6023EA89"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187</w:t>
            </w:r>
          </w:p>
        </w:tc>
        <w:tc>
          <w:tcPr>
            <w:tcW w:w="1226" w:type="dxa"/>
            <w:noWrap/>
            <w:hideMark/>
          </w:tcPr>
          <w:p w14:paraId="5CE963C2"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160</w:t>
            </w:r>
          </w:p>
        </w:tc>
        <w:tc>
          <w:tcPr>
            <w:tcW w:w="1226" w:type="dxa"/>
            <w:noWrap/>
            <w:hideMark/>
          </w:tcPr>
          <w:p w14:paraId="00A4E917"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27</w:t>
            </w:r>
          </w:p>
        </w:tc>
        <w:tc>
          <w:tcPr>
            <w:tcW w:w="1226" w:type="dxa"/>
            <w:noWrap/>
            <w:hideMark/>
          </w:tcPr>
          <w:p w14:paraId="518EC224" w14:textId="77777777" w:rsidR="00EE005E" w:rsidRPr="00BA2E65" w:rsidRDefault="00EE005E" w:rsidP="00EE005E">
            <w:pPr>
              <w:pStyle w:val="TX-TableText"/>
              <w:tabs>
                <w:tab w:val="decimal" w:pos="709"/>
              </w:tabs>
              <w:cnfStyle w:val="000000000000" w:firstRow="0" w:lastRow="0" w:firstColumn="0" w:lastColumn="0" w:oddVBand="0" w:evenVBand="0" w:oddHBand="0" w:evenHBand="0" w:firstRowFirstColumn="0" w:firstRowLastColumn="0" w:lastRowFirstColumn="0" w:lastRowLastColumn="0"/>
            </w:pPr>
            <w:r w:rsidRPr="00BA2E65">
              <w:t>33</w:t>
            </w:r>
          </w:p>
        </w:tc>
        <w:tc>
          <w:tcPr>
            <w:tcW w:w="1226" w:type="dxa"/>
            <w:noWrap/>
            <w:hideMark/>
          </w:tcPr>
          <w:p w14:paraId="6CBAAE0D"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31</w:t>
            </w:r>
          </w:p>
        </w:tc>
        <w:tc>
          <w:tcPr>
            <w:tcW w:w="1227" w:type="dxa"/>
            <w:noWrap/>
            <w:hideMark/>
          </w:tcPr>
          <w:p w14:paraId="50B41F42" w14:textId="77777777" w:rsidR="00EE005E" w:rsidRPr="00BA2E65" w:rsidRDefault="00EE005E" w:rsidP="00EE005E">
            <w:pPr>
              <w:pStyle w:val="TX-TableText"/>
              <w:tabs>
                <w:tab w:val="decimal" w:pos="676"/>
              </w:tabs>
              <w:cnfStyle w:val="000000000000" w:firstRow="0" w:lastRow="0" w:firstColumn="0" w:lastColumn="0" w:oddVBand="0" w:evenVBand="0" w:oddHBand="0" w:evenHBand="0" w:firstRowFirstColumn="0" w:firstRowLastColumn="0" w:lastRowFirstColumn="0" w:lastRowLastColumn="0"/>
            </w:pPr>
            <w:r w:rsidRPr="00BA2E65">
              <w:t>2</w:t>
            </w:r>
          </w:p>
        </w:tc>
      </w:tr>
      <w:tr w:rsidR="00EE005E" w:rsidRPr="00BA2E65" w14:paraId="57DC84C2" w14:textId="77777777" w:rsidTr="00EE005E">
        <w:tc>
          <w:tcPr>
            <w:cnfStyle w:val="001000000000" w:firstRow="0" w:lastRow="0" w:firstColumn="1" w:lastColumn="0" w:oddVBand="0" w:evenVBand="0" w:oddHBand="0" w:evenHBand="0" w:firstRowFirstColumn="0" w:firstRowLastColumn="0" w:lastRowFirstColumn="0" w:lastRowLastColumn="0"/>
            <w:tcW w:w="1993" w:type="dxa"/>
            <w:noWrap/>
            <w:hideMark/>
          </w:tcPr>
          <w:p w14:paraId="4DDD0BCD" w14:textId="77777777" w:rsidR="00EE005E" w:rsidRPr="00BA2E65" w:rsidRDefault="00EE005E" w:rsidP="00EE005E">
            <w:pPr>
              <w:pStyle w:val="TX-TableText"/>
            </w:pPr>
            <w:r w:rsidRPr="00BA2E65">
              <w:t>Percent complete</w:t>
            </w:r>
          </w:p>
        </w:tc>
        <w:tc>
          <w:tcPr>
            <w:tcW w:w="1226" w:type="dxa"/>
            <w:noWrap/>
            <w:hideMark/>
          </w:tcPr>
          <w:p w14:paraId="341A99DB"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27.8%</w:t>
            </w:r>
          </w:p>
        </w:tc>
        <w:tc>
          <w:tcPr>
            <w:tcW w:w="1226" w:type="dxa"/>
            <w:noWrap/>
            <w:hideMark/>
          </w:tcPr>
          <w:p w14:paraId="7B8D2CFD"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30.0%</w:t>
            </w:r>
          </w:p>
        </w:tc>
        <w:tc>
          <w:tcPr>
            <w:tcW w:w="1226" w:type="dxa"/>
            <w:noWrap/>
            <w:hideMark/>
          </w:tcPr>
          <w:p w14:paraId="7203DC38"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21.8%</w:t>
            </w:r>
          </w:p>
        </w:tc>
        <w:tc>
          <w:tcPr>
            <w:tcW w:w="1226" w:type="dxa"/>
            <w:noWrap/>
            <w:hideMark/>
          </w:tcPr>
          <w:p w14:paraId="1924495B"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21.8%</w:t>
            </w:r>
          </w:p>
        </w:tc>
        <w:tc>
          <w:tcPr>
            <w:tcW w:w="1226" w:type="dxa"/>
            <w:noWrap/>
            <w:hideMark/>
          </w:tcPr>
          <w:p w14:paraId="201EE906"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22.2%</w:t>
            </w:r>
          </w:p>
        </w:tc>
        <w:tc>
          <w:tcPr>
            <w:tcW w:w="1227" w:type="dxa"/>
            <w:noWrap/>
            <w:hideMark/>
          </w:tcPr>
          <w:p w14:paraId="5CDE5129" w14:textId="77777777" w:rsidR="00EE005E" w:rsidRPr="00BA2E65" w:rsidRDefault="00EE005E" w:rsidP="00EE005E">
            <w:pPr>
              <w:pStyle w:val="TX-TableText"/>
              <w:jc w:val="center"/>
              <w:cnfStyle w:val="000000000000" w:firstRow="0" w:lastRow="0" w:firstColumn="0" w:lastColumn="0" w:oddVBand="0" w:evenVBand="0" w:oddHBand="0" w:evenHBand="0" w:firstRowFirstColumn="0" w:firstRowLastColumn="0" w:lastRowFirstColumn="0" w:lastRowLastColumn="0"/>
            </w:pPr>
            <w:r w:rsidRPr="00BA2E65">
              <w:t>21.1%</w:t>
            </w:r>
          </w:p>
        </w:tc>
      </w:tr>
    </w:tbl>
    <w:p w14:paraId="41DDF1C6" w14:textId="0057BA08" w:rsidR="00EE005E" w:rsidRDefault="00EE005E" w:rsidP="00EE005E">
      <w:pPr>
        <w:pStyle w:val="TF-TblFN"/>
        <w:rPr>
          <w:rFonts w:cstheme="minorHAnsi"/>
          <w:spacing w:val="-4"/>
        </w:rPr>
      </w:pPr>
      <w:r>
        <w:t>*</w:t>
      </w:r>
      <w:r>
        <w:tab/>
        <w:t xml:space="preserve">Nonresponse follow-up. A subsample of nonrespondents were mailed a request to complete </w:t>
      </w:r>
      <w:r>
        <w:rPr>
          <w:rFonts w:cstheme="minorHAnsi"/>
          <w:spacing w:val="-4"/>
        </w:rPr>
        <w:t>the survey after being offered a higher incentive.</w:t>
      </w:r>
    </w:p>
    <w:p w14:paraId="40886593" w14:textId="29611771" w:rsidR="009A5A09" w:rsidRPr="00624B8B" w:rsidRDefault="009A5A09" w:rsidP="00624B8B">
      <w:pPr>
        <w:pStyle w:val="SL-FlLftSgl"/>
        <w:rPr>
          <w:szCs w:val="18"/>
        </w:rPr>
      </w:pPr>
      <w:r w:rsidRPr="00AE088E">
        <w:rPr>
          <w:sz w:val="18"/>
          <w:szCs w:val="18"/>
        </w:rPr>
        <w:t># Estimates combine male and females</w:t>
      </w:r>
    </w:p>
    <w:p w14:paraId="6A903189" w14:textId="77777777" w:rsidR="009A5A09" w:rsidRDefault="009A5A09" w:rsidP="00EE005E">
      <w:pPr>
        <w:pStyle w:val="TF-TblFN"/>
        <w:rPr>
          <w:rFonts w:cstheme="minorHAnsi"/>
          <w:spacing w:val="-4"/>
        </w:rPr>
      </w:pPr>
    </w:p>
    <w:p w14:paraId="7A9116F6" w14:textId="77777777" w:rsidR="00EE005E" w:rsidRDefault="00EE005E" w:rsidP="00EE005E">
      <w:pPr>
        <w:rPr>
          <w:rFonts w:cstheme="minorHAnsi"/>
          <w:spacing w:val="-4"/>
        </w:rPr>
      </w:pPr>
      <w:r>
        <w:rPr>
          <w:rFonts w:cstheme="minorHAnsi"/>
          <w:spacing w:val="-4"/>
        </w:rPr>
        <w:br w:type="page"/>
      </w:r>
    </w:p>
    <w:p w14:paraId="2B2AD9FF" w14:textId="0165FB72" w:rsidR="00EE005E" w:rsidRDefault="00EE005E" w:rsidP="00EE005E">
      <w:pPr>
        <w:pStyle w:val="TT-TableTitle"/>
      </w:pPr>
      <w:bookmarkStart w:id="69" w:name="_Toc67481998"/>
      <w:r w:rsidRPr="00065B96">
        <w:t>Table 8-7.</w:t>
      </w:r>
      <w:r w:rsidRPr="00065B96">
        <w:tab/>
        <w:t>Demographic distributions</w:t>
      </w:r>
      <w:r w:rsidRPr="00D917A7">
        <w:t xml:space="preserve"> </w:t>
      </w:r>
      <w:r>
        <w:t>for ABS sample</w:t>
      </w:r>
      <w:r w:rsidRPr="00065B96">
        <w:t xml:space="preserve"> by mode of response</w:t>
      </w:r>
      <w:bookmarkEnd w:id="69"/>
      <w:r w:rsidR="00A769E0">
        <w:rPr>
          <w:vertAlign w:val="superscript"/>
        </w:rPr>
        <w:t>*#</w:t>
      </w:r>
    </w:p>
    <w:tbl>
      <w:tblPr>
        <w:tblStyle w:val="0-MatrixTable-Blue"/>
        <w:tblW w:w="4995" w:type="pct"/>
        <w:tblLayout w:type="fixed"/>
        <w:tblLook w:val="04A0" w:firstRow="1" w:lastRow="0" w:firstColumn="1" w:lastColumn="0" w:noHBand="0" w:noVBand="1"/>
      </w:tblPr>
      <w:tblGrid>
        <w:gridCol w:w="1436"/>
        <w:gridCol w:w="672"/>
        <w:gridCol w:w="1444"/>
        <w:gridCol w:w="1446"/>
        <w:gridCol w:w="1446"/>
        <w:gridCol w:w="1446"/>
        <w:gridCol w:w="1451"/>
      </w:tblGrid>
      <w:tr w:rsidR="00C85752" w:rsidRPr="00C26544" w14:paraId="06A245F8" w14:textId="1B7997A1" w:rsidTr="0035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25F9E494" w14:textId="77777777" w:rsidR="00C85752" w:rsidRPr="00C26544" w:rsidRDefault="00C85752" w:rsidP="00EE005E">
            <w:pPr>
              <w:pStyle w:val="TH-TableHeading"/>
              <w:rPr>
                <w:rFonts w:eastAsiaTheme="minorEastAsia"/>
              </w:rPr>
            </w:pPr>
          </w:p>
        </w:tc>
        <w:tc>
          <w:tcPr>
            <w:tcW w:w="1444" w:type="dxa"/>
            <w:noWrap/>
            <w:hideMark/>
          </w:tcPr>
          <w:p w14:paraId="7EC2CC8A" w14:textId="77777777" w:rsidR="00C85752" w:rsidRPr="00C26544" w:rsidRDefault="00C85752"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Web</w:t>
            </w:r>
          </w:p>
        </w:tc>
        <w:tc>
          <w:tcPr>
            <w:tcW w:w="1446" w:type="dxa"/>
            <w:noWrap/>
            <w:hideMark/>
          </w:tcPr>
          <w:p w14:paraId="122DD4FA" w14:textId="77777777" w:rsidR="00C85752" w:rsidRPr="00C26544" w:rsidRDefault="00C85752"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Paper</w:t>
            </w:r>
          </w:p>
        </w:tc>
        <w:tc>
          <w:tcPr>
            <w:tcW w:w="1446" w:type="dxa"/>
            <w:noWrap/>
            <w:hideMark/>
          </w:tcPr>
          <w:p w14:paraId="035044A1" w14:textId="77777777" w:rsidR="00C85752" w:rsidRPr="00C26544" w:rsidRDefault="00C85752"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CATI</w:t>
            </w:r>
          </w:p>
        </w:tc>
        <w:tc>
          <w:tcPr>
            <w:tcW w:w="1446" w:type="dxa"/>
          </w:tcPr>
          <w:p w14:paraId="396584BE" w14:textId="77777777" w:rsidR="00C85752" w:rsidRPr="00C26544" w:rsidRDefault="00C85752" w:rsidP="00EE005E">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ACS</w:t>
            </w:r>
          </w:p>
        </w:tc>
        <w:tc>
          <w:tcPr>
            <w:tcW w:w="1451" w:type="dxa"/>
          </w:tcPr>
          <w:p w14:paraId="3A74E77F" w14:textId="77777777" w:rsidR="00C85752" w:rsidRDefault="00C85752" w:rsidP="00C85752">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p-value</w:t>
            </w:r>
          </w:p>
          <w:p w14:paraId="22BAB1E3" w14:textId="09F8C579" w:rsidR="00C85752" w:rsidRDefault="00C85752" w:rsidP="00C85752">
            <w:pPr>
              <w:pStyle w:val="TH-TableHead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For web v ACS</w:t>
            </w:r>
          </w:p>
        </w:tc>
      </w:tr>
      <w:tr w:rsidR="00C85752" w:rsidRPr="00C26544" w14:paraId="6197DB00"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1797698C" w14:textId="77777777" w:rsidR="00C85752" w:rsidRPr="00C26544" w:rsidRDefault="00C85752" w:rsidP="00EE005E">
            <w:pPr>
              <w:pStyle w:val="TH-TableHeading"/>
              <w:jc w:val="left"/>
              <w:rPr>
                <w:rFonts w:eastAsiaTheme="minorEastAsia"/>
              </w:rPr>
            </w:pPr>
          </w:p>
        </w:tc>
        <w:tc>
          <w:tcPr>
            <w:tcW w:w="7905" w:type="dxa"/>
            <w:gridSpan w:val="6"/>
            <w:noWrap/>
            <w:hideMark/>
          </w:tcPr>
          <w:p w14:paraId="1A62F684" w14:textId="6F47265B"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Age</w:t>
            </w:r>
          </w:p>
        </w:tc>
      </w:tr>
      <w:tr w:rsidR="00C85752" w:rsidRPr="00C26544" w14:paraId="3970E820" w14:textId="26B8D656"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19B97FEB" w14:textId="77777777" w:rsidR="00C85752" w:rsidRPr="00C26544" w:rsidRDefault="00C85752" w:rsidP="00EE005E">
            <w:pPr>
              <w:pStyle w:val="TX-TableText"/>
              <w:ind w:left="144"/>
              <w:rPr>
                <w:rFonts w:eastAsiaTheme="minorEastAsia"/>
              </w:rPr>
            </w:pPr>
            <w:r w:rsidRPr="00C26544">
              <w:rPr>
                <w:rFonts w:eastAsiaTheme="minorEastAsia"/>
              </w:rPr>
              <w:t>18-29</w:t>
            </w:r>
          </w:p>
        </w:tc>
        <w:tc>
          <w:tcPr>
            <w:tcW w:w="1444" w:type="dxa"/>
            <w:noWrap/>
            <w:hideMark/>
          </w:tcPr>
          <w:p w14:paraId="7C6D29F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22.8</w:t>
            </w:r>
          </w:p>
        </w:tc>
        <w:tc>
          <w:tcPr>
            <w:tcW w:w="1446" w:type="dxa"/>
            <w:noWrap/>
            <w:hideMark/>
          </w:tcPr>
          <w:p w14:paraId="02EEFF03"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4.6</w:t>
            </w:r>
          </w:p>
        </w:tc>
        <w:tc>
          <w:tcPr>
            <w:tcW w:w="1446" w:type="dxa"/>
            <w:noWrap/>
            <w:hideMark/>
          </w:tcPr>
          <w:p w14:paraId="25B9BE5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w:t>
            </w:r>
          </w:p>
        </w:tc>
        <w:tc>
          <w:tcPr>
            <w:tcW w:w="1446" w:type="dxa"/>
          </w:tcPr>
          <w:p w14:paraId="61C764B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21.5</w:t>
            </w:r>
          </w:p>
        </w:tc>
        <w:tc>
          <w:tcPr>
            <w:tcW w:w="1451" w:type="dxa"/>
          </w:tcPr>
          <w:p w14:paraId="1C0356BE" w14:textId="01377F11" w:rsidR="00C85752" w:rsidRDefault="00C85752"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5FD1AA5C" w14:textId="47238506"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3B85ED51" w14:textId="77777777" w:rsidR="00C85752" w:rsidRPr="00C26544" w:rsidRDefault="00C85752" w:rsidP="00EE005E">
            <w:pPr>
              <w:pStyle w:val="TX-TableText"/>
              <w:ind w:left="144"/>
              <w:rPr>
                <w:rFonts w:eastAsiaTheme="minorEastAsia"/>
              </w:rPr>
            </w:pPr>
            <w:r w:rsidRPr="00C26544">
              <w:rPr>
                <w:rFonts w:eastAsiaTheme="minorEastAsia"/>
              </w:rPr>
              <w:t>30-44</w:t>
            </w:r>
          </w:p>
        </w:tc>
        <w:tc>
          <w:tcPr>
            <w:tcW w:w="1444" w:type="dxa"/>
            <w:noWrap/>
            <w:hideMark/>
          </w:tcPr>
          <w:p w14:paraId="1BEE002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26.7</w:t>
            </w:r>
          </w:p>
        </w:tc>
        <w:tc>
          <w:tcPr>
            <w:tcW w:w="1446" w:type="dxa"/>
            <w:noWrap/>
            <w:hideMark/>
          </w:tcPr>
          <w:p w14:paraId="1489068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4.0</w:t>
            </w:r>
          </w:p>
        </w:tc>
        <w:tc>
          <w:tcPr>
            <w:tcW w:w="1446" w:type="dxa"/>
            <w:noWrap/>
            <w:hideMark/>
          </w:tcPr>
          <w:p w14:paraId="67CC368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6.7</w:t>
            </w:r>
          </w:p>
        </w:tc>
        <w:tc>
          <w:tcPr>
            <w:tcW w:w="1446" w:type="dxa"/>
          </w:tcPr>
          <w:p w14:paraId="20545F1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25.1</w:t>
            </w:r>
          </w:p>
        </w:tc>
        <w:tc>
          <w:tcPr>
            <w:tcW w:w="1451" w:type="dxa"/>
          </w:tcPr>
          <w:p w14:paraId="38B31464" w14:textId="56CF63F4" w:rsidR="00C85752" w:rsidRDefault="00C85752"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78A167EA" w14:textId="492218AB"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09816890" w14:textId="77777777" w:rsidR="00C85752" w:rsidRPr="00C26544" w:rsidRDefault="00C85752" w:rsidP="00EE005E">
            <w:pPr>
              <w:pStyle w:val="TX-TableText"/>
              <w:ind w:left="144"/>
              <w:rPr>
                <w:rFonts w:eastAsiaTheme="minorEastAsia"/>
              </w:rPr>
            </w:pPr>
            <w:r w:rsidRPr="00C26544">
              <w:rPr>
                <w:rFonts w:eastAsiaTheme="minorEastAsia"/>
              </w:rPr>
              <w:t>45-59</w:t>
            </w:r>
          </w:p>
        </w:tc>
        <w:tc>
          <w:tcPr>
            <w:tcW w:w="1444" w:type="dxa"/>
            <w:noWrap/>
            <w:hideMark/>
          </w:tcPr>
          <w:p w14:paraId="4495075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25.6</w:t>
            </w:r>
          </w:p>
        </w:tc>
        <w:tc>
          <w:tcPr>
            <w:tcW w:w="1446" w:type="dxa"/>
            <w:noWrap/>
            <w:hideMark/>
          </w:tcPr>
          <w:p w14:paraId="2446B8A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26.5</w:t>
            </w:r>
          </w:p>
        </w:tc>
        <w:tc>
          <w:tcPr>
            <w:tcW w:w="1446" w:type="dxa"/>
            <w:noWrap/>
            <w:hideMark/>
          </w:tcPr>
          <w:p w14:paraId="482756D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35.5</w:t>
            </w:r>
          </w:p>
        </w:tc>
        <w:tc>
          <w:tcPr>
            <w:tcW w:w="1446" w:type="dxa"/>
          </w:tcPr>
          <w:p w14:paraId="283AF3A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25.7</w:t>
            </w:r>
          </w:p>
        </w:tc>
        <w:tc>
          <w:tcPr>
            <w:tcW w:w="1451" w:type="dxa"/>
          </w:tcPr>
          <w:p w14:paraId="3C1937E1" w14:textId="731F964A"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.361</w:t>
            </w:r>
          </w:p>
        </w:tc>
      </w:tr>
      <w:tr w:rsidR="00C85752" w:rsidRPr="00C26544" w14:paraId="7AAA1082" w14:textId="2E8191D3"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31C6295" w14:textId="77777777" w:rsidR="00C85752" w:rsidRPr="00C26544" w:rsidRDefault="00C85752" w:rsidP="00EE005E">
            <w:pPr>
              <w:pStyle w:val="TX-TableText"/>
              <w:ind w:left="144"/>
              <w:rPr>
                <w:rFonts w:eastAsiaTheme="minorEastAsia"/>
              </w:rPr>
            </w:pPr>
            <w:r w:rsidRPr="00C26544">
              <w:rPr>
                <w:rFonts w:eastAsiaTheme="minorEastAsia"/>
              </w:rPr>
              <w:t>60+</w:t>
            </w:r>
          </w:p>
        </w:tc>
        <w:tc>
          <w:tcPr>
            <w:tcW w:w="1444" w:type="dxa"/>
            <w:noWrap/>
            <w:hideMark/>
          </w:tcPr>
          <w:p w14:paraId="52FEE198"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25.0</w:t>
            </w:r>
          </w:p>
        </w:tc>
        <w:tc>
          <w:tcPr>
            <w:tcW w:w="1446" w:type="dxa"/>
            <w:noWrap/>
            <w:hideMark/>
          </w:tcPr>
          <w:p w14:paraId="17215A8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64.9</w:t>
            </w:r>
          </w:p>
        </w:tc>
        <w:tc>
          <w:tcPr>
            <w:tcW w:w="1446" w:type="dxa"/>
            <w:noWrap/>
            <w:hideMark/>
          </w:tcPr>
          <w:p w14:paraId="759B1D3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56.0</w:t>
            </w:r>
          </w:p>
        </w:tc>
        <w:tc>
          <w:tcPr>
            <w:tcW w:w="1446" w:type="dxa"/>
          </w:tcPr>
          <w:p w14:paraId="5ABC08C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27.7</w:t>
            </w:r>
          </w:p>
        </w:tc>
        <w:tc>
          <w:tcPr>
            <w:tcW w:w="1451" w:type="dxa"/>
          </w:tcPr>
          <w:p w14:paraId="3BC41263" w14:textId="5FBF9292" w:rsidR="00C85752" w:rsidRDefault="00C85752"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174B9839"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296288B0" w14:textId="77777777" w:rsidR="00C85752" w:rsidRPr="00C26544" w:rsidRDefault="00C85752" w:rsidP="00EE005E">
            <w:pPr>
              <w:pStyle w:val="TH-TableHeading"/>
              <w:jc w:val="left"/>
              <w:rPr>
                <w:rFonts w:eastAsiaTheme="minorEastAsia"/>
              </w:rPr>
            </w:pPr>
          </w:p>
        </w:tc>
        <w:tc>
          <w:tcPr>
            <w:tcW w:w="7905" w:type="dxa"/>
            <w:gridSpan w:val="6"/>
            <w:noWrap/>
            <w:hideMark/>
          </w:tcPr>
          <w:p w14:paraId="69485757" w14:textId="6C02256C"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Sex</w:t>
            </w:r>
          </w:p>
        </w:tc>
      </w:tr>
      <w:tr w:rsidR="00C85752" w:rsidRPr="00C26544" w14:paraId="360B3683" w14:textId="44228381"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4A1B8099" w14:textId="77777777" w:rsidR="00C85752" w:rsidRPr="00C26544" w:rsidRDefault="00C85752" w:rsidP="00EE005E">
            <w:pPr>
              <w:pStyle w:val="TX-TableText"/>
              <w:ind w:left="144"/>
              <w:rPr>
                <w:rFonts w:eastAsiaTheme="minorEastAsia"/>
              </w:rPr>
            </w:pPr>
            <w:r w:rsidRPr="00C26544">
              <w:rPr>
                <w:rFonts w:eastAsiaTheme="minorEastAsia"/>
              </w:rPr>
              <w:t>Male</w:t>
            </w:r>
          </w:p>
        </w:tc>
        <w:tc>
          <w:tcPr>
            <w:tcW w:w="1444" w:type="dxa"/>
            <w:noWrap/>
            <w:hideMark/>
          </w:tcPr>
          <w:p w14:paraId="1C2148C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48.0</w:t>
            </w:r>
          </w:p>
        </w:tc>
        <w:tc>
          <w:tcPr>
            <w:tcW w:w="1446" w:type="dxa"/>
            <w:noWrap/>
            <w:hideMark/>
          </w:tcPr>
          <w:p w14:paraId="43F1899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46.5</w:t>
            </w:r>
          </w:p>
        </w:tc>
        <w:tc>
          <w:tcPr>
            <w:tcW w:w="1446" w:type="dxa"/>
            <w:noWrap/>
            <w:hideMark/>
          </w:tcPr>
          <w:p w14:paraId="2437CEB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46.1</w:t>
            </w:r>
          </w:p>
        </w:tc>
        <w:tc>
          <w:tcPr>
            <w:tcW w:w="1446" w:type="dxa"/>
          </w:tcPr>
          <w:p w14:paraId="0C01A45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48.7</w:t>
            </w:r>
          </w:p>
        </w:tc>
        <w:tc>
          <w:tcPr>
            <w:tcW w:w="1451" w:type="dxa"/>
          </w:tcPr>
          <w:p w14:paraId="7B1BD536" w14:textId="6EBEC5FC"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.144</w:t>
            </w:r>
          </w:p>
        </w:tc>
      </w:tr>
      <w:tr w:rsidR="00C85752" w:rsidRPr="00C26544" w14:paraId="5AD15C3E" w14:textId="75CF614A"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737184E" w14:textId="77777777" w:rsidR="00C85752" w:rsidRPr="00C26544" w:rsidRDefault="00C85752" w:rsidP="00EE005E">
            <w:pPr>
              <w:pStyle w:val="TX-TableText"/>
              <w:ind w:left="144"/>
              <w:rPr>
                <w:rFonts w:eastAsiaTheme="minorEastAsia"/>
              </w:rPr>
            </w:pPr>
            <w:r w:rsidRPr="00C26544">
              <w:rPr>
                <w:rFonts w:eastAsiaTheme="minorEastAsia"/>
              </w:rPr>
              <w:t>Female</w:t>
            </w:r>
          </w:p>
        </w:tc>
        <w:tc>
          <w:tcPr>
            <w:tcW w:w="1444" w:type="dxa"/>
            <w:noWrap/>
            <w:hideMark/>
          </w:tcPr>
          <w:p w14:paraId="47AC4493"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52.0</w:t>
            </w:r>
          </w:p>
        </w:tc>
        <w:tc>
          <w:tcPr>
            <w:tcW w:w="1446" w:type="dxa"/>
            <w:noWrap/>
            <w:hideMark/>
          </w:tcPr>
          <w:p w14:paraId="36CF85E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53.5</w:t>
            </w:r>
          </w:p>
        </w:tc>
        <w:tc>
          <w:tcPr>
            <w:tcW w:w="1446" w:type="dxa"/>
            <w:noWrap/>
            <w:hideMark/>
          </w:tcPr>
          <w:p w14:paraId="524FF7B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53.9</w:t>
            </w:r>
          </w:p>
        </w:tc>
        <w:tc>
          <w:tcPr>
            <w:tcW w:w="1446" w:type="dxa"/>
          </w:tcPr>
          <w:p w14:paraId="60DEB4F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51.3</w:t>
            </w:r>
          </w:p>
        </w:tc>
        <w:tc>
          <w:tcPr>
            <w:tcW w:w="1451" w:type="dxa"/>
          </w:tcPr>
          <w:p w14:paraId="2FD44AA5" w14:textId="529BB564"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.144</w:t>
            </w:r>
          </w:p>
        </w:tc>
      </w:tr>
      <w:tr w:rsidR="00C85752" w:rsidRPr="00C26544" w14:paraId="41631395"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096391CC" w14:textId="77777777" w:rsidR="00C85752" w:rsidRPr="00C26544" w:rsidRDefault="00C85752" w:rsidP="00EE005E">
            <w:pPr>
              <w:pStyle w:val="TH-TableHeading"/>
              <w:jc w:val="left"/>
              <w:rPr>
                <w:rFonts w:eastAsiaTheme="minorEastAsia"/>
              </w:rPr>
            </w:pPr>
          </w:p>
        </w:tc>
        <w:tc>
          <w:tcPr>
            <w:tcW w:w="7905" w:type="dxa"/>
            <w:gridSpan w:val="6"/>
            <w:noWrap/>
            <w:hideMark/>
          </w:tcPr>
          <w:p w14:paraId="2CCCA1AC" w14:textId="7E407208"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Marital status</w:t>
            </w:r>
          </w:p>
        </w:tc>
      </w:tr>
      <w:tr w:rsidR="00C85752" w:rsidRPr="00C26544" w14:paraId="75ECA124" w14:textId="4BDD005F"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10F31BA4" w14:textId="77777777" w:rsidR="00C85752" w:rsidRPr="00C26544" w:rsidRDefault="00C85752" w:rsidP="00EE005E">
            <w:pPr>
              <w:pStyle w:val="TX-TableText"/>
              <w:ind w:left="144"/>
              <w:rPr>
                <w:rFonts w:eastAsiaTheme="minorEastAsia"/>
              </w:rPr>
            </w:pPr>
            <w:r w:rsidRPr="00C26544">
              <w:rPr>
                <w:rFonts w:eastAsiaTheme="minorEastAsia"/>
              </w:rPr>
              <w:t>Married</w:t>
            </w:r>
          </w:p>
        </w:tc>
        <w:tc>
          <w:tcPr>
            <w:tcW w:w="1444" w:type="dxa"/>
            <w:noWrap/>
            <w:hideMark/>
          </w:tcPr>
          <w:p w14:paraId="5978144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50.8</w:t>
            </w:r>
          </w:p>
        </w:tc>
        <w:tc>
          <w:tcPr>
            <w:tcW w:w="1446" w:type="dxa"/>
            <w:noWrap/>
            <w:hideMark/>
          </w:tcPr>
          <w:p w14:paraId="6EADEBD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50.7</w:t>
            </w:r>
          </w:p>
        </w:tc>
        <w:tc>
          <w:tcPr>
            <w:tcW w:w="1446" w:type="dxa"/>
            <w:noWrap/>
            <w:hideMark/>
          </w:tcPr>
          <w:p w14:paraId="213E467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24.3</w:t>
            </w:r>
          </w:p>
        </w:tc>
        <w:tc>
          <w:tcPr>
            <w:tcW w:w="1446" w:type="dxa"/>
          </w:tcPr>
          <w:p w14:paraId="6D23151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50.4</w:t>
            </w:r>
          </w:p>
        </w:tc>
        <w:tc>
          <w:tcPr>
            <w:tcW w:w="1451" w:type="dxa"/>
          </w:tcPr>
          <w:p w14:paraId="78641E5D" w14:textId="16592FAF"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.210</w:t>
            </w:r>
          </w:p>
        </w:tc>
      </w:tr>
      <w:tr w:rsidR="00C85752" w:rsidRPr="00C26544" w14:paraId="4B03E3BA" w14:textId="33EDDE88"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11EECC1B" w14:textId="77777777" w:rsidR="00C85752" w:rsidRPr="00C26544" w:rsidRDefault="00C85752" w:rsidP="00EE005E">
            <w:pPr>
              <w:pStyle w:val="TX-TableText"/>
              <w:ind w:left="144"/>
              <w:rPr>
                <w:rFonts w:eastAsiaTheme="minorEastAsia"/>
              </w:rPr>
            </w:pPr>
            <w:r w:rsidRPr="00C26544">
              <w:rPr>
                <w:rFonts w:eastAsiaTheme="minorEastAsia"/>
              </w:rPr>
              <w:t>Never married</w:t>
            </w:r>
          </w:p>
        </w:tc>
        <w:tc>
          <w:tcPr>
            <w:tcW w:w="1444" w:type="dxa"/>
            <w:noWrap/>
            <w:hideMark/>
          </w:tcPr>
          <w:p w14:paraId="1118DC30"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30.5</w:t>
            </w:r>
          </w:p>
        </w:tc>
        <w:tc>
          <w:tcPr>
            <w:tcW w:w="1446" w:type="dxa"/>
            <w:noWrap/>
            <w:hideMark/>
          </w:tcPr>
          <w:p w14:paraId="01C3CFA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21.1</w:t>
            </w:r>
          </w:p>
        </w:tc>
        <w:tc>
          <w:tcPr>
            <w:tcW w:w="1446" w:type="dxa"/>
            <w:noWrap/>
            <w:hideMark/>
          </w:tcPr>
          <w:p w14:paraId="500194E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36.8</w:t>
            </w:r>
          </w:p>
        </w:tc>
        <w:tc>
          <w:tcPr>
            <w:tcW w:w="1446" w:type="dxa"/>
          </w:tcPr>
          <w:p w14:paraId="67B94E7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30.0</w:t>
            </w:r>
          </w:p>
        </w:tc>
        <w:tc>
          <w:tcPr>
            <w:tcW w:w="1451" w:type="dxa"/>
          </w:tcPr>
          <w:p w14:paraId="477ECDEA" w14:textId="3C354FD7"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.107</w:t>
            </w:r>
          </w:p>
        </w:tc>
      </w:tr>
      <w:tr w:rsidR="00C85752" w:rsidRPr="00C26544" w14:paraId="4A9E2245" w14:textId="66AE60EC"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F442EC2" w14:textId="77777777" w:rsidR="00C85752" w:rsidRPr="00C26544" w:rsidRDefault="00C85752" w:rsidP="00EE005E">
            <w:pPr>
              <w:pStyle w:val="TX-TableText"/>
              <w:ind w:left="144"/>
              <w:rPr>
                <w:rFonts w:eastAsiaTheme="minorEastAsia"/>
              </w:rPr>
            </w:pPr>
            <w:r w:rsidRPr="00C26544">
              <w:rPr>
                <w:rFonts w:eastAsiaTheme="minorEastAsia"/>
              </w:rPr>
              <w:t>Other</w:t>
            </w:r>
          </w:p>
        </w:tc>
        <w:tc>
          <w:tcPr>
            <w:tcW w:w="1444" w:type="dxa"/>
            <w:noWrap/>
            <w:hideMark/>
          </w:tcPr>
          <w:p w14:paraId="25C2C0A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18.8</w:t>
            </w:r>
          </w:p>
        </w:tc>
        <w:tc>
          <w:tcPr>
            <w:tcW w:w="1446" w:type="dxa"/>
            <w:noWrap/>
            <w:hideMark/>
          </w:tcPr>
          <w:p w14:paraId="3B65FAB9"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28.2</w:t>
            </w:r>
          </w:p>
        </w:tc>
        <w:tc>
          <w:tcPr>
            <w:tcW w:w="1446" w:type="dxa"/>
            <w:noWrap/>
            <w:hideMark/>
          </w:tcPr>
          <w:p w14:paraId="52505130"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38.9</w:t>
            </w:r>
          </w:p>
        </w:tc>
        <w:tc>
          <w:tcPr>
            <w:tcW w:w="1446" w:type="dxa"/>
          </w:tcPr>
          <w:p w14:paraId="6E47914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19.5</w:t>
            </w:r>
          </w:p>
        </w:tc>
        <w:tc>
          <w:tcPr>
            <w:tcW w:w="1451" w:type="dxa"/>
          </w:tcPr>
          <w:p w14:paraId="4AC9328C" w14:textId="5DF0263C"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.009</w:t>
            </w:r>
          </w:p>
        </w:tc>
      </w:tr>
      <w:tr w:rsidR="00C85752" w:rsidRPr="00C26544" w14:paraId="179FB0B7"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0CD17EEF" w14:textId="77777777" w:rsidR="00C85752" w:rsidRPr="00C26544" w:rsidRDefault="00C85752" w:rsidP="00EE005E">
            <w:pPr>
              <w:pStyle w:val="TH-TableHeading"/>
              <w:jc w:val="left"/>
              <w:rPr>
                <w:rFonts w:eastAsiaTheme="minorEastAsia"/>
              </w:rPr>
            </w:pPr>
          </w:p>
        </w:tc>
        <w:tc>
          <w:tcPr>
            <w:tcW w:w="7905" w:type="dxa"/>
            <w:gridSpan w:val="6"/>
            <w:noWrap/>
            <w:hideMark/>
          </w:tcPr>
          <w:p w14:paraId="2F958F1A" w14:textId="23A50585"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Race</w:t>
            </w:r>
          </w:p>
        </w:tc>
      </w:tr>
      <w:tr w:rsidR="00C85752" w:rsidRPr="00C26544" w14:paraId="6E7FFE21" w14:textId="5BFF5277"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44B0EE8" w14:textId="77777777" w:rsidR="00C85752" w:rsidRPr="00C26544" w:rsidRDefault="00C85752" w:rsidP="00EE005E">
            <w:pPr>
              <w:pStyle w:val="TX-TableText"/>
              <w:ind w:left="144"/>
              <w:rPr>
                <w:rFonts w:eastAsiaTheme="minorEastAsia"/>
              </w:rPr>
            </w:pPr>
            <w:r w:rsidRPr="00C26544">
              <w:rPr>
                <w:rFonts w:eastAsiaTheme="minorEastAsia"/>
              </w:rPr>
              <w:t>Hispanic</w:t>
            </w:r>
          </w:p>
        </w:tc>
        <w:tc>
          <w:tcPr>
            <w:tcW w:w="1444" w:type="dxa"/>
            <w:noWrap/>
            <w:hideMark/>
          </w:tcPr>
          <w:p w14:paraId="2E87BD7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16.0</w:t>
            </w:r>
          </w:p>
        </w:tc>
        <w:tc>
          <w:tcPr>
            <w:tcW w:w="1446" w:type="dxa"/>
            <w:noWrap/>
            <w:hideMark/>
          </w:tcPr>
          <w:p w14:paraId="287D2AC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12.5</w:t>
            </w:r>
          </w:p>
        </w:tc>
        <w:tc>
          <w:tcPr>
            <w:tcW w:w="1446" w:type="dxa"/>
            <w:noWrap/>
            <w:hideMark/>
          </w:tcPr>
          <w:p w14:paraId="64DE908B"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7.0</w:t>
            </w:r>
          </w:p>
        </w:tc>
        <w:tc>
          <w:tcPr>
            <w:tcW w:w="1446" w:type="dxa"/>
          </w:tcPr>
          <w:p w14:paraId="495C218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15.7</w:t>
            </w:r>
          </w:p>
        </w:tc>
        <w:tc>
          <w:tcPr>
            <w:tcW w:w="1451" w:type="dxa"/>
          </w:tcPr>
          <w:p w14:paraId="6D0B8F8C" w14:textId="1DB6A9B6"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.038</w:t>
            </w:r>
          </w:p>
        </w:tc>
      </w:tr>
      <w:tr w:rsidR="00C85752" w:rsidRPr="00C26544" w14:paraId="0860E5B1" w14:textId="6F8ED269"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3F452502" w14:textId="77777777" w:rsidR="00C85752" w:rsidRPr="00C26544" w:rsidRDefault="00C85752" w:rsidP="00EE005E">
            <w:pPr>
              <w:pStyle w:val="TX-TableText"/>
              <w:ind w:left="144"/>
              <w:rPr>
                <w:rFonts w:eastAsiaTheme="minorEastAsia"/>
              </w:rPr>
            </w:pPr>
            <w:r w:rsidRPr="00C26544">
              <w:rPr>
                <w:rFonts w:eastAsiaTheme="minorEastAsia"/>
              </w:rPr>
              <w:t>NH-White</w:t>
            </w:r>
          </w:p>
        </w:tc>
        <w:tc>
          <w:tcPr>
            <w:tcW w:w="1444" w:type="dxa"/>
            <w:noWrap/>
            <w:hideMark/>
          </w:tcPr>
          <w:p w14:paraId="5AA9A2A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64.1</w:t>
            </w:r>
          </w:p>
        </w:tc>
        <w:tc>
          <w:tcPr>
            <w:tcW w:w="1446" w:type="dxa"/>
            <w:noWrap/>
            <w:hideMark/>
          </w:tcPr>
          <w:p w14:paraId="38D1D43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65.9</w:t>
            </w:r>
          </w:p>
        </w:tc>
        <w:tc>
          <w:tcPr>
            <w:tcW w:w="1446" w:type="dxa"/>
            <w:noWrap/>
            <w:hideMark/>
          </w:tcPr>
          <w:p w14:paraId="64C6D28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49.8</w:t>
            </w:r>
          </w:p>
        </w:tc>
        <w:tc>
          <w:tcPr>
            <w:tcW w:w="1446" w:type="dxa"/>
          </w:tcPr>
          <w:p w14:paraId="3A87D77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64.1</w:t>
            </w:r>
          </w:p>
        </w:tc>
        <w:tc>
          <w:tcPr>
            <w:tcW w:w="1451" w:type="dxa"/>
          </w:tcPr>
          <w:p w14:paraId="552AFD5B" w14:textId="315340A7"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.396</w:t>
            </w:r>
          </w:p>
        </w:tc>
      </w:tr>
      <w:tr w:rsidR="00C85752" w:rsidRPr="00C26544" w14:paraId="55D88D38" w14:textId="6D466598"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08587066" w14:textId="77777777" w:rsidR="00C85752" w:rsidRPr="00C26544" w:rsidRDefault="00C85752" w:rsidP="00EE005E">
            <w:pPr>
              <w:pStyle w:val="TX-TableText"/>
              <w:ind w:left="144"/>
              <w:rPr>
                <w:rFonts w:eastAsiaTheme="minorEastAsia"/>
              </w:rPr>
            </w:pPr>
            <w:r w:rsidRPr="00C26544">
              <w:rPr>
                <w:rFonts w:eastAsiaTheme="minorEastAsia"/>
              </w:rPr>
              <w:t>NH-Black</w:t>
            </w:r>
          </w:p>
        </w:tc>
        <w:tc>
          <w:tcPr>
            <w:tcW w:w="1444" w:type="dxa"/>
            <w:noWrap/>
            <w:hideMark/>
          </w:tcPr>
          <w:p w14:paraId="43DCBC4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11.5</w:t>
            </w:r>
          </w:p>
        </w:tc>
        <w:tc>
          <w:tcPr>
            <w:tcW w:w="1446" w:type="dxa"/>
            <w:noWrap/>
            <w:hideMark/>
          </w:tcPr>
          <w:p w14:paraId="062F53E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16.1</w:t>
            </w:r>
          </w:p>
        </w:tc>
        <w:tc>
          <w:tcPr>
            <w:tcW w:w="1446" w:type="dxa"/>
            <w:noWrap/>
            <w:hideMark/>
          </w:tcPr>
          <w:p w14:paraId="60B348B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36.3</w:t>
            </w:r>
          </w:p>
        </w:tc>
        <w:tc>
          <w:tcPr>
            <w:tcW w:w="1446" w:type="dxa"/>
          </w:tcPr>
          <w:p w14:paraId="58F8A4D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12.0</w:t>
            </w:r>
          </w:p>
        </w:tc>
        <w:tc>
          <w:tcPr>
            <w:tcW w:w="1451" w:type="dxa"/>
          </w:tcPr>
          <w:p w14:paraId="40B47ABE" w14:textId="288A578D"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.102</w:t>
            </w:r>
          </w:p>
        </w:tc>
      </w:tr>
      <w:tr w:rsidR="00C85752" w:rsidRPr="00C26544" w14:paraId="7E167A1B" w14:textId="66D5B50C"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FAE7143" w14:textId="77777777" w:rsidR="00C85752" w:rsidRPr="00C26544" w:rsidRDefault="00C85752" w:rsidP="00EE005E">
            <w:pPr>
              <w:pStyle w:val="TX-TableText"/>
              <w:ind w:left="144"/>
              <w:rPr>
                <w:rFonts w:eastAsiaTheme="minorEastAsia"/>
              </w:rPr>
            </w:pPr>
            <w:r w:rsidRPr="00C26544">
              <w:rPr>
                <w:rFonts w:eastAsiaTheme="minorEastAsia"/>
              </w:rPr>
              <w:t>NH-Multiracial</w:t>
            </w:r>
          </w:p>
        </w:tc>
        <w:tc>
          <w:tcPr>
            <w:tcW w:w="1444" w:type="dxa"/>
            <w:noWrap/>
            <w:hideMark/>
          </w:tcPr>
          <w:p w14:paraId="123C01F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1.7</w:t>
            </w:r>
          </w:p>
        </w:tc>
        <w:tc>
          <w:tcPr>
            <w:tcW w:w="1446" w:type="dxa"/>
            <w:noWrap/>
            <w:hideMark/>
          </w:tcPr>
          <w:p w14:paraId="2324267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w:t>
            </w:r>
          </w:p>
        </w:tc>
        <w:tc>
          <w:tcPr>
            <w:tcW w:w="1446" w:type="dxa"/>
            <w:noWrap/>
            <w:hideMark/>
          </w:tcPr>
          <w:p w14:paraId="3CE5675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3.9</w:t>
            </w:r>
          </w:p>
        </w:tc>
        <w:tc>
          <w:tcPr>
            <w:tcW w:w="1446" w:type="dxa"/>
          </w:tcPr>
          <w:p w14:paraId="47BB78C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1.7</w:t>
            </w:r>
          </w:p>
        </w:tc>
        <w:tc>
          <w:tcPr>
            <w:tcW w:w="1451" w:type="dxa"/>
          </w:tcPr>
          <w:p w14:paraId="2F8F6806" w14:textId="3CD2DA48"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.363</w:t>
            </w:r>
          </w:p>
        </w:tc>
      </w:tr>
      <w:tr w:rsidR="00C85752" w:rsidRPr="00C26544" w14:paraId="49E545DF" w14:textId="2B967FC7"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3F576701" w14:textId="77777777" w:rsidR="00C85752" w:rsidRPr="00C26544" w:rsidRDefault="00C85752" w:rsidP="00EE005E">
            <w:pPr>
              <w:pStyle w:val="TX-TableText"/>
              <w:ind w:left="144"/>
              <w:rPr>
                <w:rFonts w:eastAsiaTheme="minorEastAsia"/>
              </w:rPr>
            </w:pPr>
            <w:r w:rsidRPr="00C26544">
              <w:rPr>
                <w:rFonts w:eastAsiaTheme="minorEastAsia"/>
              </w:rPr>
              <w:t>NH-Other</w:t>
            </w:r>
          </w:p>
        </w:tc>
        <w:tc>
          <w:tcPr>
            <w:tcW w:w="1444" w:type="dxa"/>
            <w:noWrap/>
            <w:hideMark/>
          </w:tcPr>
          <w:p w14:paraId="17175B5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6.6</w:t>
            </w:r>
          </w:p>
        </w:tc>
        <w:tc>
          <w:tcPr>
            <w:tcW w:w="1446" w:type="dxa"/>
            <w:noWrap/>
            <w:hideMark/>
          </w:tcPr>
          <w:p w14:paraId="761716F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4.2</w:t>
            </w:r>
          </w:p>
        </w:tc>
        <w:tc>
          <w:tcPr>
            <w:tcW w:w="1446" w:type="dxa"/>
            <w:noWrap/>
            <w:hideMark/>
          </w:tcPr>
          <w:p w14:paraId="6ED96BE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3.0</w:t>
            </w:r>
          </w:p>
        </w:tc>
        <w:tc>
          <w:tcPr>
            <w:tcW w:w="1446" w:type="dxa"/>
          </w:tcPr>
          <w:p w14:paraId="260C88B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6.6</w:t>
            </w:r>
          </w:p>
        </w:tc>
        <w:tc>
          <w:tcPr>
            <w:tcW w:w="1451" w:type="dxa"/>
          </w:tcPr>
          <w:p w14:paraId="47B0C7B7" w14:textId="5972766E"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.392</w:t>
            </w:r>
          </w:p>
        </w:tc>
      </w:tr>
      <w:tr w:rsidR="00C85752" w:rsidRPr="00C26544" w14:paraId="1A9E59AD"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37B65565" w14:textId="77777777" w:rsidR="00C85752" w:rsidRPr="00C26544" w:rsidRDefault="00C85752" w:rsidP="00EE005E">
            <w:pPr>
              <w:pStyle w:val="TH-TableHeading"/>
              <w:jc w:val="left"/>
              <w:rPr>
                <w:rFonts w:eastAsiaTheme="minorEastAsia"/>
              </w:rPr>
            </w:pPr>
          </w:p>
        </w:tc>
        <w:tc>
          <w:tcPr>
            <w:tcW w:w="7905" w:type="dxa"/>
            <w:gridSpan w:val="6"/>
            <w:noWrap/>
            <w:hideMark/>
          </w:tcPr>
          <w:p w14:paraId="7BB645BD" w14:textId="63EA89D3"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Education</w:t>
            </w:r>
          </w:p>
        </w:tc>
      </w:tr>
      <w:tr w:rsidR="00C85752" w:rsidRPr="00C26544" w14:paraId="599F86BA" w14:textId="68F6D330"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47E2F89F" w14:textId="77777777" w:rsidR="00C85752" w:rsidRPr="00C26544" w:rsidRDefault="00C85752" w:rsidP="00EE005E">
            <w:pPr>
              <w:pStyle w:val="TX-TableText"/>
              <w:ind w:left="144"/>
              <w:rPr>
                <w:rFonts w:eastAsiaTheme="minorEastAsia"/>
              </w:rPr>
            </w:pPr>
            <w:r w:rsidRPr="00C26544">
              <w:rPr>
                <w:rFonts w:eastAsiaTheme="minorEastAsia"/>
              </w:rPr>
              <w:t>High school or less</w:t>
            </w:r>
          </w:p>
        </w:tc>
        <w:tc>
          <w:tcPr>
            <w:tcW w:w="1444" w:type="dxa"/>
            <w:noWrap/>
            <w:hideMark/>
          </w:tcPr>
          <w:p w14:paraId="6968BD2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35.0</w:t>
            </w:r>
          </w:p>
        </w:tc>
        <w:tc>
          <w:tcPr>
            <w:tcW w:w="1446" w:type="dxa"/>
            <w:noWrap/>
            <w:hideMark/>
          </w:tcPr>
          <w:p w14:paraId="722CA53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55.8</w:t>
            </w:r>
          </w:p>
        </w:tc>
        <w:tc>
          <w:tcPr>
            <w:tcW w:w="1446" w:type="dxa"/>
            <w:noWrap/>
            <w:hideMark/>
          </w:tcPr>
          <w:p w14:paraId="35CBA72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43.4</w:t>
            </w:r>
          </w:p>
        </w:tc>
        <w:tc>
          <w:tcPr>
            <w:tcW w:w="1446" w:type="dxa"/>
          </w:tcPr>
          <w:p w14:paraId="60D800B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36.4</w:t>
            </w:r>
          </w:p>
        </w:tc>
        <w:tc>
          <w:tcPr>
            <w:tcW w:w="1451" w:type="dxa"/>
          </w:tcPr>
          <w:p w14:paraId="6010CDEC" w14:textId="78028A08"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27F33B4F" w14:textId="7FB8CFBD"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58007425" w14:textId="77777777" w:rsidR="00C85752" w:rsidRPr="00C26544" w:rsidRDefault="00C85752" w:rsidP="00EE005E">
            <w:pPr>
              <w:pStyle w:val="TX-TableText"/>
              <w:ind w:left="144"/>
              <w:rPr>
                <w:rFonts w:eastAsiaTheme="minorEastAsia"/>
              </w:rPr>
            </w:pPr>
            <w:r w:rsidRPr="00C26544">
              <w:rPr>
                <w:rFonts w:eastAsiaTheme="minorEastAsia"/>
              </w:rPr>
              <w:t>Some college</w:t>
            </w:r>
          </w:p>
        </w:tc>
        <w:tc>
          <w:tcPr>
            <w:tcW w:w="1444" w:type="dxa"/>
            <w:noWrap/>
            <w:hideMark/>
          </w:tcPr>
          <w:p w14:paraId="2474A2D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34.9</w:t>
            </w:r>
          </w:p>
        </w:tc>
        <w:tc>
          <w:tcPr>
            <w:tcW w:w="1446" w:type="dxa"/>
            <w:noWrap/>
            <w:hideMark/>
          </w:tcPr>
          <w:p w14:paraId="299794BB"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32.1</w:t>
            </w:r>
          </w:p>
        </w:tc>
        <w:tc>
          <w:tcPr>
            <w:tcW w:w="1446" w:type="dxa"/>
            <w:noWrap/>
            <w:hideMark/>
          </w:tcPr>
          <w:p w14:paraId="37318B1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38.5</w:t>
            </w:r>
          </w:p>
        </w:tc>
        <w:tc>
          <w:tcPr>
            <w:tcW w:w="1446" w:type="dxa"/>
          </w:tcPr>
          <w:p w14:paraId="02B2FF2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34.8</w:t>
            </w:r>
          </w:p>
        </w:tc>
        <w:tc>
          <w:tcPr>
            <w:tcW w:w="1451" w:type="dxa"/>
          </w:tcPr>
          <w:p w14:paraId="70069346" w14:textId="495F342B"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.360</w:t>
            </w:r>
          </w:p>
        </w:tc>
      </w:tr>
      <w:tr w:rsidR="00C85752" w:rsidRPr="00C26544" w14:paraId="13C9A69E" w14:textId="474CC9F5"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39370BC3" w14:textId="77777777" w:rsidR="00C85752" w:rsidRPr="00C26544" w:rsidRDefault="00C85752" w:rsidP="00EE005E">
            <w:pPr>
              <w:pStyle w:val="TX-TableText"/>
              <w:ind w:left="144"/>
              <w:rPr>
                <w:rFonts w:eastAsiaTheme="minorEastAsia"/>
              </w:rPr>
            </w:pPr>
            <w:r w:rsidRPr="00C26544">
              <w:rPr>
                <w:rFonts w:eastAsiaTheme="minorEastAsia"/>
              </w:rPr>
              <w:t>Bachelor</w:t>
            </w:r>
            <w:r>
              <w:rPr>
                <w:rFonts w:eastAsiaTheme="minorEastAsia"/>
              </w:rPr>
              <w:t>’</w:t>
            </w:r>
            <w:r w:rsidRPr="00C26544">
              <w:rPr>
                <w:rFonts w:eastAsiaTheme="minorEastAsia"/>
              </w:rPr>
              <w:t>s or higher</w:t>
            </w:r>
          </w:p>
        </w:tc>
        <w:tc>
          <w:tcPr>
            <w:tcW w:w="1444" w:type="dxa"/>
            <w:noWrap/>
            <w:hideMark/>
          </w:tcPr>
          <w:p w14:paraId="0FCAFBF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30.1</w:t>
            </w:r>
          </w:p>
        </w:tc>
        <w:tc>
          <w:tcPr>
            <w:tcW w:w="1446" w:type="dxa"/>
            <w:noWrap/>
            <w:hideMark/>
          </w:tcPr>
          <w:p w14:paraId="7930776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12.1</w:t>
            </w:r>
          </w:p>
        </w:tc>
        <w:tc>
          <w:tcPr>
            <w:tcW w:w="1446" w:type="dxa"/>
            <w:noWrap/>
            <w:hideMark/>
          </w:tcPr>
          <w:p w14:paraId="5360F033"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18.1</w:t>
            </w:r>
          </w:p>
        </w:tc>
        <w:tc>
          <w:tcPr>
            <w:tcW w:w="1446" w:type="dxa"/>
          </w:tcPr>
          <w:p w14:paraId="48EBA94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28.9</w:t>
            </w:r>
          </w:p>
        </w:tc>
        <w:tc>
          <w:tcPr>
            <w:tcW w:w="1451" w:type="dxa"/>
          </w:tcPr>
          <w:p w14:paraId="67EC9AA3" w14:textId="45E61462"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2235C5A6"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2EF92479" w14:textId="77777777" w:rsidR="00C85752" w:rsidRPr="00C26544" w:rsidRDefault="00C85752" w:rsidP="00EE005E">
            <w:pPr>
              <w:pStyle w:val="TH-TableHeading"/>
              <w:jc w:val="left"/>
              <w:rPr>
                <w:rFonts w:eastAsiaTheme="minorEastAsia"/>
              </w:rPr>
            </w:pPr>
          </w:p>
        </w:tc>
        <w:tc>
          <w:tcPr>
            <w:tcW w:w="7905" w:type="dxa"/>
            <w:gridSpan w:val="6"/>
            <w:noWrap/>
            <w:hideMark/>
          </w:tcPr>
          <w:p w14:paraId="3A09BA1D" w14:textId="7AF548DC"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Income</w:t>
            </w:r>
          </w:p>
        </w:tc>
      </w:tr>
      <w:tr w:rsidR="00C85752" w:rsidRPr="00C26544" w14:paraId="64E1F83F" w14:textId="26F8F5DF"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03EC465A" w14:textId="77777777" w:rsidR="00C85752" w:rsidRPr="00C26544" w:rsidRDefault="00C85752" w:rsidP="00EE005E">
            <w:pPr>
              <w:pStyle w:val="TX-TableText"/>
              <w:ind w:left="144"/>
              <w:rPr>
                <w:rFonts w:eastAsiaTheme="minorEastAsia"/>
              </w:rPr>
            </w:pPr>
            <w:r w:rsidRPr="00C26544">
              <w:rPr>
                <w:rFonts w:eastAsiaTheme="minorEastAsia"/>
              </w:rPr>
              <w:t>Less than $25,000</w:t>
            </w:r>
          </w:p>
        </w:tc>
        <w:tc>
          <w:tcPr>
            <w:tcW w:w="1444" w:type="dxa"/>
            <w:noWrap/>
            <w:hideMark/>
          </w:tcPr>
          <w:p w14:paraId="1A53A46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22.3</w:t>
            </w:r>
          </w:p>
        </w:tc>
        <w:tc>
          <w:tcPr>
            <w:tcW w:w="1446" w:type="dxa"/>
            <w:noWrap/>
            <w:hideMark/>
          </w:tcPr>
          <w:p w14:paraId="15D664E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37.1</w:t>
            </w:r>
          </w:p>
        </w:tc>
        <w:tc>
          <w:tcPr>
            <w:tcW w:w="1446" w:type="dxa"/>
            <w:noWrap/>
            <w:hideMark/>
          </w:tcPr>
          <w:p w14:paraId="5CEA8E58"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53.4</w:t>
            </w:r>
          </w:p>
        </w:tc>
        <w:tc>
          <w:tcPr>
            <w:tcW w:w="1446" w:type="dxa"/>
          </w:tcPr>
          <w:p w14:paraId="2D63B34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15.7</w:t>
            </w:r>
          </w:p>
        </w:tc>
        <w:tc>
          <w:tcPr>
            <w:tcW w:w="1451" w:type="dxa"/>
          </w:tcPr>
          <w:p w14:paraId="37FD4387" w14:textId="5114860B"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1BD8CA65" w14:textId="0A1471E1"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4BFD64F9" w14:textId="77777777" w:rsidR="00C85752" w:rsidRPr="00C26544" w:rsidRDefault="00C85752" w:rsidP="00EE005E">
            <w:pPr>
              <w:pStyle w:val="TX-TableText"/>
              <w:ind w:left="144"/>
              <w:rPr>
                <w:rFonts w:eastAsiaTheme="minorEastAsia"/>
              </w:rPr>
            </w:pPr>
            <w:r w:rsidRPr="00C26544">
              <w:rPr>
                <w:rFonts w:eastAsiaTheme="minorEastAsia"/>
              </w:rPr>
              <w:t>$25,000 - $49,999</w:t>
            </w:r>
          </w:p>
        </w:tc>
        <w:tc>
          <w:tcPr>
            <w:tcW w:w="1444" w:type="dxa"/>
            <w:noWrap/>
            <w:hideMark/>
          </w:tcPr>
          <w:p w14:paraId="5317875D"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20.8</w:t>
            </w:r>
          </w:p>
        </w:tc>
        <w:tc>
          <w:tcPr>
            <w:tcW w:w="1446" w:type="dxa"/>
            <w:noWrap/>
            <w:hideMark/>
          </w:tcPr>
          <w:p w14:paraId="48B0CBA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34.6</w:t>
            </w:r>
          </w:p>
        </w:tc>
        <w:tc>
          <w:tcPr>
            <w:tcW w:w="1446" w:type="dxa"/>
            <w:noWrap/>
            <w:hideMark/>
          </w:tcPr>
          <w:p w14:paraId="4180DF5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21.3</w:t>
            </w:r>
          </w:p>
        </w:tc>
        <w:tc>
          <w:tcPr>
            <w:tcW w:w="1446" w:type="dxa"/>
          </w:tcPr>
          <w:p w14:paraId="0803FB9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20.0</w:t>
            </w:r>
          </w:p>
        </w:tc>
        <w:tc>
          <w:tcPr>
            <w:tcW w:w="1451" w:type="dxa"/>
          </w:tcPr>
          <w:p w14:paraId="4D61846D" w14:textId="202D9813"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.255</w:t>
            </w:r>
          </w:p>
        </w:tc>
      </w:tr>
      <w:tr w:rsidR="00C85752" w:rsidRPr="00C26544" w14:paraId="168D4DC1" w14:textId="31223293"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66D9510B" w14:textId="77777777" w:rsidR="00C85752" w:rsidRPr="00C26544" w:rsidRDefault="00C85752" w:rsidP="00EE005E">
            <w:pPr>
              <w:pStyle w:val="TX-TableText"/>
              <w:ind w:left="144"/>
              <w:rPr>
                <w:rFonts w:eastAsiaTheme="minorEastAsia"/>
              </w:rPr>
            </w:pPr>
            <w:r w:rsidRPr="00C26544">
              <w:rPr>
                <w:rFonts w:eastAsiaTheme="minorEastAsia"/>
              </w:rPr>
              <w:t>$50,000 - $74,999</w:t>
            </w:r>
          </w:p>
        </w:tc>
        <w:tc>
          <w:tcPr>
            <w:tcW w:w="1444" w:type="dxa"/>
            <w:noWrap/>
            <w:hideMark/>
          </w:tcPr>
          <w:p w14:paraId="3A06F05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15.9</w:t>
            </w:r>
          </w:p>
        </w:tc>
        <w:tc>
          <w:tcPr>
            <w:tcW w:w="1446" w:type="dxa"/>
            <w:noWrap/>
            <w:hideMark/>
          </w:tcPr>
          <w:p w14:paraId="373FB95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11.0</w:t>
            </w:r>
          </w:p>
        </w:tc>
        <w:tc>
          <w:tcPr>
            <w:tcW w:w="1446" w:type="dxa"/>
            <w:noWrap/>
            <w:hideMark/>
          </w:tcPr>
          <w:p w14:paraId="22B5EFC3"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6.1</w:t>
            </w:r>
          </w:p>
        </w:tc>
        <w:tc>
          <w:tcPr>
            <w:tcW w:w="1446" w:type="dxa"/>
          </w:tcPr>
          <w:p w14:paraId="38BBC550"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18.3</w:t>
            </w:r>
          </w:p>
        </w:tc>
        <w:tc>
          <w:tcPr>
            <w:tcW w:w="1451" w:type="dxa"/>
          </w:tcPr>
          <w:p w14:paraId="07FAF73D" w14:textId="4BB36FEE"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.003</w:t>
            </w:r>
          </w:p>
        </w:tc>
      </w:tr>
      <w:tr w:rsidR="00C85752" w:rsidRPr="00C26544" w14:paraId="07C6E7FA" w14:textId="41EB9DBA"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45ECA7B9" w14:textId="77777777" w:rsidR="00C85752" w:rsidRPr="00C26544" w:rsidRDefault="00C85752" w:rsidP="00EE005E">
            <w:pPr>
              <w:pStyle w:val="TX-TableText"/>
              <w:ind w:left="144"/>
              <w:rPr>
                <w:rFonts w:eastAsiaTheme="minorEastAsia"/>
              </w:rPr>
            </w:pPr>
            <w:r w:rsidRPr="00C26544">
              <w:rPr>
                <w:rFonts w:eastAsiaTheme="minorEastAsia"/>
              </w:rPr>
              <w:t>$75,000+</w:t>
            </w:r>
          </w:p>
        </w:tc>
        <w:tc>
          <w:tcPr>
            <w:tcW w:w="1444" w:type="dxa"/>
            <w:noWrap/>
            <w:hideMark/>
          </w:tcPr>
          <w:p w14:paraId="22EB5068"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40.9</w:t>
            </w:r>
          </w:p>
        </w:tc>
        <w:tc>
          <w:tcPr>
            <w:tcW w:w="1446" w:type="dxa"/>
            <w:noWrap/>
            <w:hideMark/>
          </w:tcPr>
          <w:p w14:paraId="38786459"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17.3</w:t>
            </w:r>
          </w:p>
        </w:tc>
        <w:tc>
          <w:tcPr>
            <w:tcW w:w="1446" w:type="dxa"/>
            <w:noWrap/>
            <w:hideMark/>
          </w:tcPr>
          <w:p w14:paraId="7DAE778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19.3</w:t>
            </w:r>
          </w:p>
        </w:tc>
        <w:tc>
          <w:tcPr>
            <w:tcW w:w="1446" w:type="dxa"/>
          </w:tcPr>
          <w:p w14:paraId="292B938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46.0</w:t>
            </w:r>
          </w:p>
        </w:tc>
        <w:tc>
          <w:tcPr>
            <w:tcW w:w="1451" w:type="dxa"/>
          </w:tcPr>
          <w:p w14:paraId="070EB5C0" w14:textId="3A351FD7"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3C942727"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12CDCECC" w14:textId="77777777" w:rsidR="00C85752" w:rsidRPr="00C26544" w:rsidRDefault="00C85752" w:rsidP="00EE005E">
            <w:pPr>
              <w:pStyle w:val="TH-TableHeading"/>
              <w:jc w:val="left"/>
              <w:rPr>
                <w:rFonts w:eastAsiaTheme="minorEastAsia"/>
              </w:rPr>
            </w:pPr>
          </w:p>
        </w:tc>
        <w:tc>
          <w:tcPr>
            <w:tcW w:w="7905" w:type="dxa"/>
            <w:gridSpan w:val="6"/>
            <w:noWrap/>
            <w:hideMark/>
          </w:tcPr>
          <w:p w14:paraId="74BE1E0F" w14:textId="5A5F3DAC" w:rsidR="00C85752" w:rsidRPr="00C26544"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rPr>
                <w:rFonts w:eastAsiaTheme="minorEastAsia"/>
              </w:rPr>
            </w:pPr>
            <w:r w:rsidRPr="00C26544">
              <w:rPr>
                <w:rFonts w:eastAsiaTheme="minorEastAsia"/>
              </w:rPr>
              <w:t>Born in U.S.</w:t>
            </w:r>
          </w:p>
        </w:tc>
      </w:tr>
      <w:tr w:rsidR="00C85752" w:rsidRPr="00C26544" w14:paraId="7EAAAB8C" w14:textId="7C831D61"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1AAEC6D5" w14:textId="77777777" w:rsidR="00C85752" w:rsidRPr="00C26544" w:rsidRDefault="00C85752" w:rsidP="00EE005E">
            <w:pPr>
              <w:pStyle w:val="TX-TableText"/>
              <w:ind w:left="144"/>
              <w:rPr>
                <w:rFonts w:eastAsiaTheme="minorEastAsia"/>
              </w:rPr>
            </w:pPr>
            <w:r w:rsidRPr="00C26544">
              <w:rPr>
                <w:rFonts w:eastAsiaTheme="minorEastAsia"/>
              </w:rPr>
              <w:t>Yes</w:t>
            </w:r>
          </w:p>
        </w:tc>
        <w:tc>
          <w:tcPr>
            <w:tcW w:w="1444" w:type="dxa"/>
            <w:noWrap/>
            <w:hideMark/>
          </w:tcPr>
          <w:p w14:paraId="3E0E8DA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86.4</w:t>
            </w:r>
          </w:p>
        </w:tc>
        <w:tc>
          <w:tcPr>
            <w:tcW w:w="1446" w:type="dxa"/>
            <w:noWrap/>
            <w:hideMark/>
          </w:tcPr>
          <w:p w14:paraId="4F5E1DC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84.0</w:t>
            </w:r>
          </w:p>
        </w:tc>
        <w:tc>
          <w:tcPr>
            <w:tcW w:w="1446" w:type="dxa"/>
            <w:noWrap/>
            <w:hideMark/>
          </w:tcPr>
          <w:p w14:paraId="68AA609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98.3</w:t>
            </w:r>
          </w:p>
        </w:tc>
        <w:tc>
          <w:tcPr>
            <w:tcW w:w="1446" w:type="dxa"/>
          </w:tcPr>
          <w:p w14:paraId="6B49861B"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81.6</w:t>
            </w:r>
          </w:p>
        </w:tc>
        <w:tc>
          <w:tcPr>
            <w:tcW w:w="1451" w:type="dxa"/>
          </w:tcPr>
          <w:p w14:paraId="4D0B180F" w14:textId="1EFC001B"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1945721E" w14:textId="3DA6E12C" w:rsidTr="003517B9">
        <w:tc>
          <w:tcPr>
            <w:cnfStyle w:val="001000000000" w:firstRow="0" w:lastRow="0" w:firstColumn="1" w:lastColumn="0" w:oddVBand="0" w:evenVBand="0" w:oddHBand="0" w:evenHBand="0" w:firstRowFirstColumn="0" w:firstRowLastColumn="0" w:lastRowFirstColumn="0" w:lastRowLastColumn="0"/>
            <w:tcW w:w="2108" w:type="dxa"/>
            <w:gridSpan w:val="2"/>
            <w:noWrap/>
            <w:hideMark/>
          </w:tcPr>
          <w:p w14:paraId="74840FDE" w14:textId="77777777" w:rsidR="00C85752" w:rsidRPr="00C26544" w:rsidRDefault="00C85752" w:rsidP="00EE005E">
            <w:pPr>
              <w:pStyle w:val="TX-TableText"/>
              <w:ind w:left="144"/>
              <w:rPr>
                <w:rFonts w:eastAsiaTheme="minorEastAsia"/>
              </w:rPr>
            </w:pPr>
            <w:r w:rsidRPr="00C26544">
              <w:rPr>
                <w:rFonts w:eastAsiaTheme="minorEastAsia"/>
              </w:rPr>
              <w:t>No</w:t>
            </w:r>
          </w:p>
        </w:tc>
        <w:tc>
          <w:tcPr>
            <w:tcW w:w="1444" w:type="dxa"/>
            <w:noWrap/>
            <w:hideMark/>
          </w:tcPr>
          <w:p w14:paraId="0961BB2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13.6</w:t>
            </w:r>
          </w:p>
        </w:tc>
        <w:tc>
          <w:tcPr>
            <w:tcW w:w="1446" w:type="dxa"/>
            <w:noWrap/>
            <w:hideMark/>
          </w:tcPr>
          <w:p w14:paraId="0555724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16.0</w:t>
            </w:r>
          </w:p>
        </w:tc>
        <w:tc>
          <w:tcPr>
            <w:tcW w:w="1446" w:type="dxa"/>
            <w:noWrap/>
            <w:hideMark/>
          </w:tcPr>
          <w:p w14:paraId="3A0CEC19"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1.7</w:t>
            </w:r>
          </w:p>
        </w:tc>
        <w:tc>
          <w:tcPr>
            <w:tcW w:w="1446" w:type="dxa"/>
          </w:tcPr>
          <w:p w14:paraId="1CCA55A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18.4</w:t>
            </w:r>
          </w:p>
        </w:tc>
        <w:tc>
          <w:tcPr>
            <w:tcW w:w="1451" w:type="dxa"/>
          </w:tcPr>
          <w:p w14:paraId="46193A23" w14:textId="334F67CD" w:rsidR="00C85752"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27F8663D"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11218D09" w14:textId="77777777" w:rsidR="00C85752" w:rsidRPr="00964C3A" w:rsidRDefault="00C85752" w:rsidP="00EE005E">
            <w:pPr>
              <w:pStyle w:val="TH-TableHeading"/>
              <w:jc w:val="left"/>
            </w:pPr>
          </w:p>
        </w:tc>
        <w:tc>
          <w:tcPr>
            <w:tcW w:w="7905" w:type="dxa"/>
            <w:gridSpan w:val="6"/>
            <w:noWrap/>
          </w:tcPr>
          <w:p w14:paraId="18379915" w14:textId="50D832CC" w:rsidR="00C85752" w:rsidRPr="003517B9" w:rsidRDefault="00C85752"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Access to internet with no cell data plan</w:t>
            </w:r>
          </w:p>
        </w:tc>
      </w:tr>
      <w:tr w:rsidR="00907E4D" w:rsidRPr="00C26544" w14:paraId="290FE8AA" w14:textId="4F2C4C57"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7F77010E" w14:textId="77777777" w:rsidR="00907E4D" w:rsidRPr="00C26544" w:rsidRDefault="00907E4D" w:rsidP="00907E4D">
            <w:pPr>
              <w:pStyle w:val="TX-TableText"/>
              <w:ind w:left="144"/>
              <w:rPr>
                <w:rFonts w:eastAsiaTheme="minorEastAsia"/>
              </w:rPr>
            </w:pPr>
            <w:r w:rsidRPr="00964C3A">
              <w:t>Yes</w:t>
            </w:r>
          </w:p>
        </w:tc>
        <w:tc>
          <w:tcPr>
            <w:tcW w:w="1444" w:type="dxa"/>
            <w:noWrap/>
            <w:vAlign w:val="top"/>
          </w:tcPr>
          <w:p w14:paraId="1370808E"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93.9</w:t>
            </w:r>
          </w:p>
        </w:tc>
        <w:tc>
          <w:tcPr>
            <w:tcW w:w="1446" w:type="dxa"/>
            <w:noWrap/>
            <w:vAlign w:val="top"/>
          </w:tcPr>
          <w:p w14:paraId="5E0094D6"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69.3</w:t>
            </w:r>
          </w:p>
        </w:tc>
        <w:tc>
          <w:tcPr>
            <w:tcW w:w="1446" w:type="dxa"/>
            <w:noWrap/>
            <w:vAlign w:val="top"/>
          </w:tcPr>
          <w:p w14:paraId="575AB9FF"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62.0</w:t>
            </w:r>
          </w:p>
        </w:tc>
        <w:tc>
          <w:tcPr>
            <w:tcW w:w="1446" w:type="dxa"/>
          </w:tcPr>
          <w:p w14:paraId="4E9E46D3"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75.6</w:t>
            </w:r>
          </w:p>
        </w:tc>
        <w:tc>
          <w:tcPr>
            <w:tcW w:w="1451" w:type="dxa"/>
            <w:vAlign w:val="top"/>
          </w:tcPr>
          <w:p w14:paraId="717976AD" w14:textId="56B012F9" w:rsidR="00907E4D"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D95E5D">
              <w:rPr>
                <w:rFonts w:eastAsiaTheme="minorEastAsia"/>
              </w:rPr>
              <w:t>.000</w:t>
            </w:r>
          </w:p>
        </w:tc>
      </w:tr>
      <w:tr w:rsidR="00907E4D" w:rsidRPr="00C26544" w14:paraId="3276AF08" w14:textId="5BCAB937"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625D9DB1" w14:textId="77777777" w:rsidR="00907E4D" w:rsidRPr="00C26544" w:rsidRDefault="00907E4D" w:rsidP="00907E4D">
            <w:pPr>
              <w:pStyle w:val="TX-TableText"/>
              <w:ind w:left="144"/>
              <w:rPr>
                <w:rFonts w:eastAsiaTheme="minorEastAsia"/>
              </w:rPr>
            </w:pPr>
            <w:r w:rsidRPr="00964C3A">
              <w:t>No</w:t>
            </w:r>
          </w:p>
        </w:tc>
        <w:tc>
          <w:tcPr>
            <w:tcW w:w="1444" w:type="dxa"/>
            <w:noWrap/>
            <w:vAlign w:val="top"/>
          </w:tcPr>
          <w:p w14:paraId="3C778AA2"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6.1</w:t>
            </w:r>
          </w:p>
        </w:tc>
        <w:tc>
          <w:tcPr>
            <w:tcW w:w="1446" w:type="dxa"/>
            <w:noWrap/>
            <w:vAlign w:val="top"/>
          </w:tcPr>
          <w:p w14:paraId="510E41F1"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30.7</w:t>
            </w:r>
          </w:p>
        </w:tc>
        <w:tc>
          <w:tcPr>
            <w:tcW w:w="1446" w:type="dxa"/>
            <w:noWrap/>
            <w:vAlign w:val="top"/>
          </w:tcPr>
          <w:p w14:paraId="2B049344"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38.0</w:t>
            </w:r>
          </w:p>
        </w:tc>
        <w:tc>
          <w:tcPr>
            <w:tcW w:w="1446" w:type="dxa"/>
          </w:tcPr>
          <w:p w14:paraId="699273F0" w14:textId="77777777" w:rsidR="00907E4D" w:rsidRPr="00C26544" w:rsidRDefault="00907E4D" w:rsidP="00907E4D">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24.4</w:t>
            </w:r>
          </w:p>
        </w:tc>
        <w:tc>
          <w:tcPr>
            <w:tcW w:w="1451" w:type="dxa"/>
            <w:vAlign w:val="top"/>
          </w:tcPr>
          <w:p w14:paraId="0B306241" w14:textId="3BD4C604" w:rsidR="00907E4D"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D95E5D">
              <w:rPr>
                <w:rFonts w:eastAsiaTheme="minorEastAsia"/>
              </w:rPr>
              <w:t>.000</w:t>
            </w:r>
          </w:p>
        </w:tc>
      </w:tr>
      <w:tr w:rsidR="00C85752" w:rsidRPr="00C26544" w14:paraId="51D911CE"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64D0347C" w14:textId="77777777" w:rsidR="00C85752" w:rsidRDefault="00C85752" w:rsidP="00EE005E">
            <w:pPr>
              <w:pStyle w:val="TH-TableHeading"/>
              <w:jc w:val="left"/>
            </w:pPr>
          </w:p>
        </w:tc>
        <w:tc>
          <w:tcPr>
            <w:tcW w:w="7905" w:type="dxa"/>
            <w:gridSpan w:val="6"/>
            <w:noWrap/>
          </w:tcPr>
          <w:p w14:paraId="0E258E84" w14:textId="5A3600F9" w:rsidR="00C85752" w:rsidRPr="003517B9" w:rsidRDefault="00C85752"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Access to internet</w:t>
            </w:r>
          </w:p>
        </w:tc>
      </w:tr>
      <w:tr w:rsidR="00C85752" w:rsidRPr="00C26544" w14:paraId="25BCDCC3" w14:textId="227A65B2"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0F8CD9FD" w14:textId="77777777" w:rsidR="00C85752" w:rsidRPr="00C26544" w:rsidRDefault="00C85752" w:rsidP="00EE005E">
            <w:pPr>
              <w:pStyle w:val="TX-TableText"/>
              <w:ind w:left="144"/>
              <w:rPr>
                <w:rFonts w:eastAsiaTheme="minorEastAsia"/>
              </w:rPr>
            </w:pPr>
            <w:r w:rsidRPr="00964C3A">
              <w:t>Yes</w:t>
            </w:r>
          </w:p>
        </w:tc>
        <w:tc>
          <w:tcPr>
            <w:tcW w:w="1444" w:type="dxa"/>
            <w:noWrap/>
            <w:vAlign w:val="top"/>
          </w:tcPr>
          <w:p w14:paraId="299383B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99.1</w:t>
            </w:r>
          </w:p>
        </w:tc>
        <w:tc>
          <w:tcPr>
            <w:tcW w:w="1446" w:type="dxa"/>
            <w:noWrap/>
            <w:vAlign w:val="top"/>
          </w:tcPr>
          <w:p w14:paraId="1B3013C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84.9</w:t>
            </w:r>
          </w:p>
        </w:tc>
        <w:tc>
          <w:tcPr>
            <w:tcW w:w="1446" w:type="dxa"/>
            <w:noWrap/>
            <w:vAlign w:val="top"/>
          </w:tcPr>
          <w:p w14:paraId="1E73005A"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74.2</w:t>
            </w:r>
          </w:p>
        </w:tc>
        <w:tc>
          <w:tcPr>
            <w:tcW w:w="1446" w:type="dxa"/>
          </w:tcPr>
          <w:p w14:paraId="3CE12E60"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87.4</w:t>
            </w:r>
          </w:p>
        </w:tc>
        <w:tc>
          <w:tcPr>
            <w:tcW w:w="1451" w:type="dxa"/>
          </w:tcPr>
          <w:p w14:paraId="4C9C1FAD" w14:textId="3F43307C" w:rsidR="00C85752"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.000</w:t>
            </w:r>
          </w:p>
        </w:tc>
      </w:tr>
      <w:tr w:rsidR="00C85752" w:rsidRPr="00C26544" w14:paraId="6ECE7EDC" w14:textId="1C780AAA"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596DEE0B" w14:textId="77777777" w:rsidR="00C85752" w:rsidRPr="00C26544" w:rsidRDefault="00C85752" w:rsidP="00EE005E">
            <w:pPr>
              <w:pStyle w:val="TX-TableText"/>
              <w:ind w:left="144"/>
              <w:rPr>
                <w:rFonts w:eastAsiaTheme="minorEastAsia"/>
              </w:rPr>
            </w:pPr>
            <w:r w:rsidRPr="00964C3A">
              <w:t>No</w:t>
            </w:r>
          </w:p>
        </w:tc>
        <w:tc>
          <w:tcPr>
            <w:tcW w:w="1444" w:type="dxa"/>
            <w:noWrap/>
            <w:vAlign w:val="top"/>
          </w:tcPr>
          <w:p w14:paraId="69520797"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0.9</w:t>
            </w:r>
          </w:p>
        </w:tc>
        <w:tc>
          <w:tcPr>
            <w:tcW w:w="1446" w:type="dxa"/>
            <w:noWrap/>
            <w:vAlign w:val="top"/>
          </w:tcPr>
          <w:p w14:paraId="0AFA25C4"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15.1</w:t>
            </w:r>
          </w:p>
        </w:tc>
        <w:tc>
          <w:tcPr>
            <w:tcW w:w="1446" w:type="dxa"/>
            <w:noWrap/>
            <w:vAlign w:val="top"/>
          </w:tcPr>
          <w:p w14:paraId="398797F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25.8</w:t>
            </w:r>
          </w:p>
        </w:tc>
        <w:tc>
          <w:tcPr>
            <w:tcW w:w="1446" w:type="dxa"/>
          </w:tcPr>
          <w:p w14:paraId="21DE78D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12.5</w:t>
            </w:r>
          </w:p>
        </w:tc>
        <w:tc>
          <w:tcPr>
            <w:tcW w:w="1451" w:type="dxa"/>
          </w:tcPr>
          <w:p w14:paraId="443DD4EE" w14:textId="45BADBE2" w:rsidR="00C85752"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.000</w:t>
            </w:r>
          </w:p>
        </w:tc>
      </w:tr>
      <w:tr w:rsidR="00C85752" w:rsidRPr="00C26544" w14:paraId="3EF5CED3" w14:textId="77777777" w:rsidTr="003517B9">
        <w:tc>
          <w:tcPr>
            <w:cnfStyle w:val="001000000000" w:firstRow="0" w:lastRow="0" w:firstColumn="1" w:lastColumn="0" w:oddVBand="0" w:evenVBand="0" w:oddHBand="0" w:evenHBand="0" w:firstRowFirstColumn="0" w:firstRowLastColumn="0" w:lastRowFirstColumn="0" w:lastRowLastColumn="0"/>
            <w:tcW w:w="1436" w:type="dxa"/>
          </w:tcPr>
          <w:p w14:paraId="1306FEAD" w14:textId="77777777" w:rsidR="00C85752" w:rsidRPr="00964C3A" w:rsidRDefault="00C85752" w:rsidP="00EE005E">
            <w:pPr>
              <w:pStyle w:val="TH-TableHeading"/>
              <w:jc w:val="left"/>
            </w:pPr>
          </w:p>
        </w:tc>
        <w:tc>
          <w:tcPr>
            <w:tcW w:w="7905" w:type="dxa"/>
            <w:gridSpan w:val="6"/>
            <w:noWrap/>
          </w:tcPr>
          <w:p w14:paraId="02E5A4F4" w14:textId="131E78A5" w:rsidR="00C85752" w:rsidRPr="00964C3A" w:rsidRDefault="00C85752" w:rsidP="00EE005E">
            <w:pPr>
              <w:pStyle w:val="TH-TableHeading"/>
              <w:jc w:val="left"/>
              <w:cnfStyle w:val="000000000000" w:firstRow="0" w:lastRow="0" w:firstColumn="0" w:lastColumn="0" w:oddVBand="0" w:evenVBand="0" w:oddHBand="0" w:evenHBand="0" w:firstRowFirstColumn="0" w:firstRowLastColumn="0" w:lastRowFirstColumn="0" w:lastRowLastColumn="0"/>
            </w:pPr>
            <w:r w:rsidRPr="00964C3A">
              <w:t>Home ownership</w:t>
            </w:r>
          </w:p>
        </w:tc>
      </w:tr>
      <w:tr w:rsidR="00C85752" w:rsidRPr="00C26544" w14:paraId="15D8B64F" w14:textId="0E64F730"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770C589B" w14:textId="77777777" w:rsidR="00C85752" w:rsidRPr="00C26544" w:rsidRDefault="00C85752" w:rsidP="00EE005E">
            <w:pPr>
              <w:pStyle w:val="TX-TableText"/>
              <w:ind w:left="144"/>
              <w:rPr>
                <w:rFonts w:eastAsiaTheme="minorEastAsia"/>
              </w:rPr>
            </w:pPr>
            <w:r w:rsidRPr="00964C3A">
              <w:t>Owned</w:t>
            </w:r>
          </w:p>
        </w:tc>
        <w:tc>
          <w:tcPr>
            <w:tcW w:w="1444" w:type="dxa"/>
            <w:noWrap/>
            <w:vAlign w:val="top"/>
          </w:tcPr>
          <w:p w14:paraId="2FB02EF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68.7</w:t>
            </w:r>
          </w:p>
        </w:tc>
        <w:tc>
          <w:tcPr>
            <w:tcW w:w="1446" w:type="dxa"/>
            <w:noWrap/>
            <w:vAlign w:val="top"/>
          </w:tcPr>
          <w:p w14:paraId="15078358"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73.1</w:t>
            </w:r>
          </w:p>
        </w:tc>
        <w:tc>
          <w:tcPr>
            <w:tcW w:w="1446" w:type="dxa"/>
            <w:noWrap/>
            <w:vAlign w:val="top"/>
          </w:tcPr>
          <w:p w14:paraId="5C467BD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44.3</w:t>
            </w:r>
          </w:p>
        </w:tc>
        <w:tc>
          <w:tcPr>
            <w:tcW w:w="1446" w:type="dxa"/>
          </w:tcPr>
          <w:p w14:paraId="170AD6A2"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66.8</w:t>
            </w:r>
          </w:p>
        </w:tc>
        <w:tc>
          <w:tcPr>
            <w:tcW w:w="1451" w:type="dxa"/>
          </w:tcPr>
          <w:p w14:paraId="526B92BA" w14:textId="14D5BDA7" w:rsidR="00C85752"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.015</w:t>
            </w:r>
          </w:p>
        </w:tc>
      </w:tr>
      <w:tr w:rsidR="00C85752" w:rsidRPr="00C26544" w14:paraId="1C350448" w14:textId="03E8BC72"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35D6A3AE" w14:textId="77777777" w:rsidR="00C85752" w:rsidRPr="00C26544" w:rsidRDefault="00C85752" w:rsidP="00EE005E">
            <w:pPr>
              <w:pStyle w:val="TX-TableText"/>
              <w:ind w:left="144"/>
              <w:rPr>
                <w:rFonts w:eastAsiaTheme="minorEastAsia"/>
              </w:rPr>
            </w:pPr>
            <w:r w:rsidRPr="00964C3A">
              <w:t>Rented</w:t>
            </w:r>
          </w:p>
        </w:tc>
        <w:tc>
          <w:tcPr>
            <w:tcW w:w="1444" w:type="dxa"/>
            <w:noWrap/>
            <w:vAlign w:val="top"/>
          </w:tcPr>
          <w:p w14:paraId="06521FC8"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30.3</w:t>
            </w:r>
          </w:p>
        </w:tc>
        <w:tc>
          <w:tcPr>
            <w:tcW w:w="1446" w:type="dxa"/>
            <w:noWrap/>
            <w:vAlign w:val="top"/>
          </w:tcPr>
          <w:p w14:paraId="1799FFC5"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24.8</w:t>
            </w:r>
          </w:p>
        </w:tc>
        <w:tc>
          <w:tcPr>
            <w:tcW w:w="1446" w:type="dxa"/>
            <w:noWrap/>
            <w:vAlign w:val="top"/>
          </w:tcPr>
          <w:p w14:paraId="09F5E051"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50.4</w:t>
            </w:r>
          </w:p>
        </w:tc>
        <w:tc>
          <w:tcPr>
            <w:tcW w:w="1446" w:type="dxa"/>
          </w:tcPr>
          <w:p w14:paraId="38AB3C4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31.6</w:t>
            </w:r>
          </w:p>
        </w:tc>
        <w:tc>
          <w:tcPr>
            <w:tcW w:w="1451" w:type="dxa"/>
          </w:tcPr>
          <w:p w14:paraId="129210D9" w14:textId="02DDC6D3" w:rsidR="00C85752"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.083</w:t>
            </w:r>
          </w:p>
        </w:tc>
      </w:tr>
      <w:tr w:rsidR="00C85752" w:rsidRPr="00C26544" w14:paraId="64D599D1" w14:textId="089D077D" w:rsidTr="003517B9">
        <w:tc>
          <w:tcPr>
            <w:cnfStyle w:val="001000000000" w:firstRow="0" w:lastRow="0" w:firstColumn="1" w:lastColumn="0" w:oddVBand="0" w:evenVBand="0" w:oddHBand="0" w:evenHBand="0" w:firstRowFirstColumn="0" w:firstRowLastColumn="0" w:lastRowFirstColumn="0" w:lastRowLastColumn="0"/>
            <w:tcW w:w="2108" w:type="dxa"/>
            <w:gridSpan w:val="2"/>
            <w:noWrap/>
          </w:tcPr>
          <w:p w14:paraId="38F1FB60" w14:textId="77777777" w:rsidR="00C85752" w:rsidRPr="00C26544" w:rsidRDefault="00C85752" w:rsidP="00EE005E">
            <w:pPr>
              <w:pStyle w:val="TX-TableText"/>
              <w:ind w:left="144"/>
              <w:rPr>
                <w:rFonts w:eastAsiaTheme="minorEastAsia"/>
              </w:rPr>
            </w:pPr>
            <w:r w:rsidRPr="00964C3A">
              <w:t>Other</w:t>
            </w:r>
          </w:p>
        </w:tc>
        <w:tc>
          <w:tcPr>
            <w:tcW w:w="1444" w:type="dxa"/>
            <w:noWrap/>
            <w:vAlign w:val="top"/>
          </w:tcPr>
          <w:p w14:paraId="364554B6"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1.0</w:t>
            </w:r>
          </w:p>
        </w:tc>
        <w:tc>
          <w:tcPr>
            <w:tcW w:w="1446" w:type="dxa"/>
            <w:noWrap/>
            <w:vAlign w:val="top"/>
          </w:tcPr>
          <w:p w14:paraId="1CCFA4DC"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2.1</w:t>
            </w:r>
          </w:p>
        </w:tc>
        <w:tc>
          <w:tcPr>
            <w:tcW w:w="1446" w:type="dxa"/>
            <w:noWrap/>
            <w:vAlign w:val="top"/>
          </w:tcPr>
          <w:p w14:paraId="64F43E1F"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rPr>
                <w:rFonts w:eastAsiaTheme="minorEastAsia"/>
              </w:rPr>
            </w:pPr>
            <w:r>
              <w:t>5.3</w:t>
            </w:r>
          </w:p>
        </w:tc>
        <w:tc>
          <w:tcPr>
            <w:tcW w:w="1446" w:type="dxa"/>
          </w:tcPr>
          <w:p w14:paraId="09001FEE" w14:textId="77777777" w:rsidR="00C85752" w:rsidRPr="00C26544" w:rsidRDefault="00C85752"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1.6</w:t>
            </w:r>
          </w:p>
        </w:tc>
        <w:tc>
          <w:tcPr>
            <w:tcW w:w="1451" w:type="dxa"/>
          </w:tcPr>
          <w:p w14:paraId="0B34F1CC" w14:textId="33FC0031" w:rsidR="00C85752" w:rsidRPr="003517B9" w:rsidRDefault="00907E4D" w:rsidP="003517B9">
            <w:pPr>
              <w:pStyle w:val="TX-TableText"/>
              <w:tabs>
                <w:tab w:val="decimal" w:pos="451"/>
              </w:tabs>
              <w:cnfStyle w:val="000000000000" w:firstRow="0" w:lastRow="0" w:firstColumn="0" w:lastColumn="0" w:oddVBand="0" w:evenVBand="0" w:oddHBand="0" w:evenHBand="0" w:firstRowFirstColumn="0" w:firstRowLastColumn="0" w:lastRowFirstColumn="0" w:lastRowLastColumn="0"/>
              <w:rPr>
                <w:rFonts w:eastAsiaTheme="minorEastAsia"/>
              </w:rPr>
            </w:pPr>
            <w:r w:rsidRPr="003517B9">
              <w:rPr>
                <w:rFonts w:eastAsiaTheme="minorEastAsia"/>
              </w:rPr>
              <w:t>.003</w:t>
            </w:r>
          </w:p>
        </w:tc>
      </w:tr>
    </w:tbl>
    <w:p w14:paraId="717AD525" w14:textId="06C6B55A" w:rsidR="00EE005E" w:rsidRDefault="00EE005E" w:rsidP="00EE005E">
      <w:pPr>
        <w:pStyle w:val="TF-TblFN"/>
      </w:pPr>
      <w:r>
        <w:t>*</w:t>
      </w:r>
      <w:r>
        <w:tab/>
        <w:t xml:space="preserve">Unweighted </w:t>
      </w:r>
      <w:r w:rsidR="00A7267F">
        <w:t xml:space="preserve">data </w:t>
      </w:r>
      <w:r>
        <w:t>with an adjustment for the probability of selection. For ABS this adjusts for the selection</w:t>
      </w:r>
      <w:r w:rsidR="00DC2A25">
        <w:t xml:space="preserve"> within the household and</w:t>
      </w:r>
      <w:r>
        <w:t xml:space="preserve"> for the nonresponse bias follow-up. For RDD this adjustment has three components:</w:t>
      </w:r>
      <w:r w:rsidR="004F1B29">
        <w:t xml:space="preserve"> </w:t>
      </w:r>
      <w:r>
        <w:t xml:space="preserve">1) for the landline sample an adjustment for selection within the household, 2) </w:t>
      </w:r>
      <w:r w:rsidRPr="00665685">
        <w:t>for both landline and cell phone frames an adjustment for selection for the Phase 2 nonresponse f</w:t>
      </w:r>
      <w:r>
        <w:t xml:space="preserve">ollow-up, and 3) for both frames </w:t>
      </w:r>
      <w:r w:rsidRPr="00665685">
        <w:t>an adjustment for the probability of selection into the landline or cell phone frame.</w:t>
      </w:r>
    </w:p>
    <w:p w14:paraId="104FCDB4" w14:textId="66456798" w:rsidR="00EE005E" w:rsidRDefault="00462210" w:rsidP="00624B8B">
      <w:pPr>
        <w:pStyle w:val="SL-FlLftSgl"/>
      </w:pPr>
      <w:r>
        <w:rPr>
          <w:sz w:val="18"/>
          <w:szCs w:val="18"/>
        </w:rPr>
        <w:t># Except where noted, e</w:t>
      </w:r>
      <w:r w:rsidR="009A5A09" w:rsidRPr="00AE088E">
        <w:rPr>
          <w:sz w:val="18"/>
          <w:szCs w:val="18"/>
        </w:rPr>
        <w:t>stimates combine male and females</w:t>
      </w:r>
    </w:p>
    <w:p w14:paraId="60931D2C" w14:textId="77777777" w:rsidR="00EE005E" w:rsidRDefault="00EE005E" w:rsidP="00EE005E">
      <w:pPr>
        <w:rPr>
          <w:rFonts w:cstheme="minorHAnsi"/>
          <w:spacing w:val="-4"/>
        </w:rPr>
      </w:pPr>
      <w:r>
        <w:rPr>
          <w:rFonts w:cstheme="minorHAnsi"/>
          <w:spacing w:val="-4"/>
        </w:rPr>
        <w:br w:type="page"/>
      </w:r>
    </w:p>
    <w:p w14:paraId="06D31653" w14:textId="2CE2F270" w:rsidR="00EE005E" w:rsidRPr="00065B96" w:rsidRDefault="00EE005E" w:rsidP="00EE005E">
      <w:pPr>
        <w:pStyle w:val="TT-TableTitle"/>
      </w:pPr>
      <w:bookmarkStart w:id="70" w:name="_Toc67481999"/>
      <w:r w:rsidRPr="00065B96">
        <w:t>Table 8-8.</w:t>
      </w:r>
      <w:r w:rsidRPr="00065B96">
        <w:tab/>
        <w:t>Lifetime</w:t>
      </w:r>
      <w:r w:rsidR="008E5E7D">
        <w:t xml:space="preserve"> </w:t>
      </w:r>
      <w:r w:rsidR="00644EDC">
        <w:t xml:space="preserve">prevalence </w:t>
      </w:r>
      <w:r w:rsidR="008E5E7D">
        <w:t>estimates</w:t>
      </w:r>
      <w:r>
        <w:t xml:space="preserve"> for ABS sample</w:t>
      </w:r>
      <w:r w:rsidRPr="00065B96">
        <w:t xml:space="preserve"> for selected measures of sexual, physical</w:t>
      </w:r>
      <w:r>
        <w:t>,</w:t>
      </w:r>
      <w:r w:rsidRPr="00065B96">
        <w:t xml:space="preserve"> and emotional abuse for full sample, web/paper option group and those completing by the web</w:t>
      </w:r>
      <w:bookmarkEnd w:id="70"/>
      <w:r w:rsidR="001C0F25">
        <w:t>*</w:t>
      </w:r>
      <w:r w:rsidR="00E753DE" w:rsidRPr="00624B8B">
        <w:rPr>
          <w:vertAlign w:val="superscript"/>
        </w:rPr>
        <w:t>#</w:t>
      </w:r>
    </w:p>
    <w:tbl>
      <w:tblPr>
        <w:tblStyle w:val="0-MatrixTable-Blue"/>
        <w:tblW w:w="5000" w:type="pct"/>
        <w:tblLayout w:type="fixed"/>
        <w:tblLook w:val="04A0" w:firstRow="1" w:lastRow="0" w:firstColumn="1" w:lastColumn="0" w:noHBand="0" w:noVBand="1"/>
      </w:tblPr>
      <w:tblGrid>
        <w:gridCol w:w="4405"/>
        <w:gridCol w:w="1648"/>
        <w:gridCol w:w="1648"/>
        <w:gridCol w:w="1649"/>
      </w:tblGrid>
      <w:tr w:rsidR="00EE005E" w:rsidRPr="00BA2E65" w14:paraId="77E50901"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6B0C32DC" w14:textId="77777777" w:rsidR="00EE005E" w:rsidRPr="00BA2E65" w:rsidRDefault="00EE005E" w:rsidP="00EE005E">
            <w:pPr>
              <w:pStyle w:val="TH-TableHeading"/>
            </w:pPr>
          </w:p>
        </w:tc>
        <w:tc>
          <w:tcPr>
            <w:tcW w:w="1648" w:type="dxa"/>
            <w:vAlign w:val="bottom"/>
            <w:hideMark/>
          </w:tcPr>
          <w:p w14:paraId="4E08116A" w14:textId="197B833D"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t>Full sample</w:t>
            </w:r>
          </w:p>
        </w:tc>
        <w:tc>
          <w:tcPr>
            <w:tcW w:w="1648" w:type="dxa"/>
            <w:vAlign w:val="bottom"/>
            <w:hideMark/>
          </w:tcPr>
          <w:p w14:paraId="2690F423"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With web/</w:t>
            </w:r>
            <w:r>
              <w:t xml:space="preserve"> </w:t>
            </w:r>
            <w:r w:rsidRPr="00BA2E65">
              <w:t>paper option</w:t>
            </w:r>
          </w:p>
        </w:tc>
        <w:tc>
          <w:tcPr>
            <w:tcW w:w="1649" w:type="dxa"/>
            <w:vAlign w:val="bottom"/>
            <w:hideMark/>
          </w:tcPr>
          <w:p w14:paraId="21F2BA62" w14:textId="326678C1"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Web only</w:t>
            </w:r>
          </w:p>
        </w:tc>
      </w:tr>
      <w:tr w:rsidR="00EE005E" w:rsidRPr="00BA2E65" w14:paraId="62270DA2"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28976F8A" w14:textId="77777777" w:rsidR="00EE005E" w:rsidRPr="00BA2E65" w:rsidRDefault="00EE005E" w:rsidP="00EE005E">
            <w:pPr>
              <w:pStyle w:val="TX-TableText"/>
            </w:pPr>
            <w:r w:rsidRPr="00BA2E65">
              <w:t>Contact sexual violence</w:t>
            </w:r>
          </w:p>
        </w:tc>
        <w:tc>
          <w:tcPr>
            <w:tcW w:w="1648" w:type="dxa"/>
            <w:noWrap/>
            <w:hideMark/>
          </w:tcPr>
          <w:p w14:paraId="549EC47E"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30.4</w:t>
            </w:r>
          </w:p>
        </w:tc>
        <w:tc>
          <w:tcPr>
            <w:tcW w:w="1648" w:type="dxa"/>
            <w:noWrap/>
            <w:hideMark/>
          </w:tcPr>
          <w:p w14:paraId="69E4FAED"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29.9</w:t>
            </w:r>
          </w:p>
        </w:tc>
        <w:tc>
          <w:tcPr>
            <w:tcW w:w="1649" w:type="dxa"/>
            <w:noWrap/>
            <w:hideMark/>
          </w:tcPr>
          <w:p w14:paraId="107B382F"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30.3</w:t>
            </w:r>
          </w:p>
        </w:tc>
      </w:tr>
      <w:tr w:rsidR="00EE005E" w:rsidRPr="00BA2E65" w14:paraId="696847AC"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0F42E04A" w14:textId="77777777" w:rsidR="00EE005E" w:rsidRPr="00BA2E65" w:rsidRDefault="00EE005E" w:rsidP="00EE005E">
            <w:pPr>
              <w:pStyle w:val="TX-TableText"/>
              <w:ind w:left="144"/>
            </w:pPr>
            <w:r w:rsidRPr="00BA2E65">
              <w:t>Unwanted touching</w:t>
            </w:r>
          </w:p>
        </w:tc>
        <w:tc>
          <w:tcPr>
            <w:tcW w:w="1648" w:type="dxa"/>
            <w:noWrap/>
            <w:hideMark/>
          </w:tcPr>
          <w:p w14:paraId="13A32198"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24.4</w:t>
            </w:r>
          </w:p>
        </w:tc>
        <w:tc>
          <w:tcPr>
            <w:tcW w:w="1648" w:type="dxa"/>
            <w:noWrap/>
            <w:hideMark/>
          </w:tcPr>
          <w:p w14:paraId="744C8C39"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24.0</w:t>
            </w:r>
          </w:p>
        </w:tc>
        <w:tc>
          <w:tcPr>
            <w:tcW w:w="1649" w:type="dxa"/>
            <w:noWrap/>
            <w:hideMark/>
          </w:tcPr>
          <w:p w14:paraId="37AC55E7"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24.3</w:t>
            </w:r>
          </w:p>
        </w:tc>
      </w:tr>
      <w:tr w:rsidR="00EE005E" w:rsidRPr="00BA2E65" w14:paraId="2EED01F0"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609279A2" w14:textId="77777777" w:rsidR="00EE005E" w:rsidRPr="00BA2E65" w:rsidRDefault="00EE005E" w:rsidP="00EE005E">
            <w:pPr>
              <w:pStyle w:val="TX-TableText"/>
              <w:ind w:left="288"/>
            </w:pPr>
            <w:r w:rsidRPr="00BA2E65">
              <w:t>Sexual coercion</w:t>
            </w:r>
          </w:p>
        </w:tc>
        <w:tc>
          <w:tcPr>
            <w:tcW w:w="1648" w:type="dxa"/>
            <w:noWrap/>
            <w:hideMark/>
          </w:tcPr>
          <w:p w14:paraId="6E51281F"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12.1</w:t>
            </w:r>
          </w:p>
        </w:tc>
        <w:tc>
          <w:tcPr>
            <w:tcW w:w="1648" w:type="dxa"/>
            <w:noWrap/>
            <w:hideMark/>
          </w:tcPr>
          <w:p w14:paraId="3A7D1929"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11.7</w:t>
            </w:r>
          </w:p>
        </w:tc>
        <w:tc>
          <w:tcPr>
            <w:tcW w:w="1649" w:type="dxa"/>
            <w:noWrap/>
            <w:hideMark/>
          </w:tcPr>
          <w:p w14:paraId="6C3B02F2"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11.8</w:t>
            </w:r>
          </w:p>
        </w:tc>
      </w:tr>
      <w:tr w:rsidR="00EE005E" w:rsidRPr="00BA2E65" w14:paraId="296641BF"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55703020" w14:textId="77777777" w:rsidR="00EE005E" w:rsidRPr="00BA2E65" w:rsidRDefault="00EE005E" w:rsidP="00EE005E">
            <w:pPr>
              <w:pStyle w:val="TX-TableText"/>
              <w:ind w:left="288"/>
            </w:pPr>
            <w:r w:rsidRPr="00BA2E65">
              <w:t>Rape</w:t>
            </w:r>
          </w:p>
        </w:tc>
        <w:tc>
          <w:tcPr>
            <w:tcW w:w="1648" w:type="dxa"/>
            <w:noWrap/>
            <w:hideMark/>
          </w:tcPr>
          <w:p w14:paraId="4BF31098"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11.7</w:t>
            </w:r>
          </w:p>
        </w:tc>
        <w:tc>
          <w:tcPr>
            <w:tcW w:w="1648" w:type="dxa"/>
            <w:noWrap/>
            <w:hideMark/>
          </w:tcPr>
          <w:p w14:paraId="46D0704F"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11.2</w:t>
            </w:r>
            <w:r w:rsidRPr="00BA2E65">
              <w:rPr>
                <w:vertAlign w:val="superscript"/>
              </w:rPr>
              <w:t>x</w:t>
            </w:r>
          </w:p>
        </w:tc>
        <w:tc>
          <w:tcPr>
            <w:tcW w:w="1649" w:type="dxa"/>
            <w:noWrap/>
            <w:hideMark/>
          </w:tcPr>
          <w:p w14:paraId="45715F6A"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11.5</w:t>
            </w:r>
          </w:p>
        </w:tc>
      </w:tr>
      <w:tr w:rsidR="00EE005E" w:rsidRPr="00BA2E65" w14:paraId="7BD05367"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52F506DD" w14:textId="77777777" w:rsidR="00EE005E" w:rsidRPr="00BA2E65" w:rsidRDefault="00EE005E" w:rsidP="00EE005E">
            <w:pPr>
              <w:pStyle w:val="TX-TableText"/>
              <w:ind w:left="288"/>
            </w:pPr>
            <w:r w:rsidRPr="00BA2E65">
              <w:t>Made to penetrate</w:t>
            </w:r>
          </w:p>
        </w:tc>
        <w:tc>
          <w:tcPr>
            <w:tcW w:w="1648" w:type="dxa"/>
            <w:noWrap/>
            <w:hideMark/>
          </w:tcPr>
          <w:p w14:paraId="1D153B42"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2.4</w:t>
            </w:r>
          </w:p>
        </w:tc>
        <w:tc>
          <w:tcPr>
            <w:tcW w:w="1648" w:type="dxa"/>
            <w:noWrap/>
            <w:hideMark/>
          </w:tcPr>
          <w:p w14:paraId="528F06D3"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2.4</w:t>
            </w:r>
          </w:p>
        </w:tc>
        <w:tc>
          <w:tcPr>
            <w:tcW w:w="1649" w:type="dxa"/>
            <w:noWrap/>
            <w:hideMark/>
          </w:tcPr>
          <w:p w14:paraId="5405C12A"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2.5</w:t>
            </w:r>
          </w:p>
        </w:tc>
      </w:tr>
      <w:tr w:rsidR="00EE005E" w:rsidRPr="00BA2E65" w14:paraId="0EB6AA0A"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021C8CE2" w14:textId="77777777" w:rsidR="00EE005E" w:rsidRPr="00BA2E65" w:rsidRDefault="00EE005E" w:rsidP="00EE005E">
            <w:pPr>
              <w:pStyle w:val="TX-TableText"/>
            </w:pPr>
            <w:r w:rsidRPr="00BA2E65">
              <w:t>Stalking</w:t>
            </w:r>
          </w:p>
        </w:tc>
        <w:tc>
          <w:tcPr>
            <w:tcW w:w="1648" w:type="dxa"/>
            <w:noWrap/>
            <w:hideMark/>
          </w:tcPr>
          <w:p w14:paraId="1C557453"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9.4</w:t>
            </w:r>
          </w:p>
        </w:tc>
        <w:tc>
          <w:tcPr>
            <w:tcW w:w="1648" w:type="dxa"/>
            <w:noWrap/>
            <w:hideMark/>
          </w:tcPr>
          <w:p w14:paraId="155C4CCE"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9.3</w:t>
            </w:r>
          </w:p>
        </w:tc>
        <w:tc>
          <w:tcPr>
            <w:tcW w:w="1649" w:type="dxa"/>
            <w:noWrap/>
            <w:hideMark/>
          </w:tcPr>
          <w:p w14:paraId="10FB2B3E"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9.4</w:t>
            </w:r>
          </w:p>
        </w:tc>
      </w:tr>
      <w:tr w:rsidR="00EE005E" w:rsidRPr="00BA2E65" w14:paraId="0338C7CE"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10A6042C" w14:textId="77777777" w:rsidR="00EE005E" w:rsidRPr="00BA2E65" w:rsidRDefault="00EE005E" w:rsidP="00EE005E">
            <w:pPr>
              <w:pStyle w:val="TX-TableText"/>
            </w:pPr>
            <w:r w:rsidRPr="00BA2E65">
              <w:t>Intimate partner violence</w:t>
            </w:r>
          </w:p>
        </w:tc>
        <w:tc>
          <w:tcPr>
            <w:tcW w:w="1648" w:type="dxa"/>
            <w:noWrap/>
            <w:hideMark/>
          </w:tcPr>
          <w:p w14:paraId="4BFACAD9"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28.6</w:t>
            </w:r>
          </w:p>
        </w:tc>
        <w:tc>
          <w:tcPr>
            <w:tcW w:w="1648" w:type="dxa"/>
            <w:noWrap/>
            <w:hideMark/>
          </w:tcPr>
          <w:p w14:paraId="6F44CFE1"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28.4</w:t>
            </w:r>
          </w:p>
        </w:tc>
        <w:tc>
          <w:tcPr>
            <w:tcW w:w="1649" w:type="dxa"/>
            <w:noWrap/>
            <w:hideMark/>
          </w:tcPr>
          <w:p w14:paraId="3DE7DDE7"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28.8</w:t>
            </w:r>
          </w:p>
        </w:tc>
      </w:tr>
      <w:tr w:rsidR="00EE005E" w:rsidRPr="00BA2E65" w14:paraId="204E6E3F"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3455D7FE" w14:textId="77777777" w:rsidR="00EE005E" w:rsidRPr="00BA2E65" w:rsidRDefault="00EE005E" w:rsidP="00EE005E">
            <w:pPr>
              <w:pStyle w:val="TX-TableText"/>
              <w:ind w:left="144"/>
            </w:pPr>
            <w:r w:rsidRPr="00BA2E65">
              <w:t>Contact sexual violence by intimate partner</w:t>
            </w:r>
          </w:p>
        </w:tc>
        <w:tc>
          <w:tcPr>
            <w:tcW w:w="1648" w:type="dxa"/>
            <w:noWrap/>
            <w:hideMark/>
          </w:tcPr>
          <w:p w14:paraId="5C4C00EB"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11.8</w:t>
            </w:r>
          </w:p>
        </w:tc>
        <w:tc>
          <w:tcPr>
            <w:tcW w:w="1648" w:type="dxa"/>
            <w:noWrap/>
            <w:hideMark/>
          </w:tcPr>
          <w:p w14:paraId="6ACC1973"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11.2</w:t>
            </w:r>
            <w:r w:rsidRPr="00BA2E65">
              <w:rPr>
                <w:vertAlign w:val="superscript"/>
              </w:rPr>
              <w:t>x</w:t>
            </w:r>
          </w:p>
        </w:tc>
        <w:tc>
          <w:tcPr>
            <w:tcW w:w="1649" w:type="dxa"/>
            <w:noWrap/>
            <w:hideMark/>
          </w:tcPr>
          <w:p w14:paraId="32F94810"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11.7</w:t>
            </w:r>
          </w:p>
        </w:tc>
      </w:tr>
      <w:tr w:rsidR="00EE005E" w:rsidRPr="00BA2E65" w14:paraId="05FFF845"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7BE837F5" w14:textId="77777777" w:rsidR="00EE005E" w:rsidRPr="00BA2E65" w:rsidRDefault="00EE005E" w:rsidP="00EE005E">
            <w:pPr>
              <w:pStyle w:val="TX-TableText"/>
              <w:ind w:left="144"/>
            </w:pPr>
            <w:r w:rsidRPr="00BA2E65">
              <w:t>Stalking by intimate partner</w:t>
            </w:r>
          </w:p>
        </w:tc>
        <w:tc>
          <w:tcPr>
            <w:tcW w:w="1648" w:type="dxa"/>
            <w:noWrap/>
            <w:hideMark/>
          </w:tcPr>
          <w:p w14:paraId="16B7A060"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5.1</w:t>
            </w:r>
          </w:p>
        </w:tc>
        <w:tc>
          <w:tcPr>
            <w:tcW w:w="1648" w:type="dxa"/>
            <w:noWrap/>
            <w:hideMark/>
          </w:tcPr>
          <w:p w14:paraId="1D904BC8"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4.9</w:t>
            </w:r>
          </w:p>
        </w:tc>
        <w:tc>
          <w:tcPr>
            <w:tcW w:w="1649" w:type="dxa"/>
            <w:noWrap/>
            <w:hideMark/>
          </w:tcPr>
          <w:p w14:paraId="43B80761"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5.1</w:t>
            </w:r>
          </w:p>
        </w:tc>
      </w:tr>
      <w:tr w:rsidR="00EE005E" w:rsidRPr="00BA2E65" w14:paraId="3A0D98CC"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47E43559" w14:textId="77777777" w:rsidR="00EE005E" w:rsidRPr="00BA2E65" w:rsidRDefault="00EE005E" w:rsidP="00EE005E">
            <w:pPr>
              <w:pStyle w:val="TX-TableText"/>
              <w:ind w:left="144"/>
            </w:pPr>
            <w:r w:rsidRPr="00BA2E65">
              <w:t>Intimate partner physical violence</w:t>
            </w:r>
          </w:p>
        </w:tc>
        <w:tc>
          <w:tcPr>
            <w:tcW w:w="1648" w:type="dxa"/>
            <w:noWrap/>
            <w:hideMark/>
          </w:tcPr>
          <w:p w14:paraId="18DF7FB6"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22.7</w:t>
            </w:r>
          </w:p>
        </w:tc>
        <w:tc>
          <w:tcPr>
            <w:tcW w:w="1648" w:type="dxa"/>
            <w:noWrap/>
            <w:hideMark/>
          </w:tcPr>
          <w:p w14:paraId="51331D91"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22.6</w:t>
            </w:r>
          </w:p>
        </w:tc>
        <w:tc>
          <w:tcPr>
            <w:tcW w:w="1649" w:type="dxa"/>
            <w:noWrap/>
            <w:hideMark/>
          </w:tcPr>
          <w:p w14:paraId="31022336"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22.9</w:t>
            </w:r>
          </w:p>
        </w:tc>
      </w:tr>
      <w:tr w:rsidR="00EE005E" w:rsidRPr="00BA2E65" w14:paraId="3CC315BF" w14:textId="77777777" w:rsidTr="00EE005E">
        <w:tc>
          <w:tcPr>
            <w:cnfStyle w:val="001000000000" w:firstRow="0" w:lastRow="0" w:firstColumn="1" w:lastColumn="0" w:oddVBand="0" w:evenVBand="0" w:oddHBand="0" w:evenHBand="0" w:firstRowFirstColumn="0" w:firstRowLastColumn="0" w:lastRowFirstColumn="0" w:lastRowLastColumn="0"/>
            <w:tcW w:w="4405" w:type="dxa"/>
            <w:hideMark/>
          </w:tcPr>
          <w:p w14:paraId="36AB9D35" w14:textId="77777777" w:rsidR="00EE005E" w:rsidRPr="00BA2E65" w:rsidRDefault="00EE005E" w:rsidP="00EE005E">
            <w:pPr>
              <w:pStyle w:val="TX-TableText"/>
            </w:pPr>
            <w:r w:rsidRPr="00BA2E65">
              <w:t>Intimate partner psychological aggression</w:t>
            </w:r>
          </w:p>
        </w:tc>
        <w:tc>
          <w:tcPr>
            <w:tcW w:w="1648" w:type="dxa"/>
            <w:noWrap/>
            <w:hideMark/>
          </w:tcPr>
          <w:p w14:paraId="70BABE96"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33.1</w:t>
            </w:r>
          </w:p>
        </w:tc>
        <w:tc>
          <w:tcPr>
            <w:tcW w:w="1648" w:type="dxa"/>
            <w:noWrap/>
            <w:hideMark/>
          </w:tcPr>
          <w:p w14:paraId="472E7382"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32.6</w:t>
            </w:r>
            <w:r w:rsidRPr="00BA2E65">
              <w:rPr>
                <w:vertAlign w:val="superscript"/>
              </w:rPr>
              <w:t>x</w:t>
            </w:r>
          </w:p>
        </w:tc>
        <w:tc>
          <w:tcPr>
            <w:tcW w:w="1649" w:type="dxa"/>
            <w:noWrap/>
            <w:hideMark/>
          </w:tcPr>
          <w:p w14:paraId="5C12152C" w14:textId="77777777" w:rsidR="00EE005E" w:rsidRPr="00BA2E65" w:rsidRDefault="00EE005E" w:rsidP="00EE005E">
            <w:pPr>
              <w:pStyle w:val="TX-TableText"/>
              <w:tabs>
                <w:tab w:val="decimal" w:pos="778"/>
              </w:tabs>
              <w:cnfStyle w:val="000000000000" w:firstRow="0" w:lastRow="0" w:firstColumn="0" w:lastColumn="0" w:oddVBand="0" w:evenVBand="0" w:oddHBand="0" w:evenHBand="0" w:firstRowFirstColumn="0" w:firstRowLastColumn="0" w:lastRowFirstColumn="0" w:lastRowLastColumn="0"/>
            </w:pPr>
            <w:r w:rsidRPr="00BA2E65">
              <w:t>33.6</w:t>
            </w:r>
          </w:p>
        </w:tc>
      </w:tr>
    </w:tbl>
    <w:p w14:paraId="23261548" w14:textId="7D72A7B6" w:rsidR="00EE005E" w:rsidRDefault="00EE005E" w:rsidP="00EE005E">
      <w:pPr>
        <w:pStyle w:val="TF-TblFN"/>
      </w:pPr>
      <w:r>
        <w:t>*</w:t>
      </w:r>
      <w:r>
        <w:tab/>
      </w:r>
      <w:r w:rsidR="00425145">
        <w:t>Full Sample</w:t>
      </w:r>
      <w:r w:rsidRPr="00BA2E65">
        <w:t xml:space="preserve"> = Includes all who participated on </w:t>
      </w:r>
      <w:r w:rsidR="005E3015">
        <w:t xml:space="preserve">the </w:t>
      </w:r>
      <w:r w:rsidRPr="00BA2E65">
        <w:t xml:space="preserve">feasibility </w:t>
      </w:r>
      <w:r w:rsidR="00D0110E">
        <w:t>study and</w:t>
      </w:r>
      <w:r w:rsidRPr="00BA2E65">
        <w:t xml:space="preserve"> weighted to the national population; Web/Paper Option = Includes all</w:t>
      </w:r>
      <w:r>
        <w:t xml:space="preserve"> </w:t>
      </w:r>
      <w:r w:rsidRPr="00BA2E65">
        <w:t>who participated before</w:t>
      </w:r>
      <w:r>
        <w:t xml:space="preserve"> </w:t>
      </w:r>
      <w:r w:rsidRPr="00BA2E65">
        <w:t>respondents were given the choice of modes plus those randomly assigned to the mode/paper choice group.</w:t>
      </w:r>
      <w:r>
        <w:t xml:space="preserve"> </w:t>
      </w:r>
      <w:r w:rsidRPr="00BA2E65">
        <w:t>Weighted to national population; Web only = Includes</w:t>
      </w:r>
      <w:r>
        <w:t xml:space="preserve"> </w:t>
      </w:r>
      <w:r w:rsidRPr="00BA2E65">
        <w:t>those who participated using the web</w:t>
      </w:r>
      <w:r w:rsidR="007A6B6B">
        <w:t xml:space="preserve"> for the full sample, including both groups given a choice of mode</w:t>
      </w:r>
      <w:r w:rsidRPr="00BA2E65">
        <w:t>.</w:t>
      </w:r>
      <w:r>
        <w:t xml:space="preserve"> </w:t>
      </w:r>
      <w:r w:rsidRPr="00BA2E65">
        <w:t>Weighted to the national population.</w:t>
      </w:r>
    </w:p>
    <w:p w14:paraId="31D9FBEF" w14:textId="72478BC4" w:rsidR="00E753DE" w:rsidRDefault="00E753DE" w:rsidP="00E753DE">
      <w:pPr>
        <w:pStyle w:val="SL-FlLftSgl"/>
        <w:rPr>
          <w:sz w:val="18"/>
          <w:szCs w:val="18"/>
        </w:rPr>
      </w:pPr>
      <w:r w:rsidRPr="00AE088E">
        <w:rPr>
          <w:sz w:val="18"/>
          <w:szCs w:val="18"/>
        </w:rPr>
        <w:t># Estimates combine male and females</w:t>
      </w:r>
    </w:p>
    <w:p w14:paraId="3DC9CA40" w14:textId="3ED69AF6" w:rsidR="00644EDC" w:rsidRPr="00644CA0" w:rsidRDefault="00644EDC" w:rsidP="00E753DE">
      <w:pPr>
        <w:pStyle w:val="SL-FlLftSgl"/>
        <w:rPr>
          <w:sz w:val="18"/>
          <w:szCs w:val="18"/>
        </w:rPr>
      </w:pPr>
      <w:r w:rsidRPr="00624B8B">
        <w:rPr>
          <w:sz w:val="18"/>
          <w:szCs w:val="18"/>
          <w:vertAlign w:val="superscript"/>
        </w:rPr>
        <w:t>X</w:t>
      </w:r>
      <w:r w:rsidRPr="00624B8B">
        <w:rPr>
          <w:sz w:val="18"/>
          <w:szCs w:val="18"/>
        </w:rPr>
        <w:t xml:space="preserve"> Significance estimated by comparing those in the Web/Paper and Web/CATI groups. Difference is significant at p&lt;.05. See text on how test was computed</w:t>
      </w:r>
    </w:p>
    <w:p w14:paraId="41E31093" w14:textId="77777777" w:rsidR="00E753DE" w:rsidRDefault="00E753DE" w:rsidP="00EE005E">
      <w:pPr>
        <w:pStyle w:val="TF-TblFN"/>
        <w:rPr>
          <w:vertAlign w:val="superscript"/>
        </w:rPr>
      </w:pPr>
    </w:p>
    <w:p w14:paraId="070B3D48" w14:textId="1D45D600" w:rsidR="00EE005E" w:rsidRDefault="00EE005E" w:rsidP="00EE005E">
      <w:pPr>
        <w:pStyle w:val="TF-TblFN"/>
      </w:pPr>
    </w:p>
    <w:p w14:paraId="553AA9A1" w14:textId="77777777" w:rsidR="00EE005E" w:rsidRDefault="00EE005E" w:rsidP="00EE005E">
      <w:pPr>
        <w:pStyle w:val="TF-TblFN"/>
        <w:sectPr w:rsidR="00EE005E" w:rsidSect="00AE4A9C">
          <w:footerReference w:type="default" r:id="rId35"/>
          <w:pgSz w:w="12240" w:h="15840"/>
          <w:pgMar w:top="1440" w:right="1440" w:bottom="1440" w:left="1440" w:header="720" w:footer="576" w:gutter="0"/>
          <w:cols w:space="720"/>
          <w:docGrid w:linePitch="360"/>
        </w:sectPr>
      </w:pPr>
    </w:p>
    <w:p w14:paraId="468A615A" w14:textId="5F5A4246" w:rsidR="00EE005E" w:rsidRPr="00624B8B" w:rsidRDefault="00EE005E" w:rsidP="00CC070E">
      <w:pPr>
        <w:pStyle w:val="TT-TableTitle"/>
        <w:spacing w:before="0"/>
        <w:rPr>
          <w:vertAlign w:val="superscript"/>
        </w:rPr>
      </w:pPr>
      <w:bookmarkStart w:id="71" w:name="_Toc67482000"/>
      <w:r w:rsidRPr="00065B96">
        <w:t>Table 8-9.</w:t>
      </w:r>
      <w:r w:rsidRPr="00065B96">
        <w:tab/>
        <w:t xml:space="preserve">Lifetime </w:t>
      </w:r>
      <w:r w:rsidR="008E5E7D">
        <w:t>prevalence estimates</w:t>
      </w:r>
      <w:r w:rsidRPr="00D917A7">
        <w:t xml:space="preserve"> </w:t>
      </w:r>
      <w:r>
        <w:t>for ABS sample</w:t>
      </w:r>
      <w:r w:rsidRPr="00065B96">
        <w:t xml:space="preserve"> for selected measures of sexual, physical</w:t>
      </w:r>
      <w:r>
        <w:t>,</w:t>
      </w:r>
      <w:r w:rsidRPr="00065B96">
        <w:t xml:space="preserve"> and emotional abuse for full sample, web/paper option group and those completing by the web by sex</w:t>
      </w:r>
      <w:bookmarkEnd w:id="71"/>
      <w:r w:rsidR="000B402A">
        <w:rPr>
          <w:vertAlign w:val="superscript"/>
        </w:rPr>
        <w:t>*</w:t>
      </w:r>
    </w:p>
    <w:tbl>
      <w:tblPr>
        <w:tblStyle w:val="0-MatrixTable-Blue"/>
        <w:tblW w:w="5000" w:type="pct"/>
        <w:tblLayout w:type="fixed"/>
        <w:tblLook w:val="04A0" w:firstRow="1" w:lastRow="0" w:firstColumn="1" w:lastColumn="0" w:noHBand="0" w:noVBand="1"/>
      </w:tblPr>
      <w:tblGrid>
        <w:gridCol w:w="3685"/>
        <w:gridCol w:w="1544"/>
        <w:gridCol w:w="1544"/>
        <w:gridCol w:w="1544"/>
        <w:gridCol w:w="1544"/>
        <w:gridCol w:w="1544"/>
        <w:gridCol w:w="1545"/>
      </w:tblGrid>
      <w:tr w:rsidR="00EE005E" w:rsidRPr="00A84E9E" w14:paraId="0B1DA53E"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noWrap/>
            <w:vAlign w:val="bottom"/>
          </w:tcPr>
          <w:p w14:paraId="45C587B2" w14:textId="77777777" w:rsidR="00EE005E" w:rsidRPr="00A84E9E" w:rsidRDefault="00EE005E" w:rsidP="00EE005E">
            <w:pPr>
              <w:pStyle w:val="TH-TableHeading"/>
            </w:pPr>
          </w:p>
        </w:tc>
        <w:tc>
          <w:tcPr>
            <w:tcW w:w="4632" w:type="dxa"/>
            <w:gridSpan w:val="3"/>
            <w:tcBorders>
              <w:bottom w:val="single" w:sz="4" w:space="0" w:color="0098C8"/>
            </w:tcBorders>
            <w:noWrap/>
            <w:vAlign w:val="bottom"/>
            <w:hideMark/>
          </w:tcPr>
          <w:p w14:paraId="45F394E0"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Males</w:t>
            </w:r>
          </w:p>
        </w:tc>
        <w:tc>
          <w:tcPr>
            <w:tcW w:w="4633" w:type="dxa"/>
            <w:gridSpan w:val="3"/>
            <w:tcBorders>
              <w:bottom w:val="single" w:sz="4" w:space="0" w:color="0098C8"/>
            </w:tcBorders>
            <w:noWrap/>
            <w:vAlign w:val="bottom"/>
            <w:hideMark/>
          </w:tcPr>
          <w:p w14:paraId="2CA32DB8"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Females</w:t>
            </w:r>
          </w:p>
        </w:tc>
      </w:tr>
      <w:tr w:rsidR="00EE005E" w:rsidRPr="00A84E9E" w14:paraId="2373BC2D" w14:textId="77777777" w:rsidTr="00EE005E">
        <w:tc>
          <w:tcPr>
            <w:cnfStyle w:val="001000000000" w:firstRow="0" w:lastRow="0" w:firstColumn="1" w:lastColumn="0" w:oddVBand="0" w:evenVBand="0" w:oddHBand="0" w:evenHBand="0" w:firstRowFirstColumn="0" w:firstRowLastColumn="0" w:lastRowFirstColumn="0" w:lastRowLastColumn="0"/>
            <w:tcW w:w="3685" w:type="dxa"/>
            <w:vMerge/>
            <w:shd w:val="clear" w:color="auto" w:fill="BBE3F3"/>
            <w:vAlign w:val="bottom"/>
            <w:hideMark/>
          </w:tcPr>
          <w:p w14:paraId="0B58F43F" w14:textId="77777777" w:rsidR="00EE005E" w:rsidRPr="00A84E9E" w:rsidRDefault="00EE005E" w:rsidP="00EE005E">
            <w:pPr>
              <w:pStyle w:val="TH-TableHeading"/>
            </w:pPr>
          </w:p>
        </w:tc>
        <w:tc>
          <w:tcPr>
            <w:tcW w:w="1544" w:type="dxa"/>
            <w:shd w:val="clear" w:color="auto" w:fill="BBE3F3"/>
            <w:vAlign w:val="bottom"/>
            <w:hideMark/>
          </w:tcPr>
          <w:p w14:paraId="6E9EDB9E"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Full sample</w:t>
            </w:r>
          </w:p>
        </w:tc>
        <w:tc>
          <w:tcPr>
            <w:tcW w:w="1544" w:type="dxa"/>
            <w:shd w:val="clear" w:color="auto" w:fill="BBE3F3"/>
            <w:vAlign w:val="bottom"/>
            <w:hideMark/>
          </w:tcPr>
          <w:p w14:paraId="5F5C2838"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With web/paper</w:t>
            </w:r>
          </w:p>
        </w:tc>
        <w:tc>
          <w:tcPr>
            <w:tcW w:w="1544" w:type="dxa"/>
            <w:shd w:val="clear" w:color="auto" w:fill="BBE3F3"/>
            <w:vAlign w:val="bottom"/>
            <w:hideMark/>
          </w:tcPr>
          <w:p w14:paraId="6D7FD4DE"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Web-only</w:t>
            </w:r>
          </w:p>
        </w:tc>
        <w:tc>
          <w:tcPr>
            <w:tcW w:w="1544" w:type="dxa"/>
            <w:shd w:val="clear" w:color="auto" w:fill="BBE3F3"/>
            <w:vAlign w:val="bottom"/>
            <w:hideMark/>
          </w:tcPr>
          <w:p w14:paraId="5C163166"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Full sample</w:t>
            </w:r>
          </w:p>
        </w:tc>
        <w:tc>
          <w:tcPr>
            <w:tcW w:w="1544" w:type="dxa"/>
            <w:shd w:val="clear" w:color="auto" w:fill="BBE3F3"/>
            <w:vAlign w:val="bottom"/>
            <w:hideMark/>
          </w:tcPr>
          <w:p w14:paraId="5A71ED7F"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With web/paper</w:t>
            </w:r>
          </w:p>
        </w:tc>
        <w:tc>
          <w:tcPr>
            <w:tcW w:w="1545" w:type="dxa"/>
            <w:shd w:val="clear" w:color="auto" w:fill="BBE3F3"/>
            <w:vAlign w:val="bottom"/>
            <w:hideMark/>
          </w:tcPr>
          <w:p w14:paraId="5FB0FA00"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Web-only</w:t>
            </w:r>
          </w:p>
        </w:tc>
      </w:tr>
      <w:tr w:rsidR="00EE005E" w:rsidRPr="00A84E9E" w14:paraId="5BEE3EC4"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A06CC96" w14:textId="77777777" w:rsidR="00EE005E" w:rsidRPr="00A84E9E" w:rsidRDefault="00EE005E" w:rsidP="00EE005E">
            <w:pPr>
              <w:pStyle w:val="TX-TableText"/>
            </w:pPr>
            <w:r w:rsidRPr="00B55923">
              <w:t>Contact sexual violence</w:t>
            </w:r>
          </w:p>
        </w:tc>
        <w:tc>
          <w:tcPr>
            <w:tcW w:w="1544" w:type="dxa"/>
            <w:noWrap/>
            <w:hideMark/>
          </w:tcPr>
          <w:p w14:paraId="61E35FD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17.5</w:t>
            </w:r>
          </w:p>
        </w:tc>
        <w:tc>
          <w:tcPr>
            <w:tcW w:w="1544" w:type="dxa"/>
            <w:noWrap/>
            <w:hideMark/>
          </w:tcPr>
          <w:p w14:paraId="6AE0DB0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17.7</w:t>
            </w:r>
          </w:p>
        </w:tc>
        <w:tc>
          <w:tcPr>
            <w:tcW w:w="1544" w:type="dxa"/>
            <w:noWrap/>
            <w:hideMark/>
          </w:tcPr>
          <w:p w14:paraId="4F3E80AA"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17.7</w:t>
            </w:r>
          </w:p>
        </w:tc>
        <w:tc>
          <w:tcPr>
            <w:tcW w:w="1544" w:type="dxa"/>
            <w:noWrap/>
            <w:hideMark/>
          </w:tcPr>
          <w:p w14:paraId="2BDAE8BA"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42.2</w:t>
            </w:r>
          </w:p>
        </w:tc>
        <w:tc>
          <w:tcPr>
            <w:tcW w:w="1544" w:type="dxa"/>
            <w:noWrap/>
            <w:hideMark/>
          </w:tcPr>
          <w:p w14:paraId="081F01CA"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41.2</w:t>
            </w:r>
          </w:p>
        </w:tc>
        <w:tc>
          <w:tcPr>
            <w:tcW w:w="1545" w:type="dxa"/>
            <w:noWrap/>
            <w:hideMark/>
          </w:tcPr>
          <w:p w14:paraId="28944A2C"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41.9</w:t>
            </w:r>
          </w:p>
        </w:tc>
      </w:tr>
      <w:tr w:rsidR="00EE005E" w:rsidRPr="00A84E9E" w14:paraId="3750B0D3"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5DEADBAA" w14:textId="77777777" w:rsidR="00EE005E" w:rsidRPr="00A84E9E" w:rsidRDefault="00EE005E" w:rsidP="00EE005E">
            <w:pPr>
              <w:pStyle w:val="TX-TableText"/>
              <w:ind w:left="144"/>
            </w:pPr>
            <w:r w:rsidRPr="00B55923">
              <w:t>Unwanted touching</w:t>
            </w:r>
          </w:p>
        </w:tc>
        <w:tc>
          <w:tcPr>
            <w:tcW w:w="1544" w:type="dxa"/>
            <w:noWrap/>
            <w:hideMark/>
          </w:tcPr>
          <w:p w14:paraId="15F9E94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12.9</w:t>
            </w:r>
          </w:p>
        </w:tc>
        <w:tc>
          <w:tcPr>
            <w:tcW w:w="1544" w:type="dxa"/>
            <w:noWrap/>
            <w:hideMark/>
          </w:tcPr>
          <w:p w14:paraId="2F76ADBF"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13.1</w:t>
            </w:r>
          </w:p>
        </w:tc>
        <w:tc>
          <w:tcPr>
            <w:tcW w:w="1544" w:type="dxa"/>
            <w:noWrap/>
            <w:hideMark/>
          </w:tcPr>
          <w:p w14:paraId="76F43C4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12.9</w:t>
            </w:r>
          </w:p>
        </w:tc>
        <w:tc>
          <w:tcPr>
            <w:tcW w:w="1544" w:type="dxa"/>
            <w:noWrap/>
            <w:hideMark/>
          </w:tcPr>
          <w:p w14:paraId="12B912A3"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35.0</w:t>
            </w:r>
          </w:p>
        </w:tc>
        <w:tc>
          <w:tcPr>
            <w:tcW w:w="1544" w:type="dxa"/>
            <w:noWrap/>
            <w:hideMark/>
          </w:tcPr>
          <w:p w14:paraId="610CBC86"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34.1</w:t>
            </w:r>
            <w:r w:rsidRPr="00AC77E9">
              <w:rPr>
                <w:vertAlign w:val="superscript"/>
              </w:rPr>
              <w:t>x</w:t>
            </w:r>
          </w:p>
        </w:tc>
        <w:tc>
          <w:tcPr>
            <w:tcW w:w="1545" w:type="dxa"/>
            <w:noWrap/>
            <w:hideMark/>
          </w:tcPr>
          <w:p w14:paraId="40A93B31"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34.7</w:t>
            </w:r>
          </w:p>
        </w:tc>
      </w:tr>
      <w:tr w:rsidR="00EE005E" w:rsidRPr="00A84E9E" w14:paraId="02B00FE6"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D9C6951" w14:textId="77777777" w:rsidR="00EE005E" w:rsidRPr="00A84E9E" w:rsidRDefault="00EE005E" w:rsidP="00EE005E">
            <w:pPr>
              <w:pStyle w:val="TX-TableText"/>
              <w:ind w:left="288"/>
            </w:pPr>
            <w:r w:rsidRPr="00B55923">
              <w:t>Sexual coercion</w:t>
            </w:r>
          </w:p>
        </w:tc>
        <w:tc>
          <w:tcPr>
            <w:tcW w:w="1544" w:type="dxa"/>
            <w:noWrap/>
            <w:hideMark/>
          </w:tcPr>
          <w:p w14:paraId="64811A0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5.8</w:t>
            </w:r>
          </w:p>
        </w:tc>
        <w:tc>
          <w:tcPr>
            <w:tcW w:w="1544" w:type="dxa"/>
            <w:noWrap/>
            <w:hideMark/>
          </w:tcPr>
          <w:p w14:paraId="47D02A9A"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5.6</w:t>
            </w:r>
          </w:p>
        </w:tc>
        <w:tc>
          <w:tcPr>
            <w:tcW w:w="1544" w:type="dxa"/>
            <w:noWrap/>
            <w:hideMark/>
          </w:tcPr>
          <w:p w14:paraId="17FF284B"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5.8</w:t>
            </w:r>
          </w:p>
        </w:tc>
        <w:tc>
          <w:tcPr>
            <w:tcW w:w="1544" w:type="dxa"/>
            <w:noWrap/>
            <w:hideMark/>
          </w:tcPr>
          <w:p w14:paraId="32B990A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17.9</w:t>
            </w:r>
          </w:p>
        </w:tc>
        <w:tc>
          <w:tcPr>
            <w:tcW w:w="1544" w:type="dxa"/>
            <w:noWrap/>
            <w:hideMark/>
          </w:tcPr>
          <w:p w14:paraId="13EE19A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17.3</w:t>
            </w:r>
          </w:p>
        </w:tc>
        <w:tc>
          <w:tcPr>
            <w:tcW w:w="1545" w:type="dxa"/>
            <w:noWrap/>
            <w:hideMark/>
          </w:tcPr>
          <w:p w14:paraId="3059DE4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17.3</w:t>
            </w:r>
          </w:p>
        </w:tc>
      </w:tr>
      <w:tr w:rsidR="00EE005E" w:rsidRPr="00A84E9E" w14:paraId="320FC193"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75EAB72" w14:textId="77777777" w:rsidR="00EE005E" w:rsidRPr="00A84E9E" w:rsidRDefault="00EE005E" w:rsidP="00EE005E">
            <w:pPr>
              <w:pStyle w:val="TX-TableText"/>
              <w:ind w:left="288"/>
            </w:pPr>
            <w:r w:rsidRPr="00B55923">
              <w:t>Rape</w:t>
            </w:r>
          </w:p>
        </w:tc>
        <w:tc>
          <w:tcPr>
            <w:tcW w:w="1544" w:type="dxa"/>
            <w:noWrap/>
            <w:hideMark/>
          </w:tcPr>
          <w:p w14:paraId="45E3F36E"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3.1</w:t>
            </w:r>
          </w:p>
        </w:tc>
        <w:tc>
          <w:tcPr>
            <w:tcW w:w="1544" w:type="dxa"/>
            <w:noWrap/>
            <w:hideMark/>
          </w:tcPr>
          <w:p w14:paraId="54FEAA96"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3.0</w:t>
            </w:r>
          </w:p>
        </w:tc>
        <w:tc>
          <w:tcPr>
            <w:tcW w:w="1544" w:type="dxa"/>
            <w:noWrap/>
            <w:hideMark/>
          </w:tcPr>
          <w:p w14:paraId="48E31E59"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3.3</w:t>
            </w:r>
          </w:p>
        </w:tc>
        <w:tc>
          <w:tcPr>
            <w:tcW w:w="1544" w:type="dxa"/>
            <w:noWrap/>
            <w:hideMark/>
          </w:tcPr>
          <w:p w14:paraId="4C101EB6"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19.7</w:t>
            </w:r>
          </w:p>
        </w:tc>
        <w:tc>
          <w:tcPr>
            <w:tcW w:w="1544" w:type="dxa"/>
            <w:noWrap/>
            <w:hideMark/>
          </w:tcPr>
          <w:p w14:paraId="217718EA"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18.8</w:t>
            </w:r>
            <w:r w:rsidRPr="00AC77E9">
              <w:rPr>
                <w:vertAlign w:val="superscript"/>
              </w:rPr>
              <w:t>x</w:t>
            </w:r>
          </w:p>
        </w:tc>
        <w:tc>
          <w:tcPr>
            <w:tcW w:w="1545" w:type="dxa"/>
            <w:noWrap/>
            <w:hideMark/>
          </w:tcPr>
          <w:p w14:paraId="710398F4"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19.1</w:t>
            </w:r>
          </w:p>
        </w:tc>
      </w:tr>
      <w:tr w:rsidR="00EE005E" w:rsidRPr="00A84E9E" w14:paraId="11729BB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18204D6" w14:textId="77777777" w:rsidR="00EE005E" w:rsidRPr="00A84E9E" w:rsidRDefault="00EE005E" w:rsidP="00EE005E">
            <w:pPr>
              <w:pStyle w:val="TX-TableText"/>
              <w:ind w:left="288"/>
            </w:pPr>
            <w:r w:rsidRPr="00B55923">
              <w:t>Made to penetrate</w:t>
            </w:r>
          </w:p>
        </w:tc>
        <w:tc>
          <w:tcPr>
            <w:tcW w:w="1544" w:type="dxa"/>
            <w:noWrap/>
            <w:hideMark/>
          </w:tcPr>
          <w:p w14:paraId="140056D1"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5.0</w:t>
            </w:r>
          </w:p>
        </w:tc>
        <w:tc>
          <w:tcPr>
            <w:tcW w:w="1544" w:type="dxa"/>
            <w:noWrap/>
            <w:hideMark/>
          </w:tcPr>
          <w:p w14:paraId="6C0F57EE"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4.9</w:t>
            </w:r>
          </w:p>
        </w:tc>
        <w:tc>
          <w:tcPr>
            <w:tcW w:w="1544" w:type="dxa"/>
            <w:noWrap/>
            <w:hideMark/>
          </w:tcPr>
          <w:p w14:paraId="23AD34A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5.1</w:t>
            </w:r>
          </w:p>
        </w:tc>
        <w:tc>
          <w:tcPr>
            <w:tcW w:w="1544" w:type="dxa"/>
            <w:noWrap/>
            <w:hideMark/>
          </w:tcPr>
          <w:p w14:paraId="46C9D9C9"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0.0</w:t>
            </w:r>
          </w:p>
        </w:tc>
        <w:tc>
          <w:tcPr>
            <w:tcW w:w="1544" w:type="dxa"/>
            <w:noWrap/>
            <w:hideMark/>
          </w:tcPr>
          <w:p w14:paraId="48B4DC2B"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0.0</w:t>
            </w:r>
          </w:p>
        </w:tc>
        <w:tc>
          <w:tcPr>
            <w:tcW w:w="1545" w:type="dxa"/>
            <w:noWrap/>
            <w:hideMark/>
          </w:tcPr>
          <w:p w14:paraId="5D6F49E4"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0.0</w:t>
            </w:r>
          </w:p>
        </w:tc>
      </w:tr>
      <w:tr w:rsidR="00EE005E" w:rsidRPr="00A84E9E" w14:paraId="2390536E"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74CCF79F" w14:textId="77777777" w:rsidR="00EE005E" w:rsidRPr="00A84E9E" w:rsidRDefault="00EE005E" w:rsidP="00EE005E">
            <w:pPr>
              <w:pStyle w:val="TX-TableText"/>
            </w:pPr>
            <w:r w:rsidRPr="00B55923">
              <w:t>Stalking</w:t>
            </w:r>
          </w:p>
        </w:tc>
        <w:tc>
          <w:tcPr>
            <w:tcW w:w="1544" w:type="dxa"/>
            <w:noWrap/>
            <w:hideMark/>
          </w:tcPr>
          <w:p w14:paraId="764492C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5.0</w:t>
            </w:r>
          </w:p>
        </w:tc>
        <w:tc>
          <w:tcPr>
            <w:tcW w:w="1544" w:type="dxa"/>
            <w:noWrap/>
            <w:hideMark/>
          </w:tcPr>
          <w:p w14:paraId="3FC004F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4.8</w:t>
            </w:r>
          </w:p>
        </w:tc>
        <w:tc>
          <w:tcPr>
            <w:tcW w:w="1544" w:type="dxa"/>
            <w:noWrap/>
            <w:hideMark/>
          </w:tcPr>
          <w:p w14:paraId="448B000C"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5.0</w:t>
            </w:r>
          </w:p>
        </w:tc>
        <w:tc>
          <w:tcPr>
            <w:tcW w:w="1544" w:type="dxa"/>
            <w:noWrap/>
            <w:hideMark/>
          </w:tcPr>
          <w:p w14:paraId="238DAC6B"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13.4</w:t>
            </w:r>
          </w:p>
        </w:tc>
        <w:tc>
          <w:tcPr>
            <w:tcW w:w="1544" w:type="dxa"/>
            <w:noWrap/>
            <w:hideMark/>
          </w:tcPr>
          <w:p w14:paraId="0D1C597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13.4</w:t>
            </w:r>
          </w:p>
        </w:tc>
        <w:tc>
          <w:tcPr>
            <w:tcW w:w="1545" w:type="dxa"/>
            <w:noWrap/>
            <w:hideMark/>
          </w:tcPr>
          <w:p w14:paraId="13A106D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13.3</w:t>
            </w:r>
          </w:p>
        </w:tc>
      </w:tr>
      <w:tr w:rsidR="00EE005E" w:rsidRPr="00A84E9E" w14:paraId="1198D20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72DD56F5" w14:textId="77777777" w:rsidR="00EE005E" w:rsidRPr="00A84E9E" w:rsidRDefault="00EE005E" w:rsidP="00EE005E">
            <w:pPr>
              <w:pStyle w:val="TX-TableText"/>
            </w:pPr>
            <w:r w:rsidRPr="00B55923">
              <w:t>Intimate partner violence</w:t>
            </w:r>
          </w:p>
        </w:tc>
        <w:tc>
          <w:tcPr>
            <w:tcW w:w="1544" w:type="dxa"/>
            <w:noWrap/>
            <w:hideMark/>
          </w:tcPr>
          <w:p w14:paraId="305DF77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20.6</w:t>
            </w:r>
          </w:p>
        </w:tc>
        <w:tc>
          <w:tcPr>
            <w:tcW w:w="1544" w:type="dxa"/>
            <w:noWrap/>
            <w:hideMark/>
          </w:tcPr>
          <w:p w14:paraId="1FEB002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20.7</w:t>
            </w:r>
          </w:p>
        </w:tc>
        <w:tc>
          <w:tcPr>
            <w:tcW w:w="1544" w:type="dxa"/>
            <w:noWrap/>
            <w:hideMark/>
          </w:tcPr>
          <w:p w14:paraId="15707D1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20.8</w:t>
            </w:r>
          </w:p>
        </w:tc>
        <w:tc>
          <w:tcPr>
            <w:tcW w:w="1544" w:type="dxa"/>
            <w:noWrap/>
            <w:hideMark/>
          </w:tcPr>
          <w:p w14:paraId="177B3D9D"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36.0</w:t>
            </w:r>
          </w:p>
        </w:tc>
        <w:tc>
          <w:tcPr>
            <w:tcW w:w="1544" w:type="dxa"/>
            <w:noWrap/>
            <w:hideMark/>
          </w:tcPr>
          <w:p w14:paraId="6DF75F3D"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35.4</w:t>
            </w:r>
          </w:p>
        </w:tc>
        <w:tc>
          <w:tcPr>
            <w:tcW w:w="1545" w:type="dxa"/>
            <w:noWrap/>
            <w:hideMark/>
          </w:tcPr>
          <w:p w14:paraId="460D91A2"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36.0</w:t>
            </w:r>
          </w:p>
        </w:tc>
      </w:tr>
      <w:tr w:rsidR="00EE005E" w:rsidRPr="00A84E9E" w14:paraId="63468903"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EBE8979" w14:textId="77777777" w:rsidR="00EE005E" w:rsidRPr="00A84E9E" w:rsidRDefault="00EE005E" w:rsidP="00EE005E">
            <w:pPr>
              <w:pStyle w:val="TX-TableText"/>
              <w:ind w:left="144"/>
            </w:pPr>
            <w:r w:rsidRPr="00B55923">
              <w:t>Contact sexual violence by intimate partner</w:t>
            </w:r>
          </w:p>
        </w:tc>
        <w:tc>
          <w:tcPr>
            <w:tcW w:w="1544" w:type="dxa"/>
            <w:noWrap/>
            <w:hideMark/>
          </w:tcPr>
          <w:p w14:paraId="5EACB781"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5.2</w:t>
            </w:r>
          </w:p>
        </w:tc>
        <w:tc>
          <w:tcPr>
            <w:tcW w:w="1544" w:type="dxa"/>
            <w:noWrap/>
            <w:hideMark/>
          </w:tcPr>
          <w:p w14:paraId="2308B3D2"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5.0</w:t>
            </w:r>
          </w:p>
        </w:tc>
        <w:tc>
          <w:tcPr>
            <w:tcW w:w="1544" w:type="dxa"/>
            <w:noWrap/>
            <w:hideMark/>
          </w:tcPr>
          <w:p w14:paraId="1FE73E9B"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5.1</w:t>
            </w:r>
          </w:p>
        </w:tc>
        <w:tc>
          <w:tcPr>
            <w:tcW w:w="1544" w:type="dxa"/>
            <w:noWrap/>
            <w:hideMark/>
          </w:tcPr>
          <w:p w14:paraId="05598672"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17.9</w:t>
            </w:r>
          </w:p>
        </w:tc>
        <w:tc>
          <w:tcPr>
            <w:tcW w:w="1544" w:type="dxa"/>
            <w:noWrap/>
            <w:hideMark/>
          </w:tcPr>
          <w:p w14:paraId="5687777D"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17.0</w:t>
            </w:r>
            <w:r w:rsidRPr="00AC77E9">
              <w:rPr>
                <w:vertAlign w:val="superscript"/>
              </w:rPr>
              <w:t>x</w:t>
            </w:r>
          </w:p>
        </w:tc>
        <w:tc>
          <w:tcPr>
            <w:tcW w:w="1545" w:type="dxa"/>
            <w:noWrap/>
            <w:hideMark/>
          </w:tcPr>
          <w:p w14:paraId="25FFD97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17.8</w:t>
            </w:r>
          </w:p>
        </w:tc>
      </w:tr>
      <w:tr w:rsidR="00EE005E" w:rsidRPr="00A84E9E" w14:paraId="3D084267"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4032FAD" w14:textId="77777777" w:rsidR="00EE005E" w:rsidRPr="00A84E9E" w:rsidRDefault="00EE005E" w:rsidP="00EE005E">
            <w:pPr>
              <w:pStyle w:val="TX-TableText"/>
              <w:ind w:left="144"/>
            </w:pPr>
            <w:r w:rsidRPr="00B55923">
              <w:t>Stalking by intimate partner</w:t>
            </w:r>
          </w:p>
        </w:tc>
        <w:tc>
          <w:tcPr>
            <w:tcW w:w="1544" w:type="dxa"/>
            <w:noWrap/>
            <w:hideMark/>
          </w:tcPr>
          <w:p w14:paraId="2948D5CB"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2.0</w:t>
            </w:r>
          </w:p>
        </w:tc>
        <w:tc>
          <w:tcPr>
            <w:tcW w:w="1544" w:type="dxa"/>
            <w:noWrap/>
            <w:hideMark/>
          </w:tcPr>
          <w:p w14:paraId="6A3E8D5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1.7</w:t>
            </w:r>
          </w:p>
        </w:tc>
        <w:tc>
          <w:tcPr>
            <w:tcW w:w="1544" w:type="dxa"/>
            <w:noWrap/>
            <w:hideMark/>
          </w:tcPr>
          <w:p w14:paraId="7CC0E5BE"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1.9</w:t>
            </w:r>
          </w:p>
        </w:tc>
        <w:tc>
          <w:tcPr>
            <w:tcW w:w="1544" w:type="dxa"/>
            <w:noWrap/>
            <w:hideMark/>
          </w:tcPr>
          <w:p w14:paraId="0F3AB17F"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7.9</w:t>
            </w:r>
          </w:p>
        </w:tc>
        <w:tc>
          <w:tcPr>
            <w:tcW w:w="1544" w:type="dxa"/>
            <w:noWrap/>
            <w:hideMark/>
          </w:tcPr>
          <w:p w14:paraId="59B81832"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7.9</w:t>
            </w:r>
          </w:p>
        </w:tc>
        <w:tc>
          <w:tcPr>
            <w:tcW w:w="1545" w:type="dxa"/>
            <w:noWrap/>
            <w:hideMark/>
          </w:tcPr>
          <w:p w14:paraId="068525D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8.0</w:t>
            </w:r>
          </w:p>
        </w:tc>
      </w:tr>
      <w:tr w:rsidR="00EE005E" w:rsidRPr="00A84E9E" w14:paraId="015CE2F8"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00E838D9" w14:textId="77777777" w:rsidR="00EE005E" w:rsidRPr="00A84E9E" w:rsidRDefault="00EE005E" w:rsidP="00EE005E">
            <w:pPr>
              <w:pStyle w:val="TX-TableText"/>
              <w:ind w:left="144"/>
            </w:pPr>
            <w:r w:rsidRPr="00B55923">
              <w:t>Intimate partner physical violence</w:t>
            </w:r>
          </w:p>
        </w:tc>
        <w:tc>
          <w:tcPr>
            <w:tcW w:w="1544" w:type="dxa"/>
            <w:noWrap/>
            <w:hideMark/>
          </w:tcPr>
          <w:p w14:paraId="67D97E9F"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18.3</w:t>
            </w:r>
          </w:p>
        </w:tc>
        <w:tc>
          <w:tcPr>
            <w:tcW w:w="1544" w:type="dxa"/>
            <w:noWrap/>
            <w:hideMark/>
          </w:tcPr>
          <w:p w14:paraId="1DDB96E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18.4</w:t>
            </w:r>
          </w:p>
        </w:tc>
        <w:tc>
          <w:tcPr>
            <w:tcW w:w="1544" w:type="dxa"/>
            <w:noWrap/>
            <w:hideMark/>
          </w:tcPr>
          <w:p w14:paraId="0C389B2C"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18.6</w:t>
            </w:r>
          </w:p>
        </w:tc>
        <w:tc>
          <w:tcPr>
            <w:tcW w:w="1544" w:type="dxa"/>
            <w:noWrap/>
            <w:hideMark/>
          </w:tcPr>
          <w:p w14:paraId="72A5A18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26.8</w:t>
            </w:r>
          </w:p>
        </w:tc>
        <w:tc>
          <w:tcPr>
            <w:tcW w:w="1544" w:type="dxa"/>
            <w:noWrap/>
            <w:hideMark/>
          </w:tcPr>
          <w:p w14:paraId="5731A662"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26.6</w:t>
            </w:r>
          </w:p>
        </w:tc>
        <w:tc>
          <w:tcPr>
            <w:tcW w:w="1545" w:type="dxa"/>
            <w:noWrap/>
            <w:hideMark/>
          </w:tcPr>
          <w:p w14:paraId="26C8D33F"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26.9</w:t>
            </w:r>
          </w:p>
        </w:tc>
      </w:tr>
      <w:tr w:rsidR="00EE005E" w:rsidRPr="00A84E9E" w14:paraId="4ABEE0E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637BF7B8" w14:textId="77777777" w:rsidR="00EE005E" w:rsidRPr="00A84E9E" w:rsidRDefault="00EE005E" w:rsidP="00EE005E">
            <w:pPr>
              <w:pStyle w:val="TX-TableText"/>
            </w:pPr>
            <w:r w:rsidRPr="00B55923">
              <w:t>Intimate partner psychological aggression</w:t>
            </w:r>
          </w:p>
        </w:tc>
        <w:tc>
          <w:tcPr>
            <w:tcW w:w="1544" w:type="dxa"/>
            <w:noWrap/>
            <w:hideMark/>
          </w:tcPr>
          <w:p w14:paraId="25DB2D75"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29.2</w:t>
            </w:r>
          </w:p>
        </w:tc>
        <w:tc>
          <w:tcPr>
            <w:tcW w:w="1544" w:type="dxa"/>
            <w:noWrap/>
            <w:hideMark/>
          </w:tcPr>
          <w:p w14:paraId="646B97C0"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28.7</w:t>
            </w:r>
            <w:r w:rsidRPr="00AC77E9">
              <w:rPr>
                <w:vertAlign w:val="superscript"/>
              </w:rPr>
              <w:t>x</w:t>
            </w:r>
          </w:p>
        </w:tc>
        <w:tc>
          <w:tcPr>
            <w:tcW w:w="1544" w:type="dxa"/>
            <w:noWrap/>
            <w:hideMark/>
          </w:tcPr>
          <w:p w14:paraId="0EA98E13"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29.9</w:t>
            </w:r>
          </w:p>
        </w:tc>
        <w:tc>
          <w:tcPr>
            <w:tcW w:w="1544" w:type="dxa"/>
            <w:noWrap/>
            <w:hideMark/>
          </w:tcPr>
          <w:p w14:paraId="19BC22E8"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36.7</w:t>
            </w:r>
          </w:p>
        </w:tc>
        <w:tc>
          <w:tcPr>
            <w:tcW w:w="1544" w:type="dxa"/>
            <w:noWrap/>
            <w:hideMark/>
          </w:tcPr>
          <w:p w14:paraId="6193D401"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36.2</w:t>
            </w:r>
          </w:p>
        </w:tc>
        <w:tc>
          <w:tcPr>
            <w:tcW w:w="1545" w:type="dxa"/>
            <w:noWrap/>
            <w:hideMark/>
          </w:tcPr>
          <w:p w14:paraId="7F390D44" w14:textId="77777777" w:rsidR="00EE005E" w:rsidRPr="00AC77E9" w:rsidRDefault="00EE005E" w:rsidP="00EE005E">
            <w:pPr>
              <w:pStyle w:val="TX-TableText"/>
              <w:tabs>
                <w:tab w:val="decimal" w:pos="706"/>
              </w:tabs>
              <w:cnfStyle w:val="000000000000" w:firstRow="0" w:lastRow="0" w:firstColumn="0" w:lastColumn="0" w:oddVBand="0" w:evenVBand="0" w:oddHBand="0" w:evenHBand="0" w:firstRowFirstColumn="0" w:firstRowLastColumn="0" w:lastRowFirstColumn="0" w:lastRowLastColumn="0"/>
            </w:pPr>
            <w:r w:rsidRPr="00AC77E9">
              <w:t>37.0</w:t>
            </w:r>
          </w:p>
        </w:tc>
      </w:tr>
    </w:tbl>
    <w:p w14:paraId="17C74A8D" w14:textId="422C979C" w:rsidR="00EE005E" w:rsidRDefault="00EE005E" w:rsidP="00EE005E">
      <w:pPr>
        <w:pStyle w:val="TF-TblFN"/>
      </w:pPr>
      <w:r>
        <w:t>*</w:t>
      </w:r>
      <w:r>
        <w:tab/>
      </w:r>
      <w:r w:rsidR="00C50987">
        <w:t>Full Sample</w:t>
      </w:r>
      <w:r w:rsidRPr="00BA2E65">
        <w:t>= Includes all who participated on feasibility weighted to the national population; With Web/Paper Option = Includes all</w:t>
      </w:r>
      <w:r>
        <w:t xml:space="preserve"> </w:t>
      </w:r>
      <w:r w:rsidRPr="00BA2E65">
        <w:t>who participated before</w:t>
      </w:r>
      <w:r>
        <w:t xml:space="preserve"> </w:t>
      </w:r>
      <w:r w:rsidRPr="00BA2E65">
        <w:t>respondents were given the choice of modes plus those randomly assigned to the mode/paper choice group.</w:t>
      </w:r>
      <w:r>
        <w:t xml:space="preserve"> </w:t>
      </w:r>
      <w:r w:rsidRPr="00BA2E65">
        <w:t>Weighted to national population; Web only = Includes</w:t>
      </w:r>
      <w:r>
        <w:t xml:space="preserve"> </w:t>
      </w:r>
      <w:r w:rsidRPr="00BA2E65">
        <w:t>those who participated using the web.</w:t>
      </w:r>
      <w:r>
        <w:t xml:space="preserve"> </w:t>
      </w:r>
      <w:r w:rsidRPr="00BA2E65">
        <w:t>Weighted to the national population.</w:t>
      </w:r>
    </w:p>
    <w:p w14:paraId="5383B905" w14:textId="77777777" w:rsidR="00EE005E" w:rsidRDefault="00EE005E" w:rsidP="001D5955">
      <w:pPr>
        <w:pStyle w:val="TF-TblFN"/>
        <w:spacing w:before="0"/>
      </w:pPr>
      <w:r w:rsidRPr="00AC77E9">
        <w:rPr>
          <w:vertAlign w:val="superscript"/>
        </w:rPr>
        <w:t>X</w:t>
      </w:r>
      <w:r>
        <w:t xml:space="preserve"> Significance estimated by comparing those in the Web/Paper and Web/CATI groups. Difference is significant at p&lt;.05. See text on how test was computed</w:t>
      </w:r>
    </w:p>
    <w:p w14:paraId="7F5DDEB0" w14:textId="77777777" w:rsidR="00EE005E" w:rsidRDefault="00EE005E" w:rsidP="001D5955">
      <w:pPr>
        <w:pStyle w:val="TF-TblFN"/>
        <w:spacing w:before="0"/>
        <w:sectPr w:rsidR="00EE005E" w:rsidSect="00AE4A9C">
          <w:footerReference w:type="default" r:id="rId36"/>
          <w:pgSz w:w="15840" w:h="12240" w:orient="landscape"/>
          <w:pgMar w:top="1440" w:right="1440" w:bottom="1440" w:left="1440" w:header="720" w:footer="576" w:gutter="0"/>
          <w:cols w:space="720"/>
          <w:docGrid w:linePitch="360"/>
        </w:sectPr>
      </w:pPr>
    </w:p>
    <w:p w14:paraId="4F34F907" w14:textId="24AD5E3C" w:rsidR="00EE005E" w:rsidRDefault="00EE005E" w:rsidP="00EE005E">
      <w:pPr>
        <w:pStyle w:val="TT-TableTitle"/>
      </w:pPr>
      <w:bookmarkStart w:id="72" w:name="_Toc67482001"/>
      <w:r w:rsidRPr="00065B96">
        <w:t>Table 8-10.</w:t>
      </w:r>
      <w:r w:rsidRPr="00065B96">
        <w:tab/>
        <w:t>Twelve</w:t>
      </w:r>
      <w:r>
        <w:t>-</w:t>
      </w:r>
      <w:r w:rsidRPr="00065B96">
        <w:t xml:space="preserve">month </w:t>
      </w:r>
      <w:r w:rsidR="008E5E7D">
        <w:t>prevalence estimates</w:t>
      </w:r>
      <w:r w:rsidRPr="00D917A7">
        <w:t xml:space="preserve"> </w:t>
      </w:r>
      <w:r>
        <w:t>for ABS sample</w:t>
      </w:r>
      <w:r w:rsidRPr="00065B96">
        <w:t xml:space="preserve"> for selected measures of sexual, </w:t>
      </w:r>
      <w:proofErr w:type="gramStart"/>
      <w:r w:rsidRPr="00065B96">
        <w:t>physical</w:t>
      </w:r>
      <w:proofErr w:type="gramEnd"/>
      <w:r w:rsidRPr="00065B96">
        <w:t xml:space="preserve"> and emotional abuse for full sample, web/paper option group and those completing by the web</w:t>
      </w:r>
      <w:bookmarkEnd w:id="72"/>
      <w:r w:rsidR="00B8424A">
        <w:rPr>
          <w:vertAlign w:val="superscript"/>
        </w:rPr>
        <w:t>*</w:t>
      </w:r>
      <w:r w:rsidR="00644EDC" w:rsidRPr="00624B8B">
        <w:rPr>
          <w:vertAlign w:val="superscript"/>
        </w:rPr>
        <w:t>#</w:t>
      </w:r>
    </w:p>
    <w:tbl>
      <w:tblPr>
        <w:tblStyle w:val="0-MatrixTable-Blue"/>
        <w:tblW w:w="5000" w:type="pct"/>
        <w:tblLayout w:type="fixed"/>
        <w:tblLook w:val="04A0" w:firstRow="1" w:lastRow="0" w:firstColumn="1" w:lastColumn="0" w:noHBand="0" w:noVBand="1"/>
      </w:tblPr>
      <w:tblGrid>
        <w:gridCol w:w="4405"/>
        <w:gridCol w:w="1648"/>
        <w:gridCol w:w="1648"/>
        <w:gridCol w:w="1649"/>
      </w:tblGrid>
      <w:tr w:rsidR="00EE005E" w:rsidRPr="00BA2E65" w14:paraId="748557B4"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3E425B62" w14:textId="77777777" w:rsidR="00EE005E" w:rsidRPr="00BA2E65" w:rsidRDefault="00EE005E" w:rsidP="00EE005E">
            <w:pPr>
              <w:pStyle w:val="TH-TableHeading"/>
            </w:pPr>
          </w:p>
        </w:tc>
        <w:tc>
          <w:tcPr>
            <w:tcW w:w="1648" w:type="dxa"/>
            <w:vAlign w:val="bottom"/>
            <w:hideMark/>
          </w:tcPr>
          <w:p w14:paraId="12B89047"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t>Full sample</w:t>
            </w:r>
          </w:p>
        </w:tc>
        <w:tc>
          <w:tcPr>
            <w:tcW w:w="1648" w:type="dxa"/>
            <w:vAlign w:val="bottom"/>
            <w:hideMark/>
          </w:tcPr>
          <w:p w14:paraId="4D83A6D2"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With web/</w:t>
            </w:r>
            <w:r>
              <w:t xml:space="preserve"> </w:t>
            </w:r>
            <w:r w:rsidRPr="00BA2E65">
              <w:t>paper option</w:t>
            </w:r>
          </w:p>
        </w:tc>
        <w:tc>
          <w:tcPr>
            <w:tcW w:w="1649" w:type="dxa"/>
            <w:vAlign w:val="bottom"/>
            <w:hideMark/>
          </w:tcPr>
          <w:p w14:paraId="4EA39483" w14:textId="77777777" w:rsidR="00EE005E" w:rsidRPr="00BA2E65"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BA2E65">
              <w:t>Web only</w:t>
            </w:r>
          </w:p>
        </w:tc>
      </w:tr>
      <w:tr w:rsidR="00EE005E" w:rsidRPr="00BA2E65" w14:paraId="4A15C3EF"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3A8286BB" w14:textId="77777777" w:rsidR="00EE005E" w:rsidRPr="00BA2E65" w:rsidRDefault="00EE005E" w:rsidP="00EE005E">
            <w:pPr>
              <w:pStyle w:val="TX-TableText"/>
            </w:pPr>
            <w:r w:rsidRPr="00BA2E65">
              <w:t>Contact sexual violence</w:t>
            </w:r>
          </w:p>
        </w:tc>
        <w:tc>
          <w:tcPr>
            <w:tcW w:w="1648" w:type="dxa"/>
            <w:noWrap/>
            <w:vAlign w:val="bottom"/>
            <w:hideMark/>
          </w:tcPr>
          <w:p w14:paraId="3C7794F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4.8</w:t>
            </w:r>
          </w:p>
        </w:tc>
        <w:tc>
          <w:tcPr>
            <w:tcW w:w="1648" w:type="dxa"/>
            <w:noWrap/>
            <w:vAlign w:val="bottom"/>
            <w:hideMark/>
          </w:tcPr>
          <w:p w14:paraId="529AAA2F"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4.6</w:t>
            </w:r>
          </w:p>
        </w:tc>
        <w:tc>
          <w:tcPr>
            <w:tcW w:w="1649" w:type="dxa"/>
            <w:noWrap/>
            <w:vAlign w:val="bottom"/>
            <w:hideMark/>
          </w:tcPr>
          <w:p w14:paraId="127FC0D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4.8</w:t>
            </w:r>
          </w:p>
        </w:tc>
      </w:tr>
      <w:tr w:rsidR="00EE005E" w:rsidRPr="00BA2E65" w14:paraId="3B890A69"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400A7AC5" w14:textId="77777777" w:rsidR="00EE005E" w:rsidRPr="00BA2E65" w:rsidRDefault="00EE005E" w:rsidP="00EE005E">
            <w:pPr>
              <w:pStyle w:val="TX-TableText"/>
              <w:ind w:left="144"/>
            </w:pPr>
            <w:r w:rsidRPr="00BA2E65">
              <w:t>Unwanted touching</w:t>
            </w:r>
          </w:p>
        </w:tc>
        <w:tc>
          <w:tcPr>
            <w:tcW w:w="1648" w:type="dxa"/>
            <w:noWrap/>
            <w:vAlign w:val="bottom"/>
            <w:hideMark/>
          </w:tcPr>
          <w:p w14:paraId="6D14B453"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2.3</w:t>
            </w:r>
          </w:p>
        </w:tc>
        <w:tc>
          <w:tcPr>
            <w:tcW w:w="1648" w:type="dxa"/>
            <w:noWrap/>
            <w:vAlign w:val="bottom"/>
            <w:hideMark/>
          </w:tcPr>
          <w:p w14:paraId="4E56CF69"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2.2</w:t>
            </w:r>
          </w:p>
        </w:tc>
        <w:tc>
          <w:tcPr>
            <w:tcW w:w="1649" w:type="dxa"/>
            <w:noWrap/>
            <w:vAlign w:val="bottom"/>
            <w:hideMark/>
          </w:tcPr>
          <w:p w14:paraId="735FC15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2.2</w:t>
            </w:r>
          </w:p>
        </w:tc>
      </w:tr>
      <w:tr w:rsidR="00EE005E" w:rsidRPr="00BA2E65" w14:paraId="7421D919"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136135E3" w14:textId="77777777" w:rsidR="00EE005E" w:rsidRPr="00BA2E65" w:rsidRDefault="00EE005E" w:rsidP="00EE005E">
            <w:pPr>
              <w:pStyle w:val="TX-TableText"/>
              <w:ind w:left="288"/>
            </w:pPr>
            <w:r w:rsidRPr="00BA2E65">
              <w:t>Sexual coercion</w:t>
            </w:r>
          </w:p>
        </w:tc>
        <w:tc>
          <w:tcPr>
            <w:tcW w:w="1648" w:type="dxa"/>
            <w:noWrap/>
            <w:vAlign w:val="bottom"/>
            <w:hideMark/>
          </w:tcPr>
          <w:p w14:paraId="135D13D8"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2.5</w:t>
            </w:r>
          </w:p>
        </w:tc>
        <w:tc>
          <w:tcPr>
            <w:tcW w:w="1648" w:type="dxa"/>
            <w:noWrap/>
            <w:vAlign w:val="bottom"/>
            <w:hideMark/>
          </w:tcPr>
          <w:p w14:paraId="74CEF8CB"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2.2</w:t>
            </w:r>
            <w:r>
              <w:rPr>
                <w:vertAlign w:val="superscript"/>
              </w:rPr>
              <w:t>x</w:t>
            </w:r>
          </w:p>
        </w:tc>
        <w:tc>
          <w:tcPr>
            <w:tcW w:w="1649" w:type="dxa"/>
            <w:noWrap/>
            <w:vAlign w:val="bottom"/>
            <w:hideMark/>
          </w:tcPr>
          <w:p w14:paraId="432B6DD8"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2.5</w:t>
            </w:r>
          </w:p>
        </w:tc>
      </w:tr>
      <w:tr w:rsidR="00EE005E" w:rsidRPr="00BA2E65" w14:paraId="793C4D8E"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519287EC" w14:textId="77777777" w:rsidR="00EE005E" w:rsidRPr="00BA2E65" w:rsidRDefault="00EE005E" w:rsidP="00EE005E">
            <w:pPr>
              <w:pStyle w:val="TX-TableText"/>
              <w:ind w:left="288"/>
            </w:pPr>
            <w:r w:rsidRPr="00BA2E65">
              <w:t>Rape</w:t>
            </w:r>
          </w:p>
        </w:tc>
        <w:tc>
          <w:tcPr>
            <w:tcW w:w="1648" w:type="dxa"/>
            <w:noWrap/>
            <w:vAlign w:val="bottom"/>
            <w:hideMark/>
          </w:tcPr>
          <w:p w14:paraId="7D753BAD"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1.2</w:t>
            </w:r>
          </w:p>
        </w:tc>
        <w:tc>
          <w:tcPr>
            <w:tcW w:w="1648" w:type="dxa"/>
            <w:noWrap/>
            <w:vAlign w:val="bottom"/>
            <w:hideMark/>
          </w:tcPr>
          <w:p w14:paraId="157F5EFA"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1.1</w:t>
            </w:r>
          </w:p>
        </w:tc>
        <w:tc>
          <w:tcPr>
            <w:tcW w:w="1649" w:type="dxa"/>
            <w:noWrap/>
            <w:vAlign w:val="bottom"/>
            <w:hideMark/>
          </w:tcPr>
          <w:p w14:paraId="526B4B80"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1.2</w:t>
            </w:r>
          </w:p>
        </w:tc>
      </w:tr>
      <w:tr w:rsidR="00EE005E" w:rsidRPr="00BA2E65" w14:paraId="6F23E5FB"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19783B8C" w14:textId="3C388CFE" w:rsidR="00EE005E" w:rsidRPr="00BA2E65" w:rsidRDefault="00EE005E" w:rsidP="00EE005E">
            <w:pPr>
              <w:pStyle w:val="TX-TableText"/>
              <w:ind w:left="288"/>
            </w:pPr>
            <w:r w:rsidRPr="00BA2E65">
              <w:t>Made to penetrate</w:t>
            </w:r>
            <w:r w:rsidR="003F1F52" w:rsidRPr="003517B9">
              <w:rPr>
                <w:vertAlign w:val="superscript"/>
              </w:rPr>
              <w:t>+</w:t>
            </w:r>
          </w:p>
        </w:tc>
        <w:tc>
          <w:tcPr>
            <w:tcW w:w="1648" w:type="dxa"/>
            <w:noWrap/>
            <w:vAlign w:val="bottom"/>
            <w:hideMark/>
          </w:tcPr>
          <w:p w14:paraId="3491202F"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0.3</w:t>
            </w:r>
          </w:p>
        </w:tc>
        <w:tc>
          <w:tcPr>
            <w:tcW w:w="1648" w:type="dxa"/>
            <w:noWrap/>
            <w:vAlign w:val="bottom"/>
            <w:hideMark/>
          </w:tcPr>
          <w:p w14:paraId="3E8C7900"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0.2</w:t>
            </w:r>
          </w:p>
        </w:tc>
        <w:tc>
          <w:tcPr>
            <w:tcW w:w="1649" w:type="dxa"/>
            <w:noWrap/>
            <w:vAlign w:val="bottom"/>
            <w:hideMark/>
          </w:tcPr>
          <w:p w14:paraId="2E0ACB3E"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0.3</w:t>
            </w:r>
          </w:p>
        </w:tc>
      </w:tr>
      <w:tr w:rsidR="00EE005E" w:rsidRPr="00BA2E65" w14:paraId="2C0B3408"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4F3AD3EE" w14:textId="77777777" w:rsidR="00EE005E" w:rsidRPr="00BA2E65" w:rsidRDefault="00EE005E" w:rsidP="00EE005E">
            <w:pPr>
              <w:pStyle w:val="TX-TableText"/>
            </w:pPr>
            <w:r w:rsidRPr="00BA2E65">
              <w:t>Stalking</w:t>
            </w:r>
          </w:p>
        </w:tc>
        <w:tc>
          <w:tcPr>
            <w:tcW w:w="1648" w:type="dxa"/>
            <w:noWrap/>
            <w:vAlign w:val="bottom"/>
            <w:hideMark/>
          </w:tcPr>
          <w:p w14:paraId="1EE13425"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2.9</w:t>
            </w:r>
          </w:p>
        </w:tc>
        <w:tc>
          <w:tcPr>
            <w:tcW w:w="1648" w:type="dxa"/>
            <w:noWrap/>
            <w:vAlign w:val="bottom"/>
            <w:hideMark/>
          </w:tcPr>
          <w:p w14:paraId="409A2B62"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2.8</w:t>
            </w:r>
          </w:p>
        </w:tc>
        <w:tc>
          <w:tcPr>
            <w:tcW w:w="1649" w:type="dxa"/>
            <w:noWrap/>
            <w:vAlign w:val="bottom"/>
            <w:hideMark/>
          </w:tcPr>
          <w:p w14:paraId="757F346D"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2.9</w:t>
            </w:r>
          </w:p>
        </w:tc>
      </w:tr>
      <w:tr w:rsidR="00EE005E" w:rsidRPr="00BA2E65" w14:paraId="7F0892BA"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44D7E941" w14:textId="77777777" w:rsidR="00EE005E" w:rsidRPr="00BA2E65" w:rsidRDefault="00EE005E" w:rsidP="00EE005E">
            <w:pPr>
              <w:pStyle w:val="TX-TableText"/>
            </w:pPr>
            <w:r w:rsidRPr="00BA2E65">
              <w:t>Intimate partner violence</w:t>
            </w:r>
          </w:p>
        </w:tc>
        <w:tc>
          <w:tcPr>
            <w:tcW w:w="1648" w:type="dxa"/>
            <w:noWrap/>
            <w:vAlign w:val="bottom"/>
            <w:hideMark/>
          </w:tcPr>
          <w:p w14:paraId="2A1C2DFE"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4.9</w:t>
            </w:r>
          </w:p>
        </w:tc>
        <w:tc>
          <w:tcPr>
            <w:tcW w:w="1648" w:type="dxa"/>
            <w:noWrap/>
            <w:vAlign w:val="bottom"/>
            <w:hideMark/>
          </w:tcPr>
          <w:p w14:paraId="161D38C6"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4.4</w:t>
            </w:r>
          </w:p>
        </w:tc>
        <w:tc>
          <w:tcPr>
            <w:tcW w:w="1649" w:type="dxa"/>
            <w:noWrap/>
            <w:vAlign w:val="bottom"/>
            <w:hideMark/>
          </w:tcPr>
          <w:p w14:paraId="7A17D30D"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5.0</w:t>
            </w:r>
          </w:p>
        </w:tc>
      </w:tr>
      <w:tr w:rsidR="00EE005E" w:rsidRPr="00BA2E65" w14:paraId="790691F7"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06F1F743" w14:textId="77777777" w:rsidR="00EE005E" w:rsidRPr="00BA2E65" w:rsidRDefault="00EE005E" w:rsidP="00EE005E">
            <w:pPr>
              <w:pStyle w:val="TX-TableText"/>
              <w:ind w:left="144"/>
            </w:pPr>
            <w:r w:rsidRPr="00BA2E65">
              <w:t>Contact sexual violence by intimate partner</w:t>
            </w:r>
          </w:p>
        </w:tc>
        <w:tc>
          <w:tcPr>
            <w:tcW w:w="1648" w:type="dxa"/>
            <w:noWrap/>
            <w:vAlign w:val="bottom"/>
            <w:hideMark/>
          </w:tcPr>
          <w:p w14:paraId="0BA78B6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2.4</w:t>
            </w:r>
          </w:p>
        </w:tc>
        <w:tc>
          <w:tcPr>
            <w:tcW w:w="1648" w:type="dxa"/>
            <w:noWrap/>
            <w:vAlign w:val="bottom"/>
            <w:hideMark/>
          </w:tcPr>
          <w:p w14:paraId="359B9B8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2.0</w:t>
            </w:r>
            <w:r>
              <w:rPr>
                <w:vertAlign w:val="superscript"/>
              </w:rPr>
              <w:t>x</w:t>
            </w:r>
          </w:p>
        </w:tc>
        <w:tc>
          <w:tcPr>
            <w:tcW w:w="1649" w:type="dxa"/>
            <w:noWrap/>
            <w:vAlign w:val="bottom"/>
            <w:hideMark/>
          </w:tcPr>
          <w:p w14:paraId="2DAA4ADB"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2.4</w:t>
            </w:r>
          </w:p>
        </w:tc>
      </w:tr>
      <w:tr w:rsidR="00EE005E" w:rsidRPr="00BA2E65" w14:paraId="7D47C5BE"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0C1AABD7" w14:textId="77777777" w:rsidR="00EE005E" w:rsidRPr="00BA2E65" w:rsidRDefault="00EE005E" w:rsidP="00EE005E">
            <w:pPr>
              <w:pStyle w:val="TX-TableText"/>
              <w:ind w:left="144"/>
            </w:pPr>
            <w:r w:rsidRPr="00BA2E65">
              <w:t>Stalking by intimate partner</w:t>
            </w:r>
          </w:p>
        </w:tc>
        <w:tc>
          <w:tcPr>
            <w:tcW w:w="1648" w:type="dxa"/>
            <w:noWrap/>
            <w:vAlign w:val="bottom"/>
            <w:hideMark/>
          </w:tcPr>
          <w:p w14:paraId="763F1B5D"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1.1</w:t>
            </w:r>
          </w:p>
        </w:tc>
        <w:tc>
          <w:tcPr>
            <w:tcW w:w="1648" w:type="dxa"/>
            <w:noWrap/>
            <w:vAlign w:val="bottom"/>
            <w:hideMark/>
          </w:tcPr>
          <w:p w14:paraId="6E09AAD4"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1.1</w:t>
            </w:r>
          </w:p>
        </w:tc>
        <w:tc>
          <w:tcPr>
            <w:tcW w:w="1649" w:type="dxa"/>
            <w:noWrap/>
            <w:vAlign w:val="bottom"/>
            <w:hideMark/>
          </w:tcPr>
          <w:p w14:paraId="03EB8486"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1.0</w:t>
            </w:r>
          </w:p>
        </w:tc>
      </w:tr>
      <w:tr w:rsidR="00EE005E" w:rsidRPr="00BA2E65" w14:paraId="4BE25A48"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457A0BA6" w14:textId="77777777" w:rsidR="00EE005E" w:rsidRPr="00BA2E65" w:rsidRDefault="00EE005E" w:rsidP="00EE005E">
            <w:pPr>
              <w:pStyle w:val="TX-TableText"/>
              <w:ind w:left="144"/>
            </w:pPr>
            <w:r w:rsidRPr="00BA2E65">
              <w:t>Intimate partner physical violence</w:t>
            </w:r>
          </w:p>
        </w:tc>
        <w:tc>
          <w:tcPr>
            <w:tcW w:w="1648" w:type="dxa"/>
            <w:noWrap/>
            <w:vAlign w:val="bottom"/>
            <w:hideMark/>
          </w:tcPr>
          <w:p w14:paraId="761DC26F"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2.6</w:t>
            </w:r>
          </w:p>
        </w:tc>
        <w:tc>
          <w:tcPr>
            <w:tcW w:w="1648" w:type="dxa"/>
            <w:noWrap/>
            <w:vAlign w:val="bottom"/>
            <w:hideMark/>
          </w:tcPr>
          <w:p w14:paraId="6EB90213"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2.1</w:t>
            </w:r>
            <w:r>
              <w:rPr>
                <w:vertAlign w:val="superscript"/>
              </w:rPr>
              <w:t>x</w:t>
            </w:r>
          </w:p>
        </w:tc>
        <w:tc>
          <w:tcPr>
            <w:tcW w:w="1649" w:type="dxa"/>
            <w:noWrap/>
            <w:vAlign w:val="bottom"/>
            <w:hideMark/>
          </w:tcPr>
          <w:p w14:paraId="4A918684"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2.7</w:t>
            </w:r>
          </w:p>
        </w:tc>
      </w:tr>
      <w:tr w:rsidR="00EE005E" w:rsidRPr="00BA2E65" w14:paraId="2F5F7ED7" w14:textId="77777777" w:rsidTr="00EE005E">
        <w:tc>
          <w:tcPr>
            <w:cnfStyle w:val="001000000000" w:firstRow="0" w:lastRow="0" w:firstColumn="1" w:lastColumn="0" w:oddVBand="0" w:evenVBand="0" w:oddHBand="0" w:evenHBand="0" w:firstRowFirstColumn="0" w:firstRowLastColumn="0" w:lastRowFirstColumn="0" w:lastRowLastColumn="0"/>
            <w:tcW w:w="4405" w:type="dxa"/>
            <w:vAlign w:val="bottom"/>
            <w:hideMark/>
          </w:tcPr>
          <w:p w14:paraId="45AE5E50" w14:textId="77777777" w:rsidR="00EE005E" w:rsidRPr="00BA2E65" w:rsidRDefault="00EE005E" w:rsidP="00EE005E">
            <w:pPr>
              <w:pStyle w:val="TX-TableText"/>
            </w:pPr>
            <w:r w:rsidRPr="00BA2E65">
              <w:t>Intimate partner psychological aggression</w:t>
            </w:r>
          </w:p>
        </w:tc>
        <w:tc>
          <w:tcPr>
            <w:tcW w:w="1648" w:type="dxa"/>
            <w:noWrap/>
            <w:vAlign w:val="bottom"/>
            <w:hideMark/>
          </w:tcPr>
          <w:p w14:paraId="4D64FAF4"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4.9</w:t>
            </w:r>
          </w:p>
        </w:tc>
        <w:tc>
          <w:tcPr>
            <w:tcW w:w="1648" w:type="dxa"/>
            <w:noWrap/>
            <w:vAlign w:val="bottom"/>
            <w:hideMark/>
          </w:tcPr>
          <w:p w14:paraId="35FC3EF4"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4.6</w:t>
            </w:r>
            <w:r>
              <w:rPr>
                <w:vertAlign w:val="superscript"/>
              </w:rPr>
              <w:t>x</w:t>
            </w:r>
          </w:p>
        </w:tc>
        <w:tc>
          <w:tcPr>
            <w:tcW w:w="1649" w:type="dxa"/>
            <w:noWrap/>
            <w:vAlign w:val="bottom"/>
            <w:hideMark/>
          </w:tcPr>
          <w:p w14:paraId="2907E817" w14:textId="77777777" w:rsidR="00EE005E" w:rsidRPr="00BA2E65" w:rsidRDefault="00EE005E" w:rsidP="00EE005E">
            <w:pPr>
              <w:pStyle w:val="TX-TableText"/>
              <w:tabs>
                <w:tab w:val="decimal" w:pos="724"/>
              </w:tabs>
              <w:cnfStyle w:val="000000000000" w:firstRow="0" w:lastRow="0" w:firstColumn="0" w:lastColumn="0" w:oddVBand="0" w:evenVBand="0" w:oddHBand="0" w:evenHBand="0" w:firstRowFirstColumn="0" w:firstRowLastColumn="0" w:lastRowFirstColumn="0" w:lastRowLastColumn="0"/>
            </w:pPr>
            <w:r>
              <w:t>4.9</w:t>
            </w:r>
          </w:p>
        </w:tc>
      </w:tr>
    </w:tbl>
    <w:p w14:paraId="7D91D8B1" w14:textId="371A5C57" w:rsidR="00EE005E" w:rsidRDefault="00EE005E" w:rsidP="00EE005E">
      <w:pPr>
        <w:pStyle w:val="TF-TblFN"/>
      </w:pPr>
      <w:r>
        <w:t>*</w:t>
      </w:r>
      <w:r w:rsidR="00C50987">
        <w:t>Full Sample</w:t>
      </w:r>
      <w:r w:rsidRPr="00BA2E65">
        <w:t xml:space="preserve"> = Includes all who participated on feasibility weighted to the national population; With Web/Paper Option = Includes all</w:t>
      </w:r>
      <w:r>
        <w:t xml:space="preserve"> </w:t>
      </w:r>
      <w:r w:rsidRPr="00BA2E65">
        <w:t>who participated before</w:t>
      </w:r>
      <w:r>
        <w:t xml:space="preserve"> </w:t>
      </w:r>
      <w:r w:rsidRPr="00BA2E65">
        <w:t>respondents were given the choice of modes plus those randomly assigned to the mode/paper choice group.</w:t>
      </w:r>
      <w:r>
        <w:t xml:space="preserve"> </w:t>
      </w:r>
      <w:r w:rsidRPr="00BA2E65">
        <w:t>Weighted to national population; Web only = Includes</w:t>
      </w:r>
      <w:r>
        <w:t xml:space="preserve"> </w:t>
      </w:r>
      <w:r w:rsidRPr="00BA2E65">
        <w:t>those who participated using the web.</w:t>
      </w:r>
      <w:r>
        <w:t xml:space="preserve"> </w:t>
      </w:r>
      <w:r w:rsidRPr="00BA2E65">
        <w:t>Weighted to the national population.</w:t>
      </w:r>
    </w:p>
    <w:p w14:paraId="6F1A7070" w14:textId="4E55E1E7" w:rsidR="00644EDC" w:rsidRDefault="00644EDC" w:rsidP="00624B8B">
      <w:pPr>
        <w:pStyle w:val="SL-FlLftSgl"/>
        <w:rPr>
          <w:sz w:val="18"/>
          <w:szCs w:val="18"/>
        </w:rPr>
      </w:pPr>
      <w:r w:rsidRPr="00AE088E">
        <w:rPr>
          <w:sz w:val="18"/>
          <w:szCs w:val="18"/>
        </w:rPr>
        <w:t># Estimates combine male and females</w:t>
      </w:r>
    </w:p>
    <w:p w14:paraId="483804A2" w14:textId="7AE4D874" w:rsidR="003F1F52" w:rsidRPr="005C7A2C" w:rsidRDefault="003F1F52" w:rsidP="003F1F52">
      <w:pPr>
        <w:pStyle w:val="TF-TblFN"/>
        <w:spacing w:before="0"/>
      </w:pPr>
      <w:r>
        <w:rPr>
          <w:szCs w:val="18"/>
        </w:rPr>
        <w:t xml:space="preserve">+ </w:t>
      </w:r>
      <w:r>
        <w:t>Made to penetrate was only asked of males</w:t>
      </w:r>
    </w:p>
    <w:p w14:paraId="5F32EF4B" w14:textId="77777777" w:rsidR="00EE005E" w:rsidRDefault="00EE005E" w:rsidP="001D5955">
      <w:pPr>
        <w:pStyle w:val="TF-TblFN"/>
        <w:spacing w:before="0"/>
      </w:pPr>
      <w:r w:rsidRPr="005F6808">
        <w:rPr>
          <w:vertAlign w:val="superscript"/>
        </w:rPr>
        <w:t>X</w:t>
      </w:r>
      <w:r>
        <w:tab/>
        <w:t xml:space="preserve">Significance estimated by comparing those in the Web/Paper and Web/CATI groups. Difference is significant at p&lt;.05. See text on how test was computed. </w:t>
      </w:r>
    </w:p>
    <w:p w14:paraId="4012E6CA" w14:textId="77777777" w:rsidR="00EE005E" w:rsidRDefault="00EE005E" w:rsidP="00EE005E">
      <w:pPr>
        <w:pStyle w:val="TF-TblFN"/>
        <w:sectPr w:rsidR="00EE005E" w:rsidSect="00AE4A9C">
          <w:footerReference w:type="default" r:id="rId37"/>
          <w:pgSz w:w="12240" w:h="15840"/>
          <w:pgMar w:top="1440" w:right="1440" w:bottom="1440" w:left="1440" w:header="720" w:footer="576" w:gutter="0"/>
          <w:cols w:space="720"/>
          <w:docGrid w:linePitch="360"/>
        </w:sectPr>
      </w:pPr>
    </w:p>
    <w:p w14:paraId="302CA55B" w14:textId="71D8EEE9" w:rsidR="00EE005E" w:rsidRDefault="00EE005E" w:rsidP="00CC070E">
      <w:pPr>
        <w:pStyle w:val="TT-TableTitle"/>
        <w:spacing w:before="0"/>
      </w:pPr>
      <w:bookmarkStart w:id="73" w:name="_Toc67482002"/>
      <w:r w:rsidRPr="00065B96">
        <w:t>Table 8-11.</w:t>
      </w:r>
      <w:r w:rsidRPr="00065B96">
        <w:tab/>
        <w:t>Twelve</w:t>
      </w:r>
      <w:r>
        <w:t>-m</w:t>
      </w:r>
      <w:r w:rsidRPr="00065B96">
        <w:t xml:space="preserve">onth </w:t>
      </w:r>
      <w:r w:rsidR="008E5E7D">
        <w:t>prevalence estimates</w:t>
      </w:r>
      <w:r w:rsidRPr="00065B96">
        <w:t xml:space="preserve"> for</w:t>
      </w:r>
      <w:r w:rsidRPr="00D917A7">
        <w:t xml:space="preserve"> </w:t>
      </w:r>
      <w:r>
        <w:t>ABS sample</w:t>
      </w:r>
      <w:r w:rsidRPr="00065B96">
        <w:t xml:space="preserve"> selected measures of sexual, physical</w:t>
      </w:r>
      <w:r>
        <w:t>,</w:t>
      </w:r>
      <w:r w:rsidRPr="00065B96">
        <w:t xml:space="preserve"> and emotional abuse for full sample, web/paper option group and those completing by the web by sex</w:t>
      </w:r>
      <w:bookmarkEnd w:id="73"/>
      <w:r w:rsidR="00B8424A">
        <w:rPr>
          <w:vertAlign w:val="superscript"/>
        </w:rPr>
        <w:t>*</w:t>
      </w:r>
      <w:r w:rsidRPr="00065B96">
        <w:t xml:space="preserve"> </w:t>
      </w:r>
    </w:p>
    <w:tbl>
      <w:tblPr>
        <w:tblStyle w:val="0-MatrixTable-Blue"/>
        <w:tblW w:w="5000" w:type="pct"/>
        <w:tblLayout w:type="fixed"/>
        <w:tblLook w:val="04A0" w:firstRow="1" w:lastRow="0" w:firstColumn="1" w:lastColumn="0" w:noHBand="0" w:noVBand="1"/>
      </w:tblPr>
      <w:tblGrid>
        <w:gridCol w:w="3685"/>
        <w:gridCol w:w="1544"/>
        <w:gridCol w:w="1544"/>
        <w:gridCol w:w="1544"/>
        <w:gridCol w:w="1544"/>
        <w:gridCol w:w="1544"/>
        <w:gridCol w:w="1545"/>
      </w:tblGrid>
      <w:tr w:rsidR="00EE005E" w:rsidRPr="00A84E9E" w14:paraId="5227537D" w14:textId="77777777" w:rsidTr="00EE00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vMerge w:val="restart"/>
            <w:noWrap/>
            <w:vAlign w:val="bottom"/>
          </w:tcPr>
          <w:p w14:paraId="3BD062F5" w14:textId="77777777" w:rsidR="00EE005E" w:rsidRPr="00A84E9E" w:rsidRDefault="00EE005E" w:rsidP="00EE005E">
            <w:pPr>
              <w:pStyle w:val="TH-TableHeading"/>
            </w:pPr>
          </w:p>
        </w:tc>
        <w:tc>
          <w:tcPr>
            <w:tcW w:w="4632" w:type="dxa"/>
            <w:gridSpan w:val="3"/>
            <w:tcBorders>
              <w:bottom w:val="single" w:sz="4" w:space="0" w:color="0098C8"/>
            </w:tcBorders>
            <w:noWrap/>
            <w:vAlign w:val="bottom"/>
            <w:hideMark/>
          </w:tcPr>
          <w:p w14:paraId="4471351C"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Males</w:t>
            </w:r>
          </w:p>
        </w:tc>
        <w:tc>
          <w:tcPr>
            <w:tcW w:w="4633" w:type="dxa"/>
            <w:gridSpan w:val="3"/>
            <w:tcBorders>
              <w:bottom w:val="single" w:sz="4" w:space="0" w:color="0098C8"/>
            </w:tcBorders>
            <w:noWrap/>
            <w:vAlign w:val="bottom"/>
            <w:hideMark/>
          </w:tcPr>
          <w:p w14:paraId="460F406C" w14:textId="77777777" w:rsidR="00EE005E" w:rsidRPr="00A84E9E" w:rsidRDefault="00EE005E" w:rsidP="00EE005E">
            <w:pPr>
              <w:pStyle w:val="TH-TableHeading"/>
              <w:cnfStyle w:val="100000000000" w:firstRow="1" w:lastRow="0" w:firstColumn="0" w:lastColumn="0" w:oddVBand="0" w:evenVBand="0" w:oddHBand="0" w:evenHBand="0" w:firstRowFirstColumn="0" w:firstRowLastColumn="0" w:lastRowFirstColumn="0" w:lastRowLastColumn="0"/>
            </w:pPr>
            <w:r w:rsidRPr="00A84E9E">
              <w:t>Females</w:t>
            </w:r>
          </w:p>
        </w:tc>
      </w:tr>
      <w:tr w:rsidR="00EE005E" w:rsidRPr="00A84E9E" w14:paraId="2D738746" w14:textId="77777777" w:rsidTr="00EE005E">
        <w:tc>
          <w:tcPr>
            <w:cnfStyle w:val="001000000000" w:firstRow="0" w:lastRow="0" w:firstColumn="1" w:lastColumn="0" w:oddVBand="0" w:evenVBand="0" w:oddHBand="0" w:evenHBand="0" w:firstRowFirstColumn="0" w:firstRowLastColumn="0" w:lastRowFirstColumn="0" w:lastRowLastColumn="0"/>
            <w:tcW w:w="3685" w:type="dxa"/>
            <w:vMerge/>
            <w:shd w:val="clear" w:color="auto" w:fill="BBE3F3"/>
            <w:vAlign w:val="bottom"/>
            <w:hideMark/>
          </w:tcPr>
          <w:p w14:paraId="49BABD99" w14:textId="77777777" w:rsidR="00EE005E" w:rsidRPr="00A84E9E" w:rsidRDefault="00EE005E" w:rsidP="00EE005E">
            <w:pPr>
              <w:pStyle w:val="TH-TableHeading"/>
            </w:pPr>
          </w:p>
        </w:tc>
        <w:tc>
          <w:tcPr>
            <w:tcW w:w="1544" w:type="dxa"/>
            <w:shd w:val="clear" w:color="auto" w:fill="BBE3F3"/>
            <w:vAlign w:val="bottom"/>
            <w:hideMark/>
          </w:tcPr>
          <w:p w14:paraId="1C087299"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Full sample</w:t>
            </w:r>
          </w:p>
        </w:tc>
        <w:tc>
          <w:tcPr>
            <w:tcW w:w="1544" w:type="dxa"/>
            <w:shd w:val="clear" w:color="auto" w:fill="BBE3F3"/>
            <w:vAlign w:val="bottom"/>
            <w:hideMark/>
          </w:tcPr>
          <w:p w14:paraId="0B210D29"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With web/paper</w:t>
            </w:r>
          </w:p>
        </w:tc>
        <w:tc>
          <w:tcPr>
            <w:tcW w:w="1544" w:type="dxa"/>
            <w:shd w:val="clear" w:color="auto" w:fill="BBE3F3"/>
            <w:vAlign w:val="bottom"/>
            <w:hideMark/>
          </w:tcPr>
          <w:p w14:paraId="0E028C81"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Web-only</w:t>
            </w:r>
          </w:p>
        </w:tc>
        <w:tc>
          <w:tcPr>
            <w:tcW w:w="1544" w:type="dxa"/>
            <w:shd w:val="clear" w:color="auto" w:fill="BBE3F3"/>
            <w:vAlign w:val="bottom"/>
            <w:hideMark/>
          </w:tcPr>
          <w:p w14:paraId="12D4E398"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Full sample</w:t>
            </w:r>
          </w:p>
        </w:tc>
        <w:tc>
          <w:tcPr>
            <w:tcW w:w="1544" w:type="dxa"/>
            <w:shd w:val="clear" w:color="auto" w:fill="BBE3F3"/>
            <w:vAlign w:val="bottom"/>
            <w:hideMark/>
          </w:tcPr>
          <w:p w14:paraId="0C2BF093"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With web/paper</w:t>
            </w:r>
          </w:p>
        </w:tc>
        <w:tc>
          <w:tcPr>
            <w:tcW w:w="1545" w:type="dxa"/>
            <w:shd w:val="clear" w:color="auto" w:fill="BBE3F3"/>
            <w:vAlign w:val="bottom"/>
            <w:hideMark/>
          </w:tcPr>
          <w:p w14:paraId="0CB8ED47" w14:textId="77777777" w:rsidR="00EE005E" w:rsidRPr="00A84E9E" w:rsidRDefault="00EE005E" w:rsidP="00EE005E">
            <w:pPr>
              <w:pStyle w:val="TH-TableHeading"/>
              <w:cnfStyle w:val="000000000000" w:firstRow="0" w:lastRow="0" w:firstColumn="0" w:lastColumn="0" w:oddVBand="0" w:evenVBand="0" w:oddHBand="0" w:evenHBand="0" w:firstRowFirstColumn="0" w:firstRowLastColumn="0" w:lastRowFirstColumn="0" w:lastRowLastColumn="0"/>
            </w:pPr>
            <w:r>
              <w:t>Web-only</w:t>
            </w:r>
          </w:p>
        </w:tc>
      </w:tr>
      <w:tr w:rsidR="00EE005E" w:rsidRPr="00A84E9E" w14:paraId="04C32BC2"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4195109" w14:textId="77777777" w:rsidR="00EE005E" w:rsidRPr="00A84E9E" w:rsidRDefault="00EE005E" w:rsidP="00EE005E">
            <w:pPr>
              <w:pStyle w:val="TX-TableText"/>
            </w:pPr>
            <w:r w:rsidRPr="00902A37">
              <w:t>Contact sexual violence</w:t>
            </w:r>
          </w:p>
        </w:tc>
        <w:tc>
          <w:tcPr>
            <w:tcW w:w="1544" w:type="dxa"/>
            <w:noWrap/>
            <w:vAlign w:val="bottom"/>
            <w:hideMark/>
          </w:tcPr>
          <w:p w14:paraId="1A46A07C"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2.1</w:t>
            </w:r>
          </w:p>
        </w:tc>
        <w:tc>
          <w:tcPr>
            <w:tcW w:w="1544" w:type="dxa"/>
            <w:noWrap/>
            <w:vAlign w:val="bottom"/>
            <w:hideMark/>
          </w:tcPr>
          <w:p w14:paraId="22878333"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2.1</w:t>
            </w:r>
          </w:p>
        </w:tc>
        <w:tc>
          <w:tcPr>
            <w:tcW w:w="1544" w:type="dxa"/>
            <w:noWrap/>
            <w:vAlign w:val="bottom"/>
            <w:hideMark/>
          </w:tcPr>
          <w:p w14:paraId="43C1005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2.1</w:t>
            </w:r>
          </w:p>
        </w:tc>
        <w:tc>
          <w:tcPr>
            <w:tcW w:w="1544" w:type="dxa"/>
            <w:noWrap/>
            <w:vAlign w:val="bottom"/>
            <w:hideMark/>
          </w:tcPr>
          <w:p w14:paraId="5E35CD29"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7.4</w:t>
            </w:r>
          </w:p>
        </w:tc>
        <w:tc>
          <w:tcPr>
            <w:tcW w:w="1544" w:type="dxa"/>
            <w:noWrap/>
            <w:vAlign w:val="bottom"/>
            <w:hideMark/>
          </w:tcPr>
          <w:p w14:paraId="510C7E67"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6.8</w:t>
            </w:r>
          </w:p>
        </w:tc>
        <w:tc>
          <w:tcPr>
            <w:tcW w:w="1545" w:type="dxa"/>
            <w:noWrap/>
            <w:vAlign w:val="bottom"/>
            <w:hideMark/>
          </w:tcPr>
          <w:p w14:paraId="675A0D75"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7.3</w:t>
            </w:r>
          </w:p>
        </w:tc>
      </w:tr>
      <w:tr w:rsidR="00EE005E" w:rsidRPr="00A84E9E" w14:paraId="0CE1CC7F"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E725451" w14:textId="77777777" w:rsidR="00EE005E" w:rsidRPr="00A84E9E" w:rsidRDefault="00EE005E" w:rsidP="00EE005E">
            <w:pPr>
              <w:pStyle w:val="TX-TableText"/>
              <w:ind w:left="144"/>
            </w:pPr>
            <w:r w:rsidRPr="00902A37">
              <w:t>Unwanted touching</w:t>
            </w:r>
          </w:p>
        </w:tc>
        <w:tc>
          <w:tcPr>
            <w:tcW w:w="1544" w:type="dxa"/>
            <w:noWrap/>
            <w:vAlign w:val="bottom"/>
            <w:hideMark/>
          </w:tcPr>
          <w:p w14:paraId="13199307"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1.1</w:t>
            </w:r>
          </w:p>
        </w:tc>
        <w:tc>
          <w:tcPr>
            <w:tcW w:w="1544" w:type="dxa"/>
            <w:noWrap/>
            <w:vAlign w:val="bottom"/>
            <w:hideMark/>
          </w:tcPr>
          <w:p w14:paraId="572A20B9"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1.2</w:t>
            </w:r>
          </w:p>
        </w:tc>
        <w:tc>
          <w:tcPr>
            <w:tcW w:w="1544" w:type="dxa"/>
            <w:noWrap/>
            <w:vAlign w:val="bottom"/>
            <w:hideMark/>
          </w:tcPr>
          <w:p w14:paraId="0636475B"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1.1</w:t>
            </w:r>
          </w:p>
        </w:tc>
        <w:tc>
          <w:tcPr>
            <w:tcW w:w="1544" w:type="dxa"/>
            <w:noWrap/>
            <w:vAlign w:val="bottom"/>
            <w:hideMark/>
          </w:tcPr>
          <w:p w14:paraId="6B5C21FB"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3.4</w:t>
            </w:r>
          </w:p>
        </w:tc>
        <w:tc>
          <w:tcPr>
            <w:tcW w:w="1544" w:type="dxa"/>
            <w:noWrap/>
            <w:vAlign w:val="bottom"/>
            <w:hideMark/>
          </w:tcPr>
          <w:p w14:paraId="489095AA"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3.1</w:t>
            </w:r>
          </w:p>
        </w:tc>
        <w:tc>
          <w:tcPr>
            <w:tcW w:w="1545" w:type="dxa"/>
            <w:noWrap/>
            <w:vAlign w:val="bottom"/>
            <w:hideMark/>
          </w:tcPr>
          <w:p w14:paraId="6DCA81C8"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3.2</w:t>
            </w:r>
          </w:p>
        </w:tc>
      </w:tr>
      <w:tr w:rsidR="00EE005E" w:rsidRPr="00A84E9E" w14:paraId="42C308E7"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D6EDAE9" w14:textId="77777777" w:rsidR="00EE005E" w:rsidRPr="00A84E9E" w:rsidRDefault="00EE005E" w:rsidP="00EE005E">
            <w:pPr>
              <w:pStyle w:val="TX-TableText"/>
              <w:ind w:left="288"/>
            </w:pPr>
            <w:r w:rsidRPr="00902A37">
              <w:t>Sexual coercion</w:t>
            </w:r>
          </w:p>
        </w:tc>
        <w:tc>
          <w:tcPr>
            <w:tcW w:w="1544" w:type="dxa"/>
            <w:noWrap/>
            <w:vAlign w:val="bottom"/>
            <w:hideMark/>
          </w:tcPr>
          <w:p w14:paraId="30D0EE05"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0.6</w:t>
            </w:r>
          </w:p>
        </w:tc>
        <w:tc>
          <w:tcPr>
            <w:tcW w:w="1544" w:type="dxa"/>
            <w:noWrap/>
            <w:vAlign w:val="bottom"/>
            <w:hideMark/>
          </w:tcPr>
          <w:p w14:paraId="5A47F355"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0.5</w:t>
            </w:r>
          </w:p>
        </w:tc>
        <w:tc>
          <w:tcPr>
            <w:tcW w:w="1544" w:type="dxa"/>
            <w:noWrap/>
            <w:vAlign w:val="bottom"/>
            <w:hideMark/>
          </w:tcPr>
          <w:p w14:paraId="154EE297"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0.6</w:t>
            </w:r>
          </w:p>
        </w:tc>
        <w:tc>
          <w:tcPr>
            <w:tcW w:w="1544" w:type="dxa"/>
            <w:noWrap/>
            <w:vAlign w:val="bottom"/>
            <w:hideMark/>
          </w:tcPr>
          <w:p w14:paraId="0E57851D"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4.3</w:t>
            </w:r>
          </w:p>
        </w:tc>
        <w:tc>
          <w:tcPr>
            <w:tcW w:w="1544" w:type="dxa"/>
            <w:noWrap/>
            <w:vAlign w:val="bottom"/>
            <w:hideMark/>
          </w:tcPr>
          <w:p w14:paraId="4E9A5D3C"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3.7</w:t>
            </w:r>
            <w:r>
              <w:rPr>
                <w:vertAlign w:val="superscript"/>
              </w:rPr>
              <w:t>x</w:t>
            </w:r>
          </w:p>
        </w:tc>
        <w:tc>
          <w:tcPr>
            <w:tcW w:w="1545" w:type="dxa"/>
            <w:noWrap/>
            <w:vAlign w:val="bottom"/>
            <w:hideMark/>
          </w:tcPr>
          <w:p w14:paraId="12F7AD6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4.2</w:t>
            </w:r>
          </w:p>
        </w:tc>
      </w:tr>
      <w:tr w:rsidR="00EE005E" w:rsidRPr="00A84E9E" w14:paraId="62E5BEF9"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F395544" w14:textId="77777777" w:rsidR="00EE005E" w:rsidRPr="00A84E9E" w:rsidRDefault="00EE005E" w:rsidP="00EE005E">
            <w:pPr>
              <w:pStyle w:val="TX-TableText"/>
              <w:ind w:left="288"/>
            </w:pPr>
            <w:r w:rsidRPr="00902A37">
              <w:t>Rape</w:t>
            </w:r>
          </w:p>
        </w:tc>
        <w:tc>
          <w:tcPr>
            <w:tcW w:w="1544" w:type="dxa"/>
            <w:noWrap/>
            <w:vAlign w:val="bottom"/>
            <w:hideMark/>
          </w:tcPr>
          <w:p w14:paraId="6588F941"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0.4</w:t>
            </w:r>
          </w:p>
        </w:tc>
        <w:tc>
          <w:tcPr>
            <w:tcW w:w="1544" w:type="dxa"/>
            <w:noWrap/>
            <w:vAlign w:val="bottom"/>
            <w:hideMark/>
          </w:tcPr>
          <w:p w14:paraId="52CF0D8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0.3</w:t>
            </w:r>
          </w:p>
        </w:tc>
        <w:tc>
          <w:tcPr>
            <w:tcW w:w="1544" w:type="dxa"/>
            <w:noWrap/>
            <w:vAlign w:val="bottom"/>
            <w:hideMark/>
          </w:tcPr>
          <w:p w14:paraId="6C45CE0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0.4</w:t>
            </w:r>
          </w:p>
        </w:tc>
        <w:tc>
          <w:tcPr>
            <w:tcW w:w="1544" w:type="dxa"/>
            <w:noWrap/>
            <w:vAlign w:val="bottom"/>
            <w:hideMark/>
          </w:tcPr>
          <w:p w14:paraId="4CFCC26C"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1.9</w:t>
            </w:r>
          </w:p>
        </w:tc>
        <w:tc>
          <w:tcPr>
            <w:tcW w:w="1544" w:type="dxa"/>
            <w:noWrap/>
            <w:vAlign w:val="bottom"/>
            <w:hideMark/>
          </w:tcPr>
          <w:p w14:paraId="17BB7CC8"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1.8</w:t>
            </w:r>
          </w:p>
        </w:tc>
        <w:tc>
          <w:tcPr>
            <w:tcW w:w="1545" w:type="dxa"/>
            <w:noWrap/>
            <w:vAlign w:val="bottom"/>
            <w:hideMark/>
          </w:tcPr>
          <w:p w14:paraId="0EAECC71"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1.9</w:t>
            </w:r>
          </w:p>
        </w:tc>
      </w:tr>
      <w:tr w:rsidR="00EE005E" w:rsidRPr="00A84E9E" w14:paraId="2EA790D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22DC51F1" w14:textId="77777777" w:rsidR="00EE005E" w:rsidRPr="00A84E9E" w:rsidRDefault="00EE005E" w:rsidP="00EE005E">
            <w:pPr>
              <w:pStyle w:val="TX-TableText"/>
              <w:ind w:left="288"/>
            </w:pPr>
            <w:r w:rsidRPr="00902A37">
              <w:t>Made to penetrate</w:t>
            </w:r>
          </w:p>
        </w:tc>
        <w:tc>
          <w:tcPr>
            <w:tcW w:w="1544" w:type="dxa"/>
            <w:noWrap/>
            <w:vAlign w:val="bottom"/>
            <w:hideMark/>
          </w:tcPr>
          <w:p w14:paraId="79404B36"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0.6</w:t>
            </w:r>
          </w:p>
        </w:tc>
        <w:tc>
          <w:tcPr>
            <w:tcW w:w="1544" w:type="dxa"/>
            <w:noWrap/>
            <w:vAlign w:val="bottom"/>
            <w:hideMark/>
          </w:tcPr>
          <w:p w14:paraId="32924D74"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0.5</w:t>
            </w:r>
          </w:p>
        </w:tc>
        <w:tc>
          <w:tcPr>
            <w:tcW w:w="1544" w:type="dxa"/>
            <w:noWrap/>
            <w:vAlign w:val="bottom"/>
            <w:hideMark/>
          </w:tcPr>
          <w:p w14:paraId="31B23847"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0.7</w:t>
            </w:r>
          </w:p>
        </w:tc>
        <w:tc>
          <w:tcPr>
            <w:tcW w:w="1544" w:type="dxa"/>
            <w:noWrap/>
            <w:vAlign w:val="bottom"/>
            <w:hideMark/>
          </w:tcPr>
          <w:p w14:paraId="1D25CD2B" w14:textId="095542A3" w:rsidR="00EE005E" w:rsidRPr="00AC77E9" w:rsidRDefault="00D12B7A"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n/a</w:t>
            </w:r>
          </w:p>
        </w:tc>
        <w:tc>
          <w:tcPr>
            <w:tcW w:w="1544" w:type="dxa"/>
            <w:noWrap/>
            <w:vAlign w:val="bottom"/>
            <w:hideMark/>
          </w:tcPr>
          <w:p w14:paraId="4E3CA823" w14:textId="26EA1034" w:rsidR="00EE005E" w:rsidRPr="00AC77E9" w:rsidRDefault="00D12B7A"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n/a</w:t>
            </w:r>
          </w:p>
        </w:tc>
        <w:tc>
          <w:tcPr>
            <w:tcW w:w="1545" w:type="dxa"/>
            <w:noWrap/>
            <w:vAlign w:val="bottom"/>
            <w:hideMark/>
          </w:tcPr>
          <w:p w14:paraId="080B256E" w14:textId="7C7C5C13" w:rsidR="00EE005E" w:rsidRPr="00AC77E9" w:rsidRDefault="00D12B7A"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n/a</w:t>
            </w:r>
          </w:p>
        </w:tc>
      </w:tr>
      <w:tr w:rsidR="00EE005E" w:rsidRPr="00A84E9E" w14:paraId="1BE3CFB6"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6D6CD542" w14:textId="77777777" w:rsidR="00EE005E" w:rsidRPr="00A84E9E" w:rsidRDefault="00EE005E" w:rsidP="00EE005E">
            <w:pPr>
              <w:pStyle w:val="TX-TableText"/>
            </w:pPr>
            <w:r w:rsidRPr="00902A37">
              <w:t>Stalking</w:t>
            </w:r>
          </w:p>
        </w:tc>
        <w:tc>
          <w:tcPr>
            <w:tcW w:w="1544" w:type="dxa"/>
            <w:noWrap/>
            <w:vAlign w:val="bottom"/>
            <w:hideMark/>
          </w:tcPr>
          <w:p w14:paraId="033E2B8F"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1.9</w:t>
            </w:r>
          </w:p>
        </w:tc>
        <w:tc>
          <w:tcPr>
            <w:tcW w:w="1544" w:type="dxa"/>
            <w:noWrap/>
            <w:vAlign w:val="bottom"/>
            <w:hideMark/>
          </w:tcPr>
          <w:p w14:paraId="0319B3B1"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1.6</w:t>
            </w:r>
          </w:p>
        </w:tc>
        <w:tc>
          <w:tcPr>
            <w:tcW w:w="1544" w:type="dxa"/>
            <w:noWrap/>
            <w:vAlign w:val="bottom"/>
            <w:hideMark/>
          </w:tcPr>
          <w:p w14:paraId="0C0F3D43"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1.9</w:t>
            </w:r>
          </w:p>
        </w:tc>
        <w:tc>
          <w:tcPr>
            <w:tcW w:w="1544" w:type="dxa"/>
            <w:noWrap/>
            <w:vAlign w:val="bottom"/>
            <w:hideMark/>
          </w:tcPr>
          <w:p w14:paraId="3FADE10B"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3.8</w:t>
            </w:r>
          </w:p>
        </w:tc>
        <w:tc>
          <w:tcPr>
            <w:tcW w:w="1544" w:type="dxa"/>
            <w:noWrap/>
            <w:vAlign w:val="bottom"/>
            <w:hideMark/>
          </w:tcPr>
          <w:p w14:paraId="0C9F2D92"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3.9</w:t>
            </w:r>
          </w:p>
        </w:tc>
        <w:tc>
          <w:tcPr>
            <w:tcW w:w="1545" w:type="dxa"/>
            <w:noWrap/>
            <w:vAlign w:val="bottom"/>
            <w:hideMark/>
          </w:tcPr>
          <w:p w14:paraId="51A401BF"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3.9</w:t>
            </w:r>
          </w:p>
        </w:tc>
      </w:tr>
      <w:tr w:rsidR="00EE005E" w:rsidRPr="00A84E9E" w14:paraId="744E2DDB"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0DA42BFF" w14:textId="77777777" w:rsidR="00EE005E" w:rsidRPr="00A84E9E" w:rsidRDefault="00EE005E" w:rsidP="00EE005E">
            <w:pPr>
              <w:pStyle w:val="TX-TableText"/>
            </w:pPr>
            <w:r w:rsidRPr="00902A37">
              <w:t>Intimate partner violence</w:t>
            </w:r>
          </w:p>
        </w:tc>
        <w:tc>
          <w:tcPr>
            <w:tcW w:w="1544" w:type="dxa"/>
            <w:noWrap/>
            <w:vAlign w:val="bottom"/>
            <w:hideMark/>
          </w:tcPr>
          <w:p w14:paraId="6E3895EC"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2.8</w:t>
            </w:r>
          </w:p>
        </w:tc>
        <w:tc>
          <w:tcPr>
            <w:tcW w:w="1544" w:type="dxa"/>
            <w:noWrap/>
            <w:vAlign w:val="bottom"/>
            <w:hideMark/>
          </w:tcPr>
          <w:p w14:paraId="0BDC7919"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2.6</w:t>
            </w:r>
            <w:r>
              <w:rPr>
                <w:vertAlign w:val="superscript"/>
              </w:rPr>
              <w:t>x</w:t>
            </w:r>
          </w:p>
        </w:tc>
        <w:tc>
          <w:tcPr>
            <w:tcW w:w="1544" w:type="dxa"/>
            <w:noWrap/>
            <w:vAlign w:val="bottom"/>
            <w:hideMark/>
          </w:tcPr>
          <w:p w14:paraId="241E5906"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2.9</w:t>
            </w:r>
          </w:p>
        </w:tc>
        <w:tc>
          <w:tcPr>
            <w:tcW w:w="1544" w:type="dxa"/>
            <w:noWrap/>
            <w:vAlign w:val="bottom"/>
            <w:hideMark/>
          </w:tcPr>
          <w:p w14:paraId="3B4A03B6"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6.8</w:t>
            </w:r>
          </w:p>
        </w:tc>
        <w:tc>
          <w:tcPr>
            <w:tcW w:w="1544" w:type="dxa"/>
            <w:noWrap/>
            <w:vAlign w:val="bottom"/>
            <w:hideMark/>
          </w:tcPr>
          <w:p w14:paraId="217D305D"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6.1</w:t>
            </w:r>
            <w:r>
              <w:rPr>
                <w:vertAlign w:val="superscript"/>
              </w:rPr>
              <w:t>x</w:t>
            </w:r>
          </w:p>
        </w:tc>
        <w:tc>
          <w:tcPr>
            <w:tcW w:w="1545" w:type="dxa"/>
            <w:noWrap/>
            <w:vAlign w:val="bottom"/>
            <w:hideMark/>
          </w:tcPr>
          <w:p w14:paraId="5AB5320E"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6.9</w:t>
            </w:r>
          </w:p>
        </w:tc>
      </w:tr>
      <w:tr w:rsidR="00EE005E" w:rsidRPr="00A84E9E" w14:paraId="0DF9AF1A"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7642248A" w14:textId="77777777" w:rsidR="00EE005E" w:rsidRPr="00A84E9E" w:rsidRDefault="00EE005E" w:rsidP="00EE005E">
            <w:pPr>
              <w:pStyle w:val="TX-TableText"/>
              <w:ind w:left="144"/>
            </w:pPr>
            <w:r w:rsidRPr="00902A37">
              <w:t>Contact sexual violence by intimate partner</w:t>
            </w:r>
          </w:p>
        </w:tc>
        <w:tc>
          <w:tcPr>
            <w:tcW w:w="1544" w:type="dxa"/>
            <w:noWrap/>
            <w:hideMark/>
          </w:tcPr>
          <w:p w14:paraId="6280B73E"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0.7</w:t>
            </w:r>
          </w:p>
        </w:tc>
        <w:tc>
          <w:tcPr>
            <w:tcW w:w="1544" w:type="dxa"/>
            <w:noWrap/>
            <w:hideMark/>
          </w:tcPr>
          <w:p w14:paraId="7F02C22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0.6</w:t>
            </w:r>
          </w:p>
        </w:tc>
        <w:tc>
          <w:tcPr>
            <w:tcW w:w="1544" w:type="dxa"/>
            <w:noWrap/>
            <w:hideMark/>
          </w:tcPr>
          <w:p w14:paraId="27DE4874"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0.7</w:t>
            </w:r>
          </w:p>
        </w:tc>
        <w:tc>
          <w:tcPr>
            <w:tcW w:w="1544" w:type="dxa"/>
            <w:noWrap/>
            <w:hideMark/>
          </w:tcPr>
          <w:p w14:paraId="158E435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3.9</w:t>
            </w:r>
          </w:p>
        </w:tc>
        <w:tc>
          <w:tcPr>
            <w:tcW w:w="1544" w:type="dxa"/>
            <w:noWrap/>
            <w:hideMark/>
          </w:tcPr>
          <w:p w14:paraId="0DB91E3F"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3.3</w:t>
            </w:r>
            <w:r>
              <w:rPr>
                <w:vertAlign w:val="superscript"/>
              </w:rPr>
              <w:t>x</w:t>
            </w:r>
          </w:p>
        </w:tc>
        <w:tc>
          <w:tcPr>
            <w:tcW w:w="1545" w:type="dxa"/>
            <w:noWrap/>
            <w:hideMark/>
          </w:tcPr>
          <w:p w14:paraId="11CA039F"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3.9</w:t>
            </w:r>
          </w:p>
        </w:tc>
      </w:tr>
      <w:tr w:rsidR="00EE005E" w:rsidRPr="00A84E9E" w14:paraId="2565B94D"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EBF1EBC" w14:textId="77777777" w:rsidR="00EE005E" w:rsidRPr="00A84E9E" w:rsidRDefault="00EE005E" w:rsidP="00EE005E">
            <w:pPr>
              <w:pStyle w:val="TX-TableText"/>
              <w:ind w:left="144"/>
            </w:pPr>
            <w:r w:rsidRPr="00902A37">
              <w:t>Stalking by intimate partner</w:t>
            </w:r>
          </w:p>
        </w:tc>
        <w:tc>
          <w:tcPr>
            <w:tcW w:w="1544" w:type="dxa"/>
            <w:noWrap/>
            <w:vAlign w:val="bottom"/>
            <w:hideMark/>
          </w:tcPr>
          <w:p w14:paraId="450AE52B"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0.3</w:t>
            </w:r>
          </w:p>
        </w:tc>
        <w:tc>
          <w:tcPr>
            <w:tcW w:w="1544" w:type="dxa"/>
            <w:noWrap/>
            <w:vAlign w:val="bottom"/>
            <w:hideMark/>
          </w:tcPr>
          <w:p w14:paraId="4E06786A"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0.4</w:t>
            </w:r>
          </w:p>
        </w:tc>
        <w:tc>
          <w:tcPr>
            <w:tcW w:w="1544" w:type="dxa"/>
            <w:noWrap/>
            <w:vAlign w:val="bottom"/>
            <w:hideMark/>
          </w:tcPr>
          <w:p w14:paraId="69465385"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0.3</w:t>
            </w:r>
          </w:p>
        </w:tc>
        <w:tc>
          <w:tcPr>
            <w:tcW w:w="1544" w:type="dxa"/>
            <w:noWrap/>
            <w:vAlign w:val="bottom"/>
            <w:hideMark/>
          </w:tcPr>
          <w:p w14:paraId="49FF0D6D"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1.7</w:t>
            </w:r>
          </w:p>
        </w:tc>
        <w:tc>
          <w:tcPr>
            <w:tcW w:w="1544" w:type="dxa"/>
            <w:noWrap/>
            <w:vAlign w:val="bottom"/>
            <w:hideMark/>
          </w:tcPr>
          <w:p w14:paraId="58B2EEF4"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1.8</w:t>
            </w:r>
          </w:p>
        </w:tc>
        <w:tc>
          <w:tcPr>
            <w:tcW w:w="1545" w:type="dxa"/>
            <w:noWrap/>
            <w:vAlign w:val="bottom"/>
            <w:hideMark/>
          </w:tcPr>
          <w:p w14:paraId="6385F71B"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1.7</w:t>
            </w:r>
          </w:p>
        </w:tc>
      </w:tr>
      <w:tr w:rsidR="00EE005E" w:rsidRPr="00A84E9E" w14:paraId="759A3BC5"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4A82876E" w14:textId="77777777" w:rsidR="00EE005E" w:rsidRPr="00A84E9E" w:rsidRDefault="00EE005E" w:rsidP="00EE005E">
            <w:pPr>
              <w:pStyle w:val="TX-TableText"/>
              <w:ind w:left="144"/>
            </w:pPr>
            <w:r w:rsidRPr="00902A37">
              <w:t>Intimate partner physical violence</w:t>
            </w:r>
          </w:p>
        </w:tc>
        <w:tc>
          <w:tcPr>
            <w:tcW w:w="1544" w:type="dxa"/>
            <w:noWrap/>
            <w:vAlign w:val="bottom"/>
            <w:hideMark/>
          </w:tcPr>
          <w:p w14:paraId="0C92533E"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2.0</w:t>
            </w:r>
          </w:p>
        </w:tc>
        <w:tc>
          <w:tcPr>
            <w:tcW w:w="1544" w:type="dxa"/>
            <w:noWrap/>
            <w:vAlign w:val="bottom"/>
            <w:hideMark/>
          </w:tcPr>
          <w:p w14:paraId="6490218D"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1.9</w:t>
            </w:r>
            <w:r>
              <w:rPr>
                <w:vertAlign w:val="superscript"/>
              </w:rPr>
              <w:t>x</w:t>
            </w:r>
          </w:p>
        </w:tc>
        <w:tc>
          <w:tcPr>
            <w:tcW w:w="1544" w:type="dxa"/>
            <w:noWrap/>
            <w:vAlign w:val="bottom"/>
            <w:hideMark/>
          </w:tcPr>
          <w:p w14:paraId="086408A0"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2.1</w:t>
            </w:r>
          </w:p>
        </w:tc>
        <w:tc>
          <w:tcPr>
            <w:tcW w:w="1544" w:type="dxa"/>
            <w:noWrap/>
            <w:vAlign w:val="bottom"/>
            <w:hideMark/>
          </w:tcPr>
          <w:p w14:paraId="00AB92E8"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3.2</w:t>
            </w:r>
          </w:p>
        </w:tc>
        <w:tc>
          <w:tcPr>
            <w:tcW w:w="1544" w:type="dxa"/>
            <w:noWrap/>
            <w:vAlign w:val="bottom"/>
            <w:hideMark/>
          </w:tcPr>
          <w:p w14:paraId="512F8B46"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2.4</w:t>
            </w:r>
            <w:r>
              <w:rPr>
                <w:vertAlign w:val="superscript"/>
              </w:rPr>
              <w:t>x</w:t>
            </w:r>
          </w:p>
        </w:tc>
        <w:tc>
          <w:tcPr>
            <w:tcW w:w="1545" w:type="dxa"/>
            <w:noWrap/>
            <w:vAlign w:val="bottom"/>
            <w:hideMark/>
          </w:tcPr>
          <w:p w14:paraId="27FED0BA"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3.2</w:t>
            </w:r>
          </w:p>
        </w:tc>
      </w:tr>
      <w:tr w:rsidR="00EE005E" w:rsidRPr="00A84E9E" w14:paraId="75151746" w14:textId="77777777" w:rsidTr="00EE005E">
        <w:tc>
          <w:tcPr>
            <w:cnfStyle w:val="001000000000" w:firstRow="0" w:lastRow="0" w:firstColumn="1" w:lastColumn="0" w:oddVBand="0" w:evenVBand="0" w:oddHBand="0" w:evenHBand="0" w:firstRowFirstColumn="0" w:firstRowLastColumn="0" w:lastRowFirstColumn="0" w:lastRowLastColumn="0"/>
            <w:tcW w:w="3685" w:type="dxa"/>
            <w:vAlign w:val="top"/>
            <w:hideMark/>
          </w:tcPr>
          <w:p w14:paraId="38F3EA5B" w14:textId="77777777" w:rsidR="00EE005E" w:rsidRPr="00A84E9E" w:rsidRDefault="00EE005E" w:rsidP="00EE005E">
            <w:pPr>
              <w:pStyle w:val="TX-TableText"/>
            </w:pPr>
            <w:r w:rsidRPr="00902A37">
              <w:t>Intimate partner psychological aggression</w:t>
            </w:r>
          </w:p>
        </w:tc>
        <w:tc>
          <w:tcPr>
            <w:tcW w:w="1544" w:type="dxa"/>
            <w:noWrap/>
            <w:vAlign w:val="bottom"/>
            <w:hideMark/>
          </w:tcPr>
          <w:p w14:paraId="00726D38"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3.6</w:t>
            </w:r>
          </w:p>
        </w:tc>
        <w:tc>
          <w:tcPr>
            <w:tcW w:w="1544" w:type="dxa"/>
            <w:noWrap/>
            <w:vAlign w:val="bottom"/>
            <w:hideMark/>
          </w:tcPr>
          <w:p w14:paraId="40D4ADBF"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3.7</w:t>
            </w:r>
          </w:p>
        </w:tc>
        <w:tc>
          <w:tcPr>
            <w:tcW w:w="1544" w:type="dxa"/>
            <w:noWrap/>
            <w:vAlign w:val="bottom"/>
            <w:hideMark/>
          </w:tcPr>
          <w:p w14:paraId="3A1A5F44"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3.7</w:t>
            </w:r>
          </w:p>
        </w:tc>
        <w:tc>
          <w:tcPr>
            <w:tcW w:w="1544" w:type="dxa"/>
            <w:noWrap/>
            <w:vAlign w:val="bottom"/>
            <w:hideMark/>
          </w:tcPr>
          <w:p w14:paraId="20C581B5"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6.1</w:t>
            </w:r>
          </w:p>
        </w:tc>
        <w:tc>
          <w:tcPr>
            <w:tcW w:w="1544" w:type="dxa"/>
            <w:noWrap/>
            <w:vAlign w:val="bottom"/>
            <w:hideMark/>
          </w:tcPr>
          <w:p w14:paraId="540DB39A"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5.6</w:t>
            </w:r>
            <w:r>
              <w:rPr>
                <w:vertAlign w:val="superscript"/>
              </w:rPr>
              <w:t>x</w:t>
            </w:r>
          </w:p>
        </w:tc>
        <w:tc>
          <w:tcPr>
            <w:tcW w:w="1545" w:type="dxa"/>
            <w:noWrap/>
            <w:vAlign w:val="bottom"/>
            <w:hideMark/>
          </w:tcPr>
          <w:p w14:paraId="2CAFF34A" w14:textId="77777777" w:rsidR="00EE005E" w:rsidRPr="00AC77E9" w:rsidRDefault="00EE005E" w:rsidP="00EE005E">
            <w:pPr>
              <w:pStyle w:val="TX-TableText"/>
              <w:tabs>
                <w:tab w:val="decimal" w:pos="634"/>
              </w:tabs>
              <w:cnfStyle w:val="000000000000" w:firstRow="0" w:lastRow="0" w:firstColumn="0" w:lastColumn="0" w:oddVBand="0" w:evenVBand="0" w:oddHBand="0" w:evenHBand="0" w:firstRowFirstColumn="0" w:firstRowLastColumn="0" w:lastRowFirstColumn="0" w:lastRowLastColumn="0"/>
            </w:pPr>
            <w:r>
              <w:t>6.1</w:t>
            </w:r>
          </w:p>
        </w:tc>
      </w:tr>
    </w:tbl>
    <w:p w14:paraId="452ADDE1" w14:textId="49E54627" w:rsidR="00EE005E" w:rsidRDefault="00EE005E" w:rsidP="00EE005E">
      <w:pPr>
        <w:pStyle w:val="TF-TblFN"/>
      </w:pPr>
      <w:r>
        <w:t>*</w:t>
      </w:r>
      <w:r>
        <w:tab/>
      </w:r>
      <w:r w:rsidR="00C50987">
        <w:t>Full Sample</w:t>
      </w:r>
      <w:r w:rsidRPr="00BA2E65">
        <w:t xml:space="preserve"> = Includes all who participated on feasibility weighted to the national population; With Web/Paper Option = Includes all</w:t>
      </w:r>
      <w:r>
        <w:t xml:space="preserve"> </w:t>
      </w:r>
      <w:r w:rsidRPr="00BA2E65">
        <w:t>who participated before</w:t>
      </w:r>
      <w:r>
        <w:t xml:space="preserve"> </w:t>
      </w:r>
      <w:r w:rsidRPr="00BA2E65">
        <w:t>respondents were given the choice of modes plus those randomly assigned to the mode/paper choice group.</w:t>
      </w:r>
      <w:r>
        <w:t xml:space="preserve"> </w:t>
      </w:r>
      <w:r w:rsidRPr="00BA2E65">
        <w:t>Weighted to national population; Web only = Includes</w:t>
      </w:r>
      <w:r>
        <w:t xml:space="preserve"> </w:t>
      </w:r>
      <w:r w:rsidRPr="00BA2E65">
        <w:t>those who participated using the web.</w:t>
      </w:r>
      <w:r>
        <w:t xml:space="preserve"> </w:t>
      </w:r>
      <w:r w:rsidRPr="00BA2E65">
        <w:t>Weighted to the national population.</w:t>
      </w:r>
    </w:p>
    <w:p w14:paraId="0402D624" w14:textId="4BC6FABA" w:rsidR="003123FF" w:rsidRDefault="003123FF" w:rsidP="00533D61">
      <w:pPr>
        <w:pStyle w:val="TF-TblFN"/>
        <w:spacing w:before="0"/>
      </w:pPr>
      <w:r>
        <w:t xml:space="preserve">n/a </w:t>
      </w:r>
      <w:r w:rsidR="00533D61">
        <w:t xml:space="preserve">- </w:t>
      </w:r>
      <w:r>
        <w:t>Not applicable.  Not asked of female respondents.</w:t>
      </w:r>
    </w:p>
    <w:p w14:paraId="188EC78C" w14:textId="77777777" w:rsidR="00EE005E" w:rsidRDefault="00EE005E" w:rsidP="00533D61">
      <w:pPr>
        <w:pStyle w:val="TF-TblFN"/>
        <w:spacing w:before="0"/>
      </w:pPr>
      <w:r w:rsidRPr="005F6808">
        <w:rPr>
          <w:vertAlign w:val="superscript"/>
        </w:rPr>
        <w:t>X</w:t>
      </w:r>
      <w:r>
        <w:tab/>
        <w:t>Significance estimated by comparing those in the Web/Paper and Web/CATI groups. Difference is significant at p&lt;.05. See text on how test was computed.</w:t>
      </w:r>
    </w:p>
    <w:p w14:paraId="388A1249" w14:textId="77777777" w:rsidR="00EE005E" w:rsidRDefault="00EE005E">
      <w:pPr>
        <w:rPr>
          <w:rFonts w:cstheme="minorHAnsi"/>
          <w:spacing w:val="-4"/>
        </w:rPr>
        <w:sectPr w:rsidR="00EE005E" w:rsidSect="00AE4A9C">
          <w:footerReference w:type="default" r:id="rId38"/>
          <w:pgSz w:w="15840" w:h="12240" w:orient="landscape"/>
          <w:pgMar w:top="1440" w:right="1440" w:bottom="1440" w:left="1440" w:header="720" w:footer="576" w:gutter="0"/>
          <w:cols w:space="720"/>
          <w:docGrid w:linePitch="360"/>
        </w:sectPr>
      </w:pPr>
    </w:p>
    <w:p w14:paraId="23EC5EDA" w14:textId="77777777" w:rsidR="00EE005E" w:rsidRPr="00E57961" w:rsidRDefault="00EE005E" w:rsidP="00EE005E">
      <w:pPr>
        <w:pStyle w:val="Heading2"/>
        <w:rPr>
          <w:rFonts w:eastAsia="Times New Roman"/>
        </w:rPr>
      </w:pPr>
      <w:bookmarkStart w:id="74" w:name="_Toc67481880"/>
      <w:r w:rsidRPr="00E57961">
        <w:rPr>
          <w:rFonts w:eastAsia="Times New Roman"/>
        </w:rPr>
        <w:t>9.</w:t>
      </w:r>
      <w:r w:rsidRPr="00E57961">
        <w:rPr>
          <w:rFonts w:eastAsia="Times New Roman"/>
        </w:rPr>
        <w:tab/>
        <w:t>Recommendation</w:t>
      </w:r>
      <w:r>
        <w:rPr>
          <w:rFonts w:eastAsia="Times New Roman"/>
        </w:rPr>
        <w:t>s</w:t>
      </w:r>
      <w:r w:rsidRPr="00E57961">
        <w:rPr>
          <w:rFonts w:eastAsia="Times New Roman"/>
        </w:rPr>
        <w:t xml:space="preserve"> for the Next NISVS</w:t>
      </w:r>
      <w:bookmarkEnd w:id="74"/>
    </w:p>
    <w:p w14:paraId="3DFF8CFD" w14:textId="58CCA468" w:rsidR="00EE005E" w:rsidRPr="00E57961" w:rsidRDefault="00EE005E" w:rsidP="00EE005E">
      <w:pPr>
        <w:pStyle w:val="L1-FlLSp12"/>
        <w:rPr>
          <w:rFonts w:eastAsia="Times New Roman"/>
        </w:rPr>
      </w:pPr>
      <w:r w:rsidRPr="00E57961">
        <w:rPr>
          <w:rFonts w:eastAsia="Times New Roman"/>
        </w:rPr>
        <w:t>This chapter reviews the analyses presented in the previous chapters and makes a</w:t>
      </w:r>
      <w:r w:rsidR="00F45F2F">
        <w:rPr>
          <w:rFonts w:eastAsia="Times New Roman"/>
        </w:rPr>
        <w:t xml:space="preserve"> </w:t>
      </w:r>
      <w:r w:rsidRPr="00E57961">
        <w:rPr>
          <w:rFonts w:eastAsia="Times New Roman"/>
        </w:rPr>
        <w:t xml:space="preserve">recommendation on the use of address-based sampling (ABS), random digit dial (RDD), or both for the next National Intimate Partner and Sexual Violence Survey (NISVS). </w:t>
      </w:r>
    </w:p>
    <w:p w14:paraId="0FD09DCE" w14:textId="77777777" w:rsidR="00EE005E" w:rsidRPr="00E57961" w:rsidRDefault="00EE005E" w:rsidP="00EE005E">
      <w:pPr>
        <w:pStyle w:val="Heading3"/>
        <w:rPr>
          <w:rFonts w:eastAsia="Times New Roman"/>
        </w:rPr>
      </w:pPr>
      <w:bookmarkStart w:id="75" w:name="_Toc67481881"/>
      <w:r w:rsidRPr="00E57961">
        <w:rPr>
          <w:rFonts w:eastAsia="Times New Roman"/>
        </w:rPr>
        <w:t>Data Quality</w:t>
      </w:r>
      <w:bookmarkEnd w:id="75"/>
    </w:p>
    <w:p w14:paraId="51429DC9" w14:textId="77777777" w:rsidR="00EE005E" w:rsidRPr="00E57961" w:rsidRDefault="00EE005E" w:rsidP="00EE005E">
      <w:pPr>
        <w:pStyle w:val="L1-FlLSp12"/>
        <w:rPr>
          <w:rFonts w:eastAsia="Times New Roman"/>
        </w:rPr>
      </w:pPr>
      <w:r w:rsidRPr="00E57961">
        <w:rPr>
          <w:rFonts w:eastAsia="Times New Roman"/>
        </w:rPr>
        <w:t>When assessing data quality of the different methodologies from a total survey error perspective, it is important to consider the representation of the population and the measurement of the construct. Representation refers to how a sample of responders can be generalized to the population of interest. Measurement refers to how well the survey responses accurately reflect the underlying constructs. Both can contribute to the variability and bias of the estimates. The two designs considered in the feasibility study differ on both representation and measurement.</w:t>
      </w:r>
    </w:p>
    <w:p w14:paraId="03ABF978" w14:textId="77777777" w:rsidR="00EE005E" w:rsidRPr="00E57961" w:rsidRDefault="00EE005E" w:rsidP="00EE005E">
      <w:pPr>
        <w:pStyle w:val="L1-FlLSp12"/>
        <w:rPr>
          <w:rFonts w:eastAsia="Times New Roman"/>
        </w:rPr>
      </w:pPr>
      <w:r w:rsidRPr="00E57961">
        <w:rPr>
          <w:rFonts w:ascii="Calibri" w:eastAsia="Times New Roman" w:hAnsi="Calibri"/>
          <w:b/>
        </w:rPr>
        <w:t xml:space="preserve">Representation and Variability of Estimates. </w:t>
      </w:r>
      <w:r w:rsidRPr="00E57961">
        <w:rPr>
          <w:rFonts w:eastAsia="Times New Roman"/>
        </w:rPr>
        <w:t>The response rate for the ABS was more than three times higher the rate of the RDD. For a fixed cost, this leads to significantly better precision for the ABS design. Our initial estimate is that two to three times more data can be collected with the ABS design when compared to RDD. For a survey that measures some very rare phenomena (e.g., rape and made to penetrate), collecting more data is an important advantage of the ABS methodology. This also translates to being able to collect more data to generate local area- or state-level estimates.</w:t>
      </w:r>
    </w:p>
    <w:p w14:paraId="778E3513" w14:textId="6819F5F3" w:rsidR="00EE005E" w:rsidRPr="00E57961" w:rsidRDefault="00EE005E" w:rsidP="00EE005E">
      <w:pPr>
        <w:pStyle w:val="L1-FlLSp12"/>
        <w:rPr>
          <w:rFonts w:eastAsia="Times New Roman"/>
        </w:rPr>
      </w:pPr>
      <w:r w:rsidRPr="00E57961">
        <w:rPr>
          <w:rFonts w:eastAsia="Times New Roman"/>
        </w:rPr>
        <w:t xml:space="preserve">The evidence on the comparative representation of </w:t>
      </w:r>
      <w:proofErr w:type="gramStart"/>
      <w:r w:rsidRPr="00E57961">
        <w:rPr>
          <w:rFonts w:eastAsia="Times New Roman"/>
        </w:rPr>
        <w:t>particular subgroups</w:t>
      </w:r>
      <w:proofErr w:type="gramEnd"/>
      <w:r w:rsidRPr="00E57961">
        <w:rPr>
          <w:rFonts w:eastAsia="Times New Roman"/>
        </w:rPr>
        <w:t xml:space="preserve"> of the two frames was mixed. Holding constant the fact that the ABS collected </w:t>
      </w:r>
      <w:r w:rsidR="00E44227">
        <w:rPr>
          <w:rFonts w:eastAsia="Times New Roman"/>
        </w:rPr>
        <w:t xml:space="preserve">much </w:t>
      </w:r>
      <w:r w:rsidRPr="00E57961">
        <w:rPr>
          <w:rFonts w:eastAsia="Times New Roman"/>
        </w:rPr>
        <w:t>more data as the RDD and whether those who responded are different from those who did not respond, the profile of the RDD and ABS respondents were similar. They both represented the sex and income groups well. They both underrepresented those in lower education groups and over-represented non-Hispanic Whites. The one area that ABS stood out was the extent that younger respondents, age 18-29, participated. This is an important age group, especially for 12-month estimates where these individuals have the highest risk of many types of sexual violence.</w:t>
      </w:r>
    </w:p>
    <w:p w14:paraId="25971ADB" w14:textId="40F9C87A" w:rsidR="00EE005E" w:rsidRDefault="00EE005E" w:rsidP="00EE005E">
      <w:pPr>
        <w:pStyle w:val="L1-FlLSp12"/>
        <w:rPr>
          <w:rFonts w:eastAsia="Times New Roman"/>
        </w:rPr>
      </w:pPr>
      <w:r w:rsidRPr="00E57961">
        <w:rPr>
          <w:rFonts w:eastAsia="Times New Roman"/>
        </w:rPr>
        <w:t xml:space="preserve">The feasibility study did not include Spanish-speaking respondents. Somewhat surprisingly, for the ABS, the percentage of respondents who identified as Hispanic was very close to the national average. Nonetheless, the ABS methodology, at least </w:t>
      </w:r>
      <w:r w:rsidR="007F33DE">
        <w:rPr>
          <w:rFonts w:eastAsia="Times New Roman"/>
        </w:rPr>
        <w:t xml:space="preserve">for </w:t>
      </w:r>
      <w:r w:rsidRPr="00E57961">
        <w:rPr>
          <w:rFonts w:eastAsia="Times New Roman"/>
        </w:rPr>
        <w:t>those using mail paper surveys, have struggled with getting responses from those who are not fluent in English. Most of the research on non-English speakers has been with paper mail surveys. However, English literacy tends to be correlated with education. The fact that there is under-enumeration of those in the lower education group is likely indicative of some difficulties getting responses from those who cannot speak English. Unlike the paper mode, a web instrument can easily accommodate multiple languages. The issue for future research is how to best recruit non-English and lower educated respondents.</w:t>
      </w:r>
    </w:p>
    <w:p w14:paraId="30EE0E43" w14:textId="77777777" w:rsidR="00EE005E" w:rsidRPr="00E57961" w:rsidRDefault="00EE005E" w:rsidP="00EE005E">
      <w:pPr>
        <w:pStyle w:val="L1-FlLSp12"/>
        <w:rPr>
          <w:rFonts w:eastAsia="Times New Roman"/>
        </w:rPr>
      </w:pPr>
      <w:r>
        <w:rPr>
          <w:rFonts w:eastAsia="Times New Roman"/>
        </w:rPr>
        <w:t>The web survey, as expected, over-represents those who have access to the internet. Offering alternative modes corrects for this somewhat, but not entirely. As internet penetration increases, this may be less of a problem. Nonetheless, a future area of research is how to bring in more respondents who are either not comfortable responding on the internet or who do not have ready access. Offering an alternative mode (e.g., phone or paper) is one step in that direction.</w:t>
      </w:r>
    </w:p>
    <w:p w14:paraId="37A5FDDA" w14:textId="597BE6E9" w:rsidR="00EE005E" w:rsidRPr="00E57961" w:rsidRDefault="00EE005E" w:rsidP="00EE005E">
      <w:pPr>
        <w:pStyle w:val="L1-FlLSp12"/>
        <w:rPr>
          <w:rFonts w:eastAsia="Times New Roman"/>
        </w:rPr>
      </w:pPr>
      <w:r w:rsidRPr="00E57961">
        <w:rPr>
          <w:rFonts w:ascii="Calibri" w:eastAsia="Times New Roman" w:hAnsi="Calibri"/>
          <w:b/>
        </w:rPr>
        <w:t xml:space="preserve">Representation and Bias. </w:t>
      </w:r>
      <w:r w:rsidRPr="00E57961">
        <w:rPr>
          <w:rFonts w:eastAsia="Times New Roman"/>
        </w:rPr>
        <w:t xml:space="preserve">Judging how the RDD and ABS surveys compare with respect to nonresponse bias (NRB) is not straightforward. The two surveys were very close when looking at potential correlates of nonresponse and victimization, such as particular demographic characteristics and the health of the responders relative to the national population. The level of effort analysis indicated that lifetime </w:t>
      </w:r>
      <w:r w:rsidR="008E5E7D">
        <w:rPr>
          <w:rFonts w:eastAsia="Times New Roman"/>
        </w:rPr>
        <w:t>prevalence estimates</w:t>
      </w:r>
      <w:r w:rsidRPr="00E57961">
        <w:rPr>
          <w:rFonts w:eastAsia="Times New Roman"/>
        </w:rPr>
        <w:t xml:space="preserve"> for ABS is subject to a negative bias for females (i.e., the estimates are low because of nonresponse).</w:t>
      </w:r>
      <w:r>
        <w:rPr>
          <w:rStyle w:val="FootnoteReference"/>
          <w:rFonts w:ascii="Cambria" w:eastAsia="Times New Roman" w:hAnsi="Cambria" w:cs="Times New Roman"/>
        </w:rPr>
        <w:footnoteReference w:id="28"/>
      </w:r>
      <w:r w:rsidRPr="00E57961">
        <w:rPr>
          <w:rFonts w:eastAsia="Times New Roman"/>
        </w:rPr>
        <w:t xml:space="preserve"> The RDD results indicated a negative bias for selected measures for males and a positive bias for selected measures for females. However, with response rates between 10 and 30 percent for the two surveys, it is difficult to generalize from the nonresponse follow-up (NRFU) group to the remaining 70 to 90 percent of those who did not respond at all. Level of effort analyses like this are difficult to interpret in the absence of other evidence because the basic assumption of the continuum of resistance model has not been found to be true in some cases.</w:t>
      </w:r>
      <w:r w:rsidRPr="00E57961">
        <w:rPr>
          <w:rFonts w:eastAsia="Times New Roman"/>
          <w:vertAlign w:val="superscript"/>
        </w:rPr>
        <w:footnoteReference w:id="29"/>
      </w:r>
      <w:r w:rsidRPr="00E57961">
        <w:rPr>
          <w:rFonts w:eastAsia="Times New Roman"/>
        </w:rPr>
        <w:t xml:space="preserve"> </w:t>
      </w:r>
      <w:r w:rsidR="00C83BF0">
        <w:rPr>
          <w:rStyle w:val="FootnoteReference"/>
          <w:rFonts w:eastAsia="Times New Roman"/>
        </w:rPr>
        <w:footnoteReference w:id="30"/>
      </w:r>
      <w:r w:rsidR="00522361">
        <w:rPr>
          <w:rFonts w:eastAsia="Times New Roman"/>
        </w:rPr>
        <w:t xml:space="preserve"> </w:t>
      </w:r>
      <w:r w:rsidRPr="00E57961">
        <w:rPr>
          <w:rFonts w:eastAsia="Times New Roman"/>
        </w:rPr>
        <w:t>When the NISVS was first designed and the response rate was significantly higher, a negative bias was indicated by a similar analysis.</w:t>
      </w:r>
      <w:r w:rsidRPr="00E57961">
        <w:rPr>
          <w:rFonts w:eastAsia="Times New Roman"/>
          <w:vertAlign w:val="superscript"/>
        </w:rPr>
        <w:footnoteReference w:id="31"/>
      </w:r>
      <w:r w:rsidRPr="00E57961">
        <w:rPr>
          <w:rFonts w:eastAsia="Times New Roman"/>
        </w:rPr>
        <w:t xml:space="preserve"> </w:t>
      </w:r>
    </w:p>
    <w:p w14:paraId="7608620B" w14:textId="5FECD9F6" w:rsidR="00EE005E" w:rsidRDefault="00EE005E" w:rsidP="00EE005E">
      <w:pPr>
        <w:pStyle w:val="L1-FlLSp12"/>
        <w:rPr>
          <w:rFonts w:eastAsia="Times New Roman"/>
        </w:rPr>
      </w:pPr>
      <w:r w:rsidRPr="614C83DE">
        <w:rPr>
          <w:rFonts w:eastAsia="Times New Roman"/>
        </w:rPr>
        <w:t xml:space="preserve">Several other measures suggest the NRB for the RDD is significant in the positive direction (estimates are too high). One is the large jump observed in NISVS estimates between the 2015 and 2016-17 surveys. The ABS results closely tracked the 2015 survey results, while the RDD tracked the 2016-17 results. It is </w:t>
      </w:r>
      <w:r>
        <w:rPr>
          <w:rFonts w:eastAsia="Times New Roman"/>
        </w:rPr>
        <w:t>possible</w:t>
      </w:r>
      <w:r w:rsidRPr="614C83DE">
        <w:rPr>
          <w:rFonts w:eastAsia="Times New Roman"/>
        </w:rPr>
        <w:t xml:space="preserve"> to attribute the jump in 2016-17 to other changes during this </w:t>
      </w:r>
      <w:proofErr w:type="gramStart"/>
      <w:r w:rsidRPr="614C83DE">
        <w:rPr>
          <w:rFonts w:eastAsia="Times New Roman"/>
        </w:rPr>
        <w:t>time period</w:t>
      </w:r>
      <w:proofErr w:type="gramEnd"/>
      <w:r w:rsidR="00C83BF0">
        <w:rPr>
          <w:rFonts w:eastAsia="Times New Roman"/>
        </w:rPr>
        <w:t xml:space="preserve">. </w:t>
      </w:r>
      <w:r>
        <w:rPr>
          <w:rFonts w:eastAsia="Times New Roman"/>
        </w:rPr>
        <w:t xml:space="preserve"> For example, it might have occurred because of an </w:t>
      </w:r>
      <w:r w:rsidRPr="614C83DE">
        <w:rPr>
          <w:rFonts w:eastAsia="Times New Roman"/>
        </w:rPr>
        <w:t>increased willingness to report sexual violence.</w:t>
      </w:r>
      <w:r>
        <w:rPr>
          <w:rFonts w:eastAsia="Times New Roman"/>
        </w:rPr>
        <w:t xml:space="preserve"> However, s</w:t>
      </w:r>
      <w:r w:rsidRPr="614C83DE">
        <w:rPr>
          <w:rFonts w:eastAsia="Times New Roman"/>
        </w:rPr>
        <w:t xml:space="preserve">everal other surveys did not show a similar jump during this </w:t>
      </w:r>
      <w:proofErr w:type="gramStart"/>
      <w:r w:rsidRPr="614C83DE">
        <w:rPr>
          <w:rFonts w:eastAsia="Times New Roman"/>
        </w:rPr>
        <w:t>time period</w:t>
      </w:r>
      <w:proofErr w:type="gramEnd"/>
      <w:r w:rsidRPr="614C83DE">
        <w:rPr>
          <w:rFonts w:eastAsia="Times New Roman"/>
        </w:rPr>
        <w:t>.</w:t>
      </w:r>
      <w:r>
        <w:rPr>
          <w:rFonts w:eastAsia="Times New Roman"/>
        </w:rPr>
        <w:t xml:space="preserve"> The jump in the NISVS may also be due to a change in the design of the questionnaire. The 2016-17 version had fewer follow-up questions which might have reduced the number of respondents who did not report a victimization to avoid these additional questions. </w:t>
      </w:r>
    </w:p>
    <w:p w14:paraId="3AA635A2" w14:textId="01565629" w:rsidR="00EE005E" w:rsidRPr="00E57961" w:rsidRDefault="00EE005E" w:rsidP="00EE005E">
      <w:pPr>
        <w:pStyle w:val="L1-FlLSp12"/>
        <w:rPr>
          <w:rFonts w:eastAsia="Times New Roman"/>
        </w:rPr>
      </w:pPr>
      <w:r>
        <w:rPr>
          <w:rFonts w:eastAsia="Times New Roman"/>
        </w:rPr>
        <w:t xml:space="preserve">Having said this, </w:t>
      </w:r>
      <w:r w:rsidR="00C83BF0">
        <w:rPr>
          <w:rFonts w:eastAsia="Times New Roman"/>
        </w:rPr>
        <w:t xml:space="preserve">a negative bias for ABS and a positive bias for RDD is consistent with </w:t>
      </w:r>
      <w:r w:rsidRPr="614C83DE">
        <w:rPr>
          <w:rFonts w:eastAsia="Times New Roman"/>
        </w:rPr>
        <w:t xml:space="preserve">the comparison to the </w:t>
      </w:r>
      <w:r>
        <w:rPr>
          <w:rFonts w:eastAsia="Times New Roman"/>
        </w:rPr>
        <w:t>National Survey of Family Growth (</w:t>
      </w:r>
      <w:r w:rsidRPr="614C83DE">
        <w:rPr>
          <w:rFonts w:eastAsia="Times New Roman"/>
        </w:rPr>
        <w:t>NSFG</w:t>
      </w:r>
      <w:r>
        <w:rPr>
          <w:rFonts w:eastAsia="Times New Roman"/>
        </w:rPr>
        <w:t>)</w:t>
      </w:r>
      <w:r w:rsidRPr="614C83DE">
        <w:rPr>
          <w:rFonts w:eastAsia="Times New Roman"/>
        </w:rPr>
        <w:t xml:space="preserve"> questions. The NISVS </w:t>
      </w:r>
      <w:r w:rsidR="00C83BF0">
        <w:rPr>
          <w:rFonts w:eastAsia="Times New Roman"/>
        </w:rPr>
        <w:t xml:space="preserve">ABS </w:t>
      </w:r>
      <w:r w:rsidRPr="614C83DE">
        <w:rPr>
          <w:rFonts w:eastAsia="Times New Roman"/>
        </w:rPr>
        <w:t>estimates</w:t>
      </w:r>
      <w:r>
        <w:rPr>
          <w:rFonts w:eastAsia="Times New Roman"/>
        </w:rPr>
        <w:t xml:space="preserve"> using the NSFG questions</w:t>
      </w:r>
      <w:r w:rsidRPr="614C83DE">
        <w:rPr>
          <w:rFonts w:eastAsia="Times New Roman"/>
        </w:rPr>
        <w:t xml:space="preserve"> were </w:t>
      </w:r>
      <w:r w:rsidR="00C83BF0">
        <w:rPr>
          <w:rFonts w:eastAsia="Times New Roman"/>
        </w:rPr>
        <w:t>lower</w:t>
      </w:r>
      <w:r w:rsidRPr="614C83DE">
        <w:rPr>
          <w:rFonts w:eastAsia="Times New Roman"/>
        </w:rPr>
        <w:t xml:space="preserve"> than the NSFG estimate</w:t>
      </w:r>
      <w:r>
        <w:rPr>
          <w:rFonts w:eastAsia="Times New Roman"/>
        </w:rPr>
        <w:t xml:space="preserve"> from the NSFG survey</w:t>
      </w:r>
      <w:r w:rsidRPr="614C83DE">
        <w:rPr>
          <w:rFonts w:eastAsia="Times New Roman"/>
        </w:rPr>
        <w:t xml:space="preserve">. </w:t>
      </w:r>
      <w:r w:rsidR="00C83BF0">
        <w:rPr>
          <w:rFonts w:eastAsia="Times New Roman"/>
        </w:rPr>
        <w:t xml:space="preserve"> The opposite was the case for the RDD estimates. </w:t>
      </w:r>
      <w:r w:rsidRPr="614C83DE">
        <w:rPr>
          <w:rFonts w:eastAsia="Times New Roman"/>
        </w:rPr>
        <w:t xml:space="preserve">Finally, the RDD age-specific estimates for some lifetime </w:t>
      </w:r>
      <w:r w:rsidR="00C83BF0">
        <w:rPr>
          <w:rFonts w:eastAsia="Times New Roman"/>
        </w:rPr>
        <w:t xml:space="preserve">measures </w:t>
      </w:r>
      <w:r w:rsidRPr="614C83DE">
        <w:rPr>
          <w:rFonts w:eastAsia="Times New Roman"/>
        </w:rPr>
        <w:t xml:space="preserve">seemed to show respondents in the younger age groups to have very high </w:t>
      </w:r>
      <w:r w:rsidR="008E5E7D">
        <w:rPr>
          <w:rFonts w:eastAsia="Times New Roman"/>
        </w:rPr>
        <w:t>estimates</w:t>
      </w:r>
      <w:r w:rsidRPr="614C83DE">
        <w:rPr>
          <w:rFonts w:eastAsia="Times New Roman"/>
        </w:rPr>
        <w:t xml:space="preserve"> of lifetime victimization. The younger age groups were also under-represented in the RDD, which may be indicative of NRB specifically for these individuals.</w:t>
      </w:r>
    </w:p>
    <w:p w14:paraId="15646896" w14:textId="3B1D1D6C" w:rsidR="00EE005E" w:rsidRPr="00E57961" w:rsidRDefault="00EE005E" w:rsidP="00EE005E">
      <w:pPr>
        <w:pStyle w:val="L1-FlLSp12"/>
        <w:rPr>
          <w:rFonts w:eastAsia="Times New Roman"/>
        </w:rPr>
      </w:pPr>
      <w:r w:rsidRPr="00E57961">
        <w:rPr>
          <w:rFonts w:ascii="Calibri" w:eastAsia="Times New Roman" w:hAnsi="Calibri"/>
          <w:b/>
        </w:rPr>
        <w:t xml:space="preserve">Measurement and Bias. </w:t>
      </w:r>
      <w:r w:rsidRPr="00E57961">
        <w:rPr>
          <w:rFonts w:eastAsia="Times New Roman"/>
        </w:rPr>
        <w:t xml:space="preserve">There was a large difference in the lifetime estimates between the two surveys. There was no consistent difference for the 12-month estimates. </w:t>
      </w:r>
      <w:r w:rsidR="00C83BF0">
        <w:rPr>
          <w:rFonts w:eastAsia="Times New Roman"/>
        </w:rPr>
        <w:t>As noted above, t</w:t>
      </w:r>
      <w:r w:rsidRPr="00E57961">
        <w:rPr>
          <w:rFonts w:eastAsia="Times New Roman"/>
        </w:rPr>
        <w:t>he comparisons to the NSFG suggested that the ABS lifetime estimates may be too low. While NRB cannot be ruled out, it is also possible that measurement of at least some lifetime events are under enumerated for the ABS. The ABS was almost entirely a web-administered mode (93% of all responses), which may be more susceptible to error related to respondent motivation in the form of satisficing</w:t>
      </w:r>
      <w:r w:rsidR="00833BED">
        <w:rPr>
          <w:rFonts w:eastAsia="Times New Roman"/>
        </w:rPr>
        <w:t xml:space="preserve"> or inattention</w:t>
      </w:r>
      <w:r w:rsidRPr="00E57961">
        <w:rPr>
          <w:rFonts w:eastAsia="Times New Roman"/>
        </w:rPr>
        <w:t>. This refers to the tendency of respondents not seeking to understand the question completely</w:t>
      </w:r>
      <w:r>
        <w:rPr>
          <w:rFonts w:eastAsia="Times New Roman"/>
        </w:rPr>
        <w:t>;</w:t>
      </w:r>
      <w:r w:rsidR="008039A4">
        <w:rPr>
          <w:rFonts w:eastAsia="Times New Roman"/>
        </w:rPr>
        <w:t xml:space="preserve"> </w:t>
      </w:r>
      <w:r w:rsidRPr="00E57961">
        <w:rPr>
          <w:rFonts w:eastAsia="Times New Roman"/>
        </w:rPr>
        <w:t xml:space="preserve">just well enough to provide enough answers to get through the survey. The higher levels of missing data on the web, as well as some respondents getting through the survey in a very short </w:t>
      </w:r>
      <w:proofErr w:type="gramStart"/>
      <w:r w:rsidRPr="00E57961">
        <w:rPr>
          <w:rFonts w:eastAsia="Times New Roman"/>
        </w:rPr>
        <w:t>period of time</w:t>
      </w:r>
      <w:proofErr w:type="gramEnd"/>
      <w:r w:rsidRPr="00E57961">
        <w:rPr>
          <w:rFonts w:eastAsia="Times New Roman"/>
        </w:rPr>
        <w:t>, is indicative of this.</w:t>
      </w:r>
      <w:r>
        <w:rPr>
          <w:rFonts w:eastAsia="Times New Roman"/>
        </w:rPr>
        <w:t xml:space="preserve"> The definition of a completed survey did set minimum standards with respect to answering enough questions to provide the topline estimates.</w:t>
      </w:r>
      <w:r>
        <w:rPr>
          <w:rStyle w:val="FootnoteReference"/>
          <w:rFonts w:ascii="Cambria" w:eastAsia="Times New Roman" w:hAnsi="Cambria" w:cs="Times New Roman"/>
        </w:rPr>
        <w:footnoteReference w:id="32"/>
      </w:r>
      <w:r>
        <w:rPr>
          <w:rFonts w:eastAsia="Times New Roman"/>
        </w:rPr>
        <w:t xml:space="preserve"> Nonetheless, even after defining a completed survey, </w:t>
      </w:r>
      <w:r w:rsidRPr="00E57961">
        <w:rPr>
          <w:rFonts w:eastAsia="Times New Roman"/>
        </w:rPr>
        <w:t>ABS respondents</w:t>
      </w:r>
      <w:r>
        <w:rPr>
          <w:rFonts w:eastAsia="Times New Roman"/>
        </w:rPr>
        <w:t xml:space="preserve"> had higher levels of item-missing data,</w:t>
      </w:r>
      <w:r w:rsidRPr="00E57961">
        <w:rPr>
          <w:rFonts w:eastAsia="Times New Roman"/>
        </w:rPr>
        <w:t xml:space="preserve"> reported higher levels of burden and less willingness to take the survey again. While some of the difference related to</w:t>
      </w:r>
      <w:r w:rsidR="00C83BF0">
        <w:rPr>
          <w:rFonts w:eastAsia="Times New Roman"/>
        </w:rPr>
        <w:t xml:space="preserve"> the measures of</w:t>
      </w:r>
      <w:r w:rsidRPr="00E57961">
        <w:rPr>
          <w:rFonts w:eastAsia="Times New Roman"/>
        </w:rPr>
        <w:t xml:space="preserve"> burden with RDD may be a mode effect,</w:t>
      </w:r>
      <w:r w:rsidRPr="00E57961">
        <w:rPr>
          <w:rFonts w:eastAsia="Times New Roman"/>
          <w:vertAlign w:val="superscript"/>
        </w:rPr>
        <w:footnoteReference w:id="33"/>
      </w:r>
      <w:r w:rsidRPr="00E57961">
        <w:rPr>
          <w:rFonts w:eastAsia="Times New Roman"/>
        </w:rPr>
        <w:t xml:space="preserve"> the pattern is also consistent with ABS respondents being less motivated. Recall of lifetime event</w:t>
      </w:r>
      <w:r w:rsidR="00833BED">
        <w:rPr>
          <w:rFonts w:eastAsia="Times New Roman"/>
        </w:rPr>
        <w:t>s</w:t>
      </w:r>
      <w:r w:rsidRPr="00E57961">
        <w:rPr>
          <w:rFonts w:eastAsia="Times New Roman"/>
        </w:rPr>
        <w:t xml:space="preserve"> </w:t>
      </w:r>
      <w:r w:rsidR="00B8424A">
        <w:rPr>
          <w:rFonts w:eastAsia="Times New Roman"/>
        </w:rPr>
        <w:t>is</w:t>
      </w:r>
      <w:r w:rsidRPr="00E57961">
        <w:rPr>
          <w:rFonts w:eastAsia="Times New Roman"/>
        </w:rPr>
        <w:t xml:space="preserve"> </w:t>
      </w:r>
      <w:r w:rsidR="00833BED">
        <w:rPr>
          <w:rFonts w:eastAsia="Times New Roman"/>
        </w:rPr>
        <w:t xml:space="preserve">a </w:t>
      </w:r>
      <w:r w:rsidRPr="00E57961">
        <w:rPr>
          <w:rFonts w:eastAsia="Times New Roman"/>
        </w:rPr>
        <w:t>particularly difficult cognitive task that may be subject to this type of satisficing.</w:t>
      </w:r>
    </w:p>
    <w:p w14:paraId="480D0913" w14:textId="47048471" w:rsidR="00EE005E" w:rsidRPr="00E57961" w:rsidRDefault="00EE005E" w:rsidP="00EE005E">
      <w:pPr>
        <w:pStyle w:val="L1-FlLSp12"/>
        <w:rPr>
          <w:rFonts w:eastAsia="Times New Roman"/>
        </w:rPr>
      </w:pPr>
      <w:r w:rsidRPr="00E57961">
        <w:rPr>
          <w:rFonts w:eastAsia="Times New Roman"/>
        </w:rPr>
        <w:t>Several of the other important measures collected on the NISVS compared favorabl</w:t>
      </w:r>
      <w:r>
        <w:rPr>
          <w:rFonts w:eastAsia="Times New Roman"/>
        </w:rPr>
        <w:t>y</w:t>
      </w:r>
      <w:r w:rsidRPr="00E57961">
        <w:rPr>
          <w:rFonts w:eastAsia="Times New Roman"/>
        </w:rPr>
        <w:t xml:space="preserve"> for the ABS </w:t>
      </w:r>
      <w:r w:rsidR="00833BED">
        <w:rPr>
          <w:rFonts w:eastAsia="Times New Roman"/>
        </w:rPr>
        <w:t xml:space="preserve">relative </w:t>
      </w:r>
      <w:r w:rsidRPr="00E57961">
        <w:rPr>
          <w:rFonts w:eastAsia="Times New Roman"/>
        </w:rPr>
        <w:t xml:space="preserve">to the RDD. This included the proportion of victims reporting intimate partners and a greater proportion of victims who report incidents occurring within the last 12 months. The latter is a more sensitive question, which perhaps the self-administered web does a better job measuring. </w:t>
      </w:r>
    </w:p>
    <w:p w14:paraId="3721FBCA" w14:textId="1359BF84" w:rsidR="00EE005E" w:rsidRPr="00E57961" w:rsidRDefault="00EE005E" w:rsidP="00EE005E">
      <w:pPr>
        <w:pStyle w:val="L1-FlLSp12"/>
        <w:rPr>
          <w:rFonts w:eastAsia="Times New Roman"/>
        </w:rPr>
      </w:pPr>
      <w:r w:rsidRPr="00E57961">
        <w:rPr>
          <w:rFonts w:eastAsia="Times New Roman"/>
        </w:rPr>
        <w:t xml:space="preserve">There are methods to reduce satisficing behavior. For example, the survey can build in prompts to catch those who answer questions too quickly. It is also possible to build in more </w:t>
      </w:r>
      <w:r w:rsidR="00C83BF0">
        <w:rPr>
          <w:rFonts w:eastAsia="Times New Roman"/>
        </w:rPr>
        <w:t xml:space="preserve">or different </w:t>
      </w:r>
      <w:r w:rsidRPr="00E57961">
        <w:rPr>
          <w:rFonts w:eastAsia="Times New Roman"/>
        </w:rPr>
        <w:t xml:space="preserve">questions used to measure satisficing. The feasibility survey included two </w:t>
      </w:r>
      <w:r>
        <w:rPr>
          <w:rFonts w:eastAsia="Times New Roman"/>
        </w:rPr>
        <w:t>“</w:t>
      </w:r>
      <w:r w:rsidRPr="00E57961">
        <w:rPr>
          <w:rFonts w:eastAsia="Times New Roman"/>
        </w:rPr>
        <w:t>trap</w:t>
      </w:r>
      <w:r>
        <w:rPr>
          <w:rFonts w:eastAsia="Times New Roman"/>
        </w:rPr>
        <w:t>”</w:t>
      </w:r>
      <w:r w:rsidRPr="00E57961">
        <w:rPr>
          <w:rFonts w:eastAsia="Times New Roman"/>
        </w:rPr>
        <w:t xml:space="preserve"> questions (see Chapter 3). Almost every respondent responded to these items in the </w:t>
      </w:r>
      <w:r>
        <w:rPr>
          <w:rFonts w:eastAsia="Times New Roman"/>
        </w:rPr>
        <w:t>“</w:t>
      </w:r>
      <w:r w:rsidRPr="00E57961">
        <w:rPr>
          <w:rFonts w:eastAsia="Times New Roman"/>
        </w:rPr>
        <w:t>correct</w:t>
      </w:r>
      <w:r>
        <w:rPr>
          <w:rFonts w:eastAsia="Times New Roman"/>
        </w:rPr>
        <w:t>”</w:t>
      </w:r>
      <w:r w:rsidR="00833BED">
        <w:rPr>
          <w:rFonts w:eastAsia="Times New Roman"/>
        </w:rPr>
        <w:t xml:space="preserve"> way. However, additional</w:t>
      </w:r>
      <w:r w:rsidRPr="00E57961">
        <w:rPr>
          <w:rFonts w:eastAsia="Times New Roman"/>
        </w:rPr>
        <w:t xml:space="preserve"> items</w:t>
      </w:r>
      <w:r w:rsidR="00833BED">
        <w:rPr>
          <w:rFonts w:eastAsia="Times New Roman"/>
        </w:rPr>
        <w:t xml:space="preserve"> that include measures that ask for more detailed responses</w:t>
      </w:r>
      <w:r w:rsidRPr="00E57961">
        <w:rPr>
          <w:rFonts w:eastAsia="Times New Roman"/>
        </w:rPr>
        <w:t>, could also be inserted into the instrument.</w:t>
      </w:r>
    </w:p>
    <w:p w14:paraId="2DC53EB7" w14:textId="77777777" w:rsidR="00EE005E" w:rsidRPr="00E57961" w:rsidRDefault="00EE005E" w:rsidP="00EE005E">
      <w:pPr>
        <w:pStyle w:val="Heading3"/>
        <w:rPr>
          <w:rFonts w:eastAsia="Times New Roman"/>
        </w:rPr>
      </w:pPr>
      <w:bookmarkStart w:id="76" w:name="_Toc67481882"/>
      <w:r w:rsidRPr="00E57961">
        <w:rPr>
          <w:rFonts w:eastAsia="Times New Roman"/>
        </w:rPr>
        <w:t>Privacy, Confidentiality, and Minimizing Harm</w:t>
      </w:r>
      <w:bookmarkEnd w:id="76"/>
    </w:p>
    <w:p w14:paraId="0303AD27" w14:textId="73FAFEBE" w:rsidR="00EE005E" w:rsidRPr="00E57961" w:rsidRDefault="00EE005E" w:rsidP="00EE005E">
      <w:pPr>
        <w:pStyle w:val="L1-FlLSp12"/>
        <w:rPr>
          <w:rFonts w:eastAsia="Times New Roman"/>
        </w:rPr>
      </w:pPr>
      <w:r w:rsidRPr="00E57961">
        <w:rPr>
          <w:rFonts w:eastAsia="Times New Roman"/>
        </w:rPr>
        <w:t xml:space="preserve">One of the concerns with conducting a sensitive survey like NISVS is privacy and confidentiality. For CATI, the interviewer is in control over the dissemination of the information about the survey topic. During the design phase of the feasibility surveys, there was some question </w:t>
      </w:r>
      <w:r w:rsidR="00D17E19">
        <w:rPr>
          <w:rFonts w:eastAsia="Times New Roman"/>
        </w:rPr>
        <w:t xml:space="preserve">about </w:t>
      </w:r>
      <w:r w:rsidRPr="00E57961">
        <w:rPr>
          <w:rFonts w:eastAsia="Times New Roman"/>
        </w:rPr>
        <w:t xml:space="preserve">whether a totally self-administered survey would be able to keep the topic private. For example, the graduated consent procedure relied on a strategic release of information in the advance letters, the web </w:t>
      </w:r>
      <w:proofErr w:type="gramStart"/>
      <w:r w:rsidRPr="00E57961">
        <w:rPr>
          <w:rFonts w:eastAsia="Times New Roman"/>
        </w:rPr>
        <w:t>pages</w:t>
      </w:r>
      <w:proofErr w:type="gramEnd"/>
      <w:r w:rsidRPr="00E57961">
        <w:rPr>
          <w:rFonts w:eastAsia="Times New Roman"/>
        </w:rPr>
        <w:t xml:space="preserve"> and the paper survey. The ABS procedures did not reveal the critical details on the topic of the survey until the respondent was into the first few sections of the survey. If someone in the household opened the mail, they would not know about the survey.</w:t>
      </w:r>
    </w:p>
    <w:p w14:paraId="3F166D43" w14:textId="4C125AE3" w:rsidR="00EE005E" w:rsidRPr="00E57961" w:rsidRDefault="00EE005E" w:rsidP="00EE005E">
      <w:pPr>
        <w:pStyle w:val="L1-FlLSp12"/>
        <w:rPr>
          <w:rFonts w:eastAsia="Times New Roman"/>
        </w:rPr>
      </w:pPr>
      <w:r w:rsidRPr="00E57961">
        <w:rPr>
          <w:rFonts w:eastAsia="Times New Roman"/>
        </w:rPr>
        <w:t xml:space="preserve">A higher percentage of ABS respondents, compared to those on the RDD, reported that someone else knew about the topic of the survey and that someone else was in the room when they were taking the survey. However, the overall percentages on these were still </w:t>
      </w:r>
      <w:r w:rsidR="00DE6D51">
        <w:rPr>
          <w:rFonts w:eastAsia="Times New Roman"/>
        </w:rPr>
        <w:t>low</w:t>
      </w:r>
      <w:r w:rsidRPr="00E57961">
        <w:rPr>
          <w:rFonts w:eastAsia="Times New Roman"/>
        </w:rPr>
        <w:t xml:space="preserve"> (20% for ABS) and this did not vary much by whether someone reported a victimization on the survey.</w:t>
      </w:r>
    </w:p>
    <w:p w14:paraId="5A6A70BE" w14:textId="7BC12CBE" w:rsidR="00EE005E" w:rsidRPr="00E57961" w:rsidRDefault="00EE005E" w:rsidP="00EE005E">
      <w:pPr>
        <w:pStyle w:val="L1-FlLSp12"/>
        <w:rPr>
          <w:rFonts w:eastAsia="Times New Roman"/>
        </w:rPr>
      </w:pPr>
      <w:r w:rsidRPr="00E57961">
        <w:rPr>
          <w:rFonts w:eastAsia="Times New Roman"/>
        </w:rPr>
        <w:t xml:space="preserve">A second concern related to a self-administered survey is minimizing harm if a respondent gets upset when taking the survey. </w:t>
      </w:r>
      <w:r w:rsidR="005E5C94">
        <w:rPr>
          <w:rFonts w:eastAsia="Times New Roman"/>
        </w:rPr>
        <w:t>In an RDD</w:t>
      </w:r>
      <w:r w:rsidR="00252320">
        <w:rPr>
          <w:rFonts w:eastAsia="Times New Roman"/>
        </w:rPr>
        <w:t xml:space="preserve"> mode, i</w:t>
      </w:r>
      <w:r w:rsidRPr="00E57961">
        <w:rPr>
          <w:rFonts w:eastAsia="Times New Roman"/>
        </w:rPr>
        <w:t>nterviewers are available to provide help-line information to respondents who may become upset. The ABS relies on respondents reading the written material provided in the advance letters, web page and paper survey. By all indications, the extent respondents g</w:t>
      </w:r>
      <w:r w:rsidR="002C0277">
        <w:rPr>
          <w:rFonts w:eastAsia="Times New Roman"/>
        </w:rPr>
        <w:t>o</w:t>
      </w:r>
      <w:r w:rsidRPr="00E57961">
        <w:rPr>
          <w:rFonts w:eastAsia="Times New Roman"/>
        </w:rPr>
        <w:t xml:space="preserve">t upset when taking the survey, at least to </w:t>
      </w:r>
      <w:r w:rsidR="00DE6D51">
        <w:rPr>
          <w:rFonts w:eastAsia="Times New Roman"/>
        </w:rPr>
        <w:t xml:space="preserve">the </w:t>
      </w:r>
      <w:r w:rsidRPr="00E57961">
        <w:rPr>
          <w:rFonts w:eastAsia="Times New Roman"/>
        </w:rPr>
        <w:t>point that would be considered more than minimum harm, is not high.</w:t>
      </w:r>
      <w:r w:rsidR="002C0277">
        <w:rPr>
          <w:rFonts w:eastAsia="Times New Roman"/>
        </w:rPr>
        <w:t xml:space="preserve"> The percentage of respondents who reported thinking of things they would not like to think about or experiencing intense emotions was the same between the two frames. </w:t>
      </w:r>
      <w:r w:rsidRPr="00E57961">
        <w:rPr>
          <w:rFonts w:eastAsia="Times New Roman"/>
        </w:rPr>
        <w:t>The RDD survey only observed one instance that a respondent expressed an emotional response that the interview had to be interrupted. This was considered a low</w:t>
      </w:r>
      <w:r w:rsidR="008744CF">
        <w:rPr>
          <w:rFonts w:eastAsia="Times New Roman"/>
        </w:rPr>
        <w:t>-</w:t>
      </w:r>
      <w:r w:rsidRPr="00E57961">
        <w:rPr>
          <w:rFonts w:eastAsia="Times New Roman"/>
        </w:rPr>
        <w:t xml:space="preserve">level emotional response. While an equivalent measure is not available for the ABS, the survey did not receive any calls from respondents that were emotionally upset or in need of help. </w:t>
      </w:r>
    </w:p>
    <w:p w14:paraId="40740BDB" w14:textId="77777777" w:rsidR="00EE005E" w:rsidRPr="00E57961" w:rsidRDefault="00EE005E" w:rsidP="00EE005E">
      <w:pPr>
        <w:pStyle w:val="Heading3"/>
        <w:rPr>
          <w:rFonts w:eastAsia="Times New Roman"/>
        </w:rPr>
      </w:pPr>
      <w:bookmarkStart w:id="77" w:name="_Toc67481883"/>
      <w:r w:rsidRPr="00E57961">
        <w:rPr>
          <w:rFonts w:eastAsia="Times New Roman"/>
        </w:rPr>
        <w:t>Recommendation for Future NISVS</w:t>
      </w:r>
      <w:bookmarkEnd w:id="77"/>
      <w:r w:rsidRPr="00E57961">
        <w:rPr>
          <w:rFonts w:eastAsia="Times New Roman"/>
        </w:rPr>
        <w:t xml:space="preserve"> </w:t>
      </w:r>
    </w:p>
    <w:p w14:paraId="3EF79A70" w14:textId="77777777" w:rsidR="00EE005E" w:rsidRDefault="00EE005E" w:rsidP="00EE005E">
      <w:pPr>
        <w:pStyle w:val="L1-FlLSp12"/>
        <w:rPr>
          <w:rFonts w:eastAsia="Times New Roman"/>
        </w:rPr>
      </w:pPr>
      <w:r w:rsidRPr="00E57961">
        <w:rPr>
          <w:rFonts w:eastAsia="Times New Roman"/>
        </w:rPr>
        <w:t>When considering a recommendation for the design of the NISVS, it is important to keep in mind</w:t>
      </w:r>
      <w:r>
        <w:rPr>
          <w:rFonts w:eastAsia="Times New Roman"/>
        </w:rPr>
        <w:t xml:space="preserve"> the context that motivated the</w:t>
      </w:r>
      <w:r w:rsidRPr="00E57961">
        <w:rPr>
          <w:rFonts w:eastAsia="Times New Roman"/>
        </w:rPr>
        <w:t xml:space="preserve"> redesign work. The NISVS response rates have been dropping like</w:t>
      </w:r>
      <w:r>
        <w:rPr>
          <w:rFonts w:eastAsia="Times New Roman"/>
        </w:rPr>
        <w:t xml:space="preserve"> those for</w:t>
      </w:r>
      <w:r w:rsidRPr="00E57961">
        <w:rPr>
          <w:rFonts w:eastAsia="Times New Roman"/>
        </w:rPr>
        <w:t xml:space="preserve"> all other RDD surveys. With this drop in response rates the cost is getting higher. As noted above, our initial calculation is that the RDD component of the study was between two to three times more expensive per completed survey than the ABS. All signs are pointing to RDD response rates continuing to drop. This threatens the viability of this methodology </w:t>
      </w:r>
      <w:proofErr w:type="gramStart"/>
      <w:r w:rsidRPr="00E57961">
        <w:rPr>
          <w:rFonts w:eastAsia="Times New Roman"/>
        </w:rPr>
        <w:t>as a way to</w:t>
      </w:r>
      <w:proofErr w:type="gramEnd"/>
      <w:r w:rsidRPr="00E57961">
        <w:rPr>
          <w:rFonts w:eastAsia="Times New Roman"/>
        </w:rPr>
        <w:t xml:space="preserve"> collect data. At the very least, it leads to an expectation that this methodology will become even more expensive when moving forward.</w:t>
      </w:r>
    </w:p>
    <w:p w14:paraId="3BEC9846" w14:textId="77777777" w:rsidR="00EE005E" w:rsidRPr="00E57961" w:rsidRDefault="00EE005E" w:rsidP="00EE005E">
      <w:pPr>
        <w:pStyle w:val="Heading6"/>
      </w:pPr>
      <w:r>
        <w:t>Use the ABS sample frame with push-to-web methodology</w:t>
      </w:r>
    </w:p>
    <w:p w14:paraId="7E9A8A3F" w14:textId="77358E0E" w:rsidR="00EE005E" w:rsidRPr="00E57961" w:rsidRDefault="00EE005E" w:rsidP="00EE005E">
      <w:pPr>
        <w:pStyle w:val="L1-FlLSp12"/>
        <w:rPr>
          <w:rFonts w:eastAsia="Times New Roman"/>
        </w:rPr>
      </w:pPr>
      <w:r w:rsidRPr="00E57961">
        <w:rPr>
          <w:rFonts w:eastAsia="Times New Roman"/>
        </w:rPr>
        <w:t>With this context in mind, as well as the measures of quality summarized above, the best design for NISVS is the ABS, push-to-web design. There is very little reason to include RDD. The prevalence measures</w:t>
      </w:r>
      <w:r w:rsidR="00DE6D51">
        <w:rPr>
          <w:rFonts w:eastAsia="Times New Roman"/>
        </w:rPr>
        <w:t xml:space="preserve"> for the RDD</w:t>
      </w:r>
      <w:r w:rsidRPr="00E57961">
        <w:rPr>
          <w:rFonts w:eastAsia="Times New Roman"/>
        </w:rPr>
        <w:t xml:space="preserve"> are much higher than equivalent surveys and it is much more expensive to implement. With response rates continuing to decline, these problems will only get more severe.</w:t>
      </w:r>
    </w:p>
    <w:p w14:paraId="09B68468" w14:textId="1FEB456C" w:rsidR="00EE005E" w:rsidRPr="00E57961" w:rsidRDefault="00EE005E" w:rsidP="00EE005E">
      <w:pPr>
        <w:pStyle w:val="L1-FlLSp12"/>
        <w:rPr>
          <w:rFonts w:eastAsia="Times New Roman"/>
        </w:rPr>
      </w:pPr>
      <w:r w:rsidRPr="00E57961">
        <w:rPr>
          <w:rFonts w:eastAsia="Times New Roman"/>
        </w:rPr>
        <w:t>The above analyses also suggest the ABS design may have a negative bias, perhaps f</w:t>
      </w:r>
      <w:r w:rsidR="00FA4991">
        <w:rPr>
          <w:rFonts w:eastAsia="Times New Roman"/>
        </w:rPr>
        <w:t>rom measurement rather than non</w:t>
      </w:r>
      <w:r w:rsidRPr="00E57961">
        <w:rPr>
          <w:rFonts w:eastAsia="Times New Roman"/>
        </w:rPr>
        <w:t>response. The evidence is preliminary and is based primarily on comparisons with the NSFG measures. As with any comparisons, this measure is somewhat flawed because of the inherent differences between the ABS and NSFG designs. Nonetheless, the higher levels of missing data on the web suggest that some web respondents may not be fully engaged. Of course</w:t>
      </w:r>
      <w:r w:rsidR="008744CF">
        <w:rPr>
          <w:rFonts w:eastAsia="Times New Roman"/>
        </w:rPr>
        <w:t>,</w:t>
      </w:r>
      <w:r w:rsidRPr="00E57961">
        <w:rPr>
          <w:rFonts w:eastAsia="Times New Roman"/>
        </w:rPr>
        <w:t xml:space="preserve"> measurement error is also present in interviewer-administered surveys as well. So</w:t>
      </w:r>
      <w:r w:rsidR="008744CF">
        <w:rPr>
          <w:rFonts w:eastAsia="Times New Roman"/>
        </w:rPr>
        <w:t>,</w:t>
      </w:r>
      <w:r w:rsidRPr="00E57961">
        <w:rPr>
          <w:rFonts w:eastAsia="Times New Roman"/>
        </w:rPr>
        <w:t xml:space="preserve"> it should not be seen as a unique problem with the push-to-web methodology. Further research should be conducted on ways to promote respondent engagement on the web and methods to measure it. </w:t>
      </w:r>
    </w:p>
    <w:p w14:paraId="3A024473" w14:textId="77777777" w:rsidR="00EE005E" w:rsidRDefault="00EE005E" w:rsidP="00EE005E">
      <w:pPr>
        <w:pStyle w:val="Heading6"/>
      </w:pPr>
      <w:r>
        <w:t>Use additional mailings</w:t>
      </w:r>
    </w:p>
    <w:p w14:paraId="0408D23D" w14:textId="5E14B2C0" w:rsidR="00EE005E" w:rsidRDefault="00EE005E" w:rsidP="00EE005E">
      <w:pPr>
        <w:pStyle w:val="L1-FlLSp12"/>
        <w:rPr>
          <w:spacing w:val="-4"/>
        </w:rPr>
      </w:pPr>
      <w:r>
        <w:rPr>
          <w:spacing w:val="-4"/>
        </w:rPr>
        <w:t xml:space="preserve">The design used in the feasibility study was limited by calendar time. As a result, it was not possible to </w:t>
      </w:r>
      <w:r w:rsidR="009928F2">
        <w:rPr>
          <w:spacing w:val="-4"/>
        </w:rPr>
        <w:t>make four</w:t>
      </w:r>
      <w:r>
        <w:rPr>
          <w:spacing w:val="-4"/>
        </w:rPr>
        <w:t xml:space="preserve"> contact attempts at each stage of the survey. Using four attempts is standard procedure for most surveys using postal mail as the contact method. The screening survey had three contacts: 1) initial recruitment letter, 2) reminder postcard, and 3) follow-up with paper screener. The follow-up for extended respondents had two contact attempts: 1) initial request and 2) offer of alternative mode.</w:t>
      </w:r>
    </w:p>
    <w:p w14:paraId="61761532" w14:textId="4E64A5BE" w:rsidR="00EE005E" w:rsidRPr="00922F58" w:rsidRDefault="00EE005E" w:rsidP="00EE005E">
      <w:pPr>
        <w:pStyle w:val="L1-FlLSp12"/>
        <w:rPr>
          <w:spacing w:val="-4"/>
        </w:rPr>
      </w:pPr>
      <w:r>
        <w:rPr>
          <w:spacing w:val="-4"/>
        </w:rPr>
        <w:t>The nonresponse follow-up did add a contact, but this is different because it changes the essential survey conditions by offering respondents an additional incentive. We recommend that the survey add one additional contact to both the screening and extended phase of the survey: 1) for the screener, an additional follow-up which includes the paper screener and 2) for the extended, an additional follow-up that offers the respondent the choice of the mode.</w:t>
      </w:r>
    </w:p>
    <w:p w14:paraId="0A18115C" w14:textId="77777777" w:rsidR="00EE005E" w:rsidRDefault="00EE005E" w:rsidP="00EE005E">
      <w:pPr>
        <w:pStyle w:val="Heading6"/>
      </w:pPr>
      <w:r>
        <w:t>Use the Web/CATI optional Group</w:t>
      </w:r>
    </w:p>
    <w:p w14:paraId="585EA301" w14:textId="5C9795E3" w:rsidR="00EE005E" w:rsidRDefault="00EE005E" w:rsidP="00EE005E">
      <w:pPr>
        <w:pStyle w:val="L1-FlLSp12"/>
        <w:rPr>
          <w:spacing w:val="-4"/>
        </w:rPr>
      </w:pPr>
      <w:r>
        <w:rPr>
          <w:spacing w:val="-4"/>
        </w:rPr>
        <w:t xml:space="preserve">There are three primary advantages of the web/paper option group. The first is that it resulted in a slightly higher response rate (1 point) than the web/CATI group. Second, it brought in individuals with lower education, which is a group that is generally underrepresented in this type of ABS design. The small sample sizes make it difficult to assess whether the observed differences in who responded to each of the option groups was significant. But it is the case, based on prior research, that different types of respondents tend to use the paper mode. Furthermore, the results suggest that this difference in representation may lead to respondents who are less likely to report a victimization. When comparing </w:t>
      </w:r>
      <w:r w:rsidR="00133D7A">
        <w:rPr>
          <w:spacing w:val="-4"/>
        </w:rPr>
        <w:t xml:space="preserve">estimates </w:t>
      </w:r>
      <w:r>
        <w:rPr>
          <w:spacing w:val="-4"/>
        </w:rPr>
        <w:t>between the web/paper group to the web/CATI group, the former was consistently lower. The third advantage is that the optional mode (paper) is self-administered, which is compatible with the web survey. This should minimize any effects that mode of administration (interviewer vs. self-administered) has on responses.</w:t>
      </w:r>
    </w:p>
    <w:p w14:paraId="41A03A20" w14:textId="2AE38C0E" w:rsidR="00EE005E" w:rsidRDefault="00EE005E" w:rsidP="00EE005E">
      <w:pPr>
        <w:pStyle w:val="L1-FlLSp12"/>
        <w:rPr>
          <w:spacing w:val="-4"/>
        </w:rPr>
      </w:pPr>
      <w:r>
        <w:rPr>
          <w:spacing w:val="-4"/>
        </w:rPr>
        <w:t xml:space="preserve">There are three advantages of the web/CATI option group. The first is that it yields a complete dataset for all respondents. The paper instrument was shortened and did not include </w:t>
      </w:r>
      <w:proofErr w:type="gramStart"/>
      <w:r>
        <w:rPr>
          <w:spacing w:val="-4"/>
        </w:rPr>
        <w:t>all of</w:t>
      </w:r>
      <w:proofErr w:type="gramEnd"/>
      <w:r>
        <w:rPr>
          <w:spacing w:val="-4"/>
        </w:rPr>
        <w:t xml:space="preserve"> the items on the full NISVS questionnaire. For example, the paper instrument did not collect the detail on each perpetrator as on the web and CATI instrument. The second advantage is the web/CATI has more control over the privacy of the interview. Individuals can only be exposed to the web questionnaire by signing onto the account, using the appropriate username and password. The paper instrument was included in the postal package addressed to the </w:t>
      </w:r>
      <w:proofErr w:type="gramStart"/>
      <w:r>
        <w:rPr>
          <w:spacing w:val="-4"/>
        </w:rPr>
        <w:t>particular respondent</w:t>
      </w:r>
      <w:proofErr w:type="gramEnd"/>
      <w:r>
        <w:rPr>
          <w:spacing w:val="-4"/>
        </w:rPr>
        <w:t xml:space="preserve">. The third advantage is that there was less item-missing data for the web and CATI as compared to the paper. The computerized instruments </w:t>
      </w:r>
      <w:proofErr w:type="gramStart"/>
      <w:r>
        <w:rPr>
          <w:spacing w:val="-4"/>
        </w:rPr>
        <w:t>are able to</w:t>
      </w:r>
      <w:proofErr w:type="gramEnd"/>
      <w:r>
        <w:rPr>
          <w:spacing w:val="-4"/>
        </w:rPr>
        <w:t xml:space="preserve"> provide more guidance to respondents when navigating the skip instructions. This results in lower rates of item-missing data.</w:t>
      </w:r>
    </w:p>
    <w:p w14:paraId="3AE2B285" w14:textId="6AC02790" w:rsidR="00EE005E" w:rsidRDefault="00FE3980" w:rsidP="00EE005E">
      <w:pPr>
        <w:pStyle w:val="L1-FlLSp12"/>
        <w:rPr>
          <w:spacing w:val="-4"/>
        </w:rPr>
      </w:pPr>
      <w:r>
        <w:rPr>
          <w:spacing w:val="-4"/>
        </w:rPr>
        <w:t xml:space="preserve">Approximately </w:t>
      </w:r>
      <w:r w:rsidR="008039A4">
        <w:rPr>
          <w:spacing w:val="-4"/>
        </w:rPr>
        <w:t>80</w:t>
      </w:r>
      <w:r>
        <w:rPr>
          <w:spacing w:val="-4"/>
        </w:rPr>
        <w:t xml:space="preserve"> percent (weighted) of the surveys were completed before the respondent was given the choice between modes. This limits the effect this feature of the design can have on the </w:t>
      </w:r>
      <w:proofErr w:type="gramStart"/>
      <w:r>
        <w:rPr>
          <w:spacing w:val="-4"/>
        </w:rPr>
        <w:t>final results</w:t>
      </w:r>
      <w:proofErr w:type="gramEnd"/>
      <w:r>
        <w:rPr>
          <w:spacing w:val="-4"/>
        </w:rPr>
        <w:t>. This might change once the additional mailing recommended above is instituted.  The two yield very similar prevalence esti</w:t>
      </w:r>
      <w:r w:rsidR="008039A4">
        <w:rPr>
          <w:spacing w:val="-4"/>
        </w:rPr>
        <w:t>m</w:t>
      </w:r>
      <w:r>
        <w:rPr>
          <w:spacing w:val="-4"/>
        </w:rPr>
        <w:t xml:space="preserve">ates. </w:t>
      </w:r>
      <w:r w:rsidR="00EE005E">
        <w:rPr>
          <w:spacing w:val="-4"/>
        </w:rPr>
        <w:t xml:space="preserve">The decision between these two options comes down to trading off the slightly better representation of the web/paper with the slightly more complete dataset that the </w:t>
      </w:r>
      <w:r w:rsidR="008039A4">
        <w:rPr>
          <w:spacing w:val="-4"/>
        </w:rPr>
        <w:t>w</w:t>
      </w:r>
      <w:r w:rsidR="00EE005E">
        <w:rPr>
          <w:spacing w:val="-4"/>
        </w:rPr>
        <w:t xml:space="preserve">eb/CATI offers. The </w:t>
      </w:r>
      <w:r w:rsidR="008039A4">
        <w:rPr>
          <w:spacing w:val="-4"/>
        </w:rPr>
        <w:t>w</w:t>
      </w:r>
      <w:r w:rsidR="00EE005E">
        <w:rPr>
          <w:spacing w:val="-4"/>
        </w:rPr>
        <w:t xml:space="preserve">eb/CATI </w:t>
      </w:r>
      <w:r w:rsidR="009928F2">
        <w:rPr>
          <w:spacing w:val="-4"/>
        </w:rPr>
        <w:t>also offers</w:t>
      </w:r>
      <w:r w:rsidR="00EE005E">
        <w:rPr>
          <w:spacing w:val="-4"/>
        </w:rPr>
        <w:t xml:space="preserve"> some advantages with respect to item-missing data and privacy. </w:t>
      </w:r>
      <w:r>
        <w:rPr>
          <w:spacing w:val="-4"/>
        </w:rPr>
        <w:t>W</w:t>
      </w:r>
      <w:r w:rsidR="00EE005E">
        <w:rPr>
          <w:spacing w:val="-4"/>
        </w:rPr>
        <w:t xml:space="preserve">e recommend using the </w:t>
      </w:r>
      <w:r w:rsidR="008039A4">
        <w:rPr>
          <w:spacing w:val="-4"/>
        </w:rPr>
        <w:t>w</w:t>
      </w:r>
      <w:r w:rsidR="00EE005E">
        <w:rPr>
          <w:spacing w:val="-4"/>
        </w:rPr>
        <w:t>eb/CATI option. In our view, the completeness of the data outweighs the small increases in representation the web/paper offers. However, this is a close call. It might be worth considering running a similar experiment on the national study to collect more data when all mailings are instituted.</w:t>
      </w:r>
    </w:p>
    <w:p w14:paraId="25E76A71" w14:textId="77777777" w:rsidR="00EE005E" w:rsidRPr="000A4290" w:rsidRDefault="00EE005E" w:rsidP="00EE005E">
      <w:pPr>
        <w:pStyle w:val="Heading6"/>
      </w:pPr>
      <w:r>
        <w:t>Use the probability method of respondent selection</w:t>
      </w:r>
    </w:p>
    <w:p w14:paraId="39EB2786" w14:textId="3CDE686A" w:rsidR="00EE005E" w:rsidRDefault="00EE005E" w:rsidP="00EE005E">
      <w:pPr>
        <w:pStyle w:val="L1-FlLSp12"/>
        <w:rPr>
          <w:spacing w:val="-4"/>
        </w:rPr>
      </w:pPr>
      <w:r>
        <w:rPr>
          <w:spacing w:val="-4"/>
        </w:rPr>
        <w:t xml:space="preserve">The differences between the two selection methods were negligible. Of note, </w:t>
      </w:r>
      <w:proofErr w:type="gramStart"/>
      <w:r>
        <w:rPr>
          <w:spacing w:val="-4"/>
        </w:rPr>
        <w:t>both of the methods</w:t>
      </w:r>
      <w:proofErr w:type="gramEnd"/>
      <w:r>
        <w:rPr>
          <w:spacing w:val="-4"/>
        </w:rPr>
        <w:t xml:space="preserve"> produced the same distributions for age and sex. The primary objective of the YMOF method was to boost participation of young people and males. </w:t>
      </w:r>
      <w:proofErr w:type="gramStart"/>
      <w:r>
        <w:rPr>
          <w:spacing w:val="-4"/>
        </w:rPr>
        <w:t>Both of these</w:t>
      </w:r>
      <w:proofErr w:type="gramEnd"/>
      <w:r>
        <w:rPr>
          <w:spacing w:val="-4"/>
        </w:rPr>
        <w:t xml:space="preserve"> groups are typically under-enumerated in surveys involving postal contacts. However, both the YMOF and the </w:t>
      </w:r>
      <w:r w:rsidR="007B35FA">
        <w:rPr>
          <w:spacing w:val="-4"/>
        </w:rPr>
        <w:t>Rizzo-Brick-Park (RBP)</w:t>
      </w:r>
      <w:r>
        <w:rPr>
          <w:spacing w:val="-4"/>
        </w:rPr>
        <w:t xml:space="preserve"> methods were similar with respect to these two demographic groups. In addition, there was no difference in the lifetime and 12-month </w:t>
      </w:r>
      <w:r w:rsidR="008E5E7D">
        <w:rPr>
          <w:spacing w:val="-4"/>
        </w:rPr>
        <w:t>prevalence estimates</w:t>
      </w:r>
      <w:r>
        <w:rPr>
          <w:spacing w:val="-4"/>
        </w:rPr>
        <w:t>.</w:t>
      </w:r>
    </w:p>
    <w:p w14:paraId="0D581B8C" w14:textId="384E970B" w:rsidR="00EE005E" w:rsidRDefault="00EE005E" w:rsidP="00EE005E">
      <w:pPr>
        <w:pStyle w:val="L1-FlLSp12"/>
        <w:rPr>
          <w:spacing w:val="-4"/>
        </w:rPr>
      </w:pPr>
      <w:r>
        <w:rPr>
          <w:spacing w:val="-4"/>
        </w:rPr>
        <w:t xml:space="preserve">The RBP probability method is recommended for the larger study. The probability method is preferred because it maintains full coverage of all individuals within the household. In a small number of households, the YMOF does not assign a non-zero probability of selection to every member. Given there is no difference in either response or victimization </w:t>
      </w:r>
      <w:r w:rsidR="008E5E7D">
        <w:rPr>
          <w:spacing w:val="-4"/>
        </w:rPr>
        <w:t>estimates</w:t>
      </w:r>
      <w:r>
        <w:rPr>
          <w:spacing w:val="-4"/>
        </w:rPr>
        <w:t xml:space="preserve"> between the two methods, the RBP method is recommended so that all adults have a non-zero chance of selection.</w:t>
      </w:r>
    </w:p>
    <w:p w14:paraId="08257180" w14:textId="77777777" w:rsidR="00EE005E" w:rsidRDefault="00EE005E" w:rsidP="00EE005E">
      <w:pPr>
        <w:pStyle w:val="Heading6"/>
      </w:pPr>
      <w:r>
        <w:t>Include items on the NISVS questionnaire that allow assessment of representation and bias</w:t>
      </w:r>
    </w:p>
    <w:p w14:paraId="1F7FF25A" w14:textId="7DE965E2" w:rsidR="00EE005E" w:rsidRDefault="00EE005E" w:rsidP="00EE005E">
      <w:pPr>
        <w:pStyle w:val="L1-FlLSp12"/>
        <w:rPr>
          <w:spacing w:val="-4"/>
        </w:rPr>
      </w:pPr>
      <w:r>
        <w:rPr>
          <w:spacing w:val="-4"/>
        </w:rPr>
        <w:t xml:space="preserve">The feasibility study included </w:t>
      </w:r>
      <w:proofErr w:type="gramStart"/>
      <w:r>
        <w:rPr>
          <w:spacing w:val="-4"/>
        </w:rPr>
        <w:t>a number of</w:t>
      </w:r>
      <w:proofErr w:type="gramEnd"/>
      <w:r>
        <w:rPr>
          <w:spacing w:val="-4"/>
        </w:rPr>
        <w:t xml:space="preserve"> additional measures to compare against other surveys, including the ACS (internet use, born in United </w:t>
      </w:r>
      <w:r w:rsidR="009928F2">
        <w:rPr>
          <w:spacing w:val="-4"/>
        </w:rPr>
        <w:t>States, home</w:t>
      </w:r>
      <w:r>
        <w:rPr>
          <w:spacing w:val="-4"/>
        </w:rPr>
        <w:t xml:space="preserve"> ownership); the</w:t>
      </w:r>
      <w:r w:rsidR="00FE3980">
        <w:rPr>
          <w:spacing w:val="-4"/>
        </w:rPr>
        <w:t xml:space="preserve"> NHIS</w:t>
      </w:r>
      <w:r>
        <w:rPr>
          <w:spacing w:val="-4"/>
        </w:rPr>
        <w:t xml:space="preserve"> (mental/emotional problems, hospitalization, have asthma, have been depressed, any adult injured), and the NSFG (forced vaginal intercourse by male, by female and oral/anal sex by a male</w:t>
      </w:r>
      <w:r w:rsidR="00FE3980">
        <w:rPr>
          <w:spacing w:val="-4"/>
        </w:rPr>
        <w:t>)</w:t>
      </w:r>
      <w:r>
        <w:rPr>
          <w:spacing w:val="-4"/>
        </w:rPr>
        <w:t>. These items were useful for the analysis of data quality on the NISVS. These measures, or at least a subset of these measures, should be included in the survey. The measures used on the NISVS should be coordinated with the most recent versions available from each respective survey.</w:t>
      </w:r>
    </w:p>
    <w:p w14:paraId="0A8118AD" w14:textId="77777777" w:rsidR="00EE005E" w:rsidRDefault="00EE005E" w:rsidP="00EE005E">
      <w:pPr>
        <w:pStyle w:val="Heading6"/>
      </w:pPr>
      <w:r>
        <w:t>Include more items to measure the attention of the respondent on the web survey</w:t>
      </w:r>
    </w:p>
    <w:p w14:paraId="194478CF" w14:textId="4F7468D4" w:rsidR="00153AD7" w:rsidRDefault="00EE005E" w:rsidP="00EE005E">
      <w:pPr>
        <w:pStyle w:val="L1-FlLSp12"/>
        <w:rPr>
          <w:spacing w:val="-4"/>
        </w:rPr>
      </w:pPr>
      <w:r>
        <w:rPr>
          <w:spacing w:val="-4"/>
        </w:rPr>
        <w:t>The Feasibility instrument included two items to assess whether the respondent was carefully reading the questions. One was placed at the beginning of the survey and the other at the end. More</w:t>
      </w:r>
      <w:r w:rsidR="00FE3980">
        <w:rPr>
          <w:spacing w:val="-4"/>
        </w:rPr>
        <w:t xml:space="preserve">, or at least different </w:t>
      </w:r>
      <w:r w:rsidR="009928F2">
        <w:rPr>
          <w:spacing w:val="-4"/>
        </w:rPr>
        <w:t>items, should</w:t>
      </w:r>
      <w:r>
        <w:rPr>
          <w:spacing w:val="-4"/>
        </w:rPr>
        <w:t xml:space="preserve"> be placed on the instrument</w:t>
      </w:r>
      <w:r w:rsidR="00101A41">
        <w:rPr>
          <w:spacing w:val="-4"/>
        </w:rPr>
        <w:t xml:space="preserve">. </w:t>
      </w:r>
      <w:r>
        <w:rPr>
          <w:spacing w:val="-4"/>
        </w:rPr>
        <w:t>Other approaches might include an additional attention check placed in the middle of the survey (e.g., pick “x” from the list displayed). It could also include putting an open-ended item at the end asking about a general topic (e.g., Health policy issues). This would be used to see if respondents put in coherent answers, put in a non-</w:t>
      </w:r>
      <w:proofErr w:type="gramStart"/>
      <w:r w:rsidR="009928F2">
        <w:rPr>
          <w:spacing w:val="-4"/>
        </w:rPr>
        <w:t>sequitur</w:t>
      </w:r>
      <w:proofErr w:type="gramEnd"/>
      <w:r>
        <w:rPr>
          <w:spacing w:val="-4"/>
        </w:rPr>
        <w:t xml:space="preserve"> or skip it entirely.</w:t>
      </w:r>
      <w:r>
        <w:rPr>
          <w:rStyle w:val="FootnoteReference"/>
          <w:spacing w:val="-4"/>
        </w:rPr>
        <w:footnoteReference w:id="34"/>
      </w:r>
    </w:p>
    <w:p w14:paraId="268F9F61" w14:textId="77777777" w:rsidR="005125A3" w:rsidRDefault="005125A3" w:rsidP="00EE005E">
      <w:pPr>
        <w:pStyle w:val="L1-FlLSp12"/>
        <w:rPr>
          <w:spacing w:val="-4"/>
        </w:rPr>
        <w:sectPr w:rsidR="005125A3" w:rsidSect="00AE4A9C">
          <w:footerReference w:type="default" r:id="rId39"/>
          <w:pgSz w:w="12240" w:h="15840"/>
          <w:pgMar w:top="1440" w:right="1440" w:bottom="1440" w:left="1440" w:header="720" w:footer="576" w:gutter="0"/>
          <w:cols w:space="720"/>
          <w:docGrid w:linePitch="360"/>
        </w:sectPr>
      </w:pPr>
    </w:p>
    <w:p w14:paraId="6CCBEE8D" w14:textId="4DD22EAB" w:rsidR="005125A3" w:rsidRDefault="005125A3" w:rsidP="005125A3">
      <w:pPr>
        <w:pStyle w:val="DT-DividerText"/>
      </w:pPr>
      <w:bookmarkStart w:id="78" w:name="Appendix"/>
      <w:r>
        <w:t>Appendix</w:t>
      </w:r>
      <w:bookmarkEnd w:id="78"/>
    </w:p>
    <w:p w14:paraId="13553A9A" w14:textId="08A1403D" w:rsidR="005125A3" w:rsidRDefault="005125A3" w:rsidP="005125A3">
      <w:pPr>
        <w:pStyle w:val="D2-DividerSubText"/>
      </w:pPr>
      <w:r w:rsidRPr="005125A3">
        <w:t>National Intimate Partner and Sexual Violence Survey (NISVS) Redesign – Weighting Plan</w:t>
      </w:r>
    </w:p>
    <w:p w14:paraId="710A4AE8" w14:textId="3C5039F3" w:rsidR="005125A3" w:rsidRDefault="005125A3" w:rsidP="006A2FA1">
      <w:pPr>
        <w:pStyle w:val="SL-FlLftSgl"/>
        <w:sectPr w:rsidR="005125A3" w:rsidSect="005125A3">
          <w:headerReference w:type="default" r:id="rId40"/>
          <w:footerReference w:type="default" r:id="rId41"/>
          <w:pgSz w:w="12240" w:h="15840"/>
          <w:pgMar w:top="1440" w:right="1440" w:bottom="1440" w:left="1440" w:header="720" w:footer="576" w:gutter="0"/>
          <w:pgBorders>
            <w:top w:val="single" w:sz="6" w:space="1" w:color="00467F"/>
            <w:left w:val="single" w:sz="48" w:space="4" w:color="00467F"/>
            <w:bottom w:val="single" w:sz="6" w:space="1" w:color="00467F"/>
            <w:right w:val="single" w:sz="6" w:space="4" w:color="00467F"/>
          </w:pgBorders>
          <w:cols w:space="720"/>
          <w:docGrid w:linePitch="360"/>
        </w:sectPr>
      </w:pPr>
    </w:p>
    <w:p w14:paraId="687BE916" w14:textId="77777777" w:rsidR="007233DC" w:rsidRPr="007233DC" w:rsidRDefault="007233DC" w:rsidP="007233DC">
      <w:pPr>
        <w:contextualSpacing/>
        <w:jc w:val="center"/>
        <w:rPr>
          <w:rFonts w:ascii="Calibri Light" w:eastAsia="Times New Roman" w:hAnsi="Calibri Light" w:cs="Times New Roman"/>
          <w:spacing w:val="-10"/>
          <w:kern w:val="28"/>
          <w:sz w:val="56"/>
          <w:szCs w:val="56"/>
          <w:lang w:eastAsia="en-US"/>
        </w:rPr>
      </w:pPr>
      <w:r w:rsidRPr="007233DC">
        <w:rPr>
          <w:rFonts w:ascii="Calibri Light" w:eastAsia="Times New Roman" w:hAnsi="Calibri Light" w:cs="Times New Roman"/>
          <w:noProof/>
          <w:spacing w:val="-10"/>
          <w:kern w:val="28"/>
          <w:sz w:val="56"/>
          <w:szCs w:val="56"/>
          <w:lang w:eastAsia="en-US"/>
        </w:rPr>
        <w:drawing>
          <wp:inline distT="0" distB="0" distL="0" distR="0" wp14:anchorId="7E2D50D0" wp14:editId="2B82438F">
            <wp:extent cx="6296025" cy="594360"/>
            <wp:effectExtent l="0" t="0" r="9525" b="0"/>
            <wp:docPr id="44" name="Picture 4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96025" cy="594360"/>
                    </a:xfrm>
                    <a:prstGeom prst="rect">
                      <a:avLst/>
                    </a:prstGeom>
                  </pic:spPr>
                </pic:pic>
              </a:graphicData>
            </a:graphic>
          </wp:inline>
        </w:drawing>
      </w:r>
    </w:p>
    <w:p w14:paraId="74A9DE89" w14:textId="77777777" w:rsidR="007233DC" w:rsidRPr="007233DC" w:rsidRDefault="007233DC" w:rsidP="007233DC">
      <w:pPr>
        <w:rPr>
          <w:rFonts w:ascii="Garamond" w:eastAsia="Times New Roman" w:hAnsi="Garamond" w:cs="Times New Roman"/>
          <w:sz w:val="24"/>
          <w:lang w:eastAsia="en-US"/>
        </w:rPr>
      </w:pPr>
    </w:p>
    <w:p w14:paraId="33CB1D0A" w14:textId="77777777" w:rsidR="007233DC" w:rsidRPr="007233DC" w:rsidRDefault="007233DC" w:rsidP="007233DC">
      <w:pPr>
        <w:spacing w:before="720" w:after="320"/>
        <w:ind w:left="691"/>
        <w:outlineLvl w:val="0"/>
        <w:rPr>
          <w:rFonts w:ascii="Franklin Gothic Medium" w:eastAsia="Times New Roman" w:hAnsi="Franklin Gothic Medium" w:cs="Times New Roman"/>
          <w:b/>
          <w:color w:val="00467F"/>
          <w:sz w:val="48"/>
          <w:szCs w:val="40"/>
          <w:lang w:eastAsia="en-US"/>
        </w:rPr>
      </w:pPr>
      <w:bookmarkStart w:id="79" w:name="_Toc2511448"/>
      <w:r w:rsidRPr="007233DC">
        <w:rPr>
          <w:rFonts w:ascii="Franklin Gothic Medium" w:eastAsia="Times New Roman" w:hAnsi="Franklin Gothic Medium" w:cs="Times New Roman"/>
          <w:b/>
          <w:color w:val="00467F"/>
          <w:sz w:val="48"/>
          <w:szCs w:val="40"/>
          <w:lang w:eastAsia="en-US"/>
        </w:rPr>
        <w:t>National Intimate Partner and Sexual Violence Survey (NISVS) Redesign</w:t>
      </w:r>
      <w:bookmarkEnd w:id="79"/>
      <w:r w:rsidRPr="007233DC">
        <w:rPr>
          <w:rFonts w:ascii="Franklin Gothic Medium" w:eastAsia="Times New Roman" w:hAnsi="Franklin Gothic Medium" w:cs="Times New Roman"/>
          <w:b/>
          <w:color w:val="00467F"/>
          <w:sz w:val="48"/>
          <w:szCs w:val="40"/>
          <w:lang w:eastAsia="en-US"/>
        </w:rPr>
        <w:t xml:space="preserve"> – Weighting Plan</w:t>
      </w:r>
      <w:r w:rsidRPr="007233DC">
        <w:rPr>
          <w:rFonts w:ascii="Franklin Gothic Medium" w:eastAsia="Times New Roman" w:hAnsi="Franklin Gothic Medium" w:cs="Times New Roman"/>
          <w:b/>
          <w:color w:val="00467F"/>
          <w:sz w:val="48"/>
          <w:szCs w:val="40"/>
          <w:lang w:eastAsia="en-US"/>
        </w:rPr>
        <w:br/>
      </w:r>
    </w:p>
    <w:p w14:paraId="1225D86F" w14:textId="77777777" w:rsidR="007233DC" w:rsidRPr="007233DC" w:rsidRDefault="007233DC" w:rsidP="007233DC">
      <w:pPr>
        <w:spacing w:before="320" w:after="550"/>
        <w:ind w:left="691"/>
        <w:rPr>
          <w:rFonts w:ascii="Franklin Gothic Medium" w:eastAsia="Times New Roman" w:hAnsi="Franklin Gothic Medium" w:cs="Times New Roman"/>
          <w:b/>
          <w:color w:val="00467F"/>
          <w:sz w:val="32"/>
          <w:szCs w:val="40"/>
          <w:lang w:eastAsia="en-US"/>
        </w:rPr>
      </w:pPr>
      <w:r w:rsidRPr="007233DC">
        <w:rPr>
          <w:rFonts w:ascii="Franklin Gothic Medium" w:eastAsia="Times New Roman" w:hAnsi="Franklin Gothic Medium" w:cs="Times New Roman"/>
          <w:b/>
          <w:color w:val="00467F"/>
          <w:sz w:val="36"/>
          <w:szCs w:val="36"/>
          <w:lang w:eastAsia="en-US"/>
        </w:rPr>
        <w:t>Feasibility Study Weighting Plan</w:t>
      </w:r>
      <w:r w:rsidRPr="007233DC">
        <w:rPr>
          <w:rFonts w:ascii="Franklin Gothic Medium" w:eastAsia="Times New Roman" w:hAnsi="Franklin Gothic Medium" w:cs="Times New Roman"/>
          <w:b/>
          <w:color w:val="00467F"/>
          <w:sz w:val="32"/>
          <w:szCs w:val="40"/>
          <w:lang w:eastAsia="en-US"/>
        </w:rPr>
        <w:t xml:space="preserve"> </w:t>
      </w:r>
      <w:r w:rsidRPr="007233DC">
        <w:rPr>
          <w:rFonts w:ascii="Franklin Gothic Medium" w:eastAsia="Times New Roman" w:hAnsi="Franklin Gothic Medium" w:cs="Times New Roman"/>
          <w:b/>
          <w:color w:val="00467F"/>
          <w:sz w:val="32"/>
          <w:szCs w:val="40"/>
          <w:lang w:eastAsia="en-US"/>
        </w:rPr>
        <w:br/>
      </w:r>
      <w:r w:rsidRPr="007233DC">
        <w:rPr>
          <w:rFonts w:ascii="Franklin Gothic Medium" w:eastAsia="Times New Roman" w:hAnsi="Franklin Gothic Medium" w:cs="Times New Roman"/>
          <w:b/>
          <w:color w:val="00467F"/>
          <w:sz w:val="24"/>
          <w:szCs w:val="24"/>
          <w:lang w:eastAsia="en-US"/>
        </w:rPr>
        <w:t>Contract Number GS00F009DA</w:t>
      </w:r>
    </w:p>
    <w:p w14:paraId="50ECDEF5" w14:textId="77777777" w:rsidR="007233DC" w:rsidRPr="007233DC" w:rsidRDefault="007233DC" w:rsidP="007233DC">
      <w:pPr>
        <w:spacing w:before="720" w:after="320"/>
        <w:outlineLvl w:val="0"/>
        <w:rPr>
          <w:rFonts w:ascii="Franklin Gothic Medium" w:eastAsia="Times New Roman" w:hAnsi="Franklin Gothic Medium" w:cs="Times New Roman"/>
          <w:b/>
          <w:color w:val="00467F"/>
          <w:sz w:val="48"/>
          <w:szCs w:val="40"/>
          <w:lang w:eastAsia="en-US"/>
        </w:rPr>
      </w:pPr>
    </w:p>
    <w:p w14:paraId="2A324588" w14:textId="77777777" w:rsidR="007233DC" w:rsidRPr="007233DC" w:rsidRDefault="007233DC" w:rsidP="007233DC">
      <w:pPr>
        <w:spacing w:before="320" w:after="550"/>
        <w:ind w:left="691"/>
        <w:rPr>
          <w:rFonts w:ascii="Franklin Gothic Medium" w:eastAsia="Times New Roman" w:hAnsi="Franklin Gothic Medium" w:cs="Times New Roman"/>
          <w:b/>
          <w:color w:val="00467F"/>
          <w:sz w:val="32"/>
          <w:szCs w:val="40"/>
          <w:lang w:eastAsia="en-US"/>
        </w:rPr>
        <w:sectPr w:rsidR="007233DC" w:rsidRPr="007233DC" w:rsidSect="005125A3">
          <w:headerReference w:type="default" r:id="rId43"/>
          <w:footerReference w:type="default" r:id="rId44"/>
          <w:headerReference w:type="first" r:id="rId45"/>
          <w:footerReference w:type="first" r:id="rId46"/>
          <w:pgSz w:w="12240" w:h="15840" w:code="1"/>
          <w:pgMar w:top="648" w:right="576" w:bottom="432" w:left="662" w:header="0" w:footer="0" w:gutter="0"/>
          <w:pgNumType w:start="1"/>
          <w:cols w:space="720"/>
          <w:titlePg/>
          <w:docGrid w:linePitch="360"/>
        </w:sectPr>
      </w:pPr>
      <w:r w:rsidRPr="007233DC">
        <w:rPr>
          <w:rFonts w:ascii="Franklin Gothic Medium" w:eastAsia="Times New Roman" w:hAnsi="Franklin Gothic Medium" w:cs="Times New Roman"/>
          <w:b/>
          <w:color w:val="00467F"/>
          <w:sz w:val="32"/>
          <w:szCs w:val="40"/>
          <w:lang w:eastAsia="en-US"/>
        </w:rPr>
        <w:br/>
      </w:r>
    </w:p>
    <w:p w14:paraId="65A234CA" w14:textId="77777777" w:rsidR="007233DC" w:rsidRPr="007233DC" w:rsidRDefault="007233DC" w:rsidP="007233DC">
      <w:pPr>
        <w:rPr>
          <w:rFonts w:ascii="Franklin Gothic Medium" w:eastAsia="Times New Roman" w:hAnsi="Franklin Gothic Medium" w:cs="Times New Roman"/>
          <w:color w:val="00467F"/>
          <w:szCs w:val="22"/>
          <w:lang w:eastAsia="en-US"/>
        </w:rPr>
      </w:pPr>
    </w:p>
    <w:p w14:paraId="1AD0270A" w14:textId="77777777" w:rsidR="007233DC" w:rsidRPr="007233DC" w:rsidRDefault="007233DC" w:rsidP="007233DC">
      <w:pPr>
        <w:rPr>
          <w:rFonts w:ascii="Franklin Gothic Medium" w:eastAsia="Times New Roman" w:hAnsi="Franklin Gothic Medium" w:cs="Times New Roman"/>
          <w:color w:val="00467F"/>
          <w:szCs w:val="22"/>
          <w:lang w:eastAsia="en-US"/>
        </w:rPr>
      </w:pPr>
      <w:r w:rsidRPr="007233DC">
        <w:rPr>
          <w:rFonts w:ascii="Franklin Gothic Medium" w:eastAsia="Times New Roman" w:hAnsi="Franklin Gothic Medium" w:cs="Times New Roman"/>
          <w:color w:val="00467F"/>
          <w:szCs w:val="22"/>
          <w:lang w:eastAsia="en-US"/>
        </w:rPr>
        <w:br w:type="column"/>
      </w:r>
    </w:p>
    <w:p w14:paraId="3E767590" w14:textId="77777777" w:rsidR="007233DC" w:rsidRPr="007233DC" w:rsidRDefault="007233DC" w:rsidP="007233DC">
      <w:pPr>
        <w:rPr>
          <w:rFonts w:ascii="Franklin Gothic Medium" w:eastAsia="Times New Roman" w:hAnsi="Franklin Gothic Medium" w:cs="Times New Roman"/>
          <w:color w:val="00467F"/>
          <w:szCs w:val="22"/>
          <w:lang w:eastAsia="en-US"/>
        </w:rPr>
      </w:pPr>
    </w:p>
    <w:p w14:paraId="6188E15D" w14:textId="77777777" w:rsidR="007233DC" w:rsidRPr="007233DC" w:rsidRDefault="007233DC" w:rsidP="007233DC">
      <w:pPr>
        <w:ind w:left="691"/>
        <w:rPr>
          <w:rFonts w:ascii="Franklin Gothic Medium" w:eastAsia="Times New Roman" w:hAnsi="Franklin Gothic Medium" w:cs="Times New Roman"/>
          <w:color w:val="00467F"/>
          <w:szCs w:val="22"/>
          <w:lang w:eastAsia="en-US"/>
        </w:rPr>
        <w:sectPr w:rsidR="007233DC" w:rsidRPr="007233DC" w:rsidSect="007233DC">
          <w:type w:val="continuous"/>
          <w:pgSz w:w="12240" w:h="15840" w:code="1"/>
          <w:pgMar w:top="648" w:right="576" w:bottom="432" w:left="662" w:header="0" w:footer="0" w:gutter="0"/>
          <w:cols w:num="2" w:space="720"/>
          <w:titlePg/>
          <w:docGrid w:linePitch="360"/>
        </w:sectPr>
      </w:pPr>
    </w:p>
    <w:p w14:paraId="5B3A94A2"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7165019C"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4AFBBA0D"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361D72A5"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22C3E954"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50DAF6A2"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7B348AC0"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29BBE927" w14:textId="77777777" w:rsidR="007233DC" w:rsidRPr="007233DC" w:rsidRDefault="007233DC" w:rsidP="007233DC">
      <w:pPr>
        <w:rPr>
          <w:rFonts w:ascii="Franklin Gothic Medium" w:eastAsia="Times New Roman" w:hAnsi="Franklin Gothic Medium" w:cs="Times New Roman"/>
          <w:color w:val="00467F"/>
          <w:sz w:val="32"/>
          <w:szCs w:val="32"/>
          <w:lang w:eastAsia="en-US"/>
        </w:rPr>
      </w:pPr>
      <w:r w:rsidRPr="007233DC">
        <w:rPr>
          <w:rFonts w:ascii="Franklin Gothic Medium" w:eastAsia="Times New Roman" w:hAnsi="Franklin Gothic Medium" w:cs="Times New Roman"/>
          <w:b/>
          <w:color w:val="00467F"/>
          <w:sz w:val="32"/>
          <w:szCs w:val="32"/>
          <w:lang w:eastAsia="en-US"/>
        </w:rPr>
        <w:tab/>
        <w:t>October 21, 2020</w:t>
      </w:r>
    </w:p>
    <w:p w14:paraId="28EC4B52"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0C124D94"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3536D080" w14:textId="77777777" w:rsidR="007233DC" w:rsidRPr="007233DC" w:rsidRDefault="007233DC" w:rsidP="007233DC">
      <w:pPr>
        <w:ind w:left="979" w:hanging="288"/>
        <w:rPr>
          <w:rFonts w:ascii="Franklin Gothic Medium" w:eastAsia="Times New Roman" w:hAnsi="Franklin Gothic Medium" w:cs="Times New Roman"/>
          <w:color w:val="00467F"/>
          <w:sz w:val="24"/>
          <w:lang w:eastAsia="en-US"/>
        </w:rPr>
      </w:pPr>
    </w:p>
    <w:p w14:paraId="12E99F03" w14:textId="77777777" w:rsidR="007233DC" w:rsidRPr="007233DC" w:rsidRDefault="007233DC" w:rsidP="007233DC">
      <w:pPr>
        <w:ind w:left="288" w:hanging="288"/>
        <w:rPr>
          <w:rFonts w:ascii="Franklin Gothic Medium" w:eastAsia="Times New Roman" w:hAnsi="Franklin Gothic Medium" w:cs="Times New Roman"/>
          <w:color w:val="00467F"/>
          <w:sz w:val="24"/>
          <w:lang w:eastAsia="en-US"/>
        </w:rPr>
        <w:sectPr w:rsidR="007233DC" w:rsidRPr="007233DC" w:rsidSect="007233DC">
          <w:type w:val="continuous"/>
          <w:pgSz w:w="12240" w:h="15840" w:code="1"/>
          <w:pgMar w:top="648" w:right="576" w:bottom="432" w:left="662" w:header="0" w:footer="0" w:gutter="0"/>
          <w:cols w:space="720"/>
          <w:titlePg/>
          <w:docGrid w:linePitch="360"/>
        </w:sectPr>
      </w:pPr>
    </w:p>
    <w:p w14:paraId="2785E7C5" w14:textId="77777777" w:rsidR="007233DC" w:rsidRPr="007233DC" w:rsidRDefault="007233DC" w:rsidP="007233DC">
      <w:pPr>
        <w:keepNext/>
        <w:keepLines/>
        <w:pBdr>
          <w:bottom w:val="single" w:sz="24" w:space="1" w:color="819BBD"/>
        </w:pBdr>
        <w:spacing w:after="720"/>
        <w:ind w:left="6869"/>
        <w:jc w:val="center"/>
        <w:outlineLvl w:val="1"/>
        <w:rPr>
          <w:rFonts w:ascii="Franklin Gothic Medium" w:eastAsia="Times New Roman" w:hAnsi="Franklin Gothic Medium" w:cs="Times New Roman"/>
          <w:b/>
          <w:color w:val="00467F"/>
          <w:sz w:val="32"/>
          <w:lang w:eastAsia="en-US"/>
        </w:rPr>
      </w:pPr>
      <w:r w:rsidRPr="007233DC">
        <w:rPr>
          <w:rFonts w:ascii="Franklin Gothic Medium" w:eastAsia="Times New Roman" w:hAnsi="Franklin Gothic Medium" w:cs="Times New Roman"/>
          <w:b/>
          <w:color w:val="00467F"/>
          <w:sz w:val="32"/>
          <w:lang w:eastAsia="en-US"/>
        </w:rPr>
        <w:t>Table of Contents</w:t>
      </w:r>
    </w:p>
    <w:p w14:paraId="57193473" w14:textId="77777777" w:rsidR="007233DC" w:rsidRPr="007233DC" w:rsidRDefault="007233DC" w:rsidP="007233DC">
      <w:pPr>
        <w:tabs>
          <w:tab w:val="left" w:pos="8640"/>
        </w:tabs>
        <w:spacing w:before="480" w:after="240"/>
        <w:rPr>
          <w:rFonts w:ascii="Franklin Gothic Medium" w:eastAsia="Times New Roman" w:hAnsi="Franklin Gothic Medium" w:cs="Times New Roman"/>
          <w:sz w:val="24"/>
          <w:u w:val="words"/>
          <w:lang w:eastAsia="en-US"/>
        </w:rPr>
      </w:pPr>
      <w:r w:rsidRPr="007233DC">
        <w:rPr>
          <w:rFonts w:ascii="Franklin Gothic Medium" w:eastAsia="Times New Roman" w:hAnsi="Franklin Gothic Medium" w:cs="Times New Roman"/>
          <w:sz w:val="24"/>
          <w:u w:val="words"/>
          <w:lang w:eastAsia="en-US"/>
        </w:rPr>
        <w:t>Chapter</w:t>
      </w:r>
      <w:r w:rsidRPr="007233DC">
        <w:rPr>
          <w:rFonts w:ascii="Franklin Gothic Medium" w:eastAsia="Times New Roman" w:hAnsi="Franklin Gothic Medium" w:cs="Times New Roman"/>
          <w:sz w:val="24"/>
          <w:u w:val="words"/>
          <w:lang w:eastAsia="en-US"/>
        </w:rPr>
        <w:tab/>
        <w:t>Page</w:t>
      </w:r>
    </w:p>
    <w:p w14:paraId="7CFE0F58" w14:textId="0B47C2AA"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sz w:val="24"/>
          <w:lang w:eastAsia="en-US"/>
        </w:rPr>
      </w:pPr>
      <w:r w:rsidRPr="007233DC">
        <w:rPr>
          <w:rFonts w:ascii="Garamond" w:eastAsia="Times New Roman" w:hAnsi="Garamond" w:cs="Times New Roman"/>
          <w:sz w:val="24"/>
          <w:lang w:eastAsia="en-US"/>
        </w:rPr>
        <w:tab/>
        <w:t>Introduction</w:t>
      </w:r>
      <w:r w:rsidRPr="007233DC">
        <w:rPr>
          <w:rFonts w:ascii="Garamond" w:eastAsia="Times New Roman" w:hAnsi="Garamond" w:cs="Times New Roman"/>
          <w:sz w:val="24"/>
          <w:lang w:eastAsia="en-US"/>
        </w:rPr>
        <w:tab/>
      </w:r>
      <w:r w:rsidR="00F37A1C">
        <w:rPr>
          <w:rFonts w:ascii="Garamond" w:eastAsia="Times New Roman" w:hAnsi="Garamond" w:cs="Times New Roman"/>
          <w:sz w:val="24"/>
          <w:lang w:eastAsia="en-US"/>
        </w:rPr>
        <w:tab/>
        <w:t>A-</w:t>
      </w:r>
      <w:r>
        <w:rPr>
          <w:rFonts w:ascii="Garamond" w:eastAsia="Times New Roman" w:hAnsi="Garamond" w:cs="Times New Roman"/>
          <w:sz w:val="24"/>
          <w:lang w:eastAsia="en-US"/>
        </w:rPr>
        <w:t>3</w:t>
      </w:r>
    </w:p>
    <w:p w14:paraId="399F8E91" w14:textId="67F1DD0D"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sz w:val="24"/>
          <w:lang w:eastAsia="en-US"/>
        </w:rPr>
      </w:pPr>
      <w:r w:rsidRPr="007233DC">
        <w:rPr>
          <w:rFonts w:ascii="Garamond" w:eastAsia="Times New Roman" w:hAnsi="Garamond" w:cs="Times New Roman"/>
          <w:sz w:val="24"/>
          <w:lang w:eastAsia="en-US"/>
        </w:rPr>
        <w:t>1</w:t>
      </w:r>
      <w:r w:rsidRPr="007233DC">
        <w:rPr>
          <w:rFonts w:ascii="Garamond" w:eastAsia="Times New Roman" w:hAnsi="Garamond" w:cs="Times New Roman"/>
          <w:sz w:val="24"/>
          <w:lang w:eastAsia="en-US"/>
        </w:rPr>
        <w:tab/>
        <w:t>Random Digit Dial Weighting Plan</w:t>
      </w:r>
      <w:r w:rsidRPr="007233DC">
        <w:rPr>
          <w:rFonts w:ascii="Garamond" w:eastAsia="Times New Roman" w:hAnsi="Garamond" w:cs="Times New Roman"/>
          <w:webHidden/>
          <w:sz w:val="24"/>
          <w:lang w:eastAsia="en-US"/>
        </w:rPr>
        <w:tab/>
      </w:r>
      <w:r w:rsidR="00F37A1C">
        <w:rPr>
          <w:rFonts w:ascii="Garamond" w:eastAsia="Times New Roman" w:hAnsi="Garamond" w:cs="Times New Roman"/>
          <w:webHidden/>
          <w:sz w:val="24"/>
          <w:lang w:eastAsia="en-US"/>
        </w:rPr>
        <w:tab/>
        <w:t>A-</w:t>
      </w:r>
      <w:r>
        <w:rPr>
          <w:rFonts w:ascii="Garamond" w:eastAsia="Times New Roman" w:hAnsi="Garamond" w:cs="Times New Roman"/>
          <w:webHidden/>
          <w:sz w:val="24"/>
          <w:lang w:eastAsia="en-US"/>
        </w:rPr>
        <w:t>6</w:t>
      </w:r>
    </w:p>
    <w:p w14:paraId="392D2439" w14:textId="24784307"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r w:rsidRPr="007233DC">
        <w:rPr>
          <w:rFonts w:ascii="Garamond" w:eastAsia="Times New Roman" w:hAnsi="Garamond" w:cs="Times New Roman"/>
          <w:sz w:val="24"/>
          <w:szCs w:val="22"/>
          <w:lang w:eastAsia="en-US"/>
        </w:rPr>
        <w:t>1.1</w:t>
      </w:r>
      <w:r w:rsidRPr="007233DC">
        <w:rPr>
          <w:rFonts w:ascii="Garamond" w:eastAsia="Times New Roman" w:hAnsi="Garamond" w:cs="Times New Roman"/>
          <w:sz w:val="24"/>
          <w:szCs w:val="22"/>
          <w:lang w:eastAsia="en-US"/>
        </w:rPr>
        <w:tab/>
        <w:t>Base Weights</w:t>
      </w:r>
      <w:r w:rsidRPr="007233DC">
        <w:rPr>
          <w:rFonts w:ascii="Garamond" w:eastAsia="Times New Roman" w:hAnsi="Garamond" w:cs="Times New Roman"/>
          <w:webHidde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6</w:t>
      </w:r>
    </w:p>
    <w:p w14:paraId="13D3667E" w14:textId="007BFF33"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1.2</w:t>
      </w:r>
      <w:r w:rsidRPr="007233DC">
        <w:rPr>
          <w:rFonts w:ascii="Garamond" w:eastAsia="Times New Roman" w:hAnsi="Garamond" w:cs="Times New Roman"/>
          <w:sz w:val="24"/>
          <w:szCs w:val="22"/>
          <w:lang w:eastAsia="en-US"/>
        </w:rPr>
        <w:tab/>
        <w:t>Weighting Disposition Codes</w:t>
      </w:r>
      <w:r w:rsidRPr="007233DC">
        <w:rPr>
          <w:rFonts w:ascii="Garamond" w:eastAsia="Times New Roman" w:hAnsi="Garamond" w:cs="Times New Roman"/>
          <w:webHidde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6</w:t>
      </w:r>
    </w:p>
    <w:p w14:paraId="300FA3B3" w14:textId="760777BA"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r w:rsidRPr="007233DC">
        <w:rPr>
          <w:rFonts w:ascii="Garamond" w:eastAsia="Times New Roman" w:hAnsi="Garamond" w:cs="Times New Roman"/>
          <w:sz w:val="24"/>
          <w:szCs w:val="22"/>
          <w:lang w:eastAsia="en-US"/>
        </w:rPr>
        <w:t>1.3</w:t>
      </w:r>
      <w:r w:rsidRPr="007233DC">
        <w:rPr>
          <w:rFonts w:ascii="Garamond" w:eastAsia="Times New Roman" w:hAnsi="Garamond" w:cs="Times New Roman"/>
          <w:sz w:val="24"/>
          <w:szCs w:val="22"/>
          <w:lang w:eastAsia="en-US"/>
        </w:rPr>
        <w:tab/>
        <w:t>Adjusting for Unknown Eligibility</w:t>
      </w:r>
      <w:r w:rsidRPr="007233DC">
        <w:rPr>
          <w:rFonts w:ascii="Garamond" w:eastAsia="Times New Roman" w:hAnsi="Garamond" w:cs="Times New Roman"/>
          <w:webHidde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7</w:t>
      </w:r>
    </w:p>
    <w:p w14:paraId="6307DF25" w14:textId="7D09AF36"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1.4</w:t>
      </w:r>
      <w:r w:rsidRPr="007233DC">
        <w:rPr>
          <w:rFonts w:ascii="Garamond" w:eastAsia="Times New Roman" w:hAnsi="Garamond" w:cs="Times New Roman"/>
          <w:sz w:val="24"/>
          <w:szCs w:val="22"/>
          <w:lang w:eastAsia="en-US"/>
        </w:rPr>
        <w:tab/>
        <w:t>Adjusting for NRFU Subsample</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7</w:t>
      </w:r>
    </w:p>
    <w:p w14:paraId="40087578" w14:textId="3A7ECCAE"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1.5</w:t>
      </w:r>
      <w:r w:rsidRPr="007233DC">
        <w:rPr>
          <w:rFonts w:ascii="Garamond" w:eastAsia="Times New Roman" w:hAnsi="Garamond" w:cs="Times New Roman"/>
          <w:sz w:val="24"/>
          <w:szCs w:val="22"/>
          <w:lang w:eastAsia="en-US"/>
        </w:rPr>
        <w:tab/>
        <w:t>Adjusting for Nonresponse</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8</w:t>
      </w:r>
    </w:p>
    <w:p w14:paraId="1F8F4D12" w14:textId="1EFCD92C"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1.6</w:t>
      </w:r>
      <w:r w:rsidRPr="007233DC">
        <w:rPr>
          <w:rFonts w:ascii="Garamond" w:eastAsia="Times New Roman" w:hAnsi="Garamond" w:cs="Times New Roman"/>
          <w:sz w:val="24"/>
          <w:szCs w:val="22"/>
          <w:lang w:eastAsia="en-US"/>
        </w:rPr>
        <w:tab/>
        <w:t>Adjusting for Number of Phone Lines</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8</w:t>
      </w:r>
    </w:p>
    <w:p w14:paraId="578C6229" w14:textId="3F36703E"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1.7</w:t>
      </w:r>
      <w:r w:rsidRPr="007233DC">
        <w:rPr>
          <w:rFonts w:ascii="Garamond" w:eastAsia="Times New Roman" w:hAnsi="Garamond" w:cs="Times New Roman"/>
          <w:sz w:val="24"/>
          <w:szCs w:val="22"/>
          <w:lang w:eastAsia="en-US"/>
        </w:rPr>
        <w:tab/>
        <w:t>Person-Level Adjustment</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9</w:t>
      </w:r>
    </w:p>
    <w:p w14:paraId="3F9EA8B2" w14:textId="07A344E6"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1.8</w:t>
      </w:r>
      <w:r w:rsidRPr="007233DC">
        <w:rPr>
          <w:rFonts w:ascii="Garamond" w:eastAsia="Times New Roman" w:hAnsi="Garamond" w:cs="Times New Roman"/>
          <w:sz w:val="24"/>
          <w:szCs w:val="22"/>
          <w:lang w:eastAsia="en-US"/>
        </w:rPr>
        <w:tab/>
        <w:t>Compositing</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9</w:t>
      </w:r>
    </w:p>
    <w:p w14:paraId="44BA7A6C" w14:textId="12143702"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1.9</w:t>
      </w:r>
      <w:r w:rsidRPr="007233DC">
        <w:rPr>
          <w:rFonts w:ascii="Garamond" w:eastAsia="Times New Roman" w:hAnsi="Garamond" w:cs="Times New Roman"/>
          <w:sz w:val="24"/>
          <w:szCs w:val="22"/>
          <w:lang w:eastAsia="en-US"/>
        </w:rPr>
        <w:tab/>
        <w:t>Raking and Trimming</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Pr>
          <w:rFonts w:ascii="Garamond" w:eastAsia="Times New Roman" w:hAnsi="Garamond" w:cs="Times New Roman"/>
          <w:webHidden/>
          <w:sz w:val="24"/>
          <w:szCs w:val="22"/>
          <w:lang w:eastAsia="en-US"/>
        </w:rPr>
        <w:t>10</w:t>
      </w:r>
    </w:p>
    <w:p w14:paraId="40F75F32" w14:textId="59D4B548"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1.10</w:t>
      </w:r>
      <w:r w:rsidRPr="007233DC">
        <w:rPr>
          <w:rFonts w:ascii="Garamond" w:eastAsia="Times New Roman" w:hAnsi="Garamond" w:cs="Times New Roman"/>
          <w:sz w:val="24"/>
          <w:szCs w:val="22"/>
          <w:lang w:eastAsia="en-US"/>
        </w:rPr>
        <w:tab/>
        <w:t>Variance Estimation</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2</w:t>
      </w:r>
    </w:p>
    <w:p w14:paraId="6D0BD275" w14:textId="77777777"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p>
    <w:p w14:paraId="7995D5C6" w14:textId="281B47AF"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sz w:val="24"/>
          <w:lang w:eastAsia="en-US"/>
        </w:rPr>
      </w:pPr>
      <w:r w:rsidRPr="007233DC">
        <w:rPr>
          <w:rFonts w:ascii="Garamond" w:eastAsia="Times New Roman" w:hAnsi="Garamond" w:cs="Times New Roman"/>
          <w:sz w:val="24"/>
          <w:lang w:eastAsia="en-US"/>
        </w:rPr>
        <w:t>2</w:t>
      </w:r>
      <w:r w:rsidRPr="007233DC">
        <w:rPr>
          <w:rFonts w:ascii="Garamond" w:eastAsia="Times New Roman" w:hAnsi="Garamond" w:cs="Times New Roman"/>
          <w:sz w:val="24"/>
          <w:lang w:eastAsia="en-US"/>
        </w:rPr>
        <w:tab/>
        <w:t>Address Based Sample Weighting Plan</w:t>
      </w:r>
      <w:r w:rsidRPr="007233DC">
        <w:rPr>
          <w:rFonts w:ascii="Garamond" w:eastAsia="Times New Roman" w:hAnsi="Garamond" w:cs="Times New Roman"/>
          <w:sz w:val="24"/>
          <w:lang w:eastAsia="en-US"/>
        </w:rPr>
        <w:tab/>
      </w:r>
      <w:r w:rsidR="00F37A1C">
        <w:rPr>
          <w:rFonts w:ascii="Garamond" w:eastAsia="Times New Roman" w:hAnsi="Garamond" w:cs="Times New Roman"/>
          <w:webHidden/>
          <w:sz w:val="24"/>
          <w:lang w:eastAsia="en-US"/>
        </w:rPr>
        <w:tab/>
        <w:t>A-</w:t>
      </w:r>
      <w:r w:rsidRPr="007233DC">
        <w:rPr>
          <w:rFonts w:ascii="Garamond" w:eastAsia="Times New Roman" w:hAnsi="Garamond" w:cs="Times New Roman"/>
          <w:webHidden/>
          <w:sz w:val="24"/>
          <w:lang w:eastAsia="en-US"/>
        </w:rPr>
        <w:t>1</w:t>
      </w:r>
      <w:r>
        <w:rPr>
          <w:rFonts w:ascii="Garamond" w:eastAsia="Times New Roman" w:hAnsi="Garamond" w:cs="Times New Roman"/>
          <w:webHidden/>
          <w:sz w:val="24"/>
          <w:lang w:eastAsia="en-US"/>
        </w:rPr>
        <w:t>4</w:t>
      </w:r>
    </w:p>
    <w:p w14:paraId="04371621" w14:textId="343A3E5C"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2.1</w:t>
      </w:r>
      <w:r w:rsidRPr="007233DC">
        <w:rPr>
          <w:rFonts w:ascii="Garamond" w:eastAsia="Times New Roman" w:hAnsi="Garamond" w:cs="Times New Roman"/>
          <w:sz w:val="24"/>
          <w:szCs w:val="22"/>
          <w:lang w:eastAsia="en-US"/>
        </w:rPr>
        <w:tab/>
        <w:t>Base Weights</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4</w:t>
      </w:r>
    </w:p>
    <w:p w14:paraId="50589394" w14:textId="1047A11B"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2.2</w:t>
      </w:r>
      <w:r w:rsidRPr="007233DC">
        <w:rPr>
          <w:rFonts w:ascii="Garamond" w:eastAsia="Times New Roman" w:hAnsi="Garamond" w:cs="Times New Roman"/>
          <w:sz w:val="24"/>
          <w:szCs w:val="22"/>
          <w:lang w:eastAsia="en-US"/>
        </w:rPr>
        <w:tab/>
        <w:t>Weighting Disposition Codes</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4</w:t>
      </w:r>
    </w:p>
    <w:p w14:paraId="71227951" w14:textId="7044B966"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2.3</w:t>
      </w:r>
      <w:r w:rsidRPr="007233DC">
        <w:rPr>
          <w:rFonts w:ascii="Garamond" w:eastAsia="Times New Roman" w:hAnsi="Garamond" w:cs="Times New Roman"/>
          <w:sz w:val="24"/>
          <w:szCs w:val="22"/>
          <w:lang w:eastAsia="en-US"/>
        </w:rPr>
        <w:tab/>
        <w:t>Adjusting for Unknown Eligibility</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4</w:t>
      </w:r>
    </w:p>
    <w:p w14:paraId="52950F7C" w14:textId="74C89C97"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r w:rsidRPr="007233DC">
        <w:rPr>
          <w:rFonts w:ascii="Garamond" w:eastAsia="Times New Roman" w:hAnsi="Garamond" w:cs="Times New Roman"/>
          <w:sz w:val="24"/>
          <w:szCs w:val="22"/>
          <w:lang w:eastAsia="en-US"/>
        </w:rPr>
        <w:t>2.4</w:t>
      </w:r>
      <w:r w:rsidRPr="007233DC">
        <w:rPr>
          <w:rFonts w:ascii="Garamond" w:eastAsia="Times New Roman" w:hAnsi="Garamond" w:cs="Times New Roman"/>
          <w:sz w:val="24"/>
          <w:szCs w:val="22"/>
          <w:lang w:eastAsia="en-US"/>
        </w:rPr>
        <w:tab/>
        <w:t>Adjusting for NRFU Subsamples</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5</w:t>
      </w:r>
    </w:p>
    <w:p w14:paraId="3B7FFA03" w14:textId="5F500D84"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2.5</w:t>
      </w:r>
      <w:r w:rsidRPr="007233DC">
        <w:rPr>
          <w:rFonts w:ascii="Garamond" w:eastAsia="Times New Roman" w:hAnsi="Garamond" w:cs="Times New Roman"/>
          <w:sz w:val="24"/>
          <w:szCs w:val="22"/>
          <w:lang w:eastAsia="en-US"/>
        </w:rPr>
        <w:tab/>
        <w:t>Adjusting for Nonresponse</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6</w:t>
      </w:r>
    </w:p>
    <w:p w14:paraId="37A7297F" w14:textId="17B9CE9E"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2.6</w:t>
      </w:r>
      <w:r w:rsidRPr="007233DC">
        <w:rPr>
          <w:rFonts w:ascii="Garamond" w:eastAsia="Times New Roman" w:hAnsi="Garamond" w:cs="Times New Roman"/>
          <w:sz w:val="24"/>
          <w:szCs w:val="22"/>
          <w:lang w:eastAsia="en-US"/>
        </w:rPr>
        <w:tab/>
        <w:t>Person-Level Adjustment</w:t>
      </w:r>
      <w:r w:rsidRPr="007233DC">
        <w:rPr>
          <w:rFonts w:ascii="Garamond" w:eastAsia="Times New Roman" w:hAnsi="Garamond" w:cs="Times New Roman"/>
          <w:webHidde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7</w:t>
      </w:r>
    </w:p>
    <w:p w14:paraId="22EFAFE6" w14:textId="76D383CA"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r w:rsidRPr="007233DC">
        <w:rPr>
          <w:rFonts w:ascii="Garamond" w:eastAsia="Times New Roman" w:hAnsi="Garamond" w:cs="Times New Roman"/>
          <w:sz w:val="24"/>
          <w:szCs w:val="22"/>
          <w:lang w:eastAsia="en-US"/>
        </w:rPr>
        <w:t>2.7</w:t>
      </w:r>
      <w:r w:rsidRPr="007233DC">
        <w:rPr>
          <w:rFonts w:ascii="Garamond" w:eastAsia="Times New Roman" w:hAnsi="Garamond" w:cs="Times New Roman"/>
          <w:sz w:val="24"/>
          <w:szCs w:val="22"/>
          <w:lang w:eastAsia="en-US"/>
        </w:rPr>
        <w:tab/>
        <w:t>Raking and Trimming</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7</w:t>
      </w:r>
    </w:p>
    <w:p w14:paraId="603BDE53" w14:textId="4E72714D" w:rsidR="007233DC" w:rsidRP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2.8</w:t>
      </w:r>
      <w:r w:rsidRPr="007233DC">
        <w:rPr>
          <w:rFonts w:ascii="Garamond" w:eastAsia="Times New Roman" w:hAnsi="Garamond" w:cs="Times New Roman"/>
          <w:sz w:val="24"/>
          <w:szCs w:val="22"/>
          <w:lang w:eastAsia="en-US"/>
        </w:rPr>
        <w:tab/>
        <w:t>Variance Estimation</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8</w:t>
      </w:r>
    </w:p>
    <w:p w14:paraId="73CCF2D6" w14:textId="0BA55357" w:rsidR="007233DC" w:rsidRDefault="007233DC" w:rsidP="007233DC">
      <w:pPr>
        <w:tabs>
          <w:tab w:val="left" w:pos="2160"/>
          <w:tab w:val="right" w:leader="dot" w:pos="8208"/>
          <w:tab w:val="left" w:pos="8640"/>
        </w:tabs>
        <w:spacing w:after="240"/>
        <w:ind w:left="2160" w:right="1800" w:hanging="720"/>
        <w:contextualSpacing/>
        <w:rPr>
          <w:rFonts w:ascii="Garamond" w:eastAsia="Times New Roman" w:hAnsi="Garamond" w:cs="Times New Roman"/>
          <w:webHidden/>
          <w:sz w:val="24"/>
          <w:szCs w:val="22"/>
          <w:lang w:eastAsia="en-US"/>
        </w:rPr>
      </w:pPr>
      <w:r w:rsidRPr="007233DC">
        <w:rPr>
          <w:rFonts w:ascii="Garamond" w:eastAsia="Times New Roman" w:hAnsi="Garamond" w:cs="Times New Roman"/>
          <w:sz w:val="24"/>
          <w:szCs w:val="22"/>
          <w:lang w:eastAsia="en-US"/>
        </w:rPr>
        <w:t>2.9</w:t>
      </w:r>
      <w:r w:rsidRPr="007233DC">
        <w:rPr>
          <w:rFonts w:ascii="Garamond" w:eastAsia="Times New Roman" w:hAnsi="Garamond" w:cs="Times New Roman"/>
          <w:sz w:val="24"/>
          <w:szCs w:val="22"/>
          <w:lang w:eastAsia="en-US"/>
        </w:rPr>
        <w:tab/>
        <w:t>Specialized Weights</w:t>
      </w:r>
      <w:r w:rsidRPr="007233DC">
        <w:rPr>
          <w:rFonts w:ascii="Garamond" w:eastAsia="Times New Roman" w:hAnsi="Garamond" w:cs="Times New Roman"/>
          <w:sz w:val="24"/>
          <w:szCs w:val="22"/>
          <w:lang w:eastAsia="en-US"/>
        </w:rPr>
        <w:tab/>
      </w:r>
      <w:r w:rsidR="00F37A1C">
        <w:rPr>
          <w:rFonts w:ascii="Garamond" w:eastAsia="Times New Roman" w:hAnsi="Garamond" w:cs="Times New Roman"/>
          <w:webHidden/>
          <w:sz w:val="24"/>
          <w:szCs w:val="22"/>
          <w:lang w:eastAsia="en-US"/>
        </w:rPr>
        <w:tab/>
        <w:t>A-</w:t>
      </w:r>
      <w:r w:rsidRPr="007233DC">
        <w:rPr>
          <w:rFonts w:ascii="Garamond" w:eastAsia="Times New Roman" w:hAnsi="Garamond" w:cs="Times New Roman"/>
          <w:webHidden/>
          <w:sz w:val="24"/>
          <w:szCs w:val="22"/>
          <w:lang w:eastAsia="en-US"/>
        </w:rPr>
        <w:t>1</w:t>
      </w:r>
      <w:r>
        <w:rPr>
          <w:rFonts w:ascii="Garamond" w:eastAsia="Times New Roman" w:hAnsi="Garamond" w:cs="Times New Roman"/>
          <w:webHidden/>
          <w:sz w:val="24"/>
          <w:szCs w:val="22"/>
          <w:lang w:eastAsia="en-US"/>
        </w:rPr>
        <w:t>8</w:t>
      </w:r>
    </w:p>
    <w:p w14:paraId="607AED4C" w14:textId="77777777" w:rsidR="00F37A1C" w:rsidRPr="007233DC" w:rsidRDefault="00F37A1C" w:rsidP="007233DC">
      <w:pPr>
        <w:tabs>
          <w:tab w:val="left" w:pos="2160"/>
          <w:tab w:val="right" w:leader="dot" w:pos="8208"/>
          <w:tab w:val="left" w:pos="8640"/>
        </w:tabs>
        <w:spacing w:after="240"/>
        <w:ind w:left="2160" w:right="1800" w:hanging="720"/>
        <w:contextualSpacing/>
        <w:rPr>
          <w:rFonts w:ascii="Garamond" w:eastAsia="Times New Roman" w:hAnsi="Garamond" w:cs="Times New Roman"/>
          <w:sz w:val="24"/>
          <w:szCs w:val="22"/>
          <w:lang w:eastAsia="en-US"/>
        </w:rPr>
      </w:pPr>
    </w:p>
    <w:p w14:paraId="188CF009" w14:textId="38080564"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webHidden/>
          <w:sz w:val="24"/>
          <w:lang w:eastAsia="en-US"/>
        </w:rPr>
      </w:pPr>
      <w:r w:rsidRPr="007233DC">
        <w:rPr>
          <w:rFonts w:ascii="Garamond" w:eastAsia="Times New Roman" w:hAnsi="Garamond" w:cs="Times New Roman"/>
          <w:sz w:val="24"/>
          <w:lang w:eastAsia="en-US"/>
        </w:rPr>
        <w:t>3</w:t>
      </w:r>
      <w:r w:rsidRPr="007233DC">
        <w:rPr>
          <w:rFonts w:ascii="Garamond" w:eastAsia="Times New Roman" w:hAnsi="Garamond" w:cs="Times New Roman"/>
          <w:sz w:val="24"/>
          <w:lang w:eastAsia="en-US"/>
        </w:rPr>
        <w:tab/>
        <w:t>References</w:t>
      </w:r>
      <w:r w:rsidRPr="007233DC">
        <w:rPr>
          <w:rFonts w:ascii="Garamond" w:eastAsia="Times New Roman" w:hAnsi="Garamond" w:cs="Times New Roman"/>
          <w:webHidden/>
          <w:sz w:val="24"/>
          <w:lang w:eastAsia="en-US"/>
        </w:rPr>
        <w:tab/>
      </w:r>
      <w:r w:rsidR="00F37A1C">
        <w:rPr>
          <w:rFonts w:ascii="Garamond" w:eastAsia="Times New Roman" w:hAnsi="Garamond" w:cs="Times New Roman"/>
          <w:webHidden/>
          <w:sz w:val="24"/>
          <w:lang w:eastAsia="en-US"/>
        </w:rPr>
        <w:tab/>
        <w:t>A-</w:t>
      </w:r>
      <w:r>
        <w:rPr>
          <w:rFonts w:ascii="Garamond" w:eastAsia="Times New Roman" w:hAnsi="Garamond" w:cs="Times New Roman"/>
          <w:webHidden/>
          <w:sz w:val="24"/>
          <w:lang w:eastAsia="en-US"/>
        </w:rPr>
        <w:t>20</w:t>
      </w:r>
    </w:p>
    <w:p w14:paraId="71E13925" w14:textId="3670421E"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sz w:val="24"/>
          <w:lang w:eastAsia="en-US"/>
        </w:rPr>
      </w:pPr>
      <w:r w:rsidRPr="007233DC">
        <w:rPr>
          <w:rFonts w:ascii="Garamond" w:eastAsia="Times New Roman" w:hAnsi="Garamond" w:cs="Times New Roman"/>
          <w:sz w:val="24"/>
          <w:lang w:eastAsia="en-US"/>
        </w:rPr>
        <w:t>4</w:t>
      </w:r>
      <w:r w:rsidRPr="007233DC">
        <w:rPr>
          <w:rFonts w:ascii="Garamond" w:eastAsia="Times New Roman" w:hAnsi="Garamond" w:cs="Times New Roman"/>
          <w:sz w:val="24"/>
          <w:lang w:eastAsia="en-US"/>
        </w:rPr>
        <w:tab/>
        <w:t>Appendix</w:t>
      </w:r>
      <w:r w:rsidRPr="007233DC">
        <w:rPr>
          <w:rFonts w:ascii="Garamond" w:eastAsia="Times New Roman" w:hAnsi="Garamond" w:cs="Times New Roman"/>
          <w:webHidden/>
          <w:sz w:val="24"/>
          <w:lang w:eastAsia="en-US"/>
        </w:rPr>
        <w:tab/>
      </w:r>
      <w:r w:rsidR="00F37A1C">
        <w:rPr>
          <w:rFonts w:ascii="Garamond" w:eastAsia="Times New Roman" w:hAnsi="Garamond" w:cs="Times New Roman"/>
          <w:webHidden/>
          <w:sz w:val="24"/>
          <w:lang w:eastAsia="en-US"/>
        </w:rPr>
        <w:tab/>
        <w:t>A-</w:t>
      </w:r>
      <w:r w:rsidRPr="007233DC">
        <w:rPr>
          <w:rFonts w:ascii="Garamond" w:eastAsia="Times New Roman" w:hAnsi="Garamond" w:cs="Times New Roman"/>
          <w:webHidden/>
          <w:sz w:val="24"/>
          <w:lang w:eastAsia="en-US"/>
        </w:rPr>
        <w:t>2</w:t>
      </w:r>
      <w:r>
        <w:rPr>
          <w:rFonts w:ascii="Garamond" w:eastAsia="Times New Roman" w:hAnsi="Garamond" w:cs="Times New Roman"/>
          <w:webHidden/>
          <w:sz w:val="24"/>
          <w:lang w:eastAsia="en-US"/>
        </w:rPr>
        <w:t>1</w:t>
      </w:r>
    </w:p>
    <w:p w14:paraId="685A4344" w14:textId="77777777" w:rsidR="007233DC" w:rsidRPr="007233DC" w:rsidRDefault="007233DC" w:rsidP="007233DC">
      <w:pPr>
        <w:tabs>
          <w:tab w:val="left" w:pos="1440"/>
          <w:tab w:val="right" w:leader="dot" w:pos="8208"/>
          <w:tab w:val="left" w:pos="8640"/>
        </w:tabs>
        <w:spacing w:after="240"/>
        <w:ind w:left="1440" w:right="1800" w:hanging="1152"/>
        <w:rPr>
          <w:rFonts w:ascii="Garamond" w:eastAsia="Times New Roman" w:hAnsi="Garamond" w:cs="Times New Roman"/>
          <w:sz w:val="24"/>
          <w:lang w:eastAsia="en-US"/>
        </w:rPr>
      </w:pPr>
    </w:p>
    <w:p w14:paraId="69D3673C" w14:textId="77777777" w:rsidR="007233DC" w:rsidRPr="007233DC" w:rsidRDefault="007233DC" w:rsidP="007233DC">
      <w:pPr>
        <w:spacing w:after="200" w:line="276" w:lineRule="auto"/>
        <w:rPr>
          <w:rFonts w:ascii="Franklin Gothic Medium" w:eastAsia="Times New Roman" w:hAnsi="Franklin Gothic Medium" w:cs="Times New Roman"/>
          <w:b/>
          <w:color w:val="00467F"/>
          <w:sz w:val="40"/>
          <w:lang w:eastAsia="en-US"/>
        </w:rPr>
      </w:pPr>
      <w:r w:rsidRPr="007233DC">
        <w:rPr>
          <w:rFonts w:ascii="Garamond" w:eastAsia="Times New Roman" w:hAnsi="Garamond" w:cs="Times New Roman"/>
          <w:sz w:val="24"/>
          <w:lang w:eastAsia="en-US"/>
        </w:rPr>
        <w:br w:type="page"/>
      </w:r>
    </w:p>
    <w:p w14:paraId="6E2C5956" w14:textId="77777777" w:rsidR="007233DC" w:rsidRPr="007233DC" w:rsidRDefault="007233DC" w:rsidP="007233DC">
      <w:pPr>
        <w:keepNext/>
        <w:pBdr>
          <w:bottom w:val="single" w:sz="24" w:space="1" w:color="819BBD"/>
        </w:pBdr>
        <w:spacing w:after="480"/>
        <w:ind w:left="1152" w:hanging="1152"/>
        <w:outlineLvl w:val="1"/>
        <w:rPr>
          <w:rFonts w:ascii="Franklin Gothic Medium" w:eastAsia="Times New Roman" w:hAnsi="Franklin Gothic Medium" w:cs="Times New Roman"/>
          <w:b/>
          <w:color w:val="00467F"/>
          <w:sz w:val="40"/>
          <w:lang w:eastAsia="en-US"/>
        </w:rPr>
      </w:pPr>
      <w:r w:rsidRPr="007233DC">
        <w:rPr>
          <w:rFonts w:ascii="Franklin Gothic Medium" w:eastAsia="Times New Roman" w:hAnsi="Franklin Gothic Medium" w:cs="Times New Roman"/>
          <w:b/>
          <w:color w:val="00467F"/>
          <w:sz w:val="40"/>
          <w:lang w:eastAsia="en-US"/>
        </w:rPr>
        <w:t>Introduction</w:t>
      </w:r>
    </w:p>
    <w:p w14:paraId="366C31B4"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National Intimate Partner and Sexual Violence Survey (NISVS) Feasibility Study will produce national data on the prevalence of sexual violence, intimate partner violence (IPV), stalking, and a variety of measures related to the consequences of these forms of victimization. The Feasibility Study tests alternative sampling frames, modes of data collection, and experimental data collection features. The study will generate estimates from each frame, compare data quality measures across frames and make recommendations on a final design for the NISVS moving forward. </w:t>
      </w:r>
    </w:p>
    <w:p w14:paraId="6FBB8ACC"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purpose of this document is to describe the weighting procedures used on the NISVS Feasibility Study for both the random digit dialing (RDD) sample and address-based sample (ABS). The RDD sample and ABS are treated as two independent samples, and weighting is performed separately for both samples. Since the probability of a person being selected for both samples is marginal, we do not make any considerations for the probability of being selected for both the ABS and RDD samples. Figure 1 outlines the overall weighting process and lists the weights produced for both the ABS and RDD sample. </w:t>
      </w:r>
    </w:p>
    <w:p w14:paraId="08C8AE19"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remainder of the introduction is a high-level overview of the weighting approach. The details of the weighting are included in the subsequent sections. Although relevant information about sample design is included in this document, more detailed information on the sample design can be found in the Feasibility Study Plan. </w:t>
      </w:r>
    </w:p>
    <w:p w14:paraId="15CB9D79"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RDD design is a dual frame national survey, with approximately 65% of the frame being cell phone numbers, and approximately 77% of the sampled numbers being cell phone numbers. Approximately 80 percent of completes are expected from cell phones and 20 percent from landlines (LL). For the RDD sample, the weighting process begins by creating base weights separately for the cell phone and LL samples. The base weights undergo an unknown eligibility adjustment that accounts for the proportion of cases with unknown eligibility that are assumed to be eligible. Next, we perform an adjustment to account for the nonresponse follow-up (NRFU) subsample. These weights are then adjusted for nonresponse and the landline weights are given an additional adjustment to account for the number of phone lines in the household. We then calculate person-level weights based on the number of people in the household. Composite weights are calculated that combine the separate cell phone and LL adjusted weights. Finally, we rake and trim the composite weights to be consistent to external totals. </w:t>
      </w:r>
    </w:p>
    <w:p w14:paraId="3F64DAC3" w14:textId="77777777" w:rsidR="007233DC" w:rsidRPr="007233DC" w:rsidRDefault="007233DC" w:rsidP="005125A3">
      <w:pPr>
        <w:tabs>
          <w:tab w:val="left" w:pos="1152"/>
        </w:tabs>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ABS sample is nationally representative and multi-mode. Selected addresses are first asked to complete the survey on the web. Initial nonrespondents are then given the option to complete the survey over the phone (in-bound CATI) or by paper. Like the RDD weighting process, we begin by creating base weights based on the inverse of the household sampling rate and then creating unknown eligibility adjusted weights. A subsample of initial screener nonrespondents and extended nonrespondents are selected for NRFU subsamples and followed with extra effort. To adjust for this, the two NRFU subsamples are weighted by the inverse of the subsampling rates. Then, we adjust the weights for nonresponse. </w:t>
      </w:r>
      <w:proofErr w:type="gramStart"/>
      <w:r w:rsidRPr="007233DC">
        <w:rPr>
          <w:rFonts w:ascii="Garamond" w:eastAsia="Times New Roman" w:hAnsi="Garamond" w:cs="Times New Roman"/>
          <w:sz w:val="24"/>
          <w:lang w:eastAsia="en-US"/>
        </w:rPr>
        <w:t>These nonresponse</w:t>
      </w:r>
      <w:proofErr w:type="gramEnd"/>
      <w:r w:rsidRPr="007233DC">
        <w:rPr>
          <w:rFonts w:ascii="Garamond" w:eastAsia="Times New Roman" w:hAnsi="Garamond" w:cs="Times New Roman"/>
          <w:sz w:val="24"/>
          <w:lang w:eastAsia="en-US"/>
        </w:rPr>
        <w:t xml:space="preserve"> adjusted household weights are used to create person-level weights that account for within household selection probability. Finally, we rake and trim the person-level weights to be consistent to external totals. Along with the full-sample weight (regardless of mode of data collection), we create two sets of specialized weights that follow the same adjustments as the full-sample weight: </w:t>
      </w:r>
    </w:p>
    <w:p w14:paraId="1B294056" w14:textId="77777777" w:rsidR="007233DC" w:rsidRPr="007233DC" w:rsidRDefault="007233DC" w:rsidP="005125A3">
      <w:pPr>
        <w:numPr>
          <w:ilvl w:val="0"/>
          <w:numId w:val="26"/>
        </w:numPr>
        <w:spacing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One set considers only those who respond by web</w:t>
      </w:r>
    </w:p>
    <w:p w14:paraId="1895E063" w14:textId="77777777" w:rsidR="007233DC" w:rsidRPr="007233DC" w:rsidRDefault="007233DC" w:rsidP="005125A3">
      <w:pPr>
        <w:numPr>
          <w:ilvl w:val="0"/>
          <w:numId w:val="26"/>
        </w:numPr>
        <w:spacing w:after="200"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A second set considers only those who respond by either 1) the initial web request or 2) are assigned to paper follow-up (</w:t>
      </w:r>
      <w:proofErr w:type="gramStart"/>
      <w:r w:rsidRPr="007233DC">
        <w:rPr>
          <w:rFonts w:ascii="Garamond" w:eastAsia="Times New Roman" w:hAnsi="Garamond" w:cs="Times New Roman"/>
          <w:sz w:val="24"/>
          <w:szCs w:val="24"/>
          <w:lang w:eastAsia="en-US"/>
        </w:rPr>
        <w:t>i.e.</w:t>
      </w:r>
      <w:proofErr w:type="gramEnd"/>
      <w:r w:rsidRPr="007233DC">
        <w:rPr>
          <w:rFonts w:ascii="Garamond" w:eastAsia="Times New Roman" w:hAnsi="Garamond" w:cs="Times New Roman"/>
          <w:sz w:val="24"/>
          <w:szCs w:val="24"/>
          <w:lang w:eastAsia="en-US"/>
        </w:rPr>
        <w:t xml:space="preserve"> excludes those who do not respond to initial web request and are assigned to CATI follow-up)</w:t>
      </w:r>
    </w:p>
    <w:p w14:paraId="48CDF1D5" w14:textId="77777777" w:rsidR="007233DC" w:rsidRPr="007233DC" w:rsidRDefault="007233DC" w:rsidP="007233DC">
      <w:pPr>
        <w:spacing w:line="360" w:lineRule="auto"/>
        <w:rPr>
          <w:rFonts w:ascii="Garamond" w:eastAsia="Times New Roman" w:hAnsi="Garamond" w:cs="Times New Roman"/>
          <w:sz w:val="24"/>
          <w:lang w:eastAsia="en-US"/>
        </w:rPr>
        <w:sectPr w:rsidR="007233DC" w:rsidRPr="007233DC" w:rsidSect="005125A3">
          <w:headerReference w:type="default" r:id="rId47"/>
          <w:footerReference w:type="default" r:id="rId48"/>
          <w:footerReference w:type="first" r:id="rId49"/>
          <w:pgSz w:w="12240" w:h="15840"/>
          <w:pgMar w:top="1440" w:right="1440" w:bottom="1440" w:left="1440" w:header="720" w:footer="576" w:gutter="0"/>
          <w:cols w:space="720"/>
          <w:docGrid w:linePitch="360"/>
        </w:sectPr>
      </w:pPr>
      <w:r w:rsidRPr="007233DC">
        <w:rPr>
          <w:rFonts w:ascii="Garamond" w:eastAsia="Times New Roman" w:hAnsi="Garamond" w:cs="Times New Roman"/>
          <w:sz w:val="24"/>
          <w:szCs w:val="24"/>
          <w:lang w:eastAsia="en-US"/>
        </w:rPr>
        <w:t xml:space="preserve">For both the ABS and RDD samples, we provide </w:t>
      </w:r>
      <w:r w:rsidRPr="007233DC">
        <w:rPr>
          <w:rFonts w:ascii="Garamond" w:eastAsia="Times New Roman" w:hAnsi="Garamond" w:cs="Times New Roman"/>
          <w:sz w:val="24"/>
          <w:lang w:eastAsia="en-US"/>
        </w:rPr>
        <w:t>replicate weights, variance stratum, and variance unit variables that allow for variance estimation using either Jackknife replication methods or Taylor Series estimation, described in later sections.</w:t>
      </w:r>
    </w:p>
    <w:p w14:paraId="1FC3573E" w14:textId="77777777" w:rsidR="007233DC" w:rsidRPr="007233DC" w:rsidRDefault="007233DC" w:rsidP="007233DC">
      <w:pPr>
        <w:spacing w:line="360" w:lineRule="auto"/>
        <w:rPr>
          <w:rFonts w:ascii="Garamond" w:eastAsia="Times New Roman" w:hAnsi="Garamond" w:cs="Times New Roman"/>
          <w:sz w:val="24"/>
          <w:lang w:eastAsia="en-US"/>
        </w:rPr>
      </w:pPr>
    </w:p>
    <w:p w14:paraId="23F6975A"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Figure 1: Overview of weighting process</w:t>
      </w:r>
    </w:p>
    <w:p w14:paraId="46192984" w14:textId="0755CD7D" w:rsidR="007233DC" w:rsidRPr="007233DC" w:rsidRDefault="007233DC" w:rsidP="007233DC">
      <w:pPr>
        <w:rPr>
          <w:rFonts w:ascii="Garamond" w:eastAsia="Times New Roman" w:hAnsi="Garamond" w:cs="Times New Roman"/>
          <w:sz w:val="24"/>
          <w:lang w:eastAsia="en-US"/>
        </w:rPr>
        <w:sectPr w:rsidR="007233DC" w:rsidRPr="007233DC" w:rsidSect="005125A3">
          <w:footerReference w:type="default" r:id="rId50"/>
          <w:pgSz w:w="15840" w:h="12240" w:orient="landscape"/>
          <w:pgMar w:top="1440" w:right="1440" w:bottom="1440" w:left="1440" w:header="720" w:footer="576" w:gutter="0"/>
          <w:cols w:space="720"/>
          <w:docGrid w:linePitch="360"/>
        </w:sectPr>
      </w:pPr>
      <w:r w:rsidRPr="007233DC">
        <w:rPr>
          <w:rFonts w:ascii="Garamond" w:eastAsia="Times New Roman" w:hAnsi="Garamond" w:cs="Times New Roman"/>
          <w:noProof/>
          <w:sz w:val="24"/>
          <w:lang w:eastAsia="en-US"/>
        </w:rPr>
        <w:drawing>
          <wp:inline distT="0" distB="0" distL="0" distR="0" wp14:anchorId="6A79C6FD" wp14:editId="59D624FC">
            <wp:extent cx="8210550" cy="3152775"/>
            <wp:effectExtent l="0" t="0" r="0" b="9525"/>
            <wp:docPr id="49" name="Picture 49" descr="Weighting Activiti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eighting Activities Flow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10550" cy="3152775"/>
                    </a:xfrm>
                    <a:prstGeom prst="rect">
                      <a:avLst/>
                    </a:prstGeom>
                    <a:noFill/>
                    <a:ln>
                      <a:noFill/>
                    </a:ln>
                  </pic:spPr>
                </pic:pic>
              </a:graphicData>
            </a:graphic>
          </wp:inline>
        </w:drawing>
      </w:r>
      <w:r w:rsidRPr="007233DC">
        <w:rPr>
          <w:rFonts w:ascii="Garamond" w:eastAsia="Times New Roman" w:hAnsi="Garamond" w:cs="Times New Roman"/>
          <w:sz w:val="24"/>
          <w:lang w:eastAsia="en-US"/>
        </w:rPr>
        <w:br w:type="textWrapping" w:clear="all"/>
      </w:r>
      <w:r w:rsidRPr="007233DC">
        <w:rPr>
          <w:rFonts w:ascii="Garamond" w:eastAsia="Times New Roman" w:hAnsi="Garamond" w:cs="Times New Roman"/>
          <w:sz w:val="24"/>
          <w:lang w:eastAsia="en-US"/>
        </w:rPr>
        <w:br w:type="textWrapping" w:clear="all"/>
      </w:r>
      <w:r w:rsidRPr="007233DC">
        <w:rPr>
          <w:rFonts w:ascii="Garamond" w:eastAsia="Times New Roman" w:hAnsi="Garamond" w:cs="Times New Roman"/>
          <w:sz w:val="24"/>
          <w:lang w:eastAsia="en-US"/>
        </w:rPr>
        <w:br w:type="textWrapping" w:clear="all"/>
      </w:r>
    </w:p>
    <w:p w14:paraId="4E5A9447" w14:textId="77777777" w:rsidR="007233DC" w:rsidRPr="007233DC" w:rsidRDefault="007233DC" w:rsidP="007233DC">
      <w:pPr>
        <w:keepNext/>
        <w:pBdr>
          <w:bottom w:val="single" w:sz="24" w:space="1" w:color="819BBD"/>
        </w:pBdr>
        <w:spacing w:after="480"/>
        <w:outlineLvl w:val="1"/>
        <w:rPr>
          <w:rFonts w:ascii="Franklin Gothic Medium" w:eastAsia="Times New Roman" w:hAnsi="Franklin Gothic Medium" w:cs="Times New Roman"/>
          <w:b/>
          <w:color w:val="00467F"/>
          <w:sz w:val="40"/>
          <w:lang w:eastAsia="en-US"/>
        </w:rPr>
      </w:pPr>
      <w:bookmarkStart w:id="80" w:name="_Toc2511449"/>
      <w:bookmarkStart w:id="81" w:name="_Toc2587909"/>
      <w:bookmarkStart w:id="82" w:name="_Toc2588621"/>
      <w:bookmarkStart w:id="83" w:name="_Toc2589161"/>
      <w:bookmarkStart w:id="84" w:name="_Toc2589314"/>
      <w:bookmarkStart w:id="85" w:name="_Toc2594783"/>
      <w:r w:rsidRPr="007233DC">
        <w:rPr>
          <w:rFonts w:ascii="Franklin Gothic Medium" w:eastAsia="Times New Roman" w:hAnsi="Franklin Gothic Medium" w:cs="Times New Roman"/>
          <w:b/>
          <w:color w:val="00467F"/>
          <w:sz w:val="40"/>
          <w:lang w:eastAsia="en-US"/>
        </w:rPr>
        <w:t>1.</w:t>
      </w:r>
      <w:r w:rsidRPr="007233DC">
        <w:rPr>
          <w:rFonts w:ascii="Franklin Gothic Medium" w:eastAsia="Times New Roman" w:hAnsi="Franklin Gothic Medium" w:cs="Times New Roman"/>
          <w:b/>
          <w:color w:val="00467F"/>
          <w:sz w:val="40"/>
          <w:lang w:eastAsia="en-US"/>
        </w:rPr>
        <w:tab/>
      </w:r>
      <w:bookmarkEnd w:id="80"/>
      <w:bookmarkEnd w:id="81"/>
      <w:bookmarkEnd w:id="82"/>
      <w:bookmarkEnd w:id="83"/>
      <w:bookmarkEnd w:id="84"/>
      <w:bookmarkEnd w:id="85"/>
      <w:r w:rsidRPr="007233DC">
        <w:rPr>
          <w:rFonts w:ascii="Franklin Gothic Medium" w:eastAsia="Times New Roman" w:hAnsi="Franklin Gothic Medium" w:cs="Times New Roman"/>
          <w:b/>
          <w:color w:val="00467F"/>
          <w:sz w:val="40"/>
          <w:lang w:eastAsia="en-US"/>
        </w:rPr>
        <w:t>Random Digit Dial Weighting Plan</w:t>
      </w:r>
    </w:p>
    <w:p w14:paraId="03F75425"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1.1</w:t>
      </w:r>
      <w:r w:rsidRPr="007233DC">
        <w:rPr>
          <w:rFonts w:ascii="Franklin Gothic Medium" w:eastAsia="Times New Roman" w:hAnsi="Franklin Gothic Medium" w:cs="Times New Roman"/>
          <w:b/>
          <w:color w:val="00467F"/>
          <w:sz w:val="32"/>
          <w:lang w:val="en" w:eastAsia="en-US"/>
        </w:rPr>
        <w:tab/>
        <w:t>Base Weights</w:t>
      </w:r>
    </w:p>
    <w:p w14:paraId="4263B595"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sampling frame for the LL sample is formed through compiling all 100-banks of telephone numbers that have at least one listed residential number in published telephone directories. The Comprehensive Screening Service (CSS) is used to screen for non-residential businesses and non-working numbers on the LL frame, which are ineligible for this survey. The sampling frame for cell phones is formed similarly through 1000-banks of numbers dedicated to wireless service. The sampling provider </w:t>
      </w:r>
      <w:proofErr w:type="gramStart"/>
      <w:r w:rsidRPr="007233DC">
        <w:rPr>
          <w:rFonts w:ascii="Garamond" w:eastAsia="Times New Roman" w:hAnsi="Garamond" w:cs="Times New Roman"/>
          <w:sz w:val="24"/>
          <w:lang w:eastAsia="en-US"/>
        </w:rPr>
        <w:t>is able to</w:t>
      </w:r>
      <w:proofErr w:type="gramEnd"/>
      <w:r w:rsidRPr="007233DC">
        <w:rPr>
          <w:rFonts w:ascii="Garamond" w:eastAsia="Times New Roman" w:hAnsi="Garamond" w:cs="Times New Roman"/>
          <w:sz w:val="24"/>
          <w:lang w:eastAsia="en-US"/>
        </w:rPr>
        <w:t xml:space="preserve"> screen for non-active cell phone numbers on the cell phone frame, which are ineligible for this survey. Table 1 shows the frame size and sample size for both landlines and cell phones. The frame size includes all phone numbers obtained for the frame, including those pre-screened and identified as ineligible.</w:t>
      </w:r>
    </w:p>
    <w:p w14:paraId="0639DA11"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base weights are calculated separately for landline and cell phone samples based on the sampling rate. The sampling rate is calculated as the sample size divided by the frame size, separately for landlines and cell phones. Table 1 shows the base weights, calculated as the inverse of the sampling rate, given to the LL and cell phone sampled cases. The base weight (BWGT0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is a constant for each sampled number (</w:t>
      </w:r>
      <w:r w:rsidRPr="007233DC">
        <w:rPr>
          <w:rFonts w:ascii="Garamond" w:eastAsia="Times New Roman" w:hAnsi="Garamond" w:cs="Times New Roman"/>
          <w:i/>
          <w:sz w:val="24"/>
          <w:lang w:eastAsia="en-US"/>
        </w:rPr>
        <w:t>i</w:t>
      </w:r>
      <w:r w:rsidRPr="007233DC">
        <w:rPr>
          <w:rFonts w:ascii="Garamond" w:eastAsia="Times New Roman" w:hAnsi="Garamond" w:cs="Times New Roman"/>
          <w:sz w:val="24"/>
          <w:lang w:eastAsia="en-US"/>
        </w:rPr>
        <w:t>) within its respective sampling frame.</w:t>
      </w:r>
    </w:p>
    <w:p w14:paraId="746F75D8" w14:textId="77777777" w:rsidR="007233DC" w:rsidRPr="007233DC" w:rsidRDefault="007233DC" w:rsidP="007233DC">
      <w:pPr>
        <w:tabs>
          <w:tab w:val="left" w:pos="1152"/>
        </w:tabs>
        <w:rPr>
          <w:rFonts w:ascii="Times New Roman" w:eastAsia="Times New Roman" w:hAnsi="Times New Roman" w:cs="Times New Roman"/>
          <w:szCs w:val="22"/>
          <w:lang w:eastAsia="en-US"/>
        </w:rPr>
      </w:pPr>
      <w:r w:rsidRPr="007233DC">
        <w:rPr>
          <w:rFonts w:ascii="Garamond" w:eastAsia="Times New Roman" w:hAnsi="Garamond" w:cs="Times New Roman"/>
          <w:sz w:val="24"/>
          <w:lang w:eastAsia="en-US"/>
        </w:rPr>
        <w:t>Table 1: Frame size, sample size, and base weights for RDD Sample</w:t>
      </w:r>
      <w:r w:rsidRPr="007233DC">
        <w:rPr>
          <w:rFonts w:ascii="Times New Roman" w:eastAsia="Times New Roman" w:hAnsi="Times New Roman" w:cs="Times New Roman"/>
          <w:szCs w:val="22"/>
          <w:lang w:eastAsia="en-US"/>
        </w:rPr>
        <w:t xml:space="preserve"> </w:t>
      </w:r>
    </w:p>
    <w:p w14:paraId="7308DE18" w14:textId="77777777" w:rsidR="007233DC" w:rsidRPr="007233DC" w:rsidRDefault="007233DC" w:rsidP="007233DC">
      <w:pPr>
        <w:tabs>
          <w:tab w:val="left" w:pos="1152"/>
        </w:tabs>
        <w:rPr>
          <w:rFonts w:ascii="Times New Roman" w:eastAsia="Times New Roman" w:hAnsi="Times New Roman" w:cs="Times New Roman"/>
          <w:szCs w:val="22"/>
          <w:lang w:eastAsia="en-US"/>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649"/>
        <w:gridCol w:w="1525"/>
        <w:gridCol w:w="1710"/>
      </w:tblGrid>
      <w:tr w:rsidR="007233DC" w:rsidRPr="007233DC" w14:paraId="33E7D925" w14:textId="77777777" w:rsidTr="007233DC">
        <w:trPr>
          <w:jc w:val="center"/>
        </w:trPr>
        <w:tc>
          <w:tcPr>
            <w:tcW w:w="1861" w:type="dxa"/>
            <w:tcBorders>
              <w:top w:val="single" w:sz="4" w:space="0" w:color="auto"/>
              <w:bottom w:val="single" w:sz="4" w:space="0" w:color="auto"/>
            </w:tcBorders>
            <w:shd w:val="clear" w:color="auto" w:fill="auto"/>
          </w:tcPr>
          <w:p w14:paraId="363D3E06" w14:textId="77777777" w:rsidR="007233DC" w:rsidRPr="007233DC" w:rsidRDefault="007233DC" w:rsidP="007233DC">
            <w:pPr>
              <w:tabs>
                <w:tab w:val="left" w:pos="1152"/>
              </w:tabs>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Sample Frame</w:t>
            </w:r>
          </w:p>
        </w:tc>
        <w:tc>
          <w:tcPr>
            <w:tcW w:w="1649" w:type="dxa"/>
            <w:tcBorders>
              <w:top w:val="single" w:sz="4" w:space="0" w:color="auto"/>
              <w:bottom w:val="single" w:sz="4" w:space="0" w:color="auto"/>
            </w:tcBorders>
            <w:shd w:val="clear" w:color="auto" w:fill="auto"/>
          </w:tcPr>
          <w:p w14:paraId="66813708" w14:textId="77777777" w:rsidR="007233DC" w:rsidRPr="007233DC" w:rsidRDefault="007233DC" w:rsidP="007233DC">
            <w:pPr>
              <w:tabs>
                <w:tab w:val="left" w:pos="1152"/>
              </w:tabs>
              <w:jc w:val="center"/>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Frame Size</w:t>
            </w:r>
          </w:p>
        </w:tc>
        <w:tc>
          <w:tcPr>
            <w:tcW w:w="1525" w:type="dxa"/>
            <w:tcBorders>
              <w:top w:val="single" w:sz="4" w:space="0" w:color="auto"/>
              <w:bottom w:val="single" w:sz="4" w:space="0" w:color="auto"/>
            </w:tcBorders>
            <w:shd w:val="clear" w:color="auto" w:fill="auto"/>
          </w:tcPr>
          <w:p w14:paraId="0629195B" w14:textId="77777777" w:rsidR="007233DC" w:rsidRPr="007233DC" w:rsidRDefault="007233DC" w:rsidP="007233DC">
            <w:pPr>
              <w:tabs>
                <w:tab w:val="left" w:pos="1152"/>
              </w:tabs>
              <w:jc w:val="center"/>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Sample Size</w:t>
            </w:r>
          </w:p>
        </w:tc>
        <w:tc>
          <w:tcPr>
            <w:tcW w:w="1710" w:type="dxa"/>
            <w:tcBorders>
              <w:top w:val="single" w:sz="4" w:space="0" w:color="auto"/>
              <w:bottom w:val="single" w:sz="4" w:space="0" w:color="auto"/>
            </w:tcBorders>
            <w:shd w:val="clear" w:color="auto" w:fill="auto"/>
          </w:tcPr>
          <w:p w14:paraId="71BE7DAA" w14:textId="77777777" w:rsidR="007233DC" w:rsidRPr="007233DC" w:rsidRDefault="007233DC" w:rsidP="007233DC">
            <w:pPr>
              <w:tabs>
                <w:tab w:val="left" w:pos="1152"/>
              </w:tabs>
              <w:jc w:val="center"/>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Base Weight</w:t>
            </w:r>
          </w:p>
        </w:tc>
      </w:tr>
      <w:tr w:rsidR="007233DC" w:rsidRPr="007233DC" w14:paraId="62985DF2" w14:textId="77777777" w:rsidTr="007233DC">
        <w:trPr>
          <w:jc w:val="center"/>
        </w:trPr>
        <w:tc>
          <w:tcPr>
            <w:tcW w:w="1861" w:type="dxa"/>
            <w:tcBorders>
              <w:top w:val="single" w:sz="4" w:space="0" w:color="auto"/>
            </w:tcBorders>
          </w:tcPr>
          <w:p w14:paraId="608239FB" w14:textId="77777777" w:rsidR="007233DC" w:rsidRPr="007233DC" w:rsidRDefault="007233DC" w:rsidP="007233DC">
            <w:pPr>
              <w:tabs>
                <w:tab w:val="left" w:pos="1152"/>
              </w:tabs>
              <w:rPr>
                <w:rFonts w:ascii="Garamond" w:eastAsia="Times New Roman" w:hAnsi="Garamond" w:cs="Times New Roman"/>
                <w:sz w:val="24"/>
                <w:lang w:eastAsia="en-US"/>
              </w:rPr>
            </w:pPr>
            <w:r w:rsidRPr="007233DC">
              <w:rPr>
                <w:rFonts w:ascii="Garamond" w:eastAsia="Times New Roman" w:hAnsi="Garamond" w:cs="Times New Roman"/>
                <w:sz w:val="24"/>
                <w:lang w:eastAsia="en-US"/>
              </w:rPr>
              <w:t>Landline</w:t>
            </w:r>
          </w:p>
        </w:tc>
        <w:tc>
          <w:tcPr>
            <w:tcW w:w="1649" w:type="dxa"/>
            <w:tcBorders>
              <w:top w:val="single" w:sz="4" w:space="0" w:color="auto"/>
            </w:tcBorders>
          </w:tcPr>
          <w:p w14:paraId="7EF72E58"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289,962,700</w:t>
            </w:r>
          </w:p>
        </w:tc>
        <w:tc>
          <w:tcPr>
            <w:tcW w:w="1525" w:type="dxa"/>
            <w:tcBorders>
              <w:top w:val="single" w:sz="4" w:space="0" w:color="auto"/>
            </w:tcBorders>
          </w:tcPr>
          <w:p w14:paraId="6BB9CFD7"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6,572</w:t>
            </w:r>
          </w:p>
        </w:tc>
        <w:tc>
          <w:tcPr>
            <w:tcW w:w="1710" w:type="dxa"/>
            <w:tcBorders>
              <w:top w:val="single" w:sz="4" w:space="0" w:color="auto"/>
            </w:tcBorders>
          </w:tcPr>
          <w:p w14:paraId="52675E45"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44,120.92</w:t>
            </w:r>
          </w:p>
        </w:tc>
      </w:tr>
      <w:tr w:rsidR="007233DC" w:rsidRPr="007233DC" w14:paraId="13735B12" w14:textId="77777777" w:rsidTr="007233DC">
        <w:trPr>
          <w:jc w:val="center"/>
        </w:trPr>
        <w:tc>
          <w:tcPr>
            <w:tcW w:w="1861" w:type="dxa"/>
            <w:tcBorders>
              <w:bottom w:val="single" w:sz="4" w:space="0" w:color="auto"/>
            </w:tcBorders>
          </w:tcPr>
          <w:p w14:paraId="0A5907CD" w14:textId="77777777" w:rsidR="007233DC" w:rsidRPr="007233DC" w:rsidRDefault="007233DC" w:rsidP="007233DC">
            <w:pPr>
              <w:tabs>
                <w:tab w:val="left" w:pos="1152"/>
              </w:tabs>
              <w:rPr>
                <w:rFonts w:ascii="Garamond" w:eastAsia="Times New Roman" w:hAnsi="Garamond" w:cs="Times New Roman"/>
                <w:sz w:val="24"/>
                <w:lang w:eastAsia="en-US"/>
              </w:rPr>
            </w:pPr>
            <w:r w:rsidRPr="007233DC">
              <w:rPr>
                <w:rFonts w:ascii="Garamond" w:eastAsia="Times New Roman" w:hAnsi="Garamond" w:cs="Times New Roman"/>
                <w:sz w:val="24"/>
                <w:lang w:eastAsia="en-US"/>
              </w:rPr>
              <w:t>Cell Phone</w:t>
            </w:r>
          </w:p>
        </w:tc>
        <w:tc>
          <w:tcPr>
            <w:tcW w:w="1649" w:type="dxa"/>
            <w:tcBorders>
              <w:bottom w:val="single" w:sz="4" w:space="0" w:color="auto"/>
            </w:tcBorders>
          </w:tcPr>
          <w:p w14:paraId="148CF2C1"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526,057,000</w:t>
            </w:r>
          </w:p>
        </w:tc>
        <w:tc>
          <w:tcPr>
            <w:tcW w:w="1525" w:type="dxa"/>
            <w:tcBorders>
              <w:bottom w:val="single" w:sz="4" w:space="0" w:color="auto"/>
            </w:tcBorders>
          </w:tcPr>
          <w:p w14:paraId="7E49A130"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22,914</w:t>
            </w:r>
          </w:p>
        </w:tc>
        <w:tc>
          <w:tcPr>
            <w:tcW w:w="1710" w:type="dxa"/>
            <w:tcBorders>
              <w:bottom w:val="single" w:sz="4" w:space="0" w:color="auto"/>
            </w:tcBorders>
          </w:tcPr>
          <w:p w14:paraId="69B9AECA" w14:textId="77777777" w:rsidR="007233DC" w:rsidRPr="007233DC" w:rsidRDefault="007233DC" w:rsidP="007233DC">
            <w:pPr>
              <w:tabs>
                <w:tab w:val="left" w:pos="1152"/>
              </w:tabs>
              <w:jc w:val="center"/>
              <w:rPr>
                <w:rFonts w:ascii="Garamond" w:eastAsia="Times New Roman" w:hAnsi="Garamond" w:cs="Times New Roman"/>
                <w:sz w:val="24"/>
                <w:lang w:eastAsia="en-US"/>
              </w:rPr>
            </w:pPr>
            <w:r w:rsidRPr="007233DC">
              <w:rPr>
                <w:rFonts w:ascii="Garamond" w:eastAsia="Times New Roman" w:hAnsi="Garamond" w:cs="Times New Roman"/>
                <w:sz w:val="24"/>
                <w:lang w:eastAsia="en-US"/>
              </w:rPr>
              <w:t>22,957.89</w:t>
            </w:r>
          </w:p>
        </w:tc>
      </w:tr>
    </w:tbl>
    <w:p w14:paraId="4B79734B"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p>
    <w:p w14:paraId="0D48CF1A"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1.2</w:t>
      </w:r>
      <w:r w:rsidRPr="007233DC">
        <w:rPr>
          <w:rFonts w:ascii="Franklin Gothic Medium" w:eastAsia="Times New Roman" w:hAnsi="Franklin Gothic Medium" w:cs="Times New Roman"/>
          <w:b/>
          <w:color w:val="00467F"/>
          <w:sz w:val="32"/>
          <w:lang w:val="en" w:eastAsia="en-US"/>
        </w:rPr>
        <w:tab/>
        <w:t>Weighting Disposition Codes</w:t>
      </w:r>
    </w:p>
    <w:p w14:paraId="3D3DDD88"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szCs w:val="24"/>
          <w:lang w:eastAsia="en-US"/>
        </w:rPr>
        <w:t>Each sampled number is assigned a weighting disposition code that is used to create the various weights described throughout section 1. The weighting disposition codes are</w:t>
      </w:r>
      <w:r w:rsidRPr="007233DC">
        <w:rPr>
          <w:rFonts w:ascii="Garamond" w:eastAsia="Times New Roman" w:hAnsi="Garamond" w:cs="Times New Roman"/>
          <w:sz w:val="24"/>
          <w:lang w:eastAsia="en-US"/>
        </w:rPr>
        <w:t xml:space="preserve"> eligible respondents (ER), eligible nonrespondents (ENR), ineligible numbers (IN), and numbers with unknown eligibility (UNK). An eligible respondent either has a ‘completed’ interview (</w:t>
      </w:r>
      <w:proofErr w:type="gramStart"/>
      <w:r w:rsidRPr="007233DC">
        <w:rPr>
          <w:rFonts w:ascii="Garamond" w:eastAsia="Times New Roman" w:hAnsi="Garamond" w:cs="Times New Roman"/>
          <w:sz w:val="24"/>
          <w:lang w:eastAsia="en-US"/>
        </w:rPr>
        <w:t>i.e.</w:t>
      </w:r>
      <w:proofErr w:type="gramEnd"/>
      <w:r w:rsidRPr="007233DC">
        <w:rPr>
          <w:rFonts w:ascii="Garamond" w:eastAsia="Times New Roman" w:hAnsi="Garamond" w:cs="Times New Roman"/>
          <w:sz w:val="24"/>
          <w:lang w:eastAsia="en-US"/>
        </w:rPr>
        <w:t xml:space="preserve"> all applicable questions answered including consequences and debriefing), a ‘completed through CQ’ interview (i.e. all applicable questions answered through consequences), or a ‘partial complete’ interview (i.e. all applicable questions answered through stalking section questions ST1-ST18). All other cases are assigned a weighting disposition code of ENR, IN, or UNK based on their field disposition code. Appendix Item A shows how the field disposition codes are grouped into weighting disposition codes for RDD.</w:t>
      </w:r>
    </w:p>
    <w:p w14:paraId="09687005"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1.3</w:t>
      </w:r>
      <w:r w:rsidRPr="007233DC">
        <w:rPr>
          <w:rFonts w:ascii="Franklin Gothic Medium" w:eastAsia="Times New Roman" w:hAnsi="Franklin Gothic Medium" w:cs="Times New Roman"/>
          <w:b/>
          <w:color w:val="00467F"/>
          <w:sz w:val="32"/>
          <w:lang w:val="en" w:eastAsia="en-US"/>
        </w:rPr>
        <w:tab/>
        <w:t>Adjusting for Unknown Eligibility</w:t>
      </w:r>
    </w:p>
    <w:p w14:paraId="069E197B"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szCs w:val="24"/>
          <w:lang w:eastAsia="en-US"/>
        </w:rPr>
        <w:t>The unknown eligibility adjusted weight (ELWGT0</w:t>
      </w:r>
      <w:r w:rsidRPr="007233DC">
        <w:rPr>
          <w:rFonts w:ascii="Garamond" w:eastAsia="Times New Roman" w:hAnsi="Garamond" w:cs="Times New Roman"/>
          <w:sz w:val="24"/>
          <w:szCs w:val="24"/>
          <w:vertAlign w:val="subscript"/>
          <w:lang w:eastAsia="en-US"/>
        </w:rPr>
        <w:t>i</w:t>
      </w:r>
      <w:r w:rsidRPr="007233DC">
        <w:rPr>
          <w:rFonts w:ascii="Garamond" w:eastAsia="Times New Roman" w:hAnsi="Garamond" w:cs="Times New Roman"/>
          <w:sz w:val="24"/>
          <w:szCs w:val="24"/>
          <w:lang w:eastAsia="en-US"/>
        </w:rPr>
        <w:t xml:space="preserve">) accounts for the proportion of cases with unknown eligibility assumed to be eligible. This is achieved by reallocating the base weights of those with unknown eligibility (UNK) to those with known eligibility (ER, ENR, IN), separately for LL and cell phone samples. This reallocation </w:t>
      </w:r>
      <w:r w:rsidRPr="007233DC">
        <w:rPr>
          <w:rFonts w:ascii="Garamond" w:eastAsia="Times New Roman" w:hAnsi="Garamond" w:cs="Times New Roman"/>
          <w:sz w:val="24"/>
          <w:lang w:eastAsia="en-US"/>
        </w:rPr>
        <w:t>is performed within adjustment cells formed using Census region and Census division. The adjustment factor can be written as</w:t>
      </w:r>
    </w:p>
    <w:p w14:paraId="7A4436DB"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EL_AD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C</m:t>
                          </m:r>
                        </m:sub>
                      </m:sSub>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EN</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I</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c</m:t>
                              </m:r>
                            </m:sub>
                          </m:sSub>
                        </m:sub>
                      </m:sSub>
                    </m:den>
                  </m:f>
                  <m:r>
                    <w:rPr>
                      <w:rFonts w:ascii="Cambria Math" w:eastAsia="Times New Roman" w:hAnsi="Cambria Math" w:cs="Times New Roman"/>
                      <w:sz w:val="24"/>
                      <w:lang w:eastAsia="en-US"/>
                    </w:rPr>
                    <m:t xml:space="preserve">           for ER, ENR, IN</m:t>
                  </m:r>
                </m:e>
                <m:e>
                  <m:r>
                    <w:rPr>
                      <w:rFonts w:ascii="Cambria Math" w:eastAsia="Times New Roman" w:hAnsi="Cambria Math" w:cs="Times New Roman"/>
                      <w:sz w:val="24"/>
                      <w:lang w:eastAsia="en-US"/>
                    </w:rPr>
                    <m:t>0                              for UNK</m:t>
                  </m:r>
                </m:e>
              </m:eqArr>
            </m:e>
          </m:d>
        </m:oMath>
      </m:oMathPara>
    </w:p>
    <w:p w14:paraId="25F97216"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where c is the adjustment cell, T</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xml:space="preserve"> is the sum of weights for all cases in adjustment cell c, </w:t>
      </w:r>
      <w:proofErr w:type="spellStart"/>
      <w:r w:rsidRPr="007233DC">
        <w:rPr>
          <w:rFonts w:ascii="Garamond" w:eastAsia="Times New Roman" w:hAnsi="Garamond" w:cs="Times New Roman"/>
          <w:sz w:val="24"/>
          <w:lang w:eastAsia="en-US"/>
        </w:rPr>
        <w:t>T</w:t>
      </w:r>
      <w:r w:rsidRPr="007233DC">
        <w:rPr>
          <w:rFonts w:ascii="Garamond" w:eastAsia="Times New Roman" w:hAnsi="Garamond" w:cs="Times New Roman"/>
          <w:sz w:val="24"/>
          <w:vertAlign w:val="subscript"/>
          <w:lang w:eastAsia="en-US"/>
        </w:rPr>
        <w:t>ERc</w:t>
      </w:r>
      <w:proofErr w:type="spellEnd"/>
      <w:r w:rsidRPr="007233DC">
        <w:rPr>
          <w:rFonts w:ascii="Garamond" w:eastAsia="Times New Roman" w:hAnsi="Garamond" w:cs="Times New Roman"/>
          <w:sz w:val="24"/>
          <w:lang w:eastAsia="en-US"/>
        </w:rPr>
        <w:t xml:space="preserve"> is the sum of weights for eligible respondents in adjustment cell c, and </w:t>
      </w:r>
      <w:proofErr w:type="spellStart"/>
      <w:r w:rsidRPr="007233DC">
        <w:rPr>
          <w:rFonts w:ascii="Garamond" w:eastAsia="Times New Roman" w:hAnsi="Garamond" w:cs="Times New Roman"/>
          <w:sz w:val="24"/>
          <w:lang w:eastAsia="en-US"/>
        </w:rPr>
        <w:t>T</w:t>
      </w:r>
      <w:r w:rsidRPr="007233DC">
        <w:rPr>
          <w:rFonts w:ascii="Garamond" w:eastAsia="Times New Roman" w:hAnsi="Garamond" w:cs="Times New Roman"/>
          <w:sz w:val="24"/>
          <w:vertAlign w:val="subscript"/>
          <w:lang w:eastAsia="en-US"/>
        </w:rPr>
        <w:t>ENRc</w:t>
      </w:r>
      <w:proofErr w:type="spellEnd"/>
      <w:r w:rsidRPr="007233DC">
        <w:rPr>
          <w:rFonts w:ascii="Garamond" w:eastAsia="Times New Roman" w:hAnsi="Garamond" w:cs="Times New Roman"/>
          <w:sz w:val="24"/>
          <w:lang w:eastAsia="en-US"/>
        </w:rPr>
        <w:t xml:space="preserve"> and </w:t>
      </w:r>
      <w:proofErr w:type="spellStart"/>
      <w:r w:rsidRPr="007233DC">
        <w:rPr>
          <w:rFonts w:ascii="Garamond" w:eastAsia="Times New Roman" w:hAnsi="Garamond" w:cs="Times New Roman"/>
          <w:sz w:val="24"/>
          <w:lang w:eastAsia="en-US"/>
        </w:rPr>
        <w:t>T</w:t>
      </w:r>
      <w:r w:rsidRPr="007233DC">
        <w:rPr>
          <w:rFonts w:ascii="Garamond" w:eastAsia="Times New Roman" w:hAnsi="Garamond" w:cs="Times New Roman"/>
          <w:sz w:val="24"/>
          <w:vertAlign w:val="subscript"/>
          <w:lang w:eastAsia="en-US"/>
        </w:rPr>
        <w:t>INc</w:t>
      </w:r>
      <w:proofErr w:type="spellEnd"/>
      <w:r w:rsidRPr="007233DC">
        <w:rPr>
          <w:rFonts w:ascii="Garamond" w:eastAsia="Times New Roman" w:hAnsi="Garamond" w:cs="Times New Roman"/>
          <w:sz w:val="24"/>
          <w:lang w:eastAsia="en-US"/>
        </w:rPr>
        <w:t xml:space="preserve"> can be defined similarly for eligible nonrespondents and ineligible cases, respectively. The unknown eligibility adjusted weight is defined as ELWGT0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i/>
          <w:sz w:val="24"/>
          <w:lang w:eastAsia="en-US"/>
        </w:rPr>
        <w:t xml:space="preserve"> </w:t>
      </w:r>
      <w:r w:rsidRPr="007233DC">
        <w:rPr>
          <w:rFonts w:ascii="Garamond" w:eastAsia="Times New Roman" w:hAnsi="Garamond" w:cs="Times New Roman"/>
          <w:sz w:val="24"/>
          <w:lang w:eastAsia="en-US"/>
        </w:rPr>
        <w:t>= BWGT0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All cases with a weighting disposition code of ER, ENR, and IN will have positive, non-zero values for ELWGT0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i/>
          <w:sz w:val="24"/>
          <w:lang w:eastAsia="en-US"/>
        </w:rPr>
        <w:t>.</w:t>
      </w:r>
    </w:p>
    <w:p w14:paraId="6D9A79A6"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1.4</w:t>
      </w:r>
      <w:r w:rsidRPr="007233DC">
        <w:rPr>
          <w:rFonts w:ascii="Franklin Gothic Medium" w:eastAsia="Times New Roman" w:hAnsi="Franklin Gothic Medium" w:cs="Times New Roman"/>
          <w:b/>
          <w:color w:val="00467F"/>
          <w:sz w:val="32"/>
          <w:lang w:val="en" w:eastAsia="en-US"/>
        </w:rPr>
        <w:tab/>
        <w:t>Adjusting for NRFU Subsample</w:t>
      </w:r>
    </w:p>
    <w:p w14:paraId="5A39D654"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After the regular data collection process is completed, initial nonrespondents are selected for the NRFU with subsampling rate </w:t>
      </w:r>
      <w:proofErr w:type="gramStart"/>
      <w:r w:rsidRPr="007233DC">
        <w:rPr>
          <w:rFonts w:ascii="Garamond" w:eastAsia="Times New Roman" w:hAnsi="Garamond" w:cs="Times New Roman"/>
          <w:i/>
          <w:sz w:val="24"/>
          <w:lang w:eastAsia="en-US"/>
        </w:rPr>
        <w:t>f</w:t>
      </w:r>
      <w:r w:rsidRPr="007233DC">
        <w:rPr>
          <w:rFonts w:ascii="Garamond" w:eastAsia="Times New Roman" w:hAnsi="Garamond" w:cs="Times New Roman"/>
          <w:sz w:val="24"/>
          <w:lang w:eastAsia="en-US"/>
        </w:rPr>
        <w:t>, and</w:t>
      </w:r>
      <w:proofErr w:type="gramEnd"/>
      <w:r w:rsidRPr="007233DC">
        <w:rPr>
          <w:rFonts w:ascii="Garamond" w:eastAsia="Times New Roman" w:hAnsi="Garamond" w:cs="Times New Roman"/>
          <w:sz w:val="24"/>
          <w:lang w:eastAsia="en-US"/>
        </w:rPr>
        <w:t xml:space="preserve"> followed with extra effort. For RDD, this subsampling rate (f) is 0.323, and is consistent throughout the data collection period. We allocate the weights of cases eligible and not selected for the NRFU to those that were selected by weighting selected cases by the inverse of the subsampling rate. The adjustment factor for this NRFU adjustment is</w:t>
      </w:r>
    </w:p>
    <w:p w14:paraId="77E04C9F"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 xml:space="preserve">EL1_ADJ=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r>
                        <w:rPr>
                          <w:rFonts w:ascii="Cambria Math" w:eastAsia="Times New Roman" w:hAnsi="Cambria Math" w:cs="Times New Roman"/>
                          <w:sz w:val="24"/>
                          <w:lang w:eastAsia="en-US"/>
                        </w:rPr>
                        <m:t>1</m:t>
                      </m:r>
                    </m:num>
                    <m:den>
                      <m:r>
                        <w:rPr>
                          <w:rFonts w:ascii="Cambria Math" w:eastAsia="Times New Roman" w:hAnsi="Cambria Math" w:cs="Times New Roman"/>
                          <w:sz w:val="24"/>
                          <w:lang w:eastAsia="en-US"/>
                        </w:rPr>
                        <m:t>f</m:t>
                      </m:r>
                    </m:den>
                  </m:f>
                  <m:r>
                    <w:rPr>
                      <w:rFonts w:ascii="Cambria Math" w:eastAsia="Times New Roman" w:hAnsi="Cambria Math" w:cs="Times New Roman"/>
                      <w:sz w:val="24"/>
                      <w:lang w:eastAsia="en-US"/>
                    </w:rPr>
                    <m:t xml:space="preserve">                                      selected for NRFU subsample</m:t>
                  </m:r>
                </m:e>
                <m:e>
                  <m:r>
                    <m:rPr>
                      <m:sty m:val="p"/>
                    </m:rPr>
                    <w:rPr>
                      <w:rFonts w:ascii="Cambria Math" w:eastAsia="Times New Roman" w:hAnsi="Cambria Math" w:cs="Times New Roman"/>
                      <w:sz w:val="24"/>
                      <w:lang w:eastAsia="en-US"/>
                    </w:rPr>
                    <m:t>0</m:t>
                  </m:r>
                  <m:r>
                    <w:rPr>
                      <w:rFonts w:ascii="Cambria Math" w:eastAsia="Times New Roman" w:hAnsi="Cambria Math" w:cs="Times New Roman"/>
                      <w:sz w:val="24"/>
                      <w:lang w:eastAsia="en-US"/>
                    </w:rPr>
                    <m:t xml:space="preserve">       eligible but not selected for NRFU subsample</m:t>
                  </m:r>
                </m:e>
                <m:e>
                  <m:r>
                    <w:rPr>
                      <w:rFonts w:ascii="Cambria Math" w:eastAsia="Times New Roman" w:hAnsi="Cambria Math" w:cs="Times New Roman"/>
                      <w:sz w:val="24"/>
                      <w:lang w:eastAsia="en-US"/>
                    </w:rPr>
                    <m:t>1                                     ineligible for NRFU subsample</m:t>
                  </m:r>
                </m:e>
              </m:eqArr>
            </m:e>
          </m:d>
        </m:oMath>
      </m:oMathPara>
    </w:p>
    <w:p w14:paraId="72E8767B"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NRFU subsample adjusted weight is EL1WGT0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EL1_ADJ, and it reflects all previous adjustments along with an adjustment for the NRFU subsample. All cases with a weighting disposition code of ER, ENR, or IN can have a positive, non-zero weight for EL1WGT0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5B163D4D"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1.5</w:t>
      </w:r>
      <w:r w:rsidRPr="007233DC">
        <w:rPr>
          <w:rFonts w:ascii="Franklin Gothic Medium" w:eastAsia="Times New Roman" w:hAnsi="Franklin Gothic Medium" w:cs="Times New Roman"/>
          <w:b/>
          <w:color w:val="00467F"/>
          <w:sz w:val="32"/>
          <w:lang w:val="en" w:eastAsia="en-US"/>
        </w:rPr>
        <w:tab/>
        <w:t>Adjusting for Nonresponse</w:t>
      </w:r>
    </w:p>
    <w:p w14:paraId="7F3A8D1C"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we create weights that adjust for nonresponse of the extended interview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This is achieved by reallocating the weights of nonrespondents (ENR) to respondents (ER). This adjustment is done separately for LL and cell phone samples, and the reallocation is performed within adjustment cells created by Census region and Census division. The adjustment factor is defined as </w:t>
      </w:r>
    </w:p>
    <w:p w14:paraId="044458B9"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NR_AD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r>
                        <w:rPr>
                          <w:rFonts w:ascii="Cambria Math" w:eastAsia="Times New Roman" w:hAnsi="Cambria Math" w:cs="Times New Roman"/>
                          <w:sz w:val="24"/>
                          <w:lang w:eastAsia="en-US"/>
                        </w:rPr>
                        <m:t xml:space="preserve">+ </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ENR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den>
                  </m:f>
                  <m:r>
                    <w:rPr>
                      <w:rFonts w:ascii="Cambria Math" w:eastAsia="Times New Roman" w:hAnsi="Cambria Math" w:cs="Times New Roman"/>
                      <w:sz w:val="24"/>
                      <w:lang w:eastAsia="en-US"/>
                    </w:rPr>
                    <m:t xml:space="preserve">                    for ER</m:t>
                  </m:r>
                </m:e>
                <m:e>
                  <m:r>
                    <w:rPr>
                      <w:rFonts w:ascii="Cambria Math" w:eastAsia="Times New Roman" w:hAnsi="Cambria Math" w:cs="Times New Roman"/>
                      <w:sz w:val="24"/>
                      <w:lang w:eastAsia="en-US"/>
                    </w:rPr>
                    <m:t>0                     for ENR, IN,UNK</m:t>
                  </m:r>
                </m:e>
              </m:eqArr>
            </m:e>
          </m:d>
        </m:oMath>
      </m:oMathPara>
    </w:p>
    <w:p w14:paraId="4D0C53E6" w14:textId="0964FB3C"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nonresponse adjusted weight is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NR_ADJ</w:t>
      </w:r>
      <w:r w:rsidRPr="007233DC">
        <w:rPr>
          <w:rFonts w:ascii="Garamond" w:eastAsia="Times New Roman" w:hAnsi="Garamond" w:cs="Times New Roman"/>
          <w:sz w:val="24"/>
          <w:vertAlign w:val="subscript"/>
          <w:lang w:eastAsia="en-US"/>
        </w:rPr>
        <w:t xml:space="preserve">C </w:t>
      </w:r>
      <w:r w:rsidRPr="007233DC">
        <w:rPr>
          <w:rFonts w:ascii="Garamond" w:eastAsia="Times New Roman" w:hAnsi="Garamond" w:cs="Times New Roman"/>
          <w:sz w:val="24"/>
          <w:lang w:eastAsia="en-US"/>
        </w:rPr>
        <w:t>and it reflects all previous adjustments along with a nonresponse adjustment. All cases with a weighting disposition code of ER will have a positive, non-zero weight for NRWGT0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6CFB7C36"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1.6</w:t>
      </w:r>
      <w:r w:rsidRPr="007233DC">
        <w:rPr>
          <w:rFonts w:ascii="Franklin Gothic Medium" w:eastAsia="Times New Roman" w:hAnsi="Franklin Gothic Medium" w:cs="Times New Roman"/>
          <w:b/>
          <w:color w:val="00467F"/>
          <w:sz w:val="32"/>
          <w:lang w:val="en" w:eastAsia="en-US"/>
        </w:rPr>
        <w:tab/>
        <w:t>Adjusting for Number of Phone Lines</w:t>
      </w:r>
    </w:p>
    <w:p w14:paraId="06D925C5"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nonresponse adjusted weights (NRWGT0</w:t>
      </w:r>
      <w:r w:rsidRPr="007233DC">
        <w:rPr>
          <w:rFonts w:ascii="Garamond" w:eastAsia="Times New Roman" w:hAnsi="Garamond" w:cs="Times New Roman"/>
          <w:i/>
          <w:sz w:val="24"/>
          <w:lang w:eastAsia="en-US"/>
        </w:rPr>
        <w:t>i</w:t>
      </w:r>
      <w:r w:rsidRPr="007233DC">
        <w:rPr>
          <w:rFonts w:ascii="Garamond" w:eastAsia="Times New Roman" w:hAnsi="Garamond" w:cs="Times New Roman"/>
          <w:sz w:val="24"/>
          <w:lang w:eastAsia="en-US"/>
        </w:rPr>
        <w:t>) for cases in the LL sample are adjusted for the number of reported phone lines dedicated to voice communication in the household. Separately for the LL and cell phone samples, we use hot-deck imputation with donors coming from within age groups (</w:t>
      </w:r>
      <w:proofErr w:type="gramStart"/>
      <w:r w:rsidRPr="007233DC">
        <w:rPr>
          <w:rFonts w:ascii="Garamond" w:eastAsia="Times New Roman" w:hAnsi="Garamond" w:cs="Times New Roman"/>
          <w:sz w:val="24"/>
          <w:lang w:eastAsia="en-US"/>
        </w:rPr>
        <w:t>i.e.</w:t>
      </w:r>
      <w:proofErr w:type="gramEnd"/>
      <w:r w:rsidRPr="007233DC">
        <w:rPr>
          <w:rFonts w:ascii="Garamond" w:eastAsia="Times New Roman" w:hAnsi="Garamond" w:cs="Times New Roman"/>
          <w:sz w:val="24"/>
          <w:lang w:eastAsia="en-US"/>
        </w:rPr>
        <w:t xml:space="preserve"> 18-35, 36-64, 65+) to impute a handful of missing values on the question asking for the number of phone lines in the household. Since very few households reported having more than two phone lines dedicated to voice communication, this adjustment caps the number of phone lines at two to minimize effects on the weights. The adjustment factor is defined as</w:t>
      </w:r>
    </w:p>
    <w:p w14:paraId="538ABDAC"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
        <m:r>
          <w:rPr>
            <w:rFonts w:ascii="Cambria Math" w:eastAsia="Times New Roman" w:hAnsi="Cambria Math" w:cs="Times New Roman"/>
            <w:sz w:val="24"/>
            <w:lang w:eastAsia="en-US"/>
          </w:rPr>
          <m:t>NR1_AD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i</m:t>
            </m:r>
          </m:sub>
        </m:sSub>
        <m:r>
          <w:rPr>
            <w:rFonts w:ascii="Cambria Math" w:eastAsia="Times New Roman" w:hAnsi="Cambria Math" w:cs="Times New Roman"/>
            <w:sz w:val="24"/>
            <w:lang w:eastAsia="en-US"/>
          </w:rPr>
          <m:t xml:space="preserve">=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r>
                  <w:rPr>
                    <w:rFonts w:ascii="Cambria Math" w:eastAsia="Times New Roman" w:hAnsi="Cambria Math" w:cs="Times New Roman"/>
                    <w:sz w:val="24"/>
                    <w:lang w:eastAsia="en-US"/>
                  </w:rPr>
                  <m:t>(1/Mi</m:t>
                </m:r>
                <m:func>
                  <m:funcPr>
                    <m:ctrlPr>
                      <w:rPr>
                        <w:rFonts w:ascii="Cambria Math" w:eastAsia="Times New Roman" w:hAnsi="Cambria Math" w:cs="Times New Roman"/>
                        <w:i/>
                        <w:sz w:val="24"/>
                        <w:lang w:eastAsia="en-US"/>
                      </w:rPr>
                    </m:ctrlPr>
                  </m:funcPr>
                  <m:fName>
                    <m:r>
                      <w:rPr>
                        <w:rFonts w:ascii="Cambria Math" w:eastAsia="Times New Roman" w:hAnsi="Cambria Math" w:cs="Times New Roman"/>
                        <w:sz w:val="24"/>
                        <w:lang w:eastAsia="en-US"/>
                      </w:rPr>
                      <m:t>n</m:t>
                    </m:r>
                  </m:fName>
                  <m:e>
                    <m:d>
                      <m:dPr>
                        <m:ctrlPr>
                          <w:rPr>
                            <w:rFonts w:ascii="Cambria Math" w:eastAsia="Times New Roman" w:hAnsi="Cambria Math" w:cs="Times New Roman"/>
                            <w:i/>
                            <w:sz w:val="24"/>
                            <w:lang w:eastAsia="en-US"/>
                          </w:rPr>
                        </m:ctrlPr>
                      </m:dPr>
                      <m:e>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#lines</m:t>
                            </m:r>
                          </m:e>
                          <m:sub>
                            <m:r>
                              <w:rPr>
                                <w:rFonts w:ascii="Cambria Math" w:eastAsia="Times New Roman" w:hAnsi="Cambria Math" w:cs="Times New Roman"/>
                                <w:sz w:val="24"/>
                                <w:lang w:eastAsia="en-US"/>
                              </w:rPr>
                              <m:t>i</m:t>
                            </m:r>
                          </m:sub>
                        </m:sSub>
                        <m:r>
                          <w:rPr>
                            <w:rFonts w:ascii="Cambria Math" w:eastAsia="Times New Roman" w:hAnsi="Cambria Math" w:cs="Times New Roman"/>
                            <w:sz w:val="24"/>
                            <w:lang w:eastAsia="en-US"/>
                          </w:rPr>
                          <m:t>,2</m:t>
                        </m:r>
                      </m:e>
                    </m:d>
                    <m:r>
                      <w:rPr>
                        <w:rFonts w:ascii="Cambria Math" w:eastAsia="Times New Roman" w:hAnsi="Cambria Math" w:cs="Times New Roman"/>
                        <w:sz w:val="24"/>
                        <w:lang w:eastAsia="en-US"/>
                      </w:rPr>
                      <m:t>)</m:t>
                    </m:r>
                  </m:e>
                </m:func>
                <m:r>
                  <w:rPr>
                    <w:rFonts w:ascii="Cambria Math" w:eastAsia="Times New Roman" w:hAnsi="Cambria Math" w:cs="Times New Roman"/>
                    <w:sz w:val="24"/>
                    <w:lang w:eastAsia="en-US"/>
                  </w:rPr>
                  <m:t xml:space="preserve">           for the LL sample</m:t>
                </m:r>
              </m:e>
              <m:e>
                <m:r>
                  <w:rPr>
                    <w:rFonts w:ascii="Cambria Math" w:eastAsia="Times New Roman" w:hAnsi="Cambria Math" w:cs="Times New Roman"/>
                    <w:sz w:val="24"/>
                    <w:lang w:eastAsia="en-US"/>
                  </w:rPr>
                  <m:t>1                                               for the cell sample</m:t>
                </m:r>
              </m:e>
            </m:eqArr>
          </m:e>
        </m:d>
      </m:oMath>
      <w:r w:rsidRPr="007233DC">
        <w:rPr>
          <w:rFonts w:ascii="Garamond" w:eastAsia="Times New Roman" w:hAnsi="Garamond" w:cs="Times New Roman"/>
          <w:sz w:val="24"/>
          <w:lang w:eastAsia="en-US"/>
        </w:rPr>
        <w:t>.</w:t>
      </w:r>
    </w:p>
    <w:p w14:paraId="0C9B57CA" w14:textId="77777777" w:rsidR="007233DC" w:rsidRPr="007233DC" w:rsidRDefault="007233DC" w:rsidP="007233DC">
      <w:pPr>
        <w:tabs>
          <w:tab w:val="left" w:pos="1152"/>
        </w:tabs>
        <w:spacing w:after="240" w:line="360" w:lineRule="auto"/>
        <w:rPr>
          <w:rFonts w:ascii="Garamond" w:eastAsia="Times New Roman" w:hAnsi="Garamond" w:cs="Times New Roman"/>
          <w:sz w:val="24"/>
          <w:lang w:val="en" w:eastAsia="en-US"/>
        </w:rPr>
      </w:pPr>
      <w:r w:rsidRPr="007233DC">
        <w:rPr>
          <w:rFonts w:ascii="Garamond" w:eastAsia="Times New Roman" w:hAnsi="Garamond" w:cs="Times New Roman"/>
          <w:sz w:val="24"/>
          <w:lang w:eastAsia="en-US"/>
        </w:rPr>
        <w:t>The adjusted weight is calculated as NR1WGT0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NR1_ADJ</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and it reflects all previous adjustments along with an adjustment for the number of phone lines in the household. All cases with a weighting disposition code of ER will have a positive, non-zero weight for NR1WGT0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3E838DDD"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1.7</w:t>
      </w:r>
      <w:r w:rsidRPr="007233DC">
        <w:rPr>
          <w:rFonts w:ascii="Franklin Gothic Medium" w:eastAsia="Times New Roman" w:hAnsi="Franklin Gothic Medium" w:cs="Times New Roman"/>
          <w:b/>
          <w:color w:val="00467F"/>
          <w:sz w:val="32"/>
          <w:lang w:val="en" w:eastAsia="en-US"/>
        </w:rPr>
        <w:tab/>
        <w:t>Person-Level Adjustment</w:t>
      </w:r>
    </w:p>
    <w:p w14:paraId="57E63AF0"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we create person-level weights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This adjustment is simply the inverse of the number of adults in the household, capped at four. For the small number of completed cases in the landline sample with missing household size information (26), the number of adults in the household is imputed using a hot-deck with donors coming from within states. For the cellphone sample, the person that answers the phone is automatically selected, so there is no within-household adjustment needed. The adjustment is defined as</w:t>
      </w:r>
    </w:p>
    <w:p w14:paraId="366FF95B"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
        <m:r>
          <w:rPr>
            <w:rFonts w:ascii="Cambria Math" w:eastAsia="Times New Roman" w:hAnsi="Cambria Math" w:cs="Times New Roman"/>
            <w:sz w:val="24"/>
            <w:lang w:eastAsia="en-US"/>
          </w:rPr>
          <m:t>P_AD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i</m:t>
            </m:r>
          </m:sub>
        </m:sSub>
        <m:r>
          <w:rPr>
            <w:rFonts w:ascii="Cambria Math" w:eastAsia="Times New Roman" w:hAnsi="Cambria Math" w:cs="Times New Roman"/>
            <w:sz w:val="24"/>
            <w:lang w:eastAsia="en-US"/>
          </w:rPr>
          <m:t>=</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r>
                  <w:rPr>
                    <w:rFonts w:ascii="Cambria Math" w:eastAsia="Times New Roman" w:hAnsi="Cambria Math" w:cs="Times New Roman"/>
                    <w:sz w:val="24"/>
                    <w:lang w:eastAsia="en-US"/>
                  </w:rPr>
                  <m:t>1/Mi</m:t>
                </m:r>
                <m:func>
                  <m:funcPr>
                    <m:ctrlPr>
                      <w:rPr>
                        <w:rFonts w:ascii="Cambria Math" w:eastAsia="Times New Roman" w:hAnsi="Cambria Math" w:cs="Times New Roman"/>
                        <w:i/>
                        <w:sz w:val="24"/>
                        <w:lang w:eastAsia="en-US"/>
                      </w:rPr>
                    </m:ctrlPr>
                  </m:funcPr>
                  <m:fName>
                    <m:r>
                      <w:rPr>
                        <w:rFonts w:ascii="Cambria Math" w:eastAsia="Times New Roman" w:hAnsi="Cambria Math" w:cs="Times New Roman"/>
                        <w:sz w:val="24"/>
                        <w:lang w:eastAsia="en-US"/>
                      </w:rPr>
                      <m:t>n</m:t>
                    </m:r>
                  </m:fName>
                  <m:e>
                    <m:d>
                      <m:dPr>
                        <m:ctrlPr>
                          <w:rPr>
                            <w:rFonts w:ascii="Cambria Math" w:eastAsia="Times New Roman" w:hAnsi="Cambria Math" w:cs="Times New Roman"/>
                            <w:i/>
                            <w:sz w:val="24"/>
                            <w:lang w:eastAsia="en-US"/>
                          </w:rPr>
                        </m:ctrlPr>
                      </m:dPr>
                      <m:e>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#Adlts</m:t>
                            </m:r>
                          </m:e>
                          <m:sub>
                            <m:r>
                              <w:rPr>
                                <w:rFonts w:ascii="Cambria Math" w:eastAsia="Times New Roman" w:hAnsi="Cambria Math" w:cs="Times New Roman"/>
                                <w:sz w:val="24"/>
                                <w:lang w:eastAsia="en-US"/>
                              </w:rPr>
                              <m:t>i</m:t>
                            </m:r>
                          </m:sub>
                        </m:sSub>
                        <m:r>
                          <w:rPr>
                            <w:rFonts w:ascii="Cambria Math" w:eastAsia="Times New Roman" w:hAnsi="Cambria Math" w:cs="Times New Roman"/>
                            <w:sz w:val="24"/>
                            <w:lang w:eastAsia="en-US"/>
                          </w:rPr>
                          <m:t>,4</m:t>
                        </m:r>
                      </m:e>
                    </m:d>
                  </m:e>
                </m:func>
                <m:r>
                  <w:rPr>
                    <w:rFonts w:ascii="Cambria Math" w:eastAsia="Times New Roman" w:hAnsi="Cambria Math" w:cs="Times New Roman"/>
                    <w:sz w:val="24"/>
                    <w:lang w:eastAsia="en-US"/>
                  </w:rPr>
                  <m:t xml:space="preserve">           for the LL sample</m:t>
                </m:r>
              </m:e>
              <m:e>
                <m:r>
                  <w:rPr>
                    <w:rFonts w:ascii="Cambria Math" w:eastAsia="Times New Roman" w:hAnsi="Cambria Math" w:cs="Times New Roman"/>
                    <w:sz w:val="24"/>
                    <w:lang w:eastAsia="en-US"/>
                  </w:rPr>
                  <m:t>1                                         for the cell sample</m:t>
                </m:r>
              </m:e>
            </m:eqArr>
          </m:e>
        </m:d>
      </m:oMath>
      <w:r w:rsidRPr="007233DC">
        <w:rPr>
          <w:rFonts w:ascii="Garamond" w:eastAsia="Times New Roman" w:hAnsi="Garamond" w:cs="Times New Roman"/>
          <w:sz w:val="24"/>
          <w:lang w:eastAsia="en-US"/>
        </w:rPr>
        <w:t xml:space="preserve"> </w:t>
      </w:r>
    </w:p>
    <w:p w14:paraId="00BDEEAE"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person-level weight is calculated as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w:t>
      </w:r>
      <w:proofErr w:type="spellStart"/>
      <w:r w:rsidRPr="007233DC">
        <w:rPr>
          <w:rFonts w:ascii="Garamond" w:eastAsia="Times New Roman" w:hAnsi="Garamond" w:cs="Times New Roman"/>
          <w:sz w:val="24"/>
          <w:lang w:eastAsia="en-US"/>
        </w:rPr>
        <w:t>P_ADJ</w:t>
      </w:r>
      <w:r w:rsidRPr="007233DC">
        <w:rPr>
          <w:rFonts w:ascii="Garamond" w:eastAsia="Times New Roman" w:hAnsi="Garamond" w:cs="Times New Roman"/>
          <w:sz w:val="24"/>
          <w:vertAlign w:val="subscript"/>
          <w:lang w:eastAsia="en-US"/>
        </w:rPr>
        <w:t>i</w:t>
      </w:r>
      <w:proofErr w:type="spellEnd"/>
      <w:r w:rsidRPr="007233DC">
        <w:rPr>
          <w:rFonts w:ascii="Garamond" w:eastAsia="Times New Roman" w:hAnsi="Garamond" w:cs="Times New Roman"/>
          <w:sz w:val="24"/>
          <w:lang w:eastAsia="en-US"/>
        </w:rPr>
        <w:t xml:space="preserve"> and it reflects all previous adjustments along with an adjustment for the number of adults in the household. All cases with a weighting disposition code of ER will have a positive, non-zero weight for PWGT0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117A3BCA"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1.8</w:t>
      </w:r>
      <w:r w:rsidRPr="007233DC">
        <w:rPr>
          <w:rFonts w:ascii="Franklin Gothic Medium" w:eastAsia="Times New Roman" w:hAnsi="Franklin Gothic Medium" w:cs="Times New Roman"/>
          <w:b/>
          <w:color w:val="00467F"/>
          <w:sz w:val="32"/>
          <w:lang w:val="en" w:eastAsia="en-US"/>
        </w:rPr>
        <w:tab/>
        <w:t>Compositing</w:t>
      </w:r>
    </w:p>
    <w:p w14:paraId="19547F2A"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following the standard NISVS RDD weighting procedures, we create four domains of household members:</w:t>
      </w:r>
    </w:p>
    <w:p w14:paraId="599F37E0" w14:textId="77777777" w:rsidR="007233DC" w:rsidRPr="007233DC" w:rsidRDefault="007233DC" w:rsidP="005125A3">
      <w:pPr>
        <w:numPr>
          <w:ilvl w:val="0"/>
          <w:numId w:val="29"/>
        </w:num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Adults with only landlines (a)</w:t>
      </w:r>
    </w:p>
    <w:p w14:paraId="4C2F64C1" w14:textId="77777777" w:rsidR="007233DC" w:rsidRPr="007233DC" w:rsidRDefault="007233DC" w:rsidP="005125A3">
      <w:pPr>
        <w:numPr>
          <w:ilvl w:val="0"/>
          <w:numId w:val="29"/>
        </w:num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Adults with landlines and cell phones in the household, reached on their landline (b)</w:t>
      </w:r>
    </w:p>
    <w:p w14:paraId="51391023" w14:textId="77777777" w:rsidR="007233DC" w:rsidRPr="007233DC" w:rsidRDefault="007233DC" w:rsidP="005125A3">
      <w:pPr>
        <w:numPr>
          <w:ilvl w:val="0"/>
          <w:numId w:val="29"/>
        </w:num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Adults with landlines and cell phones in the household, reached on their cell phone (c)</w:t>
      </w:r>
    </w:p>
    <w:p w14:paraId="152CE842" w14:textId="77777777" w:rsidR="007233DC" w:rsidRPr="007233DC" w:rsidRDefault="007233DC" w:rsidP="005125A3">
      <w:pPr>
        <w:numPr>
          <w:ilvl w:val="0"/>
          <w:numId w:val="29"/>
        </w:num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Adults with only cell phones (d)</w:t>
      </w:r>
    </w:p>
    <w:p w14:paraId="76D6E1C6" w14:textId="77777777" w:rsidR="007233DC" w:rsidRPr="007233DC" w:rsidRDefault="007233DC" w:rsidP="007233DC">
      <w:pPr>
        <w:tabs>
          <w:tab w:val="left" w:pos="1152"/>
        </w:tabs>
        <w:spacing w:after="240" w:line="360" w:lineRule="auto"/>
        <w:rPr>
          <w:rFonts w:ascii="Garamond" w:eastAsia="Times New Roman" w:hAnsi="Garamond" w:cs="Times New Roman"/>
          <w:sz w:val="24"/>
          <w:highlight w:val="yellow"/>
          <w:lang w:eastAsia="en-US"/>
        </w:rPr>
      </w:pPr>
      <w:r w:rsidRPr="007233DC">
        <w:rPr>
          <w:rFonts w:ascii="Garamond" w:eastAsia="Times New Roman" w:hAnsi="Garamond" w:cs="Times New Roman"/>
          <w:sz w:val="24"/>
          <w:lang w:eastAsia="en-US"/>
        </w:rPr>
        <w:t xml:space="preserve">Those in (b) and (c) could have been sampled from either frame, so their weights are composited. Let A be the size of the landline frame and B be the size of the cell phone frame. The compositing factor is </w:t>
      </w:r>
      <w:r w:rsidRPr="007233DC">
        <w:rPr>
          <w:rFonts w:ascii="Garamond" w:eastAsia="Times New Roman" w:hAnsi="Garamond" w:cs="Times New Roman"/>
          <w:position w:val="-24"/>
          <w:sz w:val="24"/>
          <w:lang w:eastAsia="en-US"/>
        </w:rPr>
        <w:object w:dxaOrig="1060" w:dyaOrig="620" w14:anchorId="5CD3CB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29.45pt" o:ole="">
            <v:imagedata r:id="rId52" o:title=""/>
          </v:shape>
          <o:OLEObject Type="Embed" ProgID="Equation.DSMT4" ShapeID="_x0000_i1025" DrawAspect="Content" ObjectID="_1760511531" r:id="rId53"/>
        </w:object>
      </w:r>
      <w:r w:rsidRPr="007233DC">
        <w:rPr>
          <w:rFonts w:ascii="Garamond" w:eastAsia="Times New Roman" w:hAnsi="Garamond" w:cs="Times New Roman"/>
          <w:sz w:val="24"/>
          <w:lang w:eastAsia="en-US"/>
        </w:rPr>
        <w:t xml:space="preserve">. The estimates for the size of each telephone population are based on the NHIS estimates (i.e., Table 2 of the early release report by Blumberg and Luke, 2019). The estimate is </w:t>
      </w:r>
      <w:r w:rsidRPr="007233DC">
        <w:rPr>
          <w:rFonts w:ascii="Garamond" w:eastAsia="Times New Roman" w:hAnsi="Garamond" w:cs="Times New Roman"/>
          <w:position w:val="-24"/>
          <w:sz w:val="24"/>
          <w:lang w:eastAsia="en-US"/>
        </w:rPr>
        <w:object w:dxaOrig="2000" w:dyaOrig="620" w14:anchorId="44255895">
          <v:shape id="_x0000_i1026" type="#_x0000_t75" style="width:102.05pt;height:29.45pt" o:ole="">
            <v:imagedata r:id="rId54" o:title=""/>
          </v:shape>
          <o:OLEObject Type="Embed" ProgID="Equation.DSMT4" ShapeID="_x0000_i1026" DrawAspect="Content" ObjectID="_1760511532" r:id="rId55"/>
        </w:object>
      </w:r>
      <w:r w:rsidRPr="007233DC">
        <w:rPr>
          <w:rFonts w:ascii="Garamond" w:eastAsia="Times New Roman" w:hAnsi="Garamond" w:cs="Times New Roman"/>
          <w:sz w:val="24"/>
          <w:lang w:eastAsia="en-US"/>
        </w:rPr>
        <w:t xml:space="preserve">. </w:t>
      </w:r>
    </w:p>
    <w:p w14:paraId="2CA052CE" w14:textId="77777777" w:rsidR="007233DC" w:rsidRPr="007233DC" w:rsidRDefault="007233DC" w:rsidP="007233DC">
      <w:pPr>
        <w:tabs>
          <w:tab w:val="left" w:pos="1152"/>
        </w:tabs>
        <w:spacing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 xml:space="preserve">Since the composite weight adjustment is determined by the type of phone(s) in the household and no survey question asks the landline sample whether they have a cell phone, we explored using logistic regression to impute cell phone status for the landline sample using the data in Blumberg and Luke (2019). The tables in that report only show the univariate distribution, so we chose age, which is the variable most correlated with the probability of having a cell phone. The logistic regression model below is based on the probability of having a cell phone for those below 65 years of age (Blumberg and Luke, 2019). </w:t>
      </w:r>
    </w:p>
    <w:p w14:paraId="1D9575A4" w14:textId="77777777" w:rsidR="007233DC" w:rsidRPr="007233DC" w:rsidRDefault="00000000" w:rsidP="007233DC">
      <w:pPr>
        <w:tabs>
          <w:tab w:val="left" w:pos="1152"/>
        </w:tabs>
        <w:spacing w:line="360" w:lineRule="auto"/>
        <w:jc w:val="center"/>
        <w:rPr>
          <w:rFonts w:ascii="Garamond" w:eastAsia="Times New Roman" w:hAnsi="Garamond" w:cs="Times New Roman"/>
          <w:sz w:val="24"/>
          <w:szCs w:val="24"/>
          <w:lang w:eastAsia="en-US"/>
        </w:rPr>
      </w:pPr>
      <m:oMathPara>
        <m:oMath>
          <m:func>
            <m:funcPr>
              <m:ctrlPr>
                <w:rPr>
                  <w:rFonts w:ascii="Cambria Math" w:eastAsia="Times New Roman" w:hAnsi="Cambria Math" w:cs="Times New Roman"/>
                  <w:i/>
                  <w:sz w:val="24"/>
                  <w:szCs w:val="24"/>
                  <w:lang w:eastAsia="en-US"/>
                </w:rPr>
              </m:ctrlPr>
            </m:funcPr>
            <m:fName>
              <m:r>
                <m:rPr>
                  <m:sty m:val="p"/>
                </m:rPr>
                <w:rPr>
                  <w:rFonts w:ascii="Cambria Math" w:eastAsia="Times New Roman" w:hAnsi="Cambria Math" w:cs="Times New Roman"/>
                  <w:sz w:val="24"/>
                  <w:szCs w:val="24"/>
                  <w:lang w:eastAsia="en-US"/>
                </w:rPr>
                <m:t>log</m:t>
              </m:r>
            </m:fName>
            <m:e>
              <m:d>
                <m:dPr>
                  <m:ctrlPr>
                    <w:rPr>
                      <w:rFonts w:ascii="Cambria Math" w:eastAsia="Times New Roman" w:hAnsi="Cambria Math" w:cs="Times New Roman"/>
                      <w:i/>
                      <w:sz w:val="24"/>
                      <w:szCs w:val="24"/>
                      <w:lang w:eastAsia="en-US"/>
                    </w:rPr>
                  </m:ctrlPr>
                </m:dPr>
                <m:e>
                  <m:f>
                    <m:fPr>
                      <m:ctrlPr>
                        <w:rPr>
                          <w:rFonts w:ascii="Cambria Math" w:eastAsia="Times New Roman" w:hAnsi="Cambria Math" w:cs="Times New Roman"/>
                          <w:i/>
                          <w:sz w:val="24"/>
                          <w:szCs w:val="24"/>
                          <w:lang w:eastAsia="en-US"/>
                        </w:rPr>
                      </m:ctrlPr>
                    </m:fPr>
                    <m:num>
                      <m:r>
                        <w:rPr>
                          <w:rFonts w:ascii="Cambria Math" w:eastAsia="Times New Roman" w:hAnsi="Cambria Math" w:cs="Times New Roman"/>
                          <w:sz w:val="24"/>
                          <w:szCs w:val="24"/>
                          <w:lang w:eastAsia="en-US"/>
                        </w:rPr>
                        <m:t>p</m:t>
                      </m:r>
                    </m:num>
                    <m:den>
                      <m:r>
                        <w:rPr>
                          <w:rFonts w:ascii="Cambria Math" w:eastAsia="Times New Roman" w:hAnsi="Cambria Math" w:cs="Times New Roman"/>
                          <w:sz w:val="24"/>
                          <w:szCs w:val="24"/>
                          <w:lang w:eastAsia="en-US"/>
                        </w:rPr>
                        <m:t>1-p</m:t>
                      </m:r>
                    </m:den>
                  </m:f>
                </m:e>
              </m:d>
            </m:e>
          </m:func>
          <m:r>
            <w:rPr>
              <w:rFonts w:ascii="Cambria Math" w:eastAsia="Times New Roman" w:hAnsi="Cambria Math" w:cs="Times New Roman"/>
              <w:sz w:val="24"/>
              <w:szCs w:val="24"/>
              <w:lang w:eastAsia="en-US"/>
            </w:rPr>
            <m:t xml:space="preserve">= </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β</m:t>
              </m:r>
            </m:e>
            <m:sub>
              <m:r>
                <w:rPr>
                  <w:rFonts w:ascii="Cambria Math" w:eastAsia="Times New Roman" w:hAnsi="Cambria Math" w:cs="Times New Roman"/>
                  <w:sz w:val="24"/>
                  <w:szCs w:val="24"/>
                  <w:lang w:eastAsia="en-US"/>
                </w:rPr>
                <m:t>0</m:t>
              </m:r>
            </m:sub>
          </m:sSub>
          <m:r>
            <w:rPr>
              <w:rFonts w:ascii="Cambria Math" w:eastAsia="Times New Roman" w:hAnsi="Cambria Math" w:cs="Times New Roman"/>
              <w:sz w:val="24"/>
              <w:szCs w:val="24"/>
              <w:lang w:eastAsia="en-US"/>
            </w:rPr>
            <m: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β</m:t>
              </m:r>
            </m:e>
            <m:sub>
              <m:r>
                <w:rPr>
                  <w:rFonts w:ascii="Cambria Math" w:eastAsia="Times New Roman" w:hAnsi="Cambria Math" w:cs="Times New Roman"/>
                  <w:sz w:val="24"/>
                  <w:szCs w:val="24"/>
                  <w:lang w:eastAsia="en-US"/>
                </w:rPr>
                <m:t>1</m:t>
              </m:r>
            </m:sub>
          </m:sSub>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x</m:t>
              </m:r>
            </m:e>
            <m:sub>
              <m:r>
                <w:rPr>
                  <w:rFonts w:ascii="Cambria Math" w:eastAsia="Times New Roman" w:hAnsi="Cambria Math" w:cs="Times New Roman"/>
                  <w:sz w:val="24"/>
                  <w:szCs w:val="24"/>
                  <w:lang w:eastAsia="en-US"/>
                </w:rPr>
                <m:t>1</m:t>
              </m:r>
            </m:sub>
          </m:sSub>
        </m:oMath>
      </m:oMathPara>
    </w:p>
    <w:p w14:paraId="09CECF07" w14:textId="77777777" w:rsidR="007233DC" w:rsidRPr="007233DC" w:rsidRDefault="007233DC" w:rsidP="007233DC">
      <w:pPr>
        <w:tabs>
          <w:tab w:val="left" w:pos="1152"/>
        </w:tabs>
        <w:spacing w:after="240"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 xml:space="preserve">Where p is the probability of having a cell phone and </w:t>
      </w:r>
      <m:oMath>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x</m:t>
            </m:r>
          </m:e>
          <m:sub>
            <m:r>
              <w:rPr>
                <w:rFonts w:ascii="Cambria Math" w:eastAsia="Times New Roman" w:hAnsi="Cambria Math" w:cs="Times New Roman"/>
                <w:sz w:val="24"/>
                <w:szCs w:val="24"/>
                <w:lang w:eastAsia="en-US"/>
              </w:rPr>
              <m:t>1</m:t>
            </m:r>
          </m:sub>
        </m:sSub>
        <m:r>
          <w:rPr>
            <w:rFonts w:ascii="Cambria Math" w:eastAsia="Times New Roman" w:hAnsi="Cambria Math" w:cs="Times New Roman"/>
            <w:sz w:val="24"/>
            <w:szCs w:val="24"/>
            <w:lang w:eastAsia="en-US"/>
          </w:rPr>
          <m:t>=</m:t>
        </m:r>
        <m:d>
          <m:dPr>
            <m:begChr m:val="{"/>
            <m:endChr m:val=""/>
            <m:ctrlPr>
              <w:rPr>
                <w:rFonts w:ascii="Cambria Math" w:eastAsia="Times New Roman" w:hAnsi="Cambria Math" w:cs="Times New Roman"/>
                <w:i/>
                <w:sz w:val="24"/>
                <w:szCs w:val="24"/>
                <w:lang w:eastAsia="en-US"/>
              </w:rPr>
            </m:ctrlPr>
          </m:dPr>
          <m:e>
            <m:eqArr>
              <m:eqArrPr>
                <m:ctrlPr>
                  <w:rPr>
                    <w:rFonts w:ascii="Cambria Math" w:eastAsia="Times New Roman" w:hAnsi="Cambria Math" w:cs="Times New Roman"/>
                    <w:i/>
                    <w:sz w:val="24"/>
                    <w:szCs w:val="24"/>
                    <w:lang w:eastAsia="en-US"/>
                  </w:rPr>
                </m:ctrlPr>
              </m:eqArrPr>
              <m:e>
                <m:r>
                  <w:rPr>
                    <w:rFonts w:ascii="Cambria Math" w:eastAsia="Times New Roman" w:hAnsi="Cambria Math" w:cs="Times New Roman"/>
                    <w:sz w:val="24"/>
                    <w:szCs w:val="24"/>
                    <w:lang w:eastAsia="en-US"/>
                  </w:rPr>
                  <m:t>0      when age&lt;65</m:t>
                </m:r>
              </m:e>
              <m:e>
                <m:r>
                  <w:rPr>
                    <w:rFonts w:ascii="Cambria Math" w:eastAsia="Times New Roman" w:hAnsi="Cambria Math" w:cs="Times New Roman"/>
                    <w:sz w:val="24"/>
                    <w:szCs w:val="24"/>
                    <w:lang w:eastAsia="en-US"/>
                  </w:rPr>
                  <m:t>1      when age≥65</m:t>
                </m:r>
              </m:e>
            </m:eqArr>
          </m:e>
        </m:d>
      </m:oMath>
      <w:r w:rsidRPr="007233DC">
        <w:rPr>
          <w:rFonts w:ascii="Garamond" w:eastAsia="Times New Roman" w:hAnsi="Garamond" w:cs="Times New Roman"/>
          <w:sz w:val="24"/>
          <w:szCs w:val="24"/>
          <w:lang w:eastAsia="en-US"/>
        </w:rPr>
        <w:t xml:space="preserve"> . The imputation based on this gave those below 65 years of age a probability of 0.9825 of having a cell phone, and a probability of 0.886 for those above 65 years of age.</w:t>
      </w:r>
    </w:p>
    <w:p w14:paraId="5DE8E6BB"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adjustment for composite weights is</w:t>
      </w:r>
    </w:p>
    <w:p w14:paraId="4AE86DB3"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 xml:space="preserve">PC_ADJ=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r>
                    <w:rPr>
                      <w:rFonts w:ascii="Cambria Math" w:eastAsia="Times New Roman" w:hAnsi="Cambria Math" w:cs="Times New Roman"/>
                      <w:sz w:val="24"/>
                      <w:lang w:eastAsia="en-US"/>
                    </w:rPr>
                    <m:t>λ                             group (b)</m:t>
                  </m:r>
                </m:e>
                <m:e>
                  <m:d>
                    <m:dPr>
                      <m:ctrlPr>
                        <w:rPr>
                          <w:rFonts w:ascii="Cambria Math" w:eastAsia="Times New Roman" w:hAnsi="Cambria Math" w:cs="Times New Roman"/>
                          <w:sz w:val="24"/>
                          <w:lang w:eastAsia="en-US"/>
                        </w:rPr>
                      </m:ctrlPr>
                    </m:dPr>
                    <m:e>
                      <m:r>
                        <m:rPr>
                          <m:sty m:val="p"/>
                        </m:rPr>
                        <w:rPr>
                          <w:rFonts w:ascii="Cambria Math" w:eastAsia="Times New Roman" w:hAnsi="Cambria Math" w:cs="Times New Roman"/>
                          <w:sz w:val="24"/>
                          <w:lang w:eastAsia="en-US"/>
                        </w:rPr>
                        <m:t>1-λ</m:t>
                      </m:r>
                    </m:e>
                  </m:d>
                  <m:r>
                    <w:rPr>
                      <w:rFonts w:ascii="Cambria Math" w:eastAsia="Times New Roman" w:hAnsi="Cambria Math" w:cs="Times New Roman"/>
                      <w:sz w:val="24"/>
                      <w:lang w:eastAsia="en-US"/>
                    </w:rPr>
                    <m:t xml:space="preserve">                  group (c)</m:t>
                  </m:r>
                </m:e>
                <m:e>
                  <m:r>
                    <w:rPr>
                      <w:rFonts w:ascii="Cambria Math" w:eastAsia="Times New Roman" w:hAnsi="Cambria Math" w:cs="Times New Roman"/>
                      <w:sz w:val="24"/>
                      <w:lang w:eastAsia="en-US"/>
                    </w:rPr>
                    <m:t xml:space="preserve">1          groups </m:t>
                  </m:r>
                  <m:d>
                    <m:dPr>
                      <m:ctrlPr>
                        <w:rPr>
                          <w:rFonts w:ascii="Cambria Math" w:eastAsia="Times New Roman" w:hAnsi="Cambria Math" w:cs="Times New Roman"/>
                          <w:i/>
                          <w:sz w:val="24"/>
                          <w:lang w:eastAsia="en-US"/>
                        </w:rPr>
                      </m:ctrlPr>
                    </m:dPr>
                    <m:e>
                      <m:r>
                        <w:rPr>
                          <w:rFonts w:ascii="Cambria Math" w:eastAsia="Times New Roman" w:hAnsi="Cambria Math" w:cs="Times New Roman"/>
                          <w:sz w:val="24"/>
                          <w:lang w:eastAsia="en-US"/>
                        </w:rPr>
                        <m:t>a</m:t>
                      </m:r>
                    </m:e>
                  </m:d>
                  <m:r>
                    <w:rPr>
                      <w:rFonts w:ascii="Cambria Math" w:eastAsia="Times New Roman" w:hAnsi="Cambria Math" w:cs="Times New Roman"/>
                      <w:sz w:val="24"/>
                      <w:lang w:eastAsia="en-US"/>
                    </w:rPr>
                    <m:t xml:space="preserve"> and (d)</m:t>
                  </m:r>
                </m:e>
              </m:eqArr>
            </m:e>
          </m:d>
        </m:oMath>
      </m:oMathPara>
    </w:p>
    <w:p w14:paraId="51C536BB" w14:textId="77777777" w:rsidR="007233DC" w:rsidRPr="007233DC" w:rsidRDefault="007233DC" w:rsidP="007233DC">
      <w:pPr>
        <w:tabs>
          <w:tab w:val="left" w:pos="1152"/>
        </w:tabs>
        <w:spacing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lang w:eastAsia="en-US"/>
        </w:rPr>
        <w:t>The composite weight is calculated as PCWGT0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PC_ADJ. All cases with a weighting disposition code of ER will have a positive, non-zero weight for PCWGT0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 xml:space="preserve">. </w:t>
      </w:r>
      <w:r w:rsidRPr="007233DC">
        <w:rPr>
          <w:rFonts w:ascii="Garamond" w:eastAsia="Times New Roman" w:hAnsi="Garamond" w:cs="Times New Roman"/>
          <w:sz w:val="24"/>
          <w:szCs w:val="24"/>
          <w:lang w:eastAsia="en-US"/>
        </w:rPr>
        <w:t>The composite weight reflects the base weight with all adjustments described in previous sections. The final expression of the composite weight can be defined as:</w:t>
      </w:r>
    </w:p>
    <w:p w14:paraId="15D18172" w14:textId="77777777" w:rsidR="007233DC" w:rsidRPr="007233DC" w:rsidRDefault="007233DC" w:rsidP="007233DC">
      <w:pPr>
        <w:tabs>
          <w:tab w:val="left" w:pos="1152"/>
        </w:tabs>
        <w:spacing w:after="240" w:line="360" w:lineRule="auto"/>
        <w:rPr>
          <w:rFonts w:ascii="Garamond" w:eastAsia="Times New Roman" w:hAnsi="Garamond" w:cs="Times New Roman"/>
          <w:sz w:val="24"/>
          <w:szCs w:val="24"/>
          <w:lang w:eastAsia="en-US"/>
        </w:rPr>
      </w:pPr>
      <m:oMath>
        <m:r>
          <w:rPr>
            <w:rFonts w:ascii="Cambria Math" w:eastAsia="Times New Roman" w:hAnsi="Cambria Math" w:cs="Times New Roman"/>
            <w:sz w:val="24"/>
            <w:szCs w:val="24"/>
            <w:lang w:eastAsia="en-US"/>
          </w:rPr>
          <m:t>PCWGT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0</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=BWGT</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0</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*EL_AD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J</m:t>
            </m:r>
          </m:e>
          <m:sub>
            <m:r>
              <w:rPr>
                <w:rFonts w:ascii="Cambria Math" w:eastAsia="Times New Roman" w:hAnsi="Cambria Math" w:cs="Times New Roman"/>
                <w:sz w:val="24"/>
                <w:szCs w:val="24"/>
                <w:lang w:eastAsia="en-US"/>
              </w:rPr>
              <m:t>C</m:t>
            </m:r>
          </m:sub>
        </m:sSub>
        <m:r>
          <w:rPr>
            <w:rFonts w:ascii="Cambria Math" w:eastAsia="Times New Roman" w:hAnsi="Cambria Math" w:cs="Times New Roman"/>
            <w:sz w:val="24"/>
            <w:szCs w:val="24"/>
            <w:lang w:eastAsia="en-US"/>
          </w:rPr>
          <m:t>*EL1_ADJ*NR_AD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J</m:t>
            </m:r>
          </m:e>
          <m:sub>
            <m:r>
              <w:rPr>
                <w:rFonts w:ascii="Cambria Math" w:eastAsia="Times New Roman" w:hAnsi="Cambria Math" w:cs="Times New Roman"/>
                <w:sz w:val="24"/>
                <w:szCs w:val="24"/>
                <w:lang w:eastAsia="en-US"/>
              </w:rPr>
              <m:t>C</m:t>
            </m:r>
          </m:sub>
        </m:sSub>
        <m:r>
          <w:rPr>
            <w:rFonts w:ascii="Cambria Math" w:eastAsia="Times New Roman" w:hAnsi="Cambria Math" w:cs="Times New Roman"/>
            <w:sz w:val="24"/>
            <w:szCs w:val="24"/>
            <w:lang w:eastAsia="en-US"/>
          </w:rPr>
          <m:t>*NR1_AD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J</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*P_AD</m:t>
        </m:r>
        <m:sSub>
          <m:sSubPr>
            <m:ctrlPr>
              <w:rPr>
                <w:rFonts w:ascii="Cambria Math" w:eastAsia="Times New Roman" w:hAnsi="Cambria Math" w:cs="Times New Roman"/>
                <w:i/>
                <w:sz w:val="24"/>
                <w:szCs w:val="24"/>
                <w:lang w:eastAsia="en-US"/>
              </w:rPr>
            </m:ctrlPr>
          </m:sSubPr>
          <m:e>
            <m:r>
              <w:rPr>
                <w:rFonts w:ascii="Cambria Math" w:eastAsia="Times New Roman" w:hAnsi="Cambria Math" w:cs="Times New Roman"/>
                <w:sz w:val="24"/>
                <w:szCs w:val="24"/>
                <w:lang w:eastAsia="en-US"/>
              </w:rPr>
              <m:t>J</m:t>
            </m:r>
          </m:e>
          <m:sub>
            <m:r>
              <w:rPr>
                <w:rFonts w:ascii="Cambria Math" w:eastAsia="Times New Roman" w:hAnsi="Cambria Math" w:cs="Times New Roman"/>
                <w:sz w:val="24"/>
                <w:szCs w:val="24"/>
                <w:lang w:eastAsia="en-US"/>
              </w:rPr>
              <m:t>i</m:t>
            </m:r>
          </m:sub>
        </m:sSub>
        <m:r>
          <w:rPr>
            <w:rFonts w:ascii="Cambria Math" w:eastAsia="Times New Roman" w:hAnsi="Cambria Math" w:cs="Times New Roman"/>
            <w:sz w:val="24"/>
            <w:szCs w:val="24"/>
            <w:lang w:eastAsia="en-US"/>
          </w:rPr>
          <m:t>*PC_ADJ</m:t>
        </m:r>
      </m:oMath>
      <w:r w:rsidRPr="007233DC">
        <w:rPr>
          <w:rFonts w:ascii="Garamond" w:eastAsia="Times New Roman" w:hAnsi="Garamond" w:cs="Times New Roman"/>
          <w:sz w:val="24"/>
          <w:szCs w:val="24"/>
          <w:lang w:eastAsia="en-US"/>
        </w:rPr>
        <w:t>.</w:t>
      </w:r>
    </w:p>
    <w:p w14:paraId="215FC044"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1.9</w:t>
      </w:r>
      <w:r w:rsidRPr="007233DC">
        <w:rPr>
          <w:rFonts w:ascii="Franklin Gothic Medium" w:eastAsia="Times New Roman" w:hAnsi="Franklin Gothic Medium" w:cs="Times New Roman"/>
          <w:b/>
          <w:color w:val="00467F"/>
          <w:sz w:val="32"/>
          <w:lang w:val="en" w:eastAsia="en-US"/>
        </w:rPr>
        <w:tab/>
        <w:t>Raking and Trimming</w:t>
      </w:r>
    </w:p>
    <w:p w14:paraId="715FBFF9"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The final step in weighting adjustments is calibrating the composite weights so the weighted totals in several dimensions matches control totals from external sources. </w:t>
      </w:r>
    </w:p>
    <w:p w14:paraId="0154BA68"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 The first four dimensions</w:t>
      </w:r>
      <w:r w:rsidRPr="007233DC">
        <w:rPr>
          <w:rFonts w:ascii="Garamond" w:eastAsia="Times New Roman" w:hAnsi="Garamond" w:cs="Times New Roman"/>
          <w:b/>
          <w:sz w:val="24"/>
          <w:lang w:eastAsia="en-US"/>
        </w:rPr>
        <w:t xml:space="preserve"> </w:t>
      </w:r>
      <w:r w:rsidRPr="007233DC">
        <w:rPr>
          <w:rFonts w:ascii="Garamond" w:eastAsia="Times New Roman" w:hAnsi="Garamond" w:cs="Times New Roman"/>
          <w:sz w:val="24"/>
          <w:lang w:eastAsia="en-US"/>
        </w:rPr>
        <w:t>are the composition of adults according to age (18-29, 30-44, 45-59, 60+), race (Hispanic, non-Hispanic White, non-Hispanic Black, non-Hispanic multi-racial, non-Hispanic other), marital status (never married, married, other), and education (high school or below, some college, Bachelor’s degree or higher). We obtain external control totals for these four dimensions from the 2014-2018 5-year ACS tables. The ACS 5-year data provide the most precise estimates for these dimensions compared to ACS 3-year or 1-year data. The fifth raking dimension is the estimated composition of adults by telephone status and gender. Since these data are only available from Blumberg and Luke (2019) we compute the proportions from that source and apply the ACS population totals to get the estimated totals. The table below gives the domain and proportions, which are from Table 2 of the early release report by Blumberg and Luke, 2019.</w:t>
      </w:r>
    </w:p>
    <w:p w14:paraId="2A7FE081"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Table 2: Proportion of adults by telephone status and gender</w:t>
      </w:r>
    </w:p>
    <w:tbl>
      <w:tblPr>
        <w:tblW w:w="4727" w:type="dxa"/>
        <w:jc w:val="center"/>
        <w:tblCellMar>
          <w:left w:w="0" w:type="dxa"/>
          <w:right w:w="0" w:type="dxa"/>
        </w:tblCellMar>
        <w:tblLook w:val="04A0" w:firstRow="1" w:lastRow="0" w:firstColumn="1" w:lastColumn="0" w:noHBand="0" w:noVBand="1"/>
      </w:tblPr>
      <w:tblGrid>
        <w:gridCol w:w="2790"/>
        <w:gridCol w:w="1937"/>
      </w:tblGrid>
      <w:tr w:rsidR="007233DC" w:rsidRPr="007233DC" w14:paraId="45F53E3B" w14:textId="77777777" w:rsidTr="007233DC">
        <w:trPr>
          <w:trHeight w:val="300"/>
          <w:jc w:val="center"/>
        </w:trPr>
        <w:tc>
          <w:tcPr>
            <w:tcW w:w="2790"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06D47B9A" w14:textId="77777777" w:rsidR="007233DC" w:rsidRPr="007233DC" w:rsidRDefault="007233DC" w:rsidP="007233DC">
            <w:pPr>
              <w:tabs>
                <w:tab w:val="left" w:pos="1152"/>
              </w:tabs>
              <w:spacing w:after="240"/>
              <w:rPr>
                <w:rFonts w:ascii="Garamond" w:eastAsia="Times New Roman" w:hAnsi="Garamond" w:cs="Times New Roman"/>
                <w:b/>
                <w:bCs/>
                <w:sz w:val="24"/>
                <w:lang w:eastAsia="en-US"/>
              </w:rPr>
            </w:pPr>
            <w:r w:rsidRPr="007233DC">
              <w:rPr>
                <w:rFonts w:ascii="Garamond" w:eastAsia="Times New Roman" w:hAnsi="Garamond" w:cs="Times New Roman"/>
                <w:b/>
                <w:bCs/>
                <w:sz w:val="24"/>
                <w:lang w:eastAsia="en-US"/>
              </w:rPr>
              <w:t>Domain</w:t>
            </w:r>
          </w:p>
        </w:tc>
        <w:tc>
          <w:tcPr>
            <w:tcW w:w="1937" w:type="dxa"/>
            <w:tcBorders>
              <w:top w:val="single" w:sz="8" w:space="0" w:color="auto"/>
              <w:left w:val="nil"/>
              <w:bottom w:val="single" w:sz="8" w:space="0" w:color="auto"/>
              <w:right w:val="nil"/>
            </w:tcBorders>
            <w:noWrap/>
            <w:tcMar>
              <w:top w:w="0" w:type="dxa"/>
              <w:left w:w="108" w:type="dxa"/>
              <w:bottom w:w="0" w:type="dxa"/>
              <w:right w:w="108" w:type="dxa"/>
            </w:tcMar>
            <w:vAlign w:val="bottom"/>
            <w:hideMark/>
          </w:tcPr>
          <w:p w14:paraId="20966D8B" w14:textId="77777777" w:rsidR="007233DC" w:rsidRPr="007233DC" w:rsidRDefault="007233DC" w:rsidP="007233DC">
            <w:pPr>
              <w:tabs>
                <w:tab w:val="left" w:pos="1152"/>
              </w:tabs>
              <w:spacing w:after="240"/>
              <w:rPr>
                <w:rFonts w:ascii="Garamond" w:eastAsia="Times New Roman" w:hAnsi="Garamond" w:cs="Times New Roman"/>
                <w:b/>
                <w:bCs/>
                <w:sz w:val="24"/>
                <w:lang w:eastAsia="en-US"/>
              </w:rPr>
            </w:pPr>
            <w:r w:rsidRPr="007233DC">
              <w:rPr>
                <w:rFonts w:ascii="Garamond" w:eastAsia="Times New Roman" w:hAnsi="Garamond" w:cs="Times New Roman"/>
                <w:b/>
                <w:bCs/>
                <w:sz w:val="24"/>
                <w:lang w:eastAsia="en-US"/>
              </w:rPr>
              <w:t>Proportion</w:t>
            </w:r>
          </w:p>
        </w:tc>
      </w:tr>
      <w:tr w:rsidR="007233DC" w:rsidRPr="007233DC" w14:paraId="24D42386" w14:textId="77777777" w:rsidTr="007233DC">
        <w:trPr>
          <w:trHeight w:val="300"/>
          <w:jc w:val="center"/>
        </w:trPr>
        <w:tc>
          <w:tcPr>
            <w:tcW w:w="2790" w:type="dxa"/>
            <w:noWrap/>
            <w:tcMar>
              <w:top w:w="0" w:type="dxa"/>
              <w:left w:w="108" w:type="dxa"/>
              <w:bottom w:w="0" w:type="dxa"/>
              <w:right w:w="108" w:type="dxa"/>
            </w:tcMar>
            <w:vAlign w:val="bottom"/>
            <w:hideMark/>
          </w:tcPr>
          <w:p w14:paraId="6C613FA0" w14:textId="77777777" w:rsidR="007233DC" w:rsidRPr="007233DC" w:rsidRDefault="007233DC" w:rsidP="007233DC">
            <w:pPr>
              <w:tabs>
                <w:tab w:val="left" w:pos="1152"/>
              </w:tabs>
              <w:spacing w:after="240"/>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Males</w:t>
            </w:r>
          </w:p>
          <w:p w14:paraId="69D2CBB8"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Cell only</w:t>
            </w:r>
          </w:p>
        </w:tc>
        <w:tc>
          <w:tcPr>
            <w:tcW w:w="1937" w:type="dxa"/>
            <w:noWrap/>
            <w:tcMar>
              <w:top w:w="0" w:type="dxa"/>
              <w:left w:w="108" w:type="dxa"/>
              <w:bottom w:w="0" w:type="dxa"/>
              <w:right w:w="108" w:type="dxa"/>
            </w:tcMar>
            <w:vAlign w:val="bottom"/>
            <w:hideMark/>
          </w:tcPr>
          <w:p w14:paraId="56DE2F94"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0.3041</w:t>
            </w:r>
          </w:p>
        </w:tc>
      </w:tr>
      <w:tr w:rsidR="007233DC" w:rsidRPr="007233DC" w14:paraId="7D5520C1" w14:textId="77777777" w:rsidTr="007233DC">
        <w:trPr>
          <w:trHeight w:val="300"/>
          <w:jc w:val="center"/>
        </w:trPr>
        <w:tc>
          <w:tcPr>
            <w:tcW w:w="2790" w:type="dxa"/>
            <w:noWrap/>
            <w:tcMar>
              <w:top w:w="0" w:type="dxa"/>
              <w:left w:w="108" w:type="dxa"/>
              <w:bottom w:w="0" w:type="dxa"/>
              <w:right w:w="108" w:type="dxa"/>
            </w:tcMar>
            <w:vAlign w:val="bottom"/>
            <w:hideMark/>
          </w:tcPr>
          <w:p w14:paraId="79638E96"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Dual</w:t>
            </w:r>
          </w:p>
        </w:tc>
        <w:tc>
          <w:tcPr>
            <w:tcW w:w="1937" w:type="dxa"/>
            <w:noWrap/>
            <w:tcMar>
              <w:top w:w="0" w:type="dxa"/>
              <w:left w:w="108" w:type="dxa"/>
              <w:bottom w:w="0" w:type="dxa"/>
              <w:right w:w="108" w:type="dxa"/>
            </w:tcMar>
            <w:vAlign w:val="bottom"/>
            <w:hideMark/>
          </w:tcPr>
          <w:p w14:paraId="7B62188F"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0.1705</w:t>
            </w:r>
          </w:p>
        </w:tc>
      </w:tr>
      <w:tr w:rsidR="007233DC" w:rsidRPr="007233DC" w14:paraId="159D2D87" w14:textId="77777777" w:rsidTr="007233DC">
        <w:trPr>
          <w:trHeight w:val="300"/>
          <w:jc w:val="center"/>
        </w:trPr>
        <w:tc>
          <w:tcPr>
            <w:tcW w:w="2790" w:type="dxa"/>
            <w:tcBorders>
              <w:top w:val="nil"/>
              <w:left w:val="nil"/>
              <w:bottom w:val="nil"/>
              <w:right w:val="nil"/>
            </w:tcBorders>
            <w:noWrap/>
            <w:tcMar>
              <w:top w:w="0" w:type="dxa"/>
              <w:left w:w="108" w:type="dxa"/>
              <w:bottom w:w="0" w:type="dxa"/>
              <w:right w:w="108" w:type="dxa"/>
            </w:tcMar>
            <w:vAlign w:val="bottom"/>
            <w:hideMark/>
          </w:tcPr>
          <w:p w14:paraId="45D6813A"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Landline-only</w:t>
            </w:r>
          </w:p>
        </w:tc>
        <w:tc>
          <w:tcPr>
            <w:tcW w:w="1937" w:type="dxa"/>
            <w:tcBorders>
              <w:top w:val="nil"/>
              <w:left w:val="nil"/>
              <w:bottom w:val="nil"/>
              <w:right w:val="nil"/>
            </w:tcBorders>
            <w:noWrap/>
            <w:tcMar>
              <w:top w:w="0" w:type="dxa"/>
              <w:left w:w="108" w:type="dxa"/>
              <w:bottom w:w="0" w:type="dxa"/>
              <w:right w:w="108" w:type="dxa"/>
            </w:tcMar>
            <w:vAlign w:val="bottom"/>
            <w:hideMark/>
          </w:tcPr>
          <w:p w14:paraId="51286450"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0.0177</w:t>
            </w:r>
          </w:p>
        </w:tc>
      </w:tr>
      <w:tr w:rsidR="007233DC" w:rsidRPr="007233DC" w14:paraId="6244B847" w14:textId="77777777" w:rsidTr="007233DC">
        <w:trPr>
          <w:trHeight w:val="300"/>
          <w:jc w:val="center"/>
        </w:trPr>
        <w:tc>
          <w:tcPr>
            <w:tcW w:w="2790" w:type="dxa"/>
            <w:tcBorders>
              <w:top w:val="nil"/>
              <w:left w:val="nil"/>
              <w:right w:val="nil"/>
            </w:tcBorders>
            <w:noWrap/>
            <w:tcMar>
              <w:top w:w="0" w:type="dxa"/>
              <w:left w:w="108" w:type="dxa"/>
              <w:bottom w:w="0" w:type="dxa"/>
              <w:right w:w="108" w:type="dxa"/>
            </w:tcMar>
            <w:vAlign w:val="bottom"/>
          </w:tcPr>
          <w:p w14:paraId="49E84D10" w14:textId="77777777" w:rsidR="007233DC" w:rsidRPr="007233DC" w:rsidRDefault="007233DC" w:rsidP="007233DC">
            <w:pPr>
              <w:tabs>
                <w:tab w:val="left" w:pos="1152"/>
              </w:tabs>
              <w:spacing w:after="240"/>
              <w:rPr>
                <w:rFonts w:ascii="Garamond" w:eastAsia="Times New Roman" w:hAnsi="Garamond" w:cs="Times New Roman"/>
                <w:b/>
                <w:sz w:val="24"/>
                <w:lang w:eastAsia="en-US"/>
              </w:rPr>
            </w:pPr>
            <w:r w:rsidRPr="007233DC">
              <w:rPr>
                <w:rFonts w:ascii="Garamond" w:eastAsia="Times New Roman" w:hAnsi="Garamond" w:cs="Times New Roman"/>
                <w:b/>
                <w:sz w:val="24"/>
                <w:lang w:eastAsia="en-US"/>
              </w:rPr>
              <w:t>Females</w:t>
            </w:r>
          </w:p>
          <w:p w14:paraId="6FE1416A"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Cell only</w:t>
            </w:r>
          </w:p>
        </w:tc>
        <w:tc>
          <w:tcPr>
            <w:tcW w:w="1937" w:type="dxa"/>
            <w:tcBorders>
              <w:top w:val="nil"/>
              <w:left w:val="nil"/>
              <w:right w:val="nil"/>
            </w:tcBorders>
            <w:noWrap/>
            <w:tcMar>
              <w:top w:w="0" w:type="dxa"/>
              <w:left w:w="108" w:type="dxa"/>
              <w:bottom w:w="0" w:type="dxa"/>
              <w:right w:w="108" w:type="dxa"/>
            </w:tcMar>
            <w:vAlign w:val="bottom"/>
          </w:tcPr>
          <w:p w14:paraId="2F978136"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0.3210</w:t>
            </w:r>
          </w:p>
        </w:tc>
      </w:tr>
      <w:tr w:rsidR="007233DC" w:rsidRPr="007233DC" w14:paraId="5902EFDE" w14:textId="77777777" w:rsidTr="007233DC">
        <w:trPr>
          <w:trHeight w:val="300"/>
          <w:jc w:val="center"/>
        </w:trPr>
        <w:tc>
          <w:tcPr>
            <w:tcW w:w="2790" w:type="dxa"/>
            <w:tcBorders>
              <w:top w:val="nil"/>
              <w:left w:val="nil"/>
              <w:right w:val="nil"/>
            </w:tcBorders>
            <w:noWrap/>
            <w:tcMar>
              <w:top w:w="0" w:type="dxa"/>
              <w:left w:w="108" w:type="dxa"/>
              <w:bottom w:w="0" w:type="dxa"/>
              <w:right w:w="108" w:type="dxa"/>
            </w:tcMar>
            <w:vAlign w:val="bottom"/>
          </w:tcPr>
          <w:p w14:paraId="015E5676" w14:textId="77777777" w:rsidR="007233DC" w:rsidRPr="007233DC" w:rsidRDefault="007233DC" w:rsidP="007233DC">
            <w:pPr>
              <w:tabs>
                <w:tab w:val="left" w:pos="1152"/>
              </w:tabs>
              <w:spacing w:after="240"/>
              <w:rPr>
                <w:rFonts w:ascii="Garamond" w:eastAsia="Times New Roman" w:hAnsi="Garamond" w:cs="Times New Roman"/>
                <w:b/>
                <w:sz w:val="24"/>
                <w:lang w:eastAsia="en-US"/>
              </w:rPr>
            </w:pPr>
            <w:r w:rsidRPr="007233DC">
              <w:rPr>
                <w:rFonts w:ascii="Garamond" w:eastAsia="Times New Roman" w:hAnsi="Garamond" w:cs="Times New Roman"/>
                <w:sz w:val="24"/>
                <w:lang w:eastAsia="en-US"/>
              </w:rPr>
              <w:t>Dual</w:t>
            </w:r>
          </w:p>
        </w:tc>
        <w:tc>
          <w:tcPr>
            <w:tcW w:w="1937" w:type="dxa"/>
            <w:tcBorders>
              <w:top w:val="nil"/>
              <w:left w:val="nil"/>
              <w:right w:val="nil"/>
            </w:tcBorders>
            <w:noWrap/>
            <w:tcMar>
              <w:top w:w="0" w:type="dxa"/>
              <w:left w:w="108" w:type="dxa"/>
              <w:bottom w:w="0" w:type="dxa"/>
              <w:right w:w="108" w:type="dxa"/>
            </w:tcMar>
            <w:vAlign w:val="bottom"/>
          </w:tcPr>
          <w:p w14:paraId="1B27981A"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0.1701</w:t>
            </w:r>
          </w:p>
        </w:tc>
      </w:tr>
      <w:tr w:rsidR="007233DC" w:rsidRPr="007233DC" w14:paraId="7A4F021A" w14:textId="77777777" w:rsidTr="007233DC">
        <w:trPr>
          <w:trHeight w:val="300"/>
          <w:jc w:val="center"/>
        </w:trPr>
        <w:tc>
          <w:tcPr>
            <w:tcW w:w="2790" w:type="dxa"/>
            <w:tcBorders>
              <w:left w:val="nil"/>
              <w:bottom w:val="single" w:sz="8" w:space="0" w:color="auto"/>
              <w:right w:val="nil"/>
            </w:tcBorders>
            <w:noWrap/>
            <w:tcMar>
              <w:top w:w="0" w:type="dxa"/>
              <w:left w:w="108" w:type="dxa"/>
              <w:bottom w:w="0" w:type="dxa"/>
              <w:right w:w="108" w:type="dxa"/>
            </w:tcMar>
            <w:vAlign w:val="bottom"/>
          </w:tcPr>
          <w:p w14:paraId="60B8F57F"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Landline-only</w:t>
            </w:r>
          </w:p>
        </w:tc>
        <w:tc>
          <w:tcPr>
            <w:tcW w:w="1937" w:type="dxa"/>
            <w:tcBorders>
              <w:left w:val="nil"/>
              <w:bottom w:val="single" w:sz="8" w:space="0" w:color="auto"/>
              <w:right w:val="nil"/>
            </w:tcBorders>
            <w:noWrap/>
            <w:tcMar>
              <w:top w:w="0" w:type="dxa"/>
              <w:left w:w="108" w:type="dxa"/>
              <w:bottom w:w="0" w:type="dxa"/>
              <w:right w:w="108" w:type="dxa"/>
            </w:tcMar>
            <w:vAlign w:val="bottom"/>
          </w:tcPr>
          <w:p w14:paraId="32AEE334"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0.0166</w:t>
            </w:r>
          </w:p>
        </w:tc>
      </w:tr>
    </w:tbl>
    <w:p w14:paraId="441092D6"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p>
    <w:p w14:paraId="4ADDEB17"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A relatively small number of responding records have missing data for one or more of these demographics. To be able to rake the weights, these missing values need to be imputed. We use hot-deck imputation to impute missing demographic information separately for the landline and cell phone samples. </w:t>
      </w:r>
    </w:p>
    <w:p w14:paraId="3E90B8E8" w14:textId="77FB4876"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Raking is a calibration method that allows controlling to a large set of auxiliary control totals or raking dimensions. The raking adjustment rakes the weights until they converge and then trims them. The goal of the trimming is to avoid large weights that could increase the variance of the estimates or make estimates of subdomains very unstable. Any raked weight that is greater than the cutoff of 4.5 times the median weight is trimmed to equal that cutoff value. This process of raking and trimming repeats until the raked weights are below this trimming cutoff and are consistent with the control totals for each dimension, which we define as having an absolute difference of less than five in each dimension’s level. The minimum cell size allowed within the raking dimensions is set to 30 per level, and then is lowered if the adjustment factor yielded is not problematic. No more than 15 raking iterations are allowed per cycle, and no more than ten raking and trimming cycles are allowed in this process. </w:t>
      </w:r>
    </w:p>
    <w:p w14:paraId="5112772B"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raking adjustment produces a common adjustment factor for each of the 1,080 combinations of the levels of the five raking dimensions (4 x 5 x 3 x 3 x 6 levels). The raked and trimmed weight is FWGT0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PCWGT0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RT_ADJ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where RT_ADJ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xml:space="preserve"> is the common adjustment in the specific combination, c. All cases with a weighting disposition code of ER will have a positive, non-zero weight for FWGT0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 This final weight is composited and at the person-level, and is adjusted for unknown eligibility, the NRFU subsample, nonresponse, the number of phone lines in the household, and is raked to auxiliary control totals.</w:t>
      </w:r>
    </w:p>
    <w:p w14:paraId="4C72931F"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bookmarkStart w:id="86" w:name="_Toc2511461"/>
      <w:bookmarkStart w:id="87" w:name="_Toc2587921"/>
      <w:bookmarkStart w:id="88" w:name="_Toc2588634"/>
      <w:bookmarkStart w:id="89" w:name="_Toc2589174"/>
      <w:bookmarkStart w:id="90" w:name="_Toc2589327"/>
      <w:bookmarkStart w:id="91" w:name="_Toc2594797"/>
      <w:r w:rsidRPr="007233DC">
        <w:rPr>
          <w:rFonts w:ascii="Franklin Gothic Medium" w:eastAsia="Times New Roman" w:hAnsi="Franklin Gothic Medium" w:cs="Times New Roman"/>
          <w:b/>
          <w:color w:val="00467F"/>
          <w:sz w:val="32"/>
          <w:lang w:val="en" w:eastAsia="en-US"/>
        </w:rPr>
        <w:t>1.10</w:t>
      </w:r>
      <w:r w:rsidRPr="007233DC">
        <w:rPr>
          <w:rFonts w:ascii="Franklin Gothic Medium" w:eastAsia="Times New Roman" w:hAnsi="Franklin Gothic Medium" w:cs="Times New Roman"/>
          <w:b/>
          <w:color w:val="00467F"/>
          <w:sz w:val="32"/>
          <w:lang w:val="en" w:eastAsia="en-US"/>
        </w:rPr>
        <w:tab/>
        <w:t>Variance Estimation</w:t>
      </w:r>
    </w:p>
    <w:p w14:paraId="6282F8AE"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Since we do not observe the entire population, all estimates produced from the sample have errors due to sampling variance. The two methods of computing sampling errors for complex sample surveys are Taylor series and replication. The final weighting data set contains the following that allow for variance estimation:</w:t>
      </w:r>
    </w:p>
    <w:p w14:paraId="558B250B" w14:textId="77777777" w:rsidR="007233DC" w:rsidRPr="007233DC" w:rsidRDefault="007233DC" w:rsidP="005125A3">
      <w:pPr>
        <w:numPr>
          <w:ilvl w:val="0"/>
          <w:numId w:val="27"/>
        </w:numPr>
        <w:spacing w:after="200" w:line="360" w:lineRule="auto"/>
        <w:contextualSpacing/>
        <w:rPr>
          <w:rFonts w:ascii="Garamond" w:eastAsia="Times New Roman" w:hAnsi="Garamond" w:cs="Times New Roman"/>
          <w:sz w:val="24"/>
          <w:lang w:eastAsia="en-US"/>
        </w:rPr>
      </w:pPr>
      <w:r w:rsidRPr="007233DC">
        <w:rPr>
          <w:rFonts w:ascii="Garamond" w:eastAsia="Times New Roman" w:hAnsi="Garamond" w:cs="Times New Roman"/>
          <w:sz w:val="24"/>
          <w:lang w:eastAsia="en-US"/>
        </w:rPr>
        <w:t>replicate weights, and</w:t>
      </w:r>
    </w:p>
    <w:p w14:paraId="5618FE2C" w14:textId="77777777" w:rsidR="007233DC" w:rsidRPr="007233DC" w:rsidRDefault="007233DC" w:rsidP="005125A3">
      <w:pPr>
        <w:numPr>
          <w:ilvl w:val="0"/>
          <w:numId w:val="27"/>
        </w:num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variance stratum and variance unit identifiers.</w:t>
      </w:r>
    </w:p>
    <w:p w14:paraId="17DBBC66"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We implement a stratified jackknife (JK2) variance estimator (Rust and Rao 1996) that involves creating a set of replicate weights that are produced by applying the same adjustments made to the full sample weight. The JK2 method has nice statistical properties as discussed in Rust and Rao and it permits combining samples easily because the constant multiplier of the squared error terms is unity and is not dependent on the number of replicates. We use the JK2 method with 100 replicates and produce 100 replicate weights that allow for computations of standard errors of estimates. Each of the replicate weights is generated by setting the replicate weight to zero for a grouped portion of sampled numbers and then reweighting the non-zero sampled numbers. The replicates are created by first randomly collapsing the sampled numbers into pairs. The first pair is assigned a variance stratum code of 1, and each number in the pair is randomly assigned a variance unit of either 1 or 2. The next pair is assigned a variance stratum of 2 and variance units 1 and 2, etc. The pairs are assigned variance stratum and variance units similarly, with the variance stratum restarting at 1 after the 100</w:t>
      </w:r>
      <w:r w:rsidRPr="007233DC">
        <w:rPr>
          <w:rFonts w:ascii="Garamond" w:eastAsia="Times New Roman" w:hAnsi="Garamond" w:cs="Times New Roman"/>
          <w:sz w:val="24"/>
          <w:vertAlign w:val="superscript"/>
          <w:lang w:eastAsia="en-US"/>
        </w:rPr>
        <w:t>th</w:t>
      </w:r>
      <w:r w:rsidRPr="007233DC">
        <w:rPr>
          <w:rFonts w:ascii="Garamond" w:eastAsia="Times New Roman" w:hAnsi="Garamond" w:cs="Times New Roman"/>
          <w:sz w:val="24"/>
          <w:lang w:eastAsia="en-US"/>
        </w:rPr>
        <w:t xml:space="preserve"> pair. </w:t>
      </w:r>
    </w:p>
    <w:p w14:paraId="63D7436F"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we use the variance strata (ranging from 1-100) and variance units (ranging from 1-2 within each variance stratum) to create 100 replicate base weights for each sampled number. Replicate 1 base weights are set equal to the full sample weight for those in variance stratums 2-100. For those in variance stratum 1, replicate 1 weights are double the full sample weight for those in variance unit 1, and zero for those in variance unit 2. Replicate weights 2-100 are created similarly using the relevant variance stratum, and the replicate base weights are BWGT1-BWGT100. This process of creating the variance stratum, variance unit, and replicate base weights is computed separately for the cell phone and LL samples. The 100 replicate base weights are adjusted in the same manner as described above, and 100 replicate weights exist for each weight described in the previous sections. The final full-sample weight is FWGT0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and the final replicate weights are FWGT1</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FWGT100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w:t>
      </w:r>
    </w:p>
    <w:p w14:paraId="5442E3DF" w14:textId="7E17C695" w:rsidR="007233DC" w:rsidRPr="007233DC" w:rsidRDefault="007233DC" w:rsidP="007233DC">
      <w:pPr>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jackknife variance estimator can be computed with these replicate weights using any statistical package that handles survey data (</w:t>
      </w:r>
      <w:r w:rsidR="009928F2" w:rsidRPr="007233DC">
        <w:rPr>
          <w:rFonts w:ascii="Garamond" w:eastAsia="Times New Roman" w:hAnsi="Garamond" w:cs="Times New Roman"/>
          <w:sz w:val="24"/>
          <w:lang w:eastAsia="en-US"/>
        </w:rPr>
        <w:t>e.g.,</w:t>
      </w:r>
      <w:r w:rsidRPr="007233DC">
        <w:rPr>
          <w:rFonts w:ascii="Garamond" w:eastAsia="Times New Roman" w:hAnsi="Garamond" w:cs="Times New Roman"/>
          <w:sz w:val="24"/>
          <w:lang w:eastAsia="en-US"/>
        </w:rPr>
        <w:t xml:space="preserve"> R, SAS, SUDAAN, STATA). The full-sample variance estimate is computed as </w:t>
      </w:r>
      <m:oMath>
        <m:r>
          <w:rPr>
            <w:rFonts w:ascii="Cambria Math" w:eastAsia="Times New Roman" w:hAnsi="Cambria Math" w:cs="Times New Roman"/>
            <w:sz w:val="24"/>
            <w:lang w:eastAsia="en-US"/>
          </w:rPr>
          <m:t>v</m:t>
        </m:r>
        <m:d>
          <m:dPr>
            <m:ctrlPr>
              <w:rPr>
                <w:rFonts w:ascii="Cambria Math" w:eastAsia="Times New Roman" w:hAnsi="Cambria Math" w:cs="Times New Roman"/>
                <w:sz w:val="24"/>
                <w:lang w:eastAsia="en-US"/>
              </w:rPr>
            </m:ctrlPr>
          </m:dPr>
          <m:e>
            <m:acc>
              <m:accPr>
                <m:ctrlPr>
                  <w:rPr>
                    <w:rFonts w:ascii="Cambria Math" w:eastAsia="Times New Roman" w:hAnsi="Cambria Math" w:cs="Times New Roman"/>
                    <w:sz w:val="24"/>
                    <w:lang w:eastAsia="en-US"/>
                  </w:rPr>
                </m:ctrlPr>
              </m:accPr>
              <m:e>
                <m:r>
                  <w:rPr>
                    <w:rFonts w:ascii="Cambria Math" w:eastAsia="Times New Roman" w:hAnsi="Cambria Math" w:cs="Times New Roman"/>
                    <w:sz w:val="24"/>
                    <w:lang w:eastAsia="en-US"/>
                  </w:rPr>
                  <m:t>y</m:t>
                </m:r>
              </m:e>
            </m:acc>
          </m:e>
        </m:d>
        <m:r>
          <m:rPr>
            <m:sty m:val="p"/>
          </m:rPr>
          <w:rPr>
            <w:rFonts w:ascii="Cambria Math" w:eastAsia="Times New Roman" w:hAnsi="Cambria Math" w:cs="Times New Roman"/>
            <w:sz w:val="24"/>
            <w:lang w:eastAsia="en-US"/>
          </w:rPr>
          <m:t>=</m:t>
        </m:r>
        <m:nary>
          <m:naryPr>
            <m:chr m:val="∑"/>
            <m:limLoc m:val="undOvr"/>
            <m:ctrlPr>
              <w:rPr>
                <w:rFonts w:ascii="Cambria Math" w:eastAsia="Times New Roman" w:hAnsi="Cambria Math" w:cs="Times New Roman"/>
                <w:sz w:val="24"/>
                <w:lang w:eastAsia="en-US"/>
              </w:rPr>
            </m:ctrlPr>
          </m:naryPr>
          <m:sub>
            <m:r>
              <w:rPr>
                <w:rFonts w:ascii="Cambria Math" w:eastAsia="Times New Roman" w:hAnsi="Cambria Math" w:cs="Times New Roman"/>
                <w:sz w:val="24"/>
                <w:lang w:eastAsia="en-US"/>
              </w:rPr>
              <m:t>r</m:t>
            </m:r>
            <m:r>
              <m:rPr>
                <m:sty m:val="p"/>
              </m:rPr>
              <w:rPr>
                <w:rFonts w:ascii="Cambria Math" w:eastAsia="Times New Roman" w:hAnsi="Cambria Math" w:cs="Times New Roman"/>
                <w:sz w:val="24"/>
                <w:lang w:eastAsia="en-US"/>
              </w:rPr>
              <m:t>=1</m:t>
            </m:r>
          </m:sub>
          <m:sup>
            <m:r>
              <m:rPr>
                <m:sty m:val="p"/>
              </m:rPr>
              <w:rPr>
                <w:rFonts w:ascii="Cambria Math" w:eastAsia="Times New Roman" w:hAnsi="Cambria Math" w:cs="Times New Roman"/>
                <w:sz w:val="24"/>
                <w:lang w:eastAsia="en-US"/>
              </w:rPr>
              <m:t>100</m:t>
            </m:r>
          </m:sup>
          <m:e>
            <m:r>
              <m:rPr>
                <m:sty m:val="p"/>
              </m:rPr>
              <w:rPr>
                <w:rFonts w:ascii="Cambria Math" w:eastAsia="Times New Roman" w:hAnsi="Cambria Math" w:cs="Times New Roman"/>
                <w:sz w:val="24"/>
                <w:lang w:eastAsia="en-US"/>
              </w:rPr>
              <m:t>(</m:t>
            </m:r>
            <m:sSup>
              <m:sSupPr>
                <m:ctrlPr>
                  <w:rPr>
                    <w:rFonts w:ascii="Cambria Math" w:eastAsia="Times New Roman" w:hAnsi="Cambria Math" w:cs="Times New Roman"/>
                    <w:sz w:val="24"/>
                    <w:lang w:eastAsia="en-US"/>
                  </w:rPr>
                </m:ctrlPr>
              </m:sSupPr>
              <m:e>
                <m:sSub>
                  <m:sSubPr>
                    <m:ctrlPr>
                      <w:rPr>
                        <w:rFonts w:ascii="Cambria Math" w:eastAsia="Times New Roman" w:hAnsi="Cambria Math" w:cs="Times New Roman"/>
                        <w:sz w:val="24"/>
                        <w:lang w:eastAsia="en-US"/>
                      </w:rPr>
                    </m:ctrlPr>
                  </m:sSubPr>
                  <m:e>
                    <m:acc>
                      <m:accPr>
                        <m:ctrlPr>
                          <w:rPr>
                            <w:rFonts w:ascii="Cambria Math" w:eastAsia="Times New Roman" w:hAnsi="Cambria Math" w:cs="Times New Roman"/>
                            <w:sz w:val="24"/>
                            <w:lang w:eastAsia="en-US"/>
                          </w:rPr>
                        </m:ctrlPr>
                      </m:accPr>
                      <m:e>
                        <m:r>
                          <w:rPr>
                            <w:rFonts w:ascii="Cambria Math" w:eastAsia="Times New Roman" w:hAnsi="Cambria Math" w:cs="Times New Roman"/>
                            <w:sz w:val="24"/>
                            <w:lang w:eastAsia="en-US"/>
                          </w:rPr>
                          <m:t>y</m:t>
                        </m:r>
                      </m:e>
                    </m:acc>
                  </m:e>
                  <m:sub>
                    <m:d>
                      <m:dPr>
                        <m:ctrlPr>
                          <w:rPr>
                            <w:rFonts w:ascii="Cambria Math" w:eastAsia="Times New Roman" w:hAnsi="Cambria Math" w:cs="Times New Roman"/>
                            <w:sz w:val="24"/>
                            <w:lang w:eastAsia="en-US"/>
                          </w:rPr>
                        </m:ctrlPr>
                      </m:dPr>
                      <m:e>
                        <m:r>
                          <w:rPr>
                            <w:rFonts w:ascii="Cambria Math" w:eastAsia="Times New Roman" w:hAnsi="Cambria Math" w:cs="Times New Roman"/>
                            <w:sz w:val="24"/>
                            <w:lang w:eastAsia="en-US"/>
                          </w:rPr>
                          <m:t>r</m:t>
                        </m:r>
                      </m:e>
                    </m:d>
                  </m:sub>
                </m:sSub>
                <m:r>
                  <m:rPr>
                    <m:sty m:val="p"/>
                  </m:rPr>
                  <w:rPr>
                    <w:rFonts w:ascii="Cambria Math" w:eastAsia="Times New Roman" w:hAnsi="Cambria Math" w:cs="Times New Roman"/>
                    <w:sz w:val="24"/>
                    <w:lang w:eastAsia="en-US"/>
                  </w:rPr>
                  <m:t>-</m:t>
                </m:r>
                <m:acc>
                  <m:accPr>
                    <m:ctrlPr>
                      <w:rPr>
                        <w:rFonts w:ascii="Cambria Math" w:eastAsia="Times New Roman" w:hAnsi="Cambria Math" w:cs="Times New Roman"/>
                        <w:sz w:val="24"/>
                        <w:lang w:eastAsia="en-US"/>
                      </w:rPr>
                    </m:ctrlPr>
                  </m:accPr>
                  <m:e>
                    <m:r>
                      <w:rPr>
                        <w:rFonts w:ascii="Cambria Math" w:eastAsia="Times New Roman" w:hAnsi="Cambria Math" w:cs="Times New Roman"/>
                        <w:sz w:val="24"/>
                        <w:lang w:eastAsia="en-US"/>
                      </w:rPr>
                      <m:t>y</m:t>
                    </m:r>
                    <m:r>
                      <m:rPr>
                        <m:sty m:val="p"/>
                      </m:rPr>
                      <w:rPr>
                        <w:rFonts w:ascii="Cambria Math" w:eastAsia="Times New Roman" w:hAnsi="Cambria Math" w:cs="Times New Roman"/>
                        <w:sz w:val="24"/>
                        <w:lang w:eastAsia="en-US"/>
                      </w:rPr>
                      <m:t>)</m:t>
                    </m:r>
                  </m:e>
                </m:acc>
              </m:e>
              <m:sup>
                <m:r>
                  <m:rPr>
                    <m:sty m:val="p"/>
                  </m:rPr>
                  <w:rPr>
                    <w:rFonts w:ascii="Cambria Math" w:eastAsia="Times New Roman" w:hAnsi="Cambria Math" w:cs="Times New Roman"/>
                    <w:sz w:val="24"/>
                    <w:lang w:eastAsia="en-US"/>
                  </w:rPr>
                  <m:t>2</m:t>
                </m:r>
              </m:sup>
            </m:sSup>
          </m:e>
        </m:nary>
      </m:oMath>
      <w:r w:rsidRPr="007233DC">
        <w:rPr>
          <w:rFonts w:ascii="Garamond" w:eastAsia="Times New Roman" w:hAnsi="Garamond" w:cs="Times New Roman"/>
          <w:sz w:val="24"/>
          <w:lang w:eastAsia="en-US"/>
        </w:rPr>
        <w:t xml:space="preserve">, where </w:t>
      </w:r>
      <m:oMath>
        <m:acc>
          <m:accPr>
            <m:ctrlPr>
              <w:rPr>
                <w:rFonts w:ascii="Cambria Math" w:eastAsia="Times New Roman" w:hAnsi="Cambria Math" w:cs="Times New Roman"/>
                <w:i/>
                <w:sz w:val="24"/>
                <w:lang w:eastAsia="en-US"/>
              </w:rPr>
            </m:ctrlPr>
          </m:accPr>
          <m:e>
            <m:r>
              <w:rPr>
                <w:rFonts w:ascii="Cambria Math" w:eastAsia="Times New Roman" w:hAnsi="Cambria Math" w:cs="Times New Roman"/>
                <w:sz w:val="24"/>
                <w:lang w:eastAsia="en-US"/>
              </w:rPr>
              <m:t>y</m:t>
            </m:r>
          </m:e>
        </m:acc>
      </m:oMath>
      <w:r w:rsidRPr="007233DC">
        <w:rPr>
          <w:rFonts w:ascii="Garamond" w:eastAsia="Times New Roman" w:hAnsi="Garamond" w:cs="Times New Roman"/>
          <w:sz w:val="24"/>
          <w:lang w:eastAsia="en-US"/>
        </w:rPr>
        <w:t xml:space="preserve"> is the estimate of the outcome </w:t>
      </w:r>
      <m:oMath>
        <m:r>
          <w:rPr>
            <w:rFonts w:ascii="Cambria Math" w:eastAsia="Times New Roman" w:hAnsi="Cambria Math" w:cs="Times New Roman"/>
            <w:sz w:val="24"/>
            <w:lang w:eastAsia="en-US"/>
          </w:rPr>
          <m:t>y</m:t>
        </m:r>
      </m:oMath>
      <w:r w:rsidRPr="007233DC">
        <w:rPr>
          <w:rFonts w:ascii="Garamond" w:eastAsia="Times New Roman" w:hAnsi="Garamond" w:cs="Times New Roman"/>
          <w:sz w:val="24"/>
          <w:lang w:eastAsia="en-US"/>
        </w:rPr>
        <w:t xml:space="preserve"> using the full sample weights, and </w:t>
      </w:r>
      <m:oMath>
        <m:sSub>
          <m:sSubPr>
            <m:ctrlPr>
              <w:rPr>
                <w:rFonts w:ascii="Cambria Math" w:eastAsia="Times New Roman" w:hAnsi="Cambria Math" w:cs="Times New Roman"/>
                <w:i/>
                <w:sz w:val="24"/>
                <w:lang w:eastAsia="en-US"/>
              </w:rPr>
            </m:ctrlPr>
          </m:sSubPr>
          <m:e>
            <m:acc>
              <m:accPr>
                <m:ctrlPr>
                  <w:rPr>
                    <w:rFonts w:ascii="Cambria Math" w:eastAsia="Times New Roman" w:hAnsi="Cambria Math" w:cs="Times New Roman"/>
                    <w:i/>
                    <w:sz w:val="24"/>
                    <w:lang w:eastAsia="en-US"/>
                  </w:rPr>
                </m:ctrlPr>
              </m:accPr>
              <m:e>
                <m:r>
                  <w:rPr>
                    <w:rFonts w:ascii="Cambria Math" w:eastAsia="Times New Roman" w:hAnsi="Cambria Math" w:cs="Times New Roman"/>
                    <w:sz w:val="24"/>
                    <w:lang w:eastAsia="en-US"/>
                  </w:rPr>
                  <m:t>y</m:t>
                </m:r>
              </m:e>
            </m:acc>
          </m:e>
          <m:sub>
            <m:r>
              <w:rPr>
                <w:rFonts w:ascii="Cambria Math" w:eastAsia="Times New Roman" w:hAnsi="Cambria Math" w:cs="Times New Roman"/>
                <w:sz w:val="24"/>
                <w:lang w:eastAsia="en-US"/>
              </w:rPr>
              <m:t>(r)</m:t>
            </m:r>
          </m:sub>
        </m:sSub>
      </m:oMath>
      <w:r w:rsidRPr="007233DC">
        <w:rPr>
          <w:rFonts w:ascii="Garamond" w:eastAsia="Times New Roman" w:hAnsi="Garamond" w:cs="Times New Roman"/>
          <w:sz w:val="24"/>
          <w:lang w:eastAsia="en-US"/>
        </w:rPr>
        <w:t xml:space="preserve"> is the estimates of outcome </w:t>
      </w:r>
      <m:oMath>
        <m:r>
          <w:rPr>
            <w:rFonts w:ascii="Cambria Math" w:eastAsia="Times New Roman" w:hAnsi="Cambria Math" w:cs="Times New Roman"/>
            <w:sz w:val="24"/>
            <w:lang w:eastAsia="en-US"/>
          </w:rPr>
          <m:t>y</m:t>
        </m:r>
      </m:oMath>
      <w:r w:rsidRPr="007233DC">
        <w:rPr>
          <w:rFonts w:ascii="Garamond" w:eastAsia="Times New Roman" w:hAnsi="Garamond" w:cs="Times New Roman"/>
          <w:sz w:val="24"/>
          <w:lang w:eastAsia="en-US"/>
        </w:rPr>
        <w:t xml:space="preserve"> using using the replicate weight </w:t>
      </w:r>
      <w:r w:rsidRPr="007233DC">
        <w:rPr>
          <w:rFonts w:ascii="Garamond" w:eastAsia="Times New Roman" w:hAnsi="Garamond" w:cs="Times New Roman"/>
          <w:i/>
          <w:sz w:val="24"/>
          <w:lang w:eastAsia="en-US"/>
        </w:rPr>
        <w:t>r</w:t>
      </w:r>
      <w:r w:rsidRPr="007233DC">
        <w:rPr>
          <w:rFonts w:ascii="Garamond" w:eastAsia="Times New Roman" w:hAnsi="Garamond" w:cs="Times New Roman"/>
          <w:sz w:val="24"/>
          <w:lang w:eastAsia="en-US"/>
        </w:rPr>
        <w:t>.</w:t>
      </w:r>
    </w:p>
    <w:p w14:paraId="252CC718" w14:textId="77777777" w:rsidR="007233DC" w:rsidRPr="007233DC" w:rsidRDefault="007233DC" w:rsidP="007233DC">
      <w:pPr>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We also include variance stratum and variance unit variables for computing variance estimates using Taylor series linearization. These are the same variance stratum and variance unit variables described earlier in this section used to create replicate weights. Unlike the replicate weights, the Taylor series method does not reflect all the steps in the weighting process, but it generally gives estimates of sampling errors for means and proportions that are very similar to those from replication. Similar software used for computing the jackknife variance estimator can be used to produce variance estimates based on Taylor series linearization.</w:t>
      </w:r>
    </w:p>
    <w:p w14:paraId="41DE9878" w14:textId="77777777" w:rsidR="007233DC" w:rsidRPr="007233DC" w:rsidRDefault="007233DC" w:rsidP="007233DC">
      <w:pPr>
        <w:spacing w:after="200" w:line="360" w:lineRule="auto"/>
        <w:rPr>
          <w:rFonts w:ascii="Garamond" w:eastAsia="Times New Roman" w:hAnsi="Garamond" w:cs="Times New Roman"/>
          <w:sz w:val="24"/>
          <w:lang w:eastAsia="en-US"/>
        </w:rPr>
      </w:pPr>
    </w:p>
    <w:p w14:paraId="138C08A4"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br w:type="page"/>
      </w:r>
    </w:p>
    <w:p w14:paraId="7E343545" w14:textId="77777777" w:rsidR="007233DC" w:rsidRPr="007233DC" w:rsidRDefault="007233DC" w:rsidP="007233DC">
      <w:pPr>
        <w:keepNext/>
        <w:pBdr>
          <w:bottom w:val="single" w:sz="24" w:space="1" w:color="819BBD"/>
        </w:pBdr>
        <w:spacing w:after="480"/>
        <w:ind w:left="1152" w:hanging="1152"/>
        <w:outlineLvl w:val="1"/>
        <w:rPr>
          <w:rFonts w:ascii="Franklin Gothic Medium" w:eastAsia="Times New Roman" w:hAnsi="Franklin Gothic Medium" w:cs="Times New Roman"/>
          <w:b/>
          <w:color w:val="00467F"/>
          <w:sz w:val="40"/>
          <w:lang w:eastAsia="en-US"/>
        </w:rPr>
      </w:pPr>
      <w:r w:rsidRPr="007233DC">
        <w:rPr>
          <w:rFonts w:ascii="Franklin Gothic Medium" w:eastAsia="Times New Roman" w:hAnsi="Franklin Gothic Medium" w:cs="Times New Roman"/>
          <w:b/>
          <w:color w:val="00467F"/>
          <w:sz w:val="40"/>
          <w:lang w:eastAsia="en-US"/>
        </w:rPr>
        <w:t>2.</w:t>
      </w:r>
      <w:r w:rsidRPr="007233DC">
        <w:rPr>
          <w:rFonts w:ascii="Franklin Gothic Medium" w:eastAsia="Times New Roman" w:hAnsi="Franklin Gothic Medium" w:cs="Times New Roman"/>
          <w:b/>
          <w:color w:val="00467F"/>
          <w:sz w:val="40"/>
          <w:lang w:eastAsia="en-US"/>
        </w:rPr>
        <w:tab/>
      </w:r>
      <w:bookmarkEnd w:id="86"/>
      <w:bookmarkEnd w:id="87"/>
      <w:bookmarkEnd w:id="88"/>
      <w:bookmarkEnd w:id="89"/>
      <w:bookmarkEnd w:id="90"/>
      <w:bookmarkEnd w:id="91"/>
      <w:r w:rsidRPr="007233DC">
        <w:rPr>
          <w:rFonts w:ascii="Franklin Gothic Medium" w:eastAsia="Times New Roman" w:hAnsi="Franklin Gothic Medium" w:cs="Times New Roman"/>
          <w:b/>
          <w:color w:val="00467F"/>
          <w:sz w:val="40"/>
          <w:lang w:eastAsia="en-US"/>
        </w:rPr>
        <w:t>Address - Based Sample Weighting Plan</w:t>
      </w:r>
    </w:p>
    <w:p w14:paraId="33EC9306"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bookmarkStart w:id="92" w:name="_Toc2589177"/>
      <w:bookmarkStart w:id="93" w:name="_Toc2589330"/>
      <w:r w:rsidRPr="007233DC">
        <w:rPr>
          <w:rFonts w:ascii="Franklin Gothic Medium" w:eastAsia="Times New Roman" w:hAnsi="Franklin Gothic Medium" w:cs="Times New Roman"/>
          <w:b/>
          <w:color w:val="00467F"/>
          <w:sz w:val="32"/>
          <w:lang w:val="en" w:eastAsia="en-US"/>
        </w:rPr>
        <w:t>2.1</w:t>
      </w:r>
      <w:r w:rsidRPr="007233DC">
        <w:rPr>
          <w:rFonts w:ascii="Franklin Gothic Medium" w:eastAsia="Times New Roman" w:hAnsi="Franklin Gothic Medium" w:cs="Times New Roman"/>
          <w:b/>
          <w:color w:val="00467F"/>
          <w:sz w:val="32"/>
          <w:lang w:val="en" w:eastAsia="en-US"/>
        </w:rPr>
        <w:tab/>
        <w:t>Base Weights</w:t>
      </w:r>
    </w:p>
    <w:p w14:paraId="15D129DE" w14:textId="77777777" w:rsidR="007233DC" w:rsidRPr="007233DC" w:rsidRDefault="007233DC" w:rsidP="007233DC">
      <w:pPr>
        <w:tabs>
          <w:tab w:val="left" w:pos="1152"/>
        </w:tabs>
        <w:spacing w:after="240"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lang w:val="en" w:eastAsia="en-US"/>
        </w:rPr>
        <w:t xml:space="preserve">The sampling frame for ABS is drawn from a database of addresses from the Computerized Delivery Sequence File used by Marketing Systems Group (MSG) to provide random samples of addresses. This database is estimated to cover approximately 98 percent of all households in the country, and it includes </w:t>
      </w:r>
      <w:r w:rsidRPr="007233DC">
        <w:rPr>
          <w:rFonts w:ascii="Garamond" w:eastAsia="Times New Roman" w:hAnsi="Garamond" w:cs="Times New Roman"/>
          <w:sz w:val="24"/>
          <w:lang w:eastAsia="en-US"/>
        </w:rPr>
        <w:t>all non-vacant residential addresses in the United States, including post office (P.O.) boxes, throwbacks (i.e., street addresses for which mail is redirected by the United States Postal Service to a specified P.O. box), and seasonal addresses</w:t>
      </w:r>
      <w:r w:rsidRPr="007233DC">
        <w:rPr>
          <w:rFonts w:ascii="Garamond" w:eastAsia="Times New Roman" w:hAnsi="Garamond" w:cs="Times New Roman"/>
          <w:sz w:val="24"/>
          <w:lang w:val="en" w:eastAsia="en-US"/>
        </w:rPr>
        <w:t xml:space="preserve">. The sampling frame has 130,162,901 addresses, and a sample of size n=12,566 is drawn with equal probability using implicit stratification sorted by geography using zip code +4 within states. </w:t>
      </w:r>
      <w:r w:rsidRPr="007233DC">
        <w:rPr>
          <w:rFonts w:ascii="Garamond" w:eastAsia="Times New Roman" w:hAnsi="Garamond" w:cs="Times New Roman"/>
          <w:sz w:val="24"/>
          <w:lang w:eastAsia="en-US"/>
        </w:rPr>
        <w:t xml:space="preserve">The </w:t>
      </w:r>
      <w:r w:rsidRPr="007233DC">
        <w:rPr>
          <w:rFonts w:ascii="Garamond" w:eastAsia="Times New Roman" w:hAnsi="Garamond" w:cs="Times New Roman"/>
          <w:sz w:val="24"/>
          <w:szCs w:val="24"/>
          <w:lang w:eastAsia="en-US"/>
        </w:rPr>
        <w:t>base weight, (BWGT0</w:t>
      </w:r>
      <w:r w:rsidRPr="007233DC">
        <w:rPr>
          <w:rFonts w:ascii="Garamond" w:eastAsia="Times New Roman" w:hAnsi="Garamond" w:cs="Times New Roman"/>
          <w:sz w:val="24"/>
          <w:szCs w:val="24"/>
          <w:vertAlign w:val="subscript"/>
          <w:lang w:eastAsia="en-US"/>
        </w:rPr>
        <w:t>i</w:t>
      </w:r>
      <w:r w:rsidRPr="007233DC">
        <w:rPr>
          <w:rFonts w:ascii="Garamond" w:eastAsia="Times New Roman" w:hAnsi="Garamond" w:cs="Times New Roman"/>
          <w:sz w:val="24"/>
          <w:szCs w:val="24"/>
          <w:lang w:eastAsia="en-US"/>
        </w:rPr>
        <w:t xml:space="preserve">), is calculated as the frame size divided by the sample size, and is constant for each sampled unit </w:t>
      </w:r>
      <w:r w:rsidRPr="007233DC">
        <w:rPr>
          <w:rFonts w:ascii="Garamond" w:eastAsia="Times New Roman" w:hAnsi="Garamond" w:cs="Times New Roman"/>
          <w:i/>
          <w:sz w:val="24"/>
          <w:szCs w:val="24"/>
          <w:lang w:eastAsia="en-US"/>
        </w:rPr>
        <w:t>i</w:t>
      </w:r>
      <w:r w:rsidRPr="007233DC">
        <w:rPr>
          <w:rFonts w:ascii="Garamond" w:eastAsia="Times New Roman" w:hAnsi="Garamond" w:cs="Times New Roman"/>
          <w:sz w:val="24"/>
          <w:szCs w:val="24"/>
          <w:lang w:eastAsia="en-US"/>
        </w:rPr>
        <w:t xml:space="preserve">. Therefore, the base weight for all records is 10,358.34. </w:t>
      </w:r>
    </w:p>
    <w:p w14:paraId="143FF794"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2.2</w:t>
      </w:r>
      <w:r w:rsidRPr="007233DC">
        <w:rPr>
          <w:rFonts w:ascii="Franklin Gothic Medium" w:eastAsia="Times New Roman" w:hAnsi="Franklin Gothic Medium" w:cs="Times New Roman"/>
          <w:b/>
          <w:color w:val="00467F"/>
          <w:sz w:val="32"/>
          <w:lang w:val="en" w:eastAsia="en-US"/>
        </w:rPr>
        <w:tab/>
        <w:t>Weighting Disposition Codes</w:t>
      </w:r>
    </w:p>
    <w:p w14:paraId="750998A4" w14:textId="77777777" w:rsidR="007233DC" w:rsidRPr="007233DC" w:rsidRDefault="007233DC" w:rsidP="007233DC">
      <w:pPr>
        <w:tabs>
          <w:tab w:val="left" w:pos="1152"/>
        </w:tabs>
        <w:spacing w:after="240"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Each sampled address is assigned a weighting disposition code that is used to create the various weights described throughout section 2. The weighting disposition codes are</w:t>
      </w:r>
      <w:r w:rsidRPr="007233DC">
        <w:rPr>
          <w:rFonts w:ascii="Garamond" w:eastAsia="Times New Roman" w:hAnsi="Garamond" w:cs="Times New Roman"/>
          <w:sz w:val="24"/>
          <w:lang w:eastAsia="en-US"/>
        </w:rPr>
        <w:t xml:space="preserve"> eligible respondents (ER), eligible nonrespondents (ENR), ineligible numbers (IN), and numbers with unknown eligibility (UNK). An eligible respondent is __. All other cases are assigned a weighting disposition of ENR, IN, or UNK. </w:t>
      </w:r>
    </w:p>
    <w:p w14:paraId="0C31CE68"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2.3</w:t>
      </w:r>
      <w:r w:rsidRPr="007233DC">
        <w:rPr>
          <w:rFonts w:ascii="Franklin Gothic Medium" w:eastAsia="Times New Roman" w:hAnsi="Franklin Gothic Medium" w:cs="Times New Roman"/>
          <w:b/>
          <w:color w:val="00467F"/>
          <w:sz w:val="32"/>
          <w:lang w:val="en" w:eastAsia="en-US"/>
        </w:rPr>
        <w:tab/>
        <w:t>Adjusting for Unknown Eligibility</w:t>
      </w:r>
    </w:p>
    <w:p w14:paraId="6DC824F3"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szCs w:val="24"/>
          <w:lang w:eastAsia="en-US"/>
        </w:rPr>
        <w:t xml:space="preserve">We adjust the base weights </w:t>
      </w:r>
      <w:r w:rsidRPr="007233DC">
        <w:rPr>
          <w:rFonts w:ascii="Garamond" w:eastAsia="Times New Roman" w:hAnsi="Garamond" w:cs="Times New Roman"/>
          <w:sz w:val="24"/>
          <w:lang w:eastAsia="en-US"/>
        </w:rPr>
        <w:t xml:space="preserve">to account for the proportion of addresses with unknown eligibility assumed to be eligible. First, we estimate the proportion of cases with unknown eligibility assumed eligible, e, using the “backing out” method by DeMatteis (2019). We calculate e as </w:t>
      </w:r>
    </w:p>
    <w:p w14:paraId="323E6ED2"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 xml:space="preserve">e= </m:t>
          </m:r>
          <m:f>
            <m:fPr>
              <m:ctrlPr>
                <w:rPr>
                  <w:rFonts w:ascii="Cambria Math" w:eastAsia="Times New Roman" w:hAnsi="Cambria Math" w:cs="Times New Roman"/>
                  <w:i/>
                  <w:sz w:val="24"/>
                  <w:lang w:eastAsia="en-US"/>
                </w:rPr>
              </m:ctrlPr>
            </m:fPr>
            <m:num>
              <m:r>
                <w:rPr>
                  <w:rFonts w:ascii="Cambria Math" w:eastAsia="Times New Roman" w:hAnsi="Cambria Math" w:cs="Times New Roman"/>
                  <w:sz w:val="24"/>
                  <w:lang w:eastAsia="en-US"/>
                </w:rPr>
                <m:t>1</m:t>
              </m:r>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UNK</m:t>
                  </m:r>
                </m:sub>
              </m:sSub>
            </m:den>
          </m:f>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acc>
                <m:accPr>
                  <m:ctrlPr>
                    <w:rPr>
                      <w:rFonts w:ascii="Cambria Math" w:eastAsia="Times New Roman" w:hAnsi="Cambria Math" w:cs="Times New Roman"/>
                      <w:i/>
                      <w:sz w:val="24"/>
                      <w:lang w:eastAsia="en-US"/>
                    </w:rPr>
                  </m:ctrlPr>
                </m:accPr>
                <m:e>
                  <m:r>
                    <w:rPr>
                      <w:rFonts w:ascii="Cambria Math" w:eastAsia="Times New Roman" w:hAnsi="Cambria Math" w:cs="Times New Roman"/>
                      <w:sz w:val="24"/>
                      <w:lang w:eastAsia="en-US"/>
                    </w:rPr>
                    <m:t>T</m:t>
                  </m:r>
                </m:e>
              </m:acc>
            </m:e>
            <m:sub>
              <m:r>
                <w:rPr>
                  <w:rFonts w:ascii="Cambria Math" w:eastAsia="Times New Roman" w:hAnsi="Cambria Math" w:cs="Times New Roman"/>
                  <w:sz w:val="24"/>
                  <w:lang w:eastAsia="en-US"/>
                </w:rPr>
                <m:t>ext</m:t>
              </m:r>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elig</m:t>
              </m:r>
            </m:sub>
          </m:sSub>
          <m:r>
            <w:rPr>
              <w:rFonts w:ascii="Cambria Math" w:eastAsia="Times New Roman" w:hAnsi="Cambria Math" w:cs="Times New Roman"/>
              <w:sz w:val="24"/>
              <w:lang w:eastAsia="en-US"/>
            </w:rPr>
            <m:t>)</m:t>
          </m:r>
        </m:oMath>
      </m:oMathPara>
    </w:p>
    <w:p w14:paraId="202E4189" w14:textId="712A3BBC"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where T</w:t>
      </w:r>
      <w:r w:rsidRPr="007233DC">
        <w:rPr>
          <w:rFonts w:ascii="Garamond" w:eastAsia="Times New Roman" w:hAnsi="Garamond" w:cs="Times New Roman"/>
          <w:sz w:val="24"/>
          <w:vertAlign w:val="subscript"/>
          <w:lang w:eastAsia="en-US"/>
        </w:rPr>
        <w:t>UNK</w:t>
      </w:r>
      <w:r w:rsidRPr="007233DC">
        <w:rPr>
          <w:rFonts w:ascii="Garamond" w:eastAsia="Times New Roman" w:hAnsi="Garamond" w:cs="Times New Roman"/>
          <w:sz w:val="24"/>
          <w:lang w:eastAsia="en-US"/>
        </w:rPr>
        <w:t xml:space="preserve"> is the sum of weights for cases with unknown eligibility (UNK), T</w:t>
      </w:r>
      <w:r w:rsidRPr="007233DC">
        <w:rPr>
          <w:rFonts w:ascii="Garamond" w:eastAsia="Times New Roman" w:hAnsi="Garamond" w:cs="Times New Roman"/>
          <w:sz w:val="24"/>
          <w:vertAlign w:val="subscript"/>
          <w:lang w:eastAsia="en-US"/>
        </w:rPr>
        <w:t>elig</w:t>
      </w:r>
      <w:r w:rsidRPr="007233DC">
        <w:rPr>
          <w:rFonts w:ascii="Garamond" w:eastAsia="Times New Roman" w:hAnsi="Garamond" w:cs="Times New Roman"/>
          <w:sz w:val="24"/>
          <w:lang w:eastAsia="en-US"/>
        </w:rPr>
        <w:t xml:space="preserve"> is the sum of weights for addresses in the survey with known eligibility (</w:t>
      </w:r>
      <w:r w:rsidR="009928F2" w:rsidRPr="007233DC">
        <w:rPr>
          <w:rFonts w:ascii="Garamond" w:eastAsia="Times New Roman" w:hAnsi="Garamond" w:cs="Times New Roman"/>
          <w:sz w:val="24"/>
          <w:lang w:eastAsia="en-US"/>
        </w:rPr>
        <w:t>i.e.,</w:t>
      </w:r>
      <w:r w:rsidRPr="007233DC">
        <w:rPr>
          <w:rFonts w:ascii="Garamond" w:eastAsia="Times New Roman" w:hAnsi="Garamond" w:cs="Times New Roman"/>
          <w:sz w:val="24"/>
          <w:lang w:eastAsia="en-US"/>
        </w:rPr>
        <w:t xml:space="preserve"> either ER, ENR, or IN), and </w:t>
      </w:r>
      <m:oMath>
        <m:sSub>
          <m:sSubPr>
            <m:ctrlPr>
              <w:rPr>
                <w:rFonts w:ascii="Cambria Math" w:eastAsia="Times New Roman" w:hAnsi="Cambria Math" w:cs="Times New Roman"/>
                <w:i/>
                <w:sz w:val="24"/>
                <w:lang w:eastAsia="en-US"/>
              </w:rPr>
            </m:ctrlPr>
          </m:sSubPr>
          <m:e>
            <m:acc>
              <m:accPr>
                <m:ctrlPr>
                  <w:rPr>
                    <w:rFonts w:ascii="Cambria Math" w:eastAsia="Times New Roman" w:hAnsi="Cambria Math" w:cs="Times New Roman"/>
                    <w:i/>
                    <w:sz w:val="24"/>
                    <w:lang w:eastAsia="en-US"/>
                  </w:rPr>
                </m:ctrlPr>
              </m:accPr>
              <m:e>
                <m:r>
                  <w:rPr>
                    <w:rFonts w:ascii="Cambria Math" w:eastAsia="Times New Roman" w:hAnsi="Cambria Math" w:cs="Times New Roman"/>
                    <w:sz w:val="24"/>
                    <w:lang w:eastAsia="en-US"/>
                  </w:rPr>
                  <m:t>T</m:t>
                </m:r>
              </m:e>
            </m:acc>
          </m:e>
          <m:sub>
            <m:r>
              <w:rPr>
                <w:rFonts w:ascii="Cambria Math" w:eastAsia="Times New Roman" w:hAnsi="Cambria Math" w:cs="Times New Roman"/>
                <w:sz w:val="24"/>
                <w:lang w:eastAsia="en-US"/>
              </w:rPr>
              <m:t>ext</m:t>
            </m:r>
          </m:sub>
        </m:sSub>
      </m:oMath>
      <w:r w:rsidRPr="007233DC">
        <w:rPr>
          <w:rFonts w:ascii="Garamond" w:eastAsia="Times New Roman" w:hAnsi="Garamond" w:cs="Times New Roman"/>
          <w:sz w:val="24"/>
          <w:lang w:eastAsia="en-US"/>
        </w:rPr>
        <w:t xml:space="preserve"> is an external estimate of the total number of households nationwide. We use the 2014-2018 ACS 5-year estimate of number of households as our external estimate, </w:t>
      </w:r>
      <m:oMath>
        <m:sSub>
          <m:sSubPr>
            <m:ctrlPr>
              <w:rPr>
                <w:rFonts w:ascii="Cambria Math" w:eastAsia="Times New Roman" w:hAnsi="Cambria Math" w:cs="Times New Roman"/>
                <w:i/>
                <w:sz w:val="24"/>
                <w:lang w:eastAsia="en-US"/>
              </w:rPr>
            </m:ctrlPr>
          </m:sSubPr>
          <m:e>
            <m:acc>
              <m:accPr>
                <m:ctrlPr>
                  <w:rPr>
                    <w:rFonts w:ascii="Cambria Math" w:eastAsia="Times New Roman" w:hAnsi="Cambria Math" w:cs="Times New Roman"/>
                    <w:i/>
                    <w:sz w:val="24"/>
                    <w:lang w:eastAsia="en-US"/>
                  </w:rPr>
                </m:ctrlPr>
              </m:accPr>
              <m:e>
                <m:r>
                  <w:rPr>
                    <w:rFonts w:ascii="Cambria Math" w:eastAsia="Times New Roman" w:hAnsi="Cambria Math" w:cs="Times New Roman"/>
                    <w:sz w:val="24"/>
                    <w:lang w:eastAsia="en-US"/>
                  </w:rPr>
                  <m:t>T</m:t>
                </m:r>
              </m:e>
            </m:acc>
          </m:e>
          <m:sub>
            <m:r>
              <w:rPr>
                <w:rFonts w:ascii="Cambria Math" w:eastAsia="Times New Roman" w:hAnsi="Cambria Math" w:cs="Times New Roman"/>
                <w:sz w:val="24"/>
                <w:lang w:eastAsia="en-US"/>
              </w:rPr>
              <m:t>ext</m:t>
            </m:r>
          </m:sub>
        </m:sSub>
      </m:oMath>
      <w:r w:rsidRPr="007233DC">
        <w:rPr>
          <w:rFonts w:ascii="Garamond" w:eastAsia="Times New Roman" w:hAnsi="Garamond" w:cs="Times New Roman"/>
          <w:sz w:val="24"/>
          <w:lang w:eastAsia="en-US"/>
        </w:rPr>
        <w:t xml:space="preserve">. In the case where e is negative or greater than 1, we will set e equal to 0 or 1, respectively. </w:t>
      </w:r>
    </w:p>
    <w:p w14:paraId="2994F70B"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American Association of Public Opinion Research</w:t>
      </w:r>
      <w:r w:rsidRPr="007233DC">
        <w:rPr>
          <w:rFonts w:ascii="Garamond" w:eastAsia="Times New Roman" w:hAnsi="Garamond" w:cs="Times New Roman"/>
          <w:sz w:val="24"/>
          <w:vertAlign w:val="superscript"/>
          <w:lang w:eastAsia="en-US"/>
        </w:rPr>
        <w:t>’</w:t>
      </w:r>
      <w:r w:rsidRPr="007233DC">
        <w:rPr>
          <w:rFonts w:ascii="Garamond" w:eastAsia="Times New Roman" w:hAnsi="Garamond" w:cs="Times New Roman"/>
          <w:sz w:val="24"/>
          <w:lang w:eastAsia="en-US"/>
        </w:rPr>
        <w:t>s report on methods for computing response rates gives the formula for the proportion of eligible addresses in the frame as</w:t>
      </w:r>
    </w:p>
    <w:p w14:paraId="52D62568"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e=</m:t>
          </m:r>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ER</m:t>
                  </m:r>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ENR</m:t>
                  </m:r>
                </m:sub>
              </m:sSub>
              <m:r>
                <w:rPr>
                  <w:rFonts w:ascii="Cambria Math" w:eastAsia="Times New Roman" w:hAnsi="Cambria Math" w:cs="Times New Roman"/>
                  <w:sz w:val="24"/>
                  <w:lang w:eastAsia="en-US"/>
                </w:rPr>
                <m:t>+p*</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UNK</m:t>
                  </m:r>
                </m:sub>
              </m:sSub>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ER</m:t>
                  </m:r>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ENR</m:t>
                  </m:r>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IN</m:t>
                  </m:r>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N</m:t>
                  </m:r>
                </m:e>
                <m:sub>
                  <m:r>
                    <w:rPr>
                      <w:rFonts w:ascii="Cambria Math" w:eastAsia="Times New Roman" w:hAnsi="Cambria Math" w:cs="Times New Roman"/>
                      <w:sz w:val="24"/>
                      <w:lang w:eastAsia="en-US"/>
                    </w:rPr>
                    <m:t>UNK</m:t>
                  </m:r>
                </m:sub>
              </m:sSub>
            </m:den>
          </m:f>
        </m:oMath>
      </m:oMathPara>
    </w:p>
    <w:p w14:paraId="7C65DA66"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where N</w:t>
      </w:r>
      <w:r w:rsidRPr="007233DC">
        <w:rPr>
          <w:rFonts w:ascii="Garamond" w:eastAsia="Times New Roman" w:hAnsi="Garamond" w:cs="Times New Roman"/>
          <w:sz w:val="24"/>
          <w:vertAlign w:val="subscript"/>
          <w:lang w:eastAsia="en-US"/>
        </w:rPr>
        <w:t>ER</w:t>
      </w:r>
      <w:r w:rsidRPr="007233DC">
        <w:rPr>
          <w:rFonts w:ascii="Garamond" w:eastAsia="Times New Roman" w:hAnsi="Garamond" w:cs="Times New Roman"/>
          <w:sz w:val="24"/>
          <w:lang w:eastAsia="en-US"/>
        </w:rPr>
        <w:t xml:space="preserve"> is the number of known eligible responding addresses in the frame (ENR), and N</w:t>
      </w:r>
      <w:r w:rsidRPr="007233DC">
        <w:rPr>
          <w:rFonts w:ascii="Garamond" w:eastAsia="Times New Roman" w:hAnsi="Garamond" w:cs="Times New Roman"/>
          <w:sz w:val="24"/>
          <w:vertAlign w:val="subscript"/>
          <w:lang w:eastAsia="en-US"/>
        </w:rPr>
        <w:t>ENR</w:t>
      </w:r>
      <w:r w:rsidRPr="007233DC">
        <w:rPr>
          <w:rFonts w:ascii="Garamond" w:eastAsia="Times New Roman" w:hAnsi="Garamond" w:cs="Times New Roman"/>
          <w:sz w:val="24"/>
          <w:lang w:eastAsia="en-US"/>
        </w:rPr>
        <w:t>, N</w:t>
      </w:r>
      <w:r w:rsidRPr="007233DC">
        <w:rPr>
          <w:rFonts w:ascii="Garamond" w:eastAsia="Times New Roman" w:hAnsi="Garamond" w:cs="Times New Roman"/>
          <w:sz w:val="24"/>
          <w:vertAlign w:val="subscript"/>
          <w:lang w:eastAsia="en-US"/>
        </w:rPr>
        <w:t>IN</w:t>
      </w:r>
      <w:r w:rsidRPr="007233DC">
        <w:rPr>
          <w:rFonts w:ascii="Garamond" w:eastAsia="Times New Roman" w:hAnsi="Garamond" w:cs="Times New Roman"/>
          <w:sz w:val="24"/>
          <w:lang w:eastAsia="en-US"/>
        </w:rPr>
        <w:t>, and N</w:t>
      </w:r>
      <w:r w:rsidRPr="007233DC">
        <w:rPr>
          <w:rFonts w:ascii="Garamond" w:eastAsia="Times New Roman" w:hAnsi="Garamond" w:cs="Times New Roman"/>
          <w:sz w:val="24"/>
          <w:vertAlign w:val="subscript"/>
          <w:lang w:eastAsia="en-US"/>
        </w:rPr>
        <w:t>UNK</w:t>
      </w:r>
      <w:r w:rsidRPr="007233DC">
        <w:rPr>
          <w:rFonts w:ascii="Garamond" w:eastAsia="Times New Roman" w:hAnsi="Garamond" w:cs="Times New Roman"/>
          <w:sz w:val="24"/>
          <w:lang w:eastAsia="en-US"/>
        </w:rPr>
        <w:t xml:space="preserve"> can be defined similarly. Using this formula, we can solve for p, which is the proportion of base weights of those with unknown eligibility (UNK) that needs to be reallocated to those with known eligibility (ER, ENR, IN). This reallocation is done within weighting adjustment cells formed using Census division, Hispanic status, and whether the sampled person owns or rents their home. The adjustment factor is defined as </w:t>
      </w:r>
      <m:oMath>
        <m:r>
          <m:rPr>
            <m:sty m:val="p"/>
          </m:rPr>
          <w:rPr>
            <w:rFonts w:ascii="Cambria Math" w:eastAsia="Times New Roman" w:hAnsi="Cambria Math" w:cs="Times New Roman"/>
            <w:sz w:val="24"/>
            <w:lang w:eastAsia="en-US"/>
          </w:rPr>
          <w:br/>
        </m:r>
      </m:oMath>
      <m:oMathPara>
        <m:oMath>
          <m:r>
            <w:rPr>
              <w:rFonts w:ascii="Cambria Math" w:eastAsia="Times New Roman" w:hAnsi="Cambria Math" w:cs="Times New Roman"/>
              <w:sz w:val="24"/>
              <w:lang w:eastAsia="en-US"/>
            </w:rPr>
            <m:t>EL_AD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EN</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p*T</m:t>
                          </m:r>
                        </m:e>
                        <m:sub>
                          <m:r>
                            <w:rPr>
                              <w:rFonts w:ascii="Cambria Math" w:eastAsia="Times New Roman" w:hAnsi="Cambria Math" w:cs="Times New Roman"/>
                              <w:sz w:val="24"/>
                              <w:lang w:eastAsia="en-US"/>
                            </w:rPr>
                            <m:t>UN</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K</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 xml:space="preserve">+ </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ENR</m:t>
                              </m:r>
                            </m:e>
                            <m:sub>
                              <m:r>
                                <w:rPr>
                                  <w:rFonts w:ascii="Cambria Math" w:eastAsia="Times New Roman" w:hAnsi="Cambria Math" w:cs="Times New Roman"/>
                                  <w:sz w:val="24"/>
                                  <w:lang w:eastAsia="en-US"/>
                                </w:rPr>
                                <m:t>C</m:t>
                              </m:r>
                            </m:sub>
                          </m:sSub>
                        </m:sub>
                      </m:sSub>
                    </m:den>
                  </m:f>
                  <m:r>
                    <w:rPr>
                      <w:rFonts w:ascii="Cambria Math" w:eastAsia="Times New Roman" w:hAnsi="Cambria Math" w:cs="Times New Roman"/>
                      <w:sz w:val="24"/>
                      <w:lang w:eastAsia="en-US"/>
                    </w:rPr>
                    <m:t xml:space="preserve">                for ER, ENR</m:t>
                  </m:r>
                </m:e>
                <m:e>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r>
                            <w:rPr>
                              <w:rFonts w:ascii="Cambria Math" w:eastAsia="Times New Roman" w:hAnsi="Cambria Math" w:cs="Times New Roman"/>
                              <w:sz w:val="24"/>
                              <w:lang w:eastAsia="en-US"/>
                            </w:rPr>
                            <m:t>EN</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(1-p)*T</m:t>
                          </m:r>
                        </m:e>
                        <m:sub>
                          <m:r>
                            <w:rPr>
                              <w:rFonts w:ascii="Cambria Math" w:eastAsia="Times New Roman" w:hAnsi="Cambria Math" w:cs="Times New Roman"/>
                              <w:sz w:val="24"/>
                              <w:lang w:eastAsia="en-US"/>
                            </w:rPr>
                            <m:t>UN</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K</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m:t>
                      </m:r>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sub>
                      </m:sSub>
                      <m:r>
                        <w:rPr>
                          <w:rFonts w:ascii="Cambria Math" w:eastAsia="Times New Roman" w:hAnsi="Cambria Math" w:cs="Times New Roman"/>
                          <w:sz w:val="24"/>
                          <w:lang w:eastAsia="en-US"/>
                        </w:rPr>
                        <m:t xml:space="preserve">+ </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ENR</m:t>
                              </m:r>
                            </m:e>
                            <m:sub>
                              <m:r>
                                <w:rPr>
                                  <w:rFonts w:ascii="Cambria Math" w:eastAsia="Times New Roman" w:hAnsi="Cambria Math" w:cs="Times New Roman"/>
                                  <w:sz w:val="24"/>
                                  <w:lang w:eastAsia="en-US"/>
                                </w:rPr>
                                <m:t>C</m:t>
                              </m:r>
                            </m:sub>
                          </m:sSub>
                        </m:sub>
                      </m:sSub>
                    </m:den>
                  </m:f>
                  <m:r>
                    <w:rPr>
                      <w:rFonts w:ascii="Cambria Math" w:eastAsia="Times New Roman" w:hAnsi="Cambria Math" w:cs="Times New Roman"/>
                      <w:sz w:val="24"/>
                      <w:lang w:eastAsia="en-US"/>
                    </w:rPr>
                    <m:t xml:space="preserve">                for IN</m:t>
                  </m:r>
                </m:e>
                <m:e>
                  <m:r>
                    <w:rPr>
                      <w:rFonts w:ascii="Cambria Math" w:eastAsia="Times New Roman" w:hAnsi="Cambria Math" w:cs="Times New Roman"/>
                      <w:sz w:val="24"/>
                      <w:lang w:eastAsia="en-US"/>
                    </w:rPr>
                    <m:t>0                                                                        for UNK</m:t>
                  </m:r>
                </m:e>
              </m:eqArr>
            </m:e>
          </m:d>
        </m:oMath>
      </m:oMathPara>
    </w:p>
    <w:p w14:paraId="6A78702A"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where c is the adjustment cell, T</w:t>
      </w:r>
      <w:r w:rsidRPr="007233DC">
        <w:rPr>
          <w:rFonts w:ascii="Garamond" w:eastAsia="Times New Roman" w:hAnsi="Garamond" w:cs="Times New Roman"/>
          <w:sz w:val="24"/>
          <w:vertAlign w:val="subscript"/>
          <w:lang w:eastAsia="en-US"/>
        </w:rPr>
        <w:t>ERc</w:t>
      </w:r>
      <w:r w:rsidRPr="007233DC">
        <w:rPr>
          <w:rFonts w:ascii="Garamond" w:eastAsia="Times New Roman" w:hAnsi="Garamond" w:cs="Times New Roman"/>
          <w:sz w:val="24"/>
          <w:lang w:eastAsia="en-US"/>
        </w:rPr>
        <w:t xml:space="preserve"> is the sum of weights for eligible respondents in adjustment cell c, and T</w:t>
      </w:r>
      <w:r w:rsidRPr="007233DC">
        <w:rPr>
          <w:rFonts w:ascii="Garamond" w:eastAsia="Times New Roman" w:hAnsi="Garamond" w:cs="Times New Roman"/>
          <w:sz w:val="24"/>
          <w:vertAlign w:val="subscript"/>
          <w:lang w:eastAsia="en-US"/>
        </w:rPr>
        <w:t>ENRc</w:t>
      </w:r>
      <w:r w:rsidRPr="007233DC">
        <w:rPr>
          <w:rFonts w:ascii="Garamond" w:eastAsia="Times New Roman" w:hAnsi="Garamond" w:cs="Times New Roman"/>
          <w:sz w:val="24"/>
          <w:lang w:eastAsia="en-US"/>
        </w:rPr>
        <w:t xml:space="preserve"> and T</w:t>
      </w:r>
      <w:r w:rsidRPr="007233DC">
        <w:rPr>
          <w:rFonts w:ascii="Garamond" w:eastAsia="Times New Roman" w:hAnsi="Garamond" w:cs="Times New Roman"/>
          <w:sz w:val="24"/>
          <w:vertAlign w:val="subscript"/>
          <w:lang w:eastAsia="en-US"/>
        </w:rPr>
        <w:t>UNKc</w:t>
      </w:r>
      <w:r w:rsidRPr="007233DC">
        <w:rPr>
          <w:rFonts w:ascii="Garamond" w:eastAsia="Times New Roman" w:hAnsi="Garamond" w:cs="Times New Roman"/>
          <w:sz w:val="24"/>
          <w:lang w:eastAsia="en-US"/>
        </w:rPr>
        <w:t xml:space="preserve"> can be defined similarly. The unknown eligibility weight is calculated as ELWGT0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i/>
          <w:sz w:val="24"/>
          <w:lang w:eastAsia="en-US"/>
        </w:rPr>
        <w:t xml:space="preserve"> </w:t>
      </w:r>
      <w:r w:rsidRPr="007233DC">
        <w:rPr>
          <w:rFonts w:ascii="Garamond" w:eastAsia="Times New Roman" w:hAnsi="Garamond" w:cs="Times New Roman"/>
          <w:sz w:val="24"/>
          <w:lang w:eastAsia="en-US"/>
        </w:rPr>
        <w:t>= BWGT0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All cases with a weighting disposition code of ER, ENR, and IN will have a positive, non-zero weight for ELWGT0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2973F7DE"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2.4</w:t>
      </w:r>
      <w:r w:rsidRPr="007233DC">
        <w:rPr>
          <w:rFonts w:ascii="Franklin Gothic Medium" w:eastAsia="Times New Roman" w:hAnsi="Franklin Gothic Medium" w:cs="Times New Roman"/>
          <w:b/>
          <w:color w:val="00467F"/>
          <w:sz w:val="32"/>
          <w:lang w:val="en" w:eastAsia="en-US"/>
        </w:rPr>
        <w:tab/>
        <w:t>Adjusting for NRFU Subsamples</w:t>
      </w:r>
    </w:p>
    <w:p w14:paraId="60F8B5BF"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After the regular data collection process is complete, initial screener nonrespondents are selected for the NRFU with subsampling rate </w:t>
      </w:r>
      <w:r w:rsidRPr="007233DC">
        <w:rPr>
          <w:rFonts w:ascii="Garamond" w:eastAsia="Times New Roman" w:hAnsi="Garamond" w:cs="Times New Roman"/>
          <w:i/>
          <w:sz w:val="24"/>
          <w:lang w:eastAsia="en-US"/>
        </w:rPr>
        <w:t>f</w:t>
      </w:r>
      <w:r w:rsidRPr="007233DC">
        <w:rPr>
          <w:rFonts w:ascii="Garamond" w:eastAsia="Times New Roman" w:hAnsi="Garamond" w:cs="Times New Roman"/>
          <w:i/>
          <w:sz w:val="24"/>
          <w:vertAlign w:val="subscript"/>
          <w:lang w:eastAsia="en-US"/>
        </w:rPr>
        <w:t>1</w:t>
      </w:r>
      <w:r w:rsidRPr="007233DC">
        <w:rPr>
          <w:rFonts w:ascii="Garamond" w:eastAsia="Times New Roman" w:hAnsi="Garamond" w:cs="Times New Roman"/>
          <w:sz w:val="24"/>
          <w:lang w:eastAsia="en-US"/>
        </w:rPr>
        <w:t xml:space="preserve"> and followed with extra effort. For the ABS screener NRFU, this subsampling rate (f</w:t>
      </w:r>
      <w:r w:rsidRPr="007233DC">
        <w:rPr>
          <w:rFonts w:ascii="Garamond" w:eastAsia="Times New Roman" w:hAnsi="Garamond" w:cs="Times New Roman"/>
          <w:sz w:val="24"/>
          <w:vertAlign w:val="subscript"/>
          <w:lang w:eastAsia="en-US"/>
        </w:rPr>
        <w:t>1</w:t>
      </w:r>
      <w:r w:rsidRPr="007233DC">
        <w:rPr>
          <w:rFonts w:ascii="Garamond" w:eastAsia="Times New Roman" w:hAnsi="Garamond" w:cs="Times New Roman"/>
          <w:sz w:val="24"/>
          <w:lang w:eastAsia="en-US"/>
        </w:rPr>
        <w:t xml:space="preserve">) is 0.5, and is constant for all screener nonrespondents throughout the data collection period. We allocate the weights of cases eligible and not selected for the screener NRFU to those that were selected by adjusting selected cases by the inverse of the subsampling rate. The screener NRFU adjustment factor is </w:t>
      </w:r>
    </w:p>
    <w:p w14:paraId="40613FC5" w14:textId="77777777" w:rsidR="007233DC" w:rsidRPr="007233DC" w:rsidRDefault="007233DC" w:rsidP="007233DC">
      <w:pPr>
        <w:tabs>
          <w:tab w:val="left" w:pos="1152"/>
        </w:tabs>
        <w:spacing w:after="240"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 xml:space="preserve">EL1_ADJ=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r>
                        <w:rPr>
                          <w:rFonts w:ascii="Cambria Math" w:eastAsia="Times New Roman" w:hAnsi="Cambria Math" w:cs="Times New Roman"/>
                          <w:sz w:val="24"/>
                          <w:lang w:eastAsia="en-US"/>
                        </w:rPr>
                        <m:t>1</m:t>
                      </m:r>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f</m:t>
                          </m:r>
                        </m:e>
                        <m:sub>
                          <m:r>
                            <w:rPr>
                              <w:rFonts w:ascii="Cambria Math" w:eastAsia="Times New Roman" w:hAnsi="Cambria Math" w:cs="Times New Roman"/>
                              <w:sz w:val="24"/>
                              <w:lang w:eastAsia="en-US"/>
                            </w:rPr>
                            <m:t>1</m:t>
                          </m:r>
                        </m:sub>
                      </m:sSub>
                    </m:den>
                  </m:f>
                  <m:r>
                    <w:rPr>
                      <w:rFonts w:ascii="Cambria Math" w:eastAsia="Times New Roman" w:hAnsi="Cambria Math" w:cs="Times New Roman"/>
                      <w:sz w:val="24"/>
                      <w:lang w:eastAsia="en-US"/>
                    </w:rPr>
                    <m:t xml:space="preserve">                                      selected for screener NRFU</m:t>
                  </m:r>
                </m:e>
                <m:e>
                  <m:r>
                    <m:rPr>
                      <m:sty m:val="p"/>
                    </m:rPr>
                    <w:rPr>
                      <w:rFonts w:ascii="Cambria Math" w:eastAsia="Times New Roman" w:hAnsi="Cambria Math" w:cs="Times New Roman"/>
                      <w:sz w:val="24"/>
                      <w:lang w:eastAsia="en-US"/>
                    </w:rPr>
                    <m:t>0</m:t>
                  </m:r>
                  <m:r>
                    <w:rPr>
                      <w:rFonts w:ascii="Cambria Math" w:eastAsia="Times New Roman" w:hAnsi="Cambria Math" w:cs="Times New Roman"/>
                      <w:sz w:val="24"/>
                      <w:lang w:eastAsia="en-US"/>
                    </w:rPr>
                    <m:t xml:space="preserve">       eligible but not selected for screener NRFU</m:t>
                  </m:r>
                </m:e>
                <m:e>
                  <m:r>
                    <w:rPr>
                      <w:rFonts w:ascii="Cambria Math" w:eastAsia="Times New Roman" w:hAnsi="Cambria Math" w:cs="Times New Roman"/>
                      <w:sz w:val="24"/>
                      <w:lang w:eastAsia="en-US"/>
                    </w:rPr>
                    <m:t>1                                     ineligible for screener NRFU</m:t>
                  </m:r>
                </m:e>
              </m:eqArr>
            </m:e>
          </m:d>
        </m:oMath>
      </m:oMathPara>
    </w:p>
    <w:p w14:paraId="6DD84B2B"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screener NRFU adjusted weight is calculated as EL1WGT0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EL1_ADJ, and it reflects all previous adjustments along with an adjustment for the screener NRFU subsample.  </w:t>
      </w:r>
    </w:p>
    <w:p w14:paraId="1DC8B253"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Similarly, initial extended nonrespondents are selected for the NRFU with subsampling rate </w:t>
      </w:r>
      <w:r w:rsidRPr="007233DC">
        <w:rPr>
          <w:rFonts w:ascii="Garamond" w:eastAsia="Times New Roman" w:hAnsi="Garamond" w:cs="Times New Roman"/>
          <w:i/>
          <w:sz w:val="24"/>
          <w:lang w:eastAsia="en-US"/>
        </w:rPr>
        <w:t>f</w:t>
      </w:r>
      <w:r w:rsidRPr="007233DC">
        <w:rPr>
          <w:rFonts w:ascii="Garamond" w:eastAsia="Times New Roman" w:hAnsi="Garamond" w:cs="Times New Roman"/>
          <w:i/>
          <w:sz w:val="24"/>
          <w:vertAlign w:val="subscript"/>
          <w:lang w:eastAsia="en-US"/>
        </w:rPr>
        <w:t>2</w:t>
      </w:r>
      <w:r w:rsidRPr="007233DC">
        <w:rPr>
          <w:rFonts w:ascii="Garamond" w:eastAsia="Times New Roman" w:hAnsi="Garamond" w:cs="Times New Roman"/>
          <w:sz w:val="24"/>
          <w:lang w:eastAsia="en-US"/>
        </w:rPr>
        <w:t xml:space="preserve"> and followed with extra effort. For the ABS extended NRFU, this subsampling rate (f</w:t>
      </w:r>
      <w:r w:rsidRPr="007233DC">
        <w:rPr>
          <w:rFonts w:ascii="Garamond" w:eastAsia="Times New Roman" w:hAnsi="Garamond" w:cs="Times New Roman"/>
          <w:sz w:val="24"/>
          <w:vertAlign w:val="subscript"/>
          <w:lang w:eastAsia="en-US"/>
        </w:rPr>
        <w:t>2</w:t>
      </w:r>
      <w:r w:rsidRPr="007233DC">
        <w:rPr>
          <w:rFonts w:ascii="Garamond" w:eastAsia="Times New Roman" w:hAnsi="Garamond" w:cs="Times New Roman"/>
          <w:sz w:val="24"/>
          <w:lang w:eastAsia="en-US"/>
        </w:rPr>
        <w:t xml:space="preserve">) is 0.5, and is constant for all extended nonrespondents throughout the data collection period. The extended NRFU adjustment factor is </w:t>
      </w:r>
    </w:p>
    <w:p w14:paraId="376DDDD0" w14:textId="77777777" w:rsidR="007233DC" w:rsidRPr="007233DC" w:rsidRDefault="007233DC" w:rsidP="007233DC">
      <w:pPr>
        <w:tabs>
          <w:tab w:val="left" w:pos="1152"/>
        </w:tabs>
        <w:spacing w:after="240"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 xml:space="preserve">EL2_ADJ=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r>
                        <w:rPr>
                          <w:rFonts w:ascii="Cambria Math" w:eastAsia="Times New Roman" w:hAnsi="Cambria Math" w:cs="Times New Roman"/>
                          <w:sz w:val="24"/>
                          <w:lang w:eastAsia="en-US"/>
                        </w:rPr>
                        <m:t>1</m:t>
                      </m:r>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f</m:t>
                          </m:r>
                        </m:e>
                        <m:sub>
                          <m:r>
                            <w:rPr>
                              <w:rFonts w:ascii="Cambria Math" w:eastAsia="Times New Roman" w:hAnsi="Cambria Math" w:cs="Times New Roman"/>
                              <w:sz w:val="24"/>
                              <w:lang w:eastAsia="en-US"/>
                            </w:rPr>
                            <m:t>2</m:t>
                          </m:r>
                        </m:sub>
                      </m:sSub>
                    </m:den>
                  </m:f>
                  <m:r>
                    <w:rPr>
                      <w:rFonts w:ascii="Cambria Math" w:eastAsia="Times New Roman" w:hAnsi="Cambria Math" w:cs="Times New Roman"/>
                      <w:sz w:val="24"/>
                      <w:lang w:eastAsia="en-US"/>
                    </w:rPr>
                    <m:t xml:space="preserve">                                      selected for extended NRFU</m:t>
                  </m:r>
                </m:e>
                <m:e>
                  <m:r>
                    <m:rPr>
                      <m:sty m:val="p"/>
                    </m:rPr>
                    <w:rPr>
                      <w:rFonts w:ascii="Cambria Math" w:eastAsia="Times New Roman" w:hAnsi="Cambria Math" w:cs="Times New Roman"/>
                      <w:sz w:val="24"/>
                      <w:lang w:eastAsia="en-US"/>
                    </w:rPr>
                    <m:t>0</m:t>
                  </m:r>
                  <m:r>
                    <w:rPr>
                      <w:rFonts w:ascii="Cambria Math" w:eastAsia="Times New Roman" w:hAnsi="Cambria Math" w:cs="Times New Roman"/>
                      <w:sz w:val="24"/>
                      <w:lang w:eastAsia="en-US"/>
                    </w:rPr>
                    <m:t xml:space="preserve">       eligible but not selected for extended NRFU</m:t>
                  </m:r>
                </m:e>
                <m:e>
                  <m:r>
                    <w:rPr>
                      <w:rFonts w:ascii="Cambria Math" w:eastAsia="Times New Roman" w:hAnsi="Cambria Math" w:cs="Times New Roman"/>
                      <w:sz w:val="24"/>
                      <w:lang w:eastAsia="en-US"/>
                    </w:rPr>
                    <m:t>1                                     ineligible for extended NRFU</m:t>
                  </m:r>
                </m:e>
              </m:eqArr>
            </m:e>
          </m:d>
        </m:oMath>
      </m:oMathPara>
    </w:p>
    <w:p w14:paraId="0CE34F3B"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extended NRFU adjusted weight is calculated as EL2WGT0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EL1WGT0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EL2_ADJ, and it reflects all previous adjustments along with an adjustment for the extended NRFU subsample. All cases with a weighting disposition code of ER, ENR, or IN can have a positive, non-zero weight for EL1WGT0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 xml:space="preserve"> and EL2WGT0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w:t>
      </w:r>
    </w:p>
    <w:p w14:paraId="076335AC"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2.5</w:t>
      </w:r>
      <w:r w:rsidRPr="007233DC">
        <w:rPr>
          <w:rFonts w:ascii="Franklin Gothic Medium" w:eastAsia="Times New Roman" w:hAnsi="Franklin Gothic Medium" w:cs="Times New Roman"/>
          <w:b/>
          <w:color w:val="00467F"/>
          <w:sz w:val="32"/>
          <w:lang w:val="en" w:eastAsia="en-US"/>
        </w:rPr>
        <w:tab/>
        <w:t>Adjusting for Nonresponse</w:t>
      </w:r>
    </w:p>
    <w:p w14:paraId="040EB38C" w14:textId="77777777" w:rsidR="007233DC" w:rsidRPr="007233DC" w:rsidRDefault="007233DC" w:rsidP="007233DC">
      <w:pPr>
        <w:tabs>
          <w:tab w:val="left" w:pos="1152"/>
        </w:tabs>
        <w:spacing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we create weights that adjust for nonresponse of the extended interview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This is achieved by reallocating the weights of nonrespondents (ENR) to respondents (ER) within adjustment cells created by Census division, Hispanic status, and whether the sampled person owns or rents their home. The adjustment factor is defined as </w:t>
      </w:r>
    </w:p>
    <w:p w14:paraId="430AADD8" w14:textId="77777777" w:rsidR="007233DC" w:rsidRPr="007233DC" w:rsidRDefault="007233DC" w:rsidP="007233DC">
      <w:pPr>
        <w:tabs>
          <w:tab w:val="left" w:pos="1152"/>
        </w:tabs>
        <w:spacing w:line="360" w:lineRule="auto"/>
        <w:jc w:val="center"/>
        <w:rPr>
          <w:rFonts w:ascii="Garamond" w:eastAsia="Times New Roman" w:hAnsi="Garamond" w:cs="Times New Roman"/>
          <w:sz w:val="24"/>
          <w:lang w:eastAsia="en-US"/>
        </w:rPr>
      </w:pPr>
      <m:oMathPara>
        <m:oMath>
          <m:r>
            <w:rPr>
              <w:rFonts w:ascii="Cambria Math" w:eastAsia="Times New Roman" w:hAnsi="Cambria Math" w:cs="Times New Roman"/>
              <w:sz w:val="24"/>
              <w:lang w:eastAsia="en-US"/>
            </w:rPr>
            <m:t>NR_AD</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J</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d>
            <m:dPr>
              <m:begChr m:val="{"/>
              <m:endChr m:val=""/>
              <m:ctrlPr>
                <w:rPr>
                  <w:rFonts w:ascii="Cambria Math" w:eastAsia="Times New Roman" w:hAnsi="Cambria Math" w:cs="Times New Roman"/>
                  <w:i/>
                  <w:sz w:val="24"/>
                  <w:lang w:eastAsia="en-US"/>
                </w:rPr>
              </m:ctrlPr>
            </m:dPr>
            <m:e>
              <m:eqArr>
                <m:eqArrPr>
                  <m:ctrlPr>
                    <w:rPr>
                      <w:rFonts w:ascii="Cambria Math" w:eastAsia="Times New Roman" w:hAnsi="Cambria Math" w:cs="Times New Roman"/>
                      <w:i/>
                      <w:sz w:val="24"/>
                      <w:lang w:eastAsia="en-US"/>
                    </w:rPr>
                  </m:ctrlPr>
                </m:eqArrPr>
                <m:e>
                  <m:f>
                    <m:fPr>
                      <m:ctrlPr>
                        <w:rPr>
                          <w:rFonts w:ascii="Cambria Math" w:eastAsia="Times New Roman" w:hAnsi="Cambria Math" w:cs="Times New Roman"/>
                          <w:i/>
                          <w:sz w:val="24"/>
                          <w:lang w:eastAsia="en-US"/>
                        </w:rPr>
                      </m:ctrlPr>
                    </m:fPr>
                    <m:num>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r>
                        <w:rPr>
                          <w:rFonts w:ascii="Cambria Math" w:eastAsia="Times New Roman" w:hAnsi="Cambria Math" w:cs="Times New Roman"/>
                          <w:sz w:val="24"/>
                          <w:lang w:eastAsia="en-US"/>
                        </w:rPr>
                        <m:t xml:space="preserve">+ </m:t>
                      </m:r>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ENR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num>
                    <m:den>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T</m:t>
                          </m:r>
                        </m:e>
                        <m:sub>
                          <m:sSub>
                            <m:sSubPr>
                              <m:ctrlPr>
                                <w:rPr>
                                  <w:rFonts w:ascii="Cambria Math" w:eastAsia="Times New Roman" w:hAnsi="Cambria Math" w:cs="Times New Roman"/>
                                  <w:i/>
                                  <w:sz w:val="24"/>
                                  <w:lang w:eastAsia="en-US"/>
                                </w:rPr>
                              </m:ctrlPr>
                            </m:sSubPr>
                            <m:e>
                              <m:r>
                                <w:rPr>
                                  <w:rFonts w:ascii="Cambria Math" w:eastAsia="Times New Roman" w:hAnsi="Cambria Math" w:cs="Times New Roman"/>
                                  <w:sz w:val="24"/>
                                  <w:lang w:eastAsia="en-US"/>
                                </w:rPr>
                                <m:t>ER</m:t>
                              </m:r>
                            </m:e>
                            <m:sub>
                              <m:r>
                                <w:rPr>
                                  <w:rFonts w:ascii="Cambria Math" w:eastAsia="Times New Roman" w:hAnsi="Cambria Math" w:cs="Times New Roman"/>
                                  <w:sz w:val="24"/>
                                  <w:lang w:eastAsia="en-US"/>
                                </w:rPr>
                                <m:t>C</m:t>
                              </m:r>
                            </m:sub>
                          </m:sSub>
                          <m:r>
                            <w:rPr>
                              <w:rFonts w:ascii="Cambria Math" w:eastAsia="Times New Roman" w:hAnsi="Cambria Math" w:cs="Times New Roman"/>
                              <w:sz w:val="24"/>
                              <w:lang w:eastAsia="en-US"/>
                            </w:rPr>
                            <m:t xml:space="preserve"> </m:t>
                          </m:r>
                        </m:sub>
                      </m:sSub>
                    </m:den>
                  </m:f>
                  <m:r>
                    <w:rPr>
                      <w:rFonts w:ascii="Cambria Math" w:eastAsia="Times New Roman" w:hAnsi="Cambria Math" w:cs="Times New Roman"/>
                      <w:sz w:val="24"/>
                      <w:lang w:eastAsia="en-US"/>
                    </w:rPr>
                    <m:t xml:space="preserve">                    for ER</m:t>
                  </m:r>
                </m:e>
                <m:e>
                  <m:r>
                    <w:rPr>
                      <w:rFonts w:ascii="Cambria Math" w:eastAsia="Times New Roman" w:hAnsi="Cambria Math" w:cs="Times New Roman"/>
                      <w:sz w:val="24"/>
                      <w:lang w:eastAsia="en-US"/>
                    </w:rPr>
                    <m:t>0                     for ENR, IN,UNK</m:t>
                  </m:r>
                </m:e>
              </m:eqArr>
            </m:e>
          </m:d>
        </m:oMath>
      </m:oMathPara>
    </w:p>
    <w:p w14:paraId="0BBC02DA"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nonresponse adjusted weight is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EL2WGT0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xml:space="preserve"> and it reflects all previous adjustments along with the nonresponse adjustment. All cases with a weighting disposition code of ER will have a positive, non-zero weight for NRWGT0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46C60E55"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2.6</w:t>
      </w:r>
      <w:r w:rsidRPr="007233DC">
        <w:rPr>
          <w:rFonts w:ascii="Franklin Gothic Medium" w:eastAsia="Times New Roman" w:hAnsi="Franklin Gothic Medium" w:cs="Times New Roman"/>
          <w:b/>
          <w:color w:val="00467F"/>
          <w:sz w:val="32"/>
          <w:lang w:val="en" w:eastAsia="en-US"/>
        </w:rPr>
        <w:tab/>
        <w:t>Person-Level Adjustment</w:t>
      </w:r>
    </w:p>
    <w:p w14:paraId="3720A201" w14:textId="7C429401"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Next, we create person-level weights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This adjustment is simply the inverse of the number of adults in the household, capped at four. For the small number of completed cases with missing household size information, the number of adults in the household is imputed using a hot-deck with donors coming from within states and mode of data collection (i.e. web, in-bound CATI, or paper). The adjustment is defined as P_ADJ</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1/Min(#Adults</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4). The person-level weight is calculated as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NRWGT0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P_ADJ</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and it reflects all previous adjustments along with an adjustment for the number of adults in the household. All cases with a weighting disposition code of ER will have a positive, non-zero weight for PWGT0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w:t>
      </w:r>
    </w:p>
    <w:p w14:paraId="79F3D302"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2.7</w:t>
      </w:r>
      <w:r w:rsidRPr="007233DC">
        <w:rPr>
          <w:rFonts w:ascii="Franklin Gothic Medium" w:eastAsia="Times New Roman" w:hAnsi="Franklin Gothic Medium" w:cs="Times New Roman"/>
          <w:b/>
          <w:color w:val="00467F"/>
          <w:sz w:val="32"/>
          <w:lang w:val="en" w:eastAsia="en-US"/>
        </w:rPr>
        <w:tab/>
        <w:t>Raking and Trimming</w:t>
      </w:r>
    </w:p>
    <w:p w14:paraId="19F2DAFB"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The final step in weighting adjustments is calibrating the composite weights so the weighted totals in several dimensions matches control totals from external sources. The five dimensions used are the composition of adults according to age (18-29, 30-44, 45-59, 60+), race (Hispanic, non-Hispanic White, non-Hispanic Black, non-Hispanic multi-racial, non-Hispanic other), marital status (never married, married, other), education (high school or below, some college, Bachelor’s degree or higher), and gender (female, male). We obtain external totals for these dimensions from the American Community Survey 2014-2018 5-year data.</w:t>
      </w:r>
    </w:p>
    <w:p w14:paraId="14C78E5A"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A relatively small number of complete records have missing data for one or more of these demographics. To be able to rake the weights, these missing values need to be imputed. We use hot-deck imputation to impute missing demographic information with donors coming from within mode (i.e. web, in-bound CATI, or paper).</w:t>
      </w:r>
    </w:p>
    <w:p w14:paraId="46ACCAE4"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As described in section 1.9, we iteratively rake and trim the weights to these control totals until the raked weights are below a trimming cutoff (i.e. below 4.5 times the median weight) and are consistent with the control totals for each dimension, which we define as having an absolute difference of less than five in each dimension’s level. The minimum cell size allowed within the raking dimensions is set to 30 per level, and then is lowered if the adjustment factor yielded is not problematic. No more than 15 raking iterations are allowed per cycle, and no more than ten raking and trimming cycles are allowed in this process. </w:t>
      </w:r>
    </w:p>
    <w:p w14:paraId="6DF06F82"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 The raking adjustment produces a common adjustment factor for each of the 360 combinations of the levels of the five raking dimensions (4 x 5 x 3 x 3 x 2 levels). The raked and trimmed weight is FWGT0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PWGT0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RT_ADJ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where RT_ADJ</w:t>
      </w:r>
      <w:r w:rsidRPr="007233DC">
        <w:rPr>
          <w:rFonts w:ascii="Garamond" w:eastAsia="Times New Roman" w:hAnsi="Garamond" w:cs="Times New Roman"/>
          <w:sz w:val="24"/>
          <w:vertAlign w:val="subscript"/>
          <w:lang w:eastAsia="en-US"/>
        </w:rPr>
        <w:t>C</w:t>
      </w:r>
      <w:r w:rsidRPr="007233DC">
        <w:rPr>
          <w:rFonts w:ascii="Garamond" w:eastAsia="Times New Roman" w:hAnsi="Garamond" w:cs="Times New Roman"/>
          <w:sz w:val="24"/>
          <w:lang w:eastAsia="en-US"/>
        </w:rPr>
        <w:t xml:space="preserve"> is the common adjustment factor in the specific combination c. All cases with a weighting disposition code of ER will have a positive, non-zero weight for FWGT0</w:t>
      </w:r>
      <w:r w:rsidRPr="007233DC">
        <w:rPr>
          <w:rFonts w:ascii="Garamond" w:eastAsia="Times New Roman" w:hAnsi="Garamond" w:cs="Times New Roman"/>
          <w:i/>
          <w:sz w:val="24"/>
          <w:vertAlign w:val="subscript"/>
          <w:lang w:eastAsia="en-US"/>
        </w:rPr>
        <w:t>i</w:t>
      </w:r>
      <w:r w:rsidRPr="007233DC">
        <w:rPr>
          <w:rFonts w:ascii="Garamond" w:eastAsia="Times New Roman" w:hAnsi="Garamond" w:cs="Times New Roman"/>
          <w:sz w:val="24"/>
          <w:lang w:eastAsia="en-US"/>
        </w:rPr>
        <w:t>. This final weight is at the person-level, and is adjusted for unknown eligibility, the screener and extended NRFU subsamples, nonresponse, and is raked to auxiliary control totals.</w:t>
      </w:r>
    </w:p>
    <w:p w14:paraId="3BF2B088"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2.8</w:t>
      </w:r>
      <w:r w:rsidRPr="007233DC">
        <w:rPr>
          <w:rFonts w:ascii="Franklin Gothic Medium" w:eastAsia="Times New Roman" w:hAnsi="Franklin Gothic Medium" w:cs="Times New Roman"/>
          <w:b/>
          <w:color w:val="00467F"/>
          <w:sz w:val="32"/>
          <w:lang w:val="en" w:eastAsia="en-US"/>
        </w:rPr>
        <w:tab/>
        <w:t>Variance Estimators</w:t>
      </w:r>
    </w:p>
    <w:p w14:paraId="686B373B"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 xml:space="preserve"> The final weighting data set contains the following that allow for variance estimation:</w:t>
      </w:r>
    </w:p>
    <w:p w14:paraId="7432CCDD" w14:textId="77777777" w:rsidR="007233DC" w:rsidRPr="007233DC" w:rsidRDefault="007233DC" w:rsidP="005125A3">
      <w:pPr>
        <w:numPr>
          <w:ilvl w:val="0"/>
          <w:numId w:val="28"/>
        </w:numPr>
        <w:spacing w:after="200" w:line="360" w:lineRule="auto"/>
        <w:contextualSpacing/>
        <w:rPr>
          <w:rFonts w:ascii="Garamond" w:eastAsia="Times New Roman" w:hAnsi="Garamond" w:cs="Times New Roman"/>
          <w:sz w:val="24"/>
          <w:lang w:eastAsia="en-US"/>
        </w:rPr>
      </w:pPr>
      <w:r w:rsidRPr="007233DC">
        <w:rPr>
          <w:rFonts w:ascii="Garamond" w:eastAsia="Times New Roman" w:hAnsi="Garamond" w:cs="Times New Roman"/>
          <w:sz w:val="24"/>
          <w:lang w:eastAsia="en-US"/>
        </w:rPr>
        <w:t>replicate weights, and</w:t>
      </w:r>
    </w:p>
    <w:p w14:paraId="5BEA32D8" w14:textId="77777777" w:rsidR="007233DC" w:rsidRPr="007233DC" w:rsidRDefault="007233DC" w:rsidP="005125A3">
      <w:pPr>
        <w:numPr>
          <w:ilvl w:val="0"/>
          <w:numId w:val="28"/>
        </w:num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variance stratum and variance unit identifiers.</w:t>
      </w:r>
    </w:p>
    <w:p w14:paraId="42AD6C59" w14:textId="77777777" w:rsidR="007233DC" w:rsidRPr="007233DC" w:rsidRDefault="007233DC" w:rsidP="007233DC">
      <w:pPr>
        <w:spacing w:after="20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We implement a stratified jackknife (JK2) variance estimation method with 100 replicates, similar to the process described for RDD. The replicates are created by first sorting the sample by zip+4 and collapsing the addresses into pairs. The first pair is assigned a variance stratum code of 1, and the pair is randomly assigned a variance unit of either 1 or 2. The next pair is assigned a variance stratum of 2 and variance units 1 and 2, etc. All pairs are assigned variance stratum and variance units similarly, with the variance stratum restarting at 1 after the 100</w:t>
      </w:r>
      <w:r w:rsidRPr="007233DC">
        <w:rPr>
          <w:rFonts w:ascii="Garamond" w:eastAsia="Times New Roman" w:hAnsi="Garamond" w:cs="Times New Roman"/>
          <w:sz w:val="24"/>
          <w:vertAlign w:val="superscript"/>
          <w:lang w:eastAsia="en-US"/>
        </w:rPr>
        <w:t>th</w:t>
      </w:r>
      <w:r w:rsidRPr="007233DC">
        <w:rPr>
          <w:rFonts w:ascii="Garamond" w:eastAsia="Times New Roman" w:hAnsi="Garamond" w:cs="Times New Roman"/>
          <w:sz w:val="24"/>
          <w:lang w:eastAsia="en-US"/>
        </w:rPr>
        <w:t xml:space="preserve"> pair. These variance stratum and variance unit variables can be used to calculate the full-sample variance estimate using Taylor Series linearization. Replicate base weights, BWGT1</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-BWGT100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are created similarly to that of the RDD replicate base weights outlined in section 1.10. The 100 replicate base weights are adjusted in the same manner as the full-sample weights, and 100 replicate weights exist for each weight described previously in section 2. The final full-sample weight is FWGT0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and the final replicate weights are FWGT1</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xml:space="preserve"> – FWGT100</w:t>
      </w:r>
      <w:r w:rsidRPr="007233DC">
        <w:rPr>
          <w:rFonts w:ascii="Garamond" w:eastAsia="Times New Roman" w:hAnsi="Garamond" w:cs="Times New Roman"/>
          <w:sz w:val="24"/>
          <w:vertAlign w:val="subscript"/>
          <w:lang w:eastAsia="en-US"/>
        </w:rPr>
        <w:t>i</w:t>
      </w:r>
      <w:r w:rsidRPr="007233DC">
        <w:rPr>
          <w:rFonts w:ascii="Garamond" w:eastAsia="Times New Roman" w:hAnsi="Garamond" w:cs="Times New Roman"/>
          <w:sz w:val="24"/>
          <w:lang w:eastAsia="en-US"/>
        </w:rPr>
        <w:t>. Section 1.10 outlines how to calculate the full-sample variance estimate using the replicate weights.</w:t>
      </w:r>
    </w:p>
    <w:p w14:paraId="1222710B" w14:textId="77777777" w:rsidR="007233DC" w:rsidRPr="007233DC" w:rsidRDefault="007233DC" w:rsidP="007233DC">
      <w:pPr>
        <w:keepNext/>
        <w:spacing w:before="480" w:after="240"/>
        <w:ind w:left="1152" w:hanging="1152"/>
        <w:outlineLvl w:val="2"/>
        <w:rPr>
          <w:rFonts w:ascii="Franklin Gothic Medium" w:eastAsia="Times New Roman" w:hAnsi="Franklin Gothic Medium" w:cs="Times New Roman"/>
          <w:b/>
          <w:color w:val="00467F"/>
          <w:sz w:val="32"/>
          <w:lang w:val="en" w:eastAsia="en-US"/>
        </w:rPr>
      </w:pPr>
      <w:r w:rsidRPr="007233DC">
        <w:rPr>
          <w:rFonts w:ascii="Franklin Gothic Medium" w:eastAsia="Times New Roman" w:hAnsi="Franklin Gothic Medium" w:cs="Times New Roman"/>
          <w:b/>
          <w:color w:val="00467F"/>
          <w:sz w:val="32"/>
          <w:lang w:val="en" w:eastAsia="en-US"/>
        </w:rPr>
        <w:t>2.9</w:t>
      </w:r>
      <w:r w:rsidRPr="007233DC">
        <w:rPr>
          <w:rFonts w:ascii="Franklin Gothic Medium" w:eastAsia="Times New Roman" w:hAnsi="Franklin Gothic Medium" w:cs="Times New Roman"/>
          <w:b/>
          <w:color w:val="00467F"/>
          <w:sz w:val="32"/>
          <w:lang w:val="en" w:eastAsia="en-US"/>
        </w:rPr>
        <w:tab/>
        <w:t>Specialized Weights</w:t>
      </w:r>
    </w:p>
    <w:p w14:paraId="4E577D40" w14:textId="77777777" w:rsidR="007233DC" w:rsidRPr="007233DC" w:rsidRDefault="007233DC" w:rsidP="007233DC">
      <w:pPr>
        <w:tabs>
          <w:tab w:val="left" w:pos="1152"/>
        </w:tabs>
        <w:spacing w:after="240" w:line="360" w:lineRule="auto"/>
        <w:rPr>
          <w:rFonts w:ascii="Garamond" w:eastAsia="Times New Roman" w:hAnsi="Garamond" w:cs="Times New Roman"/>
          <w:sz w:val="24"/>
          <w:szCs w:val="24"/>
          <w:lang w:eastAsia="en-US"/>
        </w:rPr>
      </w:pPr>
      <w:r w:rsidRPr="007233DC">
        <w:rPr>
          <w:rFonts w:ascii="Garamond" w:eastAsia="Times New Roman" w:hAnsi="Garamond" w:cs="Times New Roman"/>
          <w:sz w:val="24"/>
          <w:lang w:eastAsia="en-US"/>
        </w:rPr>
        <w:t xml:space="preserve">The series of weights described previously in section 2 includes respondents from all modes (i.e. web, paper, in-bound CATI), which we call these the set of full-sample weights. We also produce two sets of specialized weights, which we call web weights and paper weights. For web weights, only those who responded by web are considered eligible respondents (ER). This set of weights can be used to produce estimates as if we did not offer any alternative mode. For paper weights, only those who respond </w:t>
      </w:r>
      <w:r w:rsidRPr="007233DC">
        <w:rPr>
          <w:rFonts w:ascii="Garamond" w:eastAsia="Times New Roman" w:hAnsi="Garamond" w:cs="Times New Roman"/>
          <w:sz w:val="24"/>
          <w:szCs w:val="24"/>
          <w:lang w:eastAsia="en-US"/>
        </w:rPr>
        <w:t xml:space="preserve">either to the initial web request or responded by either web or paper after being assigned to paper follow-up are considered eligible respondents (i.e. excluding those who did not respond to the initial web request and were assigned to in-bound CATI follow-up).  This set of weights can be used to analyze the data as if only web and paper collection had been done. Since very few cases respond by in-bound CATI, we do not provide a set of specialized weights for this mode. </w:t>
      </w:r>
    </w:p>
    <w:p w14:paraId="0D6CDA51" w14:textId="77777777" w:rsidR="007233DC" w:rsidRPr="007233DC" w:rsidRDefault="007233DC" w:rsidP="007233DC">
      <w:pPr>
        <w:tabs>
          <w:tab w:val="left" w:pos="1152"/>
        </w:tabs>
        <w:spacing w:after="240" w:line="360" w:lineRule="auto"/>
        <w:rPr>
          <w:rFonts w:ascii="Garamond" w:eastAsia="Times New Roman" w:hAnsi="Garamond" w:cs="Times New Roman"/>
          <w:sz w:val="24"/>
          <w:lang w:eastAsia="en-US"/>
        </w:rPr>
      </w:pPr>
      <w:r w:rsidRPr="007233DC">
        <w:rPr>
          <w:rFonts w:ascii="Garamond" w:eastAsia="Times New Roman" w:hAnsi="Garamond" w:cs="Times New Roman"/>
          <w:sz w:val="24"/>
          <w:lang w:eastAsia="en-US"/>
        </w:rPr>
        <w:t>We provide three weighting files with identical variables, one for the set of full-sample weights, one for the set of web weights, and one for the set of paper weights. The base weight (BWGT0), unknown eligibility adjusted weight (ELWGT0), and NRFU adjusted weights (EL1WGT0, EL2WGT0) are identical across the three files. The nonresponse adjusted weight (NRWGT0), person-level weight (PWGT0), and final raked and trimmed weight (FWGT0) will differ across the files. For all three sets of weights, the formulas for adjustment factors and weights remains the same as described previously in section 2. The only difference in calculations lies in the classification of eligible respondents for the three sets of weights.</w:t>
      </w:r>
    </w:p>
    <w:p w14:paraId="240015A4" w14:textId="77777777" w:rsidR="007233DC" w:rsidRPr="007233DC" w:rsidRDefault="007233DC" w:rsidP="007233DC">
      <w:pPr>
        <w:spacing w:after="200" w:line="360" w:lineRule="auto"/>
        <w:rPr>
          <w:rFonts w:ascii="Franklin Gothic Medium" w:eastAsia="Times New Roman" w:hAnsi="Franklin Gothic Medium" w:cs="Times New Roman"/>
          <w:b/>
          <w:color w:val="00467F"/>
          <w:sz w:val="40"/>
          <w:lang w:eastAsia="en-US"/>
        </w:rPr>
      </w:pPr>
      <w:r w:rsidRPr="007233DC">
        <w:rPr>
          <w:rFonts w:ascii="Garamond" w:eastAsia="Times New Roman" w:hAnsi="Garamond" w:cs="Times New Roman"/>
          <w:sz w:val="24"/>
          <w:lang w:eastAsia="en-US"/>
        </w:rPr>
        <w:br w:type="page"/>
      </w:r>
    </w:p>
    <w:p w14:paraId="324B019B" w14:textId="77777777" w:rsidR="007233DC" w:rsidRPr="007233DC" w:rsidRDefault="007233DC" w:rsidP="007233DC">
      <w:pPr>
        <w:keepNext/>
        <w:pBdr>
          <w:bottom w:val="single" w:sz="24" w:space="1" w:color="819BBD"/>
        </w:pBdr>
        <w:spacing w:after="480"/>
        <w:ind w:left="1152" w:hanging="1152"/>
        <w:outlineLvl w:val="1"/>
        <w:rPr>
          <w:rFonts w:ascii="Franklin Gothic Medium" w:eastAsia="Times New Roman" w:hAnsi="Franklin Gothic Medium" w:cs="Times New Roman"/>
          <w:b/>
          <w:color w:val="00467F"/>
          <w:sz w:val="40"/>
          <w:lang w:eastAsia="en-US"/>
        </w:rPr>
      </w:pPr>
      <w:r w:rsidRPr="007233DC">
        <w:rPr>
          <w:rFonts w:ascii="Franklin Gothic Medium" w:eastAsia="Times New Roman" w:hAnsi="Franklin Gothic Medium" w:cs="Times New Roman"/>
          <w:b/>
          <w:color w:val="00467F"/>
          <w:sz w:val="40"/>
          <w:lang w:eastAsia="en-US"/>
        </w:rPr>
        <w:t>3.</w:t>
      </w:r>
      <w:r w:rsidRPr="007233DC">
        <w:rPr>
          <w:rFonts w:ascii="Franklin Gothic Medium" w:eastAsia="Times New Roman" w:hAnsi="Franklin Gothic Medium" w:cs="Times New Roman"/>
          <w:b/>
          <w:color w:val="00467F"/>
          <w:sz w:val="40"/>
          <w:lang w:eastAsia="en-US"/>
        </w:rPr>
        <w:tab/>
        <w:t>References</w:t>
      </w:r>
    </w:p>
    <w:p w14:paraId="028966A9"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Blumberg, S. and J. V. Luke, “Wireless Substitution: Early Release of Estimates From the National Health Interview Survey, July-December 2019,” https://www.cdc.gov/nchs/data/nhis/earlyrelease/wireless202009-508.pdf.</w:t>
      </w:r>
    </w:p>
    <w:bookmarkEnd w:id="92"/>
    <w:bookmarkEnd w:id="93"/>
    <w:p w14:paraId="6C342294" w14:textId="77777777" w:rsidR="007233DC" w:rsidRPr="007233DC" w:rsidRDefault="007233DC" w:rsidP="007233DC">
      <w:pPr>
        <w:rPr>
          <w:rFonts w:ascii="Garamond" w:eastAsia="Times New Roman" w:hAnsi="Garamond" w:cs="Arial"/>
          <w:color w:val="222222"/>
          <w:sz w:val="24"/>
          <w:szCs w:val="24"/>
          <w:shd w:val="clear" w:color="auto" w:fill="FFFFFF"/>
          <w:lang w:eastAsia="en-US"/>
        </w:rPr>
      </w:pPr>
      <w:r w:rsidRPr="007233DC">
        <w:rPr>
          <w:rFonts w:ascii="Garamond" w:eastAsia="Times New Roman" w:hAnsi="Garamond" w:cs="Arial"/>
          <w:color w:val="222222"/>
          <w:sz w:val="24"/>
          <w:szCs w:val="24"/>
          <w:shd w:val="clear" w:color="auto" w:fill="FFFFFF"/>
          <w:lang w:eastAsia="en-US"/>
        </w:rPr>
        <w:t>DeMatteis, J. M. (2019). Computing “e” in Self-Administered Address-Based Sampling Studies.</w:t>
      </w:r>
    </w:p>
    <w:p w14:paraId="271F8905" w14:textId="77777777" w:rsidR="007233DC" w:rsidRPr="007233DC" w:rsidRDefault="007233DC" w:rsidP="007233DC">
      <w:pPr>
        <w:rPr>
          <w:rFonts w:ascii="Garamond" w:eastAsia="Times New Roman" w:hAnsi="Garamond" w:cs="Times New Roman"/>
          <w:sz w:val="24"/>
          <w:szCs w:val="24"/>
          <w:shd w:val="clear" w:color="auto" w:fill="FFFFFF"/>
          <w:lang w:eastAsia="en-US"/>
        </w:rPr>
      </w:pPr>
    </w:p>
    <w:p w14:paraId="7FD85BF4" w14:textId="77777777" w:rsidR="007233DC" w:rsidRPr="007233DC" w:rsidRDefault="007233DC" w:rsidP="007233DC">
      <w:pPr>
        <w:rPr>
          <w:rFonts w:ascii="Garamond" w:eastAsia="Times New Roman" w:hAnsi="Garamond" w:cs="Times New Roman"/>
          <w:sz w:val="24"/>
          <w:szCs w:val="24"/>
          <w:shd w:val="clear" w:color="auto" w:fill="FFFFFF"/>
          <w:lang w:eastAsia="en-US"/>
        </w:rPr>
      </w:pPr>
      <w:r w:rsidRPr="007233DC">
        <w:rPr>
          <w:rFonts w:ascii="Garamond" w:eastAsia="Times New Roman" w:hAnsi="Garamond" w:cs="Times New Roman"/>
          <w:sz w:val="24"/>
          <w:szCs w:val="24"/>
          <w:shd w:val="clear" w:color="auto" w:fill="FFFFFF"/>
          <w:lang w:eastAsia="en-US"/>
        </w:rPr>
        <w:t>Rust, K. F., &amp; Rao, J. N. K. (1996). Variance estimation for complex surveys using replication techniques. </w:t>
      </w:r>
      <w:r w:rsidRPr="007233DC">
        <w:rPr>
          <w:rFonts w:ascii="Garamond" w:eastAsia="Times New Roman" w:hAnsi="Garamond" w:cs="Times New Roman"/>
          <w:i/>
          <w:iCs/>
          <w:sz w:val="24"/>
          <w:szCs w:val="24"/>
          <w:shd w:val="clear" w:color="auto" w:fill="FFFFFF"/>
          <w:lang w:eastAsia="en-US"/>
        </w:rPr>
        <w:t>Statistical methods in medical research</w:t>
      </w:r>
      <w:r w:rsidRPr="007233DC">
        <w:rPr>
          <w:rFonts w:ascii="Garamond" w:eastAsia="Times New Roman" w:hAnsi="Garamond" w:cs="Times New Roman"/>
          <w:sz w:val="24"/>
          <w:szCs w:val="24"/>
          <w:shd w:val="clear" w:color="auto" w:fill="FFFFFF"/>
          <w:lang w:eastAsia="en-US"/>
        </w:rPr>
        <w:t>, </w:t>
      </w:r>
      <w:r w:rsidRPr="007233DC">
        <w:rPr>
          <w:rFonts w:ascii="Garamond" w:eastAsia="Times New Roman" w:hAnsi="Garamond" w:cs="Times New Roman"/>
          <w:i/>
          <w:iCs/>
          <w:sz w:val="24"/>
          <w:szCs w:val="24"/>
          <w:shd w:val="clear" w:color="auto" w:fill="FFFFFF"/>
          <w:lang w:eastAsia="en-US"/>
        </w:rPr>
        <w:t>5</w:t>
      </w:r>
      <w:r w:rsidRPr="007233DC">
        <w:rPr>
          <w:rFonts w:ascii="Garamond" w:eastAsia="Times New Roman" w:hAnsi="Garamond" w:cs="Times New Roman"/>
          <w:sz w:val="24"/>
          <w:szCs w:val="24"/>
          <w:shd w:val="clear" w:color="auto" w:fill="FFFFFF"/>
          <w:lang w:eastAsia="en-US"/>
        </w:rPr>
        <w:t>(3), 283-310.</w:t>
      </w:r>
    </w:p>
    <w:p w14:paraId="2A4CA95C" w14:textId="77777777" w:rsidR="007233DC" w:rsidRPr="007233DC" w:rsidRDefault="007233DC" w:rsidP="007233DC">
      <w:pPr>
        <w:spacing w:line="360" w:lineRule="auto"/>
        <w:rPr>
          <w:rFonts w:ascii="Garamond" w:eastAsia="Times New Roman" w:hAnsi="Garamond" w:cs="Times New Roman"/>
          <w:sz w:val="24"/>
          <w:szCs w:val="24"/>
          <w:shd w:val="clear" w:color="auto" w:fill="FFFFFF"/>
          <w:lang w:eastAsia="en-US"/>
        </w:rPr>
      </w:pPr>
    </w:p>
    <w:p w14:paraId="5A0A02DD" w14:textId="77777777" w:rsidR="007233DC" w:rsidRPr="007233DC" w:rsidRDefault="007233DC" w:rsidP="007233DC">
      <w:pPr>
        <w:spacing w:after="160" w:line="259" w:lineRule="auto"/>
        <w:rPr>
          <w:rFonts w:ascii="Garamond" w:eastAsia="Times New Roman" w:hAnsi="Garamond" w:cs="Arial"/>
          <w:color w:val="222222"/>
          <w:sz w:val="24"/>
          <w:szCs w:val="24"/>
          <w:shd w:val="clear" w:color="auto" w:fill="FFFFFF"/>
          <w:lang w:eastAsia="en-US"/>
        </w:rPr>
      </w:pPr>
      <w:r w:rsidRPr="007233DC">
        <w:rPr>
          <w:rFonts w:ascii="Garamond" w:eastAsia="Times New Roman" w:hAnsi="Garamond" w:cs="Arial"/>
          <w:color w:val="222222"/>
          <w:sz w:val="24"/>
          <w:szCs w:val="24"/>
          <w:shd w:val="clear" w:color="auto" w:fill="FFFFFF"/>
          <w:lang w:eastAsia="en-US"/>
        </w:rPr>
        <w:br w:type="page"/>
      </w:r>
    </w:p>
    <w:p w14:paraId="4D1CCD53" w14:textId="77777777" w:rsidR="007233DC" w:rsidRPr="007233DC" w:rsidRDefault="007233DC" w:rsidP="007233DC">
      <w:pPr>
        <w:keepNext/>
        <w:pBdr>
          <w:bottom w:val="single" w:sz="24" w:space="1" w:color="819BBD"/>
        </w:pBdr>
        <w:spacing w:after="480"/>
        <w:ind w:left="1152" w:hanging="1152"/>
        <w:outlineLvl w:val="1"/>
        <w:rPr>
          <w:rFonts w:ascii="Franklin Gothic Medium" w:eastAsia="Times New Roman" w:hAnsi="Franklin Gothic Medium" w:cs="Times New Roman"/>
          <w:b/>
          <w:color w:val="00467F"/>
          <w:sz w:val="40"/>
          <w:lang w:eastAsia="en-US"/>
        </w:rPr>
      </w:pPr>
      <w:r w:rsidRPr="007233DC">
        <w:rPr>
          <w:rFonts w:ascii="Franklin Gothic Medium" w:eastAsia="Times New Roman" w:hAnsi="Franklin Gothic Medium" w:cs="Times New Roman"/>
          <w:b/>
          <w:color w:val="00467F"/>
          <w:sz w:val="40"/>
          <w:lang w:eastAsia="en-US"/>
        </w:rPr>
        <w:t>4.</w:t>
      </w:r>
      <w:r w:rsidRPr="007233DC">
        <w:rPr>
          <w:rFonts w:ascii="Franklin Gothic Medium" w:eastAsia="Times New Roman" w:hAnsi="Franklin Gothic Medium" w:cs="Times New Roman"/>
          <w:b/>
          <w:color w:val="00467F"/>
          <w:sz w:val="40"/>
          <w:lang w:eastAsia="en-US"/>
        </w:rPr>
        <w:tab/>
        <w:t>Appendix</w:t>
      </w:r>
    </w:p>
    <w:p w14:paraId="64FDB85A" w14:textId="77777777" w:rsidR="007233DC" w:rsidRPr="007233DC" w:rsidRDefault="007233DC" w:rsidP="007233DC">
      <w:pPr>
        <w:tabs>
          <w:tab w:val="left" w:pos="1152"/>
        </w:tabs>
        <w:spacing w:after="240"/>
        <w:rPr>
          <w:rFonts w:ascii="Garamond" w:eastAsia="Times New Roman" w:hAnsi="Garamond" w:cs="Times New Roman"/>
          <w:sz w:val="24"/>
          <w:lang w:eastAsia="en-US"/>
        </w:rPr>
      </w:pPr>
      <w:r w:rsidRPr="007233DC">
        <w:rPr>
          <w:rFonts w:ascii="Garamond" w:eastAsia="Times New Roman" w:hAnsi="Garamond" w:cs="Times New Roman"/>
          <w:sz w:val="24"/>
          <w:lang w:eastAsia="en-US"/>
        </w:rPr>
        <w:t>Appendix Item A: RDD Field and Weighting Disposition Codes</w:t>
      </w:r>
    </w:p>
    <w:tbl>
      <w:tblPr>
        <w:tblStyle w:val="TableGrid2"/>
        <w:tblW w:w="0" w:type="auto"/>
        <w:tblLook w:val="04A0" w:firstRow="1" w:lastRow="0" w:firstColumn="1" w:lastColumn="0" w:noHBand="0" w:noVBand="1"/>
      </w:tblPr>
      <w:tblGrid>
        <w:gridCol w:w="1397"/>
        <w:gridCol w:w="1397"/>
        <w:gridCol w:w="2223"/>
        <w:gridCol w:w="4333"/>
      </w:tblGrid>
      <w:tr w:rsidR="007233DC" w:rsidRPr="007233DC" w14:paraId="03AD4F55" w14:textId="77777777" w:rsidTr="007233DC">
        <w:tc>
          <w:tcPr>
            <w:tcW w:w="1302" w:type="dxa"/>
            <w:shd w:val="clear" w:color="auto" w:fill="D9D9D9"/>
          </w:tcPr>
          <w:p w14:paraId="74962E4F"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Weighting Disposition Code</w:t>
            </w:r>
          </w:p>
        </w:tc>
        <w:tc>
          <w:tcPr>
            <w:tcW w:w="1301" w:type="dxa"/>
            <w:shd w:val="clear" w:color="auto" w:fill="D9D9D9"/>
          </w:tcPr>
          <w:p w14:paraId="407B6FD4"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Field Disposition Code</w:t>
            </w:r>
          </w:p>
        </w:tc>
        <w:tc>
          <w:tcPr>
            <w:tcW w:w="2252" w:type="dxa"/>
            <w:shd w:val="clear" w:color="auto" w:fill="D9D9D9"/>
          </w:tcPr>
          <w:p w14:paraId="5A7DFDD8"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Label</w:t>
            </w:r>
          </w:p>
        </w:tc>
        <w:tc>
          <w:tcPr>
            <w:tcW w:w="4495" w:type="dxa"/>
            <w:shd w:val="clear" w:color="auto" w:fill="D9D9D9"/>
          </w:tcPr>
          <w:p w14:paraId="2E801B8A"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Description</w:t>
            </w:r>
          </w:p>
        </w:tc>
      </w:tr>
      <w:tr w:rsidR="007233DC" w:rsidRPr="007233DC" w14:paraId="0E33C413" w14:textId="77777777" w:rsidTr="007233DC">
        <w:tc>
          <w:tcPr>
            <w:tcW w:w="1302" w:type="dxa"/>
            <w:vMerge w:val="restart"/>
          </w:tcPr>
          <w:p w14:paraId="2AC92D52"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ENR</w:t>
            </w:r>
          </w:p>
        </w:tc>
        <w:tc>
          <w:tcPr>
            <w:tcW w:w="1301" w:type="dxa"/>
          </w:tcPr>
          <w:p w14:paraId="02DC7A89"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LH</w:t>
            </w:r>
          </w:p>
        </w:tc>
        <w:tc>
          <w:tcPr>
            <w:tcW w:w="2252" w:type="dxa"/>
          </w:tcPr>
          <w:p w14:paraId="5F5581C8"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Language Problem - Hearing/Speech</w:t>
            </w:r>
          </w:p>
        </w:tc>
        <w:tc>
          <w:tcPr>
            <w:tcW w:w="4495" w:type="dxa"/>
          </w:tcPr>
          <w:p w14:paraId="6E60AF58"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Two calls to this respondent resulted in a hearing or speech communication problem.</w:t>
            </w:r>
          </w:p>
        </w:tc>
      </w:tr>
      <w:tr w:rsidR="007233DC" w:rsidRPr="007233DC" w14:paraId="227CC2C5" w14:textId="77777777" w:rsidTr="007233DC">
        <w:tc>
          <w:tcPr>
            <w:tcW w:w="1302" w:type="dxa"/>
            <w:vMerge/>
          </w:tcPr>
          <w:p w14:paraId="72F5BF2D"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58B41CFA"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LM</w:t>
            </w:r>
          </w:p>
        </w:tc>
        <w:tc>
          <w:tcPr>
            <w:tcW w:w="2252" w:type="dxa"/>
          </w:tcPr>
          <w:p w14:paraId="10C897F0"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Max Calls - Language</w:t>
            </w:r>
          </w:p>
        </w:tc>
        <w:tc>
          <w:tcPr>
            <w:tcW w:w="4495" w:type="dxa"/>
          </w:tcPr>
          <w:p w14:paraId="7A7981FD"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Questionnaire had an additional language problem and has reached the maximum calling algorithm.</w:t>
            </w:r>
          </w:p>
        </w:tc>
      </w:tr>
      <w:tr w:rsidR="007233DC" w:rsidRPr="007233DC" w14:paraId="3F4545A6" w14:textId="77777777" w:rsidTr="007233DC">
        <w:tc>
          <w:tcPr>
            <w:tcW w:w="1302" w:type="dxa"/>
            <w:vMerge/>
          </w:tcPr>
          <w:p w14:paraId="2748BCC9"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2C7F2DDB"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LP</w:t>
            </w:r>
          </w:p>
        </w:tc>
        <w:tc>
          <w:tcPr>
            <w:tcW w:w="2252" w:type="dxa"/>
          </w:tcPr>
          <w:p w14:paraId="260F054C"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Language Problem - Non-English</w:t>
            </w:r>
          </w:p>
        </w:tc>
        <w:tc>
          <w:tcPr>
            <w:tcW w:w="4495" w:type="dxa"/>
          </w:tcPr>
          <w:p w14:paraId="294B0D2D"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Two calls to this respondent resulted in a non-English communication problem.</w:t>
            </w:r>
          </w:p>
        </w:tc>
      </w:tr>
      <w:tr w:rsidR="007233DC" w:rsidRPr="007233DC" w14:paraId="29431EDA" w14:textId="77777777" w:rsidTr="007233DC">
        <w:tc>
          <w:tcPr>
            <w:tcW w:w="1302" w:type="dxa"/>
            <w:vMerge/>
          </w:tcPr>
          <w:p w14:paraId="5F8DC406"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5CA60866"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MC</w:t>
            </w:r>
          </w:p>
        </w:tc>
        <w:tc>
          <w:tcPr>
            <w:tcW w:w="2252" w:type="dxa"/>
          </w:tcPr>
          <w:p w14:paraId="689D124F"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Max Calls</w:t>
            </w:r>
          </w:p>
        </w:tc>
        <w:tc>
          <w:tcPr>
            <w:tcW w:w="4495" w:type="dxa"/>
          </w:tcPr>
          <w:p w14:paraId="6CD4580F"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The calling algorithm has been fulfilled.  At least one "human" contact has been made at the number and there are no refusals or language problems in the call history for the household.</w:t>
            </w:r>
          </w:p>
        </w:tc>
      </w:tr>
      <w:tr w:rsidR="007233DC" w:rsidRPr="007233DC" w14:paraId="0BBE9C95" w14:textId="77777777" w:rsidTr="007233DC">
        <w:tc>
          <w:tcPr>
            <w:tcW w:w="1302" w:type="dxa"/>
            <w:vMerge/>
          </w:tcPr>
          <w:p w14:paraId="0F035E26"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0F3FA030"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NL</w:t>
            </w:r>
          </w:p>
        </w:tc>
        <w:tc>
          <w:tcPr>
            <w:tcW w:w="2252" w:type="dxa"/>
          </w:tcPr>
          <w:p w14:paraId="16F116C0"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Not Locatable</w:t>
            </w:r>
          </w:p>
        </w:tc>
        <w:tc>
          <w:tcPr>
            <w:tcW w:w="4495" w:type="dxa"/>
          </w:tcPr>
          <w:p w14:paraId="3A0277E7"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The sampled person was not located.  If the project is tracing, this code is assigned after the use of tracing resources.</w:t>
            </w:r>
          </w:p>
        </w:tc>
      </w:tr>
      <w:tr w:rsidR="007233DC" w:rsidRPr="007233DC" w14:paraId="53CC8E4D" w14:textId="77777777" w:rsidTr="007233DC">
        <w:tc>
          <w:tcPr>
            <w:tcW w:w="1302" w:type="dxa"/>
            <w:vMerge/>
          </w:tcPr>
          <w:p w14:paraId="2A89B46E"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7FDBB18E"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NP</w:t>
            </w:r>
          </w:p>
        </w:tc>
        <w:tc>
          <w:tcPr>
            <w:tcW w:w="2252" w:type="dxa"/>
          </w:tcPr>
          <w:p w14:paraId="2A378D5F"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Not available in Field Period</w:t>
            </w:r>
          </w:p>
        </w:tc>
        <w:tc>
          <w:tcPr>
            <w:tcW w:w="4495" w:type="dxa"/>
          </w:tcPr>
          <w:p w14:paraId="303747DC"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Nonresponse: subject not available in field period</w:t>
            </w:r>
          </w:p>
        </w:tc>
      </w:tr>
      <w:tr w:rsidR="007233DC" w:rsidRPr="007233DC" w14:paraId="63C7D83E" w14:textId="77777777" w:rsidTr="007233DC">
        <w:tc>
          <w:tcPr>
            <w:tcW w:w="1302" w:type="dxa"/>
            <w:vMerge/>
          </w:tcPr>
          <w:p w14:paraId="697BEF78"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529EC415"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NS</w:t>
            </w:r>
          </w:p>
        </w:tc>
        <w:tc>
          <w:tcPr>
            <w:tcW w:w="2252" w:type="dxa"/>
          </w:tcPr>
          <w:p w14:paraId="2FD52C47" w14:textId="77777777" w:rsidR="007233DC" w:rsidRPr="007233DC" w:rsidRDefault="007233DC" w:rsidP="007233DC">
            <w:pPr>
              <w:rPr>
                <w:rFonts w:ascii="Garamond" w:eastAsia="Times New Roman" w:hAnsi="Garamond" w:cs="Arial"/>
                <w:bCs/>
                <w:sz w:val="24"/>
                <w:szCs w:val="24"/>
                <w:lang w:eastAsia="en-US"/>
              </w:rPr>
            </w:pPr>
            <w:r w:rsidRPr="007233DC">
              <w:rPr>
                <w:rFonts w:ascii="Garamond" w:eastAsia="Times New Roman" w:hAnsi="Garamond" w:cs="Arial"/>
                <w:bCs/>
                <w:sz w:val="24"/>
                <w:szCs w:val="24"/>
                <w:lang w:eastAsia="en-US"/>
              </w:rPr>
              <w:t>Subject Sick/ Incapacitated</w:t>
            </w:r>
          </w:p>
          <w:p w14:paraId="201060AF" w14:textId="77777777" w:rsidR="007233DC" w:rsidRPr="007233DC" w:rsidRDefault="007233DC" w:rsidP="007233DC">
            <w:pPr>
              <w:rPr>
                <w:rFonts w:ascii="Garamond" w:eastAsia="Times New Roman" w:hAnsi="Garamond" w:cs="Times New Roman"/>
                <w:sz w:val="24"/>
                <w:szCs w:val="24"/>
                <w:lang w:eastAsia="en-US"/>
              </w:rPr>
            </w:pPr>
          </w:p>
        </w:tc>
        <w:tc>
          <w:tcPr>
            <w:tcW w:w="4495" w:type="dxa"/>
          </w:tcPr>
          <w:p w14:paraId="2F59D897" w14:textId="77777777" w:rsidR="007233DC" w:rsidRPr="007233DC" w:rsidRDefault="007233DC" w:rsidP="007233DC">
            <w:pPr>
              <w:rPr>
                <w:rFonts w:ascii="Garamond" w:eastAsia="Times New Roman" w:hAnsi="Garamond" w:cs="Arial"/>
                <w:bCs/>
                <w:sz w:val="24"/>
                <w:szCs w:val="24"/>
                <w:lang w:eastAsia="en-US"/>
              </w:rPr>
            </w:pPr>
            <w:r w:rsidRPr="007233DC">
              <w:rPr>
                <w:rFonts w:ascii="Garamond" w:eastAsia="Times New Roman" w:hAnsi="Garamond" w:cs="Arial"/>
                <w:bCs/>
                <w:sz w:val="24"/>
                <w:szCs w:val="24"/>
                <w:lang w:eastAsia="en-US"/>
              </w:rPr>
              <w:t>Nonresponse: subject physically or mentally incapable of completing interview</w:t>
            </w:r>
          </w:p>
          <w:p w14:paraId="24D6E97B" w14:textId="77777777" w:rsidR="007233DC" w:rsidRPr="007233DC" w:rsidRDefault="007233DC" w:rsidP="007233DC">
            <w:pPr>
              <w:rPr>
                <w:rFonts w:ascii="Garamond" w:eastAsia="Times New Roman" w:hAnsi="Garamond" w:cs="Times New Roman"/>
                <w:sz w:val="24"/>
                <w:szCs w:val="24"/>
                <w:lang w:eastAsia="en-US"/>
              </w:rPr>
            </w:pPr>
          </w:p>
        </w:tc>
      </w:tr>
      <w:tr w:rsidR="007233DC" w:rsidRPr="007233DC" w14:paraId="358308A2" w14:textId="77777777" w:rsidTr="007233DC">
        <w:tc>
          <w:tcPr>
            <w:tcW w:w="1302" w:type="dxa"/>
            <w:vMerge/>
          </w:tcPr>
          <w:p w14:paraId="04BFA416"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47068023"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RB</w:t>
            </w:r>
          </w:p>
        </w:tc>
        <w:tc>
          <w:tcPr>
            <w:tcW w:w="2252" w:type="dxa"/>
          </w:tcPr>
          <w:p w14:paraId="5F6E95A1"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refusal</w:t>
            </w:r>
          </w:p>
        </w:tc>
        <w:tc>
          <w:tcPr>
            <w:tcW w:w="4495" w:type="dxa"/>
          </w:tcPr>
          <w:p w14:paraId="306F364E"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Refusal - On at least two calls, the respondent refused to be interviewed or broke off during the interview and refused to continue.</w:t>
            </w:r>
          </w:p>
        </w:tc>
      </w:tr>
      <w:tr w:rsidR="007233DC" w:rsidRPr="007233DC" w14:paraId="64B32B0D" w14:textId="77777777" w:rsidTr="007233DC">
        <w:tc>
          <w:tcPr>
            <w:tcW w:w="1302" w:type="dxa"/>
            <w:vMerge/>
          </w:tcPr>
          <w:p w14:paraId="7EEEEE76"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2F3F2D3D"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RD</w:t>
            </w:r>
          </w:p>
        </w:tc>
        <w:tc>
          <w:tcPr>
            <w:tcW w:w="2252" w:type="dxa"/>
          </w:tcPr>
          <w:p w14:paraId="25B7471E"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refusal - Do Not Call</w:t>
            </w:r>
          </w:p>
        </w:tc>
        <w:tc>
          <w:tcPr>
            <w:tcW w:w="4495" w:type="dxa"/>
          </w:tcPr>
          <w:p w14:paraId="03300818"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refusal. The R asked to be removed from calling. The case is not called for conversion.</w:t>
            </w:r>
          </w:p>
        </w:tc>
      </w:tr>
      <w:tr w:rsidR="007233DC" w:rsidRPr="007233DC" w14:paraId="515C4AF5" w14:textId="77777777" w:rsidTr="007233DC">
        <w:tc>
          <w:tcPr>
            <w:tcW w:w="1302" w:type="dxa"/>
            <w:vMerge/>
          </w:tcPr>
          <w:p w14:paraId="4887839E"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11D1127A"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RG</w:t>
            </w:r>
          </w:p>
        </w:tc>
        <w:tc>
          <w:tcPr>
            <w:tcW w:w="2252" w:type="dxa"/>
          </w:tcPr>
          <w:p w14:paraId="1CBE9023"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refusal - Refused Gender</w:t>
            </w:r>
          </w:p>
        </w:tc>
        <w:tc>
          <w:tcPr>
            <w:tcW w:w="4495" w:type="dxa"/>
          </w:tcPr>
          <w:p w14:paraId="55AC62EF"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Final refusal. The R refused to provide their gender.</w:t>
            </w:r>
          </w:p>
        </w:tc>
      </w:tr>
      <w:tr w:rsidR="007233DC" w:rsidRPr="007233DC" w14:paraId="094E5288" w14:textId="77777777" w:rsidTr="007233DC">
        <w:tc>
          <w:tcPr>
            <w:tcW w:w="1302" w:type="dxa"/>
            <w:vMerge/>
          </w:tcPr>
          <w:p w14:paraId="5CB47491"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11E8B72B"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RH</w:t>
            </w:r>
          </w:p>
        </w:tc>
        <w:tc>
          <w:tcPr>
            <w:tcW w:w="2252" w:type="dxa"/>
          </w:tcPr>
          <w:p w14:paraId="27C7B3F4"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Hostile Refusal - Voxco</w:t>
            </w:r>
          </w:p>
        </w:tc>
        <w:tc>
          <w:tcPr>
            <w:tcW w:w="4495" w:type="dxa"/>
          </w:tcPr>
          <w:p w14:paraId="334F6E7C"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A refusal designated as hostile is finalized and not called for conversion.</w:t>
            </w:r>
          </w:p>
        </w:tc>
      </w:tr>
      <w:tr w:rsidR="007233DC" w:rsidRPr="007233DC" w14:paraId="78720713" w14:textId="77777777" w:rsidTr="007233DC">
        <w:tc>
          <w:tcPr>
            <w:tcW w:w="1302" w:type="dxa"/>
            <w:vMerge/>
          </w:tcPr>
          <w:p w14:paraId="1CC0E9D3"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2FD702E5"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RM</w:t>
            </w:r>
          </w:p>
        </w:tc>
        <w:tc>
          <w:tcPr>
            <w:tcW w:w="2252" w:type="dxa"/>
          </w:tcPr>
          <w:p w14:paraId="6696CA5B"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Max Calls - Refusal</w:t>
            </w:r>
          </w:p>
        </w:tc>
        <w:tc>
          <w:tcPr>
            <w:tcW w:w="4495" w:type="dxa"/>
          </w:tcPr>
          <w:p w14:paraId="41DDE39E"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Questionnaire had an additional refusal code and has reached the maximum calling algorithm.</w:t>
            </w:r>
          </w:p>
        </w:tc>
      </w:tr>
      <w:tr w:rsidR="007233DC" w:rsidRPr="007233DC" w14:paraId="3F31F670" w14:textId="77777777" w:rsidTr="007233DC">
        <w:tc>
          <w:tcPr>
            <w:tcW w:w="1302" w:type="dxa"/>
            <w:vMerge/>
          </w:tcPr>
          <w:p w14:paraId="49866C92"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450002DE"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RN</w:t>
            </w:r>
          </w:p>
        </w:tc>
        <w:tc>
          <w:tcPr>
            <w:tcW w:w="2252" w:type="dxa"/>
          </w:tcPr>
          <w:p w14:paraId="2C7AD2B8"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Inbound Refusal</w:t>
            </w:r>
          </w:p>
        </w:tc>
        <w:tc>
          <w:tcPr>
            <w:tcW w:w="4495" w:type="dxa"/>
          </w:tcPr>
          <w:p w14:paraId="7EF2AF09"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An inbound caller refuses the interview.  There is no refusal conversion. Attempt.</w:t>
            </w:r>
          </w:p>
        </w:tc>
      </w:tr>
      <w:tr w:rsidR="007233DC" w:rsidRPr="007233DC" w14:paraId="7528535C" w14:textId="77777777" w:rsidTr="007233DC">
        <w:tc>
          <w:tcPr>
            <w:tcW w:w="1302" w:type="dxa"/>
            <w:vMerge w:val="restart"/>
          </w:tcPr>
          <w:p w14:paraId="7AC7FE6D"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IN</w:t>
            </w:r>
          </w:p>
        </w:tc>
        <w:tc>
          <w:tcPr>
            <w:tcW w:w="1301" w:type="dxa"/>
          </w:tcPr>
          <w:p w14:paraId="65789056"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IE</w:t>
            </w:r>
          </w:p>
        </w:tc>
        <w:tc>
          <w:tcPr>
            <w:tcW w:w="2252" w:type="dxa"/>
          </w:tcPr>
          <w:p w14:paraId="5D460D14"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Ineligible Screener - no one 18+</w:t>
            </w:r>
          </w:p>
        </w:tc>
        <w:tc>
          <w:tcPr>
            <w:tcW w:w="4495" w:type="dxa"/>
          </w:tcPr>
          <w:p w14:paraId="6370B04D"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Ineligible Screener. No one who lives in the HH is at least 18, or no one who uses the cell phone is at least 18.</w:t>
            </w:r>
          </w:p>
        </w:tc>
      </w:tr>
      <w:tr w:rsidR="007233DC" w:rsidRPr="007233DC" w14:paraId="0638BB22" w14:textId="77777777" w:rsidTr="007233DC">
        <w:tc>
          <w:tcPr>
            <w:tcW w:w="1302" w:type="dxa"/>
            <w:vMerge/>
          </w:tcPr>
          <w:p w14:paraId="2712E503"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1AE86FD8"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I4</w:t>
            </w:r>
          </w:p>
        </w:tc>
        <w:tc>
          <w:tcPr>
            <w:tcW w:w="2252" w:type="dxa"/>
          </w:tcPr>
          <w:p w14:paraId="62177D72"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Ineligible - Lives outside the US</w:t>
            </w:r>
          </w:p>
        </w:tc>
        <w:tc>
          <w:tcPr>
            <w:tcW w:w="4495" w:type="dxa"/>
          </w:tcPr>
          <w:p w14:paraId="3A345F4C"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Ineligible Interview. R lives outside the United States.</w:t>
            </w:r>
          </w:p>
        </w:tc>
      </w:tr>
      <w:tr w:rsidR="007233DC" w:rsidRPr="007233DC" w14:paraId="3A08051D" w14:textId="77777777" w:rsidTr="007233DC">
        <w:tc>
          <w:tcPr>
            <w:tcW w:w="1302" w:type="dxa"/>
            <w:vMerge/>
          </w:tcPr>
          <w:p w14:paraId="496FB6A2"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5DBE2FEE"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OD</w:t>
            </w:r>
          </w:p>
        </w:tc>
        <w:tc>
          <w:tcPr>
            <w:tcW w:w="2252" w:type="dxa"/>
          </w:tcPr>
          <w:p w14:paraId="64419773"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Duplicate case</w:t>
            </w:r>
          </w:p>
        </w:tc>
        <w:tc>
          <w:tcPr>
            <w:tcW w:w="4495" w:type="dxa"/>
          </w:tcPr>
          <w:p w14:paraId="435BF663"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Duplicate phone number or phone number for previously enumerated HH</w:t>
            </w:r>
          </w:p>
        </w:tc>
      </w:tr>
      <w:tr w:rsidR="007233DC" w:rsidRPr="007233DC" w14:paraId="62A1B391" w14:textId="77777777" w:rsidTr="007233DC">
        <w:tc>
          <w:tcPr>
            <w:tcW w:w="1302" w:type="dxa"/>
            <w:vMerge/>
          </w:tcPr>
          <w:p w14:paraId="60B8F882"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33227E4D"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OO</w:t>
            </w:r>
          </w:p>
        </w:tc>
        <w:tc>
          <w:tcPr>
            <w:tcW w:w="2252" w:type="dxa"/>
          </w:tcPr>
          <w:p w14:paraId="4D54191A"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Other Out of scope</w:t>
            </w:r>
          </w:p>
        </w:tc>
        <w:tc>
          <w:tcPr>
            <w:tcW w:w="4495" w:type="dxa"/>
          </w:tcPr>
          <w:p w14:paraId="2E53DF13"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Other out of scope - The questionnaire is out of scope and no other field code applies.</w:t>
            </w:r>
          </w:p>
        </w:tc>
      </w:tr>
      <w:tr w:rsidR="007233DC" w:rsidRPr="007233DC" w14:paraId="001A0991" w14:textId="77777777" w:rsidTr="007233DC">
        <w:tc>
          <w:tcPr>
            <w:tcW w:w="1302" w:type="dxa"/>
            <w:vMerge/>
          </w:tcPr>
          <w:p w14:paraId="7072AF71"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7AC18639"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NR</w:t>
            </w:r>
          </w:p>
        </w:tc>
        <w:tc>
          <w:tcPr>
            <w:tcW w:w="2252" w:type="dxa"/>
          </w:tcPr>
          <w:p w14:paraId="6D47226E"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Non-Residential Phone Number</w:t>
            </w:r>
          </w:p>
        </w:tc>
        <w:tc>
          <w:tcPr>
            <w:tcW w:w="4495" w:type="dxa"/>
          </w:tcPr>
          <w:p w14:paraId="5D00BB30"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The number called was not a residential number.  Included are businesses, institutions, agencies, modems, public facilities, vacation homes, group quarters.</w:t>
            </w:r>
          </w:p>
        </w:tc>
      </w:tr>
      <w:tr w:rsidR="007233DC" w:rsidRPr="007233DC" w14:paraId="01889F26" w14:textId="77777777" w:rsidTr="007233DC">
        <w:tc>
          <w:tcPr>
            <w:tcW w:w="1302" w:type="dxa"/>
            <w:vMerge/>
          </w:tcPr>
          <w:p w14:paraId="01EDAD16"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1615DB52"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NW</w:t>
            </w:r>
          </w:p>
        </w:tc>
        <w:tc>
          <w:tcPr>
            <w:tcW w:w="2252" w:type="dxa"/>
          </w:tcPr>
          <w:p w14:paraId="5F8B8EB9"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Non-Working Phone Number</w:t>
            </w:r>
          </w:p>
        </w:tc>
        <w:tc>
          <w:tcPr>
            <w:tcW w:w="4495" w:type="dxa"/>
          </w:tcPr>
          <w:p w14:paraId="07EF4722"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A call attempt reached a telephone company recording that indicated the telephone number is not working; or on three separate call attempts the case was a Questionable Ring (7).  NW is a final code for screeners and a phone result and possibly final code for extended interviews.</w:t>
            </w:r>
          </w:p>
        </w:tc>
      </w:tr>
      <w:tr w:rsidR="007233DC" w:rsidRPr="007233DC" w14:paraId="2A5DFD0D" w14:textId="77777777" w:rsidTr="007233DC">
        <w:tc>
          <w:tcPr>
            <w:tcW w:w="1302" w:type="dxa"/>
            <w:vMerge/>
          </w:tcPr>
          <w:p w14:paraId="714E2654" w14:textId="77777777" w:rsidR="007233DC" w:rsidRPr="007233DC" w:rsidRDefault="007233DC" w:rsidP="007233DC">
            <w:pPr>
              <w:jc w:val="center"/>
              <w:rPr>
                <w:rFonts w:ascii="Garamond" w:eastAsia="Times New Roman" w:hAnsi="Garamond" w:cs="Times New Roman"/>
                <w:b/>
                <w:sz w:val="24"/>
                <w:szCs w:val="24"/>
                <w:lang w:eastAsia="en-US"/>
              </w:rPr>
            </w:pPr>
          </w:p>
        </w:tc>
        <w:tc>
          <w:tcPr>
            <w:tcW w:w="1301" w:type="dxa"/>
          </w:tcPr>
          <w:p w14:paraId="5E216731"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I1</w:t>
            </w:r>
          </w:p>
        </w:tc>
        <w:tc>
          <w:tcPr>
            <w:tcW w:w="2252" w:type="dxa"/>
          </w:tcPr>
          <w:p w14:paraId="42809FC9"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Ineligible – less than 18 years</w:t>
            </w:r>
          </w:p>
        </w:tc>
        <w:tc>
          <w:tcPr>
            <w:tcW w:w="4495" w:type="dxa"/>
          </w:tcPr>
          <w:p w14:paraId="5B7ECBD1"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Ineligible Interview. R is not at least 18 years of age.</w:t>
            </w:r>
          </w:p>
        </w:tc>
      </w:tr>
      <w:tr w:rsidR="007233DC" w:rsidRPr="007233DC" w14:paraId="53AC6B85" w14:textId="77777777" w:rsidTr="007233DC">
        <w:tc>
          <w:tcPr>
            <w:tcW w:w="1302" w:type="dxa"/>
            <w:vMerge w:val="restart"/>
          </w:tcPr>
          <w:p w14:paraId="72C19351" w14:textId="77777777" w:rsidR="007233DC" w:rsidRPr="007233DC" w:rsidRDefault="007233DC" w:rsidP="007233DC">
            <w:pPr>
              <w:jc w:val="center"/>
              <w:rPr>
                <w:rFonts w:ascii="Garamond" w:eastAsia="Times New Roman" w:hAnsi="Garamond" w:cs="Times New Roman"/>
                <w:b/>
                <w:sz w:val="24"/>
                <w:szCs w:val="24"/>
                <w:lang w:eastAsia="en-US"/>
              </w:rPr>
            </w:pPr>
            <w:r w:rsidRPr="007233DC">
              <w:rPr>
                <w:rFonts w:ascii="Garamond" w:eastAsia="Times New Roman" w:hAnsi="Garamond" w:cs="Times New Roman"/>
                <w:b/>
                <w:sz w:val="24"/>
                <w:szCs w:val="24"/>
                <w:lang w:eastAsia="en-US"/>
              </w:rPr>
              <w:t>UNK</w:t>
            </w:r>
          </w:p>
        </w:tc>
        <w:tc>
          <w:tcPr>
            <w:tcW w:w="1301" w:type="dxa"/>
          </w:tcPr>
          <w:p w14:paraId="073D8217"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N1</w:t>
            </w:r>
          </w:p>
        </w:tc>
        <w:tc>
          <w:tcPr>
            <w:tcW w:w="2252" w:type="dxa"/>
          </w:tcPr>
          <w:p w14:paraId="5DB462FA"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Refielded NA - Voxco</w:t>
            </w:r>
          </w:p>
        </w:tc>
        <w:tc>
          <w:tcPr>
            <w:tcW w:w="4495" w:type="dxa"/>
          </w:tcPr>
          <w:p w14:paraId="6C45FA9E"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A refielded Voxco NA case that has already cycled through a pre-determined number of calls.</w:t>
            </w:r>
          </w:p>
        </w:tc>
      </w:tr>
      <w:tr w:rsidR="007233DC" w:rsidRPr="007233DC" w14:paraId="1201FB05" w14:textId="77777777" w:rsidTr="007233DC">
        <w:tc>
          <w:tcPr>
            <w:tcW w:w="1302" w:type="dxa"/>
            <w:vMerge/>
          </w:tcPr>
          <w:p w14:paraId="18A5AB5B" w14:textId="77777777" w:rsidR="007233DC" w:rsidRPr="007233DC" w:rsidRDefault="007233DC" w:rsidP="007233DC">
            <w:pPr>
              <w:rPr>
                <w:rFonts w:ascii="Garamond" w:eastAsia="Times New Roman" w:hAnsi="Garamond" w:cs="Times New Roman"/>
                <w:sz w:val="24"/>
                <w:szCs w:val="24"/>
                <w:lang w:eastAsia="en-US"/>
              </w:rPr>
            </w:pPr>
          </w:p>
        </w:tc>
        <w:tc>
          <w:tcPr>
            <w:tcW w:w="1301" w:type="dxa"/>
          </w:tcPr>
          <w:p w14:paraId="26AB73F6"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N2</w:t>
            </w:r>
          </w:p>
        </w:tc>
        <w:tc>
          <w:tcPr>
            <w:tcW w:w="2252" w:type="dxa"/>
          </w:tcPr>
          <w:p w14:paraId="1A8C7D29"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Refielded NM - Voxco</w:t>
            </w:r>
          </w:p>
        </w:tc>
        <w:tc>
          <w:tcPr>
            <w:tcW w:w="4495" w:type="dxa"/>
          </w:tcPr>
          <w:p w14:paraId="1AAA4ABD"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A refielded Voxco NM case that has already cycled through a pre-determined number of calls.</w:t>
            </w:r>
          </w:p>
        </w:tc>
      </w:tr>
      <w:tr w:rsidR="007233DC" w:rsidRPr="007233DC" w14:paraId="4D53D7B8" w14:textId="77777777" w:rsidTr="007233DC">
        <w:tc>
          <w:tcPr>
            <w:tcW w:w="1302" w:type="dxa"/>
            <w:vMerge/>
          </w:tcPr>
          <w:p w14:paraId="7107B7CB" w14:textId="77777777" w:rsidR="007233DC" w:rsidRPr="007233DC" w:rsidRDefault="007233DC" w:rsidP="007233DC">
            <w:pPr>
              <w:rPr>
                <w:rFonts w:ascii="Garamond" w:eastAsia="Times New Roman" w:hAnsi="Garamond" w:cs="Times New Roman"/>
                <w:sz w:val="24"/>
                <w:szCs w:val="24"/>
                <w:lang w:eastAsia="en-US"/>
              </w:rPr>
            </w:pPr>
          </w:p>
        </w:tc>
        <w:tc>
          <w:tcPr>
            <w:tcW w:w="1301" w:type="dxa"/>
          </w:tcPr>
          <w:p w14:paraId="5022E3CD"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NA</w:t>
            </w:r>
          </w:p>
        </w:tc>
        <w:tc>
          <w:tcPr>
            <w:tcW w:w="2252" w:type="dxa"/>
          </w:tcPr>
          <w:p w14:paraId="658A0F74"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 Contact - RNA only</w:t>
            </w:r>
          </w:p>
        </w:tc>
        <w:tc>
          <w:tcPr>
            <w:tcW w:w="4495" w:type="dxa"/>
          </w:tcPr>
          <w:p w14:paraId="7C7FC920"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The calling algorithm has been fulfilled (time slices are filled) with no "human" or answering machine contact.   For List Sample Extd, NA can be a phone result or Mainrslt.</w:t>
            </w:r>
          </w:p>
        </w:tc>
      </w:tr>
      <w:tr w:rsidR="007233DC" w:rsidRPr="007233DC" w14:paraId="50C8E788" w14:textId="77777777" w:rsidTr="007233DC">
        <w:tc>
          <w:tcPr>
            <w:tcW w:w="1302" w:type="dxa"/>
            <w:vMerge/>
          </w:tcPr>
          <w:p w14:paraId="24879ADE" w14:textId="77777777" w:rsidR="007233DC" w:rsidRPr="007233DC" w:rsidRDefault="007233DC" w:rsidP="007233DC">
            <w:pPr>
              <w:rPr>
                <w:rFonts w:ascii="Garamond" w:eastAsia="Times New Roman" w:hAnsi="Garamond" w:cs="Times New Roman"/>
                <w:sz w:val="24"/>
                <w:szCs w:val="24"/>
                <w:lang w:eastAsia="en-US"/>
              </w:rPr>
            </w:pPr>
          </w:p>
        </w:tc>
        <w:tc>
          <w:tcPr>
            <w:tcW w:w="1301" w:type="dxa"/>
          </w:tcPr>
          <w:p w14:paraId="014CF525" w14:textId="77777777" w:rsidR="007233DC" w:rsidRPr="007233DC" w:rsidRDefault="007233DC" w:rsidP="007233DC">
            <w:pPr>
              <w:jc w:val="center"/>
              <w:rPr>
                <w:rFonts w:ascii="Garamond" w:eastAsia="Times New Roman" w:hAnsi="Garamond" w:cs="Times New Roman"/>
                <w:sz w:val="24"/>
                <w:szCs w:val="24"/>
                <w:lang w:eastAsia="en-US"/>
              </w:rPr>
            </w:pPr>
            <w:r w:rsidRPr="007233DC">
              <w:rPr>
                <w:rFonts w:ascii="Garamond" w:eastAsia="Times New Roman" w:hAnsi="Garamond" w:cs="Times New Roman"/>
                <w:sz w:val="24"/>
                <w:szCs w:val="24"/>
                <w:lang w:eastAsia="en-US"/>
              </w:rPr>
              <w:t>NM</w:t>
            </w:r>
          </w:p>
        </w:tc>
        <w:tc>
          <w:tcPr>
            <w:tcW w:w="2252" w:type="dxa"/>
          </w:tcPr>
          <w:p w14:paraId="00652C4A"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No Contact - Answering Machine in history</w:t>
            </w:r>
          </w:p>
        </w:tc>
        <w:tc>
          <w:tcPr>
            <w:tcW w:w="4495" w:type="dxa"/>
          </w:tcPr>
          <w:p w14:paraId="4460CDED" w14:textId="77777777" w:rsidR="007233DC" w:rsidRPr="007233DC" w:rsidRDefault="007233DC" w:rsidP="007233DC">
            <w:pPr>
              <w:rPr>
                <w:rFonts w:ascii="Garamond" w:eastAsia="Times New Roman" w:hAnsi="Garamond" w:cs="Times New Roman"/>
                <w:sz w:val="24"/>
                <w:szCs w:val="24"/>
                <w:lang w:eastAsia="en-US"/>
              </w:rPr>
            </w:pPr>
            <w:r w:rsidRPr="007233DC">
              <w:rPr>
                <w:rFonts w:ascii="Garamond" w:eastAsia="Times New Roman" w:hAnsi="Garamond" w:cs="Arial"/>
                <w:bCs/>
                <w:sz w:val="24"/>
                <w:szCs w:val="24"/>
                <w:lang w:eastAsia="en-US"/>
              </w:rPr>
              <w:t>The calling algorithm has been fulfilled (time slices are filled) and only answering machine contact was made. For List Sample Extd, NM can be a phone result or Mainrslt.</w:t>
            </w:r>
          </w:p>
        </w:tc>
      </w:tr>
    </w:tbl>
    <w:p w14:paraId="46672618" w14:textId="77777777" w:rsidR="007233DC" w:rsidRPr="007233DC" w:rsidRDefault="007233DC" w:rsidP="007233DC">
      <w:pPr>
        <w:rPr>
          <w:rFonts w:ascii="Garamond" w:eastAsia="Times New Roman" w:hAnsi="Garamond" w:cs="Times New Roman"/>
          <w:sz w:val="24"/>
          <w:lang w:eastAsia="en-US"/>
        </w:rPr>
      </w:pPr>
    </w:p>
    <w:p w14:paraId="159C5E3F" w14:textId="4A1AF72D" w:rsidR="00EE005E" w:rsidRPr="008F7EDF" w:rsidRDefault="00EE005E" w:rsidP="00EE005E">
      <w:pPr>
        <w:pStyle w:val="L1-FlLSp12"/>
        <w:rPr>
          <w:spacing w:val="-4"/>
        </w:rPr>
      </w:pPr>
    </w:p>
    <w:sectPr w:rsidR="00EE005E" w:rsidRPr="008F7EDF" w:rsidSect="005125A3">
      <w:footerReference w:type="default" r:id="rId56"/>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6CC6C" w14:textId="77777777" w:rsidR="002C3283" w:rsidRDefault="002C3283">
      <w:r>
        <w:separator/>
      </w:r>
    </w:p>
  </w:endnote>
  <w:endnote w:type="continuationSeparator" w:id="0">
    <w:p w14:paraId="7D8027FC" w14:textId="77777777" w:rsidR="002C3283" w:rsidRDefault="002C3283">
      <w:r>
        <w:continuationSeparator/>
      </w:r>
    </w:p>
  </w:endnote>
  <w:endnote w:type="continuationNotice" w:id="1">
    <w:p w14:paraId="46B0B995" w14:textId="77777777" w:rsidR="002C3283" w:rsidRDefault="002C3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Calibri">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Franklin Gothic">
    <w:altName w:val="Courier New"/>
    <w:charset w:val="00"/>
    <w:family w:val="swiss"/>
    <w:pitch w:val="variable"/>
    <w:sig w:usb0="00000003" w:usb1="00000000" w:usb2="00000000" w:usb3="00000000" w:csb0="00000001" w:csb1="00000000"/>
  </w:font>
  <w:font w:name="AdvOTb4af3d5d.I">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B09F" w14:textId="77777777" w:rsidR="00C85752" w:rsidRDefault="00C857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291F3C46" w14:textId="77777777" w:rsidTr="006A71E8">
      <w:trPr>
        <w:cantSplit/>
        <w:trHeight w:val="440"/>
      </w:trPr>
      <w:tc>
        <w:tcPr>
          <w:tcW w:w="865" w:type="pct"/>
          <w:vAlign w:val="center"/>
        </w:tcPr>
        <w:p w14:paraId="6EBA7189"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41" behindDoc="1" locked="0" layoutInCell="1" allowOverlap="1" wp14:anchorId="2530F2AC" wp14:editId="61DA6981">
                <wp:simplePos x="0" y="0"/>
                <wp:positionH relativeFrom="column">
                  <wp:posOffset>0</wp:posOffset>
                </wp:positionH>
                <wp:positionV relativeFrom="paragraph">
                  <wp:posOffset>-935</wp:posOffset>
                </wp:positionV>
                <wp:extent cx="914400" cy="273050"/>
                <wp:effectExtent l="0" t="0" r="0" b="0"/>
                <wp:wrapNone/>
                <wp:docPr id="14" name="Picture 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01A299D9"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55F4BDB9" w14:textId="798EC757" w:rsidR="00C85752" w:rsidRPr="00E76DCE" w:rsidRDefault="00C85752" w:rsidP="006A71E8">
          <w:pPr>
            <w:pStyle w:val="Footer-PageNum"/>
          </w:pPr>
          <w:r w:rsidRPr="00E76DCE">
            <w:fldChar w:fldCharType="begin"/>
          </w:r>
          <w:r w:rsidRPr="00E76DCE">
            <w:instrText xml:space="preserve"> PAGE </w:instrText>
          </w:r>
          <w:r w:rsidRPr="00E76DCE">
            <w:fldChar w:fldCharType="separate"/>
          </w:r>
          <w:r w:rsidR="00ED0A23">
            <w:rPr>
              <w:noProof/>
            </w:rPr>
            <w:t>31</w:t>
          </w:r>
          <w:r w:rsidRPr="00E76DCE">
            <w:fldChar w:fldCharType="end"/>
          </w:r>
        </w:p>
      </w:tc>
    </w:tr>
  </w:tbl>
  <w:p w14:paraId="2E58151C" w14:textId="77777777" w:rsidR="00C85752" w:rsidRPr="008626CB" w:rsidRDefault="00C85752" w:rsidP="006A71E8">
    <w:pPr>
      <w:pStyle w:val="Footer"/>
      <w:spacing w:line="14"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0CFEF22D" w14:textId="77777777" w:rsidTr="006A71E8">
      <w:trPr>
        <w:cantSplit/>
        <w:trHeight w:hRule="exact" w:val="1620"/>
      </w:trPr>
      <w:tc>
        <w:tcPr>
          <w:tcW w:w="475" w:type="dxa"/>
          <w:tcBorders>
            <w:bottom w:val="single" w:sz="4" w:space="0" w:color="007A99"/>
            <w:right w:val="single" w:sz="4" w:space="0" w:color="007A99"/>
          </w:tcBorders>
          <w:textDirection w:val="tbRl"/>
          <w:vAlign w:val="center"/>
        </w:tcPr>
        <w:p w14:paraId="52D33E04" w14:textId="77777777" w:rsidR="00C85752" w:rsidRPr="00591883" w:rsidRDefault="00C85752" w:rsidP="00CA1298">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46" behindDoc="1" locked="0" layoutInCell="1" allowOverlap="1" wp14:anchorId="72568DCC" wp14:editId="7D8AB521">
                <wp:simplePos x="0" y="0"/>
                <wp:positionH relativeFrom="column">
                  <wp:posOffset>-283210</wp:posOffset>
                </wp:positionH>
                <wp:positionV relativeFrom="paragraph">
                  <wp:posOffset>-3810</wp:posOffset>
                </wp:positionV>
                <wp:extent cx="273064" cy="901399"/>
                <wp:effectExtent l="0" t="0" r="0" b="0"/>
                <wp:wrapNone/>
                <wp:docPr id="15" name="Picture 15"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51E65C26" w14:textId="77777777" w:rsidTr="006A71E8">
      <w:trPr>
        <w:cantSplit/>
        <w:trHeight w:val="6921"/>
      </w:trPr>
      <w:tc>
        <w:tcPr>
          <w:tcW w:w="475" w:type="dxa"/>
          <w:tcBorders>
            <w:top w:val="single" w:sz="4" w:space="0" w:color="007A99"/>
            <w:right w:val="single" w:sz="4" w:space="0" w:color="007A99"/>
          </w:tcBorders>
          <w:textDirection w:val="tbRl"/>
          <w:vAlign w:val="center"/>
        </w:tcPr>
        <w:p w14:paraId="2B9D7035" w14:textId="77777777" w:rsidR="00C85752" w:rsidRPr="006174DF" w:rsidRDefault="00C85752" w:rsidP="00CA1298">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33FB15E0" w14:textId="77777777" w:rsidTr="006A71E8">
      <w:trPr>
        <w:cantSplit/>
        <w:trHeight w:hRule="exact" w:val="630"/>
      </w:trPr>
      <w:tc>
        <w:tcPr>
          <w:tcW w:w="475" w:type="dxa"/>
          <w:tcBorders>
            <w:right w:val="single" w:sz="4" w:space="0" w:color="007A99"/>
          </w:tcBorders>
          <w:shd w:val="clear" w:color="auto" w:fill="1A2A57"/>
          <w:textDirection w:val="tbRl"/>
          <w:vAlign w:val="center"/>
        </w:tcPr>
        <w:p w14:paraId="0D69EECE" w14:textId="2020924B" w:rsidR="00C85752" w:rsidRPr="000B206C" w:rsidRDefault="00C85752" w:rsidP="00CA1298">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34</w:t>
          </w:r>
          <w:r w:rsidRPr="000B206C">
            <w:rPr>
              <w:rFonts w:asciiTheme="minorHAnsi" w:hAnsiTheme="minorHAnsi" w:cstheme="minorHAnsi"/>
              <w:b/>
              <w:noProof/>
              <w:color w:val="FFFFFF"/>
              <w:kern w:val="2"/>
              <w:sz w:val="20"/>
              <w14:ligatures w14:val="standard"/>
            </w:rPr>
            <w:fldChar w:fldCharType="end"/>
          </w:r>
        </w:p>
      </w:tc>
    </w:tr>
  </w:tbl>
  <w:p w14:paraId="4282FF54" w14:textId="77777777" w:rsidR="00C85752" w:rsidRDefault="00C85752" w:rsidP="00CA1298">
    <w:pPr>
      <w:framePr w:w="550" w:h="9266" w:hRule="exact" w:wrap="around" w:vAnchor="page" w:hAnchor="page" w:x="613" w:y="1441"/>
      <w:spacing w:line="14" w:lineRule="exact"/>
      <w:rPr>
        <w:rFonts w:ascii="Franklin Gothic" w:hAnsi="Franklin Gothic"/>
      </w:rPr>
    </w:pPr>
  </w:p>
  <w:p w14:paraId="368A01E6" w14:textId="77777777" w:rsidR="00C85752" w:rsidRPr="00114482" w:rsidRDefault="00C85752" w:rsidP="00CA1298">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574E6164" w14:textId="77777777" w:rsidTr="006A71E8">
      <w:trPr>
        <w:cantSplit/>
        <w:trHeight w:val="440"/>
      </w:trPr>
      <w:tc>
        <w:tcPr>
          <w:tcW w:w="865" w:type="pct"/>
          <w:vAlign w:val="center"/>
        </w:tcPr>
        <w:p w14:paraId="610338FA"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45" behindDoc="1" locked="0" layoutInCell="1" allowOverlap="1" wp14:anchorId="5F350921" wp14:editId="10AC11BB">
                <wp:simplePos x="0" y="0"/>
                <wp:positionH relativeFrom="column">
                  <wp:posOffset>0</wp:posOffset>
                </wp:positionH>
                <wp:positionV relativeFrom="paragraph">
                  <wp:posOffset>-935</wp:posOffset>
                </wp:positionV>
                <wp:extent cx="914400" cy="273050"/>
                <wp:effectExtent l="0" t="0" r="0" b="0"/>
                <wp:wrapNone/>
                <wp:docPr id="27" name="Picture 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53ADC222"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4BFD8118" w14:textId="782DEB81" w:rsidR="00C85752" w:rsidRPr="00E76DCE" w:rsidRDefault="00000000" w:rsidP="006A71E8">
          <w:pPr>
            <w:pStyle w:val="Footer-PageNum"/>
          </w:pPr>
          <w:sdt>
            <w:sdtPr>
              <w:id w:val="-570808127"/>
              <w:docPartObj>
                <w:docPartGallery w:val="Page Numbers (Top of Page)"/>
                <w:docPartUnique/>
              </w:docPartObj>
            </w:sdtPr>
            <w:sdtEndPr>
              <w:rPr>
                <w:color w:val="auto"/>
              </w:rPr>
            </w:sdtEndPr>
            <w:sdtContent>
              <w:sdt>
                <w:sdtPr>
                  <w:id w:val="-1074742440"/>
                  <w:docPartObj>
                    <w:docPartGallery w:val="Page Numbers (Top of Page)"/>
                    <w:docPartUnique/>
                  </w:docPartObj>
                </w:sdtPr>
                <w:sdtEndPr>
                  <w:rPr>
                    <w:color w:val="auto"/>
                  </w:rPr>
                </w:sdtEndPr>
                <w:sdtContent>
                  <w:sdt>
                    <w:sdtPr>
                      <w:id w:val="1429004645"/>
                      <w:docPartObj>
                        <w:docPartGallery w:val="Page Numbers (Top of Page)"/>
                        <w:docPartUnique/>
                      </w:docPartObj>
                    </w:sdtPr>
                    <w:sdtContent>
                      <w:sdt>
                        <w:sdtPr>
                          <w:id w:val="1370722425"/>
                          <w:docPartObj>
                            <w:docPartGallery w:val="Page Numbers (Top of Page)"/>
                            <w:docPartUnique/>
                          </w:docPartObj>
                        </w:sdtPr>
                        <w:sdtContent>
                          <w:r w:rsidR="00C85752" w:rsidRPr="00E76DCE">
                            <w:fldChar w:fldCharType="begin"/>
                          </w:r>
                          <w:r w:rsidR="00C85752" w:rsidRPr="00E76DCE">
                            <w:instrText xml:space="preserve"> PAGE </w:instrText>
                          </w:r>
                          <w:r w:rsidR="00C85752" w:rsidRPr="00E76DCE">
                            <w:fldChar w:fldCharType="separate"/>
                          </w:r>
                          <w:r w:rsidR="00ED0A23">
                            <w:rPr>
                              <w:noProof/>
                            </w:rPr>
                            <w:t>44</w:t>
                          </w:r>
                          <w:r w:rsidR="00C85752" w:rsidRPr="00E76DCE">
                            <w:fldChar w:fldCharType="end"/>
                          </w:r>
                        </w:sdtContent>
                      </w:sdt>
                    </w:sdtContent>
                  </w:sdt>
                </w:sdtContent>
              </w:sdt>
            </w:sdtContent>
          </w:sdt>
        </w:p>
      </w:tc>
    </w:tr>
  </w:tbl>
  <w:p w14:paraId="74FB13D7" w14:textId="77777777" w:rsidR="00C85752" w:rsidRPr="008626CB" w:rsidRDefault="00C85752" w:rsidP="006A71E8">
    <w:pPr>
      <w:pStyle w:val="Footer"/>
      <w:spacing w:line="14" w:lineRule="exac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6AE7F54B" w14:textId="77777777" w:rsidTr="006A71E8">
      <w:trPr>
        <w:cantSplit/>
        <w:trHeight w:hRule="exact" w:val="1620"/>
      </w:trPr>
      <w:tc>
        <w:tcPr>
          <w:tcW w:w="475" w:type="dxa"/>
          <w:tcBorders>
            <w:bottom w:val="single" w:sz="4" w:space="0" w:color="007A99"/>
            <w:right w:val="single" w:sz="4" w:space="0" w:color="007A99"/>
          </w:tcBorders>
          <w:textDirection w:val="tbRl"/>
          <w:vAlign w:val="center"/>
        </w:tcPr>
        <w:p w14:paraId="14F3E013" w14:textId="77777777" w:rsidR="00C85752" w:rsidRPr="00591883" w:rsidRDefault="00C85752" w:rsidP="00CA1298">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48" behindDoc="1" locked="0" layoutInCell="1" allowOverlap="1" wp14:anchorId="1454D787" wp14:editId="15DD118A">
                <wp:simplePos x="0" y="0"/>
                <wp:positionH relativeFrom="column">
                  <wp:posOffset>-283210</wp:posOffset>
                </wp:positionH>
                <wp:positionV relativeFrom="paragraph">
                  <wp:posOffset>-3810</wp:posOffset>
                </wp:positionV>
                <wp:extent cx="273064" cy="901399"/>
                <wp:effectExtent l="0" t="0" r="0" b="0"/>
                <wp:wrapNone/>
                <wp:docPr id="32" name="Picture 32"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038AFB1A" w14:textId="77777777" w:rsidTr="006A71E8">
      <w:trPr>
        <w:cantSplit/>
        <w:trHeight w:val="6921"/>
      </w:trPr>
      <w:tc>
        <w:tcPr>
          <w:tcW w:w="475" w:type="dxa"/>
          <w:tcBorders>
            <w:top w:val="single" w:sz="4" w:space="0" w:color="007A99"/>
            <w:right w:val="single" w:sz="4" w:space="0" w:color="007A99"/>
          </w:tcBorders>
          <w:textDirection w:val="tbRl"/>
          <w:vAlign w:val="center"/>
        </w:tcPr>
        <w:p w14:paraId="5FBA2785" w14:textId="77777777" w:rsidR="00C85752" w:rsidRPr="006174DF" w:rsidRDefault="00C85752" w:rsidP="00CA1298">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0F71D7B2" w14:textId="77777777" w:rsidTr="006A71E8">
      <w:trPr>
        <w:cantSplit/>
        <w:trHeight w:hRule="exact" w:val="630"/>
      </w:trPr>
      <w:tc>
        <w:tcPr>
          <w:tcW w:w="475" w:type="dxa"/>
          <w:tcBorders>
            <w:right w:val="single" w:sz="4" w:space="0" w:color="007A99"/>
          </w:tcBorders>
          <w:shd w:val="clear" w:color="auto" w:fill="1A2A57"/>
          <w:textDirection w:val="tbRl"/>
          <w:vAlign w:val="center"/>
        </w:tcPr>
        <w:p w14:paraId="05CFC980" w14:textId="4FD12B9D" w:rsidR="00C85752" w:rsidRPr="000B206C" w:rsidRDefault="00C85752" w:rsidP="00CA1298">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47</w:t>
          </w:r>
          <w:r w:rsidRPr="000B206C">
            <w:rPr>
              <w:rFonts w:asciiTheme="minorHAnsi" w:hAnsiTheme="minorHAnsi" w:cstheme="minorHAnsi"/>
              <w:b/>
              <w:noProof/>
              <w:color w:val="FFFFFF"/>
              <w:kern w:val="2"/>
              <w:sz w:val="20"/>
              <w14:ligatures w14:val="standard"/>
            </w:rPr>
            <w:fldChar w:fldCharType="end"/>
          </w:r>
        </w:p>
      </w:tc>
    </w:tr>
  </w:tbl>
  <w:p w14:paraId="1D6C70E1" w14:textId="77777777" w:rsidR="00C85752" w:rsidRDefault="00C85752" w:rsidP="00CA1298">
    <w:pPr>
      <w:framePr w:w="550" w:h="9266" w:hRule="exact" w:wrap="around" w:vAnchor="page" w:hAnchor="page" w:x="613" w:y="1441"/>
      <w:spacing w:line="14" w:lineRule="exact"/>
      <w:rPr>
        <w:rFonts w:ascii="Franklin Gothic" w:hAnsi="Franklin Gothic"/>
      </w:rPr>
    </w:pPr>
  </w:p>
  <w:p w14:paraId="64331777" w14:textId="77777777" w:rsidR="00C85752" w:rsidRPr="00114482" w:rsidRDefault="00C85752" w:rsidP="00CA1298">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1F121A4E" w14:textId="77777777" w:rsidTr="006A71E8">
      <w:trPr>
        <w:cantSplit/>
        <w:trHeight w:val="440"/>
      </w:trPr>
      <w:tc>
        <w:tcPr>
          <w:tcW w:w="865" w:type="pct"/>
          <w:vAlign w:val="center"/>
        </w:tcPr>
        <w:p w14:paraId="284702C4"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47" behindDoc="1" locked="0" layoutInCell="1" allowOverlap="1" wp14:anchorId="3D52B982" wp14:editId="29A37623">
                <wp:simplePos x="0" y="0"/>
                <wp:positionH relativeFrom="column">
                  <wp:posOffset>0</wp:posOffset>
                </wp:positionH>
                <wp:positionV relativeFrom="paragraph">
                  <wp:posOffset>-935</wp:posOffset>
                </wp:positionV>
                <wp:extent cx="914400" cy="273050"/>
                <wp:effectExtent l="0" t="0" r="0" b="0"/>
                <wp:wrapNone/>
                <wp:docPr id="30" name="Picture 30"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4741EA47"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46C56DCD" w14:textId="5F42EE51" w:rsidR="00C85752" w:rsidRPr="00E76DCE" w:rsidRDefault="00000000" w:rsidP="006A71E8">
          <w:pPr>
            <w:pStyle w:val="Footer-PageNum"/>
          </w:pPr>
          <w:sdt>
            <w:sdtPr>
              <w:id w:val="-1618664533"/>
              <w:docPartObj>
                <w:docPartGallery w:val="Page Numbers (Top of Page)"/>
                <w:docPartUnique/>
              </w:docPartObj>
            </w:sdtPr>
            <w:sdtContent>
              <w:sdt>
                <w:sdtPr>
                  <w:id w:val="-1586681866"/>
                  <w:docPartObj>
                    <w:docPartGallery w:val="Page Numbers (Top of Page)"/>
                    <w:docPartUnique/>
                  </w:docPartObj>
                </w:sdtPr>
                <w:sdtContent>
                  <w:r w:rsidR="00C85752" w:rsidRPr="00E76DCE">
                    <w:fldChar w:fldCharType="begin"/>
                  </w:r>
                  <w:r w:rsidR="00C85752" w:rsidRPr="00E76DCE">
                    <w:instrText xml:space="preserve"> PAGE </w:instrText>
                  </w:r>
                  <w:r w:rsidR="00C85752" w:rsidRPr="00E76DCE">
                    <w:fldChar w:fldCharType="separate"/>
                  </w:r>
                  <w:r w:rsidR="00ED0A23">
                    <w:rPr>
                      <w:noProof/>
                    </w:rPr>
                    <w:t>58</w:t>
                  </w:r>
                  <w:r w:rsidR="00C85752" w:rsidRPr="00E76DCE">
                    <w:fldChar w:fldCharType="end"/>
                  </w:r>
                </w:sdtContent>
              </w:sdt>
            </w:sdtContent>
          </w:sdt>
        </w:p>
      </w:tc>
    </w:tr>
  </w:tbl>
  <w:p w14:paraId="1487EB18" w14:textId="77777777" w:rsidR="00C85752" w:rsidRPr="008626CB" w:rsidRDefault="00C85752" w:rsidP="006A71E8">
    <w:pPr>
      <w:pStyle w:val="Footer"/>
      <w:spacing w:line="14"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7308131E" w14:textId="77777777" w:rsidTr="006A71E8">
      <w:trPr>
        <w:cantSplit/>
        <w:trHeight w:hRule="exact" w:val="1620"/>
      </w:trPr>
      <w:tc>
        <w:tcPr>
          <w:tcW w:w="475" w:type="dxa"/>
          <w:tcBorders>
            <w:bottom w:val="single" w:sz="4" w:space="0" w:color="007A99"/>
            <w:right w:val="single" w:sz="4" w:space="0" w:color="007A99"/>
          </w:tcBorders>
          <w:textDirection w:val="tbRl"/>
          <w:vAlign w:val="center"/>
        </w:tcPr>
        <w:p w14:paraId="255618F4" w14:textId="77777777" w:rsidR="00C85752" w:rsidRPr="00591883" w:rsidRDefault="00C85752" w:rsidP="00CA1298">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49" behindDoc="1" locked="0" layoutInCell="1" allowOverlap="1" wp14:anchorId="01004796" wp14:editId="02C6F992">
                <wp:simplePos x="0" y="0"/>
                <wp:positionH relativeFrom="column">
                  <wp:posOffset>-283210</wp:posOffset>
                </wp:positionH>
                <wp:positionV relativeFrom="paragraph">
                  <wp:posOffset>-3810</wp:posOffset>
                </wp:positionV>
                <wp:extent cx="273064" cy="901399"/>
                <wp:effectExtent l="0" t="0" r="0" b="0"/>
                <wp:wrapNone/>
                <wp:docPr id="17" name="Picture 17"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7B0EA2EF" w14:textId="77777777" w:rsidTr="006A71E8">
      <w:trPr>
        <w:cantSplit/>
        <w:trHeight w:val="6921"/>
      </w:trPr>
      <w:tc>
        <w:tcPr>
          <w:tcW w:w="475" w:type="dxa"/>
          <w:tcBorders>
            <w:top w:val="single" w:sz="4" w:space="0" w:color="007A99"/>
            <w:right w:val="single" w:sz="4" w:space="0" w:color="007A99"/>
          </w:tcBorders>
          <w:textDirection w:val="tbRl"/>
          <w:vAlign w:val="center"/>
        </w:tcPr>
        <w:p w14:paraId="17D254DF" w14:textId="77777777" w:rsidR="00C85752" w:rsidRPr="006174DF" w:rsidRDefault="00C85752" w:rsidP="00CA1298">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0431E55E" w14:textId="77777777" w:rsidTr="006A71E8">
      <w:trPr>
        <w:cantSplit/>
        <w:trHeight w:hRule="exact" w:val="630"/>
      </w:trPr>
      <w:tc>
        <w:tcPr>
          <w:tcW w:w="475" w:type="dxa"/>
          <w:tcBorders>
            <w:right w:val="single" w:sz="4" w:space="0" w:color="007A99"/>
          </w:tcBorders>
          <w:shd w:val="clear" w:color="auto" w:fill="1A2A57"/>
          <w:textDirection w:val="tbRl"/>
          <w:vAlign w:val="center"/>
        </w:tcPr>
        <w:p w14:paraId="7B8DA64D" w14:textId="17E1A700" w:rsidR="00C85752" w:rsidRPr="000B206C" w:rsidRDefault="00C85752" w:rsidP="00CA1298">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61</w:t>
          </w:r>
          <w:r w:rsidRPr="000B206C">
            <w:rPr>
              <w:rFonts w:asciiTheme="minorHAnsi" w:hAnsiTheme="minorHAnsi" w:cstheme="minorHAnsi"/>
              <w:b/>
              <w:noProof/>
              <w:color w:val="FFFFFF"/>
              <w:kern w:val="2"/>
              <w:sz w:val="20"/>
              <w14:ligatures w14:val="standard"/>
            </w:rPr>
            <w:fldChar w:fldCharType="end"/>
          </w:r>
        </w:p>
      </w:tc>
    </w:tr>
  </w:tbl>
  <w:p w14:paraId="0938F156" w14:textId="77777777" w:rsidR="00C85752" w:rsidRDefault="00C85752" w:rsidP="00CA1298">
    <w:pPr>
      <w:framePr w:w="550" w:h="9266" w:hRule="exact" w:wrap="around" w:vAnchor="page" w:hAnchor="page" w:x="613" w:y="1441"/>
      <w:spacing w:line="14" w:lineRule="exact"/>
      <w:rPr>
        <w:rFonts w:ascii="Franklin Gothic" w:hAnsi="Franklin Gothic"/>
      </w:rPr>
    </w:pPr>
  </w:p>
  <w:p w14:paraId="688F2DD5" w14:textId="77777777" w:rsidR="00C85752" w:rsidRPr="00114482" w:rsidRDefault="00C85752" w:rsidP="00CA1298">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46FF62A9" w14:textId="77777777" w:rsidTr="00AE4A9C">
      <w:trPr>
        <w:cantSplit/>
        <w:trHeight w:val="440"/>
      </w:trPr>
      <w:tc>
        <w:tcPr>
          <w:tcW w:w="865" w:type="pct"/>
          <w:vAlign w:val="center"/>
        </w:tcPr>
        <w:p w14:paraId="2D75A286" w14:textId="77777777" w:rsidR="00C85752" w:rsidRPr="00E91D10" w:rsidRDefault="00C85752" w:rsidP="00AE4A9C">
          <w:pPr>
            <w:pStyle w:val="Footer-WPN"/>
            <w:rPr>
              <w:szCs w:val="24"/>
            </w:rPr>
          </w:pPr>
          <w:r w:rsidRPr="00E91D10">
            <w:rPr>
              <w:b w:val="0"/>
              <w:noProof/>
              <w:sz w:val="16"/>
              <w:lang w:eastAsia="en-US"/>
            </w:rPr>
            <w:drawing>
              <wp:anchor distT="0" distB="0" distL="114300" distR="114300" simplePos="0" relativeHeight="251658253" behindDoc="1" locked="0" layoutInCell="1" allowOverlap="1" wp14:anchorId="5E0CB53F" wp14:editId="28922BB9">
                <wp:simplePos x="0" y="0"/>
                <wp:positionH relativeFrom="column">
                  <wp:posOffset>0</wp:posOffset>
                </wp:positionH>
                <wp:positionV relativeFrom="paragraph">
                  <wp:posOffset>-935</wp:posOffset>
                </wp:positionV>
                <wp:extent cx="914400" cy="273050"/>
                <wp:effectExtent l="0" t="0" r="0" b="0"/>
                <wp:wrapNone/>
                <wp:docPr id="1" name="Picture 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14E8C9A5" w14:textId="77777777" w:rsidR="00C85752" w:rsidRPr="00E91D10" w:rsidRDefault="00C85752" w:rsidP="00AE4A9C">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418C860C" w14:textId="140594A0" w:rsidR="00C85752" w:rsidRPr="00E76DCE" w:rsidRDefault="00C85752" w:rsidP="00AE4A9C">
          <w:pPr>
            <w:pStyle w:val="Footer-PageNum"/>
          </w:pPr>
          <w:r w:rsidRPr="00E76DCE">
            <w:fldChar w:fldCharType="begin"/>
          </w:r>
          <w:r w:rsidRPr="00E76DCE">
            <w:instrText xml:space="preserve"> PAGE </w:instrText>
          </w:r>
          <w:r w:rsidRPr="00E76DCE">
            <w:fldChar w:fldCharType="separate"/>
          </w:r>
          <w:r w:rsidR="00ED0A23">
            <w:rPr>
              <w:noProof/>
            </w:rPr>
            <w:t>69</w:t>
          </w:r>
          <w:r w:rsidRPr="00E76DCE">
            <w:fldChar w:fldCharType="end"/>
          </w:r>
        </w:p>
      </w:tc>
    </w:tr>
  </w:tbl>
  <w:p w14:paraId="4E78C13D" w14:textId="77777777" w:rsidR="00C85752" w:rsidRPr="008626CB" w:rsidRDefault="00C85752" w:rsidP="00AE4A9C">
    <w:pPr>
      <w:pStyle w:val="Footer"/>
      <w:spacing w:line="14" w:lineRule="exac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593A3E3E" w14:textId="77777777" w:rsidTr="00AE4A9C">
      <w:trPr>
        <w:cantSplit/>
        <w:trHeight w:hRule="exact" w:val="1620"/>
      </w:trPr>
      <w:tc>
        <w:tcPr>
          <w:tcW w:w="475" w:type="dxa"/>
          <w:tcBorders>
            <w:bottom w:val="single" w:sz="4" w:space="0" w:color="007A99"/>
            <w:right w:val="single" w:sz="4" w:space="0" w:color="007A99"/>
          </w:tcBorders>
          <w:textDirection w:val="tbRl"/>
          <w:vAlign w:val="center"/>
        </w:tcPr>
        <w:p w14:paraId="0887B513" w14:textId="77777777" w:rsidR="00C85752" w:rsidRPr="00591883" w:rsidRDefault="00C85752" w:rsidP="00AE4A9C">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56" behindDoc="1" locked="0" layoutInCell="1" allowOverlap="1" wp14:anchorId="0AA41906" wp14:editId="5460B33A">
                <wp:simplePos x="0" y="0"/>
                <wp:positionH relativeFrom="column">
                  <wp:posOffset>-283210</wp:posOffset>
                </wp:positionH>
                <wp:positionV relativeFrom="paragraph">
                  <wp:posOffset>-3810</wp:posOffset>
                </wp:positionV>
                <wp:extent cx="273064" cy="901399"/>
                <wp:effectExtent l="0" t="0" r="0" b="0"/>
                <wp:wrapNone/>
                <wp:docPr id="2" name="Picture 2"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0C8B5D20" w14:textId="77777777" w:rsidTr="00AE4A9C">
      <w:trPr>
        <w:cantSplit/>
        <w:trHeight w:val="6921"/>
      </w:trPr>
      <w:tc>
        <w:tcPr>
          <w:tcW w:w="475" w:type="dxa"/>
          <w:tcBorders>
            <w:top w:val="single" w:sz="4" w:space="0" w:color="007A99"/>
            <w:right w:val="single" w:sz="4" w:space="0" w:color="007A99"/>
          </w:tcBorders>
          <w:textDirection w:val="tbRl"/>
          <w:vAlign w:val="center"/>
        </w:tcPr>
        <w:p w14:paraId="2A72AE09" w14:textId="77777777" w:rsidR="00C85752" w:rsidRPr="006174DF" w:rsidRDefault="00C85752" w:rsidP="00AE4A9C">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27C5915B" w14:textId="77777777" w:rsidTr="00AE4A9C">
      <w:trPr>
        <w:cantSplit/>
        <w:trHeight w:hRule="exact" w:val="630"/>
      </w:trPr>
      <w:tc>
        <w:tcPr>
          <w:tcW w:w="475" w:type="dxa"/>
          <w:tcBorders>
            <w:right w:val="single" w:sz="4" w:space="0" w:color="007A99"/>
          </w:tcBorders>
          <w:shd w:val="clear" w:color="auto" w:fill="1A2A57"/>
          <w:textDirection w:val="tbRl"/>
          <w:vAlign w:val="center"/>
        </w:tcPr>
        <w:p w14:paraId="59803D89" w14:textId="0BF7B5BA" w:rsidR="00C85752" w:rsidRPr="000B206C" w:rsidRDefault="00C85752" w:rsidP="00AE4A9C">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71</w:t>
          </w:r>
          <w:r w:rsidRPr="000B206C">
            <w:rPr>
              <w:rFonts w:asciiTheme="minorHAnsi" w:hAnsiTheme="minorHAnsi" w:cstheme="minorHAnsi"/>
              <w:b/>
              <w:noProof/>
              <w:color w:val="FFFFFF"/>
              <w:kern w:val="2"/>
              <w:sz w:val="20"/>
              <w14:ligatures w14:val="standard"/>
            </w:rPr>
            <w:fldChar w:fldCharType="end"/>
          </w:r>
        </w:p>
      </w:tc>
    </w:tr>
  </w:tbl>
  <w:p w14:paraId="616608B4" w14:textId="77777777" w:rsidR="00C85752" w:rsidRDefault="00C85752" w:rsidP="00AE4A9C">
    <w:pPr>
      <w:framePr w:w="550" w:h="9266" w:hRule="exact" w:wrap="around" w:vAnchor="page" w:hAnchor="page" w:x="613" w:y="1441"/>
      <w:spacing w:line="14" w:lineRule="exact"/>
      <w:rPr>
        <w:rFonts w:ascii="Franklin Gothic" w:hAnsi="Franklin Gothic"/>
      </w:rPr>
    </w:pPr>
  </w:p>
  <w:p w14:paraId="2268C785" w14:textId="77777777" w:rsidR="00C85752" w:rsidRPr="00114482" w:rsidRDefault="00C85752" w:rsidP="00AE4A9C">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406D7B48" w14:textId="77777777" w:rsidTr="00AE4A9C">
      <w:trPr>
        <w:cantSplit/>
        <w:trHeight w:val="440"/>
      </w:trPr>
      <w:tc>
        <w:tcPr>
          <w:tcW w:w="865" w:type="pct"/>
          <w:vAlign w:val="center"/>
        </w:tcPr>
        <w:p w14:paraId="296AF345" w14:textId="77777777" w:rsidR="00C85752" w:rsidRPr="00E91D10" w:rsidRDefault="00C85752" w:rsidP="00AE4A9C">
          <w:pPr>
            <w:pStyle w:val="Footer-WPN"/>
            <w:rPr>
              <w:szCs w:val="24"/>
            </w:rPr>
          </w:pPr>
          <w:r w:rsidRPr="00E91D10">
            <w:rPr>
              <w:b w:val="0"/>
              <w:noProof/>
              <w:sz w:val="16"/>
              <w:lang w:eastAsia="en-US"/>
            </w:rPr>
            <w:drawing>
              <wp:anchor distT="0" distB="0" distL="114300" distR="114300" simplePos="0" relativeHeight="251658255" behindDoc="1" locked="0" layoutInCell="1" allowOverlap="1" wp14:anchorId="1CC88CD1" wp14:editId="54CEF21C">
                <wp:simplePos x="0" y="0"/>
                <wp:positionH relativeFrom="column">
                  <wp:posOffset>0</wp:posOffset>
                </wp:positionH>
                <wp:positionV relativeFrom="paragraph">
                  <wp:posOffset>-935</wp:posOffset>
                </wp:positionV>
                <wp:extent cx="914400" cy="273050"/>
                <wp:effectExtent l="0" t="0" r="0" b="0"/>
                <wp:wrapNone/>
                <wp:docPr id="9" name="Picture 9"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07035D03" w14:textId="77777777" w:rsidR="00C85752" w:rsidRPr="00E91D10" w:rsidRDefault="00C85752" w:rsidP="00AE4A9C">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2713DF62" w14:textId="47634FA9" w:rsidR="00C85752" w:rsidRPr="00E76DCE" w:rsidRDefault="00C85752" w:rsidP="00AE4A9C">
          <w:pPr>
            <w:pStyle w:val="Footer-PageNum"/>
          </w:pPr>
          <w:r w:rsidRPr="00E76DCE">
            <w:fldChar w:fldCharType="begin"/>
          </w:r>
          <w:r w:rsidRPr="00E76DCE">
            <w:instrText xml:space="preserve"> PAGE </w:instrText>
          </w:r>
          <w:r w:rsidRPr="00E76DCE">
            <w:fldChar w:fldCharType="separate"/>
          </w:r>
          <w:r w:rsidR="00ED0A23">
            <w:rPr>
              <w:noProof/>
            </w:rPr>
            <w:t>74</w:t>
          </w:r>
          <w:r w:rsidRPr="00E76DCE">
            <w:fldChar w:fldCharType="end"/>
          </w:r>
        </w:p>
      </w:tc>
    </w:tr>
  </w:tbl>
  <w:p w14:paraId="431F5A57" w14:textId="77777777" w:rsidR="00C85752" w:rsidRPr="008626CB" w:rsidRDefault="00C85752" w:rsidP="00AE4A9C">
    <w:pPr>
      <w:pStyle w:val="Footer"/>
      <w:spacing w:line="14" w:lineRule="exac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3E04C674" w14:textId="77777777" w:rsidTr="00AE4A9C">
      <w:trPr>
        <w:cantSplit/>
        <w:trHeight w:hRule="exact" w:val="1620"/>
      </w:trPr>
      <w:tc>
        <w:tcPr>
          <w:tcW w:w="475" w:type="dxa"/>
          <w:tcBorders>
            <w:bottom w:val="single" w:sz="4" w:space="0" w:color="007A99"/>
            <w:right w:val="single" w:sz="4" w:space="0" w:color="007A99"/>
          </w:tcBorders>
          <w:textDirection w:val="tbRl"/>
          <w:vAlign w:val="center"/>
        </w:tcPr>
        <w:p w14:paraId="47E88360" w14:textId="77777777" w:rsidR="00C85752" w:rsidRPr="00591883" w:rsidRDefault="00C85752" w:rsidP="00AE4A9C">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58" behindDoc="1" locked="0" layoutInCell="1" allowOverlap="1" wp14:anchorId="222B0141" wp14:editId="66DBCF5C">
                <wp:simplePos x="0" y="0"/>
                <wp:positionH relativeFrom="column">
                  <wp:posOffset>-283210</wp:posOffset>
                </wp:positionH>
                <wp:positionV relativeFrom="paragraph">
                  <wp:posOffset>-3810</wp:posOffset>
                </wp:positionV>
                <wp:extent cx="273064" cy="901399"/>
                <wp:effectExtent l="0" t="0" r="0" b="0"/>
                <wp:wrapNone/>
                <wp:docPr id="7" name="Picture 7"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61C6ABE9" w14:textId="77777777" w:rsidTr="00AE4A9C">
      <w:trPr>
        <w:cantSplit/>
        <w:trHeight w:val="6921"/>
      </w:trPr>
      <w:tc>
        <w:tcPr>
          <w:tcW w:w="475" w:type="dxa"/>
          <w:tcBorders>
            <w:top w:val="single" w:sz="4" w:space="0" w:color="007A99"/>
            <w:right w:val="single" w:sz="4" w:space="0" w:color="007A99"/>
          </w:tcBorders>
          <w:textDirection w:val="tbRl"/>
          <w:vAlign w:val="center"/>
        </w:tcPr>
        <w:p w14:paraId="583E1C0B" w14:textId="77777777" w:rsidR="00C85752" w:rsidRPr="006174DF" w:rsidRDefault="00C85752" w:rsidP="00AE4A9C">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189EDFCA" w14:textId="77777777" w:rsidTr="00AE4A9C">
      <w:trPr>
        <w:cantSplit/>
        <w:trHeight w:hRule="exact" w:val="630"/>
      </w:trPr>
      <w:tc>
        <w:tcPr>
          <w:tcW w:w="475" w:type="dxa"/>
          <w:tcBorders>
            <w:right w:val="single" w:sz="4" w:space="0" w:color="007A99"/>
          </w:tcBorders>
          <w:shd w:val="clear" w:color="auto" w:fill="1A2A57"/>
          <w:textDirection w:val="tbRl"/>
          <w:vAlign w:val="center"/>
        </w:tcPr>
        <w:p w14:paraId="1DBDE24A" w14:textId="0080FF27" w:rsidR="00C85752" w:rsidRPr="000B206C" w:rsidRDefault="00C85752" w:rsidP="00AE4A9C">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75</w:t>
          </w:r>
          <w:r w:rsidRPr="000B206C">
            <w:rPr>
              <w:rFonts w:asciiTheme="minorHAnsi" w:hAnsiTheme="minorHAnsi" w:cstheme="minorHAnsi"/>
              <w:b/>
              <w:noProof/>
              <w:color w:val="FFFFFF"/>
              <w:kern w:val="2"/>
              <w:sz w:val="20"/>
              <w14:ligatures w14:val="standard"/>
            </w:rPr>
            <w:fldChar w:fldCharType="end"/>
          </w:r>
        </w:p>
      </w:tc>
    </w:tr>
  </w:tbl>
  <w:p w14:paraId="21FC16FC" w14:textId="77777777" w:rsidR="00C85752" w:rsidRDefault="00C85752" w:rsidP="00AE4A9C">
    <w:pPr>
      <w:framePr w:w="550" w:h="9266" w:hRule="exact" w:wrap="around" w:vAnchor="page" w:hAnchor="page" w:x="613" w:y="1441"/>
      <w:spacing w:line="14" w:lineRule="exact"/>
      <w:rPr>
        <w:rFonts w:ascii="Franklin Gothic" w:hAnsi="Franklin Gothic"/>
      </w:rPr>
    </w:pPr>
  </w:p>
  <w:p w14:paraId="5F0A89C7" w14:textId="77777777" w:rsidR="00C85752" w:rsidRPr="00114482" w:rsidRDefault="00C85752" w:rsidP="00AE4A9C">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EC24" w14:textId="77777777" w:rsidR="00C85752" w:rsidRDefault="00C85752" w:rsidP="00772EBB">
    <w:pPr>
      <w:pStyle w:val="Footer"/>
      <w:pBdr>
        <w:top w:val="single" w:sz="36" w:space="1" w:color="305280"/>
      </w:pBd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6EB7F883" w14:textId="77777777" w:rsidTr="00AE4A9C">
      <w:trPr>
        <w:cantSplit/>
        <w:trHeight w:val="440"/>
      </w:trPr>
      <w:tc>
        <w:tcPr>
          <w:tcW w:w="865" w:type="pct"/>
          <w:vAlign w:val="center"/>
        </w:tcPr>
        <w:p w14:paraId="6D1A704C" w14:textId="77777777" w:rsidR="00C85752" w:rsidRPr="00E91D10" w:rsidRDefault="00C85752" w:rsidP="00AE4A9C">
          <w:pPr>
            <w:pStyle w:val="Footer-WPN"/>
            <w:rPr>
              <w:szCs w:val="24"/>
            </w:rPr>
          </w:pPr>
          <w:r w:rsidRPr="00E91D10">
            <w:rPr>
              <w:b w:val="0"/>
              <w:noProof/>
              <w:sz w:val="16"/>
              <w:lang w:eastAsia="en-US"/>
            </w:rPr>
            <w:drawing>
              <wp:anchor distT="0" distB="0" distL="114300" distR="114300" simplePos="0" relativeHeight="251658257" behindDoc="1" locked="0" layoutInCell="1" allowOverlap="1" wp14:anchorId="19AEF7D5" wp14:editId="68666012">
                <wp:simplePos x="0" y="0"/>
                <wp:positionH relativeFrom="column">
                  <wp:posOffset>0</wp:posOffset>
                </wp:positionH>
                <wp:positionV relativeFrom="paragraph">
                  <wp:posOffset>-935</wp:posOffset>
                </wp:positionV>
                <wp:extent cx="914400" cy="273050"/>
                <wp:effectExtent l="0" t="0" r="0" b="0"/>
                <wp:wrapNone/>
                <wp:docPr id="6" name="Picture 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2A52FCE3" w14:textId="77777777" w:rsidR="00C85752" w:rsidRPr="00E91D10" w:rsidRDefault="00C85752" w:rsidP="00AE4A9C">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4CBC4BE2" w14:textId="15B8AE7A" w:rsidR="00C85752" w:rsidRPr="00E76DCE" w:rsidRDefault="00C85752" w:rsidP="00AE4A9C">
          <w:pPr>
            <w:pStyle w:val="Footer-PageNum"/>
          </w:pPr>
          <w:r w:rsidRPr="00E76DCE">
            <w:fldChar w:fldCharType="begin"/>
          </w:r>
          <w:r w:rsidRPr="00E76DCE">
            <w:instrText xml:space="preserve"> PAGE </w:instrText>
          </w:r>
          <w:r w:rsidRPr="00E76DCE">
            <w:fldChar w:fldCharType="separate"/>
          </w:r>
          <w:r w:rsidR="00ED0A23">
            <w:rPr>
              <w:noProof/>
            </w:rPr>
            <w:t>76</w:t>
          </w:r>
          <w:r w:rsidRPr="00E76DCE">
            <w:fldChar w:fldCharType="end"/>
          </w:r>
        </w:p>
      </w:tc>
    </w:tr>
  </w:tbl>
  <w:p w14:paraId="22C5AA82" w14:textId="77777777" w:rsidR="00C85752" w:rsidRPr="008626CB" w:rsidRDefault="00C85752" w:rsidP="00AE4A9C">
    <w:pPr>
      <w:pStyle w:val="Footer"/>
      <w:spacing w:line="14"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70F7F517" w14:textId="77777777" w:rsidTr="00AE4A9C">
      <w:trPr>
        <w:cantSplit/>
        <w:trHeight w:hRule="exact" w:val="1620"/>
      </w:trPr>
      <w:tc>
        <w:tcPr>
          <w:tcW w:w="475" w:type="dxa"/>
          <w:tcBorders>
            <w:bottom w:val="single" w:sz="4" w:space="0" w:color="007A99"/>
            <w:right w:val="single" w:sz="4" w:space="0" w:color="007A99"/>
          </w:tcBorders>
          <w:textDirection w:val="tbRl"/>
          <w:vAlign w:val="center"/>
        </w:tcPr>
        <w:p w14:paraId="5299CA6F" w14:textId="77777777" w:rsidR="00C85752" w:rsidRPr="00591883" w:rsidRDefault="00C85752" w:rsidP="00AE4A9C">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59" behindDoc="1" locked="0" layoutInCell="1" allowOverlap="1" wp14:anchorId="3A808D7F" wp14:editId="70C11DBF">
                <wp:simplePos x="0" y="0"/>
                <wp:positionH relativeFrom="column">
                  <wp:posOffset>-283210</wp:posOffset>
                </wp:positionH>
                <wp:positionV relativeFrom="paragraph">
                  <wp:posOffset>-3810</wp:posOffset>
                </wp:positionV>
                <wp:extent cx="273064" cy="901399"/>
                <wp:effectExtent l="0" t="0" r="0" b="0"/>
                <wp:wrapNone/>
                <wp:docPr id="4" name="Picture 4"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6AF79064" w14:textId="77777777" w:rsidTr="00AE4A9C">
      <w:trPr>
        <w:cantSplit/>
        <w:trHeight w:val="6921"/>
      </w:trPr>
      <w:tc>
        <w:tcPr>
          <w:tcW w:w="475" w:type="dxa"/>
          <w:tcBorders>
            <w:top w:val="single" w:sz="4" w:space="0" w:color="007A99"/>
            <w:right w:val="single" w:sz="4" w:space="0" w:color="007A99"/>
          </w:tcBorders>
          <w:textDirection w:val="tbRl"/>
          <w:vAlign w:val="center"/>
        </w:tcPr>
        <w:p w14:paraId="7D8D21EB" w14:textId="77777777" w:rsidR="00C85752" w:rsidRPr="006174DF" w:rsidRDefault="00C85752" w:rsidP="00AE4A9C">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4FA4EF04" w14:textId="53AFE886" w:rsidTr="00AE4A9C">
      <w:trPr>
        <w:cantSplit/>
        <w:trHeight w:hRule="exact" w:val="630"/>
      </w:trPr>
      <w:tc>
        <w:tcPr>
          <w:tcW w:w="475" w:type="dxa"/>
          <w:tcBorders>
            <w:right w:val="single" w:sz="4" w:space="0" w:color="007A99"/>
          </w:tcBorders>
          <w:shd w:val="clear" w:color="auto" w:fill="1A2A57"/>
          <w:textDirection w:val="tbRl"/>
          <w:vAlign w:val="center"/>
        </w:tcPr>
        <w:p w14:paraId="2A5B2969" w14:textId="7225845D" w:rsidR="00C85752" w:rsidRPr="000B206C" w:rsidRDefault="00C85752" w:rsidP="00AE4A9C">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77</w:t>
          </w:r>
          <w:r w:rsidRPr="000B206C">
            <w:rPr>
              <w:rFonts w:asciiTheme="minorHAnsi" w:hAnsiTheme="minorHAnsi" w:cstheme="minorHAnsi"/>
              <w:b/>
              <w:noProof/>
              <w:color w:val="FFFFFF"/>
              <w:kern w:val="2"/>
              <w:sz w:val="20"/>
              <w14:ligatures w14:val="standard"/>
            </w:rPr>
            <w:fldChar w:fldCharType="end"/>
          </w:r>
        </w:p>
      </w:tc>
    </w:tr>
  </w:tbl>
  <w:p w14:paraId="2DE677C2" w14:textId="0650707F" w:rsidR="00C85752" w:rsidRDefault="00C85752" w:rsidP="00AE4A9C">
    <w:pPr>
      <w:framePr w:w="550" w:h="9266" w:hRule="exact" w:wrap="around" w:vAnchor="page" w:hAnchor="page" w:x="613" w:y="1441"/>
      <w:spacing w:line="14" w:lineRule="exact"/>
      <w:rPr>
        <w:rFonts w:ascii="Franklin Gothic" w:hAnsi="Franklin Gothic"/>
      </w:rPr>
    </w:pPr>
  </w:p>
  <w:p w14:paraId="05725F66" w14:textId="77777777" w:rsidR="00C85752" w:rsidRPr="00114482" w:rsidRDefault="00C85752" w:rsidP="00AE4A9C">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619"/>
      <w:gridCol w:w="7110"/>
      <w:gridCol w:w="631"/>
    </w:tblGrid>
    <w:tr w:rsidR="00C85752" w:rsidRPr="00E91D10" w14:paraId="59F18231" w14:textId="77777777" w:rsidTr="00AE4A9C">
      <w:trPr>
        <w:cantSplit/>
        <w:trHeight w:val="440"/>
      </w:trPr>
      <w:tc>
        <w:tcPr>
          <w:tcW w:w="865" w:type="pct"/>
          <w:vAlign w:val="center"/>
        </w:tcPr>
        <w:p w14:paraId="61109B31" w14:textId="77777777" w:rsidR="00C85752" w:rsidRPr="00E91D10" w:rsidRDefault="00C85752" w:rsidP="00AE4A9C">
          <w:pPr>
            <w:pStyle w:val="Footer-WPN"/>
            <w:rPr>
              <w:szCs w:val="24"/>
            </w:rPr>
          </w:pPr>
          <w:r w:rsidRPr="00E91D10">
            <w:rPr>
              <w:b w:val="0"/>
              <w:noProof/>
              <w:sz w:val="16"/>
              <w:lang w:eastAsia="en-US"/>
            </w:rPr>
            <w:drawing>
              <wp:anchor distT="0" distB="0" distL="114300" distR="114300" simplePos="0" relativeHeight="251658254" behindDoc="1" locked="0" layoutInCell="1" allowOverlap="1" wp14:anchorId="6DABA253" wp14:editId="6C7F2B42">
                <wp:simplePos x="0" y="0"/>
                <wp:positionH relativeFrom="column">
                  <wp:posOffset>0</wp:posOffset>
                </wp:positionH>
                <wp:positionV relativeFrom="paragraph">
                  <wp:posOffset>-935</wp:posOffset>
                </wp:positionV>
                <wp:extent cx="914400" cy="273050"/>
                <wp:effectExtent l="0" t="0" r="0" b="0"/>
                <wp:wrapNone/>
                <wp:docPr id="35" name="Picture 35"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551E89DB" w14:textId="77777777" w:rsidR="00C85752" w:rsidRPr="00E91D10" w:rsidRDefault="00C85752" w:rsidP="00AE4A9C">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0F9B7559" w14:textId="280946AA" w:rsidR="00C85752" w:rsidRPr="00E76DCE" w:rsidRDefault="00C85752" w:rsidP="00AE4A9C">
          <w:pPr>
            <w:pStyle w:val="Footer-PageNum"/>
          </w:pPr>
          <w:r w:rsidRPr="00E76DCE">
            <w:fldChar w:fldCharType="begin"/>
          </w:r>
          <w:r w:rsidRPr="00E76DCE">
            <w:instrText xml:space="preserve"> PAGE </w:instrText>
          </w:r>
          <w:r w:rsidRPr="00E76DCE">
            <w:fldChar w:fldCharType="separate"/>
          </w:r>
          <w:r w:rsidR="00ED0A23">
            <w:rPr>
              <w:noProof/>
            </w:rPr>
            <w:t>83</w:t>
          </w:r>
          <w:r w:rsidRPr="00E76DCE">
            <w:fldChar w:fldCharType="end"/>
          </w:r>
        </w:p>
      </w:tc>
    </w:tr>
  </w:tbl>
  <w:p w14:paraId="211C67BF" w14:textId="77777777" w:rsidR="00C85752" w:rsidRPr="008626CB" w:rsidRDefault="00C85752" w:rsidP="00AE4A9C">
    <w:pPr>
      <w:pStyle w:val="Footer"/>
      <w:spacing w:line="14"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8EC0" w14:textId="77777777" w:rsidR="00C85752" w:rsidRPr="008626CB" w:rsidRDefault="00C85752" w:rsidP="00AE4A9C">
    <w:pPr>
      <w:pStyle w:val="Footer"/>
      <w:spacing w:line="14"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ECE1" w14:textId="77777777" w:rsidR="00C85752" w:rsidRDefault="00C8575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40B6" w14:textId="77777777" w:rsidR="00C85752" w:rsidRDefault="00C8575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Description w:val="Westat footer. This table is for display purposes only."/>
    </w:tblPr>
    <w:tblGrid>
      <w:gridCol w:w="4247"/>
      <w:gridCol w:w="865"/>
      <w:gridCol w:w="4248"/>
    </w:tblGrid>
    <w:tr w:rsidR="00C85752" w:rsidRPr="00010B73" w14:paraId="117AB8AF" w14:textId="77777777" w:rsidTr="007233DC">
      <w:trPr>
        <w:cantSplit/>
        <w:trHeight w:hRule="exact" w:val="120"/>
      </w:trPr>
      <w:tc>
        <w:tcPr>
          <w:tcW w:w="2269" w:type="pct"/>
          <w:tcBorders>
            <w:top w:val="single" w:sz="4" w:space="0" w:color="007A99"/>
          </w:tcBorders>
          <w:vAlign w:val="center"/>
        </w:tcPr>
        <w:p w14:paraId="66D6046B" w14:textId="77777777" w:rsidR="00C85752" w:rsidRPr="00010B73" w:rsidRDefault="00C85752" w:rsidP="007233DC">
          <w:pPr>
            <w:rPr>
              <w:rFonts w:ascii="Franklin Gothic Medium" w:hAnsi="Franklin Gothic Medium"/>
              <w:sz w:val="20"/>
            </w:rPr>
          </w:pPr>
        </w:p>
      </w:tc>
      <w:tc>
        <w:tcPr>
          <w:tcW w:w="462" w:type="pct"/>
          <w:tcBorders>
            <w:top w:val="single" w:sz="4" w:space="0" w:color="007A99"/>
          </w:tcBorders>
          <w:vAlign w:val="center"/>
        </w:tcPr>
        <w:p w14:paraId="3B74785B" w14:textId="77777777" w:rsidR="00C85752" w:rsidRPr="00010B73" w:rsidRDefault="00C85752" w:rsidP="007233DC">
          <w:pPr>
            <w:jc w:val="center"/>
            <w:rPr>
              <w:rFonts w:ascii="Franklin Gothic Medium" w:hAnsi="Franklin Gothic Medium"/>
              <w:sz w:val="14"/>
              <w:szCs w:val="24"/>
            </w:rPr>
          </w:pPr>
        </w:p>
      </w:tc>
      <w:tc>
        <w:tcPr>
          <w:tcW w:w="2269" w:type="pct"/>
          <w:tcBorders>
            <w:top w:val="single" w:sz="4" w:space="0" w:color="007A99"/>
          </w:tcBorders>
          <w:tcMar>
            <w:left w:w="288" w:type="dxa"/>
          </w:tcMar>
          <w:vAlign w:val="center"/>
        </w:tcPr>
        <w:p w14:paraId="7E39FBB8" w14:textId="77777777" w:rsidR="00C85752" w:rsidRPr="00010B73" w:rsidRDefault="00C85752" w:rsidP="007233DC">
          <w:pPr>
            <w:jc w:val="right"/>
            <w:rPr>
              <w:rFonts w:ascii="Franklin Gothic Medium" w:hAnsi="Franklin Gothic Medium"/>
              <w:sz w:val="14"/>
              <w:szCs w:val="24"/>
            </w:rPr>
          </w:pPr>
        </w:p>
      </w:tc>
    </w:tr>
    <w:tr w:rsidR="00C85752" w:rsidRPr="00010B73" w14:paraId="7B2F05C6" w14:textId="77777777" w:rsidTr="007233DC">
      <w:trPr>
        <w:cantSplit/>
        <w:trHeight w:hRule="exact" w:val="594"/>
      </w:trPr>
      <w:tc>
        <w:tcPr>
          <w:tcW w:w="2269" w:type="pct"/>
          <w:vAlign w:val="center"/>
        </w:tcPr>
        <w:p w14:paraId="2C0BC859" w14:textId="77777777" w:rsidR="00C85752" w:rsidRPr="00010B73" w:rsidRDefault="00C85752" w:rsidP="007233DC">
          <w:pPr>
            <w:rPr>
              <w:rFonts w:ascii="Franklin Gothic Medium" w:hAnsi="Franklin Gothic Medium"/>
              <w:sz w:val="20"/>
            </w:rPr>
          </w:pPr>
          <w:r w:rsidRPr="00010B73">
            <w:rPr>
              <w:rFonts w:ascii="Franklin Gothic Medium" w:hAnsi="Franklin Gothic Medium"/>
              <w:sz w:val="20"/>
            </w:rPr>
            <w:t>National Intimate Partner and Sexual Violence Survey (NISVS) Redesign</w:t>
          </w:r>
          <w:r>
            <w:rPr>
              <w:rFonts w:ascii="Franklin Gothic Medium" w:hAnsi="Franklin Gothic Medium"/>
              <w:sz w:val="20"/>
            </w:rPr>
            <w:t xml:space="preserve"> – Weighting Plan</w:t>
          </w:r>
        </w:p>
      </w:tc>
      <w:tc>
        <w:tcPr>
          <w:tcW w:w="462" w:type="pct"/>
          <w:vAlign w:val="center"/>
        </w:tcPr>
        <w:p w14:paraId="5B11CFB4" w14:textId="1BA7721F" w:rsidR="00C85752" w:rsidRPr="00010B73" w:rsidRDefault="00C85752" w:rsidP="007233DC">
          <w:pPr>
            <w:jc w:val="center"/>
            <w:rPr>
              <w:rFonts w:ascii="Franklin Gothic Medium" w:hAnsi="Franklin Gothic Medium"/>
              <w:b/>
              <w:sz w:val="13"/>
              <w:szCs w:val="13"/>
            </w:rPr>
          </w:pPr>
          <w:r>
            <w:rPr>
              <w:rFonts w:ascii="Franklin Gothic Medium" w:hAnsi="Franklin Gothic Medium"/>
              <w:b/>
              <w:sz w:val="20"/>
            </w:rPr>
            <w:t>A-</w:t>
          </w:r>
          <w:r w:rsidRPr="00010B73">
            <w:rPr>
              <w:rFonts w:ascii="Franklin Gothic Medium" w:hAnsi="Franklin Gothic Medium"/>
              <w:b/>
              <w:sz w:val="20"/>
            </w:rPr>
            <w:fldChar w:fldCharType="begin"/>
          </w:r>
          <w:r w:rsidRPr="00010B73">
            <w:rPr>
              <w:rFonts w:ascii="Franklin Gothic Medium" w:hAnsi="Franklin Gothic Medium"/>
              <w:b/>
              <w:sz w:val="20"/>
            </w:rPr>
            <w:instrText xml:space="preserve"> PAGE </w:instrText>
          </w:r>
          <w:r w:rsidRPr="00010B73">
            <w:rPr>
              <w:rFonts w:ascii="Franklin Gothic Medium" w:hAnsi="Franklin Gothic Medium"/>
              <w:b/>
              <w:sz w:val="20"/>
            </w:rPr>
            <w:fldChar w:fldCharType="separate"/>
          </w:r>
          <w:r w:rsidR="00ED0A23">
            <w:rPr>
              <w:rFonts w:ascii="Franklin Gothic Medium" w:hAnsi="Franklin Gothic Medium"/>
              <w:b/>
              <w:noProof/>
              <w:sz w:val="20"/>
            </w:rPr>
            <w:t>4</w:t>
          </w:r>
          <w:r w:rsidRPr="00010B73">
            <w:rPr>
              <w:rFonts w:ascii="Franklin Gothic Medium" w:hAnsi="Franklin Gothic Medium"/>
              <w:b/>
              <w:sz w:val="20"/>
            </w:rPr>
            <w:fldChar w:fldCharType="end"/>
          </w:r>
        </w:p>
      </w:tc>
      <w:tc>
        <w:tcPr>
          <w:tcW w:w="2269" w:type="pct"/>
          <w:vAlign w:val="center"/>
        </w:tcPr>
        <w:p w14:paraId="555A1045" w14:textId="77777777" w:rsidR="00C85752" w:rsidRPr="00010B73" w:rsidRDefault="00C85752" w:rsidP="007233DC">
          <w:pPr>
            <w:jc w:val="right"/>
            <w:rPr>
              <w:rFonts w:ascii="Franklin Gothic Medium" w:hAnsi="Franklin Gothic Medium"/>
              <w:b/>
              <w:sz w:val="16"/>
              <w:szCs w:val="14"/>
            </w:rPr>
          </w:pPr>
          <w:r w:rsidRPr="00010B73">
            <w:rPr>
              <w:noProof/>
              <w:lang w:eastAsia="en-US"/>
            </w:rPr>
            <w:drawing>
              <wp:inline distT="0" distB="0" distL="0" distR="0" wp14:anchorId="24F095CE" wp14:editId="3CAFD52E">
                <wp:extent cx="914400" cy="273050"/>
                <wp:effectExtent l="0" t="0" r="0" b="0"/>
                <wp:docPr id="47" name="Picture 47"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inline>
            </w:drawing>
          </w:r>
        </w:p>
      </w:tc>
    </w:tr>
  </w:tbl>
  <w:p w14:paraId="55FD6D8C" w14:textId="77777777" w:rsidR="00C85752" w:rsidRPr="00010B73" w:rsidRDefault="00C85752" w:rsidP="007233DC">
    <w:pPr>
      <w:spacing w:line="14" w:lineRule="exac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 w:type="dxa"/>
      <w:tblLayout w:type="fixed"/>
      <w:tblCellMar>
        <w:left w:w="0" w:type="dxa"/>
        <w:right w:w="0" w:type="dxa"/>
      </w:tblCellMar>
      <w:tblLook w:val="0000" w:firstRow="0" w:lastRow="0" w:firstColumn="0" w:lastColumn="0" w:noHBand="0" w:noVBand="0"/>
    </w:tblPr>
    <w:tblGrid>
      <w:gridCol w:w="432"/>
      <w:gridCol w:w="75"/>
    </w:tblGrid>
    <w:tr w:rsidR="00C85752" w14:paraId="6023F3F6" w14:textId="77777777">
      <w:trPr>
        <w:cantSplit/>
        <w:trHeight w:hRule="exact" w:val="4248"/>
      </w:trPr>
      <w:tc>
        <w:tcPr>
          <w:tcW w:w="432" w:type="dxa"/>
          <w:textDirection w:val="tbRl"/>
          <w:vAlign w:val="center"/>
        </w:tcPr>
        <w:p w14:paraId="0869EE12" w14:textId="77777777" w:rsidR="00C85752" w:rsidRDefault="00C85752" w:rsidP="007233DC">
          <w:pPr>
            <w:framePr w:wrap="around" w:vAnchor="page" w:hAnchor="page" w:x="577" w:y="1441"/>
            <w:rPr>
              <w:rFonts w:ascii="Franklin Gothic Medium" w:hAnsi="Franklin Gothic Medium"/>
              <w:b/>
              <w:sz w:val="20"/>
            </w:rPr>
          </w:pPr>
          <w:r>
            <w:rPr>
              <w:rFonts w:ascii="Franklin Gothic Medium" w:hAnsi="Franklin Gothic Medium"/>
              <w:b/>
              <w:sz w:val="20"/>
            </w:rPr>
            <w:t>FINAL RSA PILOT STUDY FINDINGS REPORT</w:t>
          </w:r>
        </w:p>
        <w:p w14:paraId="092E7D22" w14:textId="77777777" w:rsidR="00C85752" w:rsidRDefault="00C85752" w:rsidP="007233DC">
          <w:pPr>
            <w:framePr w:wrap="around" w:vAnchor="page" w:hAnchor="page" w:x="577" w:y="1441"/>
            <w:tabs>
              <w:tab w:val="right" w:pos="8064"/>
            </w:tabs>
            <w:rPr>
              <w:rFonts w:ascii="Franklin Gothic Medium" w:hAnsi="Franklin Gothic Medium"/>
              <w:b/>
              <w:sz w:val="20"/>
            </w:rPr>
          </w:pPr>
          <w:r>
            <w:rPr>
              <w:rFonts w:ascii="Franklin Gothic Medium" w:hAnsi="Franklin Gothic Medium"/>
              <w:b/>
              <w:sz w:val="20"/>
            </w:rPr>
            <w:t>2014-2015: DECEMBER 2017</w:t>
          </w:r>
        </w:p>
      </w:tc>
      <w:tc>
        <w:tcPr>
          <w:tcW w:w="75" w:type="dxa"/>
          <w:tcBorders>
            <w:right w:val="single" w:sz="4" w:space="0" w:color="007DA4"/>
          </w:tcBorders>
          <w:textDirection w:val="tbRl"/>
        </w:tcPr>
        <w:p w14:paraId="578338B9" w14:textId="77777777" w:rsidR="00C85752" w:rsidRDefault="00C85752">
          <w:pPr>
            <w:framePr w:wrap="around" w:vAnchor="page" w:hAnchor="page" w:x="577" w:y="1441"/>
            <w:tabs>
              <w:tab w:val="right" w:pos="8064"/>
            </w:tabs>
            <w:spacing w:line="120" w:lineRule="exact"/>
            <w:rPr>
              <w:rFonts w:ascii="Franklin Gothic Medium" w:hAnsi="Franklin Gothic Medium"/>
              <w:sz w:val="14"/>
              <w:szCs w:val="14"/>
            </w:rPr>
          </w:pPr>
        </w:p>
      </w:tc>
    </w:tr>
    <w:tr w:rsidR="00C85752" w14:paraId="19DF7AF7" w14:textId="77777777">
      <w:trPr>
        <w:cantSplit/>
        <w:trHeight w:hRule="exact" w:val="864"/>
      </w:trPr>
      <w:tc>
        <w:tcPr>
          <w:tcW w:w="432" w:type="dxa"/>
          <w:textDirection w:val="tbRl"/>
          <w:vAlign w:val="center"/>
        </w:tcPr>
        <w:p w14:paraId="267AA8BC" w14:textId="77777777" w:rsidR="00C85752" w:rsidRDefault="00C85752">
          <w:pPr>
            <w:framePr w:wrap="around" w:vAnchor="page" w:hAnchor="page" w:x="577" w:y="1441"/>
            <w:tabs>
              <w:tab w:val="right" w:pos="8064"/>
            </w:tabs>
            <w:jc w:val="center"/>
            <w:rPr>
              <w:rFonts w:ascii="Franklin Gothic Medium" w:hAnsi="Franklin Gothic Medium"/>
              <w:b/>
              <w:sz w:val="13"/>
              <w:szCs w:val="13"/>
            </w:rPr>
          </w:pPr>
          <w:r>
            <w:rPr>
              <w:rStyle w:val="PageNumber"/>
              <w:rFonts w:ascii="Franklin Gothic Medium" w:hAnsi="Franklin Gothic Medium"/>
              <w:b/>
              <w:sz w:val="20"/>
            </w:rPr>
            <w:fldChar w:fldCharType="begin"/>
          </w:r>
          <w:r>
            <w:rPr>
              <w:rStyle w:val="PageNumber"/>
              <w:rFonts w:ascii="Franklin Gothic Medium" w:hAnsi="Franklin Gothic Medium"/>
              <w:b/>
              <w:sz w:val="20"/>
            </w:rPr>
            <w:instrText xml:space="preserve"> PAGE </w:instrText>
          </w:r>
          <w:r>
            <w:rPr>
              <w:rStyle w:val="PageNumber"/>
              <w:rFonts w:ascii="Franklin Gothic Medium" w:hAnsi="Franklin Gothic Medium"/>
              <w:b/>
              <w:sz w:val="20"/>
            </w:rPr>
            <w:fldChar w:fldCharType="separate"/>
          </w:r>
          <w:r>
            <w:rPr>
              <w:rStyle w:val="PageNumber"/>
              <w:rFonts w:ascii="Franklin Gothic Medium" w:hAnsi="Franklin Gothic Medium"/>
              <w:b/>
              <w:noProof/>
              <w:sz w:val="20"/>
            </w:rPr>
            <w:t>xl</w:t>
          </w:r>
          <w:r>
            <w:rPr>
              <w:rStyle w:val="PageNumber"/>
              <w:rFonts w:ascii="Franklin Gothic Medium" w:hAnsi="Franklin Gothic Medium"/>
              <w:b/>
              <w:sz w:val="20"/>
            </w:rPr>
            <w:fldChar w:fldCharType="end"/>
          </w:r>
        </w:p>
      </w:tc>
      <w:tc>
        <w:tcPr>
          <w:tcW w:w="75" w:type="dxa"/>
          <w:tcBorders>
            <w:left w:val="nil"/>
            <w:right w:val="single" w:sz="4" w:space="0" w:color="007DA4"/>
          </w:tcBorders>
          <w:textDirection w:val="tbRl"/>
        </w:tcPr>
        <w:p w14:paraId="333F2E49" w14:textId="77777777" w:rsidR="00C85752" w:rsidRDefault="00C85752">
          <w:pPr>
            <w:framePr w:wrap="around" w:vAnchor="page" w:hAnchor="page" w:x="577" w:y="1441"/>
            <w:tabs>
              <w:tab w:val="right" w:pos="8064"/>
            </w:tabs>
            <w:spacing w:line="120" w:lineRule="exact"/>
            <w:jc w:val="center"/>
            <w:rPr>
              <w:rStyle w:val="PageNumber"/>
              <w:rFonts w:ascii="Franklin Gothic Medium" w:hAnsi="Franklin Gothic Medium"/>
              <w:b/>
              <w:sz w:val="20"/>
            </w:rPr>
          </w:pPr>
        </w:p>
      </w:tc>
    </w:tr>
    <w:tr w:rsidR="00C85752" w14:paraId="314A3F44" w14:textId="4AA80DC3">
      <w:trPr>
        <w:cantSplit/>
        <w:trHeight w:hRule="exact" w:val="4248"/>
      </w:trPr>
      <w:tc>
        <w:tcPr>
          <w:tcW w:w="432" w:type="dxa"/>
          <w:textDirection w:val="tbRl"/>
          <w:vAlign w:val="center"/>
        </w:tcPr>
        <w:p w14:paraId="583F3147" w14:textId="2660BF8E" w:rsidR="00C85752" w:rsidRDefault="00C85752">
          <w:pPr>
            <w:framePr w:wrap="around" w:vAnchor="page" w:hAnchor="page" w:x="577" w:y="1441"/>
            <w:tabs>
              <w:tab w:val="right" w:pos="8064"/>
            </w:tabs>
            <w:jc w:val="right"/>
            <w:rPr>
              <w:rFonts w:ascii="Franklin Gothic Medium" w:hAnsi="Franklin Gothic Medium"/>
              <w:sz w:val="14"/>
              <w:szCs w:val="14"/>
            </w:rPr>
          </w:pPr>
          <w:r>
            <w:rPr>
              <w:noProof/>
              <w:lang w:eastAsia="en-US"/>
            </w:rPr>
            <w:drawing>
              <wp:inline distT="0" distB="0" distL="0" distR="0" wp14:anchorId="40921B48" wp14:editId="402D5D44">
                <wp:extent cx="914400" cy="273050"/>
                <wp:effectExtent l="0" t="3175" r="0" b="0"/>
                <wp:docPr id="48" name="Picture 48" descr="Westat_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914400" cy="273050"/>
                        </a:xfrm>
                        <a:prstGeom prst="rect">
                          <a:avLst/>
                        </a:prstGeom>
                        <a:noFill/>
                        <a:ln>
                          <a:noFill/>
                        </a:ln>
                      </pic:spPr>
                    </pic:pic>
                  </a:graphicData>
                </a:graphic>
              </wp:inline>
            </w:drawing>
          </w:r>
        </w:p>
      </w:tc>
      <w:tc>
        <w:tcPr>
          <w:tcW w:w="75" w:type="dxa"/>
          <w:tcBorders>
            <w:right w:val="single" w:sz="4" w:space="0" w:color="007DA4"/>
          </w:tcBorders>
          <w:textDirection w:val="tbRl"/>
        </w:tcPr>
        <w:p w14:paraId="341F569B" w14:textId="77777777" w:rsidR="00C85752" w:rsidRDefault="00C85752">
          <w:pPr>
            <w:framePr w:wrap="around" w:vAnchor="page" w:hAnchor="page" w:x="577" w:y="1441"/>
            <w:tabs>
              <w:tab w:val="right" w:pos="8064"/>
            </w:tabs>
            <w:spacing w:line="120" w:lineRule="exact"/>
            <w:jc w:val="center"/>
            <w:rPr>
              <w:rFonts w:ascii="Franklin Gothic Medium" w:hAnsi="Franklin Gothic Medium"/>
              <w:b/>
              <w:sz w:val="16"/>
              <w:szCs w:val="14"/>
            </w:rPr>
          </w:pPr>
        </w:p>
      </w:tc>
    </w:tr>
  </w:tbl>
  <w:p w14:paraId="0B526084" w14:textId="2C24C709" w:rsidR="00C85752" w:rsidRDefault="00C85752">
    <w:pPr>
      <w:framePr w:wrap="around" w:vAnchor="page" w:hAnchor="page" w:x="577" w:y="1441"/>
      <w:spacing w:line="14" w:lineRule="exact"/>
      <w:rPr>
        <w:rFonts w:ascii="Franklin Gothic" w:hAnsi="Franklin Gothic"/>
      </w:rPr>
    </w:pPr>
  </w:p>
  <w:p w14:paraId="724D54C2" w14:textId="19F46BE7" w:rsidR="00C85752" w:rsidRDefault="00C8575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47" w:type="pct"/>
      <w:tblCellMar>
        <w:left w:w="0" w:type="dxa"/>
        <w:right w:w="0" w:type="dxa"/>
      </w:tblCellMar>
      <w:tblLook w:val="0000" w:firstRow="0" w:lastRow="0" w:firstColumn="0" w:lastColumn="0" w:noHBand="0" w:noVBand="0"/>
      <w:tblDescription w:val="Westat footer. This table is for display purposes only."/>
    </w:tblPr>
    <w:tblGrid>
      <w:gridCol w:w="448"/>
      <w:gridCol w:w="84"/>
    </w:tblGrid>
    <w:tr w:rsidR="00C85752" w14:paraId="7E3E7323" w14:textId="77777777" w:rsidTr="005125A3">
      <w:trPr>
        <w:cantSplit/>
        <w:trHeight w:hRule="exact" w:val="4104"/>
      </w:trPr>
      <w:tc>
        <w:tcPr>
          <w:tcW w:w="450" w:type="dxa"/>
          <w:textDirection w:val="tbRl"/>
          <w:vAlign w:val="center"/>
        </w:tcPr>
        <w:p w14:paraId="5D49CC79" w14:textId="2E1CA5D8" w:rsidR="00C85752" w:rsidRPr="00803A61" w:rsidRDefault="00C85752" w:rsidP="005125A3">
          <w:pPr>
            <w:framePr w:w="631" w:wrap="around" w:vAnchor="page" w:hAnchor="page" w:x="577" w:y="1441"/>
            <w:tabs>
              <w:tab w:val="right" w:pos="8064"/>
            </w:tabs>
            <w:spacing w:line="180" w:lineRule="atLeast"/>
          </w:pPr>
          <w:r w:rsidRPr="00010B73">
            <w:rPr>
              <w:rFonts w:ascii="Franklin Gothic Medium" w:hAnsi="Franklin Gothic Medium"/>
              <w:sz w:val="20"/>
            </w:rPr>
            <w:t>National Intimate Partner and Sexual Violence Survey (NISVS) Redesign</w:t>
          </w:r>
          <w:r>
            <w:rPr>
              <w:rFonts w:ascii="Franklin Gothic Medium" w:hAnsi="Franklin Gothic Medium"/>
              <w:sz w:val="20"/>
            </w:rPr>
            <w:t xml:space="preserve"> – Weighting Plan</w:t>
          </w:r>
        </w:p>
      </w:tc>
      <w:tc>
        <w:tcPr>
          <w:tcW w:w="86" w:type="dxa"/>
          <w:tcBorders>
            <w:right w:val="single" w:sz="4" w:space="0" w:color="007A99"/>
          </w:tcBorders>
          <w:textDirection w:val="tbRl"/>
        </w:tcPr>
        <w:p w14:paraId="73361E89" w14:textId="77777777" w:rsidR="00C85752" w:rsidRDefault="00C85752" w:rsidP="005125A3">
          <w:pPr>
            <w:framePr w:w="631" w:wrap="around" w:vAnchor="page" w:hAnchor="page" w:x="577" w:y="1441"/>
            <w:tabs>
              <w:tab w:val="right" w:pos="8064"/>
            </w:tabs>
            <w:spacing w:line="180" w:lineRule="atLeast"/>
            <w:rPr>
              <w:rFonts w:ascii="Franklin Gothic Medium" w:hAnsi="Franklin Gothic Medium"/>
              <w:sz w:val="14"/>
              <w:szCs w:val="14"/>
            </w:rPr>
          </w:pPr>
        </w:p>
      </w:tc>
    </w:tr>
    <w:tr w:rsidR="00C85752" w14:paraId="471F6753" w14:textId="77777777" w:rsidTr="005125A3">
      <w:trPr>
        <w:cantSplit/>
        <w:trHeight w:hRule="exact" w:val="1483"/>
      </w:trPr>
      <w:tc>
        <w:tcPr>
          <w:tcW w:w="450" w:type="dxa"/>
          <w:textDirection w:val="tbRl"/>
          <w:vAlign w:val="center"/>
        </w:tcPr>
        <w:p w14:paraId="3CD41235" w14:textId="54CEADBA" w:rsidR="00C85752" w:rsidRDefault="00C85752" w:rsidP="005125A3">
          <w:pPr>
            <w:framePr w:w="631" w:wrap="around" w:vAnchor="page" w:hAnchor="page" w:x="577" w:y="1441"/>
            <w:tabs>
              <w:tab w:val="right" w:pos="8064"/>
            </w:tabs>
            <w:ind w:right="288"/>
            <w:jc w:val="center"/>
            <w:rPr>
              <w:rFonts w:ascii="Franklin Gothic Medium" w:hAnsi="Franklin Gothic Medium"/>
              <w:b/>
              <w:sz w:val="13"/>
              <w:szCs w:val="13"/>
            </w:rPr>
          </w:pPr>
          <w:r w:rsidRPr="005125A3">
            <w:rPr>
              <w:rStyle w:val="PageNumber"/>
              <w:rFonts w:ascii="Franklin Gothic Medium" w:hAnsi="Franklin Gothic Medium"/>
              <w:b/>
              <w:color w:val="auto"/>
              <w:sz w:val="20"/>
            </w:rPr>
            <w:t>A-</w:t>
          </w:r>
          <w:r w:rsidRPr="005125A3">
            <w:rPr>
              <w:rStyle w:val="PageNumber"/>
              <w:rFonts w:ascii="Franklin Gothic Medium" w:hAnsi="Franklin Gothic Medium"/>
              <w:b/>
              <w:color w:val="auto"/>
              <w:sz w:val="20"/>
            </w:rPr>
            <w:fldChar w:fldCharType="begin"/>
          </w:r>
          <w:r w:rsidRPr="005125A3">
            <w:rPr>
              <w:rStyle w:val="PageNumber"/>
              <w:rFonts w:ascii="Franklin Gothic Medium" w:hAnsi="Franklin Gothic Medium"/>
              <w:b/>
              <w:color w:val="auto"/>
              <w:sz w:val="20"/>
            </w:rPr>
            <w:instrText xml:space="preserve"> PAGE </w:instrText>
          </w:r>
          <w:r w:rsidRPr="005125A3">
            <w:rPr>
              <w:rStyle w:val="PageNumber"/>
              <w:rFonts w:ascii="Franklin Gothic Medium" w:hAnsi="Franklin Gothic Medium"/>
              <w:b/>
              <w:color w:val="auto"/>
              <w:sz w:val="20"/>
            </w:rPr>
            <w:fldChar w:fldCharType="separate"/>
          </w:r>
          <w:r w:rsidR="00ED0A23">
            <w:rPr>
              <w:rStyle w:val="PageNumber"/>
              <w:rFonts w:ascii="Franklin Gothic Medium" w:hAnsi="Franklin Gothic Medium"/>
              <w:b/>
              <w:noProof/>
              <w:color w:val="auto"/>
              <w:sz w:val="20"/>
            </w:rPr>
            <w:t>5</w:t>
          </w:r>
          <w:r w:rsidRPr="005125A3">
            <w:rPr>
              <w:rStyle w:val="PageNumber"/>
              <w:rFonts w:ascii="Franklin Gothic Medium" w:hAnsi="Franklin Gothic Medium"/>
              <w:b/>
              <w:color w:val="auto"/>
              <w:sz w:val="20"/>
            </w:rPr>
            <w:fldChar w:fldCharType="end"/>
          </w:r>
        </w:p>
      </w:tc>
      <w:tc>
        <w:tcPr>
          <w:tcW w:w="86" w:type="dxa"/>
          <w:tcBorders>
            <w:left w:val="nil"/>
            <w:right w:val="single" w:sz="4" w:space="0" w:color="007A99"/>
          </w:tcBorders>
          <w:textDirection w:val="tbRl"/>
        </w:tcPr>
        <w:p w14:paraId="2ECB44E9" w14:textId="77777777" w:rsidR="00C85752" w:rsidRDefault="00C85752" w:rsidP="005125A3">
          <w:pPr>
            <w:framePr w:w="631" w:wrap="around" w:vAnchor="page" w:hAnchor="page" w:x="577" w:y="1441"/>
            <w:tabs>
              <w:tab w:val="right" w:pos="8064"/>
            </w:tabs>
            <w:jc w:val="center"/>
            <w:rPr>
              <w:rStyle w:val="PageNumber"/>
              <w:rFonts w:ascii="Franklin Gothic Medium" w:hAnsi="Franklin Gothic Medium"/>
              <w:b/>
              <w:sz w:val="20"/>
            </w:rPr>
          </w:pPr>
        </w:p>
      </w:tc>
    </w:tr>
    <w:tr w:rsidR="00C85752" w14:paraId="7ADBB796" w14:textId="77777777" w:rsidTr="005125A3">
      <w:trPr>
        <w:cantSplit/>
        <w:trHeight w:hRule="exact" w:val="2160"/>
      </w:trPr>
      <w:tc>
        <w:tcPr>
          <w:tcW w:w="450" w:type="dxa"/>
          <w:vMerge w:val="restart"/>
          <w:textDirection w:val="tbRl"/>
          <w:vAlign w:val="center"/>
        </w:tcPr>
        <w:p w14:paraId="1ACBBC56" w14:textId="77777777" w:rsidR="00C85752" w:rsidRDefault="00C85752" w:rsidP="005125A3">
          <w:pPr>
            <w:framePr w:w="631" w:wrap="around" w:vAnchor="page" w:hAnchor="page" w:x="577" w:y="1441"/>
            <w:ind w:left="833" w:right="113" w:hanging="720"/>
            <w:jc w:val="right"/>
            <w:rPr>
              <w:rStyle w:val="PageNumber"/>
              <w:rFonts w:ascii="Franklin Gothic Medium" w:hAnsi="Franklin Gothic Medium"/>
              <w:b/>
              <w:sz w:val="20"/>
            </w:rPr>
          </w:pPr>
          <w:r>
            <w:rPr>
              <w:rFonts w:ascii="Franklin Gothic Medium" w:hAnsi="Franklin Gothic Medium"/>
              <w:b/>
              <w:noProof/>
              <w:sz w:val="16"/>
              <w:szCs w:val="14"/>
              <w:lang w:eastAsia="en-US"/>
            </w:rPr>
            <w:drawing>
              <wp:inline distT="0" distB="0" distL="0" distR="0" wp14:anchorId="148D42BF" wp14:editId="0A465B67">
                <wp:extent cx="228600" cy="754380"/>
                <wp:effectExtent l="0" t="0" r="0" b="7620"/>
                <wp:docPr id="52" name="Picture 52" descr="Westat_Solid -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 cy="754380"/>
                        </a:xfrm>
                        <a:prstGeom prst="rect">
                          <a:avLst/>
                        </a:prstGeom>
                        <a:noFill/>
                        <a:ln>
                          <a:noFill/>
                        </a:ln>
                      </pic:spPr>
                    </pic:pic>
                  </a:graphicData>
                </a:graphic>
              </wp:inline>
            </w:drawing>
          </w:r>
        </w:p>
      </w:tc>
      <w:tc>
        <w:tcPr>
          <w:tcW w:w="86" w:type="dxa"/>
          <w:tcBorders>
            <w:left w:val="nil"/>
            <w:right w:val="single" w:sz="4" w:space="0" w:color="007A99"/>
          </w:tcBorders>
          <w:textDirection w:val="tbRl"/>
        </w:tcPr>
        <w:p w14:paraId="1504F946" w14:textId="77777777" w:rsidR="00C85752" w:rsidRDefault="00C85752" w:rsidP="005125A3">
          <w:pPr>
            <w:framePr w:w="631" w:wrap="around" w:vAnchor="page" w:hAnchor="page" w:x="577" w:y="1441"/>
            <w:tabs>
              <w:tab w:val="right" w:pos="8064"/>
            </w:tabs>
            <w:jc w:val="center"/>
            <w:rPr>
              <w:rFonts w:ascii="Franklin Gothic Medium" w:hAnsi="Franklin Gothic Medium"/>
              <w:sz w:val="14"/>
              <w:szCs w:val="14"/>
            </w:rPr>
          </w:pPr>
        </w:p>
      </w:tc>
    </w:tr>
    <w:tr w:rsidR="00C85752" w14:paraId="7EAC68B9" w14:textId="77777777" w:rsidTr="005125A3">
      <w:trPr>
        <w:cantSplit/>
        <w:trHeight w:hRule="exact" w:val="1627"/>
      </w:trPr>
      <w:tc>
        <w:tcPr>
          <w:tcW w:w="450" w:type="dxa"/>
          <w:vMerge/>
          <w:textDirection w:val="tbRl"/>
          <w:vAlign w:val="center"/>
        </w:tcPr>
        <w:p w14:paraId="5A1EE86E" w14:textId="77777777" w:rsidR="00C85752" w:rsidRDefault="00C85752" w:rsidP="005125A3">
          <w:pPr>
            <w:framePr w:w="631" w:wrap="around" w:vAnchor="page" w:hAnchor="page" w:x="577" w:y="1441"/>
            <w:ind w:left="833" w:right="113" w:hanging="720"/>
            <w:jc w:val="center"/>
            <w:rPr>
              <w:rFonts w:ascii="Franklin Gothic Medium" w:hAnsi="Franklin Gothic Medium"/>
              <w:b/>
              <w:sz w:val="16"/>
              <w:szCs w:val="14"/>
            </w:rPr>
          </w:pPr>
        </w:p>
      </w:tc>
      <w:tc>
        <w:tcPr>
          <w:tcW w:w="86" w:type="dxa"/>
          <w:tcBorders>
            <w:right w:val="single" w:sz="4" w:space="0" w:color="007A99"/>
          </w:tcBorders>
          <w:textDirection w:val="tbRl"/>
        </w:tcPr>
        <w:p w14:paraId="6EC7B660" w14:textId="77777777" w:rsidR="00C85752" w:rsidRDefault="00C85752" w:rsidP="005125A3">
          <w:pPr>
            <w:framePr w:w="631" w:wrap="around" w:vAnchor="page" w:hAnchor="page" w:x="577" w:y="1441"/>
            <w:tabs>
              <w:tab w:val="right" w:pos="8064"/>
            </w:tabs>
            <w:jc w:val="center"/>
            <w:rPr>
              <w:rFonts w:ascii="Franklin Gothic Medium" w:hAnsi="Franklin Gothic Medium"/>
              <w:b/>
              <w:sz w:val="16"/>
              <w:szCs w:val="14"/>
            </w:rPr>
          </w:pPr>
        </w:p>
      </w:tc>
    </w:tr>
  </w:tbl>
  <w:p w14:paraId="373A781E" w14:textId="77777777" w:rsidR="00C85752" w:rsidRDefault="00C85752" w:rsidP="005125A3">
    <w:pPr>
      <w:framePr w:w="631" w:wrap="around" w:vAnchor="page" w:hAnchor="page" w:x="577" w:y="1441"/>
      <w:spacing w:line="14" w:lineRule="exact"/>
      <w:rPr>
        <w:rFonts w:ascii="Franklin Gothic" w:hAnsi="Franklin Gothic"/>
      </w:rPr>
    </w:pPr>
  </w:p>
  <w:p w14:paraId="591EFAED" w14:textId="77777777" w:rsidR="00C85752" w:rsidRDefault="00C85752" w:rsidP="007233DC">
    <w:pPr>
      <w:pStyle w:val="SL-FlLftSgl"/>
      <w:spacing w:line="14" w:lineRule="exact"/>
    </w:pPr>
  </w:p>
  <w:p w14:paraId="5C41B735" w14:textId="77777777" w:rsidR="00C85752" w:rsidRPr="00010B73" w:rsidRDefault="00C85752" w:rsidP="005125A3">
    <w:pPr>
      <w:spacing w:line="14" w:lineRule="exac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Description w:val="Westat footer. This table is for display purposes only."/>
    </w:tblPr>
    <w:tblGrid>
      <w:gridCol w:w="4247"/>
      <w:gridCol w:w="865"/>
      <w:gridCol w:w="4248"/>
    </w:tblGrid>
    <w:tr w:rsidR="00C85752" w:rsidRPr="00010B73" w14:paraId="73EF21BF" w14:textId="77777777" w:rsidTr="007233DC">
      <w:trPr>
        <w:cantSplit/>
        <w:trHeight w:hRule="exact" w:val="120"/>
      </w:trPr>
      <w:tc>
        <w:tcPr>
          <w:tcW w:w="2269" w:type="pct"/>
          <w:tcBorders>
            <w:top w:val="single" w:sz="4" w:space="0" w:color="007A99"/>
          </w:tcBorders>
          <w:vAlign w:val="center"/>
        </w:tcPr>
        <w:p w14:paraId="4CD77A0D" w14:textId="77777777" w:rsidR="00C85752" w:rsidRPr="00010B73" w:rsidRDefault="00C85752" w:rsidP="007233DC">
          <w:pPr>
            <w:rPr>
              <w:rFonts w:ascii="Franklin Gothic Medium" w:hAnsi="Franklin Gothic Medium"/>
              <w:sz w:val="20"/>
            </w:rPr>
          </w:pPr>
        </w:p>
      </w:tc>
      <w:tc>
        <w:tcPr>
          <w:tcW w:w="462" w:type="pct"/>
          <w:tcBorders>
            <w:top w:val="single" w:sz="4" w:space="0" w:color="007A99"/>
          </w:tcBorders>
          <w:vAlign w:val="center"/>
        </w:tcPr>
        <w:p w14:paraId="01722010" w14:textId="77777777" w:rsidR="00C85752" w:rsidRPr="00010B73" w:rsidRDefault="00C85752" w:rsidP="007233DC">
          <w:pPr>
            <w:jc w:val="center"/>
            <w:rPr>
              <w:rFonts w:ascii="Franklin Gothic Medium" w:hAnsi="Franklin Gothic Medium"/>
              <w:sz w:val="14"/>
              <w:szCs w:val="24"/>
            </w:rPr>
          </w:pPr>
        </w:p>
      </w:tc>
      <w:tc>
        <w:tcPr>
          <w:tcW w:w="2269" w:type="pct"/>
          <w:tcBorders>
            <w:top w:val="single" w:sz="4" w:space="0" w:color="007A99"/>
          </w:tcBorders>
          <w:tcMar>
            <w:left w:w="288" w:type="dxa"/>
          </w:tcMar>
          <w:vAlign w:val="center"/>
        </w:tcPr>
        <w:p w14:paraId="1244C967" w14:textId="77777777" w:rsidR="00C85752" w:rsidRPr="00010B73" w:rsidRDefault="00C85752" w:rsidP="007233DC">
          <w:pPr>
            <w:jc w:val="right"/>
            <w:rPr>
              <w:rFonts w:ascii="Franklin Gothic Medium" w:hAnsi="Franklin Gothic Medium"/>
              <w:sz w:val="14"/>
              <w:szCs w:val="24"/>
            </w:rPr>
          </w:pPr>
        </w:p>
      </w:tc>
    </w:tr>
    <w:tr w:rsidR="00C85752" w:rsidRPr="00010B73" w14:paraId="38A15378" w14:textId="77777777" w:rsidTr="007233DC">
      <w:trPr>
        <w:cantSplit/>
        <w:trHeight w:hRule="exact" w:val="594"/>
      </w:trPr>
      <w:tc>
        <w:tcPr>
          <w:tcW w:w="2269" w:type="pct"/>
          <w:vAlign w:val="center"/>
        </w:tcPr>
        <w:p w14:paraId="37EEA3F8" w14:textId="77777777" w:rsidR="00C85752" w:rsidRPr="00010B73" w:rsidRDefault="00C85752" w:rsidP="007233DC">
          <w:pPr>
            <w:rPr>
              <w:rFonts w:ascii="Franklin Gothic Medium" w:hAnsi="Franklin Gothic Medium"/>
              <w:sz w:val="20"/>
            </w:rPr>
          </w:pPr>
          <w:r w:rsidRPr="00010B73">
            <w:rPr>
              <w:rFonts w:ascii="Franklin Gothic Medium" w:hAnsi="Franklin Gothic Medium"/>
              <w:sz w:val="20"/>
            </w:rPr>
            <w:t>National Intimate Partner and Sexual Violence Survey (NISVS) Redesign</w:t>
          </w:r>
          <w:r>
            <w:rPr>
              <w:rFonts w:ascii="Franklin Gothic Medium" w:hAnsi="Franklin Gothic Medium"/>
              <w:sz w:val="20"/>
            </w:rPr>
            <w:t xml:space="preserve"> – Weighting Plan</w:t>
          </w:r>
        </w:p>
      </w:tc>
      <w:tc>
        <w:tcPr>
          <w:tcW w:w="462" w:type="pct"/>
          <w:vAlign w:val="center"/>
        </w:tcPr>
        <w:p w14:paraId="591541D3" w14:textId="6B7DA069" w:rsidR="00C85752" w:rsidRPr="00010B73" w:rsidRDefault="00C85752" w:rsidP="007233DC">
          <w:pPr>
            <w:jc w:val="center"/>
            <w:rPr>
              <w:rFonts w:ascii="Franklin Gothic Medium" w:hAnsi="Franklin Gothic Medium"/>
              <w:b/>
              <w:sz w:val="13"/>
              <w:szCs w:val="13"/>
            </w:rPr>
          </w:pPr>
          <w:r>
            <w:rPr>
              <w:rFonts w:ascii="Franklin Gothic Medium" w:hAnsi="Franklin Gothic Medium"/>
              <w:b/>
              <w:sz w:val="20"/>
            </w:rPr>
            <w:t>A-</w:t>
          </w:r>
          <w:r w:rsidRPr="00010B73">
            <w:rPr>
              <w:rFonts w:ascii="Franklin Gothic Medium" w:hAnsi="Franklin Gothic Medium"/>
              <w:b/>
              <w:sz w:val="20"/>
            </w:rPr>
            <w:fldChar w:fldCharType="begin"/>
          </w:r>
          <w:r w:rsidRPr="00010B73">
            <w:rPr>
              <w:rFonts w:ascii="Franklin Gothic Medium" w:hAnsi="Franklin Gothic Medium"/>
              <w:b/>
              <w:sz w:val="20"/>
            </w:rPr>
            <w:instrText xml:space="preserve"> PAGE </w:instrText>
          </w:r>
          <w:r w:rsidRPr="00010B73">
            <w:rPr>
              <w:rFonts w:ascii="Franklin Gothic Medium" w:hAnsi="Franklin Gothic Medium"/>
              <w:b/>
              <w:sz w:val="20"/>
            </w:rPr>
            <w:fldChar w:fldCharType="separate"/>
          </w:r>
          <w:r w:rsidR="00ED0A23">
            <w:rPr>
              <w:rFonts w:ascii="Franklin Gothic Medium" w:hAnsi="Franklin Gothic Medium"/>
              <w:b/>
              <w:noProof/>
              <w:sz w:val="20"/>
            </w:rPr>
            <w:t>22</w:t>
          </w:r>
          <w:r w:rsidRPr="00010B73">
            <w:rPr>
              <w:rFonts w:ascii="Franklin Gothic Medium" w:hAnsi="Franklin Gothic Medium"/>
              <w:b/>
              <w:sz w:val="20"/>
            </w:rPr>
            <w:fldChar w:fldCharType="end"/>
          </w:r>
        </w:p>
      </w:tc>
      <w:tc>
        <w:tcPr>
          <w:tcW w:w="2269" w:type="pct"/>
          <w:vAlign w:val="center"/>
        </w:tcPr>
        <w:p w14:paraId="1F8B289A" w14:textId="77777777" w:rsidR="00C85752" w:rsidRPr="00010B73" w:rsidRDefault="00C85752" w:rsidP="007233DC">
          <w:pPr>
            <w:jc w:val="right"/>
            <w:rPr>
              <w:rFonts w:ascii="Franklin Gothic Medium" w:hAnsi="Franklin Gothic Medium"/>
              <w:b/>
              <w:sz w:val="16"/>
              <w:szCs w:val="14"/>
            </w:rPr>
          </w:pPr>
          <w:r w:rsidRPr="00010B73">
            <w:rPr>
              <w:noProof/>
              <w:lang w:eastAsia="en-US"/>
            </w:rPr>
            <w:drawing>
              <wp:inline distT="0" distB="0" distL="0" distR="0" wp14:anchorId="048CFAC5" wp14:editId="2F7D13A9">
                <wp:extent cx="914400" cy="273050"/>
                <wp:effectExtent l="0" t="0" r="0" b="0"/>
                <wp:docPr id="51" name="Picture 51"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inline>
            </w:drawing>
          </w:r>
        </w:p>
      </w:tc>
    </w:tr>
  </w:tbl>
  <w:p w14:paraId="200BECED" w14:textId="77777777" w:rsidR="00C85752" w:rsidRPr="00010B73" w:rsidRDefault="00C85752" w:rsidP="007233DC">
    <w:pP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FFC1" w14:textId="77777777" w:rsidR="00C85752" w:rsidRDefault="00C85752" w:rsidP="00772EBB">
    <w:pPr>
      <w:pStyle w:val="Footer"/>
      <w:spacing w:line="14"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619"/>
      <w:gridCol w:w="7110"/>
      <w:gridCol w:w="631"/>
    </w:tblGrid>
    <w:tr w:rsidR="00C85752" w:rsidRPr="00E91D10" w14:paraId="4A0F4A80" w14:textId="77777777" w:rsidTr="006A71E8">
      <w:trPr>
        <w:cantSplit/>
        <w:trHeight w:val="440"/>
      </w:trPr>
      <w:tc>
        <w:tcPr>
          <w:tcW w:w="865" w:type="pct"/>
          <w:vAlign w:val="center"/>
        </w:tcPr>
        <w:p w14:paraId="15F9470C"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40" behindDoc="1" locked="0" layoutInCell="1" allowOverlap="1" wp14:anchorId="520082DB" wp14:editId="78A8DC7A">
                <wp:simplePos x="0" y="0"/>
                <wp:positionH relativeFrom="column">
                  <wp:posOffset>0</wp:posOffset>
                </wp:positionH>
                <wp:positionV relativeFrom="paragraph">
                  <wp:posOffset>-935</wp:posOffset>
                </wp:positionV>
                <wp:extent cx="914400" cy="273050"/>
                <wp:effectExtent l="0" t="0" r="0" b="0"/>
                <wp:wrapNone/>
                <wp:docPr id="19" name="Picture 19"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17275FAB"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5C8DE176" w14:textId="0D8C489B" w:rsidR="00C85752" w:rsidRPr="00E76DCE" w:rsidRDefault="00000000" w:rsidP="006A71E8">
          <w:pPr>
            <w:pStyle w:val="Footer-PageNum"/>
          </w:pPr>
          <w:sdt>
            <w:sdtPr>
              <w:id w:val="2098122543"/>
              <w:docPartObj>
                <w:docPartGallery w:val="Page Numbers (Top of Page)"/>
                <w:docPartUnique/>
              </w:docPartObj>
            </w:sdtPr>
            <w:sdtContent>
              <w:sdt>
                <w:sdtPr>
                  <w:id w:val="119658125"/>
                  <w:docPartObj>
                    <w:docPartGallery w:val="Page Numbers (Top of Page)"/>
                    <w:docPartUnique/>
                  </w:docPartObj>
                </w:sdtPr>
                <w:sdtContent>
                  <w:r w:rsidR="00C85752" w:rsidRPr="00E76DCE">
                    <w:fldChar w:fldCharType="begin"/>
                  </w:r>
                  <w:r w:rsidR="00C85752" w:rsidRPr="00E76DCE">
                    <w:instrText xml:space="preserve"> PAGE </w:instrText>
                  </w:r>
                  <w:r w:rsidR="00C85752" w:rsidRPr="00E76DCE">
                    <w:fldChar w:fldCharType="separate"/>
                  </w:r>
                  <w:r w:rsidR="00ED0A23">
                    <w:rPr>
                      <w:noProof/>
                    </w:rPr>
                    <w:t>4</w:t>
                  </w:r>
                  <w:r w:rsidR="00C85752" w:rsidRPr="00E76DCE">
                    <w:fldChar w:fldCharType="end"/>
                  </w:r>
                </w:sdtContent>
              </w:sdt>
            </w:sdtContent>
          </w:sdt>
        </w:p>
      </w:tc>
    </w:tr>
  </w:tbl>
  <w:p w14:paraId="47A9FA26" w14:textId="77777777" w:rsidR="00C85752" w:rsidRPr="008626CB" w:rsidRDefault="00C85752" w:rsidP="006A71E8">
    <w:pPr>
      <w:pStyle w:val="Footer"/>
      <w:spacing w:line="14"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70D5A319" w14:textId="77777777" w:rsidTr="00771900">
      <w:trPr>
        <w:cantSplit/>
        <w:trHeight w:hRule="exact" w:val="1620"/>
      </w:trPr>
      <w:tc>
        <w:tcPr>
          <w:tcW w:w="475" w:type="dxa"/>
          <w:tcBorders>
            <w:bottom w:val="single" w:sz="4" w:space="0" w:color="007A99"/>
            <w:right w:val="single" w:sz="4" w:space="0" w:color="007A99"/>
          </w:tcBorders>
          <w:textDirection w:val="tbRl"/>
          <w:vAlign w:val="center"/>
        </w:tcPr>
        <w:p w14:paraId="4843EC86" w14:textId="77777777" w:rsidR="00C85752" w:rsidRPr="00591883" w:rsidRDefault="00C85752" w:rsidP="008930B6">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52" behindDoc="1" locked="0" layoutInCell="1" allowOverlap="1" wp14:anchorId="4A3302BA" wp14:editId="21FC6C71">
                <wp:simplePos x="0" y="0"/>
                <wp:positionH relativeFrom="column">
                  <wp:posOffset>-283210</wp:posOffset>
                </wp:positionH>
                <wp:positionV relativeFrom="paragraph">
                  <wp:posOffset>-3810</wp:posOffset>
                </wp:positionV>
                <wp:extent cx="273064" cy="901399"/>
                <wp:effectExtent l="0" t="0" r="0" b="0"/>
                <wp:wrapNone/>
                <wp:docPr id="38" name="Picture 3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597BAD33" w14:textId="77777777" w:rsidTr="00771900">
      <w:trPr>
        <w:cantSplit/>
        <w:trHeight w:val="6921"/>
      </w:trPr>
      <w:tc>
        <w:tcPr>
          <w:tcW w:w="475" w:type="dxa"/>
          <w:tcBorders>
            <w:top w:val="single" w:sz="4" w:space="0" w:color="007A99"/>
            <w:right w:val="single" w:sz="4" w:space="0" w:color="007A99"/>
          </w:tcBorders>
          <w:textDirection w:val="tbRl"/>
          <w:vAlign w:val="center"/>
        </w:tcPr>
        <w:p w14:paraId="4EDEEECA" w14:textId="77777777" w:rsidR="00C85752" w:rsidRPr="006174DF" w:rsidRDefault="00C85752" w:rsidP="008930B6">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1F9328A4" w14:textId="77777777" w:rsidTr="00771900">
      <w:trPr>
        <w:cantSplit/>
        <w:trHeight w:hRule="exact" w:val="630"/>
      </w:trPr>
      <w:tc>
        <w:tcPr>
          <w:tcW w:w="475" w:type="dxa"/>
          <w:tcBorders>
            <w:right w:val="single" w:sz="4" w:space="0" w:color="007A99"/>
          </w:tcBorders>
          <w:shd w:val="clear" w:color="auto" w:fill="1A2A57"/>
          <w:textDirection w:val="tbRl"/>
          <w:vAlign w:val="center"/>
        </w:tcPr>
        <w:p w14:paraId="78B053FE" w14:textId="392A5BA8" w:rsidR="00C85752" w:rsidRPr="000B206C" w:rsidRDefault="00C85752" w:rsidP="008930B6">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5</w:t>
          </w:r>
          <w:r w:rsidRPr="000B206C">
            <w:rPr>
              <w:rFonts w:asciiTheme="minorHAnsi" w:hAnsiTheme="minorHAnsi" w:cstheme="minorHAnsi"/>
              <w:b/>
              <w:noProof/>
              <w:color w:val="FFFFFF"/>
              <w:kern w:val="2"/>
              <w:sz w:val="20"/>
              <w14:ligatures w14:val="standard"/>
            </w:rPr>
            <w:fldChar w:fldCharType="end"/>
          </w:r>
        </w:p>
      </w:tc>
    </w:tr>
  </w:tbl>
  <w:p w14:paraId="6B8AEEAC" w14:textId="77777777" w:rsidR="00C85752" w:rsidRDefault="00C85752" w:rsidP="008930B6">
    <w:pPr>
      <w:framePr w:w="550" w:h="9266" w:hRule="exact" w:wrap="around" w:vAnchor="page" w:hAnchor="page" w:x="613" w:y="1441"/>
      <w:spacing w:line="14" w:lineRule="exact"/>
      <w:rPr>
        <w:rFonts w:ascii="Franklin Gothic" w:hAnsi="Franklin Gothic"/>
      </w:rPr>
    </w:pPr>
  </w:p>
  <w:p w14:paraId="4BF3272F" w14:textId="77777777" w:rsidR="00C85752" w:rsidRPr="00114482" w:rsidRDefault="00C85752" w:rsidP="008930B6">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00335191" w14:textId="77777777" w:rsidTr="006A71E8">
      <w:trPr>
        <w:cantSplit/>
        <w:trHeight w:val="440"/>
      </w:trPr>
      <w:tc>
        <w:tcPr>
          <w:tcW w:w="865" w:type="pct"/>
          <w:vAlign w:val="center"/>
        </w:tcPr>
        <w:p w14:paraId="1DF0CA9E"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51" behindDoc="1" locked="0" layoutInCell="1" allowOverlap="1" wp14:anchorId="0A70D655" wp14:editId="25DB28D0">
                <wp:simplePos x="0" y="0"/>
                <wp:positionH relativeFrom="column">
                  <wp:posOffset>0</wp:posOffset>
                </wp:positionH>
                <wp:positionV relativeFrom="paragraph">
                  <wp:posOffset>-935</wp:posOffset>
                </wp:positionV>
                <wp:extent cx="914400" cy="273050"/>
                <wp:effectExtent l="0" t="0" r="0" b="0"/>
                <wp:wrapNone/>
                <wp:docPr id="23" name="Picture 23"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3999E079"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5F4549F6" w14:textId="1FAD4FDA" w:rsidR="00C85752" w:rsidRPr="00E76DCE" w:rsidRDefault="00000000" w:rsidP="006A71E8">
          <w:pPr>
            <w:pStyle w:val="Footer-PageNum"/>
          </w:pPr>
          <w:sdt>
            <w:sdtPr>
              <w:id w:val="-2040571200"/>
              <w:docPartObj>
                <w:docPartGallery w:val="Page Numbers (Top of Page)"/>
                <w:docPartUnique/>
              </w:docPartObj>
            </w:sdtPr>
            <w:sdtContent>
              <w:sdt>
                <w:sdtPr>
                  <w:id w:val="-603575503"/>
                  <w:docPartObj>
                    <w:docPartGallery w:val="Page Numbers (Top of Page)"/>
                    <w:docPartUnique/>
                  </w:docPartObj>
                </w:sdtPr>
                <w:sdtContent>
                  <w:r w:rsidR="00C85752" w:rsidRPr="00E76DCE">
                    <w:fldChar w:fldCharType="begin"/>
                  </w:r>
                  <w:r w:rsidR="00C85752" w:rsidRPr="00E76DCE">
                    <w:instrText xml:space="preserve"> PAGE </w:instrText>
                  </w:r>
                  <w:r w:rsidR="00C85752" w:rsidRPr="00E76DCE">
                    <w:fldChar w:fldCharType="separate"/>
                  </w:r>
                  <w:r w:rsidR="00ED0A23">
                    <w:rPr>
                      <w:noProof/>
                    </w:rPr>
                    <w:t>11</w:t>
                  </w:r>
                  <w:r w:rsidR="00C85752" w:rsidRPr="00E76DCE">
                    <w:fldChar w:fldCharType="end"/>
                  </w:r>
                </w:sdtContent>
              </w:sdt>
            </w:sdtContent>
          </w:sdt>
        </w:p>
      </w:tc>
    </w:tr>
  </w:tbl>
  <w:p w14:paraId="4BCCCA11" w14:textId="77777777" w:rsidR="00C85752" w:rsidRPr="008626CB" w:rsidRDefault="00C85752" w:rsidP="006A71E8">
    <w:pPr>
      <w:pStyle w:val="Footer"/>
      <w:spacing w:line="14"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6D2DE215" w14:textId="77777777" w:rsidTr="006A71E8">
      <w:trPr>
        <w:cantSplit/>
        <w:trHeight w:hRule="exact" w:val="1620"/>
      </w:trPr>
      <w:tc>
        <w:tcPr>
          <w:tcW w:w="475" w:type="dxa"/>
          <w:tcBorders>
            <w:bottom w:val="single" w:sz="4" w:space="0" w:color="007A99"/>
            <w:right w:val="single" w:sz="4" w:space="0" w:color="007A99"/>
          </w:tcBorders>
          <w:textDirection w:val="tbRl"/>
          <w:vAlign w:val="center"/>
        </w:tcPr>
        <w:p w14:paraId="7A320D1C" w14:textId="77777777" w:rsidR="00C85752" w:rsidRPr="00591883" w:rsidRDefault="00C85752" w:rsidP="00CA1298">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42" behindDoc="1" locked="0" layoutInCell="1" allowOverlap="1" wp14:anchorId="011F3B1F" wp14:editId="262BBF0C">
                <wp:simplePos x="0" y="0"/>
                <wp:positionH relativeFrom="column">
                  <wp:posOffset>-283210</wp:posOffset>
                </wp:positionH>
                <wp:positionV relativeFrom="paragraph">
                  <wp:posOffset>-3810</wp:posOffset>
                </wp:positionV>
                <wp:extent cx="273064" cy="901399"/>
                <wp:effectExtent l="0" t="0" r="0" b="0"/>
                <wp:wrapNone/>
                <wp:docPr id="10" name="Picture 10"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082FD0C2" w14:textId="77777777" w:rsidTr="006A71E8">
      <w:trPr>
        <w:cantSplit/>
        <w:trHeight w:val="6921"/>
      </w:trPr>
      <w:tc>
        <w:tcPr>
          <w:tcW w:w="475" w:type="dxa"/>
          <w:tcBorders>
            <w:top w:val="single" w:sz="4" w:space="0" w:color="007A99"/>
            <w:right w:val="single" w:sz="4" w:space="0" w:color="007A99"/>
          </w:tcBorders>
          <w:textDirection w:val="tbRl"/>
          <w:vAlign w:val="center"/>
        </w:tcPr>
        <w:p w14:paraId="144723A9" w14:textId="77777777" w:rsidR="00C85752" w:rsidRPr="006174DF" w:rsidRDefault="00C85752" w:rsidP="00CA1298">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142F806A" w14:textId="77777777" w:rsidTr="006A71E8">
      <w:trPr>
        <w:cantSplit/>
        <w:trHeight w:hRule="exact" w:val="630"/>
      </w:trPr>
      <w:tc>
        <w:tcPr>
          <w:tcW w:w="475" w:type="dxa"/>
          <w:tcBorders>
            <w:right w:val="single" w:sz="4" w:space="0" w:color="007A99"/>
          </w:tcBorders>
          <w:shd w:val="clear" w:color="auto" w:fill="1A2A57"/>
          <w:textDirection w:val="tbRl"/>
          <w:vAlign w:val="center"/>
        </w:tcPr>
        <w:p w14:paraId="2D684518" w14:textId="6325F196" w:rsidR="00C85752" w:rsidRPr="000B206C" w:rsidRDefault="00C85752" w:rsidP="00CA1298">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14</w:t>
          </w:r>
          <w:r w:rsidRPr="000B206C">
            <w:rPr>
              <w:rFonts w:asciiTheme="minorHAnsi" w:hAnsiTheme="minorHAnsi" w:cstheme="minorHAnsi"/>
              <w:b/>
              <w:noProof/>
              <w:color w:val="FFFFFF"/>
              <w:kern w:val="2"/>
              <w:sz w:val="20"/>
              <w14:ligatures w14:val="standard"/>
            </w:rPr>
            <w:fldChar w:fldCharType="end"/>
          </w:r>
        </w:p>
      </w:tc>
    </w:tr>
  </w:tbl>
  <w:p w14:paraId="7D5E1C0D" w14:textId="77777777" w:rsidR="00C85752" w:rsidRDefault="00C85752" w:rsidP="00CA1298">
    <w:pPr>
      <w:framePr w:w="550" w:h="9266" w:hRule="exact" w:wrap="around" w:vAnchor="page" w:hAnchor="page" w:x="613" w:y="1441"/>
      <w:spacing w:line="14" w:lineRule="exact"/>
      <w:rPr>
        <w:rFonts w:ascii="Franklin Gothic" w:hAnsi="Franklin Gothic"/>
      </w:rPr>
    </w:pPr>
  </w:p>
  <w:p w14:paraId="1E670BBF" w14:textId="77777777" w:rsidR="00C85752" w:rsidRPr="00114482" w:rsidRDefault="00C85752" w:rsidP="00CA1298">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007E9D"/>
        <w:insideH w:val="single" w:sz="4" w:space="0" w:color="2A867F"/>
        <w:insideV w:val="single" w:sz="4" w:space="0" w:color="007E9D"/>
      </w:tblBorders>
      <w:tblCellMar>
        <w:left w:w="0" w:type="dxa"/>
        <w:right w:w="0" w:type="dxa"/>
      </w:tblCellMar>
      <w:tblLook w:val="0000" w:firstRow="0" w:lastRow="0" w:firstColumn="0" w:lastColumn="0" w:noHBand="0" w:noVBand="0"/>
    </w:tblPr>
    <w:tblGrid>
      <w:gridCol w:w="1868"/>
      <w:gridCol w:w="8204"/>
      <w:gridCol w:w="728"/>
    </w:tblGrid>
    <w:tr w:rsidR="00C85752" w:rsidRPr="00E91D10" w14:paraId="6C8A6584" w14:textId="77777777" w:rsidTr="006A71E8">
      <w:trPr>
        <w:cantSplit/>
        <w:trHeight w:val="440"/>
      </w:trPr>
      <w:tc>
        <w:tcPr>
          <w:tcW w:w="865" w:type="pct"/>
          <w:vAlign w:val="center"/>
        </w:tcPr>
        <w:p w14:paraId="440CC9D1" w14:textId="77777777" w:rsidR="00C85752" w:rsidRPr="00E91D10" w:rsidRDefault="00C85752" w:rsidP="006A71E8">
          <w:pPr>
            <w:pStyle w:val="Footer-WPN"/>
            <w:rPr>
              <w:szCs w:val="24"/>
            </w:rPr>
          </w:pPr>
          <w:r w:rsidRPr="00E91D10">
            <w:rPr>
              <w:b w:val="0"/>
              <w:noProof/>
              <w:sz w:val="16"/>
              <w:lang w:eastAsia="en-US"/>
            </w:rPr>
            <w:drawing>
              <wp:anchor distT="0" distB="0" distL="114300" distR="114300" simplePos="0" relativeHeight="251658243" behindDoc="1" locked="0" layoutInCell="1" allowOverlap="1" wp14:anchorId="774CFE55" wp14:editId="5FC5F974">
                <wp:simplePos x="0" y="0"/>
                <wp:positionH relativeFrom="column">
                  <wp:posOffset>0</wp:posOffset>
                </wp:positionH>
                <wp:positionV relativeFrom="paragraph">
                  <wp:posOffset>-935</wp:posOffset>
                </wp:positionV>
                <wp:extent cx="914400" cy="273050"/>
                <wp:effectExtent l="0" t="0" r="0" b="0"/>
                <wp:wrapNone/>
                <wp:docPr id="12" name="Picture 8"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1000 (Indirect Projects)\1161.17 (Word Processing)\Westat logos\Westat_Solid.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7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pct"/>
          <w:vAlign w:val="center"/>
        </w:tcPr>
        <w:p w14:paraId="39A7345D" w14:textId="77777777" w:rsidR="00C85752" w:rsidRPr="00E91D10" w:rsidRDefault="00C85752" w:rsidP="006A71E8">
          <w:pPr>
            <w:pStyle w:val="Footer-ReportTitle"/>
            <w:rPr>
              <w:sz w:val="14"/>
              <w:szCs w:val="24"/>
            </w:rPr>
          </w:pPr>
          <w:r w:rsidRPr="00840C26">
            <w:t>NISVS Redesign: Feasibility Study</w:t>
          </w:r>
        </w:p>
      </w:tc>
      <w:tc>
        <w:tcPr>
          <w:tcW w:w="337" w:type="pct"/>
          <w:tcBorders>
            <w:top w:val="single" w:sz="4" w:space="0" w:color="007E9D"/>
            <w:left w:val="nil"/>
            <w:bottom w:val="nil"/>
          </w:tcBorders>
          <w:shd w:val="clear" w:color="auto" w:fill="1A2A57"/>
          <w:tcMar>
            <w:left w:w="288" w:type="dxa"/>
          </w:tcMar>
          <w:vAlign w:val="center"/>
        </w:tcPr>
        <w:p w14:paraId="5E909AAA" w14:textId="0AC1FAF8" w:rsidR="00C85752" w:rsidRPr="00E76DCE" w:rsidRDefault="00000000" w:rsidP="006A71E8">
          <w:pPr>
            <w:pStyle w:val="Footer-PageNum"/>
          </w:pPr>
          <w:sdt>
            <w:sdtPr>
              <w:id w:val="20143575"/>
              <w:docPartObj>
                <w:docPartGallery w:val="Page Numbers (Top of Page)"/>
                <w:docPartUnique/>
              </w:docPartObj>
            </w:sdtPr>
            <w:sdtEndPr>
              <w:rPr>
                <w:color w:val="auto"/>
              </w:rPr>
            </w:sdtEndPr>
            <w:sdtContent>
              <w:sdt>
                <w:sdtPr>
                  <w:id w:val="1394242513"/>
                  <w:docPartObj>
                    <w:docPartGallery w:val="Page Numbers (Top of Page)"/>
                    <w:docPartUnique/>
                  </w:docPartObj>
                </w:sdtPr>
                <w:sdtEndPr>
                  <w:rPr>
                    <w:color w:val="auto"/>
                  </w:rPr>
                </w:sdtEndPr>
                <w:sdtContent>
                  <w:sdt>
                    <w:sdtPr>
                      <w:id w:val="-1201465185"/>
                      <w:docPartObj>
                        <w:docPartGallery w:val="Page Numbers (Top of Page)"/>
                        <w:docPartUnique/>
                      </w:docPartObj>
                    </w:sdtPr>
                    <w:sdtContent>
                      <w:sdt>
                        <w:sdtPr>
                          <w:id w:val="-778021421"/>
                          <w:docPartObj>
                            <w:docPartGallery w:val="Page Numbers (Top of Page)"/>
                            <w:docPartUnique/>
                          </w:docPartObj>
                        </w:sdtPr>
                        <w:sdtContent>
                          <w:r w:rsidR="00C85752" w:rsidRPr="00E76DCE">
                            <w:fldChar w:fldCharType="begin"/>
                          </w:r>
                          <w:r w:rsidR="00C85752" w:rsidRPr="00E76DCE">
                            <w:instrText xml:space="preserve"> PAGE </w:instrText>
                          </w:r>
                          <w:r w:rsidR="00C85752" w:rsidRPr="00E76DCE">
                            <w:fldChar w:fldCharType="separate"/>
                          </w:r>
                          <w:r w:rsidR="00ED0A23">
                            <w:rPr>
                              <w:noProof/>
                            </w:rPr>
                            <w:t>17</w:t>
                          </w:r>
                          <w:r w:rsidR="00C85752" w:rsidRPr="00E76DCE">
                            <w:fldChar w:fldCharType="end"/>
                          </w:r>
                        </w:sdtContent>
                      </w:sdt>
                    </w:sdtContent>
                  </w:sdt>
                </w:sdtContent>
              </w:sdt>
            </w:sdtContent>
          </w:sdt>
        </w:p>
      </w:tc>
    </w:tr>
  </w:tbl>
  <w:p w14:paraId="1465592A" w14:textId="77777777" w:rsidR="00C85752" w:rsidRPr="008626CB" w:rsidRDefault="00C85752" w:rsidP="006A71E8">
    <w:pPr>
      <w:pStyle w:val="Footer"/>
      <w:spacing w:line="14"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5" w:type="dxa"/>
      <w:tblInd w:w="-27" w:type="dxa"/>
      <w:tblLayout w:type="fixed"/>
      <w:tblCellMar>
        <w:left w:w="0" w:type="dxa"/>
        <w:right w:w="0" w:type="dxa"/>
      </w:tblCellMar>
      <w:tblLook w:val="0000" w:firstRow="0" w:lastRow="0" w:firstColumn="0" w:lastColumn="0" w:noHBand="0" w:noVBand="0"/>
    </w:tblPr>
    <w:tblGrid>
      <w:gridCol w:w="475"/>
    </w:tblGrid>
    <w:tr w:rsidR="00C85752" w:rsidRPr="00244EB5" w14:paraId="3E7E12CD" w14:textId="77777777" w:rsidTr="006A71E8">
      <w:trPr>
        <w:cantSplit/>
        <w:trHeight w:hRule="exact" w:val="1620"/>
      </w:trPr>
      <w:tc>
        <w:tcPr>
          <w:tcW w:w="475" w:type="dxa"/>
          <w:tcBorders>
            <w:bottom w:val="single" w:sz="4" w:space="0" w:color="007A99"/>
            <w:right w:val="single" w:sz="4" w:space="0" w:color="007A99"/>
          </w:tcBorders>
          <w:textDirection w:val="tbRl"/>
          <w:vAlign w:val="center"/>
        </w:tcPr>
        <w:p w14:paraId="015895F9" w14:textId="77777777" w:rsidR="00C85752" w:rsidRPr="00591883" w:rsidRDefault="00C85752" w:rsidP="00CA1298">
          <w:pPr>
            <w:framePr w:w="550" w:h="9266" w:hRule="exact" w:wrap="around" w:vAnchor="page" w:hAnchor="page" w:x="613" w:y="1441"/>
            <w:tabs>
              <w:tab w:val="right" w:pos="8064"/>
            </w:tabs>
            <w:spacing w:before="320" w:line="180" w:lineRule="atLeast"/>
            <w:ind w:left="113"/>
            <w:rPr>
              <w:rFonts w:asciiTheme="minorHAnsi" w:hAnsiTheme="minorHAnsi" w:cstheme="minorHAnsi"/>
              <w:b/>
              <w:sz w:val="12"/>
              <w:szCs w:val="12"/>
            </w:rPr>
          </w:pPr>
          <w:r w:rsidRPr="00591883">
            <w:rPr>
              <w:rFonts w:asciiTheme="minorHAnsi" w:hAnsiTheme="minorHAnsi" w:cstheme="minorHAnsi"/>
              <w:b/>
              <w:noProof/>
              <w:color w:val="00467F"/>
              <w:sz w:val="12"/>
              <w:szCs w:val="12"/>
              <w:lang w:eastAsia="en-US"/>
            </w:rPr>
            <w:drawing>
              <wp:anchor distT="0" distB="0" distL="114300" distR="114300" simplePos="0" relativeHeight="251658244" behindDoc="1" locked="0" layoutInCell="1" allowOverlap="1" wp14:anchorId="11D2E906" wp14:editId="634255CE">
                <wp:simplePos x="0" y="0"/>
                <wp:positionH relativeFrom="column">
                  <wp:posOffset>-283210</wp:posOffset>
                </wp:positionH>
                <wp:positionV relativeFrom="paragraph">
                  <wp:posOffset>-3810</wp:posOffset>
                </wp:positionV>
                <wp:extent cx="273064" cy="901399"/>
                <wp:effectExtent l="0" t="0" r="0" b="0"/>
                <wp:wrapNone/>
                <wp:docPr id="13" name="Picture 13" descr="West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at_Solid - Landscap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956" cy="9076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5752" w:rsidRPr="00244EB5" w14:paraId="02E4F174" w14:textId="77777777" w:rsidTr="006A71E8">
      <w:trPr>
        <w:cantSplit/>
        <w:trHeight w:val="6921"/>
      </w:trPr>
      <w:tc>
        <w:tcPr>
          <w:tcW w:w="475" w:type="dxa"/>
          <w:tcBorders>
            <w:top w:val="single" w:sz="4" w:space="0" w:color="007A99"/>
            <w:right w:val="single" w:sz="4" w:space="0" w:color="007A99"/>
          </w:tcBorders>
          <w:textDirection w:val="tbRl"/>
          <w:vAlign w:val="center"/>
        </w:tcPr>
        <w:p w14:paraId="05A415CC" w14:textId="77777777" w:rsidR="00C85752" w:rsidRPr="006174DF" w:rsidRDefault="00C85752" w:rsidP="00CA1298">
          <w:pPr>
            <w:framePr w:w="550" w:h="9266" w:hRule="exact" w:wrap="around" w:vAnchor="page" w:hAnchor="page" w:x="613" w:y="1441"/>
            <w:tabs>
              <w:tab w:val="right" w:pos="8064"/>
            </w:tabs>
            <w:spacing w:line="180" w:lineRule="atLeast"/>
            <w:jc w:val="center"/>
            <w:rPr>
              <w:rFonts w:asciiTheme="minorHAnsi" w:hAnsiTheme="minorHAnsi" w:cstheme="minorHAnsi"/>
              <w:sz w:val="20"/>
            </w:rPr>
          </w:pPr>
          <w:r w:rsidRPr="00520A35">
            <w:rPr>
              <w:rFonts w:asciiTheme="minorHAnsi" w:hAnsiTheme="minorHAnsi" w:cstheme="minorHAnsi"/>
              <w:b/>
              <w:color w:val="00467F"/>
              <w:kern w:val="2"/>
              <w:sz w:val="20"/>
              <w14:ligatures w14:val="standard"/>
            </w:rPr>
            <w:t>NISVS Redesign: Feasibility Study</w:t>
          </w:r>
        </w:p>
      </w:tc>
    </w:tr>
    <w:tr w:rsidR="00C85752" w:rsidRPr="00244EB5" w14:paraId="079650CD" w14:textId="77777777" w:rsidTr="006A71E8">
      <w:trPr>
        <w:cantSplit/>
        <w:trHeight w:hRule="exact" w:val="630"/>
      </w:trPr>
      <w:tc>
        <w:tcPr>
          <w:tcW w:w="475" w:type="dxa"/>
          <w:tcBorders>
            <w:right w:val="single" w:sz="4" w:space="0" w:color="007A99"/>
          </w:tcBorders>
          <w:shd w:val="clear" w:color="auto" w:fill="1A2A57"/>
          <w:textDirection w:val="tbRl"/>
          <w:vAlign w:val="center"/>
        </w:tcPr>
        <w:p w14:paraId="240FA76A" w14:textId="634FAC49" w:rsidR="00C85752" w:rsidRPr="000B206C" w:rsidRDefault="00C85752" w:rsidP="00CA1298">
          <w:pPr>
            <w:framePr w:w="550" w:h="9266" w:hRule="exact" w:wrap="around" w:vAnchor="page" w:hAnchor="page" w:x="613" w:y="1441"/>
            <w:jc w:val="center"/>
            <w:rPr>
              <w:rFonts w:asciiTheme="minorHAnsi" w:hAnsiTheme="minorHAnsi" w:cstheme="minorHAnsi"/>
              <w:b/>
              <w:noProof/>
              <w:color w:val="FFFFFF"/>
              <w:kern w:val="2"/>
              <w:sz w:val="20"/>
              <w14:ligatures w14:val="standard"/>
            </w:rPr>
          </w:pPr>
          <w:r w:rsidRPr="000B206C">
            <w:rPr>
              <w:rFonts w:asciiTheme="minorHAnsi" w:hAnsiTheme="minorHAnsi" w:cstheme="minorHAnsi"/>
              <w:b/>
              <w:noProof/>
              <w:color w:val="FFFFFF"/>
              <w:kern w:val="2"/>
              <w:sz w:val="20"/>
              <w14:ligatures w14:val="standard"/>
            </w:rPr>
            <w:fldChar w:fldCharType="begin"/>
          </w:r>
          <w:r w:rsidRPr="000B206C">
            <w:rPr>
              <w:rFonts w:asciiTheme="minorHAnsi" w:hAnsiTheme="minorHAnsi" w:cstheme="minorHAnsi"/>
              <w:b/>
              <w:noProof/>
              <w:color w:val="FFFFFF"/>
              <w:kern w:val="2"/>
              <w:sz w:val="20"/>
              <w14:ligatures w14:val="standard"/>
            </w:rPr>
            <w:instrText xml:space="preserve"> PAGE   \* MERGEFORMAT </w:instrText>
          </w:r>
          <w:r w:rsidRPr="000B206C">
            <w:rPr>
              <w:rFonts w:asciiTheme="minorHAnsi" w:hAnsiTheme="minorHAnsi" w:cstheme="minorHAnsi"/>
              <w:b/>
              <w:noProof/>
              <w:color w:val="FFFFFF"/>
              <w:kern w:val="2"/>
              <w:sz w:val="20"/>
              <w14:ligatures w14:val="standard"/>
            </w:rPr>
            <w:fldChar w:fldCharType="separate"/>
          </w:r>
          <w:r w:rsidR="00ED0A23">
            <w:rPr>
              <w:rFonts w:asciiTheme="minorHAnsi" w:hAnsiTheme="minorHAnsi" w:cstheme="minorHAnsi"/>
              <w:b/>
              <w:noProof/>
              <w:color w:val="FFFFFF"/>
              <w:kern w:val="2"/>
              <w:sz w:val="20"/>
              <w14:ligatures w14:val="standard"/>
            </w:rPr>
            <w:t>21</w:t>
          </w:r>
          <w:r w:rsidRPr="000B206C">
            <w:rPr>
              <w:rFonts w:asciiTheme="minorHAnsi" w:hAnsiTheme="minorHAnsi" w:cstheme="minorHAnsi"/>
              <w:b/>
              <w:noProof/>
              <w:color w:val="FFFFFF"/>
              <w:kern w:val="2"/>
              <w:sz w:val="20"/>
              <w14:ligatures w14:val="standard"/>
            </w:rPr>
            <w:fldChar w:fldCharType="end"/>
          </w:r>
        </w:p>
      </w:tc>
    </w:tr>
  </w:tbl>
  <w:p w14:paraId="2CA670EF" w14:textId="77777777" w:rsidR="00C85752" w:rsidRDefault="00C85752" w:rsidP="00CA1298">
    <w:pPr>
      <w:framePr w:w="550" w:h="9266" w:hRule="exact" w:wrap="around" w:vAnchor="page" w:hAnchor="page" w:x="613" w:y="1441"/>
      <w:spacing w:line="14" w:lineRule="exact"/>
      <w:rPr>
        <w:rFonts w:ascii="Franklin Gothic" w:hAnsi="Franklin Gothic"/>
      </w:rPr>
    </w:pPr>
  </w:p>
  <w:p w14:paraId="08475DF7" w14:textId="77777777" w:rsidR="00C85752" w:rsidRPr="00114482" w:rsidRDefault="00C85752" w:rsidP="00CA1298">
    <w:pPr>
      <w:spacing w:line="14" w:lineRule="exact"/>
      <w:rPr>
        <w:rFonts w:ascii="Times New Roman" w:hAnsi="Times New Roman"/>
        <w:color w:val="000000"/>
        <w:kern w:val="2"/>
        <w:szCs w:val="22"/>
        <w14:ligatures w14:val="standard"/>
      </w:rPr>
    </w:pPr>
    <w:r>
      <w:rPr>
        <w:rFonts w:asciiTheme="minorHAnsi" w:hAnsiTheme="minorHAnsi" w:cstheme="minorHAnsi"/>
        <w:b/>
        <w:noProof/>
        <w:color w:val="00467F"/>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A3AD5" w14:textId="77777777" w:rsidR="002C3283" w:rsidRDefault="002C3283">
      <w:r>
        <w:separator/>
      </w:r>
    </w:p>
  </w:footnote>
  <w:footnote w:type="continuationSeparator" w:id="0">
    <w:p w14:paraId="55961F8F" w14:textId="77777777" w:rsidR="002C3283" w:rsidRDefault="002C3283">
      <w:r>
        <w:continuationSeparator/>
      </w:r>
    </w:p>
  </w:footnote>
  <w:footnote w:type="continuationNotice" w:id="1">
    <w:p w14:paraId="392EB36C" w14:textId="77777777" w:rsidR="002C3283" w:rsidRDefault="002C3283" w:rsidP="00A0785A">
      <w:pPr>
        <w:spacing w:line="14" w:lineRule="exact"/>
      </w:pPr>
    </w:p>
  </w:footnote>
  <w:footnote w:id="2">
    <w:p w14:paraId="0BDE722D" w14:textId="399E0E18" w:rsidR="00C85752" w:rsidRDefault="00C85752" w:rsidP="002F2798">
      <w:pPr>
        <w:pStyle w:val="FootnoteText"/>
      </w:pPr>
      <w:r>
        <w:rPr>
          <w:rStyle w:val="FootnoteReference"/>
        </w:rPr>
        <w:footnoteRef/>
      </w:r>
      <w:r>
        <w:tab/>
      </w:r>
      <w:r w:rsidRPr="00BF6152">
        <w:t xml:space="preserve">Rizzo, L., J. Michael Brick, and Inho Park. </w:t>
      </w:r>
      <w:r>
        <w:t>(</w:t>
      </w:r>
      <w:r w:rsidRPr="00BF6152">
        <w:t>2004</w:t>
      </w:r>
      <w:r>
        <w:t>)</w:t>
      </w:r>
      <w:r w:rsidRPr="00BF6152">
        <w:t xml:space="preserve">. A </w:t>
      </w:r>
      <w:r>
        <w:t>m</w:t>
      </w:r>
      <w:r w:rsidRPr="00BF6152">
        <w:t xml:space="preserve">inimally </w:t>
      </w:r>
      <w:r>
        <w:t>i</w:t>
      </w:r>
      <w:r w:rsidRPr="00BF6152">
        <w:t xml:space="preserve">ntrusive </w:t>
      </w:r>
      <w:r>
        <w:t>m</w:t>
      </w:r>
      <w:r w:rsidRPr="00BF6152">
        <w:t xml:space="preserve">ethod for </w:t>
      </w:r>
      <w:r>
        <w:t>s</w:t>
      </w:r>
      <w:r w:rsidRPr="00BF6152">
        <w:t xml:space="preserve">ampling </w:t>
      </w:r>
      <w:r>
        <w:t>p</w:t>
      </w:r>
      <w:r w:rsidRPr="00BF6152">
        <w:t xml:space="preserve">ersons in </w:t>
      </w:r>
      <w:r>
        <w:t>r</w:t>
      </w:r>
      <w:r w:rsidRPr="00BF6152">
        <w:t xml:space="preserve">andom </w:t>
      </w:r>
      <w:r>
        <w:t>d</w:t>
      </w:r>
      <w:r w:rsidRPr="00BF6152">
        <w:t xml:space="preserve">igit </w:t>
      </w:r>
      <w:r>
        <w:t>d</w:t>
      </w:r>
      <w:r w:rsidRPr="00BF6152">
        <w:t xml:space="preserve">ial </w:t>
      </w:r>
      <w:r>
        <w:t>s</w:t>
      </w:r>
      <w:r w:rsidRPr="00BF6152">
        <w:t xml:space="preserve">urveys. </w:t>
      </w:r>
      <w:r w:rsidRPr="00BF6152">
        <w:rPr>
          <w:i/>
          <w:iCs/>
        </w:rPr>
        <w:t>Public Opinion Quarterly</w:t>
      </w:r>
      <w:r w:rsidRPr="00BF6152">
        <w:t>, 6</w:t>
      </w:r>
      <w:r>
        <w:t>,</w:t>
      </w:r>
      <w:r w:rsidRPr="00BF6152">
        <w:t xml:space="preserve"> 267-274</w:t>
      </w:r>
      <w:r>
        <w:t>.</w:t>
      </w:r>
    </w:p>
  </w:footnote>
  <w:footnote w:id="3">
    <w:p w14:paraId="2E5EDFE8" w14:textId="6265E7F1" w:rsidR="00C85752" w:rsidRDefault="00C85752">
      <w:pPr>
        <w:pStyle w:val="FootnoteText"/>
      </w:pPr>
      <w:r>
        <w:rPr>
          <w:rStyle w:val="FootnoteReference"/>
        </w:rPr>
        <w:footnoteRef/>
      </w:r>
      <w:r>
        <w:tab/>
        <w:t>Westat. (2020).  National Intimate Partner and Sexual Violence Survey (NISVS) Redesign – Weighting Plan. Rockville, MD: Author.  Delivered to CDC on November 21, 2020.  See the appendix.</w:t>
      </w:r>
    </w:p>
  </w:footnote>
  <w:footnote w:id="4">
    <w:p w14:paraId="61EED619" w14:textId="1BECE6FC" w:rsidR="00C85752" w:rsidRDefault="00C85752" w:rsidP="00D20ECD">
      <w:pPr>
        <w:pStyle w:val="FootnoteText"/>
      </w:pPr>
      <w:r>
        <w:rPr>
          <w:rStyle w:val="FootnoteReference"/>
        </w:rPr>
        <w:footnoteRef/>
      </w:r>
      <w:r>
        <w:tab/>
        <w:t xml:space="preserve">Paper screener returns from the initial screener nonresponse mailing were not included in phase 2 subsampling since they had not fully completed the extended phase 1 protocol at the time of phase 2 subsampling. </w:t>
      </w:r>
    </w:p>
  </w:footnote>
  <w:footnote w:id="5">
    <w:p w14:paraId="60BC839A" w14:textId="4813B1E6" w:rsidR="00C85752" w:rsidRDefault="00C85752">
      <w:pPr>
        <w:pStyle w:val="FootnoteText"/>
      </w:pPr>
      <w:r>
        <w:rPr>
          <w:rStyle w:val="FootnoteReference"/>
        </w:rPr>
        <w:footnoteRef/>
      </w:r>
      <w:r>
        <w:t xml:space="preserve"> See the Appendix for details.</w:t>
      </w:r>
    </w:p>
  </w:footnote>
  <w:footnote w:id="6">
    <w:p w14:paraId="6FCEEB42" w14:textId="2ECBCAA4" w:rsidR="00C85752" w:rsidRDefault="00C85752" w:rsidP="002F2798">
      <w:pPr>
        <w:pStyle w:val="FootnoteText"/>
      </w:pPr>
      <w:r>
        <w:rPr>
          <w:rStyle w:val="FootnoteReference"/>
        </w:rPr>
        <w:footnoteRef/>
      </w:r>
      <w:r>
        <w:tab/>
      </w:r>
      <w:r w:rsidRPr="008623B0">
        <w:rPr>
          <w:shd w:val="clear" w:color="auto" w:fill="FFFFFF"/>
        </w:rPr>
        <w:t xml:space="preserve">Rust, K.F., </w:t>
      </w:r>
      <w:r>
        <w:rPr>
          <w:shd w:val="clear" w:color="auto" w:fill="FFFFFF"/>
        </w:rPr>
        <w:t>and</w:t>
      </w:r>
      <w:r w:rsidRPr="008623B0">
        <w:rPr>
          <w:shd w:val="clear" w:color="auto" w:fill="FFFFFF"/>
        </w:rPr>
        <w:t xml:space="preserve"> Rao, J.N.K. (1996). Variance estimation for complex surveys using replication techniques. </w:t>
      </w:r>
      <w:r w:rsidRPr="008623B0">
        <w:rPr>
          <w:i/>
          <w:iCs/>
          <w:shd w:val="clear" w:color="auto" w:fill="FFFFFF"/>
        </w:rPr>
        <w:t xml:space="preserve">Statistical </w:t>
      </w:r>
      <w:r>
        <w:rPr>
          <w:i/>
          <w:iCs/>
          <w:shd w:val="clear" w:color="auto" w:fill="FFFFFF"/>
        </w:rPr>
        <w:t>M</w:t>
      </w:r>
      <w:r w:rsidRPr="008623B0">
        <w:rPr>
          <w:i/>
          <w:iCs/>
          <w:shd w:val="clear" w:color="auto" w:fill="FFFFFF"/>
        </w:rPr>
        <w:t xml:space="preserve">ethods in </w:t>
      </w:r>
      <w:r>
        <w:rPr>
          <w:i/>
          <w:iCs/>
          <w:shd w:val="clear" w:color="auto" w:fill="FFFFFF"/>
        </w:rPr>
        <w:t>M</w:t>
      </w:r>
      <w:r w:rsidRPr="008623B0">
        <w:rPr>
          <w:i/>
          <w:iCs/>
          <w:shd w:val="clear" w:color="auto" w:fill="FFFFFF"/>
        </w:rPr>
        <w:t xml:space="preserve">edical </w:t>
      </w:r>
      <w:r>
        <w:rPr>
          <w:i/>
          <w:iCs/>
          <w:shd w:val="clear" w:color="auto" w:fill="FFFFFF"/>
        </w:rPr>
        <w:t>R</w:t>
      </w:r>
      <w:r w:rsidRPr="008623B0">
        <w:rPr>
          <w:i/>
          <w:iCs/>
          <w:shd w:val="clear" w:color="auto" w:fill="FFFFFF"/>
        </w:rPr>
        <w:t>esearch</w:t>
      </w:r>
      <w:r w:rsidRPr="008623B0">
        <w:rPr>
          <w:shd w:val="clear" w:color="auto" w:fill="FFFFFF"/>
        </w:rPr>
        <w:t>, </w:t>
      </w:r>
      <w:r w:rsidRPr="00182C15">
        <w:rPr>
          <w:iCs/>
          <w:shd w:val="clear" w:color="auto" w:fill="FFFFFF"/>
        </w:rPr>
        <w:t>5</w:t>
      </w:r>
      <w:r w:rsidRPr="00182C15">
        <w:rPr>
          <w:shd w:val="clear" w:color="auto" w:fill="FFFFFF"/>
        </w:rPr>
        <w:t>(</w:t>
      </w:r>
      <w:r w:rsidRPr="008623B0">
        <w:rPr>
          <w:shd w:val="clear" w:color="auto" w:fill="FFFFFF"/>
        </w:rPr>
        <w:t>3), 283-310</w:t>
      </w:r>
      <w:r>
        <w:rPr>
          <w:shd w:val="clear" w:color="auto" w:fill="FFFFFF"/>
        </w:rPr>
        <w:t>.</w:t>
      </w:r>
    </w:p>
  </w:footnote>
  <w:footnote w:id="7">
    <w:p w14:paraId="2E65A125" w14:textId="3EF726AA" w:rsidR="00C85752" w:rsidRDefault="00C85752">
      <w:pPr>
        <w:pStyle w:val="FootnoteText"/>
      </w:pPr>
      <w:r>
        <w:rPr>
          <w:rStyle w:val="FootnoteReference"/>
        </w:rPr>
        <w:footnoteRef/>
      </w:r>
      <w:r>
        <w:t xml:space="preserve"> This the total uweighted count, not including the subsampling completed for the NRFU.</w:t>
      </w:r>
    </w:p>
  </w:footnote>
  <w:footnote w:id="8">
    <w:p w14:paraId="07240E24" w14:textId="5E785DA8" w:rsidR="00C85752" w:rsidRDefault="00C85752">
      <w:pPr>
        <w:pStyle w:val="FootnoteText"/>
      </w:pPr>
      <w:r>
        <w:rPr>
          <w:rStyle w:val="FootnoteReference"/>
        </w:rPr>
        <w:footnoteRef/>
      </w:r>
      <w:r>
        <w:tab/>
        <w:t>The survey was administered in English. No Spanish version was administered.</w:t>
      </w:r>
    </w:p>
  </w:footnote>
  <w:footnote w:id="9">
    <w:p w14:paraId="3DEC33DB" w14:textId="552F3C61" w:rsidR="00C85752" w:rsidRPr="002616B5" w:rsidRDefault="00C85752" w:rsidP="002F2798">
      <w:pPr>
        <w:pStyle w:val="FootnoteText"/>
      </w:pPr>
      <w:r>
        <w:rPr>
          <w:rStyle w:val="FootnoteReference"/>
        </w:rPr>
        <w:footnoteRef/>
      </w:r>
      <w:r>
        <w:tab/>
        <w:t xml:space="preserve">Groves, R.M., and Peytcheva, E. (2008). The impact of nonresponse rates on nonresponse bias: A meta-analysis. </w:t>
      </w:r>
      <w:r>
        <w:rPr>
          <w:i/>
        </w:rPr>
        <w:t>Public Opinion Quarterly,</w:t>
      </w:r>
      <w:r>
        <w:t xml:space="preserve"> 72(2), 167-189. </w:t>
      </w:r>
      <w:hyperlink r:id="rId1" w:history="1">
        <w:r>
          <w:rPr>
            <w:rStyle w:val="Hyperlink"/>
          </w:rPr>
          <w:t>Impact of Nonresponse Rates on Nonresponse Bias | Public Opinion Quarterly | Oxford Academic (oup.com)</w:t>
        </w:r>
      </w:hyperlink>
    </w:p>
  </w:footnote>
  <w:footnote w:id="10">
    <w:p w14:paraId="1520E077" w14:textId="69565C22" w:rsidR="00C85752" w:rsidRPr="004B2E3E" w:rsidRDefault="00C85752" w:rsidP="002F2798">
      <w:pPr>
        <w:pStyle w:val="FootnoteText"/>
      </w:pPr>
      <w:r>
        <w:rPr>
          <w:rStyle w:val="FootnoteReference"/>
        </w:rPr>
        <w:footnoteRef/>
      </w:r>
      <w:r>
        <w:tab/>
        <w:t xml:space="preserve">Brick, J.M., and Tourangeau, R. (2017). Responsive survey designs for reducing nonresponse bias. </w:t>
      </w:r>
      <w:r>
        <w:rPr>
          <w:i/>
        </w:rPr>
        <w:t>Journal of Official Statistics,</w:t>
      </w:r>
      <w:r>
        <w:t xml:space="preserve"> 33(3), 735-752. </w:t>
      </w:r>
      <w:hyperlink r:id="rId2" w:history="1">
        <w:r>
          <w:rPr>
            <w:rStyle w:val="Hyperlink"/>
          </w:rPr>
          <w:t>Responsive Survey Designs for Reducing Nonresponse Bias (sciendo.com)</w:t>
        </w:r>
      </w:hyperlink>
    </w:p>
  </w:footnote>
  <w:footnote w:id="11">
    <w:p w14:paraId="2F0BC068" w14:textId="4A0733A8" w:rsidR="00C85752" w:rsidRDefault="00C85752" w:rsidP="001F650D">
      <w:pPr>
        <w:pStyle w:val="FootnoteText"/>
      </w:pPr>
      <w:r>
        <w:rPr>
          <w:rStyle w:val="FootnoteReference"/>
        </w:rPr>
        <w:footnoteRef/>
      </w:r>
      <w:r>
        <w:t xml:space="preserve"> Kresnow, M.J, Holland, K., Peytchev, A, Chen, J., Smith, S.G. and T. Simon (2021) NISVS 2016/2017 Assessment Report: An Examination of data representativeness and factors contributing to observed increases in estimates of violence victimization in the presence of low response rates.  Unpublished report, CDC.</w:t>
      </w:r>
    </w:p>
  </w:footnote>
  <w:footnote w:id="12">
    <w:p w14:paraId="70E1237B" w14:textId="77777777" w:rsidR="00C85752" w:rsidRDefault="00C85752" w:rsidP="001F650D">
      <w:pPr>
        <w:pStyle w:val="FootnoteText"/>
      </w:pPr>
      <w:r>
        <w:rPr>
          <w:rStyle w:val="FootnoteReference"/>
        </w:rPr>
        <w:footnoteRef/>
      </w:r>
      <w:r>
        <w:t xml:space="preserve"> The analysis also compares selected estimates from NISVS to the NSFG.  The results of this analysis differ from the results we report in Chapter 6.  The CDC analysis indicates close correspondence to the NSFG estimate, while the analysis in Chapter 6 found the NISVS estimate from the Feasibility survey is significantly higher than the NSFG.</w:t>
      </w:r>
    </w:p>
  </w:footnote>
  <w:footnote w:id="13">
    <w:p w14:paraId="081B0D63" w14:textId="77777777" w:rsidR="00C85752" w:rsidRDefault="00C85752" w:rsidP="001F650D">
      <w:pPr>
        <w:pStyle w:val="FootnoteText"/>
      </w:pPr>
      <w:r>
        <w:rPr>
          <w:rStyle w:val="FootnoteReference"/>
        </w:rPr>
        <w:footnoteRef/>
      </w:r>
      <w:r>
        <w:tab/>
        <w:t>Kresnow, M., Chen, J., Peytchev, A., Holland, K., Smith, S., and Simon, T. (2020). Do low response rates automatically preclude use of data? An evaluation of possible influences on survey estimates to determine data usability. Poster presented at the 2020 Annual Meeting of the American Association for Public Opinion Research.</w:t>
      </w:r>
    </w:p>
  </w:footnote>
  <w:footnote w:id="14">
    <w:p w14:paraId="10DD516E" w14:textId="77777777" w:rsidR="00C85752" w:rsidRDefault="00C85752" w:rsidP="001F650D">
      <w:pPr>
        <w:pStyle w:val="FootnoteText"/>
      </w:pPr>
      <w:r>
        <w:rPr>
          <w:rStyle w:val="FootnoteReference"/>
        </w:rPr>
        <w:footnoteRef/>
      </w:r>
      <w:r>
        <w:tab/>
        <w:t xml:space="preserve">Cantor, D., Fisher, B., Chibnall, S., Harps, S., Townsend, R., Thomas, G., Lee, H., Kranz, V., Herbison, R., and Madden, K. (2020). </w:t>
      </w:r>
      <w:r w:rsidRPr="004D0EE9">
        <w:rPr>
          <w:i/>
        </w:rPr>
        <w:t>Report on the AAU Campus Climate Survey on Sexual Assault and Misconduct</w:t>
      </w:r>
      <w:r>
        <w:t xml:space="preserve">. Westat, Rockville, MD. Available at: </w:t>
      </w:r>
      <w:hyperlink r:id="rId3" w:history="1">
        <w:r w:rsidRPr="00B81A49">
          <w:rPr>
            <w:rStyle w:val="Hyperlink"/>
          </w:rPr>
          <w:t>https://www.aau.edu/sites/default/files/AAU-Files/Key-Issues/Campus-Safety/Revised%20Aggregate%20report%20%20and%20appendices%201-7_(01-16-2020_FINAL).pdf</w:t>
        </w:r>
      </w:hyperlink>
    </w:p>
  </w:footnote>
  <w:footnote w:id="15">
    <w:p w14:paraId="05AAD982" w14:textId="3CE16727" w:rsidR="00C85752" w:rsidRDefault="00C85752">
      <w:pPr>
        <w:pStyle w:val="FootnoteText"/>
      </w:pPr>
      <w:r>
        <w:rPr>
          <w:rStyle w:val="FootnoteReference"/>
        </w:rPr>
        <w:footnoteRef/>
      </w:r>
      <w:r>
        <w:tab/>
        <w:t>CDC is currently working with NCHS to test whether this was occurring.</w:t>
      </w:r>
    </w:p>
  </w:footnote>
  <w:footnote w:id="16">
    <w:p w14:paraId="5E7D2E09" w14:textId="47179E16" w:rsidR="00C85752" w:rsidRDefault="00C85752" w:rsidP="00140B2A">
      <w:pPr>
        <w:pStyle w:val="FootnoteText"/>
      </w:pPr>
      <w:r>
        <w:rPr>
          <w:rStyle w:val="FootnoteReference"/>
        </w:rPr>
        <w:footnoteRef/>
      </w:r>
      <w:r>
        <w:tab/>
      </w:r>
      <w:r>
        <w:rPr>
          <w:lang w:eastAsia="en-US"/>
        </w:rPr>
        <w:t xml:space="preserve">Kreuter, F., S. McCulloch, S. Presser, and R. Tourangeau (2011), “The Effects of Asking Filter Questions in Interleafed Versus Grouped Format,” </w:t>
      </w:r>
      <w:r>
        <w:rPr>
          <w:rFonts w:ascii="AdvOTb4af3d5d.I" w:hAnsi="AdvOTb4af3d5d.I" w:cs="AdvOTb4af3d5d.I"/>
          <w:lang w:eastAsia="en-US"/>
        </w:rPr>
        <w:t>Sociological Methods and Research</w:t>
      </w:r>
      <w:r>
        <w:rPr>
          <w:lang w:eastAsia="en-US"/>
        </w:rPr>
        <w:t>, 40, 88–104.</w:t>
      </w:r>
    </w:p>
  </w:footnote>
  <w:footnote w:id="17">
    <w:p w14:paraId="4F95D804" w14:textId="297203C5" w:rsidR="00C85752" w:rsidRDefault="00C85752">
      <w:pPr>
        <w:pStyle w:val="FootnoteText"/>
      </w:pPr>
      <w:r>
        <w:rPr>
          <w:rStyle w:val="FootnoteReference"/>
        </w:rPr>
        <w:footnoteRef/>
      </w:r>
      <w:r>
        <w:tab/>
        <w:t>The questions used to determine stalking changed between 2016/2017 and the feasibility surveys. The change tended to reduce the number of stalking victims identified on the feasibility surveys. For this reason, this is not included in this analysis.  There were other changes in the NISVS questionnaire between 2015 and 2016/2017.  These are discussed after presenting the results for this subsection.</w:t>
      </w:r>
    </w:p>
  </w:footnote>
  <w:footnote w:id="18">
    <w:p w14:paraId="4362A1A6" w14:textId="369C95DA" w:rsidR="00C85752" w:rsidRDefault="00C85752" w:rsidP="002F2798">
      <w:pPr>
        <w:pStyle w:val="FootnoteText"/>
      </w:pPr>
      <w:r>
        <w:rPr>
          <w:rStyle w:val="FootnoteReference"/>
        </w:rPr>
        <w:footnoteRef/>
      </w:r>
      <w:r>
        <w:tab/>
      </w:r>
      <w:r w:rsidRPr="00180060">
        <w:t>The only exception to this is for someone who didn</w:t>
      </w:r>
      <w:r>
        <w:t>’</w:t>
      </w:r>
      <w:r w:rsidRPr="00180060">
        <w:t>t answer any of the screening items for a particular type of victimization.</w:t>
      </w:r>
      <w:r>
        <w:t xml:space="preserve"> </w:t>
      </w:r>
      <w:r w:rsidRPr="00180060">
        <w:t xml:space="preserve">These individuals were treated as missing when computing the </w:t>
      </w:r>
      <w:r>
        <w:t>prevalence estimates</w:t>
      </w:r>
      <w:r w:rsidRPr="00180060">
        <w:t xml:space="preserve"> in Chapter 3.</w:t>
      </w:r>
    </w:p>
  </w:footnote>
  <w:footnote w:id="19">
    <w:p w14:paraId="16EE7911" w14:textId="0AAA5F74" w:rsidR="00C85752" w:rsidRDefault="00C85752" w:rsidP="002F2798">
      <w:pPr>
        <w:pStyle w:val="FootnoteText"/>
      </w:pPr>
      <w:r>
        <w:rPr>
          <w:rStyle w:val="FootnoteReference"/>
        </w:rPr>
        <w:footnoteRef/>
      </w:r>
      <w:r>
        <w:tab/>
        <w:t>If at least one of the targeted items indicated an intimate partner the case was not considered missing. For example, if someone skipped the relationship question for one perpetrator but reported another perpetrator was an intimate partner, the case was not counted as missing.</w:t>
      </w:r>
    </w:p>
  </w:footnote>
  <w:footnote w:id="20">
    <w:p w14:paraId="42A8982D" w14:textId="77777777" w:rsidR="00C85752" w:rsidRDefault="00C85752" w:rsidP="001E7CA3">
      <w:pPr>
        <w:pStyle w:val="FootnoteText"/>
      </w:pPr>
      <w:r>
        <w:rPr>
          <w:rStyle w:val="FootnoteReference"/>
        </w:rPr>
        <w:footnoteRef/>
      </w:r>
      <w:r>
        <w:tab/>
        <w:t xml:space="preserve">See </w:t>
      </w:r>
      <w:hyperlink r:id="rId4" w:history="1">
        <w:r>
          <w:rPr>
            <w:rStyle w:val="Hyperlink"/>
          </w:rPr>
          <w:t>NSFG_2015-2017_UserGuide_Main Text (cdc.gov)</w:t>
        </w:r>
      </w:hyperlink>
      <w:r>
        <w:t xml:space="preserve"> p. 7.</w:t>
      </w:r>
    </w:p>
  </w:footnote>
  <w:footnote w:id="21">
    <w:p w14:paraId="39E034E6" w14:textId="302DA91C" w:rsidR="00C85752" w:rsidRPr="00B31D8B" w:rsidRDefault="00C85752" w:rsidP="002F2798">
      <w:pPr>
        <w:pStyle w:val="FootnoteText"/>
      </w:pPr>
      <w:r>
        <w:rPr>
          <w:rStyle w:val="FootnoteReference"/>
        </w:rPr>
        <w:footnoteRef/>
      </w:r>
      <w:r>
        <w:rPr>
          <w:szCs w:val="18"/>
        </w:rPr>
        <w:tab/>
      </w:r>
      <w:r w:rsidRPr="00040450">
        <w:rPr>
          <w:szCs w:val="18"/>
        </w:rPr>
        <w:t>The most recent public release of the NSFG data is for the 2017-2019 data collection.</w:t>
      </w:r>
      <w:r>
        <w:rPr>
          <w:szCs w:val="18"/>
        </w:rPr>
        <w:t xml:space="preserve"> </w:t>
      </w:r>
      <w:r w:rsidRPr="00040450">
        <w:rPr>
          <w:szCs w:val="18"/>
        </w:rPr>
        <w:t>However the</w:t>
      </w:r>
      <w:r>
        <w:rPr>
          <w:szCs w:val="18"/>
        </w:rPr>
        <w:t xml:space="preserve"> </w:t>
      </w:r>
      <w:r>
        <w:t xml:space="preserve">variables </w:t>
      </w:r>
      <w:r w:rsidRPr="002F2798">
        <w:t>needed</w:t>
      </w:r>
      <w:r>
        <w:t xml:space="preserve"> for this analysis </w:t>
      </w:r>
      <w:r w:rsidRPr="00040450">
        <w:t>have been suppressed</w:t>
      </w:r>
      <w:r>
        <w:t xml:space="preserve"> in the public use dataset</w:t>
      </w:r>
      <w:r w:rsidRPr="00040450">
        <w:t xml:space="preserve"> due to modified disclosure risks. They will only be accessible through the NCHS Research Data Center (RDC).</w:t>
      </w:r>
      <w:r>
        <w:t xml:space="preserve"> </w:t>
      </w:r>
      <w:r w:rsidRPr="00040450">
        <w:t>The RDC has not been operating during the COVID</w:t>
      </w:r>
      <w:r>
        <w:t>-19</w:t>
      </w:r>
      <w:r w:rsidRPr="00040450">
        <w:t xml:space="preserve"> period.</w:t>
      </w:r>
      <w:r>
        <w:t xml:space="preserve"> For years prior to 2017-2019, </w:t>
      </w:r>
      <w:r w:rsidRPr="00040450">
        <w:t>NCHS has published the relevant statistics for these items.</w:t>
      </w:r>
      <w:r>
        <w:t xml:space="preserve"> For the 2017-2019 data, t</w:t>
      </w:r>
      <w:r w:rsidRPr="00040450">
        <w:t xml:space="preserve">his publication is scheduled for release some time in the </w:t>
      </w:r>
      <w:r w:rsidRPr="007312FF">
        <w:t>spring of 2021</w:t>
      </w:r>
      <w:r w:rsidRPr="00040450">
        <w:t>.</w:t>
      </w:r>
      <w:r>
        <w:t xml:space="preserve"> </w:t>
      </w:r>
    </w:p>
  </w:footnote>
  <w:footnote w:id="22">
    <w:p w14:paraId="40F0C134" w14:textId="34364B9F" w:rsidR="00C85752" w:rsidRDefault="00C85752" w:rsidP="002F2798">
      <w:pPr>
        <w:pStyle w:val="FootnoteText"/>
      </w:pPr>
      <w:r>
        <w:rPr>
          <w:rStyle w:val="FootnoteReference"/>
        </w:rPr>
        <w:footnoteRef/>
      </w:r>
      <w:r>
        <w:tab/>
        <w:t>We are not arguing that verbal pressure should not be considered “force.” Our point is that some respondents may not interpret the word force as including verbal pressure.</w:t>
      </w:r>
    </w:p>
  </w:footnote>
  <w:footnote w:id="23">
    <w:p w14:paraId="139910DF" w14:textId="77777777" w:rsidR="00C85752" w:rsidRDefault="00C85752">
      <w:pPr>
        <w:pStyle w:val="FootnoteText"/>
      </w:pPr>
      <w:r>
        <w:rPr>
          <w:rStyle w:val="FootnoteReference"/>
        </w:rPr>
        <w:footnoteRef/>
      </w:r>
      <w:r>
        <w:t xml:space="preserve"> Rizzo, L., Brick, J. M. and I. Park (2004) A minimally intrusive method for sampling persons in random digit dial surveys.  </w:t>
      </w:r>
      <w:r>
        <w:rPr>
          <w:i/>
        </w:rPr>
        <w:t>Public Opinion Quarterly</w:t>
      </w:r>
      <w:r>
        <w:t xml:space="preserve">   68: 267-274.  </w:t>
      </w:r>
    </w:p>
    <w:p w14:paraId="379E5E68" w14:textId="3E77C3A3" w:rsidR="00C85752" w:rsidRDefault="00000000">
      <w:pPr>
        <w:pStyle w:val="FootnoteText"/>
      </w:pPr>
      <w:hyperlink r:id="rId5" w:history="1">
        <w:r w:rsidR="00C85752">
          <w:rPr>
            <w:rStyle w:val="Hyperlink"/>
          </w:rPr>
          <w:t>Minimally Intrusive Method for Sampling Persons in Random Digit Dial Surveys | Public Opinion Quarterly | Oxford Academic (oup.com)</w:t>
        </w:r>
      </w:hyperlink>
    </w:p>
  </w:footnote>
  <w:footnote w:id="24">
    <w:p w14:paraId="1E98FA81" w14:textId="77777777" w:rsidR="00C85752" w:rsidRDefault="00C85752">
      <w:pPr>
        <w:pStyle w:val="FootnoteText"/>
      </w:pPr>
      <w:r>
        <w:rPr>
          <w:rStyle w:val="FootnoteReference"/>
        </w:rPr>
        <w:footnoteRef/>
      </w:r>
      <w:r>
        <w:t xml:space="preserve"> </w:t>
      </w:r>
      <w:r w:rsidRPr="00311866">
        <w:t xml:space="preserve">Yan, T., Tourangeau, R. and R. McAloon (2015) A Meta-analysis of Within-Household Respondent Selection Methods on Demographic Representativeness.  Paper presented at the 2015 Federal Committee on Survey Methodology Research Conference, </w:t>
      </w:r>
    </w:p>
    <w:p w14:paraId="70AA868A" w14:textId="1EBB9D94" w:rsidR="00C85752" w:rsidRDefault="00000000">
      <w:pPr>
        <w:pStyle w:val="FootnoteText"/>
      </w:pPr>
      <w:hyperlink r:id="rId6" w:history="1">
        <w:r w:rsidR="00C85752" w:rsidRPr="00303E71">
          <w:t>https://nces.ed.gov/FCSM/pdf/H3_Yan_2015FCSM.pdf</w:t>
        </w:r>
      </w:hyperlink>
    </w:p>
  </w:footnote>
  <w:footnote w:id="25">
    <w:p w14:paraId="22EF5375" w14:textId="77777777" w:rsidR="00C85752" w:rsidRDefault="00C85752" w:rsidP="00EE005E">
      <w:pPr>
        <w:pStyle w:val="FootnoteText"/>
      </w:pPr>
      <w:r>
        <w:rPr>
          <w:rStyle w:val="FootnoteReference"/>
        </w:rPr>
        <w:footnoteRef/>
      </w:r>
      <w:r>
        <w:tab/>
      </w:r>
      <w:r w:rsidRPr="006753D3">
        <w:t xml:space="preserve">Montaquila, J.M., Brick, J.M., Williams, D., Kim, K., and Han, D. (2013). A study of two-phase mail survey data collection methods. </w:t>
      </w:r>
      <w:r w:rsidRPr="006753D3">
        <w:rPr>
          <w:i/>
          <w:iCs/>
        </w:rPr>
        <w:t>Journal of Survey Statistics and Methodology</w:t>
      </w:r>
      <w:r w:rsidRPr="006753D3">
        <w:t>, 1(1), 66–87.</w:t>
      </w:r>
    </w:p>
  </w:footnote>
  <w:footnote w:id="26">
    <w:p w14:paraId="5261648D" w14:textId="77777777" w:rsidR="00C85752" w:rsidRDefault="00C85752" w:rsidP="00EE005E">
      <w:pPr>
        <w:pStyle w:val="FootnoteText"/>
      </w:pPr>
      <w:r>
        <w:rPr>
          <w:rStyle w:val="FootnoteReference"/>
        </w:rPr>
        <w:footnoteRef/>
      </w:r>
      <w:r>
        <w:tab/>
      </w:r>
      <w:r w:rsidRPr="006753D3">
        <w:t xml:space="preserve">Messer, B.L., </w:t>
      </w:r>
      <w:r>
        <w:t>and</w:t>
      </w:r>
      <w:r w:rsidRPr="006753D3">
        <w:t xml:space="preserve"> Dillman, D.A. (2011). Surveying the general public over the internet using address-based sampling and mail contact procedures. </w:t>
      </w:r>
      <w:r w:rsidRPr="008F5985">
        <w:rPr>
          <w:i/>
        </w:rPr>
        <w:t>Public Opinion Quarterly</w:t>
      </w:r>
      <w:r>
        <w:rPr>
          <w:i/>
        </w:rPr>
        <w:t>,</w:t>
      </w:r>
      <w:r w:rsidRPr="006753D3">
        <w:t xml:space="preserve"> 75(3)</w:t>
      </w:r>
      <w:r>
        <w:t xml:space="preserve">, </w:t>
      </w:r>
      <w:r w:rsidRPr="006753D3">
        <w:t>429</w:t>
      </w:r>
      <w:r>
        <w:t>–</w:t>
      </w:r>
      <w:r w:rsidRPr="006753D3">
        <w:t>457.</w:t>
      </w:r>
    </w:p>
  </w:footnote>
  <w:footnote w:id="27">
    <w:p w14:paraId="7D5B6623" w14:textId="77777777" w:rsidR="00C85752" w:rsidRDefault="00C85752" w:rsidP="00EE005E">
      <w:pPr>
        <w:pStyle w:val="FootnoteText"/>
      </w:pPr>
      <w:r>
        <w:rPr>
          <w:rStyle w:val="FootnoteReference"/>
        </w:rPr>
        <w:footnoteRef/>
      </w:r>
      <w:r>
        <w:tab/>
      </w:r>
      <w:r w:rsidRPr="006753D3">
        <w:t xml:space="preserve">Messer, B.L., </w:t>
      </w:r>
      <w:r>
        <w:t>and</w:t>
      </w:r>
      <w:r w:rsidRPr="006753D3">
        <w:t xml:space="preserve"> Dillman, D.A. (2011). Surveying the general public over the internet using address-based sampling and mail contact procedures. </w:t>
      </w:r>
      <w:r w:rsidRPr="008F5985">
        <w:rPr>
          <w:i/>
        </w:rPr>
        <w:t>Public Opinion Quarterly</w:t>
      </w:r>
      <w:r>
        <w:rPr>
          <w:i/>
        </w:rPr>
        <w:t>,</w:t>
      </w:r>
      <w:r w:rsidRPr="006753D3">
        <w:t xml:space="preserve"> 75(3)</w:t>
      </w:r>
      <w:r>
        <w:t xml:space="preserve">, </w:t>
      </w:r>
      <w:r w:rsidRPr="006753D3">
        <w:t>429</w:t>
      </w:r>
      <w:r>
        <w:t>–</w:t>
      </w:r>
      <w:r w:rsidRPr="006753D3">
        <w:t>457.</w:t>
      </w:r>
    </w:p>
  </w:footnote>
  <w:footnote w:id="28">
    <w:p w14:paraId="366A42A7" w14:textId="30453197" w:rsidR="00C85752" w:rsidRDefault="00C85752" w:rsidP="00EE005E">
      <w:pPr>
        <w:pStyle w:val="FootnoteText"/>
      </w:pPr>
      <w:r>
        <w:rPr>
          <w:rStyle w:val="FootnoteReference"/>
        </w:rPr>
        <w:footnoteRef/>
      </w:r>
      <w:r>
        <w:tab/>
        <w:t>Note the estimates presented in this report, with exceptions explicitly noted, incorporate the NRFU portion of the survey. This should lessen the effects of any nonresponse bias.</w:t>
      </w:r>
    </w:p>
  </w:footnote>
  <w:footnote w:id="29">
    <w:p w14:paraId="258BD6EA" w14:textId="698C3782" w:rsidR="00C85752" w:rsidRPr="00DD105F" w:rsidRDefault="00C85752" w:rsidP="00EE005E">
      <w:pPr>
        <w:pStyle w:val="FootnoteText"/>
      </w:pPr>
      <w:r>
        <w:rPr>
          <w:rStyle w:val="FootnoteReference"/>
        </w:rPr>
        <w:footnoteRef/>
      </w:r>
      <w:r>
        <w:tab/>
      </w:r>
      <w:r w:rsidRPr="00DD105F">
        <w:t>Lin, I-F</w:t>
      </w:r>
      <w:r>
        <w:t>, and</w:t>
      </w:r>
      <w:r w:rsidRPr="00DD105F">
        <w:t xml:space="preserve"> Schaeffer</w:t>
      </w:r>
      <w:r>
        <w:t>, N.C.</w:t>
      </w:r>
      <w:r w:rsidRPr="00DD105F">
        <w:t xml:space="preserve"> (1995). Using survey participants to estimate the impact of nonparticipation.</w:t>
      </w:r>
      <w:r>
        <w:t xml:space="preserve"> </w:t>
      </w:r>
      <w:r w:rsidRPr="001E7653">
        <w:rPr>
          <w:i/>
        </w:rPr>
        <w:t>Public Opinion Quarterl</w:t>
      </w:r>
      <w:r w:rsidRPr="00DD105F">
        <w:t>y</w:t>
      </w:r>
      <w:r>
        <w:t>,</w:t>
      </w:r>
      <w:r w:rsidRPr="00DD105F">
        <w:t xml:space="preserve"> 59(2), 236-58.</w:t>
      </w:r>
      <w:r>
        <w:t xml:space="preserve"> </w:t>
      </w:r>
    </w:p>
  </w:footnote>
  <w:footnote w:id="30">
    <w:p w14:paraId="591C021E" w14:textId="69BF1AA7" w:rsidR="00C85752" w:rsidRDefault="00C85752">
      <w:pPr>
        <w:pStyle w:val="FootnoteText"/>
      </w:pPr>
      <w:r>
        <w:rPr>
          <w:rStyle w:val="FootnoteReference"/>
        </w:rPr>
        <w:footnoteRef/>
      </w:r>
      <w:r>
        <w:t xml:space="preserve"> </w:t>
      </w:r>
      <w:r w:rsidRPr="00743B22">
        <w:t xml:space="preserve">Olson, K. (2006). Survey participation, nonresponse bias, measurement error bias and total bias. </w:t>
      </w:r>
      <w:r w:rsidRPr="00743B22">
        <w:rPr>
          <w:i/>
        </w:rPr>
        <w:t>Public Opinion Quarterly</w:t>
      </w:r>
      <w:r w:rsidRPr="00743B22">
        <w:t>, 70(5), 737-758.</w:t>
      </w:r>
    </w:p>
  </w:footnote>
  <w:footnote w:id="31">
    <w:p w14:paraId="00C0851C" w14:textId="77777777" w:rsidR="00C85752" w:rsidRPr="00DD105F" w:rsidRDefault="00C85752" w:rsidP="00EE005E">
      <w:pPr>
        <w:pStyle w:val="FootnoteText"/>
      </w:pPr>
      <w:r w:rsidRPr="00AA3165">
        <w:rPr>
          <w:vertAlign w:val="superscript"/>
        </w:rPr>
        <w:footnoteRef/>
      </w:r>
      <w:r>
        <w:tab/>
      </w:r>
      <w:r w:rsidRPr="00DD105F">
        <w:t>Carley-Baxter, L</w:t>
      </w:r>
      <w:r>
        <w:t>.</w:t>
      </w:r>
      <w:r w:rsidRPr="00DD105F">
        <w:t xml:space="preserve">, Black, </w:t>
      </w:r>
      <w:r>
        <w:t xml:space="preserve">M.L., </w:t>
      </w:r>
      <w:r w:rsidRPr="00DD105F">
        <w:t>and Twiddy</w:t>
      </w:r>
      <w:r>
        <w:t>, S. (</w:t>
      </w:r>
      <w:r w:rsidRPr="00DD105F">
        <w:t>2007</w:t>
      </w:r>
      <w:r>
        <w:t>)</w:t>
      </w:r>
      <w:r w:rsidRPr="00DD105F">
        <w:t xml:space="preserve">. </w:t>
      </w:r>
      <w:r>
        <w:t>“</w:t>
      </w:r>
      <w:r w:rsidRPr="00DD105F">
        <w:t>The Impact of Incentives on Survey Participation and Reports of Intimate Partner and Sexual Violence.</w:t>
      </w:r>
      <w:r>
        <w:t>”</w:t>
      </w:r>
      <w:r w:rsidRPr="00DD105F">
        <w:t xml:space="preserve"> Paper presented at the American Association for Public Opinion Research Annual Conference, Anaheim, CA</w:t>
      </w:r>
      <w:r>
        <w:t>.</w:t>
      </w:r>
    </w:p>
  </w:footnote>
  <w:footnote w:id="32">
    <w:p w14:paraId="74BF3C30" w14:textId="77777777" w:rsidR="00C85752" w:rsidRDefault="00C85752" w:rsidP="00EE005E">
      <w:pPr>
        <w:pStyle w:val="FootnoteText"/>
      </w:pPr>
      <w:r>
        <w:rPr>
          <w:rStyle w:val="FootnoteReference"/>
        </w:rPr>
        <w:footnoteRef/>
      </w:r>
      <w:r>
        <w:tab/>
        <w:t>See Chapter 3 – Definition of a Completed Survey.</w:t>
      </w:r>
    </w:p>
  </w:footnote>
  <w:footnote w:id="33">
    <w:p w14:paraId="67750668" w14:textId="77777777" w:rsidR="00C85752" w:rsidRDefault="00C85752" w:rsidP="00EE005E">
      <w:pPr>
        <w:pStyle w:val="FootnoteText"/>
      </w:pPr>
      <w:r>
        <w:rPr>
          <w:rStyle w:val="FootnoteReference"/>
        </w:rPr>
        <w:footnoteRef/>
      </w:r>
      <w:r>
        <w:tab/>
        <w:t>For example, the self-administration may lead to a greater willingness to be critical of the survey.</w:t>
      </w:r>
    </w:p>
  </w:footnote>
  <w:footnote w:id="34">
    <w:p w14:paraId="0F83AAA9" w14:textId="77777777" w:rsidR="00C85752" w:rsidRDefault="00C85752" w:rsidP="00EE005E">
      <w:pPr>
        <w:pStyle w:val="FootnoteText"/>
      </w:pPr>
      <w:r>
        <w:rPr>
          <w:rStyle w:val="FootnoteReference"/>
        </w:rPr>
        <w:footnoteRef/>
      </w:r>
      <w:r>
        <w:tab/>
        <w:t xml:space="preserve">Kennedy, C., Hatley, N., Lau, A., Mercer, A., Keeter, S., Ferno, J., and D. Asare-Marfo (2020) Assessing the risks to online polls from bogus respondents. Pew Research Center, Washington DC. Available at: </w:t>
      </w:r>
      <w:hyperlink r:id="rId7" w:history="1">
        <w:r>
          <w:rPr>
            <w:rStyle w:val="Hyperlink"/>
          </w:rPr>
          <w:t>Bogus respondents and online polls - Pew Research Center Methods | Pew Research Center</w:t>
        </w:r>
      </w:hyperlink>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32CFB" w14:textId="77777777" w:rsidR="00C85752" w:rsidRDefault="00C85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E9BD" w14:textId="77777777" w:rsidR="00C85752" w:rsidRDefault="00C85752" w:rsidP="00772EBB">
    <w:pPr>
      <w:pStyle w:val="Header"/>
      <w:spacing w:line="14" w:lineRule="exact"/>
    </w:pPr>
    <w:r>
      <w:rPr>
        <w:noProof/>
        <w:lang w:eastAsia="en-US"/>
      </w:rPr>
      <w:drawing>
        <wp:anchor distT="0" distB="0" distL="114300" distR="114300" simplePos="0" relativeHeight="251658250" behindDoc="1" locked="0" layoutInCell="1" allowOverlap="1" wp14:anchorId="042D444B" wp14:editId="57A1B44E">
          <wp:simplePos x="0" y="0"/>
          <wp:positionH relativeFrom="column">
            <wp:posOffset>-77098</wp:posOffset>
          </wp:positionH>
          <wp:positionV relativeFrom="paragraph">
            <wp:posOffset>1928941</wp:posOffset>
          </wp:positionV>
          <wp:extent cx="6949440" cy="6721029"/>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49440" cy="6721029"/>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D4B9" w14:textId="77777777" w:rsidR="00C85752" w:rsidRDefault="00C85752" w:rsidP="00772EBB">
    <w:pPr>
      <w:pStyle w:val="Header"/>
      <w:ind w:left="-540" w:right="-63"/>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CF0E" w14:textId="3B6D10D6" w:rsidR="00C85752" w:rsidRPr="00AA6948" w:rsidRDefault="00C85752" w:rsidP="00AA69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0F1F" w14:textId="77777777" w:rsidR="00C85752" w:rsidRPr="005125A3" w:rsidRDefault="00C85752" w:rsidP="005125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2AD2" w14:textId="3DA33503" w:rsidR="00C85752" w:rsidRDefault="00C857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37AA" w14:textId="77777777" w:rsidR="00C85752" w:rsidRDefault="00C85752" w:rsidP="007233DC">
    <w:pPr>
      <w:pStyle w:val="Header"/>
      <w:ind w:left="-662" w:right="-576"/>
    </w:pPr>
    <w:r>
      <w:rPr>
        <w:noProof/>
        <w:lang w:eastAsia="en-US"/>
      </w:rPr>
      <w:drawing>
        <wp:anchor distT="0" distB="0" distL="114300" distR="114300" simplePos="0" relativeHeight="251658260" behindDoc="1" locked="0" layoutInCell="1" allowOverlap="1" wp14:anchorId="33991F5F" wp14:editId="14553C22">
          <wp:simplePos x="0" y="0"/>
          <wp:positionH relativeFrom="leftMargin">
            <wp:posOffset>514350</wp:posOffset>
          </wp:positionH>
          <wp:positionV relativeFrom="page">
            <wp:posOffset>4181476</wp:posOffset>
          </wp:positionV>
          <wp:extent cx="6886575" cy="2095500"/>
          <wp:effectExtent l="0" t="0" r="9525" b="0"/>
          <wp:wrapNone/>
          <wp:docPr id="46"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7AA" w14:textId="77777777" w:rsidR="00C85752" w:rsidRDefault="00C85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DE67FE"/>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A4889D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20FD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12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B20A8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C476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037A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36C1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80F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1D647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5C7E49"/>
    <w:multiLevelType w:val="hybridMultilevel"/>
    <w:tmpl w:val="76BA1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6E43B1"/>
    <w:multiLevelType w:val="multilevel"/>
    <w:tmpl w:val="9F62E34A"/>
    <w:lvl w:ilvl="0">
      <w:start w:val="1"/>
      <w:numFmt w:val="upperLetter"/>
      <w:pStyle w:val="NA-2ndBullet"/>
      <w:lvlText w:val="%1."/>
      <w:lvlJc w:val="left"/>
      <w:pPr>
        <w:ind w:left="1008" w:hanging="360"/>
      </w:pPr>
      <w:rPr>
        <w:rFonts w:asciiTheme="minorHAnsi" w:hAnsiTheme="minorHAnsi" w:cstheme="minorHAnsi" w:hint="default"/>
        <w:color w:val="00467F"/>
        <w:sz w:val="22"/>
        <w:szCs w:val="22"/>
      </w:rPr>
    </w:lvl>
    <w:lvl w:ilvl="1">
      <w:start w:val="1"/>
      <w:numFmt w:val="lowerRoman"/>
      <w:pStyle w:val="NB-3rdBullet"/>
      <w:lvlText w:val="(%2)"/>
      <w:lvlJc w:val="left"/>
      <w:pPr>
        <w:ind w:left="1440" w:hanging="360"/>
      </w:pPr>
      <w:rPr>
        <w:rFonts w:ascii="Calibri" w:hAnsi="Calibri" w:cstheme="minorHAnsi" w:hint="default"/>
        <w:color w:val="00467F"/>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ED002F3"/>
    <w:multiLevelType w:val="multilevel"/>
    <w:tmpl w:val="61602516"/>
    <w:lvl w:ilvl="0">
      <w:start w:val="1"/>
      <w:numFmt w:val="bullet"/>
      <w:pStyle w:val="N1-1stBullet"/>
      <w:lvlText w:val=""/>
      <w:lvlJc w:val="left"/>
      <w:pPr>
        <w:ind w:left="576" w:hanging="360"/>
      </w:pPr>
      <w:rPr>
        <w:rFonts w:ascii="Symbol" w:hAnsi="Symbol" w:hint="default"/>
        <w:color w:val="00467F"/>
        <w:sz w:val="24"/>
        <w:szCs w:val="24"/>
      </w:rPr>
    </w:lvl>
    <w:lvl w:ilvl="1">
      <w:start w:val="1"/>
      <w:numFmt w:val="bullet"/>
      <w:lvlText w:val="o"/>
      <w:lvlJc w:val="left"/>
      <w:pPr>
        <w:tabs>
          <w:tab w:val="num" w:pos="1440"/>
        </w:tabs>
        <w:ind w:left="1440" w:hanging="792"/>
      </w:pPr>
      <w:rPr>
        <w:rFonts w:ascii="Courier New" w:hAnsi="Courier New" w:hint="default"/>
      </w:rPr>
    </w:lvl>
    <w:lvl w:ilvl="2">
      <w:start w:val="1"/>
      <w:numFmt w:val="bullet"/>
      <w:lvlText w:val=""/>
      <w:lvlJc w:val="left"/>
      <w:pPr>
        <w:tabs>
          <w:tab w:val="num" w:pos="7200"/>
        </w:tabs>
        <w:ind w:left="2304" w:hanging="1224"/>
      </w:pPr>
      <w:rPr>
        <w:rFonts w:ascii="Wingdings" w:hAnsi="Wingdings" w:hint="default"/>
      </w:rPr>
    </w:lvl>
    <w:lvl w:ilvl="3">
      <w:start w:val="1"/>
      <w:numFmt w:val="bullet"/>
      <w:lvlText w:val=""/>
      <w:lvlJc w:val="left"/>
      <w:pPr>
        <w:tabs>
          <w:tab w:val="num" w:pos="2880"/>
        </w:tabs>
        <w:ind w:left="3168" w:hanging="3024"/>
      </w:pPr>
      <w:rPr>
        <w:rFonts w:ascii="Symbol" w:hAnsi="Symbol" w:hint="default"/>
      </w:rPr>
    </w:lvl>
    <w:lvl w:ilvl="4">
      <w:start w:val="1"/>
      <w:numFmt w:val="bullet"/>
      <w:lvlText w:val="o"/>
      <w:lvlJc w:val="left"/>
      <w:pPr>
        <w:tabs>
          <w:tab w:val="num" w:pos="3600"/>
        </w:tabs>
        <w:ind w:left="4032" w:hanging="360"/>
      </w:pPr>
      <w:rPr>
        <w:rFonts w:ascii="Courier New" w:hAnsi="Courier New" w:cs="Courier New" w:hint="default"/>
      </w:rPr>
    </w:lvl>
    <w:lvl w:ilvl="5">
      <w:start w:val="1"/>
      <w:numFmt w:val="bullet"/>
      <w:lvlText w:val=""/>
      <w:lvlJc w:val="left"/>
      <w:pPr>
        <w:tabs>
          <w:tab w:val="num" w:pos="4320"/>
        </w:tabs>
        <w:ind w:left="4896" w:hanging="360"/>
      </w:pPr>
      <w:rPr>
        <w:rFonts w:ascii="Wingdings" w:hAnsi="Wingdings" w:hint="default"/>
      </w:rPr>
    </w:lvl>
    <w:lvl w:ilvl="6">
      <w:start w:val="1"/>
      <w:numFmt w:val="bullet"/>
      <w:lvlText w:val=""/>
      <w:lvlJc w:val="left"/>
      <w:pPr>
        <w:tabs>
          <w:tab w:val="num" w:pos="5040"/>
        </w:tabs>
        <w:ind w:left="5760" w:hanging="360"/>
      </w:pPr>
      <w:rPr>
        <w:rFonts w:ascii="Symbol" w:hAnsi="Symbol" w:hint="default"/>
      </w:rPr>
    </w:lvl>
    <w:lvl w:ilvl="7">
      <w:start w:val="1"/>
      <w:numFmt w:val="bullet"/>
      <w:lvlText w:val="o"/>
      <w:lvlJc w:val="left"/>
      <w:pPr>
        <w:tabs>
          <w:tab w:val="num" w:pos="5760"/>
        </w:tabs>
        <w:ind w:left="6624" w:hanging="360"/>
      </w:pPr>
      <w:rPr>
        <w:rFonts w:ascii="Courier New" w:hAnsi="Courier New" w:cs="Courier New" w:hint="default"/>
      </w:rPr>
    </w:lvl>
    <w:lvl w:ilvl="8">
      <w:start w:val="1"/>
      <w:numFmt w:val="bullet"/>
      <w:lvlText w:val=""/>
      <w:lvlJc w:val="left"/>
      <w:pPr>
        <w:tabs>
          <w:tab w:val="num" w:pos="6480"/>
        </w:tabs>
        <w:ind w:left="7488" w:hanging="360"/>
      </w:pPr>
      <w:rPr>
        <w:rFonts w:ascii="Wingdings" w:hAnsi="Wingdings" w:hint="default"/>
      </w:rPr>
    </w:lvl>
  </w:abstractNum>
  <w:abstractNum w:abstractNumId="13" w15:restartNumberingAfterBreak="0">
    <w:nsid w:val="100B39F5"/>
    <w:multiLevelType w:val="hybridMultilevel"/>
    <w:tmpl w:val="1AF6C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E24938"/>
    <w:multiLevelType w:val="hybridMultilevel"/>
    <w:tmpl w:val="4D700F72"/>
    <w:lvl w:ilvl="0" w:tplc="C6FC3E20">
      <w:start w:val="1"/>
      <w:numFmt w:val="lowerLetter"/>
      <w:pStyle w:val="N4-4thBullet"/>
      <w:lvlText w:val="%1."/>
      <w:lvlJc w:val="left"/>
      <w:pPr>
        <w:ind w:left="1800" w:hanging="360"/>
      </w:pPr>
      <w:rPr>
        <w:rFonts w:asciiTheme="minorHAnsi" w:hAnsiTheme="minorHAnsi" w:cstheme="minorHAnsi" w:hint="default"/>
        <w:b w:val="0"/>
        <w:i w:val="0"/>
        <w:caps w:val="0"/>
        <w:color w:val="00467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43C03B9"/>
    <w:multiLevelType w:val="hybridMultilevel"/>
    <w:tmpl w:val="1B2009FC"/>
    <w:lvl w:ilvl="0" w:tplc="4948B956">
      <w:start w:val="1"/>
      <w:numFmt w:val="bullet"/>
      <w:pStyle w:val="B2-2ndLevelCalloutBullet"/>
      <w:lvlText w:val=""/>
      <w:lvlJc w:val="left"/>
      <w:pPr>
        <w:ind w:left="720" w:hanging="360"/>
      </w:pPr>
      <w:rPr>
        <w:rFonts w:ascii="Symbol" w:hAnsi="Symbol" w:hint="default"/>
        <w:color w:val="00467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148AB"/>
    <w:multiLevelType w:val="hybridMultilevel"/>
    <w:tmpl w:val="1DC6B80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15:restartNumberingAfterBreak="0">
    <w:nsid w:val="2DFB3F69"/>
    <w:multiLevelType w:val="multilevel"/>
    <w:tmpl w:val="DC9C0C32"/>
    <w:lvl w:ilvl="0">
      <w:start w:val="1"/>
      <w:numFmt w:val="bullet"/>
      <w:pStyle w:val="B1-1stLevelCalloutBullet"/>
      <w:lvlText w:val=""/>
      <w:lvlJc w:val="left"/>
      <w:pPr>
        <w:ind w:left="317" w:hanging="317"/>
      </w:pPr>
      <w:rPr>
        <w:rFonts w:ascii="Wingdings" w:hAnsi="Wingdings" w:hint="default"/>
        <w:color w:val="00467F"/>
        <w:position w:val="-2"/>
        <w:sz w:val="24"/>
      </w:rPr>
    </w:lvl>
    <w:lvl w:ilvl="1">
      <w:start w:val="1"/>
      <w:numFmt w:val="bullet"/>
      <w:lvlText w:val="–"/>
      <w:lvlJc w:val="left"/>
      <w:pPr>
        <w:ind w:left="619" w:hanging="230"/>
      </w:pPr>
      <w:rPr>
        <w:rFonts w:ascii="Calibri" w:hAnsi="Calibri" w:hint="default"/>
        <w:color w:val="00467F"/>
        <w:sz w:val="20"/>
        <w:szCs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2495D27"/>
    <w:multiLevelType w:val="singleLevel"/>
    <w:tmpl w:val="07349DC8"/>
    <w:lvl w:ilvl="0">
      <w:start w:val="1"/>
      <w:numFmt w:val="bullet"/>
      <w:pStyle w:val="N2-2ndBullet"/>
      <w:lvlText w:val="–"/>
      <w:lvlJc w:val="left"/>
      <w:pPr>
        <w:ind w:left="1008" w:hanging="360"/>
      </w:pPr>
      <w:rPr>
        <w:rFonts w:asciiTheme="minorHAnsi" w:hAnsiTheme="minorHAnsi" w:cstheme="minorHAnsi" w:hint="default"/>
        <w:b/>
        <w:color w:val="00467F"/>
        <w:sz w:val="22"/>
        <w:szCs w:val="22"/>
      </w:rPr>
    </w:lvl>
  </w:abstractNum>
  <w:abstractNum w:abstractNumId="19" w15:restartNumberingAfterBreak="0">
    <w:nsid w:val="38846905"/>
    <w:multiLevelType w:val="hybridMultilevel"/>
    <w:tmpl w:val="76BA1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C28B2"/>
    <w:multiLevelType w:val="multilevel"/>
    <w:tmpl w:val="E37C9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3B612BBC"/>
    <w:multiLevelType w:val="multilevel"/>
    <w:tmpl w:val="18584C24"/>
    <w:lvl w:ilvl="0">
      <w:start w:val="1"/>
      <w:numFmt w:val="lowerLetter"/>
      <w:pStyle w:val="NC-4thBullet"/>
      <w:lvlText w:val="(%1)"/>
      <w:lvlJc w:val="left"/>
      <w:pPr>
        <w:ind w:left="1800" w:hanging="360"/>
      </w:pPr>
      <w:rPr>
        <w:rFonts w:asciiTheme="minorHAnsi" w:hAnsiTheme="minorHAnsi" w:cstheme="minorHAnsi" w:hint="default"/>
        <w:color w:val="00467F"/>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E272F80"/>
    <w:multiLevelType w:val="hybridMultilevel"/>
    <w:tmpl w:val="67C2E8A2"/>
    <w:lvl w:ilvl="0" w:tplc="3078CD3E">
      <w:start w:val="1"/>
      <w:numFmt w:val="decimal"/>
      <w:pStyle w:val="N3-3rdBullet"/>
      <w:lvlText w:val="%1."/>
      <w:lvlJc w:val="left"/>
      <w:pPr>
        <w:ind w:left="1440" w:hanging="360"/>
      </w:pPr>
      <w:rPr>
        <w:rFonts w:asciiTheme="minorHAnsi" w:hAnsiTheme="minorHAnsi" w:cstheme="minorHAnsi" w:hint="default"/>
        <w:color w:val="00467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632E73"/>
    <w:multiLevelType w:val="hybridMultilevel"/>
    <w:tmpl w:val="9E62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81A8C"/>
    <w:multiLevelType w:val="multilevel"/>
    <w:tmpl w:val="E1DA133C"/>
    <w:lvl w:ilvl="0">
      <w:start w:val="1"/>
      <w:numFmt w:val="bullet"/>
      <w:pStyle w:val="TFBullet"/>
      <w:lvlText w:val=""/>
      <w:lvlJc w:val="left"/>
      <w:pPr>
        <w:ind w:left="187" w:hanging="187"/>
      </w:pPr>
      <w:rPr>
        <w:rFonts w:ascii="Symbol" w:hAnsi="Symbol" w:hint="default"/>
        <w:color w:val="0046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7C2F32"/>
    <w:multiLevelType w:val="hybridMultilevel"/>
    <w:tmpl w:val="6832CA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542601"/>
    <w:multiLevelType w:val="multilevel"/>
    <w:tmpl w:val="E0884210"/>
    <w:lvl w:ilvl="0">
      <w:start w:val="1"/>
      <w:numFmt w:val="decimal"/>
      <w:pStyle w:val="NL-1stNumberedBullet"/>
      <w:lvlText w:val="%1."/>
      <w:lvlJc w:val="left"/>
      <w:pPr>
        <w:ind w:left="576" w:hanging="360"/>
      </w:pPr>
      <w:rPr>
        <w:rFonts w:asciiTheme="minorHAnsi" w:hAnsiTheme="minorHAnsi" w:cstheme="minorHAnsi" w:hint="default"/>
        <w:color w:val="00467F"/>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BD22EA0"/>
    <w:multiLevelType w:val="multilevel"/>
    <w:tmpl w:val="0B74E126"/>
    <w:lvl w:ilvl="0">
      <w:start w:val="1"/>
      <w:numFmt w:val="bullet"/>
      <w:pStyle w:val="TB2-TableBullet2"/>
      <w:lvlText w:val=""/>
      <w:lvlJc w:val="left"/>
      <w:pPr>
        <w:ind w:left="576"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BC1859"/>
    <w:multiLevelType w:val="multilevel"/>
    <w:tmpl w:val="9190AE60"/>
    <w:lvl w:ilvl="0">
      <w:start w:val="1"/>
      <w:numFmt w:val="bullet"/>
      <w:pStyle w:val="TB-TableBullet"/>
      <w:lvlText w:val="•"/>
      <w:lvlJc w:val="left"/>
      <w:pPr>
        <w:ind w:left="144" w:hanging="144"/>
      </w:pPr>
      <w:rPr>
        <w:rFonts w:ascii="Calibri" w:hAnsi="Calibri"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8A1BE2"/>
    <w:multiLevelType w:val="hybridMultilevel"/>
    <w:tmpl w:val="B24235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8927497">
    <w:abstractNumId w:val="28"/>
  </w:num>
  <w:num w:numId="2" w16cid:durableId="313217100">
    <w:abstractNumId w:val="27"/>
  </w:num>
  <w:num w:numId="3" w16cid:durableId="411976375">
    <w:abstractNumId w:val="17"/>
  </w:num>
  <w:num w:numId="4" w16cid:durableId="992753917">
    <w:abstractNumId w:val="9"/>
  </w:num>
  <w:num w:numId="5" w16cid:durableId="2142578102">
    <w:abstractNumId w:val="7"/>
  </w:num>
  <w:num w:numId="6" w16cid:durableId="816537415">
    <w:abstractNumId w:val="6"/>
  </w:num>
  <w:num w:numId="7" w16cid:durableId="1911111769">
    <w:abstractNumId w:val="5"/>
  </w:num>
  <w:num w:numId="8" w16cid:durableId="133723619">
    <w:abstractNumId w:val="4"/>
  </w:num>
  <w:num w:numId="9" w16cid:durableId="1885562926">
    <w:abstractNumId w:val="8"/>
  </w:num>
  <w:num w:numId="10" w16cid:durableId="484323741">
    <w:abstractNumId w:val="3"/>
  </w:num>
  <w:num w:numId="11" w16cid:durableId="1729038353">
    <w:abstractNumId w:val="2"/>
  </w:num>
  <w:num w:numId="12" w16cid:durableId="1182663903">
    <w:abstractNumId w:val="1"/>
  </w:num>
  <w:num w:numId="13" w16cid:durableId="1133476539">
    <w:abstractNumId w:val="0"/>
  </w:num>
  <w:num w:numId="14" w16cid:durableId="1692029916">
    <w:abstractNumId w:val="12"/>
  </w:num>
  <w:num w:numId="15" w16cid:durableId="1323317122">
    <w:abstractNumId w:val="18"/>
  </w:num>
  <w:num w:numId="16" w16cid:durableId="1175723618">
    <w:abstractNumId w:val="22"/>
  </w:num>
  <w:num w:numId="17" w16cid:durableId="1281379999">
    <w:abstractNumId w:val="14"/>
  </w:num>
  <w:num w:numId="18" w16cid:durableId="990215944">
    <w:abstractNumId w:val="11"/>
  </w:num>
  <w:num w:numId="19" w16cid:durableId="1203859227">
    <w:abstractNumId w:val="21"/>
  </w:num>
  <w:num w:numId="20" w16cid:durableId="781993981">
    <w:abstractNumId w:val="26"/>
  </w:num>
  <w:num w:numId="21" w16cid:durableId="1925725499">
    <w:abstractNumId w:val="24"/>
  </w:num>
  <w:num w:numId="22" w16cid:durableId="509032555">
    <w:abstractNumId w:val="15"/>
  </w:num>
  <w:num w:numId="23" w16cid:durableId="16782655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0846971">
    <w:abstractNumId w:val="26"/>
  </w:num>
  <w:num w:numId="25" w16cid:durableId="16869044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2446159">
    <w:abstractNumId w:val="25"/>
  </w:num>
  <w:num w:numId="27" w16cid:durableId="276841463">
    <w:abstractNumId w:val="19"/>
  </w:num>
  <w:num w:numId="28" w16cid:durableId="1397781534">
    <w:abstractNumId w:val="10"/>
  </w:num>
  <w:num w:numId="29" w16cid:durableId="1028870186">
    <w:abstractNumId w:val="29"/>
  </w:num>
  <w:num w:numId="30" w16cid:durableId="1704285185">
    <w:abstractNumId w:val="20"/>
  </w:num>
  <w:num w:numId="31" w16cid:durableId="953712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3841398">
    <w:abstractNumId w:val="23"/>
  </w:num>
  <w:num w:numId="33" w16cid:durableId="2000959777">
    <w:abstractNumId w:val="13"/>
  </w:num>
  <w:num w:numId="34" w16cid:durableId="1793480627">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ctiveWritingStyle w:appName="MSWord" w:lang="es-A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rawingGridHorizontalSpacing w:val="18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71D"/>
    <w:rsid w:val="00000480"/>
    <w:rsid w:val="000007AC"/>
    <w:rsid w:val="000012E8"/>
    <w:rsid w:val="0000132B"/>
    <w:rsid w:val="00001674"/>
    <w:rsid w:val="00001A30"/>
    <w:rsid w:val="00001F1E"/>
    <w:rsid w:val="000020B6"/>
    <w:rsid w:val="0000277D"/>
    <w:rsid w:val="00002843"/>
    <w:rsid w:val="000030E0"/>
    <w:rsid w:val="00003CF7"/>
    <w:rsid w:val="00004CD3"/>
    <w:rsid w:val="000053E7"/>
    <w:rsid w:val="0000716A"/>
    <w:rsid w:val="00007373"/>
    <w:rsid w:val="000107AA"/>
    <w:rsid w:val="000118AC"/>
    <w:rsid w:val="000119EB"/>
    <w:rsid w:val="00011D93"/>
    <w:rsid w:val="00011FA7"/>
    <w:rsid w:val="00013A65"/>
    <w:rsid w:val="00013F0A"/>
    <w:rsid w:val="000149A2"/>
    <w:rsid w:val="0001617A"/>
    <w:rsid w:val="000168DD"/>
    <w:rsid w:val="000169A8"/>
    <w:rsid w:val="00016F31"/>
    <w:rsid w:val="00017D5D"/>
    <w:rsid w:val="000207F5"/>
    <w:rsid w:val="00020DB5"/>
    <w:rsid w:val="000211E1"/>
    <w:rsid w:val="00021486"/>
    <w:rsid w:val="00022F83"/>
    <w:rsid w:val="0002408C"/>
    <w:rsid w:val="0002447B"/>
    <w:rsid w:val="00024586"/>
    <w:rsid w:val="00026056"/>
    <w:rsid w:val="0002659D"/>
    <w:rsid w:val="00026A09"/>
    <w:rsid w:val="000272B3"/>
    <w:rsid w:val="000274A8"/>
    <w:rsid w:val="000312AD"/>
    <w:rsid w:val="00031846"/>
    <w:rsid w:val="00032F5E"/>
    <w:rsid w:val="000350E9"/>
    <w:rsid w:val="0003520C"/>
    <w:rsid w:val="00035866"/>
    <w:rsid w:val="00035AEF"/>
    <w:rsid w:val="00036AF4"/>
    <w:rsid w:val="00036B4B"/>
    <w:rsid w:val="00036CB4"/>
    <w:rsid w:val="00036FFD"/>
    <w:rsid w:val="00037857"/>
    <w:rsid w:val="00037B03"/>
    <w:rsid w:val="00037C3A"/>
    <w:rsid w:val="00037E1E"/>
    <w:rsid w:val="000404BA"/>
    <w:rsid w:val="00040C7D"/>
    <w:rsid w:val="00041BC7"/>
    <w:rsid w:val="000426D3"/>
    <w:rsid w:val="00042862"/>
    <w:rsid w:val="00043374"/>
    <w:rsid w:val="00043871"/>
    <w:rsid w:val="000447C2"/>
    <w:rsid w:val="00045404"/>
    <w:rsid w:val="00046133"/>
    <w:rsid w:val="000464B4"/>
    <w:rsid w:val="00046792"/>
    <w:rsid w:val="00047085"/>
    <w:rsid w:val="000479B5"/>
    <w:rsid w:val="00050264"/>
    <w:rsid w:val="000503E5"/>
    <w:rsid w:val="00050DDA"/>
    <w:rsid w:val="00050E01"/>
    <w:rsid w:val="00050F57"/>
    <w:rsid w:val="00051CDC"/>
    <w:rsid w:val="00051EC3"/>
    <w:rsid w:val="00051FAB"/>
    <w:rsid w:val="00052C88"/>
    <w:rsid w:val="000536E2"/>
    <w:rsid w:val="00053C94"/>
    <w:rsid w:val="00054168"/>
    <w:rsid w:val="0005480A"/>
    <w:rsid w:val="000548A3"/>
    <w:rsid w:val="00055609"/>
    <w:rsid w:val="00057925"/>
    <w:rsid w:val="00057B77"/>
    <w:rsid w:val="00061298"/>
    <w:rsid w:val="0006164E"/>
    <w:rsid w:val="00061806"/>
    <w:rsid w:val="00061A9E"/>
    <w:rsid w:val="00061C5F"/>
    <w:rsid w:val="0006227E"/>
    <w:rsid w:val="00062367"/>
    <w:rsid w:val="000623F8"/>
    <w:rsid w:val="00063873"/>
    <w:rsid w:val="000639A4"/>
    <w:rsid w:val="00063D86"/>
    <w:rsid w:val="0006498E"/>
    <w:rsid w:val="000649AD"/>
    <w:rsid w:val="000655CA"/>
    <w:rsid w:val="00065855"/>
    <w:rsid w:val="00065B1F"/>
    <w:rsid w:val="0006602E"/>
    <w:rsid w:val="00066142"/>
    <w:rsid w:val="00066207"/>
    <w:rsid w:val="00066A73"/>
    <w:rsid w:val="00070670"/>
    <w:rsid w:val="00070E0E"/>
    <w:rsid w:val="0007126D"/>
    <w:rsid w:val="00072E3C"/>
    <w:rsid w:val="00073632"/>
    <w:rsid w:val="00073ACE"/>
    <w:rsid w:val="00073F2D"/>
    <w:rsid w:val="000750AD"/>
    <w:rsid w:val="000759CD"/>
    <w:rsid w:val="00076495"/>
    <w:rsid w:val="00077303"/>
    <w:rsid w:val="00077699"/>
    <w:rsid w:val="00077B5F"/>
    <w:rsid w:val="00080EA4"/>
    <w:rsid w:val="00082C5A"/>
    <w:rsid w:val="0008319B"/>
    <w:rsid w:val="000837C2"/>
    <w:rsid w:val="00084074"/>
    <w:rsid w:val="00084F3A"/>
    <w:rsid w:val="0008651A"/>
    <w:rsid w:val="00086BDA"/>
    <w:rsid w:val="00086DD3"/>
    <w:rsid w:val="00087814"/>
    <w:rsid w:val="00087DC5"/>
    <w:rsid w:val="00087FEE"/>
    <w:rsid w:val="000904B6"/>
    <w:rsid w:val="00090E0E"/>
    <w:rsid w:val="000913C0"/>
    <w:rsid w:val="0009165F"/>
    <w:rsid w:val="00091A23"/>
    <w:rsid w:val="00092D00"/>
    <w:rsid w:val="000935F3"/>
    <w:rsid w:val="00093BEC"/>
    <w:rsid w:val="00094EE5"/>
    <w:rsid w:val="00095134"/>
    <w:rsid w:val="00095374"/>
    <w:rsid w:val="00095B37"/>
    <w:rsid w:val="00096763"/>
    <w:rsid w:val="0009733C"/>
    <w:rsid w:val="000A0196"/>
    <w:rsid w:val="000A0719"/>
    <w:rsid w:val="000A07D5"/>
    <w:rsid w:val="000A1637"/>
    <w:rsid w:val="000A2232"/>
    <w:rsid w:val="000A2251"/>
    <w:rsid w:val="000A3DBF"/>
    <w:rsid w:val="000A4809"/>
    <w:rsid w:val="000A5014"/>
    <w:rsid w:val="000A55D4"/>
    <w:rsid w:val="000A6F9A"/>
    <w:rsid w:val="000B0BF3"/>
    <w:rsid w:val="000B1A4B"/>
    <w:rsid w:val="000B402A"/>
    <w:rsid w:val="000B4B3C"/>
    <w:rsid w:val="000B4B99"/>
    <w:rsid w:val="000B4BC5"/>
    <w:rsid w:val="000B5953"/>
    <w:rsid w:val="000B59CF"/>
    <w:rsid w:val="000B5BA4"/>
    <w:rsid w:val="000B7D49"/>
    <w:rsid w:val="000B7FA3"/>
    <w:rsid w:val="000C105B"/>
    <w:rsid w:val="000C15BC"/>
    <w:rsid w:val="000C1D18"/>
    <w:rsid w:val="000C25A6"/>
    <w:rsid w:val="000C2EA0"/>
    <w:rsid w:val="000C3177"/>
    <w:rsid w:val="000C31B7"/>
    <w:rsid w:val="000C33DB"/>
    <w:rsid w:val="000C420A"/>
    <w:rsid w:val="000C474A"/>
    <w:rsid w:val="000C4914"/>
    <w:rsid w:val="000C6138"/>
    <w:rsid w:val="000C66A3"/>
    <w:rsid w:val="000C7CB4"/>
    <w:rsid w:val="000C7F1F"/>
    <w:rsid w:val="000D02CD"/>
    <w:rsid w:val="000D07D2"/>
    <w:rsid w:val="000D0BBC"/>
    <w:rsid w:val="000D1163"/>
    <w:rsid w:val="000D3C0B"/>
    <w:rsid w:val="000D4311"/>
    <w:rsid w:val="000D4AFC"/>
    <w:rsid w:val="000D4DE1"/>
    <w:rsid w:val="000D51B5"/>
    <w:rsid w:val="000D569B"/>
    <w:rsid w:val="000D5FE9"/>
    <w:rsid w:val="000D6750"/>
    <w:rsid w:val="000E0612"/>
    <w:rsid w:val="000E07BE"/>
    <w:rsid w:val="000E1441"/>
    <w:rsid w:val="000E1DB8"/>
    <w:rsid w:val="000E1EC5"/>
    <w:rsid w:val="000E1FB5"/>
    <w:rsid w:val="000E211A"/>
    <w:rsid w:val="000E283E"/>
    <w:rsid w:val="000E352C"/>
    <w:rsid w:val="000E3C0A"/>
    <w:rsid w:val="000E4091"/>
    <w:rsid w:val="000E4ACC"/>
    <w:rsid w:val="000E5865"/>
    <w:rsid w:val="000E6CD7"/>
    <w:rsid w:val="000E6DD2"/>
    <w:rsid w:val="000E70BA"/>
    <w:rsid w:val="000E74AE"/>
    <w:rsid w:val="000F128A"/>
    <w:rsid w:val="000F195B"/>
    <w:rsid w:val="000F3C64"/>
    <w:rsid w:val="000F4CFB"/>
    <w:rsid w:val="000F57CE"/>
    <w:rsid w:val="000F5FFD"/>
    <w:rsid w:val="000F604E"/>
    <w:rsid w:val="000F6356"/>
    <w:rsid w:val="000F6804"/>
    <w:rsid w:val="000F6CD2"/>
    <w:rsid w:val="000F75D0"/>
    <w:rsid w:val="000F7C23"/>
    <w:rsid w:val="001008DC"/>
    <w:rsid w:val="00100908"/>
    <w:rsid w:val="001017E4"/>
    <w:rsid w:val="00101A41"/>
    <w:rsid w:val="00101C84"/>
    <w:rsid w:val="00102F82"/>
    <w:rsid w:val="001038B2"/>
    <w:rsid w:val="00103F3F"/>
    <w:rsid w:val="00105054"/>
    <w:rsid w:val="00105E10"/>
    <w:rsid w:val="001066E1"/>
    <w:rsid w:val="00106918"/>
    <w:rsid w:val="001100A0"/>
    <w:rsid w:val="001108D3"/>
    <w:rsid w:val="00110A01"/>
    <w:rsid w:val="001124A8"/>
    <w:rsid w:val="00112A0A"/>
    <w:rsid w:val="00112E30"/>
    <w:rsid w:val="00113196"/>
    <w:rsid w:val="00113E8F"/>
    <w:rsid w:val="00113F64"/>
    <w:rsid w:val="00114C2E"/>
    <w:rsid w:val="00114C6E"/>
    <w:rsid w:val="00114CFC"/>
    <w:rsid w:val="001171C8"/>
    <w:rsid w:val="00117789"/>
    <w:rsid w:val="00117D06"/>
    <w:rsid w:val="00120A6B"/>
    <w:rsid w:val="00120FD5"/>
    <w:rsid w:val="0012106E"/>
    <w:rsid w:val="0012170C"/>
    <w:rsid w:val="00121938"/>
    <w:rsid w:val="00121A4A"/>
    <w:rsid w:val="00124FEE"/>
    <w:rsid w:val="001262E7"/>
    <w:rsid w:val="0012632C"/>
    <w:rsid w:val="001268D5"/>
    <w:rsid w:val="00126F39"/>
    <w:rsid w:val="00127048"/>
    <w:rsid w:val="00127114"/>
    <w:rsid w:val="001271D3"/>
    <w:rsid w:val="00127C4D"/>
    <w:rsid w:val="00130D76"/>
    <w:rsid w:val="0013143E"/>
    <w:rsid w:val="00133CFC"/>
    <w:rsid w:val="00133D7A"/>
    <w:rsid w:val="00134073"/>
    <w:rsid w:val="001343E2"/>
    <w:rsid w:val="001344D4"/>
    <w:rsid w:val="00134BBA"/>
    <w:rsid w:val="00134C51"/>
    <w:rsid w:val="00134E5C"/>
    <w:rsid w:val="00134EFB"/>
    <w:rsid w:val="00135FBA"/>
    <w:rsid w:val="0013673C"/>
    <w:rsid w:val="00136A82"/>
    <w:rsid w:val="00136DDF"/>
    <w:rsid w:val="001373D2"/>
    <w:rsid w:val="00140464"/>
    <w:rsid w:val="00140AB8"/>
    <w:rsid w:val="00140B2A"/>
    <w:rsid w:val="00140CDC"/>
    <w:rsid w:val="00141259"/>
    <w:rsid w:val="0014163E"/>
    <w:rsid w:val="0014171B"/>
    <w:rsid w:val="00141B9C"/>
    <w:rsid w:val="00141D35"/>
    <w:rsid w:val="001421E4"/>
    <w:rsid w:val="00142615"/>
    <w:rsid w:val="00142BC0"/>
    <w:rsid w:val="00143769"/>
    <w:rsid w:val="00143A69"/>
    <w:rsid w:val="00144C1F"/>
    <w:rsid w:val="00144F4F"/>
    <w:rsid w:val="00144FA5"/>
    <w:rsid w:val="00145979"/>
    <w:rsid w:val="00145A8D"/>
    <w:rsid w:val="001470ED"/>
    <w:rsid w:val="00147353"/>
    <w:rsid w:val="00147B16"/>
    <w:rsid w:val="00147D20"/>
    <w:rsid w:val="001501B0"/>
    <w:rsid w:val="0015028F"/>
    <w:rsid w:val="00150BCE"/>
    <w:rsid w:val="00150C1E"/>
    <w:rsid w:val="00150FEA"/>
    <w:rsid w:val="001511D6"/>
    <w:rsid w:val="00151769"/>
    <w:rsid w:val="00152A1B"/>
    <w:rsid w:val="00152B01"/>
    <w:rsid w:val="00152F8E"/>
    <w:rsid w:val="00153AD7"/>
    <w:rsid w:val="001546AA"/>
    <w:rsid w:val="00154CFC"/>
    <w:rsid w:val="00154DAA"/>
    <w:rsid w:val="00154E10"/>
    <w:rsid w:val="0015514C"/>
    <w:rsid w:val="00155D02"/>
    <w:rsid w:val="00155FB7"/>
    <w:rsid w:val="00156208"/>
    <w:rsid w:val="00157BDF"/>
    <w:rsid w:val="00160FF6"/>
    <w:rsid w:val="00161441"/>
    <w:rsid w:val="00161548"/>
    <w:rsid w:val="00161588"/>
    <w:rsid w:val="00161BAA"/>
    <w:rsid w:val="001626E0"/>
    <w:rsid w:val="00162886"/>
    <w:rsid w:val="00162A37"/>
    <w:rsid w:val="0016412D"/>
    <w:rsid w:val="0016525D"/>
    <w:rsid w:val="001659AC"/>
    <w:rsid w:val="001659AD"/>
    <w:rsid w:val="001668C9"/>
    <w:rsid w:val="00166E91"/>
    <w:rsid w:val="0016788E"/>
    <w:rsid w:val="0017004B"/>
    <w:rsid w:val="00170779"/>
    <w:rsid w:val="00170D87"/>
    <w:rsid w:val="00171742"/>
    <w:rsid w:val="00172AD8"/>
    <w:rsid w:val="00172D37"/>
    <w:rsid w:val="00173060"/>
    <w:rsid w:val="001735AE"/>
    <w:rsid w:val="00173CE1"/>
    <w:rsid w:val="00174F89"/>
    <w:rsid w:val="00175402"/>
    <w:rsid w:val="001768BA"/>
    <w:rsid w:val="00177B33"/>
    <w:rsid w:val="001805EE"/>
    <w:rsid w:val="0018109C"/>
    <w:rsid w:val="001811A7"/>
    <w:rsid w:val="001813C0"/>
    <w:rsid w:val="00181462"/>
    <w:rsid w:val="00181EB3"/>
    <w:rsid w:val="0018283D"/>
    <w:rsid w:val="00182A3C"/>
    <w:rsid w:val="001835A7"/>
    <w:rsid w:val="00183802"/>
    <w:rsid w:val="00183DD8"/>
    <w:rsid w:val="00184A10"/>
    <w:rsid w:val="00184B08"/>
    <w:rsid w:val="00184C8A"/>
    <w:rsid w:val="00184E38"/>
    <w:rsid w:val="0018520D"/>
    <w:rsid w:val="001876EB"/>
    <w:rsid w:val="001879F6"/>
    <w:rsid w:val="00187FF4"/>
    <w:rsid w:val="001907EB"/>
    <w:rsid w:val="00190B1E"/>
    <w:rsid w:val="00190C18"/>
    <w:rsid w:val="00191AFE"/>
    <w:rsid w:val="00191BAB"/>
    <w:rsid w:val="00191F2E"/>
    <w:rsid w:val="001944A3"/>
    <w:rsid w:val="00195314"/>
    <w:rsid w:val="00196758"/>
    <w:rsid w:val="00196E29"/>
    <w:rsid w:val="00196E90"/>
    <w:rsid w:val="0019770E"/>
    <w:rsid w:val="00197B0E"/>
    <w:rsid w:val="001A0294"/>
    <w:rsid w:val="001A0DC4"/>
    <w:rsid w:val="001A10A2"/>
    <w:rsid w:val="001A119F"/>
    <w:rsid w:val="001A1490"/>
    <w:rsid w:val="001A1D5A"/>
    <w:rsid w:val="001A1E7D"/>
    <w:rsid w:val="001A2019"/>
    <w:rsid w:val="001A229E"/>
    <w:rsid w:val="001A23D4"/>
    <w:rsid w:val="001A255F"/>
    <w:rsid w:val="001A2B0A"/>
    <w:rsid w:val="001A2C59"/>
    <w:rsid w:val="001A5542"/>
    <w:rsid w:val="001A5933"/>
    <w:rsid w:val="001A5D53"/>
    <w:rsid w:val="001A5E4E"/>
    <w:rsid w:val="001A6129"/>
    <w:rsid w:val="001A644C"/>
    <w:rsid w:val="001A67AD"/>
    <w:rsid w:val="001A6B22"/>
    <w:rsid w:val="001A70D0"/>
    <w:rsid w:val="001A7652"/>
    <w:rsid w:val="001B07D1"/>
    <w:rsid w:val="001B097C"/>
    <w:rsid w:val="001B1169"/>
    <w:rsid w:val="001B121E"/>
    <w:rsid w:val="001B18D4"/>
    <w:rsid w:val="001B24A9"/>
    <w:rsid w:val="001B31C3"/>
    <w:rsid w:val="001B405C"/>
    <w:rsid w:val="001B433E"/>
    <w:rsid w:val="001B53DF"/>
    <w:rsid w:val="001B5403"/>
    <w:rsid w:val="001B66CF"/>
    <w:rsid w:val="001B6AA1"/>
    <w:rsid w:val="001C0D63"/>
    <w:rsid w:val="001C0F25"/>
    <w:rsid w:val="001C1005"/>
    <w:rsid w:val="001C14F6"/>
    <w:rsid w:val="001C1F5E"/>
    <w:rsid w:val="001C20C4"/>
    <w:rsid w:val="001C2A4C"/>
    <w:rsid w:val="001C2AB4"/>
    <w:rsid w:val="001C35A3"/>
    <w:rsid w:val="001C36D1"/>
    <w:rsid w:val="001C40CF"/>
    <w:rsid w:val="001C46B4"/>
    <w:rsid w:val="001C485C"/>
    <w:rsid w:val="001C5B1E"/>
    <w:rsid w:val="001C5D83"/>
    <w:rsid w:val="001C6643"/>
    <w:rsid w:val="001C69DD"/>
    <w:rsid w:val="001C7A25"/>
    <w:rsid w:val="001C7B89"/>
    <w:rsid w:val="001D0027"/>
    <w:rsid w:val="001D0187"/>
    <w:rsid w:val="001D063D"/>
    <w:rsid w:val="001D09EB"/>
    <w:rsid w:val="001D1322"/>
    <w:rsid w:val="001D1AE5"/>
    <w:rsid w:val="001D1DF9"/>
    <w:rsid w:val="001D1F70"/>
    <w:rsid w:val="001D1FB3"/>
    <w:rsid w:val="001D21DA"/>
    <w:rsid w:val="001D3786"/>
    <w:rsid w:val="001D3B1C"/>
    <w:rsid w:val="001D44DD"/>
    <w:rsid w:val="001D4C86"/>
    <w:rsid w:val="001D4FD6"/>
    <w:rsid w:val="001D5955"/>
    <w:rsid w:val="001D5D49"/>
    <w:rsid w:val="001D6150"/>
    <w:rsid w:val="001D68AC"/>
    <w:rsid w:val="001D745A"/>
    <w:rsid w:val="001D7527"/>
    <w:rsid w:val="001E14E7"/>
    <w:rsid w:val="001E1A98"/>
    <w:rsid w:val="001E1BE0"/>
    <w:rsid w:val="001E2CF2"/>
    <w:rsid w:val="001E2D38"/>
    <w:rsid w:val="001E3800"/>
    <w:rsid w:val="001E4659"/>
    <w:rsid w:val="001E50DF"/>
    <w:rsid w:val="001E5A9F"/>
    <w:rsid w:val="001E5F24"/>
    <w:rsid w:val="001E6079"/>
    <w:rsid w:val="001E64C5"/>
    <w:rsid w:val="001E6A31"/>
    <w:rsid w:val="001E7B9F"/>
    <w:rsid w:val="001E7CA3"/>
    <w:rsid w:val="001F0747"/>
    <w:rsid w:val="001F299C"/>
    <w:rsid w:val="001F3328"/>
    <w:rsid w:val="001F3A65"/>
    <w:rsid w:val="001F54CD"/>
    <w:rsid w:val="001F5643"/>
    <w:rsid w:val="001F5BD2"/>
    <w:rsid w:val="001F650D"/>
    <w:rsid w:val="001F6788"/>
    <w:rsid w:val="001F737B"/>
    <w:rsid w:val="001F7499"/>
    <w:rsid w:val="001F7829"/>
    <w:rsid w:val="001F7990"/>
    <w:rsid w:val="001F7A86"/>
    <w:rsid w:val="0020075A"/>
    <w:rsid w:val="00200DF1"/>
    <w:rsid w:val="002019E0"/>
    <w:rsid w:val="00201DA6"/>
    <w:rsid w:val="00202534"/>
    <w:rsid w:val="002027D7"/>
    <w:rsid w:val="00202859"/>
    <w:rsid w:val="0020297C"/>
    <w:rsid w:val="00202980"/>
    <w:rsid w:val="00203094"/>
    <w:rsid w:val="0020366A"/>
    <w:rsid w:val="00203AF9"/>
    <w:rsid w:val="00203BDF"/>
    <w:rsid w:val="00203CA4"/>
    <w:rsid w:val="00203EFB"/>
    <w:rsid w:val="0020415E"/>
    <w:rsid w:val="0020439A"/>
    <w:rsid w:val="0020526D"/>
    <w:rsid w:val="002052B2"/>
    <w:rsid w:val="00205507"/>
    <w:rsid w:val="00205756"/>
    <w:rsid w:val="00206660"/>
    <w:rsid w:val="0020716E"/>
    <w:rsid w:val="00207759"/>
    <w:rsid w:val="00207C65"/>
    <w:rsid w:val="00207E23"/>
    <w:rsid w:val="00211029"/>
    <w:rsid w:val="00211D1C"/>
    <w:rsid w:val="00212FFB"/>
    <w:rsid w:val="00213473"/>
    <w:rsid w:val="00213608"/>
    <w:rsid w:val="002143C2"/>
    <w:rsid w:val="00214895"/>
    <w:rsid w:val="00214B46"/>
    <w:rsid w:val="002159ED"/>
    <w:rsid w:val="002165AE"/>
    <w:rsid w:val="00216C03"/>
    <w:rsid w:val="0021780B"/>
    <w:rsid w:val="00220265"/>
    <w:rsid w:val="00220EE1"/>
    <w:rsid w:val="00221105"/>
    <w:rsid w:val="00221212"/>
    <w:rsid w:val="0022122C"/>
    <w:rsid w:val="00221BED"/>
    <w:rsid w:val="00221DF1"/>
    <w:rsid w:val="002224AD"/>
    <w:rsid w:val="00223861"/>
    <w:rsid w:val="00223CDE"/>
    <w:rsid w:val="00223D86"/>
    <w:rsid w:val="00224C8C"/>
    <w:rsid w:val="0022542C"/>
    <w:rsid w:val="00225BCC"/>
    <w:rsid w:val="00226A73"/>
    <w:rsid w:val="00226DA6"/>
    <w:rsid w:val="00230489"/>
    <w:rsid w:val="002304FE"/>
    <w:rsid w:val="002312E4"/>
    <w:rsid w:val="002321A5"/>
    <w:rsid w:val="00232426"/>
    <w:rsid w:val="00232D4B"/>
    <w:rsid w:val="00232EF3"/>
    <w:rsid w:val="00234FD3"/>
    <w:rsid w:val="00235244"/>
    <w:rsid w:val="00235824"/>
    <w:rsid w:val="0023585B"/>
    <w:rsid w:val="002359C3"/>
    <w:rsid w:val="00235E2C"/>
    <w:rsid w:val="0023619B"/>
    <w:rsid w:val="00236658"/>
    <w:rsid w:val="00236967"/>
    <w:rsid w:val="00236DC2"/>
    <w:rsid w:val="00237360"/>
    <w:rsid w:val="0024039D"/>
    <w:rsid w:val="002406C6"/>
    <w:rsid w:val="002409AA"/>
    <w:rsid w:val="00240BAF"/>
    <w:rsid w:val="00241260"/>
    <w:rsid w:val="00241BC9"/>
    <w:rsid w:val="00243984"/>
    <w:rsid w:val="00243F84"/>
    <w:rsid w:val="00244270"/>
    <w:rsid w:val="002442EB"/>
    <w:rsid w:val="00244A92"/>
    <w:rsid w:val="00244B91"/>
    <w:rsid w:val="00246C19"/>
    <w:rsid w:val="002473B0"/>
    <w:rsid w:val="002478FE"/>
    <w:rsid w:val="00247FB7"/>
    <w:rsid w:val="00250455"/>
    <w:rsid w:val="00251371"/>
    <w:rsid w:val="00251DC4"/>
    <w:rsid w:val="00252320"/>
    <w:rsid w:val="00252F93"/>
    <w:rsid w:val="002536BB"/>
    <w:rsid w:val="002541A3"/>
    <w:rsid w:val="00254C68"/>
    <w:rsid w:val="00254DCD"/>
    <w:rsid w:val="00257A58"/>
    <w:rsid w:val="0026011B"/>
    <w:rsid w:val="002605D6"/>
    <w:rsid w:val="002612FC"/>
    <w:rsid w:val="0026134D"/>
    <w:rsid w:val="002616B5"/>
    <w:rsid w:val="002619C9"/>
    <w:rsid w:val="002633ED"/>
    <w:rsid w:val="00264165"/>
    <w:rsid w:val="0026439E"/>
    <w:rsid w:val="00265342"/>
    <w:rsid w:val="00266495"/>
    <w:rsid w:val="00266BC3"/>
    <w:rsid w:val="00267260"/>
    <w:rsid w:val="00267642"/>
    <w:rsid w:val="0027013D"/>
    <w:rsid w:val="00270625"/>
    <w:rsid w:val="00271D22"/>
    <w:rsid w:val="00271ED4"/>
    <w:rsid w:val="00272B0D"/>
    <w:rsid w:val="00272FAA"/>
    <w:rsid w:val="0027376F"/>
    <w:rsid w:val="00273913"/>
    <w:rsid w:val="00273AE0"/>
    <w:rsid w:val="002747D9"/>
    <w:rsid w:val="00274C91"/>
    <w:rsid w:val="00275240"/>
    <w:rsid w:val="00275561"/>
    <w:rsid w:val="0027689F"/>
    <w:rsid w:val="0027726F"/>
    <w:rsid w:val="00277331"/>
    <w:rsid w:val="002773B3"/>
    <w:rsid w:val="002778B3"/>
    <w:rsid w:val="00277D48"/>
    <w:rsid w:val="002805D6"/>
    <w:rsid w:val="002807AA"/>
    <w:rsid w:val="0028085F"/>
    <w:rsid w:val="00280960"/>
    <w:rsid w:val="00281B89"/>
    <w:rsid w:val="00281FCE"/>
    <w:rsid w:val="00282212"/>
    <w:rsid w:val="00282312"/>
    <w:rsid w:val="00283603"/>
    <w:rsid w:val="00283C37"/>
    <w:rsid w:val="002842CD"/>
    <w:rsid w:val="002848CA"/>
    <w:rsid w:val="00284E6F"/>
    <w:rsid w:val="002851B1"/>
    <w:rsid w:val="002870EA"/>
    <w:rsid w:val="00287100"/>
    <w:rsid w:val="00291132"/>
    <w:rsid w:val="00291DCF"/>
    <w:rsid w:val="002926CE"/>
    <w:rsid w:val="0029305F"/>
    <w:rsid w:val="002945C5"/>
    <w:rsid w:val="00294CDB"/>
    <w:rsid w:val="00295570"/>
    <w:rsid w:val="002955F4"/>
    <w:rsid w:val="0029673B"/>
    <w:rsid w:val="002971A3"/>
    <w:rsid w:val="00297688"/>
    <w:rsid w:val="002A03B4"/>
    <w:rsid w:val="002A194B"/>
    <w:rsid w:val="002A1B0B"/>
    <w:rsid w:val="002A1C19"/>
    <w:rsid w:val="002A2BD9"/>
    <w:rsid w:val="002A3620"/>
    <w:rsid w:val="002A449C"/>
    <w:rsid w:val="002A4BF8"/>
    <w:rsid w:val="002A4CED"/>
    <w:rsid w:val="002A5022"/>
    <w:rsid w:val="002A6057"/>
    <w:rsid w:val="002A62CA"/>
    <w:rsid w:val="002A6496"/>
    <w:rsid w:val="002A6821"/>
    <w:rsid w:val="002A73DE"/>
    <w:rsid w:val="002A74B1"/>
    <w:rsid w:val="002B02B1"/>
    <w:rsid w:val="002B1D1C"/>
    <w:rsid w:val="002B1D56"/>
    <w:rsid w:val="002B223F"/>
    <w:rsid w:val="002B28F1"/>
    <w:rsid w:val="002B2A5E"/>
    <w:rsid w:val="002B2CE3"/>
    <w:rsid w:val="002B58CE"/>
    <w:rsid w:val="002B6087"/>
    <w:rsid w:val="002B6F5A"/>
    <w:rsid w:val="002B6FE0"/>
    <w:rsid w:val="002B7A39"/>
    <w:rsid w:val="002B7A87"/>
    <w:rsid w:val="002C0277"/>
    <w:rsid w:val="002C0B05"/>
    <w:rsid w:val="002C1108"/>
    <w:rsid w:val="002C1193"/>
    <w:rsid w:val="002C23A7"/>
    <w:rsid w:val="002C2C52"/>
    <w:rsid w:val="002C3283"/>
    <w:rsid w:val="002C507A"/>
    <w:rsid w:val="002C5485"/>
    <w:rsid w:val="002D0C23"/>
    <w:rsid w:val="002D0DFA"/>
    <w:rsid w:val="002D0F31"/>
    <w:rsid w:val="002D1420"/>
    <w:rsid w:val="002D1765"/>
    <w:rsid w:val="002D24D8"/>
    <w:rsid w:val="002D2DEC"/>
    <w:rsid w:val="002D3E8C"/>
    <w:rsid w:val="002D41A0"/>
    <w:rsid w:val="002D48D3"/>
    <w:rsid w:val="002D5743"/>
    <w:rsid w:val="002D63AD"/>
    <w:rsid w:val="002D7986"/>
    <w:rsid w:val="002D7B5D"/>
    <w:rsid w:val="002D7C71"/>
    <w:rsid w:val="002E1BC2"/>
    <w:rsid w:val="002E1FE8"/>
    <w:rsid w:val="002E28A1"/>
    <w:rsid w:val="002E2A56"/>
    <w:rsid w:val="002E2FC0"/>
    <w:rsid w:val="002E30BE"/>
    <w:rsid w:val="002E36D1"/>
    <w:rsid w:val="002E3B94"/>
    <w:rsid w:val="002E43C3"/>
    <w:rsid w:val="002E4787"/>
    <w:rsid w:val="002E4A42"/>
    <w:rsid w:val="002E4CC3"/>
    <w:rsid w:val="002E6106"/>
    <w:rsid w:val="002E6223"/>
    <w:rsid w:val="002E637A"/>
    <w:rsid w:val="002F00D9"/>
    <w:rsid w:val="002F0418"/>
    <w:rsid w:val="002F0F19"/>
    <w:rsid w:val="002F1CE4"/>
    <w:rsid w:val="002F231C"/>
    <w:rsid w:val="002F2798"/>
    <w:rsid w:val="002F2FD0"/>
    <w:rsid w:val="002F32E5"/>
    <w:rsid w:val="002F49A3"/>
    <w:rsid w:val="002F4CBA"/>
    <w:rsid w:val="002F5259"/>
    <w:rsid w:val="002F6942"/>
    <w:rsid w:val="00300043"/>
    <w:rsid w:val="00300A98"/>
    <w:rsid w:val="00300E89"/>
    <w:rsid w:val="00301C51"/>
    <w:rsid w:val="00302D8C"/>
    <w:rsid w:val="00302E5C"/>
    <w:rsid w:val="00303258"/>
    <w:rsid w:val="00303F9B"/>
    <w:rsid w:val="00304009"/>
    <w:rsid w:val="00305157"/>
    <w:rsid w:val="00305185"/>
    <w:rsid w:val="00306623"/>
    <w:rsid w:val="00306AC2"/>
    <w:rsid w:val="00306B78"/>
    <w:rsid w:val="003108B7"/>
    <w:rsid w:val="00311F80"/>
    <w:rsid w:val="003123FF"/>
    <w:rsid w:val="003127E1"/>
    <w:rsid w:val="00312847"/>
    <w:rsid w:val="00312B16"/>
    <w:rsid w:val="00312F8A"/>
    <w:rsid w:val="00313595"/>
    <w:rsid w:val="00313C91"/>
    <w:rsid w:val="00314784"/>
    <w:rsid w:val="00314A70"/>
    <w:rsid w:val="003150E6"/>
    <w:rsid w:val="00315282"/>
    <w:rsid w:val="00315646"/>
    <w:rsid w:val="00317447"/>
    <w:rsid w:val="003174A7"/>
    <w:rsid w:val="00317A9E"/>
    <w:rsid w:val="00317AA5"/>
    <w:rsid w:val="00320293"/>
    <w:rsid w:val="00320745"/>
    <w:rsid w:val="00320A67"/>
    <w:rsid w:val="003210B7"/>
    <w:rsid w:val="0032155D"/>
    <w:rsid w:val="003217DB"/>
    <w:rsid w:val="00321E8D"/>
    <w:rsid w:val="00323FC9"/>
    <w:rsid w:val="00324F83"/>
    <w:rsid w:val="00325070"/>
    <w:rsid w:val="003254F9"/>
    <w:rsid w:val="003255FF"/>
    <w:rsid w:val="00325B19"/>
    <w:rsid w:val="00325BB9"/>
    <w:rsid w:val="00325F1C"/>
    <w:rsid w:val="00326127"/>
    <w:rsid w:val="00326A4B"/>
    <w:rsid w:val="00326F29"/>
    <w:rsid w:val="003307F9"/>
    <w:rsid w:val="00330B1A"/>
    <w:rsid w:val="00330E7B"/>
    <w:rsid w:val="00332179"/>
    <w:rsid w:val="003325E3"/>
    <w:rsid w:val="003334DC"/>
    <w:rsid w:val="00334067"/>
    <w:rsid w:val="00334C34"/>
    <w:rsid w:val="003353C9"/>
    <w:rsid w:val="00335AAF"/>
    <w:rsid w:val="00335B33"/>
    <w:rsid w:val="00335C96"/>
    <w:rsid w:val="00335D6B"/>
    <w:rsid w:val="00336EFB"/>
    <w:rsid w:val="00340313"/>
    <w:rsid w:val="00340F47"/>
    <w:rsid w:val="00341470"/>
    <w:rsid w:val="003434C9"/>
    <w:rsid w:val="00343957"/>
    <w:rsid w:val="00343E1F"/>
    <w:rsid w:val="00344401"/>
    <w:rsid w:val="00350025"/>
    <w:rsid w:val="00350135"/>
    <w:rsid w:val="0035043D"/>
    <w:rsid w:val="00350F5D"/>
    <w:rsid w:val="003517B9"/>
    <w:rsid w:val="00352160"/>
    <w:rsid w:val="00352DAA"/>
    <w:rsid w:val="00354DAB"/>
    <w:rsid w:val="00355014"/>
    <w:rsid w:val="0035578E"/>
    <w:rsid w:val="00356796"/>
    <w:rsid w:val="0035693D"/>
    <w:rsid w:val="00357749"/>
    <w:rsid w:val="003604E7"/>
    <w:rsid w:val="0036068A"/>
    <w:rsid w:val="0036131E"/>
    <w:rsid w:val="00361CD0"/>
    <w:rsid w:val="003625E6"/>
    <w:rsid w:val="003626F7"/>
    <w:rsid w:val="0036362E"/>
    <w:rsid w:val="003657ED"/>
    <w:rsid w:val="00366A9C"/>
    <w:rsid w:val="0036739B"/>
    <w:rsid w:val="003676FA"/>
    <w:rsid w:val="00367F19"/>
    <w:rsid w:val="00370F60"/>
    <w:rsid w:val="00372385"/>
    <w:rsid w:val="0037251B"/>
    <w:rsid w:val="00372AEE"/>
    <w:rsid w:val="00373B85"/>
    <w:rsid w:val="00377D6B"/>
    <w:rsid w:val="0038090A"/>
    <w:rsid w:val="00380ABF"/>
    <w:rsid w:val="003815DA"/>
    <w:rsid w:val="00383C29"/>
    <w:rsid w:val="00384038"/>
    <w:rsid w:val="00385AB1"/>
    <w:rsid w:val="00386C5A"/>
    <w:rsid w:val="003874DB"/>
    <w:rsid w:val="00387F06"/>
    <w:rsid w:val="00390E1D"/>
    <w:rsid w:val="003922C6"/>
    <w:rsid w:val="003927FD"/>
    <w:rsid w:val="00394667"/>
    <w:rsid w:val="00394E41"/>
    <w:rsid w:val="0039512A"/>
    <w:rsid w:val="00395230"/>
    <w:rsid w:val="00395235"/>
    <w:rsid w:val="00395CD2"/>
    <w:rsid w:val="00396A94"/>
    <w:rsid w:val="00396BDB"/>
    <w:rsid w:val="003976BB"/>
    <w:rsid w:val="00397B0B"/>
    <w:rsid w:val="00397DDC"/>
    <w:rsid w:val="003A02D5"/>
    <w:rsid w:val="003A0466"/>
    <w:rsid w:val="003A0EBC"/>
    <w:rsid w:val="003A1CAE"/>
    <w:rsid w:val="003A25B1"/>
    <w:rsid w:val="003A262A"/>
    <w:rsid w:val="003A282B"/>
    <w:rsid w:val="003A29C0"/>
    <w:rsid w:val="003A3363"/>
    <w:rsid w:val="003A33F2"/>
    <w:rsid w:val="003A34CA"/>
    <w:rsid w:val="003A4093"/>
    <w:rsid w:val="003A4615"/>
    <w:rsid w:val="003A51F9"/>
    <w:rsid w:val="003A522C"/>
    <w:rsid w:val="003A63E1"/>
    <w:rsid w:val="003A6AB6"/>
    <w:rsid w:val="003B08B4"/>
    <w:rsid w:val="003B0D2F"/>
    <w:rsid w:val="003B26F8"/>
    <w:rsid w:val="003B2E5A"/>
    <w:rsid w:val="003B3624"/>
    <w:rsid w:val="003B3797"/>
    <w:rsid w:val="003B454B"/>
    <w:rsid w:val="003B467E"/>
    <w:rsid w:val="003B60E7"/>
    <w:rsid w:val="003B631E"/>
    <w:rsid w:val="003B723C"/>
    <w:rsid w:val="003B763B"/>
    <w:rsid w:val="003B766E"/>
    <w:rsid w:val="003B77E3"/>
    <w:rsid w:val="003C0336"/>
    <w:rsid w:val="003C0632"/>
    <w:rsid w:val="003C0B2E"/>
    <w:rsid w:val="003C10D2"/>
    <w:rsid w:val="003C1579"/>
    <w:rsid w:val="003C15AD"/>
    <w:rsid w:val="003C1B1F"/>
    <w:rsid w:val="003C259F"/>
    <w:rsid w:val="003C28C6"/>
    <w:rsid w:val="003C2B64"/>
    <w:rsid w:val="003C3199"/>
    <w:rsid w:val="003C3F53"/>
    <w:rsid w:val="003C432A"/>
    <w:rsid w:val="003C4438"/>
    <w:rsid w:val="003C6B57"/>
    <w:rsid w:val="003D06C4"/>
    <w:rsid w:val="003D18CA"/>
    <w:rsid w:val="003D26D6"/>
    <w:rsid w:val="003D448F"/>
    <w:rsid w:val="003D4C42"/>
    <w:rsid w:val="003D5709"/>
    <w:rsid w:val="003D5CC5"/>
    <w:rsid w:val="003D678D"/>
    <w:rsid w:val="003D7178"/>
    <w:rsid w:val="003D7BEF"/>
    <w:rsid w:val="003D7FCD"/>
    <w:rsid w:val="003E1B5C"/>
    <w:rsid w:val="003E1C6A"/>
    <w:rsid w:val="003E2C30"/>
    <w:rsid w:val="003E39CD"/>
    <w:rsid w:val="003E44C3"/>
    <w:rsid w:val="003E51A1"/>
    <w:rsid w:val="003E6825"/>
    <w:rsid w:val="003E6B84"/>
    <w:rsid w:val="003F0BAD"/>
    <w:rsid w:val="003F18E7"/>
    <w:rsid w:val="003F1F52"/>
    <w:rsid w:val="003F20B1"/>
    <w:rsid w:val="003F27BF"/>
    <w:rsid w:val="003F4C88"/>
    <w:rsid w:val="003F4F98"/>
    <w:rsid w:val="003F62A1"/>
    <w:rsid w:val="003F6478"/>
    <w:rsid w:val="003F6666"/>
    <w:rsid w:val="00401448"/>
    <w:rsid w:val="00401BAF"/>
    <w:rsid w:val="0040324D"/>
    <w:rsid w:val="00404494"/>
    <w:rsid w:val="00404CA3"/>
    <w:rsid w:val="00405F36"/>
    <w:rsid w:val="004071ED"/>
    <w:rsid w:val="004077E0"/>
    <w:rsid w:val="00410120"/>
    <w:rsid w:val="004118C3"/>
    <w:rsid w:val="0041193B"/>
    <w:rsid w:val="00411DA2"/>
    <w:rsid w:val="00412778"/>
    <w:rsid w:val="00412834"/>
    <w:rsid w:val="004144E2"/>
    <w:rsid w:val="00414B36"/>
    <w:rsid w:val="00414C25"/>
    <w:rsid w:val="0041525A"/>
    <w:rsid w:val="004153AF"/>
    <w:rsid w:val="004157C8"/>
    <w:rsid w:val="004157D2"/>
    <w:rsid w:val="0041691F"/>
    <w:rsid w:val="00417779"/>
    <w:rsid w:val="0041786B"/>
    <w:rsid w:val="00417A48"/>
    <w:rsid w:val="0042147C"/>
    <w:rsid w:val="00421714"/>
    <w:rsid w:val="00421E98"/>
    <w:rsid w:val="0042216E"/>
    <w:rsid w:val="00422B76"/>
    <w:rsid w:val="00423E19"/>
    <w:rsid w:val="00424122"/>
    <w:rsid w:val="004244E0"/>
    <w:rsid w:val="00424876"/>
    <w:rsid w:val="00424E22"/>
    <w:rsid w:val="0042507A"/>
    <w:rsid w:val="004250A8"/>
    <w:rsid w:val="00425145"/>
    <w:rsid w:val="0042549D"/>
    <w:rsid w:val="00426C80"/>
    <w:rsid w:val="004273C7"/>
    <w:rsid w:val="004273F4"/>
    <w:rsid w:val="004304AC"/>
    <w:rsid w:val="004308D1"/>
    <w:rsid w:val="00430A05"/>
    <w:rsid w:val="00431D9E"/>
    <w:rsid w:val="004329BE"/>
    <w:rsid w:val="00432CCB"/>
    <w:rsid w:val="00432E46"/>
    <w:rsid w:val="00433109"/>
    <w:rsid w:val="00433809"/>
    <w:rsid w:val="00434426"/>
    <w:rsid w:val="004344BC"/>
    <w:rsid w:val="004346EF"/>
    <w:rsid w:val="00435D85"/>
    <w:rsid w:val="00435E37"/>
    <w:rsid w:val="00435E85"/>
    <w:rsid w:val="00437786"/>
    <w:rsid w:val="004379C6"/>
    <w:rsid w:val="004401D3"/>
    <w:rsid w:val="00440776"/>
    <w:rsid w:val="00440C84"/>
    <w:rsid w:val="004413A9"/>
    <w:rsid w:val="004418CE"/>
    <w:rsid w:val="00441B67"/>
    <w:rsid w:val="004423AB"/>
    <w:rsid w:val="00442A85"/>
    <w:rsid w:val="00443072"/>
    <w:rsid w:val="0044460E"/>
    <w:rsid w:val="00445AEC"/>
    <w:rsid w:val="004460BE"/>
    <w:rsid w:val="0044785F"/>
    <w:rsid w:val="004478F4"/>
    <w:rsid w:val="00447BB6"/>
    <w:rsid w:val="00447CC0"/>
    <w:rsid w:val="00447CF9"/>
    <w:rsid w:val="00447EF1"/>
    <w:rsid w:val="00451B50"/>
    <w:rsid w:val="00451FE7"/>
    <w:rsid w:val="0045289B"/>
    <w:rsid w:val="00452D20"/>
    <w:rsid w:val="00452DEB"/>
    <w:rsid w:val="00453652"/>
    <w:rsid w:val="004545A6"/>
    <w:rsid w:val="004546BC"/>
    <w:rsid w:val="00454C5D"/>
    <w:rsid w:val="004551A3"/>
    <w:rsid w:val="00455494"/>
    <w:rsid w:val="004565F6"/>
    <w:rsid w:val="00457F11"/>
    <w:rsid w:val="0046054C"/>
    <w:rsid w:val="00462015"/>
    <w:rsid w:val="0046214C"/>
    <w:rsid w:val="00462210"/>
    <w:rsid w:val="0046294C"/>
    <w:rsid w:val="0046431D"/>
    <w:rsid w:val="00464624"/>
    <w:rsid w:val="00464C6C"/>
    <w:rsid w:val="0046570A"/>
    <w:rsid w:val="0046679F"/>
    <w:rsid w:val="004670B5"/>
    <w:rsid w:val="00467AA5"/>
    <w:rsid w:val="00467CC7"/>
    <w:rsid w:val="0047041E"/>
    <w:rsid w:val="00470666"/>
    <w:rsid w:val="00470A46"/>
    <w:rsid w:val="00470A98"/>
    <w:rsid w:val="00471290"/>
    <w:rsid w:val="0047298A"/>
    <w:rsid w:val="00473EEA"/>
    <w:rsid w:val="00473EF0"/>
    <w:rsid w:val="00473F8F"/>
    <w:rsid w:val="00474959"/>
    <w:rsid w:val="004757F6"/>
    <w:rsid w:val="004762B0"/>
    <w:rsid w:val="0047648C"/>
    <w:rsid w:val="00476550"/>
    <w:rsid w:val="00476593"/>
    <w:rsid w:val="004767B9"/>
    <w:rsid w:val="00476824"/>
    <w:rsid w:val="0047768D"/>
    <w:rsid w:val="004779F5"/>
    <w:rsid w:val="00480013"/>
    <w:rsid w:val="00481DB2"/>
    <w:rsid w:val="00481E6A"/>
    <w:rsid w:val="00481EF7"/>
    <w:rsid w:val="004832E2"/>
    <w:rsid w:val="004841D3"/>
    <w:rsid w:val="00484798"/>
    <w:rsid w:val="00484BDF"/>
    <w:rsid w:val="00486358"/>
    <w:rsid w:val="0048653E"/>
    <w:rsid w:val="004874F4"/>
    <w:rsid w:val="004909E1"/>
    <w:rsid w:val="00490EA7"/>
    <w:rsid w:val="00490FFF"/>
    <w:rsid w:val="00491C47"/>
    <w:rsid w:val="00491F93"/>
    <w:rsid w:val="00493316"/>
    <w:rsid w:val="00493E51"/>
    <w:rsid w:val="00494F93"/>
    <w:rsid w:val="0049526E"/>
    <w:rsid w:val="00495F1B"/>
    <w:rsid w:val="00496381"/>
    <w:rsid w:val="0049664B"/>
    <w:rsid w:val="004A00F9"/>
    <w:rsid w:val="004A0EF4"/>
    <w:rsid w:val="004A2B42"/>
    <w:rsid w:val="004A2C4C"/>
    <w:rsid w:val="004A31A9"/>
    <w:rsid w:val="004A35A5"/>
    <w:rsid w:val="004A3739"/>
    <w:rsid w:val="004A3CF3"/>
    <w:rsid w:val="004A3EB9"/>
    <w:rsid w:val="004A43EB"/>
    <w:rsid w:val="004A44CC"/>
    <w:rsid w:val="004A508F"/>
    <w:rsid w:val="004A5D4B"/>
    <w:rsid w:val="004A660A"/>
    <w:rsid w:val="004A677D"/>
    <w:rsid w:val="004A6AAB"/>
    <w:rsid w:val="004A6E40"/>
    <w:rsid w:val="004B0FE9"/>
    <w:rsid w:val="004B22EF"/>
    <w:rsid w:val="004B2599"/>
    <w:rsid w:val="004B2856"/>
    <w:rsid w:val="004B2E3E"/>
    <w:rsid w:val="004B2F2F"/>
    <w:rsid w:val="004B3AEF"/>
    <w:rsid w:val="004B551B"/>
    <w:rsid w:val="004B5AAD"/>
    <w:rsid w:val="004B66AB"/>
    <w:rsid w:val="004B72E4"/>
    <w:rsid w:val="004B769B"/>
    <w:rsid w:val="004C04DD"/>
    <w:rsid w:val="004C0EF2"/>
    <w:rsid w:val="004C274C"/>
    <w:rsid w:val="004C334B"/>
    <w:rsid w:val="004C3462"/>
    <w:rsid w:val="004C38EA"/>
    <w:rsid w:val="004C4437"/>
    <w:rsid w:val="004C4605"/>
    <w:rsid w:val="004C4967"/>
    <w:rsid w:val="004C4FE4"/>
    <w:rsid w:val="004C5ABF"/>
    <w:rsid w:val="004D0D4C"/>
    <w:rsid w:val="004D0EE9"/>
    <w:rsid w:val="004D18CC"/>
    <w:rsid w:val="004D2F99"/>
    <w:rsid w:val="004D30B9"/>
    <w:rsid w:val="004D3264"/>
    <w:rsid w:val="004D3719"/>
    <w:rsid w:val="004D43B0"/>
    <w:rsid w:val="004D545D"/>
    <w:rsid w:val="004D577A"/>
    <w:rsid w:val="004D632D"/>
    <w:rsid w:val="004D671D"/>
    <w:rsid w:val="004D6BA2"/>
    <w:rsid w:val="004D6C46"/>
    <w:rsid w:val="004D7427"/>
    <w:rsid w:val="004D7CD0"/>
    <w:rsid w:val="004D7D27"/>
    <w:rsid w:val="004E053D"/>
    <w:rsid w:val="004E0FD6"/>
    <w:rsid w:val="004E1593"/>
    <w:rsid w:val="004E22CC"/>
    <w:rsid w:val="004E3844"/>
    <w:rsid w:val="004E526E"/>
    <w:rsid w:val="004E60B7"/>
    <w:rsid w:val="004E7AC1"/>
    <w:rsid w:val="004E7F01"/>
    <w:rsid w:val="004F003D"/>
    <w:rsid w:val="004F0575"/>
    <w:rsid w:val="004F093E"/>
    <w:rsid w:val="004F1B29"/>
    <w:rsid w:val="004F1FBB"/>
    <w:rsid w:val="004F2955"/>
    <w:rsid w:val="004F4181"/>
    <w:rsid w:val="004F42FB"/>
    <w:rsid w:val="004F4C8D"/>
    <w:rsid w:val="004F64A3"/>
    <w:rsid w:val="004F6792"/>
    <w:rsid w:val="004F7315"/>
    <w:rsid w:val="004F76ED"/>
    <w:rsid w:val="004F7B71"/>
    <w:rsid w:val="004F7CFD"/>
    <w:rsid w:val="00500145"/>
    <w:rsid w:val="005007A2"/>
    <w:rsid w:val="005008E2"/>
    <w:rsid w:val="00500F24"/>
    <w:rsid w:val="005014A6"/>
    <w:rsid w:val="00501A80"/>
    <w:rsid w:val="005020A3"/>
    <w:rsid w:val="0050250F"/>
    <w:rsid w:val="0050252F"/>
    <w:rsid w:val="005028F3"/>
    <w:rsid w:val="005030B1"/>
    <w:rsid w:val="00503B11"/>
    <w:rsid w:val="005042F0"/>
    <w:rsid w:val="005042F7"/>
    <w:rsid w:val="00505232"/>
    <w:rsid w:val="00505E30"/>
    <w:rsid w:val="00505FBB"/>
    <w:rsid w:val="00506AD3"/>
    <w:rsid w:val="00506DAE"/>
    <w:rsid w:val="00507096"/>
    <w:rsid w:val="00507822"/>
    <w:rsid w:val="0051083C"/>
    <w:rsid w:val="00510E4D"/>
    <w:rsid w:val="00511840"/>
    <w:rsid w:val="00511AD6"/>
    <w:rsid w:val="005125A3"/>
    <w:rsid w:val="005128C8"/>
    <w:rsid w:val="00512BCD"/>
    <w:rsid w:val="005131EC"/>
    <w:rsid w:val="00513B03"/>
    <w:rsid w:val="00514DF1"/>
    <w:rsid w:val="0051657A"/>
    <w:rsid w:val="00517BD9"/>
    <w:rsid w:val="00520B40"/>
    <w:rsid w:val="00520C47"/>
    <w:rsid w:val="00521CA8"/>
    <w:rsid w:val="00521D7F"/>
    <w:rsid w:val="00522361"/>
    <w:rsid w:val="0052354D"/>
    <w:rsid w:val="005245D7"/>
    <w:rsid w:val="005248AC"/>
    <w:rsid w:val="00525619"/>
    <w:rsid w:val="00525947"/>
    <w:rsid w:val="00525A32"/>
    <w:rsid w:val="00525C0E"/>
    <w:rsid w:val="00525C96"/>
    <w:rsid w:val="00526310"/>
    <w:rsid w:val="00527464"/>
    <w:rsid w:val="00527B7E"/>
    <w:rsid w:val="005322D3"/>
    <w:rsid w:val="00533050"/>
    <w:rsid w:val="005339F4"/>
    <w:rsid w:val="00533D61"/>
    <w:rsid w:val="00534144"/>
    <w:rsid w:val="00534709"/>
    <w:rsid w:val="005352E0"/>
    <w:rsid w:val="00535656"/>
    <w:rsid w:val="00535813"/>
    <w:rsid w:val="005364FE"/>
    <w:rsid w:val="005400FE"/>
    <w:rsid w:val="00541D65"/>
    <w:rsid w:val="005430BD"/>
    <w:rsid w:val="005434B0"/>
    <w:rsid w:val="00543EF1"/>
    <w:rsid w:val="005440E2"/>
    <w:rsid w:val="005444F4"/>
    <w:rsid w:val="00544E5C"/>
    <w:rsid w:val="00544ED0"/>
    <w:rsid w:val="005453B4"/>
    <w:rsid w:val="00545882"/>
    <w:rsid w:val="005459F6"/>
    <w:rsid w:val="00545D34"/>
    <w:rsid w:val="00546E7B"/>
    <w:rsid w:val="005473F3"/>
    <w:rsid w:val="00547D59"/>
    <w:rsid w:val="0055072D"/>
    <w:rsid w:val="005517B8"/>
    <w:rsid w:val="00551B73"/>
    <w:rsid w:val="00552292"/>
    <w:rsid w:val="005526CC"/>
    <w:rsid w:val="00552964"/>
    <w:rsid w:val="00552B9A"/>
    <w:rsid w:val="005532C3"/>
    <w:rsid w:val="005547B9"/>
    <w:rsid w:val="0055493D"/>
    <w:rsid w:val="00554C51"/>
    <w:rsid w:val="00555092"/>
    <w:rsid w:val="005550BF"/>
    <w:rsid w:val="005559E6"/>
    <w:rsid w:val="00556C5F"/>
    <w:rsid w:val="00556EE8"/>
    <w:rsid w:val="0055724E"/>
    <w:rsid w:val="005603C1"/>
    <w:rsid w:val="0056058E"/>
    <w:rsid w:val="00560AA6"/>
    <w:rsid w:val="00561CF6"/>
    <w:rsid w:val="005620A4"/>
    <w:rsid w:val="00562BB6"/>
    <w:rsid w:val="00562D0A"/>
    <w:rsid w:val="00562F5A"/>
    <w:rsid w:val="00563C70"/>
    <w:rsid w:val="005642A8"/>
    <w:rsid w:val="005660C6"/>
    <w:rsid w:val="00567184"/>
    <w:rsid w:val="00567726"/>
    <w:rsid w:val="00570065"/>
    <w:rsid w:val="00570811"/>
    <w:rsid w:val="005714D4"/>
    <w:rsid w:val="00571B19"/>
    <w:rsid w:val="005731DB"/>
    <w:rsid w:val="00573308"/>
    <w:rsid w:val="00573B35"/>
    <w:rsid w:val="00574C9B"/>
    <w:rsid w:val="00574FAF"/>
    <w:rsid w:val="00575970"/>
    <w:rsid w:val="00575C11"/>
    <w:rsid w:val="0057653D"/>
    <w:rsid w:val="0057704E"/>
    <w:rsid w:val="005770D1"/>
    <w:rsid w:val="00580B23"/>
    <w:rsid w:val="0058129D"/>
    <w:rsid w:val="00582F2F"/>
    <w:rsid w:val="005857E3"/>
    <w:rsid w:val="005862EB"/>
    <w:rsid w:val="005864EA"/>
    <w:rsid w:val="00586ADF"/>
    <w:rsid w:val="00586C12"/>
    <w:rsid w:val="00587C55"/>
    <w:rsid w:val="00590928"/>
    <w:rsid w:val="00590F07"/>
    <w:rsid w:val="005910F9"/>
    <w:rsid w:val="005919BF"/>
    <w:rsid w:val="0059209F"/>
    <w:rsid w:val="00592983"/>
    <w:rsid w:val="00593313"/>
    <w:rsid w:val="00595AB0"/>
    <w:rsid w:val="00596C37"/>
    <w:rsid w:val="00596FB7"/>
    <w:rsid w:val="00597591"/>
    <w:rsid w:val="00597B86"/>
    <w:rsid w:val="00597FA7"/>
    <w:rsid w:val="005A0369"/>
    <w:rsid w:val="005A0580"/>
    <w:rsid w:val="005A0E04"/>
    <w:rsid w:val="005A0F47"/>
    <w:rsid w:val="005A103A"/>
    <w:rsid w:val="005A13F6"/>
    <w:rsid w:val="005A1684"/>
    <w:rsid w:val="005A1A64"/>
    <w:rsid w:val="005A2223"/>
    <w:rsid w:val="005A376D"/>
    <w:rsid w:val="005A66FE"/>
    <w:rsid w:val="005A73C8"/>
    <w:rsid w:val="005B1415"/>
    <w:rsid w:val="005B1AD3"/>
    <w:rsid w:val="005B2942"/>
    <w:rsid w:val="005B2D5B"/>
    <w:rsid w:val="005B351B"/>
    <w:rsid w:val="005B3625"/>
    <w:rsid w:val="005B4CF0"/>
    <w:rsid w:val="005B4ED0"/>
    <w:rsid w:val="005B62AC"/>
    <w:rsid w:val="005B676D"/>
    <w:rsid w:val="005B6E5D"/>
    <w:rsid w:val="005B7031"/>
    <w:rsid w:val="005B7E2D"/>
    <w:rsid w:val="005B7FAC"/>
    <w:rsid w:val="005C0DA9"/>
    <w:rsid w:val="005C1025"/>
    <w:rsid w:val="005C1993"/>
    <w:rsid w:val="005C1A8F"/>
    <w:rsid w:val="005C2389"/>
    <w:rsid w:val="005C3161"/>
    <w:rsid w:val="005C3285"/>
    <w:rsid w:val="005C38D5"/>
    <w:rsid w:val="005C447C"/>
    <w:rsid w:val="005C4D2B"/>
    <w:rsid w:val="005C4D7F"/>
    <w:rsid w:val="005C52F9"/>
    <w:rsid w:val="005C543C"/>
    <w:rsid w:val="005C62FB"/>
    <w:rsid w:val="005C62FC"/>
    <w:rsid w:val="005C6B7E"/>
    <w:rsid w:val="005C74A5"/>
    <w:rsid w:val="005C7A2C"/>
    <w:rsid w:val="005D0022"/>
    <w:rsid w:val="005D0558"/>
    <w:rsid w:val="005D1174"/>
    <w:rsid w:val="005D16AC"/>
    <w:rsid w:val="005D1B37"/>
    <w:rsid w:val="005D1EA9"/>
    <w:rsid w:val="005D271A"/>
    <w:rsid w:val="005D3477"/>
    <w:rsid w:val="005D3CF1"/>
    <w:rsid w:val="005D3ED1"/>
    <w:rsid w:val="005D432B"/>
    <w:rsid w:val="005D46D8"/>
    <w:rsid w:val="005D4942"/>
    <w:rsid w:val="005D499E"/>
    <w:rsid w:val="005D4B2E"/>
    <w:rsid w:val="005D4B46"/>
    <w:rsid w:val="005D5428"/>
    <w:rsid w:val="005D5BBC"/>
    <w:rsid w:val="005D5BC7"/>
    <w:rsid w:val="005D6F82"/>
    <w:rsid w:val="005D6FE8"/>
    <w:rsid w:val="005D7824"/>
    <w:rsid w:val="005E0562"/>
    <w:rsid w:val="005E0B3A"/>
    <w:rsid w:val="005E1C76"/>
    <w:rsid w:val="005E3015"/>
    <w:rsid w:val="005E3094"/>
    <w:rsid w:val="005E3AA1"/>
    <w:rsid w:val="005E442A"/>
    <w:rsid w:val="005E53FF"/>
    <w:rsid w:val="005E5517"/>
    <w:rsid w:val="005E57BE"/>
    <w:rsid w:val="005E5B3E"/>
    <w:rsid w:val="005E5C94"/>
    <w:rsid w:val="005E6AF3"/>
    <w:rsid w:val="005E7488"/>
    <w:rsid w:val="005E7612"/>
    <w:rsid w:val="005E7A73"/>
    <w:rsid w:val="005E7C12"/>
    <w:rsid w:val="005E7EF1"/>
    <w:rsid w:val="005E7F4B"/>
    <w:rsid w:val="005F0358"/>
    <w:rsid w:val="005F1BB1"/>
    <w:rsid w:val="005F1BF7"/>
    <w:rsid w:val="005F24EE"/>
    <w:rsid w:val="005F2695"/>
    <w:rsid w:val="005F2ADF"/>
    <w:rsid w:val="005F33C9"/>
    <w:rsid w:val="005F3F2E"/>
    <w:rsid w:val="005F4791"/>
    <w:rsid w:val="005F4E93"/>
    <w:rsid w:val="005F5509"/>
    <w:rsid w:val="005F5878"/>
    <w:rsid w:val="005F5A08"/>
    <w:rsid w:val="005F6373"/>
    <w:rsid w:val="005F72DB"/>
    <w:rsid w:val="005F7751"/>
    <w:rsid w:val="005F7BAB"/>
    <w:rsid w:val="005F7D31"/>
    <w:rsid w:val="006004BF"/>
    <w:rsid w:val="0060062A"/>
    <w:rsid w:val="00600ED8"/>
    <w:rsid w:val="00601261"/>
    <w:rsid w:val="00601BCB"/>
    <w:rsid w:val="00601DEB"/>
    <w:rsid w:val="00604B01"/>
    <w:rsid w:val="00605340"/>
    <w:rsid w:val="00605969"/>
    <w:rsid w:val="00605C79"/>
    <w:rsid w:val="00605CD6"/>
    <w:rsid w:val="00606632"/>
    <w:rsid w:val="006070B8"/>
    <w:rsid w:val="00607195"/>
    <w:rsid w:val="006072B8"/>
    <w:rsid w:val="0061057E"/>
    <w:rsid w:val="006124C4"/>
    <w:rsid w:val="00612BBF"/>
    <w:rsid w:val="00612C69"/>
    <w:rsid w:val="00614494"/>
    <w:rsid w:val="0061482D"/>
    <w:rsid w:val="00614C51"/>
    <w:rsid w:val="00614D11"/>
    <w:rsid w:val="0061520A"/>
    <w:rsid w:val="006153FE"/>
    <w:rsid w:val="00615A77"/>
    <w:rsid w:val="00615B39"/>
    <w:rsid w:val="006168D6"/>
    <w:rsid w:val="00617E88"/>
    <w:rsid w:val="00620519"/>
    <w:rsid w:val="00620687"/>
    <w:rsid w:val="00620E2C"/>
    <w:rsid w:val="00620F15"/>
    <w:rsid w:val="00621165"/>
    <w:rsid w:val="00621390"/>
    <w:rsid w:val="006225B0"/>
    <w:rsid w:val="0062314E"/>
    <w:rsid w:val="00623A50"/>
    <w:rsid w:val="00624B8B"/>
    <w:rsid w:val="00626100"/>
    <w:rsid w:val="00626377"/>
    <w:rsid w:val="00626C0D"/>
    <w:rsid w:val="00626D88"/>
    <w:rsid w:val="0062709C"/>
    <w:rsid w:val="00627E74"/>
    <w:rsid w:val="00630374"/>
    <w:rsid w:val="0063095A"/>
    <w:rsid w:val="006313A0"/>
    <w:rsid w:val="006313ED"/>
    <w:rsid w:val="0063289F"/>
    <w:rsid w:val="00633F99"/>
    <w:rsid w:val="00634A4E"/>
    <w:rsid w:val="00634EAA"/>
    <w:rsid w:val="0063619C"/>
    <w:rsid w:val="00636622"/>
    <w:rsid w:val="00637D21"/>
    <w:rsid w:val="00640168"/>
    <w:rsid w:val="00641043"/>
    <w:rsid w:val="0064151A"/>
    <w:rsid w:val="00642063"/>
    <w:rsid w:val="00643023"/>
    <w:rsid w:val="00643C75"/>
    <w:rsid w:val="00643D0E"/>
    <w:rsid w:val="00644471"/>
    <w:rsid w:val="006448F2"/>
    <w:rsid w:val="006449AE"/>
    <w:rsid w:val="00644CA0"/>
    <w:rsid w:val="00644CED"/>
    <w:rsid w:val="00644EDC"/>
    <w:rsid w:val="00644FB0"/>
    <w:rsid w:val="0064661C"/>
    <w:rsid w:val="0064730E"/>
    <w:rsid w:val="00647458"/>
    <w:rsid w:val="0064783A"/>
    <w:rsid w:val="006506AE"/>
    <w:rsid w:val="006509C8"/>
    <w:rsid w:val="00650B68"/>
    <w:rsid w:val="00651022"/>
    <w:rsid w:val="0065157F"/>
    <w:rsid w:val="006518F7"/>
    <w:rsid w:val="00651DC6"/>
    <w:rsid w:val="0065279D"/>
    <w:rsid w:val="00653991"/>
    <w:rsid w:val="006544BD"/>
    <w:rsid w:val="0065540B"/>
    <w:rsid w:val="00655585"/>
    <w:rsid w:val="00655E74"/>
    <w:rsid w:val="00655EE7"/>
    <w:rsid w:val="006562C6"/>
    <w:rsid w:val="006566F2"/>
    <w:rsid w:val="00656A47"/>
    <w:rsid w:val="0065734E"/>
    <w:rsid w:val="006608DD"/>
    <w:rsid w:val="00661D97"/>
    <w:rsid w:val="00661E2A"/>
    <w:rsid w:val="00664576"/>
    <w:rsid w:val="00664885"/>
    <w:rsid w:val="00664DDE"/>
    <w:rsid w:val="00665367"/>
    <w:rsid w:val="00666B7F"/>
    <w:rsid w:val="00666FB1"/>
    <w:rsid w:val="00667B8E"/>
    <w:rsid w:val="00667F3A"/>
    <w:rsid w:val="0067093D"/>
    <w:rsid w:val="00670E71"/>
    <w:rsid w:val="00671F57"/>
    <w:rsid w:val="00672E8F"/>
    <w:rsid w:val="0067376D"/>
    <w:rsid w:val="00673A57"/>
    <w:rsid w:val="00673D65"/>
    <w:rsid w:val="00674C5A"/>
    <w:rsid w:val="00674C98"/>
    <w:rsid w:val="006756A3"/>
    <w:rsid w:val="006764F8"/>
    <w:rsid w:val="00676B4B"/>
    <w:rsid w:val="00677631"/>
    <w:rsid w:val="0067771D"/>
    <w:rsid w:val="006779F6"/>
    <w:rsid w:val="00677A8D"/>
    <w:rsid w:val="0068017F"/>
    <w:rsid w:val="006809BF"/>
    <w:rsid w:val="006815FF"/>
    <w:rsid w:val="006816A6"/>
    <w:rsid w:val="00681997"/>
    <w:rsid w:val="006822B8"/>
    <w:rsid w:val="0068253C"/>
    <w:rsid w:val="00683296"/>
    <w:rsid w:val="0068334E"/>
    <w:rsid w:val="0068381B"/>
    <w:rsid w:val="00683820"/>
    <w:rsid w:val="0068424D"/>
    <w:rsid w:val="00684330"/>
    <w:rsid w:val="0068436E"/>
    <w:rsid w:val="006849A8"/>
    <w:rsid w:val="00684CA0"/>
    <w:rsid w:val="006850AA"/>
    <w:rsid w:val="00686959"/>
    <w:rsid w:val="006870BC"/>
    <w:rsid w:val="00687172"/>
    <w:rsid w:val="006879C1"/>
    <w:rsid w:val="00687A46"/>
    <w:rsid w:val="00687A84"/>
    <w:rsid w:val="006901D7"/>
    <w:rsid w:val="00690554"/>
    <w:rsid w:val="00690B04"/>
    <w:rsid w:val="00690F33"/>
    <w:rsid w:val="006914AF"/>
    <w:rsid w:val="006916A2"/>
    <w:rsid w:val="006920F5"/>
    <w:rsid w:val="00693D80"/>
    <w:rsid w:val="00694F3A"/>
    <w:rsid w:val="006951AE"/>
    <w:rsid w:val="006960F3"/>
    <w:rsid w:val="006961E1"/>
    <w:rsid w:val="00697CED"/>
    <w:rsid w:val="006A0637"/>
    <w:rsid w:val="006A0B11"/>
    <w:rsid w:val="006A1238"/>
    <w:rsid w:val="006A156C"/>
    <w:rsid w:val="006A1D37"/>
    <w:rsid w:val="006A2266"/>
    <w:rsid w:val="006A238C"/>
    <w:rsid w:val="006A2515"/>
    <w:rsid w:val="006A2713"/>
    <w:rsid w:val="006A28FC"/>
    <w:rsid w:val="006A2FA1"/>
    <w:rsid w:val="006A31AA"/>
    <w:rsid w:val="006A33BA"/>
    <w:rsid w:val="006A3674"/>
    <w:rsid w:val="006A408C"/>
    <w:rsid w:val="006A4378"/>
    <w:rsid w:val="006A468D"/>
    <w:rsid w:val="006A46F6"/>
    <w:rsid w:val="006A5688"/>
    <w:rsid w:val="006A58A8"/>
    <w:rsid w:val="006A6813"/>
    <w:rsid w:val="006A71E8"/>
    <w:rsid w:val="006A7BC0"/>
    <w:rsid w:val="006B0373"/>
    <w:rsid w:val="006B0411"/>
    <w:rsid w:val="006B0CA1"/>
    <w:rsid w:val="006B0FDC"/>
    <w:rsid w:val="006B188A"/>
    <w:rsid w:val="006B1B61"/>
    <w:rsid w:val="006B2075"/>
    <w:rsid w:val="006B37CD"/>
    <w:rsid w:val="006B4612"/>
    <w:rsid w:val="006B4AD7"/>
    <w:rsid w:val="006B5361"/>
    <w:rsid w:val="006B53CE"/>
    <w:rsid w:val="006B53FA"/>
    <w:rsid w:val="006B65F2"/>
    <w:rsid w:val="006B7320"/>
    <w:rsid w:val="006B7867"/>
    <w:rsid w:val="006C027C"/>
    <w:rsid w:val="006C0BDC"/>
    <w:rsid w:val="006C0E3A"/>
    <w:rsid w:val="006C1325"/>
    <w:rsid w:val="006C1A6E"/>
    <w:rsid w:val="006C2B04"/>
    <w:rsid w:val="006C3F64"/>
    <w:rsid w:val="006C43FA"/>
    <w:rsid w:val="006C5216"/>
    <w:rsid w:val="006C57E9"/>
    <w:rsid w:val="006C598F"/>
    <w:rsid w:val="006C6E14"/>
    <w:rsid w:val="006D06FD"/>
    <w:rsid w:val="006D0F92"/>
    <w:rsid w:val="006D2392"/>
    <w:rsid w:val="006D26C7"/>
    <w:rsid w:val="006D3009"/>
    <w:rsid w:val="006D323E"/>
    <w:rsid w:val="006D3A8C"/>
    <w:rsid w:val="006D3F1A"/>
    <w:rsid w:val="006D4972"/>
    <w:rsid w:val="006D4CC8"/>
    <w:rsid w:val="006D558B"/>
    <w:rsid w:val="006D5972"/>
    <w:rsid w:val="006D5976"/>
    <w:rsid w:val="006D6394"/>
    <w:rsid w:val="006D6F73"/>
    <w:rsid w:val="006D735C"/>
    <w:rsid w:val="006D7818"/>
    <w:rsid w:val="006E0051"/>
    <w:rsid w:val="006E00E5"/>
    <w:rsid w:val="006E02C4"/>
    <w:rsid w:val="006E0597"/>
    <w:rsid w:val="006E0D20"/>
    <w:rsid w:val="006E0F0C"/>
    <w:rsid w:val="006E15D1"/>
    <w:rsid w:val="006E2CDC"/>
    <w:rsid w:val="006E2F8E"/>
    <w:rsid w:val="006E337F"/>
    <w:rsid w:val="006E394D"/>
    <w:rsid w:val="006E442D"/>
    <w:rsid w:val="006E54C3"/>
    <w:rsid w:val="006E56CC"/>
    <w:rsid w:val="006E6ADD"/>
    <w:rsid w:val="006E6FC0"/>
    <w:rsid w:val="006E74DC"/>
    <w:rsid w:val="006E775D"/>
    <w:rsid w:val="006E7CF0"/>
    <w:rsid w:val="006E7EEC"/>
    <w:rsid w:val="006F106A"/>
    <w:rsid w:val="006F1954"/>
    <w:rsid w:val="006F1A97"/>
    <w:rsid w:val="006F1F9C"/>
    <w:rsid w:val="006F1FF4"/>
    <w:rsid w:val="006F321A"/>
    <w:rsid w:val="006F326E"/>
    <w:rsid w:val="006F472C"/>
    <w:rsid w:val="006F5802"/>
    <w:rsid w:val="006F5C00"/>
    <w:rsid w:val="006F5CCE"/>
    <w:rsid w:val="006F5D63"/>
    <w:rsid w:val="006F7969"/>
    <w:rsid w:val="0070039E"/>
    <w:rsid w:val="00700A81"/>
    <w:rsid w:val="0070233B"/>
    <w:rsid w:val="00702B7A"/>
    <w:rsid w:val="00702C65"/>
    <w:rsid w:val="0070330F"/>
    <w:rsid w:val="007035CD"/>
    <w:rsid w:val="007046E6"/>
    <w:rsid w:val="00705A09"/>
    <w:rsid w:val="00705E04"/>
    <w:rsid w:val="00705F15"/>
    <w:rsid w:val="007063AC"/>
    <w:rsid w:val="0070720F"/>
    <w:rsid w:val="00707779"/>
    <w:rsid w:val="00707A44"/>
    <w:rsid w:val="00707C97"/>
    <w:rsid w:val="00710015"/>
    <w:rsid w:val="00711379"/>
    <w:rsid w:val="00711A8B"/>
    <w:rsid w:val="00711E8F"/>
    <w:rsid w:val="007136A9"/>
    <w:rsid w:val="00713963"/>
    <w:rsid w:val="007157A7"/>
    <w:rsid w:val="00715F62"/>
    <w:rsid w:val="007168EE"/>
    <w:rsid w:val="00716D06"/>
    <w:rsid w:val="00717066"/>
    <w:rsid w:val="00717632"/>
    <w:rsid w:val="00721588"/>
    <w:rsid w:val="00721C08"/>
    <w:rsid w:val="007226BC"/>
    <w:rsid w:val="00722EDA"/>
    <w:rsid w:val="0072337A"/>
    <w:rsid w:val="00723383"/>
    <w:rsid w:val="007233DC"/>
    <w:rsid w:val="007241E8"/>
    <w:rsid w:val="00725754"/>
    <w:rsid w:val="007259E3"/>
    <w:rsid w:val="00726C30"/>
    <w:rsid w:val="0072709C"/>
    <w:rsid w:val="007274DD"/>
    <w:rsid w:val="007302BB"/>
    <w:rsid w:val="007304BD"/>
    <w:rsid w:val="007304F9"/>
    <w:rsid w:val="00730C46"/>
    <w:rsid w:val="007312FF"/>
    <w:rsid w:val="00731A44"/>
    <w:rsid w:val="00731C3F"/>
    <w:rsid w:val="00732F66"/>
    <w:rsid w:val="007338B8"/>
    <w:rsid w:val="00735715"/>
    <w:rsid w:val="0073595E"/>
    <w:rsid w:val="007365A1"/>
    <w:rsid w:val="0073693E"/>
    <w:rsid w:val="00740A50"/>
    <w:rsid w:val="00741FAB"/>
    <w:rsid w:val="0074202E"/>
    <w:rsid w:val="00743299"/>
    <w:rsid w:val="0074389B"/>
    <w:rsid w:val="007439D1"/>
    <w:rsid w:val="00743B22"/>
    <w:rsid w:val="007444D9"/>
    <w:rsid w:val="007449C4"/>
    <w:rsid w:val="00744A6F"/>
    <w:rsid w:val="00745576"/>
    <w:rsid w:val="00745F1A"/>
    <w:rsid w:val="00746E06"/>
    <w:rsid w:val="007475BC"/>
    <w:rsid w:val="0075077E"/>
    <w:rsid w:val="007521D7"/>
    <w:rsid w:val="007531EF"/>
    <w:rsid w:val="00753396"/>
    <w:rsid w:val="00753451"/>
    <w:rsid w:val="007536AB"/>
    <w:rsid w:val="00754C35"/>
    <w:rsid w:val="00754FDB"/>
    <w:rsid w:val="007553A2"/>
    <w:rsid w:val="007556BF"/>
    <w:rsid w:val="00756695"/>
    <w:rsid w:val="00756E38"/>
    <w:rsid w:val="00757522"/>
    <w:rsid w:val="0075788F"/>
    <w:rsid w:val="00757982"/>
    <w:rsid w:val="00757F3F"/>
    <w:rsid w:val="00760039"/>
    <w:rsid w:val="00760C6C"/>
    <w:rsid w:val="00761268"/>
    <w:rsid w:val="00761C78"/>
    <w:rsid w:val="00761D13"/>
    <w:rsid w:val="00761D48"/>
    <w:rsid w:val="00762134"/>
    <w:rsid w:val="00762665"/>
    <w:rsid w:val="00762CA9"/>
    <w:rsid w:val="00762E6F"/>
    <w:rsid w:val="007630C9"/>
    <w:rsid w:val="00763DB4"/>
    <w:rsid w:val="0076454C"/>
    <w:rsid w:val="00764F03"/>
    <w:rsid w:val="00764FFE"/>
    <w:rsid w:val="00765993"/>
    <w:rsid w:val="00766585"/>
    <w:rsid w:val="0076678B"/>
    <w:rsid w:val="00766CB6"/>
    <w:rsid w:val="00767CA2"/>
    <w:rsid w:val="007702BD"/>
    <w:rsid w:val="007702C8"/>
    <w:rsid w:val="00770430"/>
    <w:rsid w:val="00770E81"/>
    <w:rsid w:val="00770EEA"/>
    <w:rsid w:val="00771900"/>
    <w:rsid w:val="00771EC0"/>
    <w:rsid w:val="00772311"/>
    <w:rsid w:val="00772EBB"/>
    <w:rsid w:val="007733E7"/>
    <w:rsid w:val="00773BEE"/>
    <w:rsid w:val="00774268"/>
    <w:rsid w:val="00774D7E"/>
    <w:rsid w:val="007758A5"/>
    <w:rsid w:val="00775F0A"/>
    <w:rsid w:val="00776001"/>
    <w:rsid w:val="007766F3"/>
    <w:rsid w:val="00776976"/>
    <w:rsid w:val="00776CD1"/>
    <w:rsid w:val="0077775D"/>
    <w:rsid w:val="00777C70"/>
    <w:rsid w:val="0078030D"/>
    <w:rsid w:val="007806E7"/>
    <w:rsid w:val="00781956"/>
    <w:rsid w:val="00782C5D"/>
    <w:rsid w:val="00782DCD"/>
    <w:rsid w:val="00783461"/>
    <w:rsid w:val="007835FD"/>
    <w:rsid w:val="00783890"/>
    <w:rsid w:val="00784FBF"/>
    <w:rsid w:val="00785A41"/>
    <w:rsid w:val="00785AC0"/>
    <w:rsid w:val="00785E6E"/>
    <w:rsid w:val="007868F6"/>
    <w:rsid w:val="00786C5C"/>
    <w:rsid w:val="00786DD5"/>
    <w:rsid w:val="00787653"/>
    <w:rsid w:val="00787EBE"/>
    <w:rsid w:val="00790B64"/>
    <w:rsid w:val="0079131C"/>
    <w:rsid w:val="007914D3"/>
    <w:rsid w:val="00792674"/>
    <w:rsid w:val="0079273F"/>
    <w:rsid w:val="00792949"/>
    <w:rsid w:val="00792E73"/>
    <w:rsid w:val="007937A9"/>
    <w:rsid w:val="00793B1B"/>
    <w:rsid w:val="00793E9F"/>
    <w:rsid w:val="00794161"/>
    <w:rsid w:val="00794ABD"/>
    <w:rsid w:val="00794DFA"/>
    <w:rsid w:val="0079539F"/>
    <w:rsid w:val="00795760"/>
    <w:rsid w:val="007965B5"/>
    <w:rsid w:val="007A0AA6"/>
    <w:rsid w:val="007A202A"/>
    <w:rsid w:val="007A27AC"/>
    <w:rsid w:val="007A2DDD"/>
    <w:rsid w:val="007A2EC2"/>
    <w:rsid w:val="007A445E"/>
    <w:rsid w:val="007A4628"/>
    <w:rsid w:val="007A4BF5"/>
    <w:rsid w:val="007A6B6B"/>
    <w:rsid w:val="007A76FF"/>
    <w:rsid w:val="007A7CB3"/>
    <w:rsid w:val="007A7EA6"/>
    <w:rsid w:val="007B0A80"/>
    <w:rsid w:val="007B0CA1"/>
    <w:rsid w:val="007B12F4"/>
    <w:rsid w:val="007B1DF7"/>
    <w:rsid w:val="007B2658"/>
    <w:rsid w:val="007B2CF1"/>
    <w:rsid w:val="007B35FA"/>
    <w:rsid w:val="007B39E8"/>
    <w:rsid w:val="007B4222"/>
    <w:rsid w:val="007B4233"/>
    <w:rsid w:val="007B5BC9"/>
    <w:rsid w:val="007B5C75"/>
    <w:rsid w:val="007B65B1"/>
    <w:rsid w:val="007B6CC4"/>
    <w:rsid w:val="007B6FD8"/>
    <w:rsid w:val="007B735A"/>
    <w:rsid w:val="007B75A2"/>
    <w:rsid w:val="007B7B39"/>
    <w:rsid w:val="007C07E3"/>
    <w:rsid w:val="007C0946"/>
    <w:rsid w:val="007C09D0"/>
    <w:rsid w:val="007C0E24"/>
    <w:rsid w:val="007C1E8E"/>
    <w:rsid w:val="007C27B5"/>
    <w:rsid w:val="007C2D80"/>
    <w:rsid w:val="007C437E"/>
    <w:rsid w:val="007C4855"/>
    <w:rsid w:val="007C4BBC"/>
    <w:rsid w:val="007C5005"/>
    <w:rsid w:val="007C63BA"/>
    <w:rsid w:val="007D04F4"/>
    <w:rsid w:val="007D1076"/>
    <w:rsid w:val="007D10F8"/>
    <w:rsid w:val="007D14CE"/>
    <w:rsid w:val="007D15B3"/>
    <w:rsid w:val="007D1B0D"/>
    <w:rsid w:val="007D2441"/>
    <w:rsid w:val="007D268C"/>
    <w:rsid w:val="007D316D"/>
    <w:rsid w:val="007D430C"/>
    <w:rsid w:val="007D5112"/>
    <w:rsid w:val="007D5546"/>
    <w:rsid w:val="007D5B35"/>
    <w:rsid w:val="007D601B"/>
    <w:rsid w:val="007D616E"/>
    <w:rsid w:val="007D78A8"/>
    <w:rsid w:val="007D790E"/>
    <w:rsid w:val="007D79A3"/>
    <w:rsid w:val="007D7BAB"/>
    <w:rsid w:val="007E1380"/>
    <w:rsid w:val="007E30D1"/>
    <w:rsid w:val="007E310A"/>
    <w:rsid w:val="007E40DB"/>
    <w:rsid w:val="007E5032"/>
    <w:rsid w:val="007E5905"/>
    <w:rsid w:val="007E61FF"/>
    <w:rsid w:val="007E6272"/>
    <w:rsid w:val="007E6673"/>
    <w:rsid w:val="007E6FA3"/>
    <w:rsid w:val="007E74F3"/>
    <w:rsid w:val="007F0000"/>
    <w:rsid w:val="007F1C03"/>
    <w:rsid w:val="007F1D83"/>
    <w:rsid w:val="007F313E"/>
    <w:rsid w:val="007F33DE"/>
    <w:rsid w:val="007F36C2"/>
    <w:rsid w:val="007F429A"/>
    <w:rsid w:val="007F4946"/>
    <w:rsid w:val="007F500D"/>
    <w:rsid w:val="007F58A7"/>
    <w:rsid w:val="007F75CD"/>
    <w:rsid w:val="007F76E5"/>
    <w:rsid w:val="007F7707"/>
    <w:rsid w:val="00801066"/>
    <w:rsid w:val="0080285B"/>
    <w:rsid w:val="008034BE"/>
    <w:rsid w:val="0080374E"/>
    <w:rsid w:val="008039A4"/>
    <w:rsid w:val="00803B08"/>
    <w:rsid w:val="008040B1"/>
    <w:rsid w:val="0080437B"/>
    <w:rsid w:val="00804C29"/>
    <w:rsid w:val="0080633D"/>
    <w:rsid w:val="00806CC3"/>
    <w:rsid w:val="00806E5D"/>
    <w:rsid w:val="00807076"/>
    <w:rsid w:val="00807342"/>
    <w:rsid w:val="0081002D"/>
    <w:rsid w:val="0081043C"/>
    <w:rsid w:val="008113AD"/>
    <w:rsid w:val="00811D2A"/>
    <w:rsid w:val="00812021"/>
    <w:rsid w:val="008120CD"/>
    <w:rsid w:val="00813A2F"/>
    <w:rsid w:val="0081447A"/>
    <w:rsid w:val="0081545C"/>
    <w:rsid w:val="0081718F"/>
    <w:rsid w:val="008176C4"/>
    <w:rsid w:val="008179F1"/>
    <w:rsid w:val="00817E37"/>
    <w:rsid w:val="00820654"/>
    <w:rsid w:val="0082080B"/>
    <w:rsid w:val="00820C97"/>
    <w:rsid w:val="00821446"/>
    <w:rsid w:val="00821F62"/>
    <w:rsid w:val="00821FCC"/>
    <w:rsid w:val="008225EF"/>
    <w:rsid w:val="008232EE"/>
    <w:rsid w:val="00823F24"/>
    <w:rsid w:val="008249D3"/>
    <w:rsid w:val="00824A3F"/>
    <w:rsid w:val="00826D87"/>
    <w:rsid w:val="0083031A"/>
    <w:rsid w:val="00830C2F"/>
    <w:rsid w:val="0083176D"/>
    <w:rsid w:val="0083187E"/>
    <w:rsid w:val="00832DC9"/>
    <w:rsid w:val="00833099"/>
    <w:rsid w:val="008330E3"/>
    <w:rsid w:val="008331EC"/>
    <w:rsid w:val="00833BED"/>
    <w:rsid w:val="00834013"/>
    <w:rsid w:val="0083416C"/>
    <w:rsid w:val="00834E59"/>
    <w:rsid w:val="00834F57"/>
    <w:rsid w:val="0083687D"/>
    <w:rsid w:val="00837512"/>
    <w:rsid w:val="00840DB8"/>
    <w:rsid w:val="00841660"/>
    <w:rsid w:val="008423A8"/>
    <w:rsid w:val="00842453"/>
    <w:rsid w:val="00842E6C"/>
    <w:rsid w:val="0084354E"/>
    <w:rsid w:val="00843CFD"/>
    <w:rsid w:val="008442D9"/>
    <w:rsid w:val="008448C3"/>
    <w:rsid w:val="00844FF7"/>
    <w:rsid w:val="00845229"/>
    <w:rsid w:val="00846DDC"/>
    <w:rsid w:val="008478CF"/>
    <w:rsid w:val="00847BA9"/>
    <w:rsid w:val="00850A8B"/>
    <w:rsid w:val="00850C78"/>
    <w:rsid w:val="0085159E"/>
    <w:rsid w:val="008516FA"/>
    <w:rsid w:val="0085174C"/>
    <w:rsid w:val="008518DF"/>
    <w:rsid w:val="008527BD"/>
    <w:rsid w:val="0085296F"/>
    <w:rsid w:val="00853851"/>
    <w:rsid w:val="00853F72"/>
    <w:rsid w:val="00854900"/>
    <w:rsid w:val="0085623E"/>
    <w:rsid w:val="008562F2"/>
    <w:rsid w:val="008565E2"/>
    <w:rsid w:val="00856CA3"/>
    <w:rsid w:val="008576CF"/>
    <w:rsid w:val="00860C7E"/>
    <w:rsid w:val="008620E0"/>
    <w:rsid w:val="00862E18"/>
    <w:rsid w:val="0086324B"/>
    <w:rsid w:val="00863269"/>
    <w:rsid w:val="0086354D"/>
    <w:rsid w:val="00863883"/>
    <w:rsid w:val="0086416D"/>
    <w:rsid w:val="00867646"/>
    <w:rsid w:val="008676AB"/>
    <w:rsid w:val="00867A96"/>
    <w:rsid w:val="008702C5"/>
    <w:rsid w:val="00871006"/>
    <w:rsid w:val="00871036"/>
    <w:rsid w:val="0087241A"/>
    <w:rsid w:val="0087279E"/>
    <w:rsid w:val="00872B85"/>
    <w:rsid w:val="00873753"/>
    <w:rsid w:val="008738DD"/>
    <w:rsid w:val="00873A65"/>
    <w:rsid w:val="008743AC"/>
    <w:rsid w:val="008744CF"/>
    <w:rsid w:val="0087482C"/>
    <w:rsid w:val="00874C83"/>
    <w:rsid w:val="008750B5"/>
    <w:rsid w:val="00875942"/>
    <w:rsid w:val="00876040"/>
    <w:rsid w:val="008760E2"/>
    <w:rsid w:val="00876497"/>
    <w:rsid w:val="00877230"/>
    <w:rsid w:val="00877EBE"/>
    <w:rsid w:val="0088021E"/>
    <w:rsid w:val="008823A7"/>
    <w:rsid w:val="008827D2"/>
    <w:rsid w:val="00882C81"/>
    <w:rsid w:val="00883B45"/>
    <w:rsid w:val="00883E77"/>
    <w:rsid w:val="00884374"/>
    <w:rsid w:val="008847E8"/>
    <w:rsid w:val="00884C42"/>
    <w:rsid w:val="008852B6"/>
    <w:rsid w:val="00885473"/>
    <w:rsid w:val="00886775"/>
    <w:rsid w:val="008868D6"/>
    <w:rsid w:val="008874B0"/>
    <w:rsid w:val="00887B97"/>
    <w:rsid w:val="00887EC8"/>
    <w:rsid w:val="008905DA"/>
    <w:rsid w:val="008905FD"/>
    <w:rsid w:val="00890AEE"/>
    <w:rsid w:val="0089107A"/>
    <w:rsid w:val="00891107"/>
    <w:rsid w:val="00891F76"/>
    <w:rsid w:val="0089239C"/>
    <w:rsid w:val="008930B6"/>
    <w:rsid w:val="008938C7"/>
    <w:rsid w:val="00893C38"/>
    <w:rsid w:val="00894610"/>
    <w:rsid w:val="00895E95"/>
    <w:rsid w:val="008A1A86"/>
    <w:rsid w:val="008A1FC1"/>
    <w:rsid w:val="008A277A"/>
    <w:rsid w:val="008A3446"/>
    <w:rsid w:val="008A3BC9"/>
    <w:rsid w:val="008A4186"/>
    <w:rsid w:val="008A4533"/>
    <w:rsid w:val="008A47CC"/>
    <w:rsid w:val="008A629E"/>
    <w:rsid w:val="008A677B"/>
    <w:rsid w:val="008A69A7"/>
    <w:rsid w:val="008B0D9D"/>
    <w:rsid w:val="008B2006"/>
    <w:rsid w:val="008B2C48"/>
    <w:rsid w:val="008B3518"/>
    <w:rsid w:val="008B442E"/>
    <w:rsid w:val="008B5184"/>
    <w:rsid w:val="008B577C"/>
    <w:rsid w:val="008B5B18"/>
    <w:rsid w:val="008B5BBE"/>
    <w:rsid w:val="008B613F"/>
    <w:rsid w:val="008B636E"/>
    <w:rsid w:val="008B6611"/>
    <w:rsid w:val="008B7011"/>
    <w:rsid w:val="008C0100"/>
    <w:rsid w:val="008C23E2"/>
    <w:rsid w:val="008C26E3"/>
    <w:rsid w:val="008C2862"/>
    <w:rsid w:val="008C3B1A"/>
    <w:rsid w:val="008C3CC3"/>
    <w:rsid w:val="008C3DDD"/>
    <w:rsid w:val="008C4066"/>
    <w:rsid w:val="008C4A75"/>
    <w:rsid w:val="008C51DC"/>
    <w:rsid w:val="008C5363"/>
    <w:rsid w:val="008D03FF"/>
    <w:rsid w:val="008D1468"/>
    <w:rsid w:val="008D1A93"/>
    <w:rsid w:val="008D2F1F"/>
    <w:rsid w:val="008D32B7"/>
    <w:rsid w:val="008D36E7"/>
    <w:rsid w:val="008D444A"/>
    <w:rsid w:val="008D45A5"/>
    <w:rsid w:val="008D52DA"/>
    <w:rsid w:val="008D555D"/>
    <w:rsid w:val="008D5DF7"/>
    <w:rsid w:val="008D5E6C"/>
    <w:rsid w:val="008D5EA1"/>
    <w:rsid w:val="008D6521"/>
    <w:rsid w:val="008D7349"/>
    <w:rsid w:val="008E0C1A"/>
    <w:rsid w:val="008E0EAA"/>
    <w:rsid w:val="008E13AA"/>
    <w:rsid w:val="008E1787"/>
    <w:rsid w:val="008E2556"/>
    <w:rsid w:val="008E2C86"/>
    <w:rsid w:val="008E33F2"/>
    <w:rsid w:val="008E3704"/>
    <w:rsid w:val="008E5106"/>
    <w:rsid w:val="008E56D9"/>
    <w:rsid w:val="008E57E7"/>
    <w:rsid w:val="008E5E7D"/>
    <w:rsid w:val="008E623E"/>
    <w:rsid w:val="008E63B6"/>
    <w:rsid w:val="008E689C"/>
    <w:rsid w:val="008E722B"/>
    <w:rsid w:val="008F04AC"/>
    <w:rsid w:val="008F05A0"/>
    <w:rsid w:val="008F065A"/>
    <w:rsid w:val="008F0771"/>
    <w:rsid w:val="008F1B01"/>
    <w:rsid w:val="008F3610"/>
    <w:rsid w:val="008F3A62"/>
    <w:rsid w:val="008F4826"/>
    <w:rsid w:val="008F66D9"/>
    <w:rsid w:val="009002BA"/>
    <w:rsid w:val="0090072E"/>
    <w:rsid w:val="0090092C"/>
    <w:rsid w:val="00900A22"/>
    <w:rsid w:val="00900A42"/>
    <w:rsid w:val="00901B7B"/>
    <w:rsid w:val="00901BD9"/>
    <w:rsid w:val="00902CE9"/>
    <w:rsid w:val="00903519"/>
    <w:rsid w:val="009045FF"/>
    <w:rsid w:val="009053F5"/>
    <w:rsid w:val="00906018"/>
    <w:rsid w:val="0090622E"/>
    <w:rsid w:val="00906AD9"/>
    <w:rsid w:val="00907E4D"/>
    <w:rsid w:val="009118C1"/>
    <w:rsid w:val="00912B9D"/>
    <w:rsid w:val="0091411A"/>
    <w:rsid w:val="00914207"/>
    <w:rsid w:val="00915A6C"/>
    <w:rsid w:val="00915F7F"/>
    <w:rsid w:val="00916058"/>
    <w:rsid w:val="00916E64"/>
    <w:rsid w:val="00917E45"/>
    <w:rsid w:val="00920046"/>
    <w:rsid w:val="009208FF"/>
    <w:rsid w:val="009213EB"/>
    <w:rsid w:val="00921C92"/>
    <w:rsid w:val="009226C4"/>
    <w:rsid w:val="009232B1"/>
    <w:rsid w:val="00923737"/>
    <w:rsid w:val="00923C66"/>
    <w:rsid w:val="00924140"/>
    <w:rsid w:val="00924AA9"/>
    <w:rsid w:val="00924E7B"/>
    <w:rsid w:val="009255D5"/>
    <w:rsid w:val="00925BA6"/>
    <w:rsid w:val="00926388"/>
    <w:rsid w:val="009268EE"/>
    <w:rsid w:val="009272BE"/>
    <w:rsid w:val="00927908"/>
    <w:rsid w:val="00927F8C"/>
    <w:rsid w:val="00930519"/>
    <w:rsid w:val="00930597"/>
    <w:rsid w:val="00930DB0"/>
    <w:rsid w:val="00931652"/>
    <w:rsid w:val="0093293C"/>
    <w:rsid w:val="00932BD3"/>
    <w:rsid w:val="00934B15"/>
    <w:rsid w:val="009355F7"/>
    <w:rsid w:val="0093565F"/>
    <w:rsid w:val="00936A0D"/>
    <w:rsid w:val="00937000"/>
    <w:rsid w:val="00937BF7"/>
    <w:rsid w:val="00937C29"/>
    <w:rsid w:val="00937D2C"/>
    <w:rsid w:val="00940319"/>
    <w:rsid w:val="0094031F"/>
    <w:rsid w:val="00940420"/>
    <w:rsid w:val="00940845"/>
    <w:rsid w:val="00940CFB"/>
    <w:rsid w:val="00941E9F"/>
    <w:rsid w:val="00942274"/>
    <w:rsid w:val="00942283"/>
    <w:rsid w:val="009426D9"/>
    <w:rsid w:val="00942894"/>
    <w:rsid w:val="00943FE1"/>
    <w:rsid w:val="0094437B"/>
    <w:rsid w:val="009456B3"/>
    <w:rsid w:val="0094572B"/>
    <w:rsid w:val="00945D65"/>
    <w:rsid w:val="00946B77"/>
    <w:rsid w:val="0094716D"/>
    <w:rsid w:val="009475E7"/>
    <w:rsid w:val="009478FF"/>
    <w:rsid w:val="00947B87"/>
    <w:rsid w:val="00947E04"/>
    <w:rsid w:val="00950A60"/>
    <w:rsid w:val="00951616"/>
    <w:rsid w:val="009527CD"/>
    <w:rsid w:val="00953244"/>
    <w:rsid w:val="00953470"/>
    <w:rsid w:val="009535F1"/>
    <w:rsid w:val="0095362B"/>
    <w:rsid w:val="0095499D"/>
    <w:rsid w:val="009559A6"/>
    <w:rsid w:val="0095620D"/>
    <w:rsid w:val="009562D0"/>
    <w:rsid w:val="00957B15"/>
    <w:rsid w:val="00957F78"/>
    <w:rsid w:val="00960CE7"/>
    <w:rsid w:val="0096462A"/>
    <w:rsid w:val="00964C3A"/>
    <w:rsid w:val="00964FE3"/>
    <w:rsid w:val="00965690"/>
    <w:rsid w:val="00965724"/>
    <w:rsid w:val="009668FA"/>
    <w:rsid w:val="00966DE4"/>
    <w:rsid w:val="0096756D"/>
    <w:rsid w:val="00967B3A"/>
    <w:rsid w:val="009702AE"/>
    <w:rsid w:val="00970874"/>
    <w:rsid w:val="00970D07"/>
    <w:rsid w:val="009711B2"/>
    <w:rsid w:val="0097142D"/>
    <w:rsid w:val="00972B61"/>
    <w:rsid w:val="009735E4"/>
    <w:rsid w:val="0097391B"/>
    <w:rsid w:val="00973C69"/>
    <w:rsid w:val="009748EB"/>
    <w:rsid w:val="0097535C"/>
    <w:rsid w:val="00976B3D"/>
    <w:rsid w:val="00976E45"/>
    <w:rsid w:val="00977ADF"/>
    <w:rsid w:val="009815D4"/>
    <w:rsid w:val="00982432"/>
    <w:rsid w:val="00983572"/>
    <w:rsid w:val="00983707"/>
    <w:rsid w:val="009843E4"/>
    <w:rsid w:val="00984595"/>
    <w:rsid w:val="00984688"/>
    <w:rsid w:val="00985C54"/>
    <w:rsid w:val="009862EA"/>
    <w:rsid w:val="00987064"/>
    <w:rsid w:val="0098713A"/>
    <w:rsid w:val="009871D3"/>
    <w:rsid w:val="00987887"/>
    <w:rsid w:val="00987CBC"/>
    <w:rsid w:val="00987FC7"/>
    <w:rsid w:val="009900B8"/>
    <w:rsid w:val="00990149"/>
    <w:rsid w:val="0099078C"/>
    <w:rsid w:val="00991209"/>
    <w:rsid w:val="00992616"/>
    <w:rsid w:val="00992641"/>
    <w:rsid w:val="009928F2"/>
    <w:rsid w:val="00993381"/>
    <w:rsid w:val="009933D6"/>
    <w:rsid w:val="009940C5"/>
    <w:rsid w:val="009943A4"/>
    <w:rsid w:val="00994A3C"/>
    <w:rsid w:val="0099508B"/>
    <w:rsid w:val="0099539E"/>
    <w:rsid w:val="00996C20"/>
    <w:rsid w:val="00997327"/>
    <w:rsid w:val="00997772"/>
    <w:rsid w:val="009978B0"/>
    <w:rsid w:val="00997B85"/>
    <w:rsid w:val="009A13A6"/>
    <w:rsid w:val="009A1DC6"/>
    <w:rsid w:val="009A1F3D"/>
    <w:rsid w:val="009A211F"/>
    <w:rsid w:val="009A24A5"/>
    <w:rsid w:val="009A2E8A"/>
    <w:rsid w:val="009A3DEA"/>
    <w:rsid w:val="009A3FED"/>
    <w:rsid w:val="009A42AB"/>
    <w:rsid w:val="009A4330"/>
    <w:rsid w:val="009A4DC1"/>
    <w:rsid w:val="009A5A09"/>
    <w:rsid w:val="009A5A7B"/>
    <w:rsid w:val="009A60B3"/>
    <w:rsid w:val="009A649E"/>
    <w:rsid w:val="009A73D2"/>
    <w:rsid w:val="009B0100"/>
    <w:rsid w:val="009B0DC9"/>
    <w:rsid w:val="009B38BD"/>
    <w:rsid w:val="009B4BFC"/>
    <w:rsid w:val="009B50AA"/>
    <w:rsid w:val="009B5933"/>
    <w:rsid w:val="009B65F9"/>
    <w:rsid w:val="009B67AC"/>
    <w:rsid w:val="009B6CBE"/>
    <w:rsid w:val="009C14A1"/>
    <w:rsid w:val="009C1964"/>
    <w:rsid w:val="009C2016"/>
    <w:rsid w:val="009C21AD"/>
    <w:rsid w:val="009C22C6"/>
    <w:rsid w:val="009C3599"/>
    <w:rsid w:val="009C40D3"/>
    <w:rsid w:val="009C5005"/>
    <w:rsid w:val="009C54BA"/>
    <w:rsid w:val="009C5DEE"/>
    <w:rsid w:val="009C651A"/>
    <w:rsid w:val="009C6D27"/>
    <w:rsid w:val="009C7747"/>
    <w:rsid w:val="009D02A0"/>
    <w:rsid w:val="009D073E"/>
    <w:rsid w:val="009D0B37"/>
    <w:rsid w:val="009D254B"/>
    <w:rsid w:val="009D2985"/>
    <w:rsid w:val="009D36F4"/>
    <w:rsid w:val="009D3A96"/>
    <w:rsid w:val="009D4385"/>
    <w:rsid w:val="009D4FCD"/>
    <w:rsid w:val="009D5879"/>
    <w:rsid w:val="009D5EFE"/>
    <w:rsid w:val="009D6021"/>
    <w:rsid w:val="009D6BE4"/>
    <w:rsid w:val="009D6F7C"/>
    <w:rsid w:val="009D79F4"/>
    <w:rsid w:val="009D7CE3"/>
    <w:rsid w:val="009D7D81"/>
    <w:rsid w:val="009D7DE2"/>
    <w:rsid w:val="009E01A2"/>
    <w:rsid w:val="009E154A"/>
    <w:rsid w:val="009E200F"/>
    <w:rsid w:val="009E212B"/>
    <w:rsid w:val="009E291A"/>
    <w:rsid w:val="009E2CCB"/>
    <w:rsid w:val="009E4CDB"/>
    <w:rsid w:val="009E53BA"/>
    <w:rsid w:val="009E5A25"/>
    <w:rsid w:val="009E5D8F"/>
    <w:rsid w:val="009E69BB"/>
    <w:rsid w:val="009E7862"/>
    <w:rsid w:val="009E7A47"/>
    <w:rsid w:val="009F0771"/>
    <w:rsid w:val="009F0C78"/>
    <w:rsid w:val="009F0E02"/>
    <w:rsid w:val="009F0E9B"/>
    <w:rsid w:val="009F16E9"/>
    <w:rsid w:val="009F1826"/>
    <w:rsid w:val="009F1C3B"/>
    <w:rsid w:val="009F2B6C"/>
    <w:rsid w:val="009F2C72"/>
    <w:rsid w:val="009F352A"/>
    <w:rsid w:val="009F4A1D"/>
    <w:rsid w:val="009F4C97"/>
    <w:rsid w:val="009F4D3E"/>
    <w:rsid w:val="009F4EC5"/>
    <w:rsid w:val="009F5D33"/>
    <w:rsid w:val="009F71B6"/>
    <w:rsid w:val="009F7DAB"/>
    <w:rsid w:val="00A0069F"/>
    <w:rsid w:val="00A01AAE"/>
    <w:rsid w:val="00A01CAB"/>
    <w:rsid w:val="00A01D4A"/>
    <w:rsid w:val="00A0302B"/>
    <w:rsid w:val="00A03676"/>
    <w:rsid w:val="00A048A2"/>
    <w:rsid w:val="00A06CDD"/>
    <w:rsid w:val="00A070C3"/>
    <w:rsid w:val="00A07457"/>
    <w:rsid w:val="00A0785A"/>
    <w:rsid w:val="00A101E6"/>
    <w:rsid w:val="00A1039C"/>
    <w:rsid w:val="00A10490"/>
    <w:rsid w:val="00A1160F"/>
    <w:rsid w:val="00A11B2A"/>
    <w:rsid w:val="00A12CF4"/>
    <w:rsid w:val="00A1356B"/>
    <w:rsid w:val="00A14024"/>
    <w:rsid w:val="00A14A10"/>
    <w:rsid w:val="00A15801"/>
    <w:rsid w:val="00A15A6F"/>
    <w:rsid w:val="00A17D70"/>
    <w:rsid w:val="00A203A1"/>
    <w:rsid w:val="00A20566"/>
    <w:rsid w:val="00A20C41"/>
    <w:rsid w:val="00A21007"/>
    <w:rsid w:val="00A223F7"/>
    <w:rsid w:val="00A2364A"/>
    <w:rsid w:val="00A237AF"/>
    <w:rsid w:val="00A242AE"/>
    <w:rsid w:val="00A24430"/>
    <w:rsid w:val="00A24F49"/>
    <w:rsid w:val="00A25771"/>
    <w:rsid w:val="00A26BCD"/>
    <w:rsid w:val="00A26DF9"/>
    <w:rsid w:val="00A26E08"/>
    <w:rsid w:val="00A27955"/>
    <w:rsid w:val="00A27963"/>
    <w:rsid w:val="00A27C48"/>
    <w:rsid w:val="00A27C85"/>
    <w:rsid w:val="00A27D55"/>
    <w:rsid w:val="00A27E89"/>
    <w:rsid w:val="00A27EBC"/>
    <w:rsid w:val="00A306D1"/>
    <w:rsid w:val="00A31D0D"/>
    <w:rsid w:val="00A31F20"/>
    <w:rsid w:val="00A3215C"/>
    <w:rsid w:val="00A32BCF"/>
    <w:rsid w:val="00A33B1E"/>
    <w:rsid w:val="00A33CFA"/>
    <w:rsid w:val="00A34FA6"/>
    <w:rsid w:val="00A354E2"/>
    <w:rsid w:val="00A3553A"/>
    <w:rsid w:val="00A37660"/>
    <w:rsid w:val="00A422A0"/>
    <w:rsid w:val="00A425CE"/>
    <w:rsid w:val="00A426D9"/>
    <w:rsid w:val="00A43AA0"/>
    <w:rsid w:val="00A43E01"/>
    <w:rsid w:val="00A44935"/>
    <w:rsid w:val="00A44E82"/>
    <w:rsid w:val="00A44F9B"/>
    <w:rsid w:val="00A450AA"/>
    <w:rsid w:val="00A45788"/>
    <w:rsid w:val="00A45BA3"/>
    <w:rsid w:val="00A45F08"/>
    <w:rsid w:val="00A46234"/>
    <w:rsid w:val="00A46B7E"/>
    <w:rsid w:val="00A47A80"/>
    <w:rsid w:val="00A5041B"/>
    <w:rsid w:val="00A5064E"/>
    <w:rsid w:val="00A51100"/>
    <w:rsid w:val="00A513B1"/>
    <w:rsid w:val="00A52297"/>
    <w:rsid w:val="00A523E2"/>
    <w:rsid w:val="00A52700"/>
    <w:rsid w:val="00A53F47"/>
    <w:rsid w:val="00A54530"/>
    <w:rsid w:val="00A54A11"/>
    <w:rsid w:val="00A54CB4"/>
    <w:rsid w:val="00A557B2"/>
    <w:rsid w:val="00A55C9C"/>
    <w:rsid w:val="00A55D78"/>
    <w:rsid w:val="00A55E1A"/>
    <w:rsid w:val="00A5697A"/>
    <w:rsid w:val="00A57565"/>
    <w:rsid w:val="00A60DC9"/>
    <w:rsid w:val="00A618B4"/>
    <w:rsid w:val="00A62268"/>
    <w:rsid w:val="00A6260E"/>
    <w:rsid w:val="00A6302B"/>
    <w:rsid w:val="00A63683"/>
    <w:rsid w:val="00A63951"/>
    <w:rsid w:val="00A63A71"/>
    <w:rsid w:val="00A63F72"/>
    <w:rsid w:val="00A65077"/>
    <w:rsid w:val="00A6598B"/>
    <w:rsid w:val="00A65D04"/>
    <w:rsid w:val="00A66491"/>
    <w:rsid w:val="00A668DB"/>
    <w:rsid w:val="00A67052"/>
    <w:rsid w:val="00A6743D"/>
    <w:rsid w:val="00A67657"/>
    <w:rsid w:val="00A702D8"/>
    <w:rsid w:val="00A704FD"/>
    <w:rsid w:val="00A70543"/>
    <w:rsid w:val="00A70E25"/>
    <w:rsid w:val="00A71768"/>
    <w:rsid w:val="00A7267F"/>
    <w:rsid w:val="00A73455"/>
    <w:rsid w:val="00A741B6"/>
    <w:rsid w:val="00A7449B"/>
    <w:rsid w:val="00A74919"/>
    <w:rsid w:val="00A755BD"/>
    <w:rsid w:val="00A75648"/>
    <w:rsid w:val="00A769E0"/>
    <w:rsid w:val="00A771F5"/>
    <w:rsid w:val="00A773A1"/>
    <w:rsid w:val="00A77D80"/>
    <w:rsid w:val="00A80085"/>
    <w:rsid w:val="00A806EC"/>
    <w:rsid w:val="00A80934"/>
    <w:rsid w:val="00A80C12"/>
    <w:rsid w:val="00A8188C"/>
    <w:rsid w:val="00A84638"/>
    <w:rsid w:val="00A84C77"/>
    <w:rsid w:val="00A8528D"/>
    <w:rsid w:val="00A855FB"/>
    <w:rsid w:val="00A86066"/>
    <w:rsid w:val="00A863CF"/>
    <w:rsid w:val="00A868C4"/>
    <w:rsid w:val="00A86CC5"/>
    <w:rsid w:val="00A877F4"/>
    <w:rsid w:val="00A90754"/>
    <w:rsid w:val="00A9104B"/>
    <w:rsid w:val="00A914C9"/>
    <w:rsid w:val="00A91600"/>
    <w:rsid w:val="00A91FF2"/>
    <w:rsid w:val="00A9236A"/>
    <w:rsid w:val="00A9272E"/>
    <w:rsid w:val="00A92C25"/>
    <w:rsid w:val="00A935D1"/>
    <w:rsid w:val="00A94078"/>
    <w:rsid w:val="00A95326"/>
    <w:rsid w:val="00A95AF8"/>
    <w:rsid w:val="00A96350"/>
    <w:rsid w:val="00A96409"/>
    <w:rsid w:val="00A96461"/>
    <w:rsid w:val="00A969DD"/>
    <w:rsid w:val="00AA0C73"/>
    <w:rsid w:val="00AA16A3"/>
    <w:rsid w:val="00AA204C"/>
    <w:rsid w:val="00AA2586"/>
    <w:rsid w:val="00AA2AA8"/>
    <w:rsid w:val="00AA4DC9"/>
    <w:rsid w:val="00AA4F81"/>
    <w:rsid w:val="00AA4F8F"/>
    <w:rsid w:val="00AA6348"/>
    <w:rsid w:val="00AA6948"/>
    <w:rsid w:val="00AA7929"/>
    <w:rsid w:val="00AA7BA5"/>
    <w:rsid w:val="00AB06A2"/>
    <w:rsid w:val="00AB1C76"/>
    <w:rsid w:val="00AB214D"/>
    <w:rsid w:val="00AB357A"/>
    <w:rsid w:val="00AB389C"/>
    <w:rsid w:val="00AB42AD"/>
    <w:rsid w:val="00AB4333"/>
    <w:rsid w:val="00AB46C0"/>
    <w:rsid w:val="00AB548A"/>
    <w:rsid w:val="00AB56E3"/>
    <w:rsid w:val="00AB681B"/>
    <w:rsid w:val="00AC023D"/>
    <w:rsid w:val="00AC3502"/>
    <w:rsid w:val="00AC49A1"/>
    <w:rsid w:val="00AC4F01"/>
    <w:rsid w:val="00AC5078"/>
    <w:rsid w:val="00AC52DC"/>
    <w:rsid w:val="00AC53EC"/>
    <w:rsid w:val="00AC5501"/>
    <w:rsid w:val="00AC5AC9"/>
    <w:rsid w:val="00AC6440"/>
    <w:rsid w:val="00AC64BC"/>
    <w:rsid w:val="00AC680E"/>
    <w:rsid w:val="00AC6D26"/>
    <w:rsid w:val="00AC6E9E"/>
    <w:rsid w:val="00AD04A2"/>
    <w:rsid w:val="00AD2352"/>
    <w:rsid w:val="00AD2B2C"/>
    <w:rsid w:val="00AD3351"/>
    <w:rsid w:val="00AD34EE"/>
    <w:rsid w:val="00AD51B9"/>
    <w:rsid w:val="00AD53BE"/>
    <w:rsid w:val="00AD5980"/>
    <w:rsid w:val="00AD5B48"/>
    <w:rsid w:val="00AD5DA3"/>
    <w:rsid w:val="00AD7609"/>
    <w:rsid w:val="00AD793C"/>
    <w:rsid w:val="00AE19F8"/>
    <w:rsid w:val="00AE24ED"/>
    <w:rsid w:val="00AE3321"/>
    <w:rsid w:val="00AE3C51"/>
    <w:rsid w:val="00AE4143"/>
    <w:rsid w:val="00AE4A9C"/>
    <w:rsid w:val="00AE5730"/>
    <w:rsid w:val="00AE6E00"/>
    <w:rsid w:val="00AE710A"/>
    <w:rsid w:val="00AE785C"/>
    <w:rsid w:val="00AF04E9"/>
    <w:rsid w:val="00AF1251"/>
    <w:rsid w:val="00AF1475"/>
    <w:rsid w:val="00AF1EF3"/>
    <w:rsid w:val="00AF22DC"/>
    <w:rsid w:val="00AF3094"/>
    <w:rsid w:val="00AF3A8B"/>
    <w:rsid w:val="00AF3F45"/>
    <w:rsid w:val="00AF4130"/>
    <w:rsid w:val="00AF58D4"/>
    <w:rsid w:val="00B00582"/>
    <w:rsid w:val="00B00CD0"/>
    <w:rsid w:val="00B012DA"/>
    <w:rsid w:val="00B0160F"/>
    <w:rsid w:val="00B036F5"/>
    <w:rsid w:val="00B039D5"/>
    <w:rsid w:val="00B0469B"/>
    <w:rsid w:val="00B0680C"/>
    <w:rsid w:val="00B06CAC"/>
    <w:rsid w:val="00B06ED3"/>
    <w:rsid w:val="00B118D4"/>
    <w:rsid w:val="00B11C37"/>
    <w:rsid w:val="00B11E90"/>
    <w:rsid w:val="00B12574"/>
    <w:rsid w:val="00B13C93"/>
    <w:rsid w:val="00B150CC"/>
    <w:rsid w:val="00B16335"/>
    <w:rsid w:val="00B166FC"/>
    <w:rsid w:val="00B16BF5"/>
    <w:rsid w:val="00B172D3"/>
    <w:rsid w:val="00B2032D"/>
    <w:rsid w:val="00B20609"/>
    <w:rsid w:val="00B20FCC"/>
    <w:rsid w:val="00B217CD"/>
    <w:rsid w:val="00B231D1"/>
    <w:rsid w:val="00B23E64"/>
    <w:rsid w:val="00B25041"/>
    <w:rsid w:val="00B26944"/>
    <w:rsid w:val="00B26FAD"/>
    <w:rsid w:val="00B30CBD"/>
    <w:rsid w:val="00B32A07"/>
    <w:rsid w:val="00B32C6E"/>
    <w:rsid w:val="00B32FE5"/>
    <w:rsid w:val="00B33098"/>
    <w:rsid w:val="00B3358D"/>
    <w:rsid w:val="00B3488E"/>
    <w:rsid w:val="00B35185"/>
    <w:rsid w:val="00B35641"/>
    <w:rsid w:val="00B36133"/>
    <w:rsid w:val="00B37A3A"/>
    <w:rsid w:val="00B37A88"/>
    <w:rsid w:val="00B4003D"/>
    <w:rsid w:val="00B40814"/>
    <w:rsid w:val="00B4353E"/>
    <w:rsid w:val="00B437F6"/>
    <w:rsid w:val="00B43C3D"/>
    <w:rsid w:val="00B44D36"/>
    <w:rsid w:val="00B450CD"/>
    <w:rsid w:val="00B4583B"/>
    <w:rsid w:val="00B45B17"/>
    <w:rsid w:val="00B45CAE"/>
    <w:rsid w:val="00B47AE8"/>
    <w:rsid w:val="00B47C28"/>
    <w:rsid w:val="00B47EA8"/>
    <w:rsid w:val="00B47ED9"/>
    <w:rsid w:val="00B50074"/>
    <w:rsid w:val="00B50262"/>
    <w:rsid w:val="00B506C9"/>
    <w:rsid w:val="00B50746"/>
    <w:rsid w:val="00B51690"/>
    <w:rsid w:val="00B5192A"/>
    <w:rsid w:val="00B51C46"/>
    <w:rsid w:val="00B51FDD"/>
    <w:rsid w:val="00B52AAB"/>
    <w:rsid w:val="00B53E2F"/>
    <w:rsid w:val="00B54406"/>
    <w:rsid w:val="00B546C7"/>
    <w:rsid w:val="00B55900"/>
    <w:rsid w:val="00B55B95"/>
    <w:rsid w:val="00B5605D"/>
    <w:rsid w:val="00B56FFE"/>
    <w:rsid w:val="00B57EBB"/>
    <w:rsid w:val="00B57F68"/>
    <w:rsid w:val="00B60053"/>
    <w:rsid w:val="00B6199A"/>
    <w:rsid w:val="00B6202E"/>
    <w:rsid w:val="00B634C7"/>
    <w:rsid w:val="00B639CB"/>
    <w:rsid w:val="00B64195"/>
    <w:rsid w:val="00B647BB"/>
    <w:rsid w:val="00B65FA8"/>
    <w:rsid w:val="00B674BC"/>
    <w:rsid w:val="00B700E6"/>
    <w:rsid w:val="00B70768"/>
    <w:rsid w:val="00B70876"/>
    <w:rsid w:val="00B70B35"/>
    <w:rsid w:val="00B70CEE"/>
    <w:rsid w:val="00B71FE9"/>
    <w:rsid w:val="00B7205D"/>
    <w:rsid w:val="00B72DDF"/>
    <w:rsid w:val="00B73ABF"/>
    <w:rsid w:val="00B73CDD"/>
    <w:rsid w:val="00B742F4"/>
    <w:rsid w:val="00B74528"/>
    <w:rsid w:val="00B74B02"/>
    <w:rsid w:val="00B755EB"/>
    <w:rsid w:val="00B76875"/>
    <w:rsid w:val="00B76CB4"/>
    <w:rsid w:val="00B77DA9"/>
    <w:rsid w:val="00B8014F"/>
    <w:rsid w:val="00B80152"/>
    <w:rsid w:val="00B812AB"/>
    <w:rsid w:val="00B81818"/>
    <w:rsid w:val="00B8424A"/>
    <w:rsid w:val="00B84D69"/>
    <w:rsid w:val="00B86970"/>
    <w:rsid w:val="00B86EA6"/>
    <w:rsid w:val="00B873EC"/>
    <w:rsid w:val="00B874CA"/>
    <w:rsid w:val="00B87B4F"/>
    <w:rsid w:val="00B906D1"/>
    <w:rsid w:val="00B908A9"/>
    <w:rsid w:val="00B909F6"/>
    <w:rsid w:val="00B90EE1"/>
    <w:rsid w:val="00B91734"/>
    <w:rsid w:val="00B91B90"/>
    <w:rsid w:val="00B92986"/>
    <w:rsid w:val="00B92FC2"/>
    <w:rsid w:val="00B932D1"/>
    <w:rsid w:val="00B93FFB"/>
    <w:rsid w:val="00B95587"/>
    <w:rsid w:val="00B96518"/>
    <w:rsid w:val="00B9677F"/>
    <w:rsid w:val="00B97F49"/>
    <w:rsid w:val="00BA05B5"/>
    <w:rsid w:val="00BA1FF2"/>
    <w:rsid w:val="00BA2483"/>
    <w:rsid w:val="00BA24A2"/>
    <w:rsid w:val="00BA263B"/>
    <w:rsid w:val="00BA2B0D"/>
    <w:rsid w:val="00BA4220"/>
    <w:rsid w:val="00BA4999"/>
    <w:rsid w:val="00BA4C5D"/>
    <w:rsid w:val="00BA57E1"/>
    <w:rsid w:val="00BA69E8"/>
    <w:rsid w:val="00BA7FCD"/>
    <w:rsid w:val="00BB06E9"/>
    <w:rsid w:val="00BB079B"/>
    <w:rsid w:val="00BB14E4"/>
    <w:rsid w:val="00BB20FD"/>
    <w:rsid w:val="00BB2C8B"/>
    <w:rsid w:val="00BB2FF6"/>
    <w:rsid w:val="00BB46EA"/>
    <w:rsid w:val="00BB50CC"/>
    <w:rsid w:val="00BB65BD"/>
    <w:rsid w:val="00BB66DE"/>
    <w:rsid w:val="00BC1DD7"/>
    <w:rsid w:val="00BC1EE5"/>
    <w:rsid w:val="00BC2064"/>
    <w:rsid w:val="00BC2D5E"/>
    <w:rsid w:val="00BC4002"/>
    <w:rsid w:val="00BC403F"/>
    <w:rsid w:val="00BC4065"/>
    <w:rsid w:val="00BC42C1"/>
    <w:rsid w:val="00BC597B"/>
    <w:rsid w:val="00BC6E81"/>
    <w:rsid w:val="00BC7B31"/>
    <w:rsid w:val="00BC7C95"/>
    <w:rsid w:val="00BD0E7E"/>
    <w:rsid w:val="00BD0F94"/>
    <w:rsid w:val="00BD18A4"/>
    <w:rsid w:val="00BD1970"/>
    <w:rsid w:val="00BD2829"/>
    <w:rsid w:val="00BD28C1"/>
    <w:rsid w:val="00BD33F1"/>
    <w:rsid w:val="00BD3904"/>
    <w:rsid w:val="00BD3B27"/>
    <w:rsid w:val="00BD47E6"/>
    <w:rsid w:val="00BD4AB9"/>
    <w:rsid w:val="00BD60D6"/>
    <w:rsid w:val="00BD7644"/>
    <w:rsid w:val="00BD7843"/>
    <w:rsid w:val="00BE0A43"/>
    <w:rsid w:val="00BE25D7"/>
    <w:rsid w:val="00BE402F"/>
    <w:rsid w:val="00BE4591"/>
    <w:rsid w:val="00BE46EF"/>
    <w:rsid w:val="00BE6197"/>
    <w:rsid w:val="00BE6987"/>
    <w:rsid w:val="00BE6DFB"/>
    <w:rsid w:val="00BE74EC"/>
    <w:rsid w:val="00BE7AA8"/>
    <w:rsid w:val="00BF0676"/>
    <w:rsid w:val="00BF07E3"/>
    <w:rsid w:val="00BF0BCB"/>
    <w:rsid w:val="00BF12AC"/>
    <w:rsid w:val="00BF1431"/>
    <w:rsid w:val="00BF1CCD"/>
    <w:rsid w:val="00BF2625"/>
    <w:rsid w:val="00BF2739"/>
    <w:rsid w:val="00BF27C0"/>
    <w:rsid w:val="00BF3430"/>
    <w:rsid w:val="00BF54C9"/>
    <w:rsid w:val="00BF5557"/>
    <w:rsid w:val="00BF6688"/>
    <w:rsid w:val="00BF78F4"/>
    <w:rsid w:val="00BF7EEA"/>
    <w:rsid w:val="00C000FA"/>
    <w:rsid w:val="00C0061F"/>
    <w:rsid w:val="00C00979"/>
    <w:rsid w:val="00C01FAC"/>
    <w:rsid w:val="00C02332"/>
    <w:rsid w:val="00C02D69"/>
    <w:rsid w:val="00C046C1"/>
    <w:rsid w:val="00C04906"/>
    <w:rsid w:val="00C04CB4"/>
    <w:rsid w:val="00C06140"/>
    <w:rsid w:val="00C067AB"/>
    <w:rsid w:val="00C069B7"/>
    <w:rsid w:val="00C06BCA"/>
    <w:rsid w:val="00C07120"/>
    <w:rsid w:val="00C078D1"/>
    <w:rsid w:val="00C102E6"/>
    <w:rsid w:val="00C10A12"/>
    <w:rsid w:val="00C10BCD"/>
    <w:rsid w:val="00C116F6"/>
    <w:rsid w:val="00C11760"/>
    <w:rsid w:val="00C13508"/>
    <w:rsid w:val="00C13B11"/>
    <w:rsid w:val="00C149F3"/>
    <w:rsid w:val="00C14B4C"/>
    <w:rsid w:val="00C14E39"/>
    <w:rsid w:val="00C1556E"/>
    <w:rsid w:val="00C15B5F"/>
    <w:rsid w:val="00C163BF"/>
    <w:rsid w:val="00C1661E"/>
    <w:rsid w:val="00C16990"/>
    <w:rsid w:val="00C20213"/>
    <w:rsid w:val="00C2022B"/>
    <w:rsid w:val="00C209F7"/>
    <w:rsid w:val="00C20A5F"/>
    <w:rsid w:val="00C21E22"/>
    <w:rsid w:val="00C2274B"/>
    <w:rsid w:val="00C229E8"/>
    <w:rsid w:val="00C22C9B"/>
    <w:rsid w:val="00C22D77"/>
    <w:rsid w:val="00C23317"/>
    <w:rsid w:val="00C23B9F"/>
    <w:rsid w:val="00C254B7"/>
    <w:rsid w:val="00C25673"/>
    <w:rsid w:val="00C25E5D"/>
    <w:rsid w:val="00C2624A"/>
    <w:rsid w:val="00C26489"/>
    <w:rsid w:val="00C27106"/>
    <w:rsid w:val="00C274BD"/>
    <w:rsid w:val="00C27635"/>
    <w:rsid w:val="00C27B3C"/>
    <w:rsid w:val="00C30D66"/>
    <w:rsid w:val="00C310F4"/>
    <w:rsid w:val="00C31396"/>
    <w:rsid w:val="00C3167C"/>
    <w:rsid w:val="00C3169C"/>
    <w:rsid w:val="00C3197F"/>
    <w:rsid w:val="00C3299C"/>
    <w:rsid w:val="00C32F66"/>
    <w:rsid w:val="00C32FFD"/>
    <w:rsid w:val="00C33009"/>
    <w:rsid w:val="00C3374F"/>
    <w:rsid w:val="00C33C50"/>
    <w:rsid w:val="00C34AE4"/>
    <w:rsid w:val="00C35294"/>
    <w:rsid w:val="00C358D2"/>
    <w:rsid w:val="00C367B0"/>
    <w:rsid w:val="00C36C51"/>
    <w:rsid w:val="00C4068B"/>
    <w:rsid w:val="00C40CA4"/>
    <w:rsid w:val="00C40DD8"/>
    <w:rsid w:val="00C41617"/>
    <w:rsid w:val="00C41ADD"/>
    <w:rsid w:val="00C41FB0"/>
    <w:rsid w:val="00C42848"/>
    <w:rsid w:val="00C42C59"/>
    <w:rsid w:val="00C42C62"/>
    <w:rsid w:val="00C43AF8"/>
    <w:rsid w:val="00C44186"/>
    <w:rsid w:val="00C44B52"/>
    <w:rsid w:val="00C4564A"/>
    <w:rsid w:val="00C45D1C"/>
    <w:rsid w:val="00C45FB2"/>
    <w:rsid w:val="00C46ABF"/>
    <w:rsid w:val="00C4703C"/>
    <w:rsid w:val="00C47325"/>
    <w:rsid w:val="00C47CB7"/>
    <w:rsid w:val="00C50612"/>
    <w:rsid w:val="00C50987"/>
    <w:rsid w:val="00C516A2"/>
    <w:rsid w:val="00C52938"/>
    <w:rsid w:val="00C53787"/>
    <w:rsid w:val="00C53A30"/>
    <w:rsid w:val="00C54303"/>
    <w:rsid w:val="00C5569D"/>
    <w:rsid w:val="00C55B7B"/>
    <w:rsid w:val="00C55DD4"/>
    <w:rsid w:val="00C56AA7"/>
    <w:rsid w:val="00C615EB"/>
    <w:rsid w:val="00C61ED2"/>
    <w:rsid w:val="00C62335"/>
    <w:rsid w:val="00C64B40"/>
    <w:rsid w:val="00C64BAE"/>
    <w:rsid w:val="00C64D43"/>
    <w:rsid w:val="00C65839"/>
    <w:rsid w:val="00C67E47"/>
    <w:rsid w:val="00C71CF2"/>
    <w:rsid w:val="00C7209C"/>
    <w:rsid w:val="00C732DA"/>
    <w:rsid w:val="00C734E5"/>
    <w:rsid w:val="00C74701"/>
    <w:rsid w:val="00C7564C"/>
    <w:rsid w:val="00C7698F"/>
    <w:rsid w:val="00C76AE7"/>
    <w:rsid w:val="00C77010"/>
    <w:rsid w:val="00C77762"/>
    <w:rsid w:val="00C77F98"/>
    <w:rsid w:val="00C8056D"/>
    <w:rsid w:val="00C80669"/>
    <w:rsid w:val="00C80A77"/>
    <w:rsid w:val="00C80E0D"/>
    <w:rsid w:val="00C81152"/>
    <w:rsid w:val="00C82071"/>
    <w:rsid w:val="00C82AB2"/>
    <w:rsid w:val="00C83199"/>
    <w:rsid w:val="00C83BF0"/>
    <w:rsid w:val="00C83E4C"/>
    <w:rsid w:val="00C84CE2"/>
    <w:rsid w:val="00C852C8"/>
    <w:rsid w:val="00C85752"/>
    <w:rsid w:val="00C8575F"/>
    <w:rsid w:val="00C86A63"/>
    <w:rsid w:val="00C87AAE"/>
    <w:rsid w:val="00C90897"/>
    <w:rsid w:val="00C918C0"/>
    <w:rsid w:val="00C92954"/>
    <w:rsid w:val="00C9296E"/>
    <w:rsid w:val="00C9473F"/>
    <w:rsid w:val="00C94B7B"/>
    <w:rsid w:val="00C9593F"/>
    <w:rsid w:val="00C95B4E"/>
    <w:rsid w:val="00C95C52"/>
    <w:rsid w:val="00C95DE3"/>
    <w:rsid w:val="00C95F54"/>
    <w:rsid w:val="00C964C7"/>
    <w:rsid w:val="00C96937"/>
    <w:rsid w:val="00C96D11"/>
    <w:rsid w:val="00C97078"/>
    <w:rsid w:val="00C97D15"/>
    <w:rsid w:val="00CA054E"/>
    <w:rsid w:val="00CA0AA4"/>
    <w:rsid w:val="00CA0C74"/>
    <w:rsid w:val="00CA1298"/>
    <w:rsid w:val="00CA2377"/>
    <w:rsid w:val="00CA2E8B"/>
    <w:rsid w:val="00CA34FC"/>
    <w:rsid w:val="00CA421E"/>
    <w:rsid w:val="00CA4293"/>
    <w:rsid w:val="00CA47F4"/>
    <w:rsid w:val="00CA4B50"/>
    <w:rsid w:val="00CA54B0"/>
    <w:rsid w:val="00CA5E0C"/>
    <w:rsid w:val="00CA646B"/>
    <w:rsid w:val="00CA65A1"/>
    <w:rsid w:val="00CA6602"/>
    <w:rsid w:val="00CA6840"/>
    <w:rsid w:val="00CA6A5F"/>
    <w:rsid w:val="00CA6AF2"/>
    <w:rsid w:val="00CA75B3"/>
    <w:rsid w:val="00CA7A87"/>
    <w:rsid w:val="00CA7E12"/>
    <w:rsid w:val="00CA7E85"/>
    <w:rsid w:val="00CA7E8B"/>
    <w:rsid w:val="00CA7F7D"/>
    <w:rsid w:val="00CB0216"/>
    <w:rsid w:val="00CB0E06"/>
    <w:rsid w:val="00CB1C7D"/>
    <w:rsid w:val="00CB30AD"/>
    <w:rsid w:val="00CB35B7"/>
    <w:rsid w:val="00CB369B"/>
    <w:rsid w:val="00CB433E"/>
    <w:rsid w:val="00CB481F"/>
    <w:rsid w:val="00CB5640"/>
    <w:rsid w:val="00CB6421"/>
    <w:rsid w:val="00CC06AC"/>
    <w:rsid w:val="00CC070E"/>
    <w:rsid w:val="00CC0C9E"/>
    <w:rsid w:val="00CC1FA1"/>
    <w:rsid w:val="00CC37A4"/>
    <w:rsid w:val="00CC3953"/>
    <w:rsid w:val="00CC3BED"/>
    <w:rsid w:val="00CC4F0D"/>
    <w:rsid w:val="00CC5183"/>
    <w:rsid w:val="00CC6810"/>
    <w:rsid w:val="00CC6CE9"/>
    <w:rsid w:val="00CC6FED"/>
    <w:rsid w:val="00CC72FB"/>
    <w:rsid w:val="00CD01E5"/>
    <w:rsid w:val="00CD03F7"/>
    <w:rsid w:val="00CD070A"/>
    <w:rsid w:val="00CD0E99"/>
    <w:rsid w:val="00CD130B"/>
    <w:rsid w:val="00CD1457"/>
    <w:rsid w:val="00CD18FA"/>
    <w:rsid w:val="00CD324F"/>
    <w:rsid w:val="00CD3796"/>
    <w:rsid w:val="00CD4202"/>
    <w:rsid w:val="00CD4689"/>
    <w:rsid w:val="00CD46A7"/>
    <w:rsid w:val="00CD55F2"/>
    <w:rsid w:val="00CD70C0"/>
    <w:rsid w:val="00CD7D43"/>
    <w:rsid w:val="00CE1A12"/>
    <w:rsid w:val="00CE1B8F"/>
    <w:rsid w:val="00CE2673"/>
    <w:rsid w:val="00CE2AF3"/>
    <w:rsid w:val="00CE3777"/>
    <w:rsid w:val="00CE3C1E"/>
    <w:rsid w:val="00CE3C5B"/>
    <w:rsid w:val="00CE4030"/>
    <w:rsid w:val="00CE4068"/>
    <w:rsid w:val="00CE436B"/>
    <w:rsid w:val="00CE481B"/>
    <w:rsid w:val="00CE4869"/>
    <w:rsid w:val="00CE5802"/>
    <w:rsid w:val="00CE588C"/>
    <w:rsid w:val="00CE5D1E"/>
    <w:rsid w:val="00CE6820"/>
    <w:rsid w:val="00CE6D81"/>
    <w:rsid w:val="00CE740B"/>
    <w:rsid w:val="00CE76E7"/>
    <w:rsid w:val="00CF1134"/>
    <w:rsid w:val="00CF2F50"/>
    <w:rsid w:val="00CF305B"/>
    <w:rsid w:val="00CF34A7"/>
    <w:rsid w:val="00CF3F21"/>
    <w:rsid w:val="00CF3F96"/>
    <w:rsid w:val="00CF4E6F"/>
    <w:rsid w:val="00CF4ED9"/>
    <w:rsid w:val="00CF69D3"/>
    <w:rsid w:val="00CF7538"/>
    <w:rsid w:val="00CF75C2"/>
    <w:rsid w:val="00CF75F8"/>
    <w:rsid w:val="00CF78A9"/>
    <w:rsid w:val="00CF78CA"/>
    <w:rsid w:val="00CF7CBA"/>
    <w:rsid w:val="00D00027"/>
    <w:rsid w:val="00D001DF"/>
    <w:rsid w:val="00D004E6"/>
    <w:rsid w:val="00D009F0"/>
    <w:rsid w:val="00D0107A"/>
    <w:rsid w:val="00D0110E"/>
    <w:rsid w:val="00D026CE"/>
    <w:rsid w:val="00D02942"/>
    <w:rsid w:val="00D02CE1"/>
    <w:rsid w:val="00D034C4"/>
    <w:rsid w:val="00D03CF1"/>
    <w:rsid w:val="00D043DC"/>
    <w:rsid w:val="00D04F7B"/>
    <w:rsid w:val="00D052C9"/>
    <w:rsid w:val="00D0541E"/>
    <w:rsid w:val="00D05ECA"/>
    <w:rsid w:val="00D06955"/>
    <w:rsid w:val="00D06982"/>
    <w:rsid w:val="00D1014D"/>
    <w:rsid w:val="00D109D8"/>
    <w:rsid w:val="00D11983"/>
    <w:rsid w:val="00D1215F"/>
    <w:rsid w:val="00D12B7A"/>
    <w:rsid w:val="00D1322E"/>
    <w:rsid w:val="00D1361B"/>
    <w:rsid w:val="00D1598C"/>
    <w:rsid w:val="00D17199"/>
    <w:rsid w:val="00D173F1"/>
    <w:rsid w:val="00D17C92"/>
    <w:rsid w:val="00D17D1A"/>
    <w:rsid w:val="00D17E19"/>
    <w:rsid w:val="00D20ECD"/>
    <w:rsid w:val="00D21221"/>
    <w:rsid w:val="00D212DA"/>
    <w:rsid w:val="00D22475"/>
    <w:rsid w:val="00D23544"/>
    <w:rsid w:val="00D23D10"/>
    <w:rsid w:val="00D24F0F"/>
    <w:rsid w:val="00D256B0"/>
    <w:rsid w:val="00D256BC"/>
    <w:rsid w:val="00D25BB8"/>
    <w:rsid w:val="00D264F4"/>
    <w:rsid w:val="00D273DC"/>
    <w:rsid w:val="00D2751A"/>
    <w:rsid w:val="00D27779"/>
    <w:rsid w:val="00D302BC"/>
    <w:rsid w:val="00D30587"/>
    <w:rsid w:val="00D305C1"/>
    <w:rsid w:val="00D30703"/>
    <w:rsid w:val="00D30CFA"/>
    <w:rsid w:val="00D3124D"/>
    <w:rsid w:val="00D31417"/>
    <w:rsid w:val="00D316FE"/>
    <w:rsid w:val="00D31899"/>
    <w:rsid w:val="00D323AE"/>
    <w:rsid w:val="00D333F1"/>
    <w:rsid w:val="00D3497F"/>
    <w:rsid w:val="00D3522C"/>
    <w:rsid w:val="00D35D6F"/>
    <w:rsid w:val="00D362B0"/>
    <w:rsid w:val="00D37C80"/>
    <w:rsid w:val="00D405D1"/>
    <w:rsid w:val="00D40E17"/>
    <w:rsid w:val="00D414D1"/>
    <w:rsid w:val="00D41F1A"/>
    <w:rsid w:val="00D42612"/>
    <w:rsid w:val="00D42DF7"/>
    <w:rsid w:val="00D439D8"/>
    <w:rsid w:val="00D43F23"/>
    <w:rsid w:val="00D453C0"/>
    <w:rsid w:val="00D46698"/>
    <w:rsid w:val="00D46D5B"/>
    <w:rsid w:val="00D46E95"/>
    <w:rsid w:val="00D5037B"/>
    <w:rsid w:val="00D5071C"/>
    <w:rsid w:val="00D50739"/>
    <w:rsid w:val="00D51396"/>
    <w:rsid w:val="00D515F0"/>
    <w:rsid w:val="00D51EED"/>
    <w:rsid w:val="00D52A1E"/>
    <w:rsid w:val="00D52BD5"/>
    <w:rsid w:val="00D52BEF"/>
    <w:rsid w:val="00D53BCB"/>
    <w:rsid w:val="00D53EA8"/>
    <w:rsid w:val="00D541A5"/>
    <w:rsid w:val="00D5518E"/>
    <w:rsid w:val="00D555C3"/>
    <w:rsid w:val="00D5578B"/>
    <w:rsid w:val="00D55D13"/>
    <w:rsid w:val="00D55F18"/>
    <w:rsid w:val="00D56095"/>
    <w:rsid w:val="00D563E8"/>
    <w:rsid w:val="00D564BE"/>
    <w:rsid w:val="00D57DB6"/>
    <w:rsid w:val="00D60525"/>
    <w:rsid w:val="00D60C62"/>
    <w:rsid w:val="00D60E41"/>
    <w:rsid w:val="00D61FBE"/>
    <w:rsid w:val="00D623E0"/>
    <w:rsid w:val="00D625C9"/>
    <w:rsid w:val="00D62A34"/>
    <w:rsid w:val="00D63563"/>
    <w:rsid w:val="00D64DFF"/>
    <w:rsid w:val="00D651BB"/>
    <w:rsid w:val="00D656A8"/>
    <w:rsid w:val="00D66BC5"/>
    <w:rsid w:val="00D7088E"/>
    <w:rsid w:val="00D710F7"/>
    <w:rsid w:val="00D71723"/>
    <w:rsid w:val="00D72FCB"/>
    <w:rsid w:val="00D733AE"/>
    <w:rsid w:val="00D736F3"/>
    <w:rsid w:val="00D7490E"/>
    <w:rsid w:val="00D752B3"/>
    <w:rsid w:val="00D75932"/>
    <w:rsid w:val="00D75A15"/>
    <w:rsid w:val="00D765CD"/>
    <w:rsid w:val="00D766D3"/>
    <w:rsid w:val="00D7703B"/>
    <w:rsid w:val="00D81BB0"/>
    <w:rsid w:val="00D81C21"/>
    <w:rsid w:val="00D82661"/>
    <w:rsid w:val="00D8304B"/>
    <w:rsid w:val="00D83117"/>
    <w:rsid w:val="00D835F1"/>
    <w:rsid w:val="00D84899"/>
    <w:rsid w:val="00D84C65"/>
    <w:rsid w:val="00D84DD9"/>
    <w:rsid w:val="00D857E2"/>
    <w:rsid w:val="00D85EE3"/>
    <w:rsid w:val="00D87739"/>
    <w:rsid w:val="00D902F5"/>
    <w:rsid w:val="00D9052E"/>
    <w:rsid w:val="00D914CC"/>
    <w:rsid w:val="00D91AD4"/>
    <w:rsid w:val="00D91F6A"/>
    <w:rsid w:val="00D92A96"/>
    <w:rsid w:val="00D95334"/>
    <w:rsid w:val="00D95739"/>
    <w:rsid w:val="00D96C9A"/>
    <w:rsid w:val="00D96C9F"/>
    <w:rsid w:val="00D97138"/>
    <w:rsid w:val="00D979C1"/>
    <w:rsid w:val="00DA0A3B"/>
    <w:rsid w:val="00DA0D5C"/>
    <w:rsid w:val="00DA1736"/>
    <w:rsid w:val="00DA3303"/>
    <w:rsid w:val="00DA33DB"/>
    <w:rsid w:val="00DA3AB4"/>
    <w:rsid w:val="00DA42C0"/>
    <w:rsid w:val="00DA46B8"/>
    <w:rsid w:val="00DA4C76"/>
    <w:rsid w:val="00DA514D"/>
    <w:rsid w:val="00DA5B71"/>
    <w:rsid w:val="00DA678E"/>
    <w:rsid w:val="00DB06C7"/>
    <w:rsid w:val="00DB10AC"/>
    <w:rsid w:val="00DB2B3A"/>
    <w:rsid w:val="00DB2CE8"/>
    <w:rsid w:val="00DB2EB2"/>
    <w:rsid w:val="00DB3617"/>
    <w:rsid w:val="00DB4B6E"/>
    <w:rsid w:val="00DB53CC"/>
    <w:rsid w:val="00DB5605"/>
    <w:rsid w:val="00DB5786"/>
    <w:rsid w:val="00DB5889"/>
    <w:rsid w:val="00DB6EEC"/>
    <w:rsid w:val="00DB7E08"/>
    <w:rsid w:val="00DC05D6"/>
    <w:rsid w:val="00DC1228"/>
    <w:rsid w:val="00DC1771"/>
    <w:rsid w:val="00DC2033"/>
    <w:rsid w:val="00DC2A25"/>
    <w:rsid w:val="00DC2A9E"/>
    <w:rsid w:val="00DC40DE"/>
    <w:rsid w:val="00DC480F"/>
    <w:rsid w:val="00DC4FFB"/>
    <w:rsid w:val="00DC51A3"/>
    <w:rsid w:val="00DC5A28"/>
    <w:rsid w:val="00DC7771"/>
    <w:rsid w:val="00DC7BC5"/>
    <w:rsid w:val="00DC7EB6"/>
    <w:rsid w:val="00DD05BF"/>
    <w:rsid w:val="00DD418E"/>
    <w:rsid w:val="00DD48FD"/>
    <w:rsid w:val="00DD4AB8"/>
    <w:rsid w:val="00DD4E06"/>
    <w:rsid w:val="00DD50F7"/>
    <w:rsid w:val="00DD5937"/>
    <w:rsid w:val="00DD5FDC"/>
    <w:rsid w:val="00DD6771"/>
    <w:rsid w:val="00DD6A35"/>
    <w:rsid w:val="00DE0F55"/>
    <w:rsid w:val="00DE1D91"/>
    <w:rsid w:val="00DE2223"/>
    <w:rsid w:val="00DE2D15"/>
    <w:rsid w:val="00DE349C"/>
    <w:rsid w:val="00DE355D"/>
    <w:rsid w:val="00DE396A"/>
    <w:rsid w:val="00DE5658"/>
    <w:rsid w:val="00DE56A2"/>
    <w:rsid w:val="00DE57E4"/>
    <w:rsid w:val="00DE658E"/>
    <w:rsid w:val="00DE692E"/>
    <w:rsid w:val="00DE6D51"/>
    <w:rsid w:val="00DE70F4"/>
    <w:rsid w:val="00DE743A"/>
    <w:rsid w:val="00DE7B71"/>
    <w:rsid w:val="00DE7CFA"/>
    <w:rsid w:val="00DE7D88"/>
    <w:rsid w:val="00DF0084"/>
    <w:rsid w:val="00DF0240"/>
    <w:rsid w:val="00DF177F"/>
    <w:rsid w:val="00DF41EA"/>
    <w:rsid w:val="00DF435E"/>
    <w:rsid w:val="00DF4B5A"/>
    <w:rsid w:val="00DF5B06"/>
    <w:rsid w:val="00DF6664"/>
    <w:rsid w:val="00DF6871"/>
    <w:rsid w:val="00DF6950"/>
    <w:rsid w:val="00DF733F"/>
    <w:rsid w:val="00E00122"/>
    <w:rsid w:val="00E0037D"/>
    <w:rsid w:val="00E01C0F"/>
    <w:rsid w:val="00E03117"/>
    <w:rsid w:val="00E03749"/>
    <w:rsid w:val="00E03DBD"/>
    <w:rsid w:val="00E03E72"/>
    <w:rsid w:val="00E049C6"/>
    <w:rsid w:val="00E052A7"/>
    <w:rsid w:val="00E06207"/>
    <w:rsid w:val="00E06238"/>
    <w:rsid w:val="00E06AA7"/>
    <w:rsid w:val="00E06E8A"/>
    <w:rsid w:val="00E074B4"/>
    <w:rsid w:val="00E076DD"/>
    <w:rsid w:val="00E0792F"/>
    <w:rsid w:val="00E07E09"/>
    <w:rsid w:val="00E105F6"/>
    <w:rsid w:val="00E1060F"/>
    <w:rsid w:val="00E11011"/>
    <w:rsid w:val="00E11469"/>
    <w:rsid w:val="00E116A7"/>
    <w:rsid w:val="00E11D52"/>
    <w:rsid w:val="00E1223D"/>
    <w:rsid w:val="00E1347D"/>
    <w:rsid w:val="00E150B7"/>
    <w:rsid w:val="00E1521A"/>
    <w:rsid w:val="00E152FD"/>
    <w:rsid w:val="00E15AAA"/>
    <w:rsid w:val="00E15FCE"/>
    <w:rsid w:val="00E16062"/>
    <w:rsid w:val="00E16558"/>
    <w:rsid w:val="00E1687F"/>
    <w:rsid w:val="00E169E9"/>
    <w:rsid w:val="00E1710F"/>
    <w:rsid w:val="00E1792F"/>
    <w:rsid w:val="00E20770"/>
    <w:rsid w:val="00E20FF9"/>
    <w:rsid w:val="00E221E6"/>
    <w:rsid w:val="00E22C03"/>
    <w:rsid w:val="00E22CB8"/>
    <w:rsid w:val="00E25C69"/>
    <w:rsid w:val="00E2700F"/>
    <w:rsid w:val="00E2770D"/>
    <w:rsid w:val="00E30E6D"/>
    <w:rsid w:val="00E31486"/>
    <w:rsid w:val="00E314C7"/>
    <w:rsid w:val="00E31791"/>
    <w:rsid w:val="00E318F1"/>
    <w:rsid w:val="00E31EEE"/>
    <w:rsid w:val="00E3239A"/>
    <w:rsid w:val="00E335A2"/>
    <w:rsid w:val="00E33761"/>
    <w:rsid w:val="00E33C8E"/>
    <w:rsid w:val="00E33D8A"/>
    <w:rsid w:val="00E340FB"/>
    <w:rsid w:val="00E351C7"/>
    <w:rsid w:val="00E352EC"/>
    <w:rsid w:val="00E35A97"/>
    <w:rsid w:val="00E360EB"/>
    <w:rsid w:val="00E365EE"/>
    <w:rsid w:val="00E369E9"/>
    <w:rsid w:val="00E36A7D"/>
    <w:rsid w:val="00E3774B"/>
    <w:rsid w:val="00E3790A"/>
    <w:rsid w:val="00E407F5"/>
    <w:rsid w:val="00E40902"/>
    <w:rsid w:val="00E41428"/>
    <w:rsid w:val="00E417F7"/>
    <w:rsid w:val="00E42758"/>
    <w:rsid w:val="00E42ACF"/>
    <w:rsid w:val="00E43596"/>
    <w:rsid w:val="00E436A9"/>
    <w:rsid w:val="00E441F8"/>
    <w:rsid w:val="00E44227"/>
    <w:rsid w:val="00E44314"/>
    <w:rsid w:val="00E44D7B"/>
    <w:rsid w:val="00E451B3"/>
    <w:rsid w:val="00E457DC"/>
    <w:rsid w:val="00E459B0"/>
    <w:rsid w:val="00E46C66"/>
    <w:rsid w:val="00E50DEF"/>
    <w:rsid w:val="00E515B4"/>
    <w:rsid w:val="00E53874"/>
    <w:rsid w:val="00E5436B"/>
    <w:rsid w:val="00E54F3A"/>
    <w:rsid w:val="00E567D7"/>
    <w:rsid w:val="00E56D68"/>
    <w:rsid w:val="00E57162"/>
    <w:rsid w:val="00E6096F"/>
    <w:rsid w:val="00E61FC7"/>
    <w:rsid w:val="00E62BCD"/>
    <w:rsid w:val="00E62E9D"/>
    <w:rsid w:val="00E6326F"/>
    <w:rsid w:val="00E6373D"/>
    <w:rsid w:val="00E642A0"/>
    <w:rsid w:val="00E64A95"/>
    <w:rsid w:val="00E64FDB"/>
    <w:rsid w:val="00E65595"/>
    <w:rsid w:val="00E657FB"/>
    <w:rsid w:val="00E666A3"/>
    <w:rsid w:val="00E673F8"/>
    <w:rsid w:val="00E674D1"/>
    <w:rsid w:val="00E6767D"/>
    <w:rsid w:val="00E70DFB"/>
    <w:rsid w:val="00E70F59"/>
    <w:rsid w:val="00E7114B"/>
    <w:rsid w:val="00E71B9E"/>
    <w:rsid w:val="00E7289A"/>
    <w:rsid w:val="00E7410E"/>
    <w:rsid w:val="00E7464C"/>
    <w:rsid w:val="00E74AC6"/>
    <w:rsid w:val="00E7522A"/>
    <w:rsid w:val="00E753BD"/>
    <w:rsid w:val="00E753DE"/>
    <w:rsid w:val="00E75AB0"/>
    <w:rsid w:val="00E76977"/>
    <w:rsid w:val="00E807DC"/>
    <w:rsid w:val="00E80DBD"/>
    <w:rsid w:val="00E810A0"/>
    <w:rsid w:val="00E813A2"/>
    <w:rsid w:val="00E817D4"/>
    <w:rsid w:val="00E81F5D"/>
    <w:rsid w:val="00E8291A"/>
    <w:rsid w:val="00E82989"/>
    <w:rsid w:val="00E82A68"/>
    <w:rsid w:val="00E82B39"/>
    <w:rsid w:val="00E82E1F"/>
    <w:rsid w:val="00E8487F"/>
    <w:rsid w:val="00E85CA1"/>
    <w:rsid w:val="00E85CD5"/>
    <w:rsid w:val="00E8670F"/>
    <w:rsid w:val="00E86B4F"/>
    <w:rsid w:val="00E86FE7"/>
    <w:rsid w:val="00E8762B"/>
    <w:rsid w:val="00E87A94"/>
    <w:rsid w:val="00E87C55"/>
    <w:rsid w:val="00E908D3"/>
    <w:rsid w:val="00E90931"/>
    <w:rsid w:val="00E92859"/>
    <w:rsid w:val="00E92E8D"/>
    <w:rsid w:val="00E932AF"/>
    <w:rsid w:val="00E93FFC"/>
    <w:rsid w:val="00E949A0"/>
    <w:rsid w:val="00E94C01"/>
    <w:rsid w:val="00E9515B"/>
    <w:rsid w:val="00E95FCA"/>
    <w:rsid w:val="00E95FDD"/>
    <w:rsid w:val="00E967E3"/>
    <w:rsid w:val="00E976F7"/>
    <w:rsid w:val="00E97953"/>
    <w:rsid w:val="00EA26FB"/>
    <w:rsid w:val="00EA2B4D"/>
    <w:rsid w:val="00EA3418"/>
    <w:rsid w:val="00EA3A39"/>
    <w:rsid w:val="00EA3C28"/>
    <w:rsid w:val="00EA4F26"/>
    <w:rsid w:val="00EA57B5"/>
    <w:rsid w:val="00EA5F2B"/>
    <w:rsid w:val="00EA65B5"/>
    <w:rsid w:val="00EA6750"/>
    <w:rsid w:val="00EA6DD4"/>
    <w:rsid w:val="00EA7182"/>
    <w:rsid w:val="00EB0EEB"/>
    <w:rsid w:val="00EB10BC"/>
    <w:rsid w:val="00EB1D09"/>
    <w:rsid w:val="00EB2EAE"/>
    <w:rsid w:val="00EB386B"/>
    <w:rsid w:val="00EB51A3"/>
    <w:rsid w:val="00EB5611"/>
    <w:rsid w:val="00EB56AC"/>
    <w:rsid w:val="00EB58B1"/>
    <w:rsid w:val="00EB5B29"/>
    <w:rsid w:val="00EB62E3"/>
    <w:rsid w:val="00EB63A6"/>
    <w:rsid w:val="00EB6916"/>
    <w:rsid w:val="00EB6B00"/>
    <w:rsid w:val="00EB743A"/>
    <w:rsid w:val="00EC0984"/>
    <w:rsid w:val="00EC17B6"/>
    <w:rsid w:val="00EC1EB6"/>
    <w:rsid w:val="00EC2A53"/>
    <w:rsid w:val="00EC4844"/>
    <w:rsid w:val="00EC49DA"/>
    <w:rsid w:val="00EC5256"/>
    <w:rsid w:val="00EC5BDF"/>
    <w:rsid w:val="00EC5DB9"/>
    <w:rsid w:val="00EC639A"/>
    <w:rsid w:val="00EC6409"/>
    <w:rsid w:val="00EC64F6"/>
    <w:rsid w:val="00EC6977"/>
    <w:rsid w:val="00EC6C00"/>
    <w:rsid w:val="00EC7A29"/>
    <w:rsid w:val="00EC7AF2"/>
    <w:rsid w:val="00EC7C35"/>
    <w:rsid w:val="00EC7D01"/>
    <w:rsid w:val="00EC7D2B"/>
    <w:rsid w:val="00EC7DC0"/>
    <w:rsid w:val="00ED038C"/>
    <w:rsid w:val="00ED0656"/>
    <w:rsid w:val="00ED0A23"/>
    <w:rsid w:val="00ED0A87"/>
    <w:rsid w:val="00ED2063"/>
    <w:rsid w:val="00ED33EC"/>
    <w:rsid w:val="00ED36E4"/>
    <w:rsid w:val="00ED3889"/>
    <w:rsid w:val="00ED3B35"/>
    <w:rsid w:val="00ED4293"/>
    <w:rsid w:val="00ED4835"/>
    <w:rsid w:val="00ED5019"/>
    <w:rsid w:val="00ED696B"/>
    <w:rsid w:val="00ED702A"/>
    <w:rsid w:val="00ED7EC4"/>
    <w:rsid w:val="00EE005E"/>
    <w:rsid w:val="00EE05E9"/>
    <w:rsid w:val="00EE090C"/>
    <w:rsid w:val="00EE1281"/>
    <w:rsid w:val="00EE2217"/>
    <w:rsid w:val="00EE226C"/>
    <w:rsid w:val="00EE256B"/>
    <w:rsid w:val="00EE4886"/>
    <w:rsid w:val="00EE593E"/>
    <w:rsid w:val="00EE693A"/>
    <w:rsid w:val="00EE7B43"/>
    <w:rsid w:val="00EE7C89"/>
    <w:rsid w:val="00EF04C0"/>
    <w:rsid w:val="00EF09F0"/>
    <w:rsid w:val="00EF0B96"/>
    <w:rsid w:val="00EF1408"/>
    <w:rsid w:val="00EF3720"/>
    <w:rsid w:val="00EF4608"/>
    <w:rsid w:val="00EF46F3"/>
    <w:rsid w:val="00EF4861"/>
    <w:rsid w:val="00EF4C2C"/>
    <w:rsid w:val="00EF4DEE"/>
    <w:rsid w:val="00EF4EC3"/>
    <w:rsid w:val="00EF682F"/>
    <w:rsid w:val="00EF7008"/>
    <w:rsid w:val="00EF7094"/>
    <w:rsid w:val="00EF7793"/>
    <w:rsid w:val="00EF7D23"/>
    <w:rsid w:val="00F00081"/>
    <w:rsid w:val="00F00E21"/>
    <w:rsid w:val="00F01BA9"/>
    <w:rsid w:val="00F01C53"/>
    <w:rsid w:val="00F02EAD"/>
    <w:rsid w:val="00F036D2"/>
    <w:rsid w:val="00F048F0"/>
    <w:rsid w:val="00F05512"/>
    <w:rsid w:val="00F06134"/>
    <w:rsid w:val="00F06607"/>
    <w:rsid w:val="00F06FBF"/>
    <w:rsid w:val="00F102E3"/>
    <w:rsid w:val="00F1166B"/>
    <w:rsid w:val="00F11F3D"/>
    <w:rsid w:val="00F125DB"/>
    <w:rsid w:val="00F14F7C"/>
    <w:rsid w:val="00F1728E"/>
    <w:rsid w:val="00F17CB7"/>
    <w:rsid w:val="00F200C2"/>
    <w:rsid w:val="00F2057F"/>
    <w:rsid w:val="00F208A5"/>
    <w:rsid w:val="00F210EF"/>
    <w:rsid w:val="00F212F7"/>
    <w:rsid w:val="00F21944"/>
    <w:rsid w:val="00F21B62"/>
    <w:rsid w:val="00F21E8C"/>
    <w:rsid w:val="00F23B5C"/>
    <w:rsid w:val="00F252AF"/>
    <w:rsid w:val="00F25F83"/>
    <w:rsid w:val="00F26653"/>
    <w:rsid w:val="00F274FD"/>
    <w:rsid w:val="00F2784C"/>
    <w:rsid w:val="00F279AE"/>
    <w:rsid w:val="00F27A65"/>
    <w:rsid w:val="00F304A3"/>
    <w:rsid w:val="00F31059"/>
    <w:rsid w:val="00F31B70"/>
    <w:rsid w:val="00F33899"/>
    <w:rsid w:val="00F33CAA"/>
    <w:rsid w:val="00F33D66"/>
    <w:rsid w:val="00F343E4"/>
    <w:rsid w:val="00F346EE"/>
    <w:rsid w:val="00F35D56"/>
    <w:rsid w:val="00F3676B"/>
    <w:rsid w:val="00F369C7"/>
    <w:rsid w:val="00F36D05"/>
    <w:rsid w:val="00F36FA7"/>
    <w:rsid w:val="00F37A04"/>
    <w:rsid w:val="00F37A1C"/>
    <w:rsid w:val="00F37FAB"/>
    <w:rsid w:val="00F40C0D"/>
    <w:rsid w:val="00F40F32"/>
    <w:rsid w:val="00F41F5C"/>
    <w:rsid w:val="00F42E34"/>
    <w:rsid w:val="00F42F41"/>
    <w:rsid w:val="00F42F99"/>
    <w:rsid w:val="00F4420F"/>
    <w:rsid w:val="00F445F8"/>
    <w:rsid w:val="00F450D9"/>
    <w:rsid w:val="00F45F2F"/>
    <w:rsid w:val="00F464AB"/>
    <w:rsid w:val="00F46A22"/>
    <w:rsid w:val="00F46E69"/>
    <w:rsid w:val="00F46F3E"/>
    <w:rsid w:val="00F47A1E"/>
    <w:rsid w:val="00F50A00"/>
    <w:rsid w:val="00F51B11"/>
    <w:rsid w:val="00F51E07"/>
    <w:rsid w:val="00F51EE8"/>
    <w:rsid w:val="00F523EA"/>
    <w:rsid w:val="00F527F4"/>
    <w:rsid w:val="00F53009"/>
    <w:rsid w:val="00F53CBB"/>
    <w:rsid w:val="00F54A25"/>
    <w:rsid w:val="00F54D05"/>
    <w:rsid w:val="00F55D01"/>
    <w:rsid w:val="00F55D0C"/>
    <w:rsid w:val="00F56140"/>
    <w:rsid w:val="00F5628F"/>
    <w:rsid w:val="00F570F9"/>
    <w:rsid w:val="00F57DEE"/>
    <w:rsid w:val="00F60714"/>
    <w:rsid w:val="00F60FDF"/>
    <w:rsid w:val="00F61DA9"/>
    <w:rsid w:val="00F621BB"/>
    <w:rsid w:val="00F636AE"/>
    <w:rsid w:val="00F65F47"/>
    <w:rsid w:val="00F661BC"/>
    <w:rsid w:val="00F66F64"/>
    <w:rsid w:val="00F67B21"/>
    <w:rsid w:val="00F67D69"/>
    <w:rsid w:val="00F70DA5"/>
    <w:rsid w:val="00F72113"/>
    <w:rsid w:val="00F72599"/>
    <w:rsid w:val="00F7273C"/>
    <w:rsid w:val="00F72802"/>
    <w:rsid w:val="00F73971"/>
    <w:rsid w:val="00F73A24"/>
    <w:rsid w:val="00F73E2B"/>
    <w:rsid w:val="00F7541A"/>
    <w:rsid w:val="00F75CF3"/>
    <w:rsid w:val="00F77111"/>
    <w:rsid w:val="00F776A8"/>
    <w:rsid w:val="00F7773C"/>
    <w:rsid w:val="00F7785F"/>
    <w:rsid w:val="00F77886"/>
    <w:rsid w:val="00F81173"/>
    <w:rsid w:val="00F8270D"/>
    <w:rsid w:val="00F82C30"/>
    <w:rsid w:val="00F832B3"/>
    <w:rsid w:val="00F833D4"/>
    <w:rsid w:val="00F83602"/>
    <w:rsid w:val="00F8365B"/>
    <w:rsid w:val="00F84CE8"/>
    <w:rsid w:val="00F85DAB"/>
    <w:rsid w:val="00F86168"/>
    <w:rsid w:val="00F86EFD"/>
    <w:rsid w:val="00F877CF"/>
    <w:rsid w:val="00F87823"/>
    <w:rsid w:val="00F87C28"/>
    <w:rsid w:val="00F87E5C"/>
    <w:rsid w:val="00F944AD"/>
    <w:rsid w:val="00F95F08"/>
    <w:rsid w:val="00F96804"/>
    <w:rsid w:val="00F96BAA"/>
    <w:rsid w:val="00F96D0F"/>
    <w:rsid w:val="00F96E16"/>
    <w:rsid w:val="00F976AE"/>
    <w:rsid w:val="00FA19F2"/>
    <w:rsid w:val="00FA4991"/>
    <w:rsid w:val="00FA5BAB"/>
    <w:rsid w:val="00FA5D9A"/>
    <w:rsid w:val="00FA6252"/>
    <w:rsid w:val="00FA7060"/>
    <w:rsid w:val="00FA770D"/>
    <w:rsid w:val="00FA7B3E"/>
    <w:rsid w:val="00FB0369"/>
    <w:rsid w:val="00FB0B83"/>
    <w:rsid w:val="00FB163E"/>
    <w:rsid w:val="00FB1758"/>
    <w:rsid w:val="00FB1ABA"/>
    <w:rsid w:val="00FB2684"/>
    <w:rsid w:val="00FB278E"/>
    <w:rsid w:val="00FB2FAF"/>
    <w:rsid w:val="00FB2FBC"/>
    <w:rsid w:val="00FB306D"/>
    <w:rsid w:val="00FB3323"/>
    <w:rsid w:val="00FB3BCC"/>
    <w:rsid w:val="00FB5134"/>
    <w:rsid w:val="00FB518A"/>
    <w:rsid w:val="00FB5B75"/>
    <w:rsid w:val="00FB6F2C"/>
    <w:rsid w:val="00FC0B15"/>
    <w:rsid w:val="00FC0C45"/>
    <w:rsid w:val="00FC3EC3"/>
    <w:rsid w:val="00FC46F5"/>
    <w:rsid w:val="00FC5624"/>
    <w:rsid w:val="00FC6550"/>
    <w:rsid w:val="00FC70B4"/>
    <w:rsid w:val="00FD034A"/>
    <w:rsid w:val="00FD09EB"/>
    <w:rsid w:val="00FD125D"/>
    <w:rsid w:val="00FD1F12"/>
    <w:rsid w:val="00FD25AC"/>
    <w:rsid w:val="00FD26E4"/>
    <w:rsid w:val="00FD277B"/>
    <w:rsid w:val="00FD2B17"/>
    <w:rsid w:val="00FD3056"/>
    <w:rsid w:val="00FD340C"/>
    <w:rsid w:val="00FD35DA"/>
    <w:rsid w:val="00FD3C0B"/>
    <w:rsid w:val="00FD42C7"/>
    <w:rsid w:val="00FD4F08"/>
    <w:rsid w:val="00FD52C9"/>
    <w:rsid w:val="00FD52DD"/>
    <w:rsid w:val="00FD6E36"/>
    <w:rsid w:val="00FD7134"/>
    <w:rsid w:val="00FD71DE"/>
    <w:rsid w:val="00FD75D4"/>
    <w:rsid w:val="00FE1009"/>
    <w:rsid w:val="00FE249C"/>
    <w:rsid w:val="00FE3980"/>
    <w:rsid w:val="00FE39C2"/>
    <w:rsid w:val="00FE3CD5"/>
    <w:rsid w:val="00FE3E32"/>
    <w:rsid w:val="00FE51CD"/>
    <w:rsid w:val="00FE54DD"/>
    <w:rsid w:val="00FE5890"/>
    <w:rsid w:val="00FE6BDF"/>
    <w:rsid w:val="00FE754D"/>
    <w:rsid w:val="00FE75E3"/>
    <w:rsid w:val="00FF1233"/>
    <w:rsid w:val="00FF1595"/>
    <w:rsid w:val="00FF242E"/>
    <w:rsid w:val="00FF3148"/>
    <w:rsid w:val="00FF32D1"/>
    <w:rsid w:val="00FF34A5"/>
    <w:rsid w:val="00FF3CD7"/>
    <w:rsid w:val="00FF3D00"/>
    <w:rsid w:val="00FF4401"/>
    <w:rsid w:val="00FF5A1E"/>
    <w:rsid w:val="00FF5F4B"/>
    <w:rsid w:val="00FF6CBB"/>
    <w:rsid w:val="00FF6E56"/>
    <w:rsid w:val="00FF70A6"/>
    <w:rsid w:val="00FF70CC"/>
    <w:rsid w:val="00FF72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00838B"/>
  <w15:chartTrackingRefBased/>
  <w15:docId w15:val="{FFD2EC75-A667-4650-84A3-9764C19D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B2A"/>
    <w:rPr>
      <w:rFonts w:asciiTheme="majorHAnsi" w:eastAsiaTheme="minorEastAsia" w:hAnsiTheme="majorHAnsi" w:cstheme="minorBidi"/>
      <w:sz w:val="22"/>
      <w:lang w:eastAsia="ja-JP"/>
    </w:rPr>
  </w:style>
  <w:style w:type="paragraph" w:styleId="Heading1">
    <w:name w:val="heading 1"/>
    <w:aliases w:val="H1-Doc. Head"/>
    <w:basedOn w:val="Heading2"/>
    <w:next w:val="L1-FlLSp12"/>
    <w:link w:val="Heading1Char"/>
    <w:uiPriority w:val="9"/>
    <w:qFormat/>
    <w:rsid w:val="007F7707"/>
    <w:pPr>
      <w:spacing w:after="0"/>
      <w:ind w:left="0" w:right="-112"/>
      <w:outlineLvl w:val="0"/>
    </w:pPr>
    <w:rPr>
      <w:b w:val="0"/>
      <w:sz w:val="72"/>
      <w:szCs w:val="72"/>
    </w:rPr>
  </w:style>
  <w:style w:type="paragraph" w:styleId="Heading2">
    <w:name w:val="heading 2"/>
    <w:aliases w:val="H2-Chap. Head"/>
    <w:next w:val="L1-FlLSp12"/>
    <w:link w:val="Heading2Char"/>
    <w:qFormat/>
    <w:rsid w:val="00B92986"/>
    <w:pPr>
      <w:keepNext/>
      <w:keepLines/>
      <w:pBdr>
        <w:top w:val="single" w:sz="2" w:space="4" w:color="FFFFFF" w:themeColor="background1"/>
        <w:left w:val="single" w:sz="48" w:space="13" w:color="00467F"/>
        <w:bottom w:val="single" w:sz="2" w:space="4" w:color="FFFFFF" w:themeColor="background1"/>
        <w:right w:val="single" w:sz="2" w:space="13" w:color="FFFFFF" w:themeColor="background1"/>
      </w:pBdr>
      <w:shd w:val="clear" w:color="auto" w:fill="BBE3F3"/>
      <w:spacing w:after="360" w:line="240" w:lineRule="atLeast"/>
      <w:ind w:left="963" w:right="274" w:hanging="617"/>
      <w:contextualSpacing/>
      <w:outlineLvl w:val="1"/>
    </w:pPr>
    <w:rPr>
      <w:rFonts w:asciiTheme="minorHAnsi" w:eastAsiaTheme="minorEastAsia" w:hAnsiTheme="minorHAnsi" w:cstheme="minorHAnsi"/>
      <w:b/>
      <w:color w:val="00467F"/>
      <w:sz w:val="40"/>
      <w:szCs w:val="40"/>
      <w:lang w:eastAsia="ja-JP"/>
    </w:rPr>
  </w:style>
  <w:style w:type="paragraph" w:styleId="Heading3">
    <w:name w:val="heading 3"/>
    <w:aliases w:val="H3-Sec. Head"/>
    <w:basedOn w:val="Normal"/>
    <w:next w:val="L1-FlLSp12"/>
    <w:link w:val="Heading3Char"/>
    <w:qFormat/>
    <w:rsid w:val="002773B3"/>
    <w:pPr>
      <w:keepNext/>
      <w:keepLines/>
      <w:pBdr>
        <w:bottom w:val="single" w:sz="8" w:space="1" w:color="26A5D8"/>
      </w:pBdr>
      <w:spacing w:after="120"/>
      <w:outlineLvl w:val="2"/>
    </w:pPr>
    <w:rPr>
      <w:rFonts w:asciiTheme="minorHAnsi" w:hAnsiTheme="minorHAnsi"/>
      <w:b/>
      <w:color w:val="00467F"/>
      <w:sz w:val="36"/>
      <w:szCs w:val="28"/>
    </w:rPr>
  </w:style>
  <w:style w:type="paragraph" w:styleId="Heading4">
    <w:name w:val="heading 4"/>
    <w:aliases w:val="H4-Sec. Head"/>
    <w:next w:val="L1-FlLSp12"/>
    <w:link w:val="Heading4Char"/>
    <w:qFormat/>
    <w:rsid w:val="007F7707"/>
    <w:pPr>
      <w:keepNext/>
      <w:keepLines/>
      <w:spacing w:after="120"/>
      <w:ind w:left="907" w:hanging="907"/>
      <w:outlineLvl w:val="3"/>
    </w:pPr>
    <w:rPr>
      <w:rFonts w:asciiTheme="minorHAnsi" w:eastAsiaTheme="minorEastAsia" w:hAnsiTheme="minorHAnsi" w:cstheme="minorBidi"/>
      <w:b/>
      <w:color w:val="00467F"/>
      <w:kern w:val="2"/>
      <w:sz w:val="30"/>
      <w:szCs w:val="28"/>
      <w:lang w:eastAsia="ja-JP"/>
    </w:rPr>
  </w:style>
  <w:style w:type="paragraph" w:styleId="Heading5">
    <w:name w:val="heading 5"/>
    <w:aliases w:val="H5-Sec. Head"/>
    <w:next w:val="L1-FlLSp12"/>
    <w:link w:val="Heading5Char"/>
    <w:qFormat/>
    <w:rsid w:val="007F7707"/>
    <w:pPr>
      <w:keepNext/>
      <w:keepLines/>
      <w:spacing w:before="120" w:after="120"/>
      <w:ind w:left="907" w:hanging="907"/>
      <w:outlineLvl w:val="4"/>
    </w:pPr>
    <w:rPr>
      <w:rFonts w:asciiTheme="minorHAnsi" w:eastAsiaTheme="minorEastAsia" w:hAnsiTheme="minorHAnsi" w:cstheme="minorBidi"/>
      <w:b/>
      <w:color w:val="0098C8"/>
      <w:kern w:val="2"/>
      <w:sz w:val="28"/>
      <w:szCs w:val="24"/>
      <w:lang w:eastAsia="ja-JP"/>
    </w:rPr>
  </w:style>
  <w:style w:type="paragraph" w:styleId="Heading6">
    <w:name w:val="heading 6"/>
    <w:aliases w:val="H6-Sec. Head"/>
    <w:next w:val="L1-FlLSp12"/>
    <w:link w:val="Heading6Char"/>
    <w:qFormat/>
    <w:rsid w:val="007F7707"/>
    <w:pPr>
      <w:keepNext/>
      <w:keepLines/>
      <w:spacing w:before="240" w:after="120"/>
      <w:outlineLvl w:val="5"/>
    </w:pPr>
    <w:rPr>
      <w:rFonts w:asciiTheme="minorHAnsi" w:hAnsiTheme="minorHAnsi" w:cstheme="minorHAnsi"/>
      <w:color w:val="0098C8"/>
      <w:sz w:val="28"/>
      <w:szCs w:val="24"/>
      <w:lang w:eastAsia="ja-JP"/>
    </w:rPr>
  </w:style>
  <w:style w:type="paragraph" w:styleId="Heading7">
    <w:name w:val="heading 7"/>
    <w:aliases w:val="H7-Sec. Heading"/>
    <w:next w:val="L1-FlLSp12"/>
    <w:link w:val="Heading7Char"/>
    <w:qFormat/>
    <w:rsid w:val="007F7707"/>
    <w:pPr>
      <w:outlineLvl w:val="6"/>
    </w:pPr>
    <w:rPr>
      <w:rFonts w:asciiTheme="minorHAnsi" w:eastAsiaTheme="minorEastAsia" w:hAnsiTheme="minorHAnsi" w:cstheme="minorBidi"/>
      <w:b/>
      <w:sz w:val="22"/>
      <w:lang w:eastAsia="ja-JP"/>
    </w:rPr>
  </w:style>
  <w:style w:type="paragraph" w:styleId="Heading8">
    <w:name w:val="heading 8"/>
    <w:aliases w:val="H8-Sec. Heading"/>
    <w:next w:val="R2-ResBullet"/>
    <w:link w:val="Heading8Char"/>
    <w:uiPriority w:val="9"/>
    <w:unhideWhenUsed/>
    <w:qFormat/>
    <w:rsid w:val="007F7707"/>
    <w:pPr>
      <w:spacing w:after="120"/>
      <w:outlineLvl w:val="7"/>
    </w:pPr>
    <w:rPr>
      <w:rFonts w:asciiTheme="minorHAnsi" w:eastAsiaTheme="minorEastAsia" w:hAnsiTheme="minorHAnsi" w:cstheme="minorBidi"/>
      <w:b/>
      <w:color w:val="00467F"/>
      <w:sz w:val="28"/>
      <w:szCs w:val="28"/>
      <w:lang w:eastAsia="ja-JP"/>
    </w:rPr>
  </w:style>
  <w:style w:type="paragraph" w:styleId="Heading9">
    <w:name w:val="heading 9"/>
    <w:next w:val="Normal"/>
    <w:link w:val="Heading9Char"/>
    <w:uiPriority w:val="9"/>
    <w:unhideWhenUsed/>
    <w:qFormat/>
    <w:rsid w:val="007F7707"/>
    <w:pPr>
      <w:tabs>
        <w:tab w:val="right" w:pos="2747"/>
      </w:tabs>
      <w:spacing w:after="600"/>
      <w:ind w:left="355"/>
      <w:outlineLvl w:val="8"/>
    </w:pPr>
    <w:rPr>
      <w:rFonts w:asciiTheme="minorHAnsi" w:hAnsiTheme="minorHAnsi" w:cstheme="minorHAnsi"/>
      <w:b/>
      <w:color w:val="0046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F7707"/>
    <w:pPr>
      <w:keepNext/>
      <w:spacing w:after="360"/>
      <w:jc w:val="center"/>
    </w:pPr>
    <w:rPr>
      <w:rFonts w:ascii="Calibri" w:hAnsi="Calibri"/>
      <w:b/>
      <w:color w:val="00467F"/>
      <w:sz w:val="28"/>
    </w:rPr>
  </w:style>
  <w:style w:type="paragraph" w:customStyle="1" w:styleId="C2-CtrSglSp">
    <w:name w:val="C2-Ctr Sgl Sp"/>
    <w:basedOn w:val="Normal"/>
    <w:rsid w:val="007F7707"/>
    <w:pPr>
      <w:spacing w:before="120" w:after="120"/>
      <w:jc w:val="center"/>
    </w:pPr>
    <w:rPr>
      <w:rFonts w:asciiTheme="minorHAnsi" w:hAnsiTheme="minorHAnsi"/>
      <w:szCs w:val="22"/>
    </w:rPr>
  </w:style>
  <w:style w:type="paragraph" w:customStyle="1" w:styleId="C3-CtrSp12">
    <w:name w:val="C3-Ctr Sp&amp;1/2"/>
    <w:basedOn w:val="Normal"/>
    <w:rsid w:val="007F7707"/>
    <w:pPr>
      <w:keepLines/>
      <w:spacing w:line="360" w:lineRule="auto"/>
      <w:jc w:val="center"/>
    </w:pPr>
  </w:style>
  <w:style w:type="paragraph" w:customStyle="1" w:styleId="E1-Equation">
    <w:name w:val="E1-Equation"/>
    <w:basedOn w:val="Normal"/>
    <w:rsid w:val="007F7707"/>
    <w:pPr>
      <w:tabs>
        <w:tab w:val="center" w:pos="4680"/>
        <w:tab w:val="right" w:pos="9360"/>
      </w:tabs>
      <w:spacing w:after="240"/>
    </w:pPr>
  </w:style>
  <w:style w:type="paragraph" w:customStyle="1" w:styleId="E2-Equation">
    <w:name w:val="E2-Equation"/>
    <w:basedOn w:val="Normal"/>
    <w:rsid w:val="007F7707"/>
    <w:pPr>
      <w:tabs>
        <w:tab w:val="right" w:pos="1152"/>
        <w:tab w:val="center" w:pos="1440"/>
        <w:tab w:val="left" w:pos="1728"/>
      </w:tabs>
      <w:spacing w:after="240"/>
      <w:ind w:left="1728" w:hanging="1728"/>
    </w:pPr>
  </w:style>
  <w:style w:type="paragraph" w:styleId="Footer">
    <w:name w:val="footer"/>
    <w:basedOn w:val="Normal"/>
    <w:link w:val="FooterChar"/>
    <w:uiPriority w:val="99"/>
    <w:rsid w:val="007F7707"/>
  </w:style>
  <w:style w:type="paragraph" w:styleId="FootnoteText">
    <w:name w:val="footnote text"/>
    <w:aliases w:val="F1"/>
    <w:basedOn w:val="Normal"/>
    <w:link w:val="FootnoteTextChar"/>
    <w:rsid w:val="002F2798"/>
    <w:pPr>
      <w:spacing w:before="120"/>
      <w:ind w:left="180" w:hanging="180"/>
    </w:pPr>
    <w:rPr>
      <w:sz w:val="18"/>
    </w:rPr>
  </w:style>
  <w:style w:type="paragraph" w:styleId="Header">
    <w:name w:val="header"/>
    <w:basedOn w:val="Normal"/>
    <w:link w:val="HeaderChar"/>
    <w:rsid w:val="007F7707"/>
    <w:rPr>
      <w:rFonts w:asciiTheme="minorHAnsi" w:hAnsiTheme="minorHAnsi"/>
    </w:rPr>
  </w:style>
  <w:style w:type="paragraph" w:customStyle="1" w:styleId="L1-FlLSp12">
    <w:name w:val="L1-FlL Sp&amp;1/2"/>
    <w:basedOn w:val="Normal"/>
    <w:link w:val="L1-FlLSp12Char"/>
    <w:rsid w:val="007F7707"/>
    <w:pPr>
      <w:tabs>
        <w:tab w:val="left" w:pos="1152"/>
      </w:tabs>
      <w:spacing w:after="240"/>
    </w:pPr>
  </w:style>
  <w:style w:type="paragraph" w:customStyle="1" w:styleId="N0-FlLftBullet">
    <w:name w:val="N0-Fl Lft Bullet"/>
    <w:basedOn w:val="Normal"/>
    <w:rsid w:val="00AB357A"/>
    <w:pPr>
      <w:tabs>
        <w:tab w:val="left" w:pos="576"/>
      </w:tabs>
      <w:spacing w:after="240"/>
      <w:ind w:left="576" w:hanging="576"/>
    </w:pPr>
    <w:rPr>
      <w:rFonts w:cstheme="minorHAnsi"/>
      <w:szCs w:val="22"/>
    </w:rPr>
  </w:style>
  <w:style w:type="paragraph" w:customStyle="1" w:styleId="N1-1stBullet">
    <w:name w:val="N1-1st Bullet"/>
    <w:basedOn w:val="Normal"/>
    <w:rsid w:val="007F7707"/>
    <w:pPr>
      <w:numPr>
        <w:numId w:val="14"/>
      </w:numPr>
      <w:spacing w:after="240"/>
    </w:pPr>
  </w:style>
  <w:style w:type="paragraph" w:customStyle="1" w:styleId="N2-2ndBullet">
    <w:name w:val="N2-2nd Bullet"/>
    <w:basedOn w:val="Normal"/>
    <w:rsid w:val="007F7707"/>
    <w:pPr>
      <w:numPr>
        <w:numId w:val="15"/>
      </w:numPr>
      <w:spacing w:after="240"/>
    </w:pPr>
  </w:style>
  <w:style w:type="paragraph" w:customStyle="1" w:styleId="N3-3rdBullet">
    <w:name w:val="N3-3rd Bullet"/>
    <w:basedOn w:val="Normal"/>
    <w:rsid w:val="007F7707"/>
    <w:pPr>
      <w:numPr>
        <w:numId w:val="16"/>
      </w:numPr>
      <w:spacing w:after="240"/>
    </w:pPr>
  </w:style>
  <w:style w:type="paragraph" w:customStyle="1" w:styleId="N4-4thBullet">
    <w:name w:val="N4-4th Bullet"/>
    <w:basedOn w:val="Normal"/>
    <w:rsid w:val="007F7707"/>
    <w:pPr>
      <w:numPr>
        <w:numId w:val="17"/>
      </w:numPr>
      <w:spacing w:after="240"/>
    </w:pPr>
  </w:style>
  <w:style w:type="paragraph" w:customStyle="1" w:styleId="N5-5thBullet">
    <w:name w:val="N5-5th Bullet"/>
    <w:basedOn w:val="Normal"/>
    <w:rsid w:val="007F7707"/>
    <w:pPr>
      <w:tabs>
        <w:tab w:val="left" w:pos="3456"/>
      </w:tabs>
      <w:ind w:left="3456" w:hanging="576"/>
    </w:pPr>
  </w:style>
  <w:style w:type="paragraph" w:customStyle="1" w:styleId="N6-DateInd">
    <w:name w:val="N6-Date Ind."/>
    <w:basedOn w:val="Normal"/>
    <w:semiHidden/>
    <w:rsid w:val="007F7707"/>
    <w:pPr>
      <w:tabs>
        <w:tab w:val="left" w:pos="4896"/>
      </w:tabs>
      <w:spacing w:after="240"/>
      <w:ind w:left="4896"/>
    </w:pPr>
  </w:style>
  <w:style w:type="paragraph" w:customStyle="1" w:styleId="N7-3Block">
    <w:name w:val="N7-3&quot; Block"/>
    <w:basedOn w:val="Normal"/>
    <w:rsid w:val="007F7707"/>
    <w:pPr>
      <w:tabs>
        <w:tab w:val="left" w:pos="1152"/>
      </w:tabs>
      <w:spacing w:after="240"/>
      <w:ind w:left="1152" w:right="1152"/>
    </w:pPr>
    <w:rPr>
      <w:rFonts w:asciiTheme="minorHAnsi" w:hAnsiTheme="minorHAnsi" w:cstheme="minorHAnsi"/>
      <w:szCs w:val="22"/>
    </w:rPr>
  </w:style>
  <w:style w:type="paragraph" w:customStyle="1" w:styleId="N8-QxQBlock">
    <w:name w:val="N8-QxQ Block"/>
    <w:basedOn w:val="Normal"/>
    <w:semiHidden/>
    <w:rsid w:val="007F7707"/>
    <w:pPr>
      <w:tabs>
        <w:tab w:val="left" w:pos="1152"/>
      </w:tabs>
      <w:spacing w:after="240" w:line="360" w:lineRule="auto"/>
      <w:ind w:left="1152" w:hanging="1152"/>
    </w:pPr>
    <w:rPr>
      <w:lang w:val="en"/>
    </w:rPr>
  </w:style>
  <w:style w:type="paragraph" w:customStyle="1" w:styleId="P1-StandPara">
    <w:name w:val="P1-Stand Para"/>
    <w:basedOn w:val="Normal"/>
    <w:rsid w:val="007F7707"/>
    <w:pPr>
      <w:spacing w:after="240"/>
      <w:ind w:firstLine="576"/>
    </w:pPr>
  </w:style>
  <w:style w:type="paragraph" w:customStyle="1" w:styleId="Q1-BestFinQ">
    <w:name w:val="Q1-Best/Fin Q"/>
    <w:rsid w:val="007F7707"/>
    <w:pPr>
      <w:keepNext/>
      <w:spacing w:after="360"/>
      <w:ind w:left="1152" w:hanging="1152"/>
    </w:pPr>
    <w:rPr>
      <w:rFonts w:asciiTheme="minorHAnsi" w:hAnsiTheme="minorHAnsi" w:cs="Times New Roman Bold"/>
      <w:b/>
      <w:sz w:val="22"/>
    </w:rPr>
  </w:style>
  <w:style w:type="paragraph" w:customStyle="1" w:styleId="SH-SglSpHead">
    <w:name w:val="SH-Sgl Sp Head"/>
    <w:basedOn w:val="Heading2"/>
    <w:rsid w:val="007F7707"/>
    <w:pPr>
      <w:pBdr>
        <w:left w:val="single" w:sz="48" w:space="13" w:color="BBE3F3"/>
      </w:pBdr>
    </w:pPr>
    <w:rPr>
      <w:sz w:val="28"/>
      <w:szCs w:val="28"/>
    </w:rPr>
  </w:style>
  <w:style w:type="paragraph" w:customStyle="1" w:styleId="SL-FlLftSgl">
    <w:name w:val="SL-Fl Lft Sgl"/>
    <w:basedOn w:val="Normal"/>
    <w:link w:val="SL-FlLftSglChar"/>
    <w:rsid w:val="007F7707"/>
    <w:rPr>
      <w:szCs w:val="22"/>
    </w:rPr>
  </w:style>
  <w:style w:type="paragraph" w:customStyle="1" w:styleId="T0-ChapPgHd">
    <w:name w:val="T0-Chap/Pg Hd"/>
    <w:rsid w:val="007F7707"/>
    <w:pPr>
      <w:pBdr>
        <w:bottom w:val="single" w:sz="6" w:space="1" w:color="3A7B3C"/>
      </w:pBdr>
      <w:tabs>
        <w:tab w:val="right" w:pos="8640"/>
      </w:tabs>
      <w:spacing w:before="240" w:after="120"/>
      <w:ind w:left="360" w:right="720"/>
    </w:pPr>
    <w:rPr>
      <w:rFonts w:asciiTheme="minorHAnsi" w:eastAsiaTheme="minorEastAsia" w:hAnsiTheme="minorHAnsi" w:cstheme="minorHAnsi"/>
      <w:b/>
      <w:color w:val="00467F"/>
      <w:kern w:val="2"/>
      <w:sz w:val="24"/>
      <w:szCs w:val="24"/>
      <w:lang w:eastAsia="ja-JP"/>
    </w:rPr>
  </w:style>
  <w:style w:type="paragraph" w:styleId="TOC1">
    <w:name w:val="toc 1"/>
    <w:next w:val="TOC2"/>
    <w:uiPriority w:val="39"/>
    <w:rsid w:val="007F7707"/>
    <w:pPr>
      <w:pBdr>
        <w:bottom w:val="single" w:sz="6" w:space="1" w:color="26A5D8"/>
      </w:pBdr>
      <w:tabs>
        <w:tab w:val="right" w:pos="8640"/>
      </w:tabs>
      <w:spacing w:before="240" w:after="120"/>
      <w:ind w:left="1440" w:right="720" w:hanging="1440"/>
    </w:pPr>
    <w:rPr>
      <w:rFonts w:asciiTheme="minorHAnsi" w:eastAsiaTheme="minorEastAsia" w:hAnsiTheme="minorHAnsi" w:cstheme="minorBidi"/>
      <w:b/>
      <w:color w:val="00467F"/>
      <w:kern w:val="2"/>
      <w:sz w:val="24"/>
      <w:szCs w:val="24"/>
      <w:lang w:eastAsia="ja-JP"/>
    </w:rPr>
  </w:style>
  <w:style w:type="paragraph" w:styleId="TOC2">
    <w:name w:val="toc 2"/>
    <w:basedOn w:val="Normal"/>
    <w:uiPriority w:val="39"/>
    <w:rsid w:val="00A07457"/>
    <w:pPr>
      <w:tabs>
        <w:tab w:val="right" w:pos="8640"/>
      </w:tabs>
      <w:spacing w:after="120" w:line="320" w:lineRule="atLeast"/>
      <w:ind w:left="1800" w:right="1267" w:hanging="360"/>
      <w:contextualSpacing/>
    </w:pPr>
    <w:rPr>
      <w:noProof/>
      <w:color w:val="00467F"/>
      <w:szCs w:val="22"/>
    </w:rPr>
  </w:style>
  <w:style w:type="paragraph" w:styleId="TOC3">
    <w:name w:val="toc 3"/>
    <w:basedOn w:val="Normal"/>
    <w:rsid w:val="007F7707"/>
    <w:pPr>
      <w:tabs>
        <w:tab w:val="right" w:pos="8640"/>
      </w:tabs>
      <w:spacing w:after="120" w:line="320" w:lineRule="atLeast"/>
      <w:ind w:left="2160" w:right="1170" w:hanging="684"/>
      <w:contextualSpacing/>
    </w:pPr>
    <w:rPr>
      <w:color w:val="00467F"/>
      <w:szCs w:val="22"/>
    </w:rPr>
  </w:style>
  <w:style w:type="paragraph" w:styleId="TOC4">
    <w:name w:val="toc 4"/>
    <w:basedOn w:val="Normal"/>
    <w:rsid w:val="007F7707"/>
    <w:pPr>
      <w:tabs>
        <w:tab w:val="right" w:pos="8640"/>
      </w:tabs>
      <w:spacing w:after="120" w:line="320" w:lineRule="atLeast"/>
      <w:ind w:left="3060" w:right="1170" w:hanging="891"/>
      <w:contextualSpacing/>
    </w:pPr>
    <w:rPr>
      <w:color w:val="00467F"/>
      <w:szCs w:val="22"/>
    </w:rPr>
  </w:style>
  <w:style w:type="paragraph" w:styleId="TOC5">
    <w:name w:val="toc 5"/>
    <w:basedOn w:val="Normal"/>
    <w:uiPriority w:val="39"/>
    <w:rsid w:val="007F7707"/>
    <w:pPr>
      <w:tabs>
        <w:tab w:val="right" w:pos="8640"/>
      </w:tabs>
      <w:spacing w:after="240" w:line="320" w:lineRule="atLeast"/>
      <w:ind w:left="1980" w:right="1170" w:hanging="1260"/>
      <w:contextualSpacing/>
    </w:pPr>
    <w:rPr>
      <w:color w:val="00467F"/>
      <w:szCs w:val="22"/>
    </w:rPr>
  </w:style>
  <w:style w:type="paragraph" w:customStyle="1" w:styleId="TT-TableTitle">
    <w:name w:val="TT-Table Title"/>
    <w:basedOn w:val="ET-ExhibitTitle"/>
    <w:rsid w:val="007F7707"/>
  </w:style>
  <w:style w:type="paragraph" w:customStyle="1" w:styleId="RI-ReferenceInformation">
    <w:name w:val="RI-Reference Information"/>
    <w:basedOn w:val="Normal"/>
    <w:rsid w:val="007F7707"/>
    <w:pPr>
      <w:tabs>
        <w:tab w:val="left" w:pos="2232"/>
        <w:tab w:val="left" w:pos="2405"/>
      </w:tabs>
      <w:spacing w:line="240" w:lineRule="exact"/>
    </w:pPr>
  </w:style>
  <w:style w:type="paragraph" w:customStyle="1" w:styleId="R1-ResPara">
    <w:name w:val="R1-Res. Para"/>
    <w:basedOn w:val="Normal"/>
    <w:link w:val="R1-ResParaChar"/>
    <w:rsid w:val="007F7707"/>
    <w:rPr>
      <w:rFonts w:eastAsia="Times New Roman" w:cs="Times New Roman"/>
      <w:szCs w:val="24"/>
      <w:lang w:eastAsia="en-US"/>
    </w:rPr>
  </w:style>
  <w:style w:type="paragraph" w:customStyle="1" w:styleId="R2-ResBullet">
    <w:name w:val="R2-Res Bullet"/>
    <w:basedOn w:val="Normal"/>
    <w:rsid w:val="007F7707"/>
    <w:pPr>
      <w:spacing w:after="240"/>
      <w:ind w:left="432" w:hanging="432"/>
    </w:pPr>
    <w:rPr>
      <w:rFonts w:eastAsia="Times New Roman" w:cs="Times New Roman"/>
      <w:szCs w:val="24"/>
      <w:lang w:eastAsia="en-US"/>
    </w:rPr>
  </w:style>
  <w:style w:type="paragraph" w:customStyle="1" w:styleId="RF-Reference">
    <w:name w:val="RF-Reference"/>
    <w:basedOn w:val="Normal"/>
    <w:rsid w:val="007F7707"/>
    <w:pPr>
      <w:spacing w:line="240" w:lineRule="exact"/>
      <w:ind w:left="216" w:hanging="216"/>
    </w:pPr>
  </w:style>
  <w:style w:type="paragraph" w:customStyle="1" w:styleId="RH-SglSpHead">
    <w:name w:val="RH-Sgl Sp Head"/>
    <w:basedOn w:val="Heading2"/>
    <w:next w:val="RL-FlLftSgl"/>
    <w:rsid w:val="007F7707"/>
    <w:pPr>
      <w:ind w:left="351"/>
    </w:pPr>
  </w:style>
  <w:style w:type="paragraph" w:customStyle="1" w:styleId="RL-FlLftSgl">
    <w:name w:val="RL-Fl Lft Sgl"/>
    <w:rsid w:val="007F7707"/>
    <w:pPr>
      <w:keepNext/>
      <w:pBdr>
        <w:bottom w:val="single" w:sz="6" w:space="1" w:color="0098C8"/>
      </w:pBdr>
      <w:spacing w:after="120" w:line="240" w:lineRule="atLeast"/>
    </w:pPr>
    <w:rPr>
      <w:rFonts w:asciiTheme="minorHAnsi" w:hAnsiTheme="minorHAnsi"/>
      <w:b/>
      <w:color w:val="14487C"/>
      <w:sz w:val="28"/>
      <w:szCs w:val="24"/>
    </w:rPr>
  </w:style>
  <w:style w:type="paragraph" w:customStyle="1" w:styleId="SU-FlLftUndln">
    <w:name w:val="SU-Fl Lft Undln"/>
    <w:rsid w:val="007F7707"/>
    <w:pPr>
      <w:keepNext/>
      <w:spacing w:before="240" w:after="120" w:line="240" w:lineRule="exact"/>
    </w:pPr>
    <w:rPr>
      <w:rFonts w:asciiTheme="minorHAnsi" w:hAnsiTheme="minorHAnsi"/>
      <w:b/>
      <w:color w:val="0098C8"/>
      <w:sz w:val="28"/>
      <w:szCs w:val="24"/>
    </w:rPr>
  </w:style>
  <w:style w:type="paragraph" w:customStyle="1" w:styleId="Header-1">
    <w:name w:val="Header-1"/>
    <w:rsid w:val="007F7707"/>
    <w:pPr>
      <w:keepNext/>
      <w:framePr w:hSpace="187" w:wrap="around" w:vAnchor="text" w:hAnchor="text" w:y="1"/>
      <w:suppressOverlap/>
      <w:jc w:val="right"/>
    </w:pPr>
    <w:rPr>
      <w:rFonts w:ascii="Franklin Gothic Medium" w:hAnsi="Franklin Gothic Medium"/>
      <w:b/>
      <w:color w:val="00467F"/>
    </w:rPr>
  </w:style>
  <w:style w:type="paragraph" w:customStyle="1" w:styleId="TB-TableBullet">
    <w:name w:val="TB-Table Bullet"/>
    <w:basedOn w:val="TX-TableText"/>
    <w:qFormat/>
    <w:rsid w:val="007F7707"/>
    <w:pPr>
      <w:numPr>
        <w:numId w:val="1"/>
      </w:numPr>
    </w:pPr>
  </w:style>
  <w:style w:type="character" w:styleId="PageNumber">
    <w:name w:val="page number"/>
    <w:basedOn w:val="DefaultParagraphFont"/>
    <w:rsid w:val="007F7707"/>
    <w:rPr>
      <w:color w:val="FFFFFF" w:themeColor="background1"/>
    </w:rPr>
  </w:style>
  <w:style w:type="paragraph" w:customStyle="1" w:styleId="R0-FLLftSglBoldItalic">
    <w:name w:val="R0-FL Lft Sgl Bold Italic"/>
    <w:rsid w:val="007F7707"/>
    <w:pPr>
      <w:keepNext/>
      <w:spacing w:after="120" w:line="240" w:lineRule="atLeast"/>
    </w:pPr>
    <w:rPr>
      <w:rFonts w:asciiTheme="minorHAnsi" w:hAnsiTheme="minorHAnsi" w:cs="Times New Roman Bold"/>
      <w:i/>
      <w:sz w:val="26"/>
      <w:szCs w:val="22"/>
    </w:rPr>
  </w:style>
  <w:style w:type="table" w:customStyle="1" w:styleId="TableWestatStandardFormat">
    <w:name w:val="Table Westat Standard Format"/>
    <w:basedOn w:val="TableNormal"/>
    <w:rsid w:val="007F7707"/>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C-TableofContentsHeading">
    <w:name w:val="TC-Table of Contents Heading"/>
    <w:next w:val="TOC1"/>
    <w:rsid w:val="003F0BAD"/>
    <w:pPr>
      <w:pBdr>
        <w:top w:val="single" w:sz="6" w:space="4" w:color="FFFFFF" w:themeColor="background1"/>
        <w:left w:val="single" w:sz="48" w:space="13" w:color="00467F"/>
        <w:bottom w:val="single" w:sz="2" w:space="4" w:color="FFFFFF" w:themeColor="background1"/>
        <w:right w:val="single" w:sz="2" w:space="13" w:color="FFFFFF" w:themeColor="background1"/>
      </w:pBdr>
      <w:shd w:val="clear" w:color="auto" w:fill="BBE3F3"/>
      <w:spacing w:after="360" w:line="240" w:lineRule="atLeast"/>
      <w:ind w:left="374" w:right="274"/>
      <w:outlineLvl w:val="1"/>
    </w:pPr>
    <w:rPr>
      <w:rFonts w:asciiTheme="minorHAnsi" w:eastAsiaTheme="minorEastAsia" w:hAnsiTheme="minorHAnsi" w:cstheme="minorBidi"/>
      <w:b/>
      <w:color w:val="00467F"/>
      <w:kern w:val="2"/>
      <w:sz w:val="40"/>
      <w:szCs w:val="22"/>
      <w:lang w:eastAsia="ja-JP"/>
    </w:rPr>
  </w:style>
  <w:style w:type="paragraph" w:customStyle="1" w:styleId="TF-TblFN">
    <w:name w:val="TF-Tbl FN"/>
    <w:rsid w:val="001D063D"/>
    <w:pPr>
      <w:spacing w:before="120"/>
      <w:ind w:left="115" w:hanging="115"/>
    </w:pPr>
    <w:rPr>
      <w:rFonts w:asciiTheme="majorHAnsi" w:hAnsiTheme="majorHAnsi"/>
      <w:sz w:val="18"/>
    </w:rPr>
  </w:style>
  <w:style w:type="paragraph" w:customStyle="1" w:styleId="TH-TableHeading">
    <w:name w:val="TH-Table Heading"/>
    <w:rsid w:val="007F7707"/>
    <w:pPr>
      <w:jc w:val="center"/>
    </w:pPr>
    <w:rPr>
      <w:rFonts w:asciiTheme="minorHAnsi" w:hAnsiTheme="minorHAnsi" w:cstheme="minorHAnsi"/>
      <w:b/>
      <w:color w:val="00467F"/>
    </w:rPr>
  </w:style>
  <w:style w:type="paragraph" w:styleId="TOC6">
    <w:name w:val="toc 6"/>
    <w:rsid w:val="007F7707"/>
    <w:pPr>
      <w:tabs>
        <w:tab w:val="right" w:leader="dot" w:pos="8208"/>
        <w:tab w:val="left" w:pos="8640"/>
      </w:tabs>
      <w:spacing w:after="240"/>
      <w:ind w:left="288"/>
    </w:pPr>
    <w:rPr>
      <w:rFonts w:ascii="Garamond" w:hAnsi="Garamond"/>
      <w:sz w:val="24"/>
      <w:szCs w:val="22"/>
    </w:rPr>
  </w:style>
  <w:style w:type="paragraph" w:styleId="TOC7">
    <w:name w:val="toc 7"/>
    <w:rsid w:val="007F7707"/>
    <w:pPr>
      <w:tabs>
        <w:tab w:val="right" w:leader="dot" w:pos="8208"/>
        <w:tab w:val="left" w:pos="8640"/>
      </w:tabs>
      <w:spacing w:after="240"/>
      <w:ind w:left="1440"/>
      <w:contextualSpacing/>
    </w:pPr>
    <w:rPr>
      <w:rFonts w:ascii="Garamond" w:hAnsi="Garamond"/>
      <w:sz w:val="24"/>
      <w:szCs w:val="22"/>
    </w:rPr>
  </w:style>
  <w:style w:type="paragraph" w:styleId="TOC8">
    <w:name w:val="toc 8"/>
    <w:rsid w:val="007F7707"/>
    <w:pPr>
      <w:tabs>
        <w:tab w:val="right" w:leader="dot" w:pos="8208"/>
        <w:tab w:val="left" w:pos="8640"/>
      </w:tabs>
      <w:spacing w:after="240"/>
      <w:ind w:left="2160"/>
      <w:contextualSpacing/>
    </w:pPr>
    <w:rPr>
      <w:rFonts w:ascii="Garamond" w:hAnsi="Garamond"/>
      <w:sz w:val="24"/>
      <w:szCs w:val="22"/>
    </w:rPr>
  </w:style>
  <w:style w:type="paragraph" w:styleId="TOC9">
    <w:name w:val="toc 9"/>
    <w:rsid w:val="007F7707"/>
    <w:pPr>
      <w:tabs>
        <w:tab w:val="right" w:leader="dot" w:pos="8208"/>
        <w:tab w:val="left" w:pos="8640"/>
      </w:tabs>
      <w:spacing w:after="240"/>
      <w:ind w:left="3024"/>
      <w:contextualSpacing/>
    </w:pPr>
    <w:rPr>
      <w:rFonts w:ascii="Garamond" w:hAnsi="Garamond"/>
      <w:sz w:val="24"/>
      <w:szCs w:val="22"/>
    </w:rPr>
  </w:style>
  <w:style w:type="paragraph" w:customStyle="1" w:styleId="TX-TableText">
    <w:name w:val="TX-Table Text"/>
    <w:rsid w:val="007F7707"/>
    <w:rPr>
      <w:rFonts w:asciiTheme="minorHAnsi" w:hAnsiTheme="minorHAnsi" w:cstheme="minorHAnsi"/>
      <w:color w:val="00467F"/>
    </w:rPr>
  </w:style>
  <w:style w:type="paragraph" w:styleId="BalloonText">
    <w:name w:val="Balloon Text"/>
    <w:basedOn w:val="Normal"/>
    <w:link w:val="BalloonTextChar"/>
    <w:uiPriority w:val="99"/>
    <w:semiHidden/>
    <w:unhideWhenUsed/>
    <w:rsid w:val="007F7707"/>
    <w:rPr>
      <w:rFonts w:ascii="Tahoma" w:hAnsi="Tahoma" w:cs="Tahoma"/>
      <w:sz w:val="16"/>
      <w:szCs w:val="16"/>
    </w:rPr>
  </w:style>
  <w:style w:type="character" w:customStyle="1" w:styleId="BalloonTextChar">
    <w:name w:val="Balloon Text Char"/>
    <w:basedOn w:val="DefaultParagraphFont"/>
    <w:link w:val="BalloonText"/>
    <w:uiPriority w:val="99"/>
    <w:semiHidden/>
    <w:rsid w:val="007F7707"/>
    <w:rPr>
      <w:rFonts w:ascii="Tahoma" w:eastAsiaTheme="minorEastAsia" w:hAnsi="Tahoma" w:cs="Tahoma"/>
      <w:sz w:val="16"/>
      <w:szCs w:val="16"/>
      <w:lang w:eastAsia="ja-JP"/>
    </w:rPr>
  </w:style>
  <w:style w:type="character" w:styleId="FootnoteReference">
    <w:name w:val="footnote reference"/>
    <w:basedOn w:val="DefaultParagraphFont"/>
    <w:uiPriority w:val="99"/>
    <w:semiHidden/>
    <w:unhideWhenUsed/>
    <w:rsid w:val="007F7707"/>
    <w:rPr>
      <w:vertAlign w:val="superscript"/>
    </w:rPr>
  </w:style>
  <w:style w:type="paragraph" w:customStyle="1" w:styleId="HeadingA2">
    <w:name w:val="Heading A2"/>
    <w:aliases w:val="Appendix_H2_Head"/>
    <w:basedOn w:val="Heading2"/>
    <w:next w:val="L1-FlLSp12"/>
    <w:rsid w:val="007F7707"/>
  </w:style>
  <w:style w:type="character" w:customStyle="1" w:styleId="Heading2Char">
    <w:name w:val="Heading 2 Char"/>
    <w:aliases w:val="H2-Chap. Head Char"/>
    <w:basedOn w:val="DefaultParagraphFont"/>
    <w:link w:val="Heading2"/>
    <w:rsid w:val="00B92986"/>
    <w:rPr>
      <w:rFonts w:asciiTheme="minorHAnsi" w:eastAsiaTheme="minorEastAsia" w:hAnsiTheme="minorHAnsi" w:cstheme="minorHAnsi"/>
      <w:b/>
      <w:color w:val="00467F"/>
      <w:sz w:val="40"/>
      <w:szCs w:val="40"/>
      <w:shd w:val="clear" w:color="auto" w:fill="BBE3F3"/>
      <w:lang w:eastAsia="ja-JP"/>
    </w:rPr>
  </w:style>
  <w:style w:type="paragraph" w:customStyle="1" w:styleId="DT-DividerText">
    <w:name w:val="DT-Divider Text"/>
    <w:rsid w:val="007F7707"/>
    <w:pPr>
      <w:pBdr>
        <w:bottom w:val="single" w:sz="12" w:space="1" w:color="FFFFFF" w:themeColor="background1"/>
      </w:pBdr>
      <w:shd w:val="clear" w:color="auto" w:fill="BBE3F3"/>
      <w:spacing w:before="2000" w:line="1440" w:lineRule="exact"/>
      <w:ind w:left="-54" w:right="-54"/>
      <w:jc w:val="center"/>
      <w:outlineLvl w:val="1"/>
    </w:pPr>
    <w:rPr>
      <w:rFonts w:asciiTheme="minorHAnsi" w:hAnsiTheme="minorHAnsi" w:cstheme="minorHAnsi"/>
      <w:b/>
      <w:color w:val="00467F"/>
      <w:position w:val="24"/>
      <w:sz w:val="64"/>
      <w:szCs w:val="72"/>
    </w:rPr>
  </w:style>
  <w:style w:type="paragraph" w:customStyle="1" w:styleId="L2-FlLSp12">
    <w:name w:val="L2-FlL Sp&amp;1/2"/>
    <w:basedOn w:val="L1-FlLSp12"/>
    <w:rsid w:val="007F7707"/>
    <w:pPr>
      <w:keepNext/>
    </w:pPr>
  </w:style>
  <w:style w:type="paragraph" w:customStyle="1" w:styleId="CC-Contentscontinued">
    <w:name w:val="CC-Contents (continued)"/>
    <w:basedOn w:val="TC-TableofContentsHeading"/>
    <w:next w:val="T0-ChapPgHd"/>
    <w:rsid w:val="00AE4A9C"/>
    <w:pPr>
      <w:keepNext/>
      <w:pBdr>
        <w:top w:val="single" w:sz="6" w:space="3" w:color="FFFFFF" w:themeColor="background1"/>
        <w:bottom w:val="single" w:sz="2" w:space="3" w:color="FFFFFF" w:themeColor="background1"/>
      </w:pBdr>
      <w:spacing w:after="240"/>
      <w:outlineLvl w:val="9"/>
    </w:pPr>
    <w:rPr>
      <w:sz w:val="32"/>
    </w:rPr>
  </w:style>
  <w:style w:type="paragraph" w:customStyle="1" w:styleId="NL-1stNumberedBullet">
    <w:name w:val="NL-1st Numbered Bullet"/>
    <w:basedOn w:val="Normal"/>
    <w:qFormat/>
    <w:rsid w:val="00C04CB4"/>
    <w:pPr>
      <w:numPr>
        <w:numId w:val="24"/>
      </w:numPr>
      <w:spacing w:after="240"/>
    </w:pPr>
  </w:style>
  <w:style w:type="paragraph" w:customStyle="1" w:styleId="NA-2ndBullet">
    <w:name w:val="NA-2nd Bullet"/>
    <w:basedOn w:val="Normal"/>
    <w:qFormat/>
    <w:rsid w:val="007F7707"/>
    <w:pPr>
      <w:numPr>
        <w:numId w:val="18"/>
      </w:numPr>
      <w:spacing w:after="240"/>
    </w:pPr>
  </w:style>
  <w:style w:type="paragraph" w:customStyle="1" w:styleId="NB-3rdBullet">
    <w:name w:val="NB-3rd Bullet"/>
    <w:basedOn w:val="Normal"/>
    <w:qFormat/>
    <w:rsid w:val="007F7707"/>
    <w:pPr>
      <w:numPr>
        <w:ilvl w:val="1"/>
        <w:numId w:val="18"/>
      </w:numPr>
      <w:spacing w:after="240"/>
    </w:pPr>
  </w:style>
  <w:style w:type="paragraph" w:customStyle="1" w:styleId="NC-4thBullet">
    <w:name w:val="NC-4th Bullet"/>
    <w:basedOn w:val="Normal"/>
    <w:qFormat/>
    <w:rsid w:val="007F7707"/>
    <w:pPr>
      <w:numPr>
        <w:numId w:val="19"/>
      </w:numPr>
      <w:spacing w:after="240"/>
    </w:pPr>
  </w:style>
  <w:style w:type="character" w:customStyle="1" w:styleId="Heading3Char">
    <w:name w:val="Heading 3 Char"/>
    <w:aliases w:val="H3-Sec. Head Char"/>
    <w:basedOn w:val="DefaultParagraphFont"/>
    <w:link w:val="Heading3"/>
    <w:rsid w:val="002773B3"/>
    <w:rPr>
      <w:rFonts w:asciiTheme="minorHAnsi" w:eastAsiaTheme="minorEastAsia" w:hAnsiTheme="minorHAnsi" w:cstheme="minorBidi"/>
      <w:b/>
      <w:color w:val="00467F"/>
      <w:sz w:val="36"/>
      <w:szCs w:val="28"/>
      <w:lang w:eastAsia="ja-JP"/>
    </w:rPr>
  </w:style>
  <w:style w:type="table" w:styleId="TableGridLight">
    <w:name w:val="Grid Table Light"/>
    <w:basedOn w:val="TableNormal"/>
    <w:uiPriority w:val="40"/>
    <w:rsid w:val="007F77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A3">
    <w:name w:val="Heading A3"/>
    <w:aliases w:val="Appendix_H3_Head"/>
    <w:basedOn w:val="Heading3"/>
    <w:next w:val="L1-FlLSp12"/>
    <w:rsid w:val="007F7707"/>
  </w:style>
  <w:style w:type="paragraph" w:customStyle="1" w:styleId="HeadingA4">
    <w:name w:val="Heading A4"/>
    <w:aliases w:val="Appendix_H4_Head"/>
    <w:basedOn w:val="Heading4"/>
    <w:next w:val="L1-FlLSp12"/>
    <w:rsid w:val="007F7707"/>
  </w:style>
  <w:style w:type="paragraph" w:customStyle="1" w:styleId="HeadingA5">
    <w:name w:val="Heading A5"/>
    <w:aliases w:val="Appendix_H5_Head"/>
    <w:basedOn w:val="Heading5"/>
    <w:next w:val="L1-FlLSp12"/>
    <w:rsid w:val="007F7707"/>
  </w:style>
  <w:style w:type="paragraph" w:customStyle="1" w:styleId="HeadingA6">
    <w:name w:val="Heading A6"/>
    <w:aliases w:val="Appendix_H6_Head"/>
    <w:basedOn w:val="Heading6"/>
    <w:next w:val="L1-FlLSp12"/>
    <w:rsid w:val="007F7707"/>
  </w:style>
  <w:style w:type="paragraph" w:customStyle="1" w:styleId="AT-AppendixTableTitle">
    <w:name w:val="AT-Appendix_Table Title"/>
    <w:basedOn w:val="TT-TableTitle"/>
    <w:rsid w:val="007F7707"/>
  </w:style>
  <w:style w:type="character" w:customStyle="1" w:styleId="Heading4Char">
    <w:name w:val="Heading 4 Char"/>
    <w:aliases w:val="H4-Sec. Head Char"/>
    <w:basedOn w:val="DefaultParagraphFont"/>
    <w:link w:val="Heading4"/>
    <w:rsid w:val="007F7707"/>
    <w:rPr>
      <w:rFonts w:asciiTheme="minorHAnsi" w:eastAsiaTheme="minorEastAsia" w:hAnsiTheme="minorHAnsi" w:cstheme="minorBidi"/>
      <w:b/>
      <w:color w:val="00467F"/>
      <w:kern w:val="2"/>
      <w:sz w:val="30"/>
      <w:szCs w:val="28"/>
      <w:lang w:eastAsia="ja-JP"/>
    </w:rPr>
  </w:style>
  <w:style w:type="character" w:customStyle="1" w:styleId="Heading5Char">
    <w:name w:val="Heading 5 Char"/>
    <w:aliases w:val="H5-Sec. Head Char"/>
    <w:basedOn w:val="DefaultParagraphFont"/>
    <w:link w:val="Heading5"/>
    <w:rsid w:val="007F7707"/>
    <w:rPr>
      <w:rFonts w:asciiTheme="minorHAnsi" w:eastAsiaTheme="minorEastAsia" w:hAnsiTheme="minorHAnsi" w:cstheme="minorBidi"/>
      <w:b/>
      <w:color w:val="0098C8"/>
      <w:kern w:val="2"/>
      <w:sz w:val="28"/>
      <w:szCs w:val="24"/>
      <w:lang w:eastAsia="ja-JP"/>
    </w:rPr>
  </w:style>
  <w:style w:type="character" w:customStyle="1" w:styleId="Heading6Char">
    <w:name w:val="Heading 6 Char"/>
    <w:aliases w:val="H6-Sec. Head Char"/>
    <w:basedOn w:val="DefaultParagraphFont"/>
    <w:link w:val="Heading6"/>
    <w:rsid w:val="007F7707"/>
    <w:rPr>
      <w:rFonts w:asciiTheme="minorHAnsi" w:hAnsiTheme="minorHAnsi" w:cstheme="minorHAnsi"/>
      <w:color w:val="0098C8"/>
      <w:sz w:val="28"/>
      <w:szCs w:val="24"/>
      <w:lang w:eastAsia="ja-JP"/>
    </w:rPr>
  </w:style>
  <w:style w:type="character" w:customStyle="1" w:styleId="FootnoteTextChar">
    <w:name w:val="Footnote Text Char"/>
    <w:aliases w:val="F1 Char"/>
    <w:basedOn w:val="DefaultParagraphFont"/>
    <w:link w:val="FootnoteText"/>
    <w:rsid w:val="002F2798"/>
    <w:rPr>
      <w:rFonts w:asciiTheme="majorHAnsi" w:eastAsiaTheme="minorEastAsia" w:hAnsiTheme="majorHAnsi" w:cstheme="minorBidi"/>
      <w:sz w:val="18"/>
      <w:lang w:eastAsia="ja-JP"/>
    </w:rPr>
  </w:style>
  <w:style w:type="character" w:customStyle="1" w:styleId="HeaderChar">
    <w:name w:val="Header Char"/>
    <w:basedOn w:val="DefaultParagraphFont"/>
    <w:link w:val="Header"/>
    <w:rsid w:val="007F7707"/>
    <w:rPr>
      <w:rFonts w:asciiTheme="minorHAnsi" w:eastAsiaTheme="minorEastAsia" w:hAnsiTheme="minorHAnsi" w:cstheme="minorBidi"/>
      <w:sz w:val="22"/>
      <w:lang w:eastAsia="ja-JP"/>
    </w:rPr>
  </w:style>
  <w:style w:type="character" w:customStyle="1" w:styleId="FooterChar">
    <w:name w:val="Footer Char"/>
    <w:basedOn w:val="DefaultParagraphFont"/>
    <w:link w:val="Footer"/>
    <w:uiPriority w:val="99"/>
    <w:rsid w:val="007F7707"/>
    <w:rPr>
      <w:rFonts w:asciiTheme="majorHAnsi" w:eastAsiaTheme="minorEastAsia" w:hAnsiTheme="majorHAnsi" w:cstheme="minorBidi"/>
      <w:sz w:val="22"/>
      <w:lang w:eastAsia="ja-JP"/>
    </w:rPr>
  </w:style>
  <w:style w:type="paragraph" w:customStyle="1" w:styleId="FT-FigureTItle">
    <w:name w:val="FT-Figure TItle"/>
    <w:rsid w:val="007F7707"/>
    <w:pPr>
      <w:spacing w:before="120" w:after="120"/>
      <w:ind w:left="1410" w:hanging="1342"/>
    </w:pPr>
    <w:rPr>
      <w:rFonts w:asciiTheme="minorHAnsi" w:eastAsiaTheme="minorEastAsia" w:hAnsiTheme="minorHAnsi" w:cstheme="minorHAnsi"/>
      <w:b/>
      <w:color w:val="FFFFFF" w:themeColor="background1"/>
      <w:kern w:val="2"/>
      <w:position w:val="6"/>
      <w:sz w:val="22"/>
      <w:szCs w:val="22"/>
      <w:lang w:eastAsia="ko-KR"/>
    </w:rPr>
  </w:style>
  <w:style w:type="paragraph" w:customStyle="1" w:styleId="ET-ExhibitTitle">
    <w:name w:val="ET-Exhibit Title"/>
    <w:basedOn w:val="Heading5"/>
    <w:next w:val="TH-TableHeading"/>
    <w:link w:val="ET-ExhibitTitleChar"/>
    <w:rsid w:val="007F7707"/>
    <w:pPr>
      <w:pBdr>
        <w:top w:val="single" w:sz="4" w:space="4" w:color="00467F"/>
        <w:left w:val="single" w:sz="4" w:space="6" w:color="00467F"/>
        <w:bottom w:val="single" w:sz="4" w:space="4" w:color="00467F"/>
        <w:right w:val="single" w:sz="4" w:space="6" w:color="00467F"/>
      </w:pBdr>
      <w:shd w:val="clear" w:color="auto" w:fill="00467F"/>
      <w:spacing w:after="0"/>
      <w:ind w:left="1440" w:right="158" w:hanging="1282"/>
    </w:pPr>
    <w:rPr>
      <w:color w:val="FFFFFF" w:themeColor="background1"/>
      <w:position w:val="6"/>
      <w:sz w:val="22"/>
      <w:szCs w:val="22"/>
    </w:rPr>
  </w:style>
  <w:style w:type="paragraph" w:customStyle="1" w:styleId="AE-AppendixExhibitTItle">
    <w:name w:val="AE-Appendix_Exhibit TItle"/>
    <w:basedOn w:val="AT-AppendixTableTitle"/>
    <w:rsid w:val="007F7707"/>
  </w:style>
  <w:style w:type="paragraph" w:customStyle="1" w:styleId="AF-AppendixFigureTItle">
    <w:name w:val="AF-Appendix_Figure TItle"/>
    <w:basedOn w:val="AT-AppendixTableTitle"/>
    <w:rsid w:val="007F7707"/>
  </w:style>
  <w:style w:type="character" w:customStyle="1" w:styleId="Heading8Char">
    <w:name w:val="Heading 8 Char"/>
    <w:aliases w:val="H8-Sec. Heading Char"/>
    <w:basedOn w:val="DefaultParagraphFont"/>
    <w:link w:val="Heading8"/>
    <w:uiPriority w:val="9"/>
    <w:rsid w:val="007F7707"/>
    <w:rPr>
      <w:rFonts w:asciiTheme="minorHAnsi" w:eastAsiaTheme="minorEastAsia" w:hAnsiTheme="minorHAnsi" w:cstheme="minorBidi"/>
      <w:b/>
      <w:color w:val="00467F"/>
      <w:sz w:val="28"/>
      <w:szCs w:val="28"/>
      <w:lang w:eastAsia="ja-JP"/>
    </w:rPr>
  </w:style>
  <w:style w:type="character" w:customStyle="1" w:styleId="Heading9Char">
    <w:name w:val="Heading 9 Char"/>
    <w:basedOn w:val="DefaultParagraphFont"/>
    <w:link w:val="Heading9"/>
    <w:uiPriority w:val="9"/>
    <w:rsid w:val="007F7707"/>
    <w:rPr>
      <w:rFonts w:asciiTheme="minorHAnsi" w:hAnsiTheme="minorHAnsi" w:cstheme="minorHAnsi"/>
      <w:b/>
      <w:color w:val="00467F"/>
    </w:rPr>
  </w:style>
  <w:style w:type="paragraph" w:customStyle="1" w:styleId="TB2-TableBullet2">
    <w:name w:val="TB2-Table Bullet 2"/>
    <w:basedOn w:val="TB-TableBullet"/>
    <w:qFormat/>
    <w:rsid w:val="007F7707"/>
    <w:pPr>
      <w:numPr>
        <w:numId w:val="2"/>
      </w:numPr>
    </w:pPr>
  </w:style>
  <w:style w:type="character" w:customStyle="1" w:styleId="Heading1Char">
    <w:name w:val="Heading 1 Char"/>
    <w:aliases w:val="H1-Doc. Head Char"/>
    <w:basedOn w:val="DefaultParagraphFont"/>
    <w:link w:val="Heading1"/>
    <w:uiPriority w:val="9"/>
    <w:rsid w:val="007F7707"/>
    <w:rPr>
      <w:rFonts w:asciiTheme="minorHAnsi" w:eastAsiaTheme="minorEastAsia" w:hAnsiTheme="minorHAnsi" w:cstheme="minorHAnsi"/>
      <w:color w:val="00467F"/>
      <w:sz w:val="72"/>
      <w:szCs w:val="72"/>
      <w:shd w:val="clear" w:color="auto" w:fill="BBE3F3"/>
      <w:lang w:eastAsia="ja-JP"/>
    </w:rPr>
  </w:style>
  <w:style w:type="paragraph" w:styleId="ListParagraph">
    <w:name w:val="List Paragraph"/>
    <w:basedOn w:val="Normal"/>
    <w:uiPriority w:val="34"/>
    <w:qFormat/>
    <w:rsid w:val="007F7707"/>
    <w:pPr>
      <w:ind w:left="720"/>
      <w:contextualSpacing/>
    </w:pPr>
  </w:style>
  <w:style w:type="paragraph" w:customStyle="1" w:styleId="Q2-BestFinQ">
    <w:name w:val="Q2-Best/Fin Q"/>
    <w:basedOn w:val="Q1-BestFinQ"/>
    <w:qFormat/>
    <w:rsid w:val="007F7707"/>
    <w:pPr>
      <w:spacing w:after="240"/>
      <w:ind w:left="1728" w:hanging="576"/>
    </w:pPr>
    <w:rPr>
      <w:rFonts w:cs="Times New Roman"/>
      <w:color w:val="000000" w:themeColor="text1"/>
    </w:rPr>
  </w:style>
  <w:style w:type="paragraph" w:customStyle="1" w:styleId="2B-2ndTableBullet">
    <w:name w:val="2B-2nd Table Bullet"/>
    <w:basedOn w:val="B2-2ndLevelCalloutBullet"/>
    <w:qFormat/>
    <w:rsid w:val="007F7707"/>
    <w:pPr>
      <w:spacing w:line="240" w:lineRule="auto"/>
      <w:ind w:left="288" w:hanging="144"/>
    </w:pPr>
  </w:style>
  <w:style w:type="character" w:customStyle="1" w:styleId="L1-FlLSp12Char">
    <w:name w:val="L1-FlL Sp&amp;1/2 Char"/>
    <w:basedOn w:val="DefaultParagraphFont"/>
    <w:link w:val="L1-FlLSp12"/>
    <w:rsid w:val="007F7707"/>
    <w:rPr>
      <w:rFonts w:asciiTheme="majorHAnsi" w:eastAsiaTheme="minorEastAsia" w:hAnsiTheme="majorHAnsi" w:cstheme="minorBidi"/>
      <w:sz w:val="22"/>
      <w:lang w:eastAsia="ja-JP"/>
    </w:rPr>
  </w:style>
  <w:style w:type="character" w:customStyle="1" w:styleId="Heading7Char">
    <w:name w:val="Heading 7 Char"/>
    <w:aliases w:val="H7-Sec. Heading Char"/>
    <w:basedOn w:val="L1-FlLSp12Char"/>
    <w:link w:val="Heading7"/>
    <w:rsid w:val="007F7707"/>
    <w:rPr>
      <w:rFonts w:asciiTheme="minorHAnsi" w:eastAsiaTheme="minorEastAsia" w:hAnsiTheme="minorHAnsi" w:cstheme="minorBidi"/>
      <w:b/>
      <w:sz w:val="22"/>
      <w:lang w:eastAsia="ja-JP"/>
    </w:rPr>
  </w:style>
  <w:style w:type="paragraph" w:customStyle="1" w:styleId="SP-SglSpBoxText">
    <w:name w:val="SP-Sgl Sp Box Text"/>
    <w:rsid w:val="00A31F20"/>
    <w:pPr>
      <w:spacing w:before="240" w:after="240"/>
      <w:ind w:left="144" w:right="72"/>
    </w:pPr>
    <w:rPr>
      <w:rFonts w:asciiTheme="majorHAnsi" w:eastAsiaTheme="minorEastAsia" w:hAnsiTheme="majorHAnsi" w:cstheme="minorBidi"/>
      <w:color w:val="00467F"/>
      <w:sz w:val="22"/>
      <w:szCs w:val="22"/>
      <w:lang w:eastAsia="ko-KR"/>
    </w:rPr>
  </w:style>
  <w:style w:type="table" w:styleId="TableGrid">
    <w:name w:val="Table Grid"/>
    <w:basedOn w:val="TableNormal"/>
    <w:uiPriority w:val="59"/>
    <w:rsid w:val="007F7707"/>
    <w:rPr>
      <w:rFonts w:asciiTheme="minorHAnsi" w:eastAsiaTheme="minorEastAsia" w:hAnsiTheme="minorHAnsi" w:cstheme="minorBidi"/>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stLevelCalloutBullet">
    <w:name w:val="B1-1st Level Callout Bullet"/>
    <w:rsid w:val="000426D3"/>
    <w:pPr>
      <w:numPr>
        <w:numId w:val="3"/>
      </w:numPr>
      <w:spacing w:before="240" w:after="240" w:line="240" w:lineRule="atLeast"/>
    </w:pPr>
    <w:rPr>
      <w:rFonts w:asciiTheme="majorHAnsi" w:hAnsiTheme="majorHAnsi"/>
      <w:color w:val="00467F"/>
      <w:sz w:val="22"/>
      <w:szCs w:val="24"/>
    </w:rPr>
  </w:style>
  <w:style w:type="paragraph" w:customStyle="1" w:styleId="B2-2ndLevelCalloutBullet">
    <w:name w:val="B2-2nd Level Callout Bullet"/>
    <w:basedOn w:val="B1-1stLevelCalloutBullet"/>
    <w:qFormat/>
    <w:rsid w:val="006D5972"/>
    <w:pPr>
      <w:numPr>
        <w:numId w:val="22"/>
      </w:numPr>
      <w:ind w:left="547" w:hanging="230"/>
    </w:pPr>
  </w:style>
  <w:style w:type="paragraph" w:customStyle="1" w:styleId="CT-CalloutBoxTitle">
    <w:name w:val="CT-CalloutBox Title"/>
    <w:qFormat/>
    <w:rsid w:val="003657ED"/>
    <w:pPr>
      <w:jc w:val="center"/>
    </w:pPr>
    <w:rPr>
      <w:rFonts w:asciiTheme="minorHAnsi" w:eastAsiaTheme="minorEastAsia" w:hAnsiTheme="minorHAnsi" w:cstheme="minorBidi"/>
      <w:b/>
      <w:color w:val="00467F"/>
      <w:sz w:val="36"/>
      <w:szCs w:val="36"/>
      <w:lang w:eastAsia="ko-KR"/>
    </w:rPr>
  </w:style>
  <w:style w:type="character" w:customStyle="1" w:styleId="ET-ExhibitTitleChar">
    <w:name w:val="ET-Exhibit Title Char"/>
    <w:basedOn w:val="DefaultParagraphFont"/>
    <w:link w:val="ET-ExhibitTitle"/>
    <w:rsid w:val="007F7707"/>
    <w:rPr>
      <w:rFonts w:asciiTheme="minorHAnsi" w:eastAsiaTheme="minorEastAsia" w:hAnsiTheme="minorHAnsi" w:cstheme="minorBidi"/>
      <w:b/>
      <w:color w:val="FFFFFF" w:themeColor="background1"/>
      <w:kern w:val="2"/>
      <w:position w:val="6"/>
      <w:sz w:val="22"/>
      <w:szCs w:val="22"/>
      <w:shd w:val="clear" w:color="auto" w:fill="00467F"/>
      <w:lang w:eastAsia="ja-JP"/>
    </w:rPr>
  </w:style>
  <w:style w:type="table" w:styleId="PlainTable2">
    <w:name w:val="Plain Table 2"/>
    <w:basedOn w:val="TableNormal"/>
    <w:uiPriority w:val="42"/>
    <w:rsid w:val="007F77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F770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F770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F77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F770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7F770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7F770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F770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F770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7F7707"/>
  </w:style>
  <w:style w:type="paragraph" w:customStyle="1" w:styleId="D2-DividerSubText">
    <w:name w:val="D2-Divider SubText"/>
    <w:qFormat/>
    <w:rsid w:val="007F7707"/>
    <w:pPr>
      <w:pBdr>
        <w:top w:val="single" w:sz="24" w:space="10" w:color="FFFFFF" w:themeColor="background1"/>
        <w:bottom w:val="single" w:sz="24" w:space="10" w:color="FFFFFF" w:themeColor="background1"/>
      </w:pBdr>
      <w:shd w:val="clear" w:color="auto" w:fill="D9D9D9" w:themeFill="background1" w:themeFillShade="D9"/>
      <w:spacing w:after="720" w:line="600" w:lineRule="exact"/>
      <w:ind w:left="-58" w:right="-58"/>
      <w:jc w:val="center"/>
      <w:outlineLvl w:val="1"/>
    </w:pPr>
    <w:rPr>
      <w:rFonts w:ascii="Calibri Light" w:hAnsi="Calibri Light" w:cs="Calibri Light"/>
      <w:color w:val="00467F"/>
      <w:sz w:val="48"/>
      <w:szCs w:val="56"/>
    </w:rPr>
  </w:style>
  <w:style w:type="character" w:customStyle="1" w:styleId="R1-ResParaChar">
    <w:name w:val="R1-Res. Para Char"/>
    <w:link w:val="R1-ResPara"/>
    <w:rsid w:val="007F7707"/>
    <w:rPr>
      <w:rFonts w:asciiTheme="majorHAnsi" w:hAnsiTheme="majorHAnsi"/>
      <w:sz w:val="22"/>
      <w:szCs w:val="24"/>
    </w:rPr>
  </w:style>
  <w:style w:type="paragraph" w:customStyle="1" w:styleId="D3-DividerNextPage">
    <w:name w:val="D3-Divider Next Page"/>
    <w:basedOn w:val="D2-DividerSubText"/>
    <w:qFormat/>
    <w:rsid w:val="007F7707"/>
    <w:pPr>
      <w:spacing w:before="3000"/>
    </w:pPr>
  </w:style>
  <w:style w:type="character" w:customStyle="1" w:styleId="ResumeTextChar">
    <w:name w:val="Resume Text Char"/>
    <w:link w:val="ResumeText"/>
    <w:locked/>
    <w:rsid w:val="007F7707"/>
    <w:rPr>
      <w:sz w:val="24"/>
      <w:szCs w:val="24"/>
    </w:rPr>
  </w:style>
  <w:style w:type="paragraph" w:customStyle="1" w:styleId="ResumeText">
    <w:name w:val="Resume Text"/>
    <w:basedOn w:val="BodyText"/>
    <w:link w:val="ResumeTextChar"/>
    <w:rsid w:val="007F7707"/>
    <w:pPr>
      <w:spacing w:before="20" w:after="40"/>
      <w:jc w:val="both"/>
    </w:pPr>
    <w:rPr>
      <w:rFonts w:ascii="Times New Roman" w:eastAsia="Times New Roman" w:hAnsi="Times New Roman" w:cs="Times New Roman"/>
      <w:sz w:val="24"/>
      <w:szCs w:val="24"/>
      <w:lang w:eastAsia="en-US"/>
    </w:rPr>
  </w:style>
  <w:style w:type="character" w:customStyle="1" w:styleId="ResumeBulletChar">
    <w:name w:val="Resume Bullet Char"/>
    <w:link w:val="ResumeBullet"/>
    <w:uiPriority w:val="99"/>
    <w:locked/>
    <w:rsid w:val="007F7707"/>
    <w:rPr>
      <w:rFonts w:eastAsia="Times New Roman,Calibri" w:cs="Arial"/>
      <w:sz w:val="24"/>
    </w:rPr>
  </w:style>
  <w:style w:type="paragraph" w:customStyle="1" w:styleId="ResumeBullet">
    <w:name w:val="Resume Bullet"/>
    <w:basedOn w:val="ResumeText"/>
    <w:link w:val="ResumeBulletChar"/>
    <w:uiPriority w:val="99"/>
    <w:qFormat/>
    <w:rsid w:val="007F7707"/>
    <w:pPr>
      <w:spacing w:before="0" w:after="0"/>
      <w:ind w:left="288" w:hanging="216"/>
      <w:contextualSpacing/>
    </w:pPr>
    <w:rPr>
      <w:rFonts w:eastAsia="Times New Roman,Calibri" w:cs="Arial"/>
      <w:szCs w:val="20"/>
    </w:rPr>
  </w:style>
  <w:style w:type="paragraph" w:customStyle="1" w:styleId="ResumePosition">
    <w:name w:val="Resume Position"/>
    <w:basedOn w:val="ResumeText"/>
    <w:rsid w:val="007F7707"/>
    <w:pPr>
      <w:keepNext/>
      <w:spacing w:after="0"/>
      <w:jc w:val="left"/>
    </w:pPr>
    <w:rPr>
      <w:rFonts w:eastAsia="Calibri"/>
      <w:b/>
      <w:color w:val="595959"/>
    </w:rPr>
  </w:style>
  <w:style w:type="character" w:customStyle="1" w:styleId="ResumeSectionChar">
    <w:name w:val="Resume Section Char"/>
    <w:link w:val="ResumeSection"/>
    <w:locked/>
    <w:rsid w:val="007F7707"/>
    <w:rPr>
      <w:b/>
      <w:color w:val="595959" w:themeColor="text1" w:themeTint="A6"/>
      <w:sz w:val="24"/>
      <w:szCs w:val="24"/>
      <w:shd w:val="clear" w:color="auto" w:fill="C0C0C0"/>
    </w:rPr>
  </w:style>
  <w:style w:type="paragraph" w:customStyle="1" w:styleId="ResumeSection">
    <w:name w:val="Resume Section"/>
    <w:basedOn w:val="ResumeText"/>
    <w:link w:val="ResumeSectionChar"/>
    <w:rsid w:val="007F7707"/>
    <w:pPr>
      <w:shd w:val="clear" w:color="auto" w:fill="C0C0C0"/>
      <w:spacing w:after="0"/>
    </w:pPr>
    <w:rPr>
      <w:b/>
      <w:color w:val="595959" w:themeColor="text1" w:themeTint="A6"/>
    </w:rPr>
  </w:style>
  <w:style w:type="paragraph" w:customStyle="1" w:styleId="ResumeDate">
    <w:name w:val="Resume Date"/>
    <w:basedOn w:val="ResumeText"/>
    <w:rsid w:val="007F7707"/>
    <w:pPr>
      <w:spacing w:after="0"/>
      <w:jc w:val="right"/>
    </w:pPr>
    <w:rPr>
      <w:b/>
      <w:color w:val="595959"/>
    </w:rPr>
  </w:style>
  <w:style w:type="paragraph" w:customStyle="1" w:styleId="ResumeJobTitle">
    <w:name w:val="Resume Job Title"/>
    <w:basedOn w:val="ResumeText"/>
    <w:rsid w:val="007F7707"/>
    <w:pPr>
      <w:spacing w:before="0" w:after="0"/>
      <w:jc w:val="center"/>
    </w:pPr>
    <w:rPr>
      <w:rFonts w:eastAsia="Calibri"/>
      <w:b/>
      <w:color w:val="FFFFFF"/>
    </w:rPr>
  </w:style>
  <w:style w:type="table" w:customStyle="1" w:styleId="TableGridResume">
    <w:name w:val="Table Grid Resume"/>
    <w:basedOn w:val="TableNormal"/>
    <w:uiPriority w:val="99"/>
    <w:rsid w:val="007F7707"/>
    <w:rPr>
      <w:sz w:val="24"/>
      <w:szCs w:val="22"/>
    </w:rPr>
    <w:tblPr>
      <w:tblInd w:w="0" w:type="nil"/>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29" w:type="dxa"/>
        <w:right w:w="29" w:type="dxa"/>
      </w:tblCellMar>
    </w:tblPr>
    <w:tblStylePr w:type="firstRow">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l2br w:val="nil"/>
          <w:tr2bl w:val="nil"/>
        </w:tcBorders>
        <w:shd w:val="clear" w:color="auto" w:fill="295587"/>
        <w:vAlign w:val="center"/>
      </w:tcPr>
    </w:tblStylePr>
  </w:style>
  <w:style w:type="paragraph" w:styleId="BodyText">
    <w:name w:val="Body Text"/>
    <w:basedOn w:val="Normal"/>
    <w:link w:val="BodyTextChar"/>
    <w:uiPriority w:val="99"/>
    <w:semiHidden/>
    <w:unhideWhenUsed/>
    <w:rsid w:val="007F7707"/>
    <w:pPr>
      <w:spacing w:after="120"/>
    </w:pPr>
  </w:style>
  <w:style w:type="character" w:customStyle="1" w:styleId="BodyTextChar">
    <w:name w:val="Body Text Char"/>
    <w:basedOn w:val="DefaultParagraphFont"/>
    <w:link w:val="BodyText"/>
    <w:uiPriority w:val="99"/>
    <w:semiHidden/>
    <w:rsid w:val="007F7707"/>
    <w:rPr>
      <w:rFonts w:asciiTheme="majorHAnsi" w:eastAsiaTheme="minorEastAsia" w:hAnsiTheme="majorHAnsi" w:cstheme="minorBidi"/>
      <w:sz w:val="22"/>
      <w:lang w:eastAsia="ja-JP"/>
    </w:rPr>
  </w:style>
  <w:style w:type="paragraph" w:customStyle="1" w:styleId="MH-MatrixTableHeading">
    <w:name w:val="MH-Matrix Table Heading"/>
    <w:qFormat/>
    <w:rsid w:val="007F7707"/>
    <w:pPr>
      <w:tabs>
        <w:tab w:val="left" w:pos="1754"/>
      </w:tabs>
      <w:spacing w:before="360" w:after="600"/>
      <w:ind w:left="360"/>
    </w:pPr>
    <w:rPr>
      <w:rFonts w:asciiTheme="minorHAnsi" w:hAnsiTheme="minorHAnsi" w:cstheme="minorHAnsi"/>
      <w:b/>
      <w:color w:val="00467F"/>
    </w:rPr>
  </w:style>
  <w:style w:type="paragraph" w:styleId="Bibliography">
    <w:name w:val="Bibliography"/>
    <w:basedOn w:val="Normal"/>
    <w:next w:val="Normal"/>
    <w:uiPriority w:val="37"/>
    <w:semiHidden/>
    <w:unhideWhenUsed/>
    <w:rsid w:val="007F7707"/>
  </w:style>
  <w:style w:type="paragraph" w:styleId="BlockText">
    <w:name w:val="Block Text"/>
    <w:basedOn w:val="Normal"/>
    <w:uiPriority w:val="99"/>
    <w:semiHidden/>
    <w:unhideWhenUsed/>
    <w:rsid w:val="007F770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7F7707"/>
    <w:pPr>
      <w:spacing w:after="120" w:line="480" w:lineRule="auto"/>
    </w:pPr>
  </w:style>
  <w:style w:type="character" w:customStyle="1" w:styleId="BodyText2Char">
    <w:name w:val="Body Text 2 Char"/>
    <w:basedOn w:val="DefaultParagraphFont"/>
    <w:link w:val="BodyText2"/>
    <w:uiPriority w:val="99"/>
    <w:semiHidden/>
    <w:rsid w:val="007F7707"/>
    <w:rPr>
      <w:rFonts w:asciiTheme="majorHAnsi" w:eastAsiaTheme="minorEastAsia" w:hAnsiTheme="majorHAnsi" w:cstheme="minorBidi"/>
      <w:sz w:val="22"/>
      <w:lang w:eastAsia="ja-JP"/>
    </w:rPr>
  </w:style>
  <w:style w:type="paragraph" w:styleId="BodyText3">
    <w:name w:val="Body Text 3"/>
    <w:basedOn w:val="Normal"/>
    <w:link w:val="BodyText3Char"/>
    <w:uiPriority w:val="99"/>
    <w:semiHidden/>
    <w:unhideWhenUsed/>
    <w:rsid w:val="007F7707"/>
    <w:pPr>
      <w:spacing w:after="120"/>
    </w:pPr>
    <w:rPr>
      <w:sz w:val="16"/>
      <w:szCs w:val="16"/>
    </w:rPr>
  </w:style>
  <w:style w:type="character" w:customStyle="1" w:styleId="BodyText3Char">
    <w:name w:val="Body Text 3 Char"/>
    <w:basedOn w:val="DefaultParagraphFont"/>
    <w:link w:val="BodyText3"/>
    <w:uiPriority w:val="99"/>
    <w:semiHidden/>
    <w:rsid w:val="007F7707"/>
    <w:rPr>
      <w:rFonts w:asciiTheme="majorHAnsi" w:eastAsiaTheme="minorEastAsia" w:hAnsiTheme="majorHAnsi" w:cstheme="minorBidi"/>
      <w:sz w:val="16"/>
      <w:szCs w:val="16"/>
      <w:lang w:eastAsia="ja-JP"/>
    </w:rPr>
  </w:style>
  <w:style w:type="paragraph" w:styleId="BodyTextFirstIndent">
    <w:name w:val="Body Text First Indent"/>
    <w:basedOn w:val="BodyText"/>
    <w:link w:val="BodyTextFirstIndentChar"/>
    <w:uiPriority w:val="99"/>
    <w:semiHidden/>
    <w:unhideWhenUsed/>
    <w:rsid w:val="007F7707"/>
    <w:pPr>
      <w:spacing w:after="0"/>
      <w:ind w:firstLine="360"/>
    </w:pPr>
  </w:style>
  <w:style w:type="character" w:customStyle="1" w:styleId="BodyTextFirstIndentChar">
    <w:name w:val="Body Text First Indent Char"/>
    <w:basedOn w:val="BodyTextChar"/>
    <w:link w:val="BodyTextFirstIndent"/>
    <w:uiPriority w:val="99"/>
    <w:semiHidden/>
    <w:rsid w:val="007F7707"/>
    <w:rPr>
      <w:rFonts w:asciiTheme="majorHAnsi" w:eastAsiaTheme="minorEastAsia" w:hAnsiTheme="majorHAnsi" w:cstheme="minorBidi"/>
      <w:sz w:val="22"/>
      <w:lang w:eastAsia="ja-JP"/>
    </w:rPr>
  </w:style>
  <w:style w:type="paragraph" w:styleId="BodyTextIndent">
    <w:name w:val="Body Text Indent"/>
    <w:basedOn w:val="Normal"/>
    <w:link w:val="BodyTextIndentChar"/>
    <w:uiPriority w:val="99"/>
    <w:semiHidden/>
    <w:unhideWhenUsed/>
    <w:rsid w:val="007F7707"/>
    <w:pPr>
      <w:spacing w:after="120"/>
      <w:ind w:left="360"/>
    </w:pPr>
  </w:style>
  <w:style w:type="character" w:customStyle="1" w:styleId="BodyTextIndentChar">
    <w:name w:val="Body Text Indent Char"/>
    <w:basedOn w:val="DefaultParagraphFont"/>
    <w:link w:val="BodyTextIndent"/>
    <w:uiPriority w:val="99"/>
    <w:semiHidden/>
    <w:rsid w:val="007F7707"/>
    <w:rPr>
      <w:rFonts w:asciiTheme="majorHAnsi" w:eastAsiaTheme="minorEastAsia" w:hAnsiTheme="majorHAnsi" w:cstheme="minorBidi"/>
      <w:sz w:val="22"/>
      <w:lang w:eastAsia="ja-JP"/>
    </w:rPr>
  </w:style>
  <w:style w:type="paragraph" w:styleId="BodyTextFirstIndent2">
    <w:name w:val="Body Text First Indent 2"/>
    <w:basedOn w:val="BodyTextIndent"/>
    <w:link w:val="BodyTextFirstIndent2Char"/>
    <w:uiPriority w:val="99"/>
    <w:semiHidden/>
    <w:unhideWhenUsed/>
    <w:rsid w:val="007F7707"/>
    <w:pPr>
      <w:spacing w:after="0"/>
      <w:ind w:firstLine="360"/>
    </w:pPr>
  </w:style>
  <w:style w:type="character" w:customStyle="1" w:styleId="BodyTextFirstIndent2Char">
    <w:name w:val="Body Text First Indent 2 Char"/>
    <w:basedOn w:val="BodyTextIndentChar"/>
    <w:link w:val="BodyTextFirstIndent2"/>
    <w:uiPriority w:val="99"/>
    <w:semiHidden/>
    <w:rsid w:val="007F7707"/>
    <w:rPr>
      <w:rFonts w:asciiTheme="majorHAnsi" w:eastAsiaTheme="minorEastAsia" w:hAnsiTheme="majorHAnsi" w:cstheme="minorBidi"/>
      <w:sz w:val="22"/>
      <w:lang w:eastAsia="ja-JP"/>
    </w:rPr>
  </w:style>
  <w:style w:type="paragraph" w:styleId="BodyTextIndent2">
    <w:name w:val="Body Text Indent 2"/>
    <w:basedOn w:val="Normal"/>
    <w:link w:val="BodyTextIndent2Char"/>
    <w:uiPriority w:val="99"/>
    <w:semiHidden/>
    <w:unhideWhenUsed/>
    <w:rsid w:val="007F7707"/>
    <w:pPr>
      <w:spacing w:after="120" w:line="480" w:lineRule="auto"/>
      <w:ind w:left="360"/>
    </w:pPr>
  </w:style>
  <w:style w:type="character" w:customStyle="1" w:styleId="BodyTextIndent2Char">
    <w:name w:val="Body Text Indent 2 Char"/>
    <w:basedOn w:val="DefaultParagraphFont"/>
    <w:link w:val="BodyTextIndent2"/>
    <w:uiPriority w:val="99"/>
    <w:semiHidden/>
    <w:rsid w:val="007F7707"/>
    <w:rPr>
      <w:rFonts w:asciiTheme="majorHAnsi" w:eastAsiaTheme="minorEastAsia" w:hAnsiTheme="majorHAnsi" w:cstheme="minorBidi"/>
      <w:sz w:val="22"/>
      <w:lang w:eastAsia="ja-JP"/>
    </w:rPr>
  </w:style>
  <w:style w:type="paragraph" w:styleId="BodyTextIndent3">
    <w:name w:val="Body Text Indent 3"/>
    <w:basedOn w:val="Normal"/>
    <w:link w:val="BodyTextIndent3Char"/>
    <w:uiPriority w:val="99"/>
    <w:semiHidden/>
    <w:unhideWhenUsed/>
    <w:rsid w:val="007F770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F7707"/>
    <w:rPr>
      <w:rFonts w:asciiTheme="majorHAnsi" w:eastAsiaTheme="minorEastAsia" w:hAnsiTheme="majorHAnsi" w:cstheme="minorBidi"/>
      <w:sz w:val="16"/>
      <w:szCs w:val="16"/>
      <w:lang w:eastAsia="ja-JP"/>
    </w:rPr>
  </w:style>
  <w:style w:type="paragraph" w:styleId="Caption">
    <w:name w:val="caption"/>
    <w:basedOn w:val="Normal"/>
    <w:next w:val="Normal"/>
    <w:uiPriority w:val="35"/>
    <w:unhideWhenUsed/>
    <w:qFormat/>
    <w:rsid w:val="007F7707"/>
    <w:pPr>
      <w:spacing w:after="200"/>
    </w:pPr>
    <w:rPr>
      <w:i/>
      <w:iCs/>
      <w:color w:val="1F497D" w:themeColor="text2"/>
      <w:sz w:val="18"/>
      <w:szCs w:val="18"/>
    </w:rPr>
  </w:style>
  <w:style w:type="paragraph" w:styleId="Closing">
    <w:name w:val="Closing"/>
    <w:basedOn w:val="Normal"/>
    <w:link w:val="ClosingChar"/>
    <w:uiPriority w:val="99"/>
    <w:semiHidden/>
    <w:unhideWhenUsed/>
    <w:rsid w:val="007F7707"/>
    <w:pPr>
      <w:ind w:left="4320"/>
    </w:pPr>
  </w:style>
  <w:style w:type="character" w:customStyle="1" w:styleId="ClosingChar">
    <w:name w:val="Closing Char"/>
    <w:basedOn w:val="DefaultParagraphFont"/>
    <w:link w:val="Closing"/>
    <w:uiPriority w:val="99"/>
    <w:semiHidden/>
    <w:rsid w:val="007F7707"/>
    <w:rPr>
      <w:rFonts w:asciiTheme="majorHAnsi" w:eastAsiaTheme="minorEastAsia" w:hAnsiTheme="majorHAnsi" w:cstheme="minorBidi"/>
      <w:sz w:val="22"/>
      <w:lang w:eastAsia="ja-JP"/>
    </w:rPr>
  </w:style>
  <w:style w:type="paragraph" w:styleId="CommentText">
    <w:name w:val="annotation text"/>
    <w:basedOn w:val="Normal"/>
    <w:link w:val="CommentTextChar"/>
    <w:uiPriority w:val="99"/>
    <w:unhideWhenUsed/>
    <w:rsid w:val="007F7707"/>
  </w:style>
  <w:style w:type="character" w:customStyle="1" w:styleId="CommentTextChar">
    <w:name w:val="Comment Text Char"/>
    <w:basedOn w:val="DefaultParagraphFont"/>
    <w:link w:val="CommentText"/>
    <w:uiPriority w:val="99"/>
    <w:rsid w:val="007F7707"/>
    <w:rPr>
      <w:rFonts w:asciiTheme="majorHAnsi" w:eastAsiaTheme="minorEastAsia" w:hAnsiTheme="majorHAnsi" w:cstheme="minorBidi"/>
      <w:sz w:val="22"/>
      <w:lang w:eastAsia="ja-JP"/>
    </w:rPr>
  </w:style>
  <w:style w:type="paragraph" w:styleId="CommentSubject">
    <w:name w:val="annotation subject"/>
    <w:basedOn w:val="CommentText"/>
    <w:next w:val="CommentText"/>
    <w:link w:val="CommentSubjectChar"/>
    <w:uiPriority w:val="99"/>
    <w:semiHidden/>
    <w:unhideWhenUsed/>
    <w:rsid w:val="007F7707"/>
    <w:rPr>
      <w:b/>
      <w:bCs/>
    </w:rPr>
  </w:style>
  <w:style w:type="character" w:customStyle="1" w:styleId="CommentSubjectChar">
    <w:name w:val="Comment Subject Char"/>
    <w:basedOn w:val="CommentTextChar"/>
    <w:link w:val="CommentSubject"/>
    <w:uiPriority w:val="99"/>
    <w:semiHidden/>
    <w:rsid w:val="007F7707"/>
    <w:rPr>
      <w:rFonts w:asciiTheme="majorHAnsi" w:eastAsiaTheme="minorEastAsia" w:hAnsiTheme="majorHAnsi" w:cstheme="minorBidi"/>
      <w:b/>
      <w:bCs/>
      <w:sz w:val="22"/>
      <w:lang w:eastAsia="ja-JP"/>
    </w:rPr>
  </w:style>
  <w:style w:type="paragraph" w:styleId="Date">
    <w:name w:val="Date"/>
    <w:basedOn w:val="Normal"/>
    <w:next w:val="Normal"/>
    <w:link w:val="DateChar"/>
    <w:uiPriority w:val="99"/>
    <w:semiHidden/>
    <w:unhideWhenUsed/>
    <w:rsid w:val="007F7707"/>
  </w:style>
  <w:style w:type="character" w:customStyle="1" w:styleId="DateChar">
    <w:name w:val="Date Char"/>
    <w:basedOn w:val="DefaultParagraphFont"/>
    <w:link w:val="Date"/>
    <w:uiPriority w:val="99"/>
    <w:semiHidden/>
    <w:rsid w:val="007F7707"/>
    <w:rPr>
      <w:rFonts w:asciiTheme="majorHAnsi" w:eastAsiaTheme="minorEastAsia" w:hAnsiTheme="majorHAnsi" w:cstheme="minorBidi"/>
      <w:sz w:val="22"/>
      <w:lang w:eastAsia="ja-JP"/>
    </w:rPr>
  </w:style>
  <w:style w:type="paragraph" w:styleId="DocumentMap">
    <w:name w:val="Document Map"/>
    <w:basedOn w:val="Normal"/>
    <w:link w:val="DocumentMapChar"/>
    <w:uiPriority w:val="99"/>
    <w:semiHidden/>
    <w:unhideWhenUsed/>
    <w:rsid w:val="007F770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F7707"/>
    <w:rPr>
      <w:rFonts w:ascii="Segoe UI" w:eastAsiaTheme="minorEastAsia" w:hAnsi="Segoe UI" w:cs="Segoe UI"/>
      <w:sz w:val="16"/>
      <w:szCs w:val="16"/>
      <w:lang w:eastAsia="ja-JP"/>
    </w:rPr>
  </w:style>
  <w:style w:type="paragraph" w:styleId="E-mailSignature">
    <w:name w:val="E-mail Signature"/>
    <w:basedOn w:val="Normal"/>
    <w:link w:val="E-mailSignatureChar"/>
    <w:uiPriority w:val="99"/>
    <w:semiHidden/>
    <w:unhideWhenUsed/>
    <w:rsid w:val="007F7707"/>
  </w:style>
  <w:style w:type="character" w:customStyle="1" w:styleId="E-mailSignatureChar">
    <w:name w:val="E-mail Signature Char"/>
    <w:basedOn w:val="DefaultParagraphFont"/>
    <w:link w:val="E-mailSignature"/>
    <w:uiPriority w:val="99"/>
    <w:semiHidden/>
    <w:rsid w:val="007F7707"/>
    <w:rPr>
      <w:rFonts w:asciiTheme="majorHAnsi" w:eastAsiaTheme="minorEastAsia" w:hAnsiTheme="majorHAnsi" w:cstheme="minorBidi"/>
      <w:sz w:val="22"/>
      <w:lang w:eastAsia="ja-JP"/>
    </w:rPr>
  </w:style>
  <w:style w:type="paragraph" w:styleId="EndnoteText">
    <w:name w:val="endnote text"/>
    <w:basedOn w:val="Normal"/>
    <w:link w:val="EndnoteTextChar"/>
    <w:uiPriority w:val="99"/>
    <w:semiHidden/>
    <w:unhideWhenUsed/>
    <w:rsid w:val="007F7707"/>
  </w:style>
  <w:style w:type="character" w:customStyle="1" w:styleId="EndnoteTextChar">
    <w:name w:val="Endnote Text Char"/>
    <w:basedOn w:val="DefaultParagraphFont"/>
    <w:link w:val="EndnoteText"/>
    <w:uiPriority w:val="99"/>
    <w:semiHidden/>
    <w:rsid w:val="007F7707"/>
    <w:rPr>
      <w:rFonts w:asciiTheme="majorHAnsi" w:eastAsiaTheme="minorEastAsia" w:hAnsiTheme="majorHAnsi" w:cstheme="minorBidi"/>
      <w:sz w:val="22"/>
      <w:lang w:eastAsia="ja-JP"/>
    </w:rPr>
  </w:style>
  <w:style w:type="paragraph" w:styleId="EnvelopeAddress">
    <w:name w:val="envelope address"/>
    <w:basedOn w:val="Normal"/>
    <w:uiPriority w:val="99"/>
    <w:semiHidden/>
    <w:unhideWhenUsed/>
    <w:rsid w:val="007F7707"/>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7F7707"/>
    <w:rPr>
      <w:rFonts w:eastAsiaTheme="majorEastAsia" w:cstheme="majorBidi"/>
    </w:rPr>
  </w:style>
  <w:style w:type="paragraph" w:styleId="HTMLAddress">
    <w:name w:val="HTML Address"/>
    <w:basedOn w:val="Normal"/>
    <w:link w:val="HTMLAddressChar"/>
    <w:uiPriority w:val="99"/>
    <w:semiHidden/>
    <w:unhideWhenUsed/>
    <w:rsid w:val="007F7707"/>
    <w:rPr>
      <w:i/>
      <w:iCs/>
    </w:rPr>
  </w:style>
  <w:style w:type="character" w:customStyle="1" w:styleId="HTMLAddressChar">
    <w:name w:val="HTML Address Char"/>
    <w:basedOn w:val="DefaultParagraphFont"/>
    <w:link w:val="HTMLAddress"/>
    <w:uiPriority w:val="99"/>
    <w:semiHidden/>
    <w:rsid w:val="007F7707"/>
    <w:rPr>
      <w:rFonts w:asciiTheme="majorHAnsi" w:eastAsiaTheme="minorEastAsia" w:hAnsiTheme="majorHAnsi" w:cstheme="minorBidi"/>
      <w:i/>
      <w:iCs/>
      <w:sz w:val="22"/>
      <w:lang w:eastAsia="ja-JP"/>
    </w:rPr>
  </w:style>
  <w:style w:type="paragraph" w:styleId="HTMLPreformatted">
    <w:name w:val="HTML Preformatted"/>
    <w:basedOn w:val="Normal"/>
    <w:link w:val="HTMLPreformattedChar"/>
    <w:uiPriority w:val="99"/>
    <w:semiHidden/>
    <w:unhideWhenUsed/>
    <w:rsid w:val="007F7707"/>
    <w:rPr>
      <w:rFonts w:ascii="Consolas" w:hAnsi="Consolas"/>
    </w:rPr>
  </w:style>
  <w:style w:type="character" w:customStyle="1" w:styleId="HTMLPreformattedChar">
    <w:name w:val="HTML Preformatted Char"/>
    <w:basedOn w:val="DefaultParagraphFont"/>
    <w:link w:val="HTMLPreformatted"/>
    <w:uiPriority w:val="99"/>
    <w:semiHidden/>
    <w:rsid w:val="007F7707"/>
    <w:rPr>
      <w:rFonts w:ascii="Consolas" w:eastAsiaTheme="minorEastAsia" w:hAnsi="Consolas" w:cstheme="minorBidi"/>
      <w:sz w:val="22"/>
      <w:lang w:eastAsia="ja-JP"/>
    </w:rPr>
  </w:style>
  <w:style w:type="paragraph" w:styleId="Index1">
    <w:name w:val="index 1"/>
    <w:basedOn w:val="Normal"/>
    <w:next w:val="Normal"/>
    <w:autoRedefine/>
    <w:uiPriority w:val="99"/>
    <w:semiHidden/>
    <w:unhideWhenUsed/>
    <w:rsid w:val="007F7707"/>
    <w:pPr>
      <w:ind w:left="200" w:hanging="200"/>
    </w:pPr>
  </w:style>
  <w:style w:type="paragraph" w:styleId="Index2">
    <w:name w:val="index 2"/>
    <w:basedOn w:val="Normal"/>
    <w:next w:val="Normal"/>
    <w:autoRedefine/>
    <w:uiPriority w:val="99"/>
    <w:semiHidden/>
    <w:unhideWhenUsed/>
    <w:rsid w:val="007F7707"/>
    <w:pPr>
      <w:ind w:left="400" w:hanging="200"/>
    </w:pPr>
  </w:style>
  <w:style w:type="paragraph" w:styleId="Index3">
    <w:name w:val="index 3"/>
    <w:basedOn w:val="Normal"/>
    <w:next w:val="Normal"/>
    <w:autoRedefine/>
    <w:uiPriority w:val="99"/>
    <w:semiHidden/>
    <w:unhideWhenUsed/>
    <w:rsid w:val="007F7707"/>
    <w:pPr>
      <w:ind w:left="600" w:hanging="200"/>
    </w:pPr>
  </w:style>
  <w:style w:type="paragraph" w:styleId="Index4">
    <w:name w:val="index 4"/>
    <w:basedOn w:val="Normal"/>
    <w:next w:val="Normal"/>
    <w:autoRedefine/>
    <w:uiPriority w:val="99"/>
    <w:semiHidden/>
    <w:unhideWhenUsed/>
    <w:rsid w:val="007F7707"/>
    <w:pPr>
      <w:ind w:left="800" w:hanging="200"/>
    </w:pPr>
  </w:style>
  <w:style w:type="paragraph" w:styleId="Index5">
    <w:name w:val="index 5"/>
    <w:basedOn w:val="Normal"/>
    <w:next w:val="Normal"/>
    <w:autoRedefine/>
    <w:uiPriority w:val="99"/>
    <w:semiHidden/>
    <w:unhideWhenUsed/>
    <w:rsid w:val="007F7707"/>
    <w:pPr>
      <w:ind w:left="1000" w:hanging="200"/>
    </w:pPr>
  </w:style>
  <w:style w:type="paragraph" w:styleId="Index6">
    <w:name w:val="index 6"/>
    <w:basedOn w:val="Normal"/>
    <w:next w:val="Normal"/>
    <w:autoRedefine/>
    <w:uiPriority w:val="99"/>
    <w:semiHidden/>
    <w:unhideWhenUsed/>
    <w:rsid w:val="007F7707"/>
    <w:pPr>
      <w:ind w:left="1200" w:hanging="200"/>
    </w:pPr>
  </w:style>
  <w:style w:type="paragraph" w:styleId="Index7">
    <w:name w:val="index 7"/>
    <w:basedOn w:val="Normal"/>
    <w:next w:val="Normal"/>
    <w:autoRedefine/>
    <w:uiPriority w:val="99"/>
    <w:semiHidden/>
    <w:unhideWhenUsed/>
    <w:rsid w:val="007F7707"/>
    <w:pPr>
      <w:ind w:left="1400" w:hanging="200"/>
    </w:pPr>
  </w:style>
  <w:style w:type="paragraph" w:styleId="Index8">
    <w:name w:val="index 8"/>
    <w:basedOn w:val="Normal"/>
    <w:next w:val="Normal"/>
    <w:autoRedefine/>
    <w:uiPriority w:val="99"/>
    <w:semiHidden/>
    <w:unhideWhenUsed/>
    <w:rsid w:val="007F7707"/>
    <w:pPr>
      <w:ind w:left="1600" w:hanging="200"/>
    </w:pPr>
  </w:style>
  <w:style w:type="paragraph" w:styleId="Index9">
    <w:name w:val="index 9"/>
    <w:basedOn w:val="Normal"/>
    <w:next w:val="Normal"/>
    <w:autoRedefine/>
    <w:uiPriority w:val="99"/>
    <w:semiHidden/>
    <w:unhideWhenUsed/>
    <w:rsid w:val="007F7707"/>
    <w:pPr>
      <w:ind w:left="1800" w:hanging="200"/>
    </w:pPr>
  </w:style>
  <w:style w:type="paragraph" w:styleId="IndexHeading">
    <w:name w:val="index heading"/>
    <w:basedOn w:val="Normal"/>
    <w:next w:val="Index1"/>
    <w:uiPriority w:val="99"/>
    <w:semiHidden/>
    <w:unhideWhenUsed/>
    <w:rsid w:val="007F7707"/>
    <w:rPr>
      <w:rFonts w:eastAsiaTheme="majorEastAsia" w:cstheme="majorBidi"/>
      <w:b/>
      <w:bCs/>
    </w:rPr>
  </w:style>
  <w:style w:type="paragraph" w:styleId="IntenseQuote">
    <w:name w:val="Intense Quote"/>
    <w:basedOn w:val="Normal"/>
    <w:next w:val="Normal"/>
    <w:link w:val="IntenseQuoteChar"/>
    <w:uiPriority w:val="30"/>
    <w:unhideWhenUsed/>
    <w:qFormat/>
    <w:rsid w:val="007F770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F7707"/>
    <w:rPr>
      <w:rFonts w:asciiTheme="majorHAnsi" w:eastAsiaTheme="minorEastAsia" w:hAnsiTheme="majorHAnsi" w:cstheme="minorBidi"/>
      <w:i/>
      <w:iCs/>
      <w:color w:val="4F81BD" w:themeColor="accent1"/>
      <w:sz w:val="22"/>
      <w:lang w:eastAsia="ja-JP"/>
    </w:rPr>
  </w:style>
  <w:style w:type="paragraph" w:styleId="List">
    <w:name w:val="List"/>
    <w:basedOn w:val="Normal"/>
    <w:uiPriority w:val="99"/>
    <w:semiHidden/>
    <w:unhideWhenUsed/>
    <w:rsid w:val="007F7707"/>
    <w:pPr>
      <w:ind w:left="360" w:hanging="360"/>
      <w:contextualSpacing/>
    </w:pPr>
  </w:style>
  <w:style w:type="paragraph" w:styleId="List2">
    <w:name w:val="List 2"/>
    <w:basedOn w:val="Normal"/>
    <w:uiPriority w:val="99"/>
    <w:semiHidden/>
    <w:unhideWhenUsed/>
    <w:rsid w:val="007F7707"/>
    <w:pPr>
      <w:ind w:left="720" w:hanging="360"/>
      <w:contextualSpacing/>
    </w:pPr>
  </w:style>
  <w:style w:type="paragraph" w:styleId="List3">
    <w:name w:val="List 3"/>
    <w:basedOn w:val="Normal"/>
    <w:uiPriority w:val="99"/>
    <w:semiHidden/>
    <w:unhideWhenUsed/>
    <w:rsid w:val="007F7707"/>
    <w:pPr>
      <w:ind w:left="1080" w:hanging="360"/>
      <w:contextualSpacing/>
    </w:pPr>
  </w:style>
  <w:style w:type="paragraph" w:styleId="List4">
    <w:name w:val="List 4"/>
    <w:basedOn w:val="Normal"/>
    <w:uiPriority w:val="99"/>
    <w:semiHidden/>
    <w:unhideWhenUsed/>
    <w:rsid w:val="007F7707"/>
    <w:pPr>
      <w:ind w:left="1440" w:hanging="360"/>
      <w:contextualSpacing/>
    </w:pPr>
  </w:style>
  <w:style w:type="paragraph" w:styleId="List5">
    <w:name w:val="List 5"/>
    <w:basedOn w:val="Normal"/>
    <w:uiPriority w:val="99"/>
    <w:semiHidden/>
    <w:unhideWhenUsed/>
    <w:rsid w:val="007F7707"/>
    <w:pPr>
      <w:ind w:left="1800" w:hanging="360"/>
      <w:contextualSpacing/>
    </w:pPr>
  </w:style>
  <w:style w:type="paragraph" w:styleId="ListBullet">
    <w:name w:val="List Bullet"/>
    <w:basedOn w:val="Normal"/>
    <w:uiPriority w:val="99"/>
    <w:semiHidden/>
    <w:unhideWhenUsed/>
    <w:rsid w:val="007F7707"/>
    <w:pPr>
      <w:numPr>
        <w:numId w:val="4"/>
      </w:numPr>
      <w:contextualSpacing/>
    </w:pPr>
  </w:style>
  <w:style w:type="paragraph" w:styleId="ListBullet2">
    <w:name w:val="List Bullet 2"/>
    <w:basedOn w:val="Normal"/>
    <w:uiPriority w:val="99"/>
    <w:semiHidden/>
    <w:unhideWhenUsed/>
    <w:rsid w:val="007F7707"/>
    <w:pPr>
      <w:numPr>
        <w:numId w:val="5"/>
      </w:numPr>
      <w:contextualSpacing/>
    </w:pPr>
  </w:style>
  <w:style w:type="paragraph" w:styleId="ListBullet3">
    <w:name w:val="List Bullet 3"/>
    <w:basedOn w:val="Normal"/>
    <w:uiPriority w:val="99"/>
    <w:semiHidden/>
    <w:unhideWhenUsed/>
    <w:rsid w:val="007F7707"/>
    <w:pPr>
      <w:numPr>
        <w:numId w:val="6"/>
      </w:numPr>
      <w:contextualSpacing/>
    </w:pPr>
  </w:style>
  <w:style w:type="paragraph" w:styleId="ListBullet4">
    <w:name w:val="List Bullet 4"/>
    <w:basedOn w:val="Normal"/>
    <w:uiPriority w:val="99"/>
    <w:semiHidden/>
    <w:unhideWhenUsed/>
    <w:rsid w:val="007F7707"/>
    <w:pPr>
      <w:numPr>
        <w:numId w:val="7"/>
      </w:numPr>
      <w:contextualSpacing/>
    </w:pPr>
  </w:style>
  <w:style w:type="paragraph" w:styleId="ListBullet5">
    <w:name w:val="List Bullet 5"/>
    <w:basedOn w:val="Normal"/>
    <w:uiPriority w:val="99"/>
    <w:semiHidden/>
    <w:unhideWhenUsed/>
    <w:rsid w:val="007F7707"/>
    <w:pPr>
      <w:numPr>
        <w:numId w:val="8"/>
      </w:numPr>
      <w:contextualSpacing/>
    </w:pPr>
  </w:style>
  <w:style w:type="paragraph" w:styleId="ListContinue">
    <w:name w:val="List Continue"/>
    <w:basedOn w:val="Normal"/>
    <w:uiPriority w:val="99"/>
    <w:semiHidden/>
    <w:unhideWhenUsed/>
    <w:rsid w:val="007F7707"/>
    <w:pPr>
      <w:spacing w:after="120"/>
      <w:ind w:left="360"/>
      <w:contextualSpacing/>
    </w:pPr>
  </w:style>
  <w:style w:type="paragraph" w:styleId="ListContinue2">
    <w:name w:val="List Continue 2"/>
    <w:basedOn w:val="Normal"/>
    <w:uiPriority w:val="99"/>
    <w:semiHidden/>
    <w:unhideWhenUsed/>
    <w:rsid w:val="007F7707"/>
    <w:pPr>
      <w:spacing w:after="120"/>
      <w:ind w:left="720"/>
      <w:contextualSpacing/>
    </w:pPr>
  </w:style>
  <w:style w:type="paragraph" w:styleId="ListContinue3">
    <w:name w:val="List Continue 3"/>
    <w:basedOn w:val="Normal"/>
    <w:uiPriority w:val="99"/>
    <w:semiHidden/>
    <w:unhideWhenUsed/>
    <w:rsid w:val="007F7707"/>
    <w:pPr>
      <w:spacing w:after="120"/>
      <w:ind w:left="1080"/>
      <w:contextualSpacing/>
    </w:pPr>
  </w:style>
  <w:style w:type="paragraph" w:styleId="ListContinue4">
    <w:name w:val="List Continue 4"/>
    <w:basedOn w:val="Normal"/>
    <w:uiPriority w:val="99"/>
    <w:semiHidden/>
    <w:unhideWhenUsed/>
    <w:rsid w:val="007F7707"/>
    <w:pPr>
      <w:spacing w:after="120"/>
      <w:ind w:left="1440"/>
      <w:contextualSpacing/>
    </w:pPr>
  </w:style>
  <w:style w:type="paragraph" w:styleId="ListContinue5">
    <w:name w:val="List Continue 5"/>
    <w:basedOn w:val="Normal"/>
    <w:uiPriority w:val="99"/>
    <w:semiHidden/>
    <w:unhideWhenUsed/>
    <w:rsid w:val="007F7707"/>
    <w:pPr>
      <w:spacing w:after="120"/>
      <w:ind w:left="1800"/>
      <w:contextualSpacing/>
    </w:pPr>
  </w:style>
  <w:style w:type="paragraph" w:styleId="ListNumber">
    <w:name w:val="List Number"/>
    <w:basedOn w:val="Normal"/>
    <w:uiPriority w:val="99"/>
    <w:semiHidden/>
    <w:unhideWhenUsed/>
    <w:rsid w:val="007F7707"/>
    <w:pPr>
      <w:numPr>
        <w:numId w:val="9"/>
      </w:numPr>
      <w:contextualSpacing/>
    </w:pPr>
  </w:style>
  <w:style w:type="paragraph" w:styleId="ListNumber2">
    <w:name w:val="List Number 2"/>
    <w:basedOn w:val="Normal"/>
    <w:uiPriority w:val="99"/>
    <w:semiHidden/>
    <w:unhideWhenUsed/>
    <w:rsid w:val="007F7707"/>
    <w:pPr>
      <w:numPr>
        <w:numId w:val="10"/>
      </w:numPr>
      <w:contextualSpacing/>
    </w:pPr>
  </w:style>
  <w:style w:type="paragraph" w:styleId="ListNumber3">
    <w:name w:val="List Number 3"/>
    <w:basedOn w:val="Normal"/>
    <w:uiPriority w:val="99"/>
    <w:semiHidden/>
    <w:unhideWhenUsed/>
    <w:rsid w:val="007F7707"/>
    <w:pPr>
      <w:numPr>
        <w:numId w:val="11"/>
      </w:numPr>
      <w:contextualSpacing/>
    </w:pPr>
  </w:style>
  <w:style w:type="paragraph" w:styleId="ListNumber4">
    <w:name w:val="List Number 4"/>
    <w:basedOn w:val="Normal"/>
    <w:uiPriority w:val="99"/>
    <w:semiHidden/>
    <w:unhideWhenUsed/>
    <w:rsid w:val="007F7707"/>
    <w:pPr>
      <w:numPr>
        <w:numId w:val="12"/>
      </w:numPr>
      <w:contextualSpacing/>
    </w:pPr>
  </w:style>
  <w:style w:type="paragraph" w:styleId="ListNumber5">
    <w:name w:val="List Number 5"/>
    <w:basedOn w:val="Normal"/>
    <w:uiPriority w:val="99"/>
    <w:semiHidden/>
    <w:unhideWhenUsed/>
    <w:rsid w:val="007F7707"/>
    <w:pPr>
      <w:numPr>
        <w:numId w:val="13"/>
      </w:numPr>
      <w:contextualSpacing/>
    </w:pPr>
  </w:style>
  <w:style w:type="paragraph" w:styleId="MacroText">
    <w:name w:val="macro"/>
    <w:link w:val="MacroTextChar"/>
    <w:uiPriority w:val="99"/>
    <w:semiHidden/>
    <w:unhideWhenUsed/>
    <w:rsid w:val="007F7707"/>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cstheme="minorBidi"/>
      <w:color w:val="000000" w:themeColor="text1"/>
      <w:kern w:val="2"/>
      <w:lang w:eastAsia="ja-JP"/>
      <w14:ligatures w14:val="standard"/>
    </w:rPr>
  </w:style>
  <w:style w:type="character" w:customStyle="1" w:styleId="MacroTextChar">
    <w:name w:val="Macro Text Char"/>
    <w:basedOn w:val="DefaultParagraphFont"/>
    <w:link w:val="MacroText"/>
    <w:uiPriority w:val="99"/>
    <w:semiHidden/>
    <w:rsid w:val="007F7707"/>
    <w:rPr>
      <w:rFonts w:ascii="Consolas" w:eastAsiaTheme="minorEastAsia" w:hAnsi="Consolas" w:cstheme="minorBidi"/>
      <w:color w:val="000000" w:themeColor="text1"/>
      <w:kern w:val="2"/>
      <w:lang w:eastAsia="ja-JP"/>
      <w14:ligatures w14:val="standard"/>
    </w:rPr>
  </w:style>
  <w:style w:type="paragraph" w:styleId="MessageHeader">
    <w:name w:val="Message Header"/>
    <w:basedOn w:val="Normal"/>
    <w:link w:val="MessageHeaderChar"/>
    <w:uiPriority w:val="99"/>
    <w:semiHidden/>
    <w:unhideWhenUsed/>
    <w:rsid w:val="007F7707"/>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7F7707"/>
    <w:rPr>
      <w:rFonts w:asciiTheme="majorHAnsi" w:eastAsiaTheme="majorEastAsia" w:hAnsiTheme="majorHAnsi" w:cstheme="majorBidi"/>
      <w:sz w:val="24"/>
      <w:szCs w:val="24"/>
      <w:shd w:val="pct20" w:color="auto" w:fill="auto"/>
      <w:lang w:eastAsia="ja-JP"/>
    </w:rPr>
  </w:style>
  <w:style w:type="paragraph" w:styleId="NoSpacing">
    <w:name w:val="No Spacing"/>
    <w:uiPriority w:val="1"/>
    <w:unhideWhenUsed/>
    <w:qFormat/>
    <w:rsid w:val="007F7707"/>
    <w:rPr>
      <w:rFonts w:ascii="Trebuchet MS" w:eastAsiaTheme="minorEastAsia" w:hAnsi="Trebuchet MS" w:cstheme="minorBidi"/>
      <w:color w:val="000000" w:themeColor="text1"/>
      <w:kern w:val="2"/>
      <w:lang w:eastAsia="ja-JP"/>
      <w14:ligatures w14:val="standard"/>
    </w:rPr>
  </w:style>
  <w:style w:type="paragraph" w:styleId="NormalWeb">
    <w:name w:val="Normal (Web)"/>
    <w:basedOn w:val="Normal"/>
    <w:uiPriority w:val="99"/>
    <w:semiHidden/>
    <w:unhideWhenUsed/>
    <w:rsid w:val="007F7707"/>
    <w:rPr>
      <w:rFonts w:ascii="Times New Roman" w:hAnsi="Times New Roman" w:cs="Times New Roman"/>
      <w:sz w:val="24"/>
      <w:szCs w:val="24"/>
    </w:rPr>
  </w:style>
  <w:style w:type="paragraph" w:styleId="NormalIndent">
    <w:name w:val="Normal Indent"/>
    <w:basedOn w:val="Normal"/>
    <w:uiPriority w:val="99"/>
    <w:semiHidden/>
    <w:unhideWhenUsed/>
    <w:rsid w:val="007F7707"/>
    <w:pPr>
      <w:ind w:left="720"/>
    </w:pPr>
  </w:style>
  <w:style w:type="paragraph" w:styleId="NoteHeading">
    <w:name w:val="Note Heading"/>
    <w:basedOn w:val="Normal"/>
    <w:next w:val="Normal"/>
    <w:link w:val="NoteHeadingChar"/>
    <w:uiPriority w:val="99"/>
    <w:semiHidden/>
    <w:unhideWhenUsed/>
    <w:rsid w:val="007F7707"/>
  </w:style>
  <w:style w:type="character" w:customStyle="1" w:styleId="NoteHeadingChar">
    <w:name w:val="Note Heading Char"/>
    <w:basedOn w:val="DefaultParagraphFont"/>
    <w:link w:val="NoteHeading"/>
    <w:uiPriority w:val="99"/>
    <w:semiHidden/>
    <w:rsid w:val="007F7707"/>
    <w:rPr>
      <w:rFonts w:asciiTheme="majorHAnsi" w:eastAsiaTheme="minorEastAsia" w:hAnsiTheme="majorHAnsi" w:cstheme="minorBidi"/>
      <w:sz w:val="22"/>
      <w:lang w:eastAsia="ja-JP"/>
    </w:rPr>
  </w:style>
  <w:style w:type="paragraph" w:styleId="PlainText">
    <w:name w:val="Plain Text"/>
    <w:basedOn w:val="Normal"/>
    <w:link w:val="PlainTextChar"/>
    <w:uiPriority w:val="99"/>
    <w:semiHidden/>
    <w:unhideWhenUsed/>
    <w:rsid w:val="007F7707"/>
    <w:rPr>
      <w:rFonts w:ascii="Consolas" w:hAnsi="Consolas"/>
      <w:sz w:val="21"/>
      <w:szCs w:val="21"/>
    </w:rPr>
  </w:style>
  <w:style w:type="character" w:customStyle="1" w:styleId="PlainTextChar">
    <w:name w:val="Plain Text Char"/>
    <w:basedOn w:val="DefaultParagraphFont"/>
    <w:link w:val="PlainText"/>
    <w:uiPriority w:val="99"/>
    <w:semiHidden/>
    <w:rsid w:val="007F7707"/>
    <w:rPr>
      <w:rFonts w:ascii="Consolas" w:eastAsiaTheme="minorEastAsia" w:hAnsi="Consolas" w:cstheme="minorBidi"/>
      <w:sz w:val="21"/>
      <w:szCs w:val="21"/>
      <w:lang w:eastAsia="ja-JP"/>
    </w:rPr>
  </w:style>
  <w:style w:type="paragraph" w:styleId="Quote">
    <w:name w:val="Quote"/>
    <w:basedOn w:val="Normal"/>
    <w:next w:val="Normal"/>
    <w:link w:val="QuoteChar"/>
    <w:uiPriority w:val="29"/>
    <w:unhideWhenUsed/>
    <w:qFormat/>
    <w:rsid w:val="007F77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F7707"/>
    <w:rPr>
      <w:rFonts w:asciiTheme="majorHAnsi" w:eastAsiaTheme="minorEastAsia" w:hAnsiTheme="majorHAnsi" w:cstheme="minorBidi"/>
      <w:i/>
      <w:iCs/>
      <w:color w:val="404040" w:themeColor="text1" w:themeTint="BF"/>
      <w:sz w:val="22"/>
      <w:lang w:eastAsia="ja-JP"/>
    </w:rPr>
  </w:style>
  <w:style w:type="paragraph" w:styleId="Salutation">
    <w:name w:val="Salutation"/>
    <w:basedOn w:val="Normal"/>
    <w:next w:val="Normal"/>
    <w:link w:val="SalutationChar"/>
    <w:uiPriority w:val="99"/>
    <w:semiHidden/>
    <w:unhideWhenUsed/>
    <w:rsid w:val="007F7707"/>
  </w:style>
  <w:style w:type="character" w:customStyle="1" w:styleId="SalutationChar">
    <w:name w:val="Salutation Char"/>
    <w:basedOn w:val="DefaultParagraphFont"/>
    <w:link w:val="Salutation"/>
    <w:uiPriority w:val="99"/>
    <w:semiHidden/>
    <w:rsid w:val="007F7707"/>
    <w:rPr>
      <w:rFonts w:asciiTheme="majorHAnsi" w:eastAsiaTheme="minorEastAsia" w:hAnsiTheme="majorHAnsi" w:cstheme="minorBidi"/>
      <w:sz w:val="22"/>
      <w:lang w:eastAsia="ja-JP"/>
    </w:rPr>
  </w:style>
  <w:style w:type="paragraph" w:styleId="Signature">
    <w:name w:val="Signature"/>
    <w:basedOn w:val="Normal"/>
    <w:link w:val="SignatureChar"/>
    <w:uiPriority w:val="99"/>
    <w:semiHidden/>
    <w:unhideWhenUsed/>
    <w:rsid w:val="007F7707"/>
    <w:pPr>
      <w:ind w:left="4320"/>
    </w:pPr>
  </w:style>
  <w:style w:type="character" w:customStyle="1" w:styleId="SignatureChar">
    <w:name w:val="Signature Char"/>
    <w:basedOn w:val="DefaultParagraphFont"/>
    <w:link w:val="Signature"/>
    <w:uiPriority w:val="99"/>
    <w:semiHidden/>
    <w:rsid w:val="007F7707"/>
    <w:rPr>
      <w:rFonts w:asciiTheme="majorHAnsi" w:eastAsiaTheme="minorEastAsia" w:hAnsiTheme="majorHAnsi" w:cstheme="minorBidi"/>
      <w:sz w:val="22"/>
      <w:lang w:eastAsia="ja-JP"/>
    </w:rPr>
  </w:style>
  <w:style w:type="paragraph" w:styleId="Subtitle">
    <w:name w:val="Subtitle"/>
    <w:basedOn w:val="Normal"/>
    <w:next w:val="Normal"/>
    <w:link w:val="SubtitleChar"/>
    <w:uiPriority w:val="11"/>
    <w:unhideWhenUsed/>
    <w:qFormat/>
    <w:rsid w:val="007F770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7F770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uiPriority w:val="99"/>
    <w:semiHidden/>
    <w:unhideWhenUsed/>
    <w:rsid w:val="007F7707"/>
    <w:pPr>
      <w:ind w:left="200" w:hanging="200"/>
    </w:pPr>
  </w:style>
  <w:style w:type="paragraph" w:styleId="TableofFigures">
    <w:name w:val="table of figures"/>
    <w:basedOn w:val="Normal"/>
    <w:next w:val="Normal"/>
    <w:uiPriority w:val="99"/>
    <w:semiHidden/>
    <w:unhideWhenUsed/>
    <w:rsid w:val="007F7707"/>
  </w:style>
  <w:style w:type="paragraph" w:styleId="Title">
    <w:name w:val="Title"/>
    <w:basedOn w:val="Normal"/>
    <w:next w:val="Normal"/>
    <w:link w:val="TitleChar"/>
    <w:uiPriority w:val="10"/>
    <w:unhideWhenUsed/>
    <w:qFormat/>
    <w:rsid w:val="007F770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F770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uiPriority w:val="99"/>
    <w:semiHidden/>
    <w:unhideWhenUsed/>
    <w:rsid w:val="007F7707"/>
    <w:pPr>
      <w:spacing w:before="120"/>
    </w:pPr>
    <w:rPr>
      <w:rFonts w:eastAsiaTheme="majorEastAsia" w:cstheme="majorBidi"/>
      <w:b/>
      <w:bCs/>
      <w:sz w:val="24"/>
      <w:szCs w:val="24"/>
    </w:rPr>
  </w:style>
  <w:style w:type="paragraph" w:styleId="TOCHeading">
    <w:name w:val="TOC Heading"/>
    <w:basedOn w:val="Heading1"/>
    <w:next w:val="Normal"/>
    <w:uiPriority w:val="39"/>
    <w:semiHidden/>
    <w:unhideWhenUsed/>
    <w:qFormat/>
    <w:rsid w:val="007F7707"/>
    <w:pPr>
      <w:pBdr>
        <w:top w:val="none" w:sz="0" w:space="0" w:color="auto"/>
        <w:left w:val="none" w:sz="0" w:space="0" w:color="auto"/>
        <w:bottom w:val="none" w:sz="0" w:space="0" w:color="auto"/>
        <w:right w:val="none" w:sz="0" w:space="0" w:color="auto"/>
      </w:pBdr>
      <w:shd w:val="clear" w:color="auto" w:fill="auto"/>
      <w:spacing w:before="240" w:line="240" w:lineRule="auto"/>
      <w:ind w:right="0"/>
      <w:contextualSpacing w:val="0"/>
      <w:outlineLvl w:val="9"/>
    </w:pPr>
    <w:rPr>
      <w:rFonts w:asciiTheme="majorHAnsi" w:eastAsiaTheme="majorEastAsia" w:hAnsiTheme="majorHAnsi" w:cstheme="majorBidi"/>
      <w:color w:val="365F91" w:themeColor="accent1" w:themeShade="BF"/>
      <w:sz w:val="32"/>
      <w:szCs w:val="32"/>
    </w:rPr>
  </w:style>
  <w:style w:type="paragraph" w:customStyle="1" w:styleId="R3-DividerPageTableText">
    <w:name w:val="R3-Divider Page Table Text"/>
    <w:basedOn w:val="Normal"/>
    <w:qFormat/>
    <w:rsid w:val="007F7707"/>
    <w:pPr>
      <w:spacing w:after="120"/>
    </w:pPr>
    <w:rPr>
      <w:szCs w:val="24"/>
    </w:rPr>
  </w:style>
  <w:style w:type="table" w:customStyle="1" w:styleId="DividerPageTable">
    <w:name w:val="Divider Page Table"/>
    <w:basedOn w:val="TableNormal"/>
    <w:uiPriority w:val="99"/>
    <w:rsid w:val="007F7707"/>
    <w:tblPr>
      <w:jc w:val="center"/>
      <w:tblCellMar>
        <w:top w:w="144" w:type="dxa"/>
        <w:left w:w="144" w:type="dxa"/>
        <w:right w:w="144" w:type="dxa"/>
      </w:tblCellMar>
    </w:tblPr>
    <w:trPr>
      <w:jc w:val="center"/>
    </w:trPr>
    <w:tblStylePr w:type="firstRow">
      <w:tblPr/>
      <w:tcPr>
        <w:tcBorders>
          <w:bottom w:val="single" w:sz="12" w:space="0" w:color="0098C8"/>
        </w:tcBorders>
      </w:tcPr>
    </w:tblStylePr>
  </w:style>
  <w:style w:type="character" w:styleId="Hyperlink">
    <w:name w:val="Hyperlink"/>
    <w:basedOn w:val="DefaultParagraphFont"/>
    <w:uiPriority w:val="99"/>
    <w:unhideWhenUsed/>
    <w:rsid w:val="007F7707"/>
    <w:rPr>
      <w:color w:val="0000FF" w:themeColor="hyperlink"/>
      <w:u w:val="single"/>
    </w:rPr>
  </w:style>
  <w:style w:type="paragraph" w:customStyle="1" w:styleId="CoverPage-RFP">
    <w:name w:val="CoverPage-RFP"/>
    <w:rsid w:val="007F7707"/>
    <w:pPr>
      <w:spacing w:before="60" w:after="60" w:line="240" w:lineRule="atLeast"/>
    </w:pPr>
    <w:rPr>
      <w:rFonts w:ascii="Franklin Gothic Book" w:hAnsi="Franklin Gothic Book"/>
      <w:color w:val="003C79"/>
      <w:sz w:val="22"/>
      <w:szCs w:val="24"/>
    </w:rPr>
  </w:style>
  <w:style w:type="paragraph" w:customStyle="1" w:styleId="CoverPage-Title">
    <w:name w:val="CoverPage-Title"/>
    <w:rsid w:val="007F7707"/>
    <w:pPr>
      <w:spacing w:before="600" w:line="480" w:lineRule="exact"/>
      <w:ind w:left="547" w:right="144"/>
      <w:contextualSpacing/>
    </w:pPr>
    <w:rPr>
      <w:rFonts w:ascii="Franklin Gothic Medium" w:hAnsi="Franklin Gothic Medium"/>
      <w:b/>
      <w:color w:val="003C79"/>
      <w:sz w:val="44"/>
      <w:szCs w:val="40"/>
    </w:rPr>
  </w:style>
  <w:style w:type="paragraph" w:customStyle="1" w:styleId="CoverPage-Part">
    <w:name w:val="CoverPage-Part"/>
    <w:rsid w:val="007F7707"/>
    <w:pPr>
      <w:spacing w:before="1200" w:after="1200" w:line="240" w:lineRule="atLeast"/>
      <w:ind w:left="1812" w:hanging="1092"/>
      <w:contextualSpacing/>
    </w:pPr>
    <w:rPr>
      <w:rFonts w:ascii="Franklin Gothic Medium" w:hAnsi="Franklin Gothic Medium"/>
      <w:color w:val="003C79"/>
      <w:sz w:val="32"/>
      <w:szCs w:val="28"/>
    </w:rPr>
  </w:style>
  <w:style w:type="paragraph" w:customStyle="1" w:styleId="CoverPage-Date">
    <w:name w:val="CoverPage-Date"/>
    <w:rsid w:val="007F7707"/>
    <w:pPr>
      <w:spacing w:before="360" w:line="320" w:lineRule="atLeast"/>
      <w:ind w:left="720"/>
    </w:pPr>
    <w:rPr>
      <w:rFonts w:ascii="Franklin Gothic Medium" w:hAnsi="Franklin Gothic Medium"/>
      <w:color w:val="003C79"/>
      <w:sz w:val="24"/>
      <w:szCs w:val="24"/>
    </w:rPr>
  </w:style>
  <w:style w:type="paragraph" w:customStyle="1" w:styleId="CoverPage-Submitted">
    <w:name w:val="CoverPage-Submitted"/>
    <w:basedOn w:val="CoverPage-RFP"/>
    <w:rsid w:val="007F7707"/>
    <w:pPr>
      <w:ind w:left="720"/>
    </w:pPr>
  </w:style>
  <w:style w:type="paragraph" w:customStyle="1" w:styleId="TitlePage-DHHS">
    <w:name w:val="TitlePage-DHHS"/>
    <w:rsid w:val="007F7707"/>
    <w:pPr>
      <w:spacing w:line="180" w:lineRule="exact"/>
      <w:ind w:left="-90" w:right="-90"/>
      <w:jc w:val="both"/>
    </w:pPr>
    <w:rPr>
      <w:rFonts w:ascii="Franklin Gothic Book" w:hAnsi="Franklin Gothic Book"/>
      <w:color w:val="003C79"/>
      <w:spacing w:val="-2"/>
      <w:sz w:val="15"/>
      <w:szCs w:val="15"/>
    </w:rPr>
  </w:style>
  <w:style w:type="table" w:customStyle="1" w:styleId="0-MatrixTable-Blue">
    <w:name w:val="0-Matrix Table-Blue"/>
    <w:basedOn w:val="TableNormal"/>
    <w:uiPriority w:val="99"/>
    <w:rsid w:val="007F7707"/>
    <w:rPr>
      <w:rFonts w:asciiTheme="minorHAnsi" w:hAnsiTheme="minorHAnsi"/>
      <w:color w:val="00467F"/>
    </w:rPr>
    <w:tblPr>
      <w:tblBorders>
        <w:top w:val="single" w:sz="4" w:space="0" w:color="0098C8"/>
        <w:left w:val="single" w:sz="4" w:space="0" w:color="0098C8"/>
        <w:bottom w:val="single" w:sz="4" w:space="0" w:color="0098C8"/>
        <w:right w:val="single" w:sz="4" w:space="0" w:color="0098C8"/>
        <w:insideH w:val="single" w:sz="4" w:space="0" w:color="0098C8"/>
        <w:insideV w:val="single" w:sz="4" w:space="0" w:color="0098C8"/>
      </w:tblBorders>
    </w:tblPr>
    <w:tcPr>
      <w:vAlign w:val="center"/>
    </w:tcPr>
    <w:tblStylePr w:type="firstRow">
      <w:pPr>
        <w:wordWrap/>
        <w:ind w:leftChars="0" w:left="43"/>
        <w:jc w:val="left"/>
      </w:pPr>
      <w:rPr>
        <w:rFonts w:asciiTheme="minorHAnsi" w:hAnsiTheme="minorHAnsi"/>
        <w:color w:val="00467F"/>
        <w:sz w:val="20"/>
      </w:rPr>
      <w:tblPr/>
      <w:tcPr>
        <w:shd w:val="clear" w:color="auto" w:fill="BBE3F3"/>
      </w:tcPr>
    </w:tblStylePr>
    <w:tblStylePr w:type="firstCol">
      <w:rPr>
        <w:rFonts w:asciiTheme="minorHAnsi" w:hAnsiTheme="minorHAnsi"/>
        <w:sz w:val="20"/>
      </w:rPr>
    </w:tblStylePr>
  </w:style>
  <w:style w:type="table" w:customStyle="1" w:styleId="D3Table-Blue">
    <w:name w:val="D3 Table-Blue"/>
    <w:basedOn w:val="TableNormal"/>
    <w:uiPriority w:val="99"/>
    <w:rsid w:val="007F7707"/>
    <w:rPr>
      <w:rFonts w:asciiTheme="minorHAnsi" w:hAnsiTheme="minorHAnsi"/>
      <w:color w:val="00467F"/>
    </w:rPr>
    <w:tblPr>
      <w:tblBorders>
        <w:top w:val="single" w:sz="4" w:space="0" w:color="0098C8"/>
        <w:left w:val="single" w:sz="4" w:space="0" w:color="0098C8"/>
        <w:bottom w:val="single" w:sz="4" w:space="0" w:color="0098C8"/>
        <w:right w:val="single" w:sz="4" w:space="0" w:color="0098C8"/>
        <w:insideH w:val="single" w:sz="4" w:space="0" w:color="0098C8"/>
        <w:insideV w:val="single" w:sz="4" w:space="0" w:color="0098C8"/>
      </w:tblBorders>
      <w:tblCellMar>
        <w:left w:w="115" w:type="dxa"/>
        <w:right w:w="115" w:type="dxa"/>
      </w:tblCellMar>
    </w:tblPr>
    <w:tcPr>
      <w:vAlign w:val="center"/>
    </w:tcPr>
    <w:tblStylePr w:type="firstRow">
      <w:pPr>
        <w:jc w:val="center"/>
      </w:pPr>
      <w:tblPr/>
      <w:tcPr>
        <w:shd w:val="clear" w:color="auto" w:fill="BBE3F3"/>
      </w:tcPr>
    </w:tblStylePr>
    <w:tblStylePr w:type="firstCol">
      <w:pPr>
        <w:jc w:val="left"/>
      </w:pPr>
      <w:rPr>
        <w:rFonts w:asciiTheme="minorHAnsi" w:hAnsiTheme="minorHAnsi"/>
        <w:sz w:val="20"/>
      </w:rPr>
      <w:tblPr/>
      <w:tcPr>
        <w:shd w:val="clear" w:color="auto" w:fill="BBE3F3"/>
      </w:tcPr>
    </w:tblStylePr>
  </w:style>
  <w:style w:type="paragraph" w:customStyle="1" w:styleId="P2-StandPara">
    <w:name w:val="P2-Stand Para"/>
    <w:basedOn w:val="P1-StandPara"/>
    <w:qFormat/>
    <w:rsid w:val="007F7707"/>
    <w:pPr>
      <w:keepNext/>
    </w:pPr>
  </w:style>
  <w:style w:type="paragraph" w:customStyle="1" w:styleId="Footer-WPN">
    <w:name w:val="Footer-WPN"/>
    <w:semiHidden/>
    <w:rsid w:val="007F7707"/>
    <w:pPr>
      <w:tabs>
        <w:tab w:val="center" w:pos="965"/>
      </w:tabs>
      <w:spacing w:before="60" w:line="180" w:lineRule="exact"/>
    </w:pPr>
    <w:rPr>
      <w:rFonts w:asciiTheme="minorHAnsi" w:eastAsiaTheme="minorEastAsia" w:hAnsiTheme="minorHAnsi" w:cstheme="minorHAnsi"/>
      <w:b/>
      <w:color w:val="00467F"/>
      <w:kern w:val="2"/>
      <w:sz w:val="14"/>
      <w:szCs w:val="14"/>
      <w:lang w:eastAsia="ja-JP"/>
    </w:rPr>
  </w:style>
  <w:style w:type="paragraph" w:customStyle="1" w:styleId="Footer-RFP">
    <w:name w:val="Footer-RFP"/>
    <w:semiHidden/>
    <w:rsid w:val="007F7707"/>
    <w:pPr>
      <w:jc w:val="center"/>
    </w:pPr>
    <w:rPr>
      <w:rFonts w:asciiTheme="minorHAnsi" w:eastAsiaTheme="minorEastAsia" w:hAnsiTheme="minorHAnsi" w:cstheme="minorHAnsi"/>
      <w:b/>
      <w:color w:val="00467F"/>
      <w:kern w:val="2"/>
      <w:szCs w:val="14"/>
      <w:lang w:eastAsia="ja-JP"/>
    </w:rPr>
  </w:style>
  <w:style w:type="paragraph" w:customStyle="1" w:styleId="Footer-Disclosure">
    <w:name w:val="Footer-Disclosure"/>
    <w:semiHidden/>
    <w:rsid w:val="007F7707"/>
    <w:pPr>
      <w:spacing w:line="180" w:lineRule="atLeast"/>
      <w:ind w:left="273"/>
    </w:pPr>
    <w:rPr>
      <w:rFonts w:asciiTheme="minorHAnsi" w:eastAsiaTheme="minorEastAsia" w:hAnsiTheme="minorHAnsi" w:cstheme="minorHAnsi"/>
      <w:color w:val="00467F"/>
      <w:kern w:val="2"/>
      <w:sz w:val="14"/>
      <w:szCs w:val="14"/>
      <w:lang w:eastAsia="ja-JP"/>
    </w:rPr>
  </w:style>
  <w:style w:type="paragraph" w:customStyle="1" w:styleId="Footer-PageNum">
    <w:name w:val="Footer-Page Num"/>
    <w:semiHidden/>
    <w:rsid w:val="007F7707"/>
    <w:pPr>
      <w:ind w:left="-288"/>
      <w:jc w:val="center"/>
    </w:pPr>
    <w:rPr>
      <w:rFonts w:asciiTheme="minorHAnsi" w:eastAsiaTheme="minorEastAsia" w:hAnsiTheme="minorHAnsi" w:cstheme="minorHAnsi"/>
      <w:b/>
      <w:color w:val="FFFFFF" w:themeColor="background1"/>
      <w:kern w:val="2"/>
      <w:lang w:eastAsia="ja-JP"/>
    </w:rPr>
  </w:style>
  <w:style w:type="paragraph" w:customStyle="1" w:styleId="StyleNote-11pt">
    <w:name w:val="Style Note-11pt"/>
    <w:semiHidden/>
    <w:qFormat/>
    <w:rsid w:val="007F7707"/>
    <w:pPr>
      <w:spacing w:after="60"/>
    </w:pPr>
    <w:rPr>
      <w:rFonts w:asciiTheme="majorHAnsi" w:eastAsiaTheme="minorEastAsia" w:hAnsiTheme="majorHAnsi" w:cstheme="minorHAnsi"/>
      <w:b/>
      <w:color w:val="C00000"/>
      <w:kern w:val="2"/>
      <w:sz w:val="22"/>
      <w:szCs w:val="22"/>
      <w:lang w:eastAsia="ja-JP"/>
    </w:rPr>
  </w:style>
  <w:style w:type="paragraph" w:customStyle="1" w:styleId="StyleNote-10pt">
    <w:name w:val="Style Note-10pt"/>
    <w:semiHidden/>
    <w:qFormat/>
    <w:rsid w:val="007F7707"/>
    <w:pPr>
      <w:jc w:val="right"/>
    </w:pPr>
    <w:rPr>
      <w:rFonts w:asciiTheme="majorHAnsi" w:eastAsiaTheme="minorEastAsia" w:hAnsiTheme="majorHAnsi" w:cstheme="minorHAnsi"/>
      <w:b/>
      <w:color w:val="C00000"/>
      <w:kern w:val="2"/>
      <w:lang w:eastAsia="ja-JP"/>
    </w:rPr>
  </w:style>
  <w:style w:type="paragraph" w:customStyle="1" w:styleId="Footer-ReportTitle">
    <w:name w:val="Footer-Report Title"/>
    <w:qFormat/>
    <w:rsid w:val="0067771D"/>
    <w:pPr>
      <w:jc w:val="center"/>
    </w:pPr>
    <w:rPr>
      <w:rFonts w:asciiTheme="minorHAnsi" w:eastAsiaTheme="minorEastAsia" w:hAnsiTheme="minorHAnsi" w:cstheme="minorHAnsi"/>
      <w:b/>
      <w:color w:val="00467F"/>
      <w:kern w:val="2"/>
      <w:szCs w:val="14"/>
      <w:lang w:eastAsia="ja-JP"/>
    </w:rPr>
  </w:style>
  <w:style w:type="character" w:customStyle="1" w:styleId="UnresolvedMention1">
    <w:name w:val="Unresolved Mention1"/>
    <w:basedOn w:val="DefaultParagraphFont"/>
    <w:uiPriority w:val="99"/>
    <w:semiHidden/>
    <w:unhideWhenUsed/>
    <w:rsid w:val="001C6643"/>
    <w:rPr>
      <w:color w:val="605E5C"/>
      <w:shd w:val="clear" w:color="auto" w:fill="E1DFDD"/>
    </w:rPr>
  </w:style>
  <w:style w:type="character" w:styleId="CommentReference">
    <w:name w:val="annotation reference"/>
    <w:basedOn w:val="DefaultParagraphFont"/>
    <w:uiPriority w:val="99"/>
    <w:semiHidden/>
    <w:unhideWhenUsed/>
    <w:rsid w:val="003A0466"/>
    <w:rPr>
      <w:sz w:val="16"/>
      <w:szCs w:val="16"/>
    </w:rPr>
  </w:style>
  <w:style w:type="paragraph" w:customStyle="1" w:styleId="TFBullet">
    <w:name w:val="TF Bullet"/>
    <w:basedOn w:val="TF-TblFN"/>
    <w:qFormat/>
    <w:rsid w:val="001D063D"/>
    <w:pPr>
      <w:numPr>
        <w:numId w:val="21"/>
      </w:numPr>
    </w:pPr>
  </w:style>
  <w:style w:type="paragraph" w:styleId="Revision">
    <w:name w:val="Revision"/>
    <w:hidden/>
    <w:uiPriority w:val="99"/>
    <w:semiHidden/>
    <w:rsid w:val="00C42C62"/>
    <w:rPr>
      <w:rFonts w:asciiTheme="majorHAnsi" w:eastAsiaTheme="minorEastAsia" w:hAnsiTheme="majorHAnsi" w:cstheme="minorBidi"/>
      <w:sz w:val="22"/>
      <w:lang w:eastAsia="ja-JP"/>
    </w:rPr>
  </w:style>
  <w:style w:type="paragraph" w:customStyle="1" w:styleId="A1-1stLeader">
    <w:name w:val="A1-1st Leader"/>
    <w:autoRedefine/>
    <w:rsid w:val="00C04CB4"/>
    <w:pPr>
      <w:tabs>
        <w:tab w:val="right" w:leader="dot" w:pos="8280"/>
        <w:tab w:val="right" w:pos="8640"/>
        <w:tab w:val="left" w:pos="9000"/>
      </w:tabs>
      <w:spacing w:line="240" w:lineRule="atLeast"/>
      <w:ind w:left="2376" w:right="1267" w:hanging="360"/>
    </w:pPr>
    <w:rPr>
      <w:rFonts w:asciiTheme="minorHAnsi" w:hAnsiTheme="minorHAnsi"/>
      <w:b/>
      <w:sz w:val="24"/>
    </w:rPr>
  </w:style>
  <w:style w:type="paragraph" w:customStyle="1" w:styleId="A2-lstLine">
    <w:name w:val="A2-lst Line"/>
    <w:basedOn w:val="A1-1stLeader"/>
    <w:rsid w:val="0026439E"/>
    <w:pPr>
      <w:tabs>
        <w:tab w:val="right" w:leader="underscore" w:pos="8280"/>
      </w:tabs>
    </w:pPr>
  </w:style>
  <w:style w:type="paragraph" w:customStyle="1" w:styleId="Q1-FirstLevelQuestion">
    <w:name w:val="Q1-First Level Question"/>
    <w:link w:val="Q1-FirstLevelQuestionChar"/>
    <w:autoRedefine/>
    <w:rsid w:val="00DE396A"/>
    <w:pPr>
      <w:spacing w:after="120" w:line="240" w:lineRule="atLeast"/>
      <w:ind w:left="2016" w:hanging="1440"/>
    </w:pPr>
    <w:rPr>
      <w:rFonts w:asciiTheme="minorHAnsi" w:hAnsiTheme="minorHAnsi"/>
      <w:b/>
      <w:sz w:val="24"/>
      <w:szCs w:val="22"/>
    </w:rPr>
  </w:style>
  <w:style w:type="character" w:customStyle="1" w:styleId="Q1-FirstLevelQuestionChar">
    <w:name w:val="Q1-First Level Question Char"/>
    <w:basedOn w:val="DefaultParagraphFont"/>
    <w:link w:val="Q1-FirstLevelQuestion"/>
    <w:rsid w:val="00DE396A"/>
    <w:rPr>
      <w:rFonts w:asciiTheme="minorHAnsi" w:hAnsiTheme="minorHAnsi"/>
      <w:b/>
      <w:sz w:val="24"/>
      <w:szCs w:val="22"/>
    </w:rPr>
  </w:style>
  <w:style w:type="character" w:customStyle="1" w:styleId="SL-FlLftSglChar">
    <w:name w:val="SL-Fl Lft Sgl Char"/>
    <w:basedOn w:val="DefaultParagraphFont"/>
    <w:link w:val="SL-FlLftSgl"/>
    <w:rsid w:val="00AF1EF3"/>
    <w:rPr>
      <w:rFonts w:asciiTheme="majorHAnsi" w:eastAsiaTheme="minorEastAsia" w:hAnsiTheme="majorHAnsi" w:cstheme="minorBidi"/>
      <w:sz w:val="22"/>
      <w:szCs w:val="22"/>
      <w:lang w:eastAsia="ja-JP"/>
    </w:rPr>
  </w:style>
  <w:style w:type="paragraph" w:customStyle="1" w:styleId="Default">
    <w:name w:val="Default"/>
    <w:rsid w:val="00AB06A2"/>
    <w:pPr>
      <w:autoSpaceDE w:val="0"/>
      <w:autoSpaceDN w:val="0"/>
      <w:adjustRightInd w:val="0"/>
    </w:pPr>
    <w:rPr>
      <w:rFonts w:ascii="Myriad Pro" w:hAnsi="Myriad Pro" w:cs="Myriad Pro"/>
      <w:color w:val="000000"/>
      <w:sz w:val="24"/>
      <w:szCs w:val="24"/>
    </w:rPr>
  </w:style>
  <w:style w:type="paragraph" w:customStyle="1" w:styleId="Pa2">
    <w:name w:val="Pa2"/>
    <w:basedOn w:val="Default"/>
    <w:next w:val="Default"/>
    <w:uiPriority w:val="99"/>
    <w:rsid w:val="00AB06A2"/>
    <w:pPr>
      <w:spacing w:line="181" w:lineRule="atLeast"/>
    </w:pPr>
    <w:rPr>
      <w:rFonts w:cs="Times New Roman"/>
      <w:color w:val="auto"/>
    </w:rPr>
  </w:style>
  <w:style w:type="paragraph" w:customStyle="1" w:styleId="CoverPage-SubTitle">
    <w:name w:val="CoverPage-SubTitle"/>
    <w:qFormat/>
    <w:rsid w:val="00B92986"/>
    <w:pPr>
      <w:spacing w:before="240"/>
      <w:ind w:left="720"/>
    </w:pPr>
    <w:rPr>
      <w:rFonts w:ascii="Franklin Gothic Medium" w:hAnsi="Franklin Gothic Medium"/>
      <w:color w:val="003C79"/>
      <w:sz w:val="24"/>
    </w:rPr>
  </w:style>
  <w:style w:type="character" w:styleId="FollowedHyperlink">
    <w:name w:val="FollowedHyperlink"/>
    <w:basedOn w:val="DefaultParagraphFont"/>
    <w:uiPriority w:val="99"/>
    <w:semiHidden/>
    <w:unhideWhenUsed/>
    <w:rsid w:val="00DA3AB4"/>
    <w:rPr>
      <w:color w:val="800080" w:themeColor="followedHyperlink"/>
      <w:u w:val="single"/>
    </w:rPr>
  </w:style>
  <w:style w:type="table" w:customStyle="1" w:styleId="TableGrid1">
    <w:name w:val="Table Grid1"/>
    <w:basedOn w:val="TableNormal"/>
    <w:next w:val="TableGrid"/>
    <w:uiPriority w:val="59"/>
    <w:rsid w:val="00095374"/>
    <w:rPr>
      <w:rFonts w:asciiTheme="minorHAnsi" w:hAnsiTheme="minorHAnsi" w:cstheme="minorBidi"/>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233DC"/>
  </w:style>
  <w:style w:type="table" w:customStyle="1" w:styleId="TableGrid2">
    <w:name w:val="Table Grid2"/>
    <w:basedOn w:val="TableNormal"/>
    <w:next w:val="TableGrid"/>
    <w:uiPriority w:val="59"/>
    <w:rsid w:val="007233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Cover-Subtitle">
    <w:name w:val="ReportCover-Subtitle"/>
    <w:rsid w:val="007233DC"/>
    <w:pPr>
      <w:spacing w:before="320" w:after="910"/>
      <w:ind w:left="691"/>
    </w:pPr>
    <w:rPr>
      <w:rFonts w:ascii="Franklin Gothic Medium" w:hAnsi="Franklin Gothic Medium"/>
      <w:b/>
      <w:color w:val="00467F"/>
      <w:sz w:val="32"/>
      <w:szCs w:val="40"/>
    </w:rPr>
  </w:style>
  <w:style w:type="paragraph" w:customStyle="1" w:styleId="ReportCover-Title">
    <w:name w:val="ReportCover-Title"/>
    <w:rsid w:val="007233DC"/>
    <w:pPr>
      <w:spacing w:before="720" w:after="320"/>
      <w:ind w:left="691"/>
      <w:outlineLvl w:val="0"/>
    </w:pPr>
    <w:rPr>
      <w:rFonts w:ascii="Franklin Gothic Medium" w:hAnsi="Franklin Gothic Medium"/>
      <w:b/>
      <w:color w:val="00467F"/>
      <w:sz w:val="48"/>
      <w:szCs w:val="40"/>
    </w:rPr>
  </w:style>
  <w:style w:type="paragraph" w:customStyle="1" w:styleId="ReportCover-AuthorName">
    <w:name w:val="ReportCover-AuthorName"/>
    <w:rsid w:val="007233DC"/>
    <w:pPr>
      <w:ind w:left="691"/>
    </w:pPr>
    <w:rPr>
      <w:rFonts w:ascii="Franklin Gothic Medium" w:hAnsi="Franklin Gothic Medium"/>
      <w:color w:val="00467F"/>
      <w:sz w:val="22"/>
      <w:szCs w:val="22"/>
    </w:rPr>
  </w:style>
  <w:style w:type="character" w:styleId="PlaceholderText">
    <w:name w:val="Placeholder Text"/>
    <w:basedOn w:val="DefaultParagraphFont"/>
    <w:uiPriority w:val="99"/>
    <w:semiHidden/>
    <w:rsid w:val="007233DC"/>
    <w:rPr>
      <w:color w:val="808080"/>
    </w:rPr>
  </w:style>
  <w:style w:type="character" w:customStyle="1" w:styleId="UnresolvedMention2">
    <w:name w:val="Unresolved Mention2"/>
    <w:basedOn w:val="DefaultParagraphFont"/>
    <w:uiPriority w:val="99"/>
    <w:semiHidden/>
    <w:unhideWhenUsed/>
    <w:rsid w:val="00CC3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794">
      <w:bodyDiv w:val="1"/>
      <w:marLeft w:val="0"/>
      <w:marRight w:val="0"/>
      <w:marTop w:val="0"/>
      <w:marBottom w:val="0"/>
      <w:divBdr>
        <w:top w:val="none" w:sz="0" w:space="0" w:color="auto"/>
        <w:left w:val="none" w:sz="0" w:space="0" w:color="auto"/>
        <w:bottom w:val="none" w:sz="0" w:space="0" w:color="auto"/>
        <w:right w:val="none" w:sz="0" w:space="0" w:color="auto"/>
      </w:divBdr>
    </w:div>
    <w:div w:id="46757988">
      <w:bodyDiv w:val="1"/>
      <w:marLeft w:val="0"/>
      <w:marRight w:val="0"/>
      <w:marTop w:val="0"/>
      <w:marBottom w:val="0"/>
      <w:divBdr>
        <w:top w:val="none" w:sz="0" w:space="0" w:color="auto"/>
        <w:left w:val="none" w:sz="0" w:space="0" w:color="auto"/>
        <w:bottom w:val="none" w:sz="0" w:space="0" w:color="auto"/>
        <w:right w:val="none" w:sz="0" w:space="0" w:color="auto"/>
      </w:divBdr>
    </w:div>
    <w:div w:id="46996318">
      <w:bodyDiv w:val="1"/>
      <w:marLeft w:val="0"/>
      <w:marRight w:val="0"/>
      <w:marTop w:val="0"/>
      <w:marBottom w:val="0"/>
      <w:divBdr>
        <w:top w:val="none" w:sz="0" w:space="0" w:color="auto"/>
        <w:left w:val="none" w:sz="0" w:space="0" w:color="auto"/>
        <w:bottom w:val="none" w:sz="0" w:space="0" w:color="auto"/>
        <w:right w:val="none" w:sz="0" w:space="0" w:color="auto"/>
      </w:divBdr>
    </w:div>
    <w:div w:id="61104876">
      <w:bodyDiv w:val="1"/>
      <w:marLeft w:val="0"/>
      <w:marRight w:val="0"/>
      <w:marTop w:val="0"/>
      <w:marBottom w:val="0"/>
      <w:divBdr>
        <w:top w:val="none" w:sz="0" w:space="0" w:color="auto"/>
        <w:left w:val="none" w:sz="0" w:space="0" w:color="auto"/>
        <w:bottom w:val="none" w:sz="0" w:space="0" w:color="auto"/>
        <w:right w:val="none" w:sz="0" w:space="0" w:color="auto"/>
      </w:divBdr>
    </w:div>
    <w:div w:id="62065283">
      <w:bodyDiv w:val="1"/>
      <w:marLeft w:val="0"/>
      <w:marRight w:val="0"/>
      <w:marTop w:val="0"/>
      <w:marBottom w:val="0"/>
      <w:divBdr>
        <w:top w:val="none" w:sz="0" w:space="0" w:color="auto"/>
        <w:left w:val="none" w:sz="0" w:space="0" w:color="auto"/>
        <w:bottom w:val="none" w:sz="0" w:space="0" w:color="auto"/>
        <w:right w:val="none" w:sz="0" w:space="0" w:color="auto"/>
      </w:divBdr>
    </w:div>
    <w:div w:id="71707656">
      <w:bodyDiv w:val="1"/>
      <w:marLeft w:val="0"/>
      <w:marRight w:val="0"/>
      <w:marTop w:val="0"/>
      <w:marBottom w:val="0"/>
      <w:divBdr>
        <w:top w:val="none" w:sz="0" w:space="0" w:color="auto"/>
        <w:left w:val="none" w:sz="0" w:space="0" w:color="auto"/>
        <w:bottom w:val="none" w:sz="0" w:space="0" w:color="auto"/>
        <w:right w:val="none" w:sz="0" w:space="0" w:color="auto"/>
      </w:divBdr>
    </w:div>
    <w:div w:id="79839604">
      <w:bodyDiv w:val="1"/>
      <w:marLeft w:val="0"/>
      <w:marRight w:val="0"/>
      <w:marTop w:val="0"/>
      <w:marBottom w:val="0"/>
      <w:divBdr>
        <w:top w:val="none" w:sz="0" w:space="0" w:color="auto"/>
        <w:left w:val="none" w:sz="0" w:space="0" w:color="auto"/>
        <w:bottom w:val="none" w:sz="0" w:space="0" w:color="auto"/>
        <w:right w:val="none" w:sz="0" w:space="0" w:color="auto"/>
      </w:divBdr>
    </w:div>
    <w:div w:id="165095631">
      <w:bodyDiv w:val="1"/>
      <w:marLeft w:val="0"/>
      <w:marRight w:val="0"/>
      <w:marTop w:val="0"/>
      <w:marBottom w:val="0"/>
      <w:divBdr>
        <w:top w:val="none" w:sz="0" w:space="0" w:color="auto"/>
        <w:left w:val="none" w:sz="0" w:space="0" w:color="auto"/>
        <w:bottom w:val="none" w:sz="0" w:space="0" w:color="auto"/>
        <w:right w:val="none" w:sz="0" w:space="0" w:color="auto"/>
      </w:divBdr>
    </w:div>
    <w:div w:id="179659954">
      <w:bodyDiv w:val="1"/>
      <w:marLeft w:val="0"/>
      <w:marRight w:val="0"/>
      <w:marTop w:val="0"/>
      <w:marBottom w:val="0"/>
      <w:divBdr>
        <w:top w:val="none" w:sz="0" w:space="0" w:color="auto"/>
        <w:left w:val="none" w:sz="0" w:space="0" w:color="auto"/>
        <w:bottom w:val="none" w:sz="0" w:space="0" w:color="auto"/>
        <w:right w:val="none" w:sz="0" w:space="0" w:color="auto"/>
      </w:divBdr>
    </w:div>
    <w:div w:id="248930094">
      <w:bodyDiv w:val="1"/>
      <w:marLeft w:val="0"/>
      <w:marRight w:val="0"/>
      <w:marTop w:val="0"/>
      <w:marBottom w:val="0"/>
      <w:divBdr>
        <w:top w:val="none" w:sz="0" w:space="0" w:color="auto"/>
        <w:left w:val="none" w:sz="0" w:space="0" w:color="auto"/>
        <w:bottom w:val="none" w:sz="0" w:space="0" w:color="auto"/>
        <w:right w:val="none" w:sz="0" w:space="0" w:color="auto"/>
      </w:divBdr>
    </w:div>
    <w:div w:id="261303051">
      <w:bodyDiv w:val="1"/>
      <w:marLeft w:val="0"/>
      <w:marRight w:val="0"/>
      <w:marTop w:val="0"/>
      <w:marBottom w:val="0"/>
      <w:divBdr>
        <w:top w:val="none" w:sz="0" w:space="0" w:color="auto"/>
        <w:left w:val="none" w:sz="0" w:space="0" w:color="auto"/>
        <w:bottom w:val="none" w:sz="0" w:space="0" w:color="auto"/>
        <w:right w:val="none" w:sz="0" w:space="0" w:color="auto"/>
      </w:divBdr>
    </w:div>
    <w:div w:id="262223394">
      <w:bodyDiv w:val="1"/>
      <w:marLeft w:val="0"/>
      <w:marRight w:val="0"/>
      <w:marTop w:val="0"/>
      <w:marBottom w:val="0"/>
      <w:divBdr>
        <w:top w:val="none" w:sz="0" w:space="0" w:color="auto"/>
        <w:left w:val="none" w:sz="0" w:space="0" w:color="auto"/>
        <w:bottom w:val="none" w:sz="0" w:space="0" w:color="auto"/>
        <w:right w:val="none" w:sz="0" w:space="0" w:color="auto"/>
      </w:divBdr>
    </w:div>
    <w:div w:id="266350030">
      <w:bodyDiv w:val="1"/>
      <w:marLeft w:val="0"/>
      <w:marRight w:val="0"/>
      <w:marTop w:val="0"/>
      <w:marBottom w:val="0"/>
      <w:divBdr>
        <w:top w:val="none" w:sz="0" w:space="0" w:color="auto"/>
        <w:left w:val="none" w:sz="0" w:space="0" w:color="auto"/>
        <w:bottom w:val="none" w:sz="0" w:space="0" w:color="auto"/>
        <w:right w:val="none" w:sz="0" w:space="0" w:color="auto"/>
      </w:divBdr>
    </w:div>
    <w:div w:id="295258547">
      <w:bodyDiv w:val="1"/>
      <w:marLeft w:val="0"/>
      <w:marRight w:val="0"/>
      <w:marTop w:val="0"/>
      <w:marBottom w:val="0"/>
      <w:divBdr>
        <w:top w:val="none" w:sz="0" w:space="0" w:color="auto"/>
        <w:left w:val="none" w:sz="0" w:space="0" w:color="auto"/>
        <w:bottom w:val="none" w:sz="0" w:space="0" w:color="auto"/>
        <w:right w:val="none" w:sz="0" w:space="0" w:color="auto"/>
      </w:divBdr>
    </w:div>
    <w:div w:id="413205481">
      <w:bodyDiv w:val="1"/>
      <w:marLeft w:val="0"/>
      <w:marRight w:val="0"/>
      <w:marTop w:val="0"/>
      <w:marBottom w:val="0"/>
      <w:divBdr>
        <w:top w:val="none" w:sz="0" w:space="0" w:color="auto"/>
        <w:left w:val="none" w:sz="0" w:space="0" w:color="auto"/>
        <w:bottom w:val="none" w:sz="0" w:space="0" w:color="auto"/>
        <w:right w:val="none" w:sz="0" w:space="0" w:color="auto"/>
      </w:divBdr>
    </w:div>
    <w:div w:id="459231288">
      <w:bodyDiv w:val="1"/>
      <w:marLeft w:val="0"/>
      <w:marRight w:val="0"/>
      <w:marTop w:val="0"/>
      <w:marBottom w:val="0"/>
      <w:divBdr>
        <w:top w:val="none" w:sz="0" w:space="0" w:color="auto"/>
        <w:left w:val="none" w:sz="0" w:space="0" w:color="auto"/>
        <w:bottom w:val="none" w:sz="0" w:space="0" w:color="auto"/>
        <w:right w:val="none" w:sz="0" w:space="0" w:color="auto"/>
      </w:divBdr>
    </w:div>
    <w:div w:id="460198441">
      <w:bodyDiv w:val="1"/>
      <w:marLeft w:val="0"/>
      <w:marRight w:val="0"/>
      <w:marTop w:val="0"/>
      <w:marBottom w:val="0"/>
      <w:divBdr>
        <w:top w:val="none" w:sz="0" w:space="0" w:color="auto"/>
        <w:left w:val="none" w:sz="0" w:space="0" w:color="auto"/>
        <w:bottom w:val="none" w:sz="0" w:space="0" w:color="auto"/>
        <w:right w:val="none" w:sz="0" w:space="0" w:color="auto"/>
      </w:divBdr>
    </w:div>
    <w:div w:id="472646038">
      <w:bodyDiv w:val="1"/>
      <w:marLeft w:val="0"/>
      <w:marRight w:val="0"/>
      <w:marTop w:val="0"/>
      <w:marBottom w:val="0"/>
      <w:divBdr>
        <w:top w:val="none" w:sz="0" w:space="0" w:color="auto"/>
        <w:left w:val="none" w:sz="0" w:space="0" w:color="auto"/>
        <w:bottom w:val="none" w:sz="0" w:space="0" w:color="auto"/>
        <w:right w:val="none" w:sz="0" w:space="0" w:color="auto"/>
      </w:divBdr>
    </w:div>
    <w:div w:id="518006950">
      <w:bodyDiv w:val="1"/>
      <w:marLeft w:val="0"/>
      <w:marRight w:val="0"/>
      <w:marTop w:val="0"/>
      <w:marBottom w:val="0"/>
      <w:divBdr>
        <w:top w:val="none" w:sz="0" w:space="0" w:color="auto"/>
        <w:left w:val="none" w:sz="0" w:space="0" w:color="auto"/>
        <w:bottom w:val="none" w:sz="0" w:space="0" w:color="auto"/>
        <w:right w:val="none" w:sz="0" w:space="0" w:color="auto"/>
      </w:divBdr>
    </w:div>
    <w:div w:id="519785940">
      <w:bodyDiv w:val="1"/>
      <w:marLeft w:val="0"/>
      <w:marRight w:val="0"/>
      <w:marTop w:val="0"/>
      <w:marBottom w:val="0"/>
      <w:divBdr>
        <w:top w:val="none" w:sz="0" w:space="0" w:color="auto"/>
        <w:left w:val="none" w:sz="0" w:space="0" w:color="auto"/>
        <w:bottom w:val="none" w:sz="0" w:space="0" w:color="auto"/>
        <w:right w:val="none" w:sz="0" w:space="0" w:color="auto"/>
      </w:divBdr>
    </w:div>
    <w:div w:id="521164278">
      <w:bodyDiv w:val="1"/>
      <w:marLeft w:val="0"/>
      <w:marRight w:val="0"/>
      <w:marTop w:val="0"/>
      <w:marBottom w:val="0"/>
      <w:divBdr>
        <w:top w:val="none" w:sz="0" w:space="0" w:color="auto"/>
        <w:left w:val="none" w:sz="0" w:space="0" w:color="auto"/>
        <w:bottom w:val="none" w:sz="0" w:space="0" w:color="auto"/>
        <w:right w:val="none" w:sz="0" w:space="0" w:color="auto"/>
      </w:divBdr>
    </w:div>
    <w:div w:id="527721606">
      <w:bodyDiv w:val="1"/>
      <w:marLeft w:val="0"/>
      <w:marRight w:val="0"/>
      <w:marTop w:val="0"/>
      <w:marBottom w:val="0"/>
      <w:divBdr>
        <w:top w:val="none" w:sz="0" w:space="0" w:color="auto"/>
        <w:left w:val="none" w:sz="0" w:space="0" w:color="auto"/>
        <w:bottom w:val="none" w:sz="0" w:space="0" w:color="auto"/>
        <w:right w:val="none" w:sz="0" w:space="0" w:color="auto"/>
      </w:divBdr>
    </w:div>
    <w:div w:id="563373007">
      <w:bodyDiv w:val="1"/>
      <w:marLeft w:val="0"/>
      <w:marRight w:val="0"/>
      <w:marTop w:val="0"/>
      <w:marBottom w:val="0"/>
      <w:divBdr>
        <w:top w:val="none" w:sz="0" w:space="0" w:color="auto"/>
        <w:left w:val="none" w:sz="0" w:space="0" w:color="auto"/>
        <w:bottom w:val="none" w:sz="0" w:space="0" w:color="auto"/>
        <w:right w:val="none" w:sz="0" w:space="0" w:color="auto"/>
      </w:divBdr>
    </w:div>
    <w:div w:id="592321953">
      <w:bodyDiv w:val="1"/>
      <w:marLeft w:val="0"/>
      <w:marRight w:val="0"/>
      <w:marTop w:val="0"/>
      <w:marBottom w:val="0"/>
      <w:divBdr>
        <w:top w:val="none" w:sz="0" w:space="0" w:color="auto"/>
        <w:left w:val="none" w:sz="0" w:space="0" w:color="auto"/>
        <w:bottom w:val="none" w:sz="0" w:space="0" w:color="auto"/>
        <w:right w:val="none" w:sz="0" w:space="0" w:color="auto"/>
      </w:divBdr>
    </w:div>
    <w:div w:id="602805475">
      <w:bodyDiv w:val="1"/>
      <w:marLeft w:val="0"/>
      <w:marRight w:val="0"/>
      <w:marTop w:val="0"/>
      <w:marBottom w:val="0"/>
      <w:divBdr>
        <w:top w:val="none" w:sz="0" w:space="0" w:color="auto"/>
        <w:left w:val="none" w:sz="0" w:space="0" w:color="auto"/>
        <w:bottom w:val="none" w:sz="0" w:space="0" w:color="auto"/>
        <w:right w:val="none" w:sz="0" w:space="0" w:color="auto"/>
      </w:divBdr>
    </w:div>
    <w:div w:id="604581296">
      <w:bodyDiv w:val="1"/>
      <w:marLeft w:val="0"/>
      <w:marRight w:val="0"/>
      <w:marTop w:val="0"/>
      <w:marBottom w:val="0"/>
      <w:divBdr>
        <w:top w:val="none" w:sz="0" w:space="0" w:color="auto"/>
        <w:left w:val="none" w:sz="0" w:space="0" w:color="auto"/>
        <w:bottom w:val="none" w:sz="0" w:space="0" w:color="auto"/>
        <w:right w:val="none" w:sz="0" w:space="0" w:color="auto"/>
      </w:divBdr>
    </w:div>
    <w:div w:id="610085863">
      <w:bodyDiv w:val="1"/>
      <w:marLeft w:val="0"/>
      <w:marRight w:val="0"/>
      <w:marTop w:val="0"/>
      <w:marBottom w:val="0"/>
      <w:divBdr>
        <w:top w:val="none" w:sz="0" w:space="0" w:color="auto"/>
        <w:left w:val="none" w:sz="0" w:space="0" w:color="auto"/>
        <w:bottom w:val="none" w:sz="0" w:space="0" w:color="auto"/>
        <w:right w:val="none" w:sz="0" w:space="0" w:color="auto"/>
      </w:divBdr>
    </w:div>
    <w:div w:id="612832597">
      <w:bodyDiv w:val="1"/>
      <w:marLeft w:val="0"/>
      <w:marRight w:val="0"/>
      <w:marTop w:val="0"/>
      <w:marBottom w:val="0"/>
      <w:divBdr>
        <w:top w:val="none" w:sz="0" w:space="0" w:color="auto"/>
        <w:left w:val="none" w:sz="0" w:space="0" w:color="auto"/>
        <w:bottom w:val="none" w:sz="0" w:space="0" w:color="auto"/>
        <w:right w:val="none" w:sz="0" w:space="0" w:color="auto"/>
      </w:divBdr>
    </w:div>
    <w:div w:id="668798329">
      <w:bodyDiv w:val="1"/>
      <w:marLeft w:val="0"/>
      <w:marRight w:val="0"/>
      <w:marTop w:val="0"/>
      <w:marBottom w:val="0"/>
      <w:divBdr>
        <w:top w:val="none" w:sz="0" w:space="0" w:color="auto"/>
        <w:left w:val="none" w:sz="0" w:space="0" w:color="auto"/>
        <w:bottom w:val="none" w:sz="0" w:space="0" w:color="auto"/>
        <w:right w:val="none" w:sz="0" w:space="0" w:color="auto"/>
      </w:divBdr>
    </w:div>
    <w:div w:id="680011480">
      <w:bodyDiv w:val="1"/>
      <w:marLeft w:val="0"/>
      <w:marRight w:val="0"/>
      <w:marTop w:val="0"/>
      <w:marBottom w:val="0"/>
      <w:divBdr>
        <w:top w:val="none" w:sz="0" w:space="0" w:color="auto"/>
        <w:left w:val="none" w:sz="0" w:space="0" w:color="auto"/>
        <w:bottom w:val="none" w:sz="0" w:space="0" w:color="auto"/>
        <w:right w:val="none" w:sz="0" w:space="0" w:color="auto"/>
      </w:divBdr>
    </w:div>
    <w:div w:id="727532118">
      <w:bodyDiv w:val="1"/>
      <w:marLeft w:val="0"/>
      <w:marRight w:val="0"/>
      <w:marTop w:val="0"/>
      <w:marBottom w:val="0"/>
      <w:divBdr>
        <w:top w:val="none" w:sz="0" w:space="0" w:color="auto"/>
        <w:left w:val="none" w:sz="0" w:space="0" w:color="auto"/>
        <w:bottom w:val="none" w:sz="0" w:space="0" w:color="auto"/>
        <w:right w:val="none" w:sz="0" w:space="0" w:color="auto"/>
      </w:divBdr>
    </w:div>
    <w:div w:id="727805516">
      <w:bodyDiv w:val="1"/>
      <w:marLeft w:val="0"/>
      <w:marRight w:val="0"/>
      <w:marTop w:val="0"/>
      <w:marBottom w:val="0"/>
      <w:divBdr>
        <w:top w:val="none" w:sz="0" w:space="0" w:color="auto"/>
        <w:left w:val="none" w:sz="0" w:space="0" w:color="auto"/>
        <w:bottom w:val="none" w:sz="0" w:space="0" w:color="auto"/>
        <w:right w:val="none" w:sz="0" w:space="0" w:color="auto"/>
      </w:divBdr>
    </w:div>
    <w:div w:id="744645742">
      <w:bodyDiv w:val="1"/>
      <w:marLeft w:val="0"/>
      <w:marRight w:val="0"/>
      <w:marTop w:val="0"/>
      <w:marBottom w:val="0"/>
      <w:divBdr>
        <w:top w:val="none" w:sz="0" w:space="0" w:color="auto"/>
        <w:left w:val="none" w:sz="0" w:space="0" w:color="auto"/>
        <w:bottom w:val="none" w:sz="0" w:space="0" w:color="auto"/>
        <w:right w:val="none" w:sz="0" w:space="0" w:color="auto"/>
      </w:divBdr>
    </w:div>
    <w:div w:id="760831833">
      <w:bodyDiv w:val="1"/>
      <w:marLeft w:val="0"/>
      <w:marRight w:val="0"/>
      <w:marTop w:val="0"/>
      <w:marBottom w:val="0"/>
      <w:divBdr>
        <w:top w:val="none" w:sz="0" w:space="0" w:color="auto"/>
        <w:left w:val="none" w:sz="0" w:space="0" w:color="auto"/>
        <w:bottom w:val="none" w:sz="0" w:space="0" w:color="auto"/>
        <w:right w:val="none" w:sz="0" w:space="0" w:color="auto"/>
      </w:divBdr>
    </w:div>
    <w:div w:id="781531758">
      <w:bodyDiv w:val="1"/>
      <w:marLeft w:val="0"/>
      <w:marRight w:val="0"/>
      <w:marTop w:val="0"/>
      <w:marBottom w:val="0"/>
      <w:divBdr>
        <w:top w:val="none" w:sz="0" w:space="0" w:color="auto"/>
        <w:left w:val="none" w:sz="0" w:space="0" w:color="auto"/>
        <w:bottom w:val="none" w:sz="0" w:space="0" w:color="auto"/>
        <w:right w:val="none" w:sz="0" w:space="0" w:color="auto"/>
      </w:divBdr>
    </w:div>
    <w:div w:id="815150709">
      <w:bodyDiv w:val="1"/>
      <w:marLeft w:val="0"/>
      <w:marRight w:val="0"/>
      <w:marTop w:val="0"/>
      <w:marBottom w:val="0"/>
      <w:divBdr>
        <w:top w:val="none" w:sz="0" w:space="0" w:color="auto"/>
        <w:left w:val="none" w:sz="0" w:space="0" w:color="auto"/>
        <w:bottom w:val="none" w:sz="0" w:space="0" w:color="auto"/>
        <w:right w:val="none" w:sz="0" w:space="0" w:color="auto"/>
      </w:divBdr>
    </w:div>
    <w:div w:id="877666110">
      <w:bodyDiv w:val="1"/>
      <w:marLeft w:val="0"/>
      <w:marRight w:val="0"/>
      <w:marTop w:val="0"/>
      <w:marBottom w:val="0"/>
      <w:divBdr>
        <w:top w:val="none" w:sz="0" w:space="0" w:color="auto"/>
        <w:left w:val="none" w:sz="0" w:space="0" w:color="auto"/>
        <w:bottom w:val="none" w:sz="0" w:space="0" w:color="auto"/>
        <w:right w:val="none" w:sz="0" w:space="0" w:color="auto"/>
      </w:divBdr>
    </w:div>
    <w:div w:id="890457550">
      <w:bodyDiv w:val="1"/>
      <w:marLeft w:val="0"/>
      <w:marRight w:val="0"/>
      <w:marTop w:val="0"/>
      <w:marBottom w:val="0"/>
      <w:divBdr>
        <w:top w:val="none" w:sz="0" w:space="0" w:color="auto"/>
        <w:left w:val="none" w:sz="0" w:space="0" w:color="auto"/>
        <w:bottom w:val="none" w:sz="0" w:space="0" w:color="auto"/>
        <w:right w:val="none" w:sz="0" w:space="0" w:color="auto"/>
      </w:divBdr>
    </w:div>
    <w:div w:id="909270529">
      <w:bodyDiv w:val="1"/>
      <w:marLeft w:val="0"/>
      <w:marRight w:val="0"/>
      <w:marTop w:val="0"/>
      <w:marBottom w:val="0"/>
      <w:divBdr>
        <w:top w:val="none" w:sz="0" w:space="0" w:color="auto"/>
        <w:left w:val="none" w:sz="0" w:space="0" w:color="auto"/>
        <w:bottom w:val="none" w:sz="0" w:space="0" w:color="auto"/>
        <w:right w:val="none" w:sz="0" w:space="0" w:color="auto"/>
      </w:divBdr>
    </w:div>
    <w:div w:id="915824620">
      <w:bodyDiv w:val="1"/>
      <w:marLeft w:val="0"/>
      <w:marRight w:val="0"/>
      <w:marTop w:val="0"/>
      <w:marBottom w:val="0"/>
      <w:divBdr>
        <w:top w:val="none" w:sz="0" w:space="0" w:color="auto"/>
        <w:left w:val="none" w:sz="0" w:space="0" w:color="auto"/>
        <w:bottom w:val="none" w:sz="0" w:space="0" w:color="auto"/>
        <w:right w:val="none" w:sz="0" w:space="0" w:color="auto"/>
      </w:divBdr>
    </w:div>
    <w:div w:id="935553818">
      <w:bodyDiv w:val="1"/>
      <w:marLeft w:val="0"/>
      <w:marRight w:val="0"/>
      <w:marTop w:val="0"/>
      <w:marBottom w:val="0"/>
      <w:divBdr>
        <w:top w:val="none" w:sz="0" w:space="0" w:color="auto"/>
        <w:left w:val="none" w:sz="0" w:space="0" w:color="auto"/>
        <w:bottom w:val="none" w:sz="0" w:space="0" w:color="auto"/>
        <w:right w:val="none" w:sz="0" w:space="0" w:color="auto"/>
      </w:divBdr>
    </w:div>
    <w:div w:id="940188239">
      <w:bodyDiv w:val="1"/>
      <w:marLeft w:val="0"/>
      <w:marRight w:val="0"/>
      <w:marTop w:val="0"/>
      <w:marBottom w:val="0"/>
      <w:divBdr>
        <w:top w:val="none" w:sz="0" w:space="0" w:color="auto"/>
        <w:left w:val="none" w:sz="0" w:space="0" w:color="auto"/>
        <w:bottom w:val="none" w:sz="0" w:space="0" w:color="auto"/>
        <w:right w:val="none" w:sz="0" w:space="0" w:color="auto"/>
      </w:divBdr>
    </w:div>
    <w:div w:id="944310752">
      <w:bodyDiv w:val="1"/>
      <w:marLeft w:val="0"/>
      <w:marRight w:val="0"/>
      <w:marTop w:val="0"/>
      <w:marBottom w:val="0"/>
      <w:divBdr>
        <w:top w:val="none" w:sz="0" w:space="0" w:color="auto"/>
        <w:left w:val="none" w:sz="0" w:space="0" w:color="auto"/>
        <w:bottom w:val="none" w:sz="0" w:space="0" w:color="auto"/>
        <w:right w:val="none" w:sz="0" w:space="0" w:color="auto"/>
      </w:divBdr>
    </w:div>
    <w:div w:id="945818915">
      <w:bodyDiv w:val="1"/>
      <w:marLeft w:val="0"/>
      <w:marRight w:val="0"/>
      <w:marTop w:val="0"/>
      <w:marBottom w:val="0"/>
      <w:divBdr>
        <w:top w:val="none" w:sz="0" w:space="0" w:color="auto"/>
        <w:left w:val="none" w:sz="0" w:space="0" w:color="auto"/>
        <w:bottom w:val="none" w:sz="0" w:space="0" w:color="auto"/>
        <w:right w:val="none" w:sz="0" w:space="0" w:color="auto"/>
      </w:divBdr>
    </w:div>
    <w:div w:id="975331233">
      <w:bodyDiv w:val="1"/>
      <w:marLeft w:val="0"/>
      <w:marRight w:val="0"/>
      <w:marTop w:val="0"/>
      <w:marBottom w:val="0"/>
      <w:divBdr>
        <w:top w:val="none" w:sz="0" w:space="0" w:color="auto"/>
        <w:left w:val="none" w:sz="0" w:space="0" w:color="auto"/>
        <w:bottom w:val="none" w:sz="0" w:space="0" w:color="auto"/>
        <w:right w:val="none" w:sz="0" w:space="0" w:color="auto"/>
      </w:divBdr>
    </w:div>
    <w:div w:id="993686118">
      <w:bodyDiv w:val="1"/>
      <w:marLeft w:val="0"/>
      <w:marRight w:val="0"/>
      <w:marTop w:val="0"/>
      <w:marBottom w:val="0"/>
      <w:divBdr>
        <w:top w:val="none" w:sz="0" w:space="0" w:color="auto"/>
        <w:left w:val="none" w:sz="0" w:space="0" w:color="auto"/>
        <w:bottom w:val="none" w:sz="0" w:space="0" w:color="auto"/>
        <w:right w:val="none" w:sz="0" w:space="0" w:color="auto"/>
      </w:divBdr>
    </w:div>
    <w:div w:id="1002900894">
      <w:bodyDiv w:val="1"/>
      <w:marLeft w:val="0"/>
      <w:marRight w:val="0"/>
      <w:marTop w:val="0"/>
      <w:marBottom w:val="0"/>
      <w:divBdr>
        <w:top w:val="none" w:sz="0" w:space="0" w:color="auto"/>
        <w:left w:val="none" w:sz="0" w:space="0" w:color="auto"/>
        <w:bottom w:val="none" w:sz="0" w:space="0" w:color="auto"/>
        <w:right w:val="none" w:sz="0" w:space="0" w:color="auto"/>
      </w:divBdr>
    </w:div>
    <w:div w:id="1023362351">
      <w:bodyDiv w:val="1"/>
      <w:marLeft w:val="0"/>
      <w:marRight w:val="0"/>
      <w:marTop w:val="0"/>
      <w:marBottom w:val="0"/>
      <w:divBdr>
        <w:top w:val="none" w:sz="0" w:space="0" w:color="auto"/>
        <w:left w:val="none" w:sz="0" w:space="0" w:color="auto"/>
        <w:bottom w:val="none" w:sz="0" w:space="0" w:color="auto"/>
        <w:right w:val="none" w:sz="0" w:space="0" w:color="auto"/>
      </w:divBdr>
    </w:div>
    <w:div w:id="1076899640">
      <w:bodyDiv w:val="1"/>
      <w:marLeft w:val="0"/>
      <w:marRight w:val="0"/>
      <w:marTop w:val="0"/>
      <w:marBottom w:val="0"/>
      <w:divBdr>
        <w:top w:val="none" w:sz="0" w:space="0" w:color="auto"/>
        <w:left w:val="none" w:sz="0" w:space="0" w:color="auto"/>
        <w:bottom w:val="none" w:sz="0" w:space="0" w:color="auto"/>
        <w:right w:val="none" w:sz="0" w:space="0" w:color="auto"/>
      </w:divBdr>
    </w:div>
    <w:div w:id="1082917592">
      <w:bodyDiv w:val="1"/>
      <w:marLeft w:val="0"/>
      <w:marRight w:val="0"/>
      <w:marTop w:val="0"/>
      <w:marBottom w:val="0"/>
      <w:divBdr>
        <w:top w:val="none" w:sz="0" w:space="0" w:color="auto"/>
        <w:left w:val="none" w:sz="0" w:space="0" w:color="auto"/>
        <w:bottom w:val="none" w:sz="0" w:space="0" w:color="auto"/>
        <w:right w:val="none" w:sz="0" w:space="0" w:color="auto"/>
      </w:divBdr>
    </w:div>
    <w:div w:id="1097403566">
      <w:bodyDiv w:val="1"/>
      <w:marLeft w:val="0"/>
      <w:marRight w:val="0"/>
      <w:marTop w:val="0"/>
      <w:marBottom w:val="0"/>
      <w:divBdr>
        <w:top w:val="none" w:sz="0" w:space="0" w:color="auto"/>
        <w:left w:val="none" w:sz="0" w:space="0" w:color="auto"/>
        <w:bottom w:val="none" w:sz="0" w:space="0" w:color="auto"/>
        <w:right w:val="none" w:sz="0" w:space="0" w:color="auto"/>
      </w:divBdr>
    </w:div>
    <w:div w:id="1107001156">
      <w:bodyDiv w:val="1"/>
      <w:marLeft w:val="0"/>
      <w:marRight w:val="0"/>
      <w:marTop w:val="0"/>
      <w:marBottom w:val="0"/>
      <w:divBdr>
        <w:top w:val="none" w:sz="0" w:space="0" w:color="auto"/>
        <w:left w:val="none" w:sz="0" w:space="0" w:color="auto"/>
        <w:bottom w:val="none" w:sz="0" w:space="0" w:color="auto"/>
        <w:right w:val="none" w:sz="0" w:space="0" w:color="auto"/>
      </w:divBdr>
    </w:div>
    <w:div w:id="1110584481">
      <w:bodyDiv w:val="1"/>
      <w:marLeft w:val="0"/>
      <w:marRight w:val="0"/>
      <w:marTop w:val="0"/>
      <w:marBottom w:val="0"/>
      <w:divBdr>
        <w:top w:val="none" w:sz="0" w:space="0" w:color="auto"/>
        <w:left w:val="none" w:sz="0" w:space="0" w:color="auto"/>
        <w:bottom w:val="none" w:sz="0" w:space="0" w:color="auto"/>
        <w:right w:val="none" w:sz="0" w:space="0" w:color="auto"/>
      </w:divBdr>
    </w:div>
    <w:div w:id="1133868822">
      <w:bodyDiv w:val="1"/>
      <w:marLeft w:val="0"/>
      <w:marRight w:val="0"/>
      <w:marTop w:val="0"/>
      <w:marBottom w:val="0"/>
      <w:divBdr>
        <w:top w:val="none" w:sz="0" w:space="0" w:color="auto"/>
        <w:left w:val="none" w:sz="0" w:space="0" w:color="auto"/>
        <w:bottom w:val="none" w:sz="0" w:space="0" w:color="auto"/>
        <w:right w:val="none" w:sz="0" w:space="0" w:color="auto"/>
      </w:divBdr>
    </w:div>
    <w:div w:id="1137380053">
      <w:bodyDiv w:val="1"/>
      <w:marLeft w:val="0"/>
      <w:marRight w:val="0"/>
      <w:marTop w:val="0"/>
      <w:marBottom w:val="0"/>
      <w:divBdr>
        <w:top w:val="none" w:sz="0" w:space="0" w:color="auto"/>
        <w:left w:val="none" w:sz="0" w:space="0" w:color="auto"/>
        <w:bottom w:val="none" w:sz="0" w:space="0" w:color="auto"/>
        <w:right w:val="none" w:sz="0" w:space="0" w:color="auto"/>
      </w:divBdr>
    </w:div>
    <w:div w:id="1158496750">
      <w:bodyDiv w:val="1"/>
      <w:marLeft w:val="0"/>
      <w:marRight w:val="0"/>
      <w:marTop w:val="0"/>
      <w:marBottom w:val="0"/>
      <w:divBdr>
        <w:top w:val="none" w:sz="0" w:space="0" w:color="auto"/>
        <w:left w:val="none" w:sz="0" w:space="0" w:color="auto"/>
        <w:bottom w:val="none" w:sz="0" w:space="0" w:color="auto"/>
        <w:right w:val="none" w:sz="0" w:space="0" w:color="auto"/>
      </w:divBdr>
    </w:div>
    <w:div w:id="1159730590">
      <w:bodyDiv w:val="1"/>
      <w:marLeft w:val="0"/>
      <w:marRight w:val="0"/>
      <w:marTop w:val="0"/>
      <w:marBottom w:val="0"/>
      <w:divBdr>
        <w:top w:val="none" w:sz="0" w:space="0" w:color="auto"/>
        <w:left w:val="none" w:sz="0" w:space="0" w:color="auto"/>
        <w:bottom w:val="none" w:sz="0" w:space="0" w:color="auto"/>
        <w:right w:val="none" w:sz="0" w:space="0" w:color="auto"/>
      </w:divBdr>
    </w:div>
    <w:div w:id="1198277277">
      <w:bodyDiv w:val="1"/>
      <w:marLeft w:val="0"/>
      <w:marRight w:val="0"/>
      <w:marTop w:val="0"/>
      <w:marBottom w:val="0"/>
      <w:divBdr>
        <w:top w:val="none" w:sz="0" w:space="0" w:color="auto"/>
        <w:left w:val="none" w:sz="0" w:space="0" w:color="auto"/>
        <w:bottom w:val="none" w:sz="0" w:space="0" w:color="auto"/>
        <w:right w:val="none" w:sz="0" w:space="0" w:color="auto"/>
      </w:divBdr>
    </w:div>
    <w:div w:id="1220901162">
      <w:bodyDiv w:val="1"/>
      <w:marLeft w:val="0"/>
      <w:marRight w:val="0"/>
      <w:marTop w:val="0"/>
      <w:marBottom w:val="0"/>
      <w:divBdr>
        <w:top w:val="none" w:sz="0" w:space="0" w:color="auto"/>
        <w:left w:val="none" w:sz="0" w:space="0" w:color="auto"/>
        <w:bottom w:val="none" w:sz="0" w:space="0" w:color="auto"/>
        <w:right w:val="none" w:sz="0" w:space="0" w:color="auto"/>
      </w:divBdr>
    </w:div>
    <w:div w:id="1228801272">
      <w:bodyDiv w:val="1"/>
      <w:marLeft w:val="0"/>
      <w:marRight w:val="0"/>
      <w:marTop w:val="0"/>
      <w:marBottom w:val="0"/>
      <w:divBdr>
        <w:top w:val="none" w:sz="0" w:space="0" w:color="auto"/>
        <w:left w:val="none" w:sz="0" w:space="0" w:color="auto"/>
        <w:bottom w:val="none" w:sz="0" w:space="0" w:color="auto"/>
        <w:right w:val="none" w:sz="0" w:space="0" w:color="auto"/>
      </w:divBdr>
    </w:div>
    <w:div w:id="1229339534">
      <w:bodyDiv w:val="1"/>
      <w:marLeft w:val="0"/>
      <w:marRight w:val="0"/>
      <w:marTop w:val="0"/>
      <w:marBottom w:val="0"/>
      <w:divBdr>
        <w:top w:val="none" w:sz="0" w:space="0" w:color="auto"/>
        <w:left w:val="none" w:sz="0" w:space="0" w:color="auto"/>
        <w:bottom w:val="none" w:sz="0" w:space="0" w:color="auto"/>
        <w:right w:val="none" w:sz="0" w:space="0" w:color="auto"/>
      </w:divBdr>
    </w:div>
    <w:div w:id="1235238686">
      <w:bodyDiv w:val="1"/>
      <w:marLeft w:val="0"/>
      <w:marRight w:val="0"/>
      <w:marTop w:val="0"/>
      <w:marBottom w:val="0"/>
      <w:divBdr>
        <w:top w:val="none" w:sz="0" w:space="0" w:color="auto"/>
        <w:left w:val="none" w:sz="0" w:space="0" w:color="auto"/>
        <w:bottom w:val="none" w:sz="0" w:space="0" w:color="auto"/>
        <w:right w:val="none" w:sz="0" w:space="0" w:color="auto"/>
      </w:divBdr>
    </w:div>
    <w:div w:id="1299922459">
      <w:bodyDiv w:val="1"/>
      <w:marLeft w:val="0"/>
      <w:marRight w:val="0"/>
      <w:marTop w:val="0"/>
      <w:marBottom w:val="0"/>
      <w:divBdr>
        <w:top w:val="none" w:sz="0" w:space="0" w:color="auto"/>
        <w:left w:val="none" w:sz="0" w:space="0" w:color="auto"/>
        <w:bottom w:val="none" w:sz="0" w:space="0" w:color="auto"/>
        <w:right w:val="none" w:sz="0" w:space="0" w:color="auto"/>
      </w:divBdr>
    </w:div>
    <w:div w:id="1309675300">
      <w:bodyDiv w:val="1"/>
      <w:marLeft w:val="0"/>
      <w:marRight w:val="0"/>
      <w:marTop w:val="0"/>
      <w:marBottom w:val="0"/>
      <w:divBdr>
        <w:top w:val="none" w:sz="0" w:space="0" w:color="auto"/>
        <w:left w:val="none" w:sz="0" w:space="0" w:color="auto"/>
        <w:bottom w:val="none" w:sz="0" w:space="0" w:color="auto"/>
        <w:right w:val="none" w:sz="0" w:space="0" w:color="auto"/>
      </w:divBdr>
    </w:div>
    <w:div w:id="1319266876">
      <w:bodyDiv w:val="1"/>
      <w:marLeft w:val="0"/>
      <w:marRight w:val="0"/>
      <w:marTop w:val="0"/>
      <w:marBottom w:val="0"/>
      <w:divBdr>
        <w:top w:val="none" w:sz="0" w:space="0" w:color="auto"/>
        <w:left w:val="none" w:sz="0" w:space="0" w:color="auto"/>
        <w:bottom w:val="none" w:sz="0" w:space="0" w:color="auto"/>
        <w:right w:val="none" w:sz="0" w:space="0" w:color="auto"/>
      </w:divBdr>
    </w:div>
    <w:div w:id="1320042463">
      <w:bodyDiv w:val="1"/>
      <w:marLeft w:val="0"/>
      <w:marRight w:val="0"/>
      <w:marTop w:val="0"/>
      <w:marBottom w:val="0"/>
      <w:divBdr>
        <w:top w:val="none" w:sz="0" w:space="0" w:color="auto"/>
        <w:left w:val="none" w:sz="0" w:space="0" w:color="auto"/>
        <w:bottom w:val="none" w:sz="0" w:space="0" w:color="auto"/>
        <w:right w:val="none" w:sz="0" w:space="0" w:color="auto"/>
      </w:divBdr>
    </w:div>
    <w:div w:id="1328826657">
      <w:bodyDiv w:val="1"/>
      <w:marLeft w:val="0"/>
      <w:marRight w:val="0"/>
      <w:marTop w:val="0"/>
      <w:marBottom w:val="0"/>
      <w:divBdr>
        <w:top w:val="none" w:sz="0" w:space="0" w:color="auto"/>
        <w:left w:val="none" w:sz="0" w:space="0" w:color="auto"/>
        <w:bottom w:val="none" w:sz="0" w:space="0" w:color="auto"/>
        <w:right w:val="none" w:sz="0" w:space="0" w:color="auto"/>
      </w:divBdr>
    </w:div>
    <w:div w:id="1397973479">
      <w:bodyDiv w:val="1"/>
      <w:marLeft w:val="0"/>
      <w:marRight w:val="0"/>
      <w:marTop w:val="0"/>
      <w:marBottom w:val="0"/>
      <w:divBdr>
        <w:top w:val="none" w:sz="0" w:space="0" w:color="auto"/>
        <w:left w:val="none" w:sz="0" w:space="0" w:color="auto"/>
        <w:bottom w:val="none" w:sz="0" w:space="0" w:color="auto"/>
        <w:right w:val="none" w:sz="0" w:space="0" w:color="auto"/>
      </w:divBdr>
    </w:div>
    <w:div w:id="1409033416">
      <w:bodyDiv w:val="1"/>
      <w:marLeft w:val="0"/>
      <w:marRight w:val="0"/>
      <w:marTop w:val="0"/>
      <w:marBottom w:val="0"/>
      <w:divBdr>
        <w:top w:val="none" w:sz="0" w:space="0" w:color="auto"/>
        <w:left w:val="none" w:sz="0" w:space="0" w:color="auto"/>
        <w:bottom w:val="none" w:sz="0" w:space="0" w:color="auto"/>
        <w:right w:val="none" w:sz="0" w:space="0" w:color="auto"/>
      </w:divBdr>
    </w:div>
    <w:div w:id="1410300155">
      <w:bodyDiv w:val="1"/>
      <w:marLeft w:val="0"/>
      <w:marRight w:val="0"/>
      <w:marTop w:val="0"/>
      <w:marBottom w:val="0"/>
      <w:divBdr>
        <w:top w:val="none" w:sz="0" w:space="0" w:color="auto"/>
        <w:left w:val="none" w:sz="0" w:space="0" w:color="auto"/>
        <w:bottom w:val="none" w:sz="0" w:space="0" w:color="auto"/>
        <w:right w:val="none" w:sz="0" w:space="0" w:color="auto"/>
      </w:divBdr>
    </w:div>
    <w:div w:id="1449474037">
      <w:bodyDiv w:val="1"/>
      <w:marLeft w:val="0"/>
      <w:marRight w:val="0"/>
      <w:marTop w:val="0"/>
      <w:marBottom w:val="0"/>
      <w:divBdr>
        <w:top w:val="none" w:sz="0" w:space="0" w:color="auto"/>
        <w:left w:val="none" w:sz="0" w:space="0" w:color="auto"/>
        <w:bottom w:val="none" w:sz="0" w:space="0" w:color="auto"/>
        <w:right w:val="none" w:sz="0" w:space="0" w:color="auto"/>
      </w:divBdr>
    </w:div>
    <w:div w:id="1470902592">
      <w:bodyDiv w:val="1"/>
      <w:marLeft w:val="0"/>
      <w:marRight w:val="0"/>
      <w:marTop w:val="0"/>
      <w:marBottom w:val="0"/>
      <w:divBdr>
        <w:top w:val="none" w:sz="0" w:space="0" w:color="auto"/>
        <w:left w:val="none" w:sz="0" w:space="0" w:color="auto"/>
        <w:bottom w:val="none" w:sz="0" w:space="0" w:color="auto"/>
        <w:right w:val="none" w:sz="0" w:space="0" w:color="auto"/>
      </w:divBdr>
    </w:div>
    <w:div w:id="1488088308">
      <w:bodyDiv w:val="1"/>
      <w:marLeft w:val="0"/>
      <w:marRight w:val="0"/>
      <w:marTop w:val="0"/>
      <w:marBottom w:val="0"/>
      <w:divBdr>
        <w:top w:val="none" w:sz="0" w:space="0" w:color="auto"/>
        <w:left w:val="none" w:sz="0" w:space="0" w:color="auto"/>
        <w:bottom w:val="none" w:sz="0" w:space="0" w:color="auto"/>
        <w:right w:val="none" w:sz="0" w:space="0" w:color="auto"/>
      </w:divBdr>
    </w:div>
    <w:div w:id="1492528936">
      <w:bodyDiv w:val="1"/>
      <w:marLeft w:val="0"/>
      <w:marRight w:val="0"/>
      <w:marTop w:val="0"/>
      <w:marBottom w:val="0"/>
      <w:divBdr>
        <w:top w:val="none" w:sz="0" w:space="0" w:color="auto"/>
        <w:left w:val="none" w:sz="0" w:space="0" w:color="auto"/>
        <w:bottom w:val="none" w:sz="0" w:space="0" w:color="auto"/>
        <w:right w:val="none" w:sz="0" w:space="0" w:color="auto"/>
      </w:divBdr>
    </w:div>
    <w:div w:id="1492913059">
      <w:bodyDiv w:val="1"/>
      <w:marLeft w:val="0"/>
      <w:marRight w:val="0"/>
      <w:marTop w:val="0"/>
      <w:marBottom w:val="0"/>
      <w:divBdr>
        <w:top w:val="none" w:sz="0" w:space="0" w:color="auto"/>
        <w:left w:val="none" w:sz="0" w:space="0" w:color="auto"/>
        <w:bottom w:val="none" w:sz="0" w:space="0" w:color="auto"/>
        <w:right w:val="none" w:sz="0" w:space="0" w:color="auto"/>
      </w:divBdr>
    </w:div>
    <w:div w:id="1501658641">
      <w:bodyDiv w:val="1"/>
      <w:marLeft w:val="0"/>
      <w:marRight w:val="0"/>
      <w:marTop w:val="0"/>
      <w:marBottom w:val="0"/>
      <w:divBdr>
        <w:top w:val="none" w:sz="0" w:space="0" w:color="auto"/>
        <w:left w:val="none" w:sz="0" w:space="0" w:color="auto"/>
        <w:bottom w:val="none" w:sz="0" w:space="0" w:color="auto"/>
        <w:right w:val="none" w:sz="0" w:space="0" w:color="auto"/>
      </w:divBdr>
    </w:div>
    <w:div w:id="1549730596">
      <w:bodyDiv w:val="1"/>
      <w:marLeft w:val="0"/>
      <w:marRight w:val="0"/>
      <w:marTop w:val="0"/>
      <w:marBottom w:val="0"/>
      <w:divBdr>
        <w:top w:val="none" w:sz="0" w:space="0" w:color="auto"/>
        <w:left w:val="none" w:sz="0" w:space="0" w:color="auto"/>
        <w:bottom w:val="none" w:sz="0" w:space="0" w:color="auto"/>
        <w:right w:val="none" w:sz="0" w:space="0" w:color="auto"/>
      </w:divBdr>
    </w:div>
    <w:div w:id="1567719281">
      <w:bodyDiv w:val="1"/>
      <w:marLeft w:val="0"/>
      <w:marRight w:val="0"/>
      <w:marTop w:val="0"/>
      <w:marBottom w:val="0"/>
      <w:divBdr>
        <w:top w:val="none" w:sz="0" w:space="0" w:color="auto"/>
        <w:left w:val="none" w:sz="0" w:space="0" w:color="auto"/>
        <w:bottom w:val="none" w:sz="0" w:space="0" w:color="auto"/>
        <w:right w:val="none" w:sz="0" w:space="0" w:color="auto"/>
      </w:divBdr>
    </w:div>
    <w:div w:id="1666856560">
      <w:bodyDiv w:val="1"/>
      <w:marLeft w:val="0"/>
      <w:marRight w:val="0"/>
      <w:marTop w:val="0"/>
      <w:marBottom w:val="0"/>
      <w:divBdr>
        <w:top w:val="none" w:sz="0" w:space="0" w:color="auto"/>
        <w:left w:val="none" w:sz="0" w:space="0" w:color="auto"/>
        <w:bottom w:val="none" w:sz="0" w:space="0" w:color="auto"/>
        <w:right w:val="none" w:sz="0" w:space="0" w:color="auto"/>
      </w:divBdr>
    </w:div>
    <w:div w:id="1685010702">
      <w:bodyDiv w:val="1"/>
      <w:marLeft w:val="0"/>
      <w:marRight w:val="0"/>
      <w:marTop w:val="0"/>
      <w:marBottom w:val="0"/>
      <w:divBdr>
        <w:top w:val="none" w:sz="0" w:space="0" w:color="auto"/>
        <w:left w:val="none" w:sz="0" w:space="0" w:color="auto"/>
        <w:bottom w:val="none" w:sz="0" w:space="0" w:color="auto"/>
        <w:right w:val="none" w:sz="0" w:space="0" w:color="auto"/>
      </w:divBdr>
    </w:div>
    <w:div w:id="1726643977">
      <w:bodyDiv w:val="1"/>
      <w:marLeft w:val="0"/>
      <w:marRight w:val="0"/>
      <w:marTop w:val="0"/>
      <w:marBottom w:val="0"/>
      <w:divBdr>
        <w:top w:val="none" w:sz="0" w:space="0" w:color="auto"/>
        <w:left w:val="none" w:sz="0" w:space="0" w:color="auto"/>
        <w:bottom w:val="none" w:sz="0" w:space="0" w:color="auto"/>
        <w:right w:val="none" w:sz="0" w:space="0" w:color="auto"/>
      </w:divBdr>
    </w:div>
    <w:div w:id="1731809700">
      <w:bodyDiv w:val="1"/>
      <w:marLeft w:val="0"/>
      <w:marRight w:val="0"/>
      <w:marTop w:val="0"/>
      <w:marBottom w:val="0"/>
      <w:divBdr>
        <w:top w:val="none" w:sz="0" w:space="0" w:color="auto"/>
        <w:left w:val="none" w:sz="0" w:space="0" w:color="auto"/>
        <w:bottom w:val="none" w:sz="0" w:space="0" w:color="auto"/>
        <w:right w:val="none" w:sz="0" w:space="0" w:color="auto"/>
      </w:divBdr>
    </w:div>
    <w:div w:id="1765417726">
      <w:bodyDiv w:val="1"/>
      <w:marLeft w:val="0"/>
      <w:marRight w:val="0"/>
      <w:marTop w:val="0"/>
      <w:marBottom w:val="0"/>
      <w:divBdr>
        <w:top w:val="none" w:sz="0" w:space="0" w:color="auto"/>
        <w:left w:val="none" w:sz="0" w:space="0" w:color="auto"/>
        <w:bottom w:val="none" w:sz="0" w:space="0" w:color="auto"/>
        <w:right w:val="none" w:sz="0" w:space="0" w:color="auto"/>
      </w:divBdr>
    </w:div>
    <w:div w:id="1766149951">
      <w:bodyDiv w:val="1"/>
      <w:marLeft w:val="0"/>
      <w:marRight w:val="0"/>
      <w:marTop w:val="0"/>
      <w:marBottom w:val="0"/>
      <w:divBdr>
        <w:top w:val="none" w:sz="0" w:space="0" w:color="auto"/>
        <w:left w:val="none" w:sz="0" w:space="0" w:color="auto"/>
        <w:bottom w:val="none" w:sz="0" w:space="0" w:color="auto"/>
        <w:right w:val="none" w:sz="0" w:space="0" w:color="auto"/>
      </w:divBdr>
    </w:div>
    <w:div w:id="1770542449">
      <w:bodyDiv w:val="1"/>
      <w:marLeft w:val="0"/>
      <w:marRight w:val="0"/>
      <w:marTop w:val="0"/>
      <w:marBottom w:val="0"/>
      <w:divBdr>
        <w:top w:val="none" w:sz="0" w:space="0" w:color="auto"/>
        <w:left w:val="none" w:sz="0" w:space="0" w:color="auto"/>
        <w:bottom w:val="none" w:sz="0" w:space="0" w:color="auto"/>
        <w:right w:val="none" w:sz="0" w:space="0" w:color="auto"/>
      </w:divBdr>
    </w:div>
    <w:div w:id="1775444707">
      <w:bodyDiv w:val="1"/>
      <w:marLeft w:val="0"/>
      <w:marRight w:val="0"/>
      <w:marTop w:val="0"/>
      <w:marBottom w:val="0"/>
      <w:divBdr>
        <w:top w:val="none" w:sz="0" w:space="0" w:color="auto"/>
        <w:left w:val="none" w:sz="0" w:space="0" w:color="auto"/>
        <w:bottom w:val="none" w:sz="0" w:space="0" w:color="auto"/>
        <w:right w:val="none" w:sz="0" w:space="0" w:color="auto"/>
      </w:divBdr>
    </w:div>
    <w:div w:id="1781602587">
      <w:bodyDiv w:val="1"/>
      <w:marLeft w:val="0"/>
      <w:marRight w:val="0"/>
      <w:marTop w:val="0"/>
      <w:marBottom w:val="0"/>
      <w:divBdr>
        <w:top w:val="none" w:sz="0" w:space="0" w:color="auto"/>
        <w:left w:val="none" w:sz="0" w:space="0" w:color="auto"/>
        <w:bottom w:val="none" w:sz="0" w:space="0" w:color="auto"/>
        <w:right w:val="none" w:sz="0" w:space="0" w:color="auto"/>
      </w:divBdr>
    </w:div>
    <w:div w:id="1783915448">
      <w:bodyDiv w:val="1"/>
      <w:marLeft w:val="0"/>
      <w:marRight w:val="0"/>
      <w:marTop w:val="0"/>
      <w:marBottom w:val="0"/>
      <w:divBdr>
        <w:top w:val="none" w:sz="0" w:space="0" w:color="auto"/>
        <w:left w:val="none" w:sz="0" w:space="0" w:color="auto"/>
        <w:bottom w:val="none" w:sz="0" w:space="0" w:color="auto"/>
        <w:right w:val="none" w:sz="0" w:space="0" w:color="auto"/>
      </w:divBdr>
    </w:div>
    <w:div w:id="1790397586">
      <w:bodyDiv w:val="1"/>
      <w:marLeft w:val="0"/>
      <w:marRight w:val="0"/>
      <w:marTop w:val="0"/>
      <w:marBottom w:val="0"/>
      <w:divBdr>
        <w:top w:val="none" w:sz="0" w:space="0" w:color="auto"/>
        <w:left w:val="none" w:sz="0" w:space="0" w:color="auto"/>
        <w:bottom w:val="none" w:sz="0" w:space="0" w:color="auto"/>
        <w:right w:val="none" w:sz="0" w:space="0" w:color="auto"/>
      </w:divBdr>
    </w:div>
    <w:div w:id="1792937737">
      <w:bodyDiv w:val="1"/>
      <w:marLeft w:val="0"/>
      <w:marRight w:val="0"/>
      <w:marTop w:val="0"/>
      <w:marBottom w:val="0"/>
      <w:divBdr>
        <w:top w:val="none" w:sz="0" w:space="0" w:color="auto"/>
        <w:left w:val="none" w:sz="0" w:space="0" w:color="auto"/>
        <w:bottom w:val="none" w:sz="0" w:space="0" w:color="auto"/>
        <w:right w:val="none" w:sz="0" w:space="0" w:color="auto"/>
      </w:divBdr>
    </w:div>
    <w:div w:id="1812482107">
      <w:bodyDiv w:val="1"/>
      <w:marLeft w:val="0"/>
      <w:marRight w:val="0"/>
      <w:marTop w:val="0"/>
      <w:marBottom w:val="0"/>
      <w:divBdr>
        <w:top w:val="none" w:sz="0" w:space="0" w:color="auto"/>
        <w:left w:val="none" w:sz="0" w:space="0" w:color="auto"/>
        <w:bottom w:val="none" w:sz="0" w:space="0" w:color="auto"/>
        <w:right w:val="none" w:sz="0" w:space="0" w:color="auto"/>
      </w:divBdr>
    </w:div>
    <w:div w:id="1818916714">
      <w:bodyDiv w:val="1"/>
      <w:marLeft w:val="0"/>
      <w:marRight w:val="0"/>
      <w:marTop w:val="0"/>
      <w:marBottom w:val="0"/>
      <w:divBdr>
        <w:top w:val="none" w:sz="0" w:space="0" w:color="auto"/>
        <w:left w:val="none" w:sz="0" w:space="0" w:color="auto"/>
        <w:bottom w:val="none" w:sz="0" w:space="0" w:color="auto"/>
        <w:right w:val="none" w:sz="0" w:space="0" w:color="auto"/>
      </w:divBdr>
    </w:div>
    <w:div w:id="1822236479">
      <w:bodyDiv w:val="1"/>
      <w:marLeft w:val="0"/>
      <w:marRight w:val="0"/>
      <w:marTop w:val="0"/>
      <w:marBottom w:val="0"/>
      <w:divBdr>
        <w:top w:val="none" w:sz="0" w:space="0" w:color="auto"/>
        <w:left w:val="none" w:sz="0" w:space="0" w:color="auto"/>
        <w:bottom w:val="none" w:sz="0" w:space="0" w:color="auto"/>
        <w:right w:val="none" w:sz="0" w:space="0" w:color="auto"/>
      </w:divBdr>
    </w:div>
    <w:div w:id="1823353376">
      <w:bodyDiv w:val="1"/>
      <w:marLeft w:val="0"/>
      <w:marRight w:val="0"/>
      <w:marTop w:val="0"/>
      <w:marBottom w:val="0"/>
      <w:divBdr>
        <w:top w:val="none" w:sz="0" w:space="0" w:color="auto"/>
        <w:left w:val="none" w:sz="0" w:space="0" w:color="auto"/>
        <w:bottom w:val="none" w:sz="0" w:space="0" w:color="auto"/>
        <w:right w:val="none" w:sz="0" w:space="0" w:color="auto"/>
      </w:divBdr>
    </w:div>
    <w:div w:id="1842038113">
      <w:bodyDiv w:val="1"/>
      <w:marLeft w:val="0"/>
      <w:marRight w:val="0"/>
      <w:marTop w:val="0"/>
      <w:marBottom w:val="0"/>
      <w:divBdr>
        <w:top w:val="none" w:sz="0" w:space="0" w:color="auto"/>
        <w:left w:val="none" w:sz="0" w:space="0" w:color="auto"/>
        <w:bottom w:val="none" w:sz="0" w:space="0" w:color="auto"/>
        <w:right w:val="none" w:sz="0" w:space="0" w:color="auto"/>
      </w:divBdr>
    </w:div>
    <w:div w:id="1860779986">
      <w:bodyDiv w:val="1"/>
      <w:marLeft w:val="0"/>
      <w:marRight w:val="0"/>
      <w:marTop w:val="0"/>
      <w:marBottom w:val="0"/>
      <w:divBdr>
        <w:top w:val="none" w:sz="0" w:space="0" w:color="auto"/>
        <w:left w:val="none" w:sz="0" w:space="0" w:color="auto"/>
        <w:bottom w:val="none" w:sz="0" w:space="0" w:color="auto"/>
        <w:right w:val="none" w:sz="0" w:space="0" w:color="auto"/>
      </w:divBdr>
    </w:div>
    <w:div w:id="1868566356">
      <w:bodyDiv w:val="1"/>
      <w:marLeft w:val="0"/>
      <w:marRight w:val="0"/>
      <w:marTop w:val="0"/>
      <w:marBottom w:val="0"/>
      <w:divBdr>
        <w:top w:val="none" w:sz="0" w:space="0" w:color="auto"/>
        <w:left w:val="none" w:sz="0" w:space="0" w:color="auto"/>
        <w:bottom w:val="none" w:sz="0" w:space="0" w:color="auto"/>
        <w:right w:val="none" w:sz="0" w:space="0" w:color="auto"/>
      </w:divBdr>
    </w:div>
    <w:div w:id="1874659091">
      <w:bodyDiv w:val="1"/>
      <w:marLeft w:val="0"/>
      <w:marRight w:val="0"/>
      <w:marTop w:val="0"/>
      <w:marBottom w:val="0"/>
      <w:divBdr>
        <w:top w:val="none" w:sz="0" w:space="0" w:color="auto"/>
        <w:left w:val="none" w:sz="0" w:space="0" w:color="auto"/>
        <w:bottom w:val="none" w:sz="0" w:space="0" w:color="auto"/>
        <w:right w:val="none" w:sz="0" w:space="0" w:color="auto"/>
      </w:divBdr>
    </w:div>
    <w:div w:id="1936550880">
      <w:bodyDiv w:val="1"/>
      <w:marLeft w:val="0"/>
      <w:marRight w:val="0"/>
      <w:marTop w:val="0"/>
      <w:marBottom w:val="0"/>
      <w:divBdr>
        <w:top w:val="none" w:sz="0" w:space="0" w:color="auto"/>
        <w:left w:val="none" w:sz="0" w:space="0" w:color="auto"/>
        <w:bottom w:val="none" w:sz="0" w:space="0" w:color="auto"/>
        <w:right w:val="none" w:sz="0" w:space="0" w:color="auto"/>
      </w:divBdr>
    </w:div>
    <w:div w:id="1941377549">
      <w:bodyDiv w:val="1"/>
      <w:marLeft w:val="0"/>
      <w:marRight w:val="0"/>
      <w:marTop w:val="0"/>
      <w:marBottom w:val="0"/>
      <w:divBdr>
        <w:top w:val="none" w:sz="0" w:space="0" w:color="auto"/>
        <w:left w:val="none" w:sz="0" w:space="0" w:color="auto"/>
        <w:bottom w:val="none" w:sz="0" w:space="0" w:color="auto"/>
        <w:right w:val="none" w:sz="0" w:space="0" w:color="auto"/>
      </w:divBdr>
    </w:div>
    <w:div w:id="1969697528">
      <w:bodyDiv w:val="1"/>
      <w:marLeft w:val="0"/>
      <w:marRight w:val="0"/>
      <w:marTop w:val="0"/>
      <w:marBottom w:val="0"/>
      <w:divBdr>
        <w:top w:val="none" w:sz="0" w:space="0" w:color="auto"/>
        <w:left w:val="none" w:sz="0" w:space="0" w:color="auto"/>
        <w:bottom w:val="none" w:sz="0" w:space="0" w:color="auto"/>
        <w:right w:val="none" w:sz="0" w:space="0" w:color="auto"/>
      </w:divBdr>
    </w:div>
    <w:div w:id="1977493820">
      <w:bodyDiv w:val="1"/>
      <w:marLeft w:val="0"/>
      <w:marRight w:val="0"/>
      <w:marTop w:val="0"/>
      <w:marBottom w:val="0"/>
      <w:divBdr>
        <w:top w:val="none" w:sz="0" w:space="0" w:color="auto"/>
        <w:left w:val="none" w:sz="0" w:space="0" w:color="auto"/>
        <w:bottom w:val="none" w:sz="0" w:space="0" w:color="auto"/>
        <w:right w:val="none" w:sz="0" w:space="0" w:color="auto"/>
      </w:divBdr>
    </w:div>
    <w:div w:id="1988389693">
      <w:bodyDiv w:val="1"/>
      <w:marLeft w:val="0"/>
      <w:marRight w:val="0"/>
      <w:marTop w:val="0"/>
      <w:marBottom w:val="0"/>
      <w:divBdr>
        <w:top w:val="none" w:sz="0" w:space="0" w:color="auto"/>
        <w:left w:val="none" w:sz="0" w:space="0" w:color="auto"/>
        <w:bottom w:val="none" w:sz="0" w:space="0" w:color="auto"/>
        <w:right w:val="none" w:sz="0" w:space="0" w:color="auto"/>
      </w:divBdr>
    </w:div>
    <w:div w:id="1994605485">
      <w:bodyDiv w:val="1"/>
      <w:marLeft w:val="0"/>
      <w:marRight w:val="0"/>
      <w:marTop w:val="0"/>
      <w:marBottom w:val="0"/>
      <w:divBdr>
        <w:top w:val="none" w:sz="0" w:space="0" w:color="auto"/>
        <w:left w:val="none" w:sz="0" w:space="0" w:color="auto"/>
        <w:bottom w:val="none" w:sz="0" w:space="0" w:color="auto"/>
        <w:right w:val="none" w:sz="0" w:space="0" w:color="auto"/>
      </w:divBdr>
    </w:div>
    <w:div w:id="1995333607">
      <w:bodyDiv w:val="1"/>
      <w:marLeft w:val="0"/>
      <w:marRight w:val="0"/>
      <w:marTop w:val="0"/>
      <w:marBottom w:val="0"/>
      <w:divBdr>
        <w:top w:val="none" w:sz="0" w:space="0" w:color="auto"/>
        <w:left w:val="none" w:sz="0" w:space="0" w:color="auto"/>
        <w:bottom w:val="none" w:sz="0" w:space="0" w:color="auto"/>
        <w:right w:val="none" w:sz="0" w:space="0" w:color="auto"/>
      </w:divBdr>
    </w:div>
    <w:div w:id="2050454384">
      <w:bodyDiv w:val="1"/>
      <w:marLeft w:val="0"/>
      <w:marRight w:val="0"/>
      <w:marTop w:val="0"/>
      <w:marBottom w:val="0"/>
      <w:divBdr>
        <w:top w:val="none" w:sz="0" w:space="0" w:color="auto"/>
        <w:left w:val="none" w:sz="0" w:space="0" w:color="auto"/>
        <w:bottom w:val="none" w:sz="0" w:space="0" w:color="auto"/>
        <w:right w:val="none" w:sz="0" w:space="0" w:color="auto"/>
      </w:divBdr>
    </w:div>
    <w:div w:id="2074742100">
      <w:bodyDiv w:val="1"/>
      <w:marLeft w:val="0"/>
      <w:marRight w:val="0"/>
      <w:marTop w:val="0"/>
      <w:marBottom w:val="0"/>
      <w:divBdr>
        <w:top w:val="none" w:sz="0" w:space="0" w:color="auto"/>
        <w:left w:val="none" w:sz="0" w:space="0" w:color="auto"/>
        <w:bottom w:val="none" w:sz="0" w:space="0" w:color="auto"/>
        <w:right w:val="none" w:sz="0" w:space="0" w:color="auto"/>
      </w:divBdr>
    </w:div>
    <w:div w:id="2114937339">
      <w:bodyDiv w:val="1"/>
      <w:marLeft w:val="0"/>
      <w:marRight w:val="0"/>
      <w:marTop w:val="0"/>
      <w:marBottom w:val="0"/>
      <w:divBdr>
        <w:top w:val="none" w:sz="0" w:space="0" w:color="auto"/>
        <w:left w:val="none" w:sz="0" w:space="0" w:color="auto"/>
        <w:bottom w:val="none" w:sz="0" w:space="0" w:color="auto"/>
        <w:right w:val="none" w:sz="0" w:space="0" w:color="auto"/>
      </w:divBdr>
    </w:div>
    <w:div w:id="21406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22.xml"/><Relationship Id="rId21" Type="http://schemas.openxmlformats.org/officeDocument/2006/relationships/footer" Target="footer5.xml"/><Relationship Id="rId34" Type="http://schemas.openxmlformats.org/officeDocument/2006/relationships/footer" Target="footer17.xml"/><Relationship Id="rId42" Type="http://schemas.openxmlformats.org/officeDocument/2006/relationships/image" Target="media/image6.jpeg"/><Relationship Id="rId47" Type="http://schemas.openxmlformats.org/officeDocument/2006/relationships/header" Target="header8.xml"/><Relationship Id="rId50" Type="http://schemas.openxmlformats.org/officeDocument/2006/relationships/footer" Target="footer28.xml"/><Relationship Id="rId55" Type="http://schemas.openxmlformats.org/officeDocument/2006/relationships/oleObject" Target="embeddings/oleObject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2.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oleObject" Target="embeddings/oleObject1.bin"/><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header" Target="header6.xml"/><Relationship Id="rId48" Type="http://schemas.openxmlformats.org/officeDocument/2006/relationships/footer" Target="footer26.xml"/><Relationship Id="rId56" Type="http://schemas.openxmlformats.org/officeDocument/2006/relationships/footer" Target="footer29.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5.xml"/><Relationship Id="rId20" Type="http://schemas.openxmlformats.org/officeDocument/2006/relationships/image" Target="media/image4.jpeg"/><Relationship Id="rId41" Type="http://schemas.openxmlformats.org/officeDocument/2006/relationships/footer" Target="footer23.xml"/><Relationship Id="rId54"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surveypractice.org/api/v1/articles/8282-computing-e-in-self-administered-address-based-sampling-studies.pdf" TargetMode="Externa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footer" Target="footer27.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14.xml"/><Relationship Id="rId44" Type="http://schemas.openxmlformats.org/officeDocument/2006/relationships/footer" Target="footer24.xml"/><Relationship Id="rId52" Type="http://schemas.openxmlformats.org/officeDocument/2006/relationships/image" Target="media/image10.wmf"/></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8.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aau.edu/sites/default/files/AAU-Files/Key-Issues/Campus-Safety/Revised%20Aggregate%20report%20%20and%20appendices%201-7_(01-16-2020_FINAL).pdf" TargetMode="External"/><Relationship Id="rId7" Type="http://schemas.openxmlformats.org/officeDocument/2006/relationships/hyperlink" Target="https://www.pewresearch.org/methods/2020/02/18/assessing-the-risks-to-online-polls-from-bogus-respondents/" TargetMode="External"/><Relationship Id="rId2" Type="http://schemas.openxmlformats.org/officeDocument/2006/relationships/hyperlink" Target="https://sciendo.com/article/10.1515/jos-2017-0034" TargetMode="External"/><Relationship Id="rId1" Type="http://schemas.openxmlformats.org/officeDocument/2006/relationships/hyperlink" Target="https://academic.oup.com/poq/article/72/2/167/1920564" TargetMode="External"/><Relationship Id="rId6" Type="http://schemas.openxmlformats.org/officeDocument/2006/relationships/hyperlink" Target="https://nces.ed.gov/FCSM/pdf/H3_Yan_2015FCSM.pdf" TargetMode="External"/><Relationship Id="rId5" Type="http://schemas.openxmlformats.org/officeDocument/2006/relationships/hyperlink" Target="https://academic.oup.com/poq/article/68/2/267/1826950" TargetMode="External"/><Relationship Id="rId4" Type="http://schemas.openxmlformats.org/officeDocument/2006/relationships/hyperlink" Target="https://www.cdc.gov/nchs/data/nsfg/NSFG_2015_2017_UserGuide_MainTex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2fb1b662-f59d-4b16-9d61-2106d813860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850B4440AFAA45B8C8A8F772FD36EE" ma:contentTypeVersion="12" ma:contentTypeDescription="Create a new document." ma:contentTypeScope="" ma:versionID="a06d764d0be254265636c41ed7dd73cf">
  <xsd:schema xmlns:xsd="http://www.w3.org/2001/XMLSchema" xmlns:xs="http://www.w3.org/2001/XMLSchema" xmlns:p="http://schemas.microsoft.com/office/2006/metadata/properties" xmlns:ns1="http://schemas.microsoft.com/sharepoint/v3" xmlns:ns2="8f519877-1fbd-44c8-93cc-fe5b00e3fbaa" xmlns:ns3="2fb1b662-f59d-4b16-9d61-2106d813860a" targetNamespace="http://schemas.microsoft.com/office/2006/metadata/properties" ma:root="true" ma:fieldsID="1b4964bfbe1c6775bf7d58eb5a394aa8" ns1:_="" ns2:_="" ns3:_="">
    <xsd:import namespace="http://schemas.microsoft.com/sharepoint/v3"/>
    <xsd:import namespace="8f519877-1fbd-44c8-93cc-fe5b00e3fbaa"/>
    <xsd:import namespace="2fb1b662-f59d-4b16-9d61-2106d813860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519877-1fbd-44c8-93cc-fe5b00e3fb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b1b662-f59d-4b16-9d61-2106d81386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AD325A-DB0F-4F43-9F51-6435692B3E98}">
  <ds:schemaRefs>
    <ds:schemaRef ds:uri="http://schemas.openxmlformats.org/officeDocument/2006/bibliography"/>
  </ds:schemaRefs>
</ds:datastoreItem>
</file>

<file path=customXml/itemProps2.xml><?xml version="1.0" encoding="utf-8"?>
<ds:datastoreItem xmlns:ds="http://schemas.openxmlformats.org/officeDocument/2006/customXml" ds:itemID="{B6CBEE11-751C-4F73-BB5E-EF4BB4B5A3E1}">
  <ds:schemaRefs>
    <ds:schemaRef ds:uri="http://schemas.microsoft.com/office/2006/metadata/properties"/>
    <ds:schemaRef ds:uri="http://schemas.microsoft.com/office/infopath/2007/PartnerControls"/>
    <ds:schemaRef ds:uri="http://schemas.microsoft.com/sharepoint/v3"/>
    <ds:schemaRef ds:uri="2fb1b662-f59d-4b16-9d61-2106d813860a"/>
  </ds:schemaRefs>
</ds:datastoreItem>
</file>

<file path=customXml/itemProps3.xml><?xml version="1.0" encoding="utf-8"?>
<ds:datastoreItem xmlns:ds="http://schemas.openxmlformats.org/officeDocument/2006/customXml" ds:itemID="{4DC51BF5-DE2B-46BF-9452-812B247156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519877-1fbd-44c8-93cc-fe5b00e3fbaa"/>
    <ds:schemaRef ds:uri="2fb1b662-f59d-4b16-9d61-2106d8138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97DF0-19F9-4A20-8924-12DEBD5D8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30343</Words>
  <Characters>172961</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202899</CharactersWithSpaces>
  <SharedDoc>false</SharedDoc>
  <HLinks>
    <vt:vector size="384" baseType="variant">
      <vt:variant>
        <vt:i4>6815866</vt:i4>
      </vt:variant>
      <vt:variant>
        <vt:i4>372</vt:i4>
      </vt:variant>
      <vt:variant>
        <vt:i4>0</vt:i4>
      </vt:variant>
      <vt:variant>
        <vt:i4>5</vt:i4>
      </vt:variant>
      <vt:variant>
        <vt:lpwstr>https://www.surveypractice.org/api/v1/articles/8282-computing-e-in-self-administered-address-based-sampling-studies.pdf</vt:lpwstr>
      </vt:variant>
      <vt:variant>
        <vt:lpwstr/>
      </vt:variant>
      <vt:variant>
        <vt:i4>1310771</vt:i4>
      </vt:variant>
      <vt:variant>
        <vt:i4>365</vt:i4>
      </vt:variant>
      <vt:variant>
        <vt:i4>0</vt:i4>
      </vt:variant>
      <vt:variant>
        <vt:i4>5</vt:i4>
      </vt:variant>
      <vt:variant>
        <vt:lpwstr/>
      </vt:variant>
      <vt:variant>
        <vt:lpwstr>_Toc60046433</vt:lpwstr>
      </vt:variant>
      <vt:variant>
        <vt:i4>1376307</vt:i4>
      </vt:variant>
      <vt:variant>
        <vt:i4>359</vt:i4>
      </vt:variant>
      <vt:variant>
        <vt:i4>0</vt:i4>
      </vt:variant>
      <vt:variant>
        <vt:i4>5</vt:i4>
      </vt:variant>
      <vt:variant>
        <vt:lpwstr/>
      </vt:variant>
      <vt:variant>
        <vt:lpwstr>_Toc60046432</vt:lpwstr>
      </vt:variant>
      <vt:variant>
        <vt:i4>1441843</vt:i4>
      </vt:variant>
      <vt:variant>
        <vt:i4>353</vt:i4>
      </vt:variant>
      <vt:variant>
        <vt:i4>0</vt:i4>
      </vt:variant>
      <vt:variant>
        <vt:i4>5</vt:i4>
      </vt:variant>
      <vt:variant>
        <vt:lpwstr/>
      </vt:variant>
      <vt:variant>
        <vt:lpwstr>_Toc60046431</vt:lpwstr>
      </vt:variant>
      <vt:variant>
        <vt:i4>1507379</vt:i4>
      </vt:variant>
      <vt:variant>
        <vt:i4>347</vt:i4>
      </vt:variant>
      <vt:variant>
        <vt:i4>0</vt:i4>
      </vt:variant>
      <vt:variant>
        <vt:i4>5</vt:i4>
      </vt:variant>
      <vt:variant>
        <vt:lpwstr/>
      </vt:variant>
      <vt:variant>
        <vt:lpwstr>_Toc60046430</vt:lpwstr>
      </vt:variant>
      <vt:variant>
        <vt:i4>1966130</vt:i4>
      </vt:variant>
      <vt:variant>
        <vt:i4>341</vt:i4>
      </vt:variant>
      <vt:variant>
        <vt:i4>0</vt:i4>
      </vt:variant>
      <vt:variant>
        <vt:i4>5</vt:i4>
      </vt:variant>
      <vt:variant>
        <vt:lpwstr/>
      </vt:variant>
      <vt:variant>
        <vt:lpwstr>_Toc60046429</vt:lpwstr>
      </vt:variant>
      <vt:variant>
        <vt:i4>2031666</vt:i4>
      </vt:variant>
      <vt:variant>
        <vt:i4>335</vt:i4>
      </vt:variant>
      <vt:variant>
        <vt:i4>0</vt:i4>
      </vt:variant>
      <vt:variant>
        <vt:i4>5</vt:i4>
      </vt:variant>
      <vt:variant>
        <vt:lpwstr/>
      </vt:variant>
      <vt:variant>
        <vt:lpwstr>_Toc60046428</vt:lpwstr>
      </vt:variant>
      <vt:variant>
        <vt:i4>1048626</vt:i4>
      </vt:variant>
      <vt:variant>
        <vt:i4>329</vt:i4>
      </vt:variant>
      <vt:variant>
        <vt:i4>0</vt:i4>
      </vt:variant>
      <vt:variant>
        <vt:i4>5</vt:i4>
      </vt:variant>
      <vt:variant>
        <vt:lpwstr/>
      </vt:variant>
      <vt:variant>
        <vt:lpwstr>_Toc60046427</vt:lpwstr>
      </vt:variant>
      <vt:variant>
        <vt:i4>1114162</vt:i4>
      </vt:variant>
      <vt:variant>
        <vt:i4>323</vt:i4>
      </vt:variant>
      <vt:variant>
        <vt:i4>0</vt:i4>
      </vt:variant>
      <vt:variant>
        <vt:i4>5</vt:i4>
      </vt:variant>
      <vt:variant>
        <vt:lpwstr/>
      </vt:variant>
      <vt:variant>
        <vt:lpwstr>_Toc60046426</vt:lpwstr>
      </vt:variant>
      <vt:variant>
        <vt:i4>1179698</vt:i4>
      </vt:variant>
      <vt:variant>
        <vt:i4>317</vt:i4>
      </vt:variant>
      <vt:variant>
        <vt:i4>0</vt:i4>
      </vt:variant>
      <vt:variant>
        <vt:i4>5</vt:i4>
      </vt:variant>
      <vt:variant>
        <vt:lpwstr/>
      </vt:variant>
      <vt:variant>
        <vt:lpwstr>_Toc60046425</vt:lpwstr>
      </vt:variant>
      <vt:variant>
        <vt:i4>1245234</vt:i4>
      </vt:variant>
      <vt:variant>
        <vt:i4>311</vt:i4>
      </vt:variant>
      <vt:variant>
        <vt:i4>0</vt:i4>
      </vt:variant>
      <vt:variant>
        <vt:i4>5</vt:i4>
      </vt:variant>
      <vt:variant>
        <vt:lpwstr/>
      </vt:variant>
      <vt:variant>
        <vt:lpwstr>_Toc60046424</vt:lpwstr>
      </vt:variant>
      <vt:variant>
        <vt:i4>1310770</vt:i4>
      </vt:variant>
      <vt:variant>
        <vt:i4>305</vt:i4>
      </vt:variant>
      <vt:variant>
        <vt:i4>0</vt:i4>
      </vt:variant>
      <vt:variant>
        <vt:i4>5</vt:i4>
      </vt:variant>
      <vt:variant>
        <vt:lpwstr/>
      </vt:variant>
      <vt:variant>
        <vt:lpwstr>_Toc60046423</vt:lpwstr>
      </vt:variant>
      <vt:variant>
        <vt:i4>1376306</vt:i4>
      </vt:variant>
      <vt:variant>
        <vt:i4>299</vt:i4>
      </vt:variant>
      <vt:variant>
        <vt:i4>0</vt:i4>
      </vt:variant>
      <vt:variant>
        <vt:i4>5</vt:i4>
      </vt:variant>
      <vt:variant>
        <vt:lpwstr/>
      </vt:variant>
      <vt:variant>
        <vt:lpwstr>_Toc60046422</vt:lpwstr>
      </vt:variant>
      <vt:variant>
        <vt:i4>1441842</vt:i4>
      </vt:variant>
      <vt:variant>
        <vt:i4>293</vt:i4>
      </vt:variant>
      <vt:variant>
        <vt:i4>0</vt:i4>
      </vt:variant>
      <vt:variant>
        <vt:i4>5</vt:i4>
      </vt:variant>
      <vt:variant>
        <vt:lpwstr/>
      </vt:variant>
      <vt:variant>
        <vt:lpwstr>_Toc60046421</vt:lpwstr>
      </vt:variant>
      <vt:variant>
        <vt:i4>1507378</vt:i4>
      </vt:variant>
      <vt:variant>
        <vt:i4>287</vt:i4>
      </vt:variant>
      <vt:variant>
        <vt:i4>0</vt:i4>
      </vt:variant>
      <vt:variant>
        <vt:i4>5</vt:i4>
      </vt:variant>
      <vt:variant>
        <vt:lpwstr/>
      </vt:variant>
      <vt:variant>
        <vt:lpwstr>_Toc60046420</vt:lpwstr>
      </vt:variant>
      <vt:variant>
        <vt:i4>1966129</vt:i4>
      </vt:variant>
      <vt:variant>
        <vt:i4>281</vt:i4>
      </vt:variant>
      <vt:variant>
        <vt:i4>0</vt:i4>
      </vt:variant>
      <vt:variant>
        <vt:i4>5</vt:i4>
      </vt:variant>
      <vt:variant>
        <vt:lpwstr/>
      </vt:variant>
      <vt:variant>
        <vt:lpwstr>_Toc60046419</vt:lpwstr>
      </vt:variant>
      <vt:variant>
        <vt:i4>2031665</vt:i4>
      </vt:variant>
      <vt:variant>
        <vt:i4>275</vt:i4>
      </vt:variant>
      <vt:variant>
        <vt:i4>0</vt:i4>
      </vt:variant>
      <vt:variant>
        <vt:i4>5</vt:i4>
      </vt:variant>
      <vt:variant>
        <vt:lpwstr/>
      </vt:variant>
      <vt:variant>
        <vt:lpwstr>_Toc60046418</vt:lpwstr>
      </vt:variant>
      <vt:variant>
        <vt:i4>1048625</vt:i4>
      </vt:variant>
      <vt:variant>
        <vt:i4>269</vt:i4>
      </vt:variant>
      <vt:variant>
        <vt:i4>0</vt:i4>
      </vt:variant>
      <vt:variant>
        <vt:i4>5</vt:i4>
      </vt:variant>
      <vt:variant>
        <vt:lpwstr/>
      </vt:variant>
      <vt:variant>
        <vt:lpwstr>_Toc60046417</vt:lpwstr>
      </vt:variant>
      <vt:variant>
        <vt:i4>1114161</vt:i4>
      </vt:variant>
      <vt:variant>
        <vt:i4>263</vt:i4>
      </vt:variant>
      <vt:variant>
        <vt:i4>0</vt:i4>
      </vt:variant>
      <vt:variant>
        <vt:i4>5</vt:i4>
      </vt:variant>
      <vt:variant>
        <vt:lpwstr/>
      </vt:variant>
      <vt:variant>
        <vt:lpwstr>_Toc60046416</vt:lpwstr>
      </vt:variant>
      <vt:variant>
        <vt:i4>1179697</vt:i4>
      </vt:variant>
      <vt:variant>
        <vt:i4>257</vt:i4>
      </vt:variant>
      <vt:variant>
        <vt:i4>0</vt:i4>
      </vt:variant>
      <vt:variant>
        <vt:i4>5</vt:i4>
      </vt:variant>
      <vt:variant>
        <vt:lpwstr/>
      </vt:variant>
      <vt:variant>
        <vt:lpwstr>_Toc60046415</vt:lpwstr>
      </vt:variant>
      <vt:variant>
        <vt:i4>1245233</vt:i4>
      </vt:variant>
      <vt:variant>
        <vt:i4>251</vt:i4>
      </vt:variant>
      <vt:variant>
        <vt:i4>0</vt:i4>
      </vt:variant>
      <vt:variant>
        <vt:i4>5</vt:i4>
      </vt:variant>
      <vt:variant>
        <vt:lpwstr/>
      </vt:variant>
      <vt:variant>
        <vt:lpwstr>_Toc60046414</vt:lpwstr>
      </vt:variant>
      <vt:variant>
        <vt:i4>1310769</vt:i4>
      </vt:variant>
      <vt:variant>
        <vt:i4>245</vt:i4>
      </vt:variant>
      <vt:variant>
        <vt:i4>0</vt:i4>
      </vt:variant>
      <vt:variant>
        <vt:i4>5</vt:i4>
      </vt:variant>
      <vt:variant>
        <vt:lpwstr/>
      </vt:variant>
      <vt:variant>
        <vt:lpwstr>_Toc60046413</vt:lpwstr>
      </vt:variant>
      <vt:variant>
        <vt:i4>1376305</vt:i4>
      </vt:variant>
      <vt:variant>
        <vt:i4>239</vt:i4>
      </vt:variant>
      <vt:variant>
        <vt:i4>0</vt:i4>
      </vt:variant>
      <vt:variant>
        <vt:i4>5</vt:i4>
      </vt:variant>
      <vt:variant>
        <vt:lpwstr/>
      </vt:variant>
      <vt:variant>
        <vt:lpwstr>_Toc60046412</vt:lpwstr>
      </vt:variant>
      <vt:variant>
        <vt:i4>1441841</vt:i4>
      </vt:variant>
      <vt:variant>
        <vt:i4>233</vt:i4>
      </vt:variant>
      <vt:variant>
        <vt:i4>0</vt:i4>
      </vt:variant>
      <vt:variant>
        <vt:i4>5</vt:i4>
      </vt:variant>
      <vt:variant>
        <vt:lpwstr/>
      </vt:variant>
      <vt:variant>
        <vt:lpwstr>_Toc60046411</vt:lpwstr>
      </vt:variant>
      <vt:variant>
        <vt:i4>1507377</vt:i4>
      </vt:variant>
      <vt:variant>
        <vt:i4>227</vt:i4>
      </vt:variant>
      <vt:variant>
        <vt:i4>0</vt:i4>
      </vt:variant>
      <vt:variant>
        <vt:i4>5</vt:i4>
      </vt:variant>
      <vt:variant>
        <vt:lpwstr/>
      </vt:variant>
      <vt:variant>
        <vt:lpwstr>_Toc60046410</vt:lpwstr>
      </vt:variant>
      <vt:variant>
        <vt:i4>1966128</vt:i4>
      </vt:variant>
      <vt:variant>
        <vt:i4>221</vt:i4>
      </vt:variant>
      <vt:variant>
        <vt:i4>0</vt:i4>
      </vt:variant>
      <vt:variant>
        <vt:i4>5</vt:i4>
      </vt:variant>
      <vt:variant>
        <vt:lpwstr/>
      </vt:variant>
      <vt:variant>
        <vt:lpwstr>_Toc60046409</vt:lpwstr>
      </vt:variant>
      <vt:variant>
        <vt:i4>2031664</vt:i4>
      </vt:variant>
      <vt:variant>
        <vt:i4>215</vt:i4>
      </vt:variant>
      <vt:variant>
        <vt:i4>0</vt:i4>
      </vt:variant>
      <vt:variant>
        <vt:i4>5</vt:i4>
      </vt:variant>
      <vt:variant>
        <vt:lpwstr/>
      </vt:variant>
      <vt:variant>
        <vt:lpwstr>_Toc60046408</vt:lpwstr>
      </vt:variant>
      <vt:variant>
        <vt:i4>1048624</vt:i4>
      </vt:variant>
      <vt:variant>
        <vt:i4>209</vt:i4>
      </vt:variant>
      <vt:variant>
        <vt:i4>0</vt:i4>
      </vt:variant>
      <vt:variant>
        <vt:i4>5</vt:i4>
      </vt:variant>
      <vt:variant>
        <vt:lpwstr/>
      </vt:variant>
      <vt:variant>
        <vt:lpwstr>_Toc60046407</vt:lpwstr>
      </vt:variant>
      <vt:variant>
        <vt:i4>1114160</vt:i4>
      </vt:variant>
      <vt:variant>
        <vt:i4>203</vt:i4>
      </vt:variant>
      <vt:variant>
        <vt:i4>0</vt:i4>
      </vt:variant>
      <vt:variant>
        <vt:i4>5</vt:i4>
      </vt:variant>
      <vt:variant>
        <vt:lpwstr/>
      </vt:variant>
      <vt:variant>
        <vt:lpwstr>_Toc60046406</vt:lpwstr>
      </vt:variant>
      <vt:variant>
        <vt:i4>1179696</vt:i4>
      </vt:variant>
      <vt:variant>
        <vt:i4>197</vt:i4>
      </vt:variant>
      <vt:variant>
        <vt:i4>0</vt:i4>
      </vt:variant>
      <vt:variant>
        <vt:i4>5</vt:i4>
      </vt:variant>
      <vt:variant>
        <vt:lpwstr/>
      </vt:variant>
      <vt:variant>
        <vt:lpwstr>_Toc60046405</vt:lpwstr>
      </vt:variant>
      <vt:variant>
        <vt:i4>1507383</vt:i4>
      </vt:variant>
      <vt:variant>
        <vt:i4>188</vt:i4>
      </vt:variant>
      <vt:variant>
        <vt:i4>0</vt:i4>
      </vt:variant>
      <vt:variant>
        <vt:i4>5</vt:i4>
      </vt:variant>
      <vt:variant>
        <vt:lpwstr/>
      </vt:variant>
      <vt:variant>
        <vt:lpwstr>_Toc60046470</vt:lpwstr>
      </vt:variant>
      <vt:variant>
        <vt:i4>1966134</vt:i4>
      </vt:variant>
      <vt:variant>
        <vt:i4>182</vt:i4>
      </vt:variant>
      <vt:variant>
        <vt:i4>0</vt:i4>
      </vt:variant>
      <vt:variant>
        <vt:i4>5</vt:i4>
      </vt:variant>
      <vt:variant>
        <vt:lpwstr/>
      </vt:variant>
      <vt:variant>
        <vt:lpwstr>_Toc60046469</vt:lpwstr>
      </vt:variant>
      <vt:variant>
        <vt:i4>2031670</vt:i4>
      </vt:variant>
      <vt:variant>
        <vt:i4>176</vt:i4>
      </vt:variant>
      <vt:variant>
        <vt:i4>0</vt:i4>
      </vt:variant>
      <vt:variant>
        <vt:i4>5</vt:i4>
      </vt:variant>
      <vt:variant>
        <vt:lpwstr/>
      </vt:variant>
      <vt:variant>
        <vt:lpwstr>_Toc60046468</vt:lpwstr>
      </vt:variant>
      <vt:variant>
        <vt:i4>1048630</vt:i4>
      </vt:variant>
      <vt:variant>
        <vt:i4>170</vt:i4>
      </vt:variant>
      <vt:variant>
        <vt:i4>0</vt:i4>
      </vt:variant>
      <vt:variant>
        <vt:i4>5</vt:i4>
      </vt:variant>
      <vt:variant>
        <vt:lpwstr/>
      </vt:variant>
      <vt:variant>
        <vt:lpwstr>_Toc60046467</vt:lpwstr>
      </vt:variant>
      <vt:variant>
        <vt:i4>1114166</vt:i4>
      </vt:variant>
      <vt:variant>
        <vt:i4>164</vt:i4>
      </vt:variant>
      <vt:variant>
        <vt:i4>0</vt:i4>
      </vt:variant>
      <vt:variant>
        <vt:i4>5</vt:i4>
      </vt:variant>
      <vt:variant>
        <vt:lpwstr/>
      </vt:variant>
      <vt:variant>
        <vt:lpwstr>_Toc60046466</vt:lpwstr>
      </vt:variant>
      <vt:variant>
        <vt:i4>1179702</vt:i4>
      </vt:variant>
      <vt:variant>
        <vt:i4>158</vt:i4>
      </vt:variant>
      <vt:variant>
        <vt:i4>0</vt:i4>
      </vt:variant>
      <vt:variant>
        <vt:i4>5</vt:i4>
      </vt:variant>
      <vt:variant>
        <vt:lpwstr/>
      </vt:variant>
      <vt:variant>
        <vt:lpwstr>_Toc60046465</vt:lpwstr>
      </vt:variant>
      <vt:variant>
        <vt:i4>1245238</vt:i4>
      </vt:variant>
      <vt:variant>
        <vt:i4>152</vt:i4>
      </vt:variant>
      <vt:variant>
        <vt:i4>0</vt:i4>
      </vt:variant>
      <vt:variant>
        <vt:i4>5</vt:i4>
      </vt:variant>
      <vt:variant>
        <vt:lpwstr/>
      </vt:variant>
      <vt:variant>
        <vt:lpwstr>_Toc60046464</vt:lpwstr>
      </vt:variant>
      <vt:variant>
        <vt:i4>1310774</vt:i4>
      </vt:variant>
      <vt:variant>
        <vt:i4>146</vt:i4>
      </vt:variant>
      <vt:variant>
        <vt:i4>0</vt:i4>
      </vt:variant>
      <vt:variant>
        <vt:i4>5</vt:i4>
      </vt:variant>
      <vt:variant>
        <vt:lpwstr/>
      </vt:variant>
      <vt:variant>
        <vt:lpwstr>_Toc60046463</vt:lpwstr>
      </vt:variant>
      <vt:variant>
        <vt:i4>1376310</vt:i4>
      </vt:variant>
      <vt:variant>
        <vt:i4>140</vt:i4>
      </vt:variant>
      <vt:variant>
        <vt:i4>0</vt:i4>
      </vt:variant>
      <vt:variant>
        <vt:i4>5</vt:i4>
      </vt:variant>
      <vt:variant>
        <vt:lpwstr/>
      </vt:variant>
      <vt:variant>
        <vt:lpwstr>_Toc60046462</vt:lpwstr>
      </vt:variant>
      <vt:variant>
        <vt:i4>1441846</vt:i4>
      </vt:variant>
      <vt:variant>
        <vt:i4>134</vt:i4>
      </vt:variant>
      <vt:variant>
        <vt:i4>0</vt:i4>
      </vt:variant>
      <vt:variant>
        <vt:i4>5</vt:i4>
      </vt:variant>
      <vt:variant>
        <vt:lpwstr/>
      </vt:variant>
      <vt:variant>
        <vt:lpwstr>_Toc60046461</vt:lpwstr>
      </vt:variant>
      <vt:variant>
        <vt:i4>1507382</vt:i4>
      </vt:variant>
      <vt:variant>
        <vt:i4>128</vt:i4>
      </vt:variant>
      <vt:variant>
        <vt:i4>0</vt:i4>
      </vt:variant>
      <vt:variant>
        <vt:i4>5</vt:i4>
      </vt:variant>
      <vt:variant>
        <vt:lpwstr/>
      </vt:variant>
      <vt:variant>
        <vt:lpwstr>_Toc60046460</vt:lpwstr>
      </vt:variant>
      <vt:variant>
        <vt:i4>1966133</vt:i4>
      </vt:variant>
      <vt:variant>
        <vt:i4>122</vt:i4>
      </vt:variant>
      <vt:variant>
        <vt:i4>0</vt:i4>
      </vt:variant>
      <vt:variant>
        <vt:i4>5</vt:i4>
      </vt:variant>
      <vt:variant>
        <vt:lpwstr/>
      </vt:variant>
      <vt:variant>
        <vt:lpwstr>_Toc60046459</vt:lpwstr>
      </vt:variant>
      <vt:variant>
        <vt:i4>2031669</vt:i4>
      </vt:variant>
      <vt:variant>
        <vt:i4>116</vt:i4>
      </vt:variant>
      <vt:variant>
        <vt:i4>0</vt:i4>
      </vt:variant>
      <vt:variant>
        <vt:i4>5</vt:i4>
      </vt:variant>
      <vt:variant>
        <vt:lpwstr/>
      </vt:variant>
      <vt:variant>
        <vt:lpwstr>_Toc60046458</vt:lpwstr>
      </vt:variant>
      <vt:variant>
        <vt:i4>1048629</vt:i4>
      </vt:variant>
      <vt:variant>
        <vt:i4>110</vt:i4>
      </vt:variant>
      <vt:variant>
        <vt:i4>0</vt:i4>
      </vt:variant>
      <vt:variant>
        <vt:i4>5</vt:i4>
      </vt:variant>
      <vt:variant>
        <vt:lpwstr/>
      </vt:variant>
      <vt:variant>
        <vt:lpwstr>_Toc60046457</vt:lpwstr>
      </vt:variant>
      <vt:variant>
        <vt:i4>1114165</vt:i4>
      </vt:variant>
      <vt:variant>
        <vt:i4>104</vt:i4>
      </vt:variant>
      <vt:variant>
        <vt:i4>0</vt:i4>
      </vt:variant>
      <vt:variant>
        <vt:i4>5</vt:i4>
      </vt:variant>
      <vt:variant>
        <vt:lpwstr/>
      </vt:variant>
      <vt:variant>
        <vt:lpwstr>_Toc60046456</vt:lpwstr>
      </vt:variant>
      <vt:variant>
        <vt:i4>1179701</vt:i4>
      </vt:variant>
      <vt:variant>
        <vt:i4>98</vt:i4>
      </vt:variant>
      <vt:variant>
        <vt:i4>0</vt:i4>
      </vt:variant>
      <vt:variant>
        <vt:i4>5</vt:i4>
      </vt:variant>
      <vt:variant>
        <vt:lpwstr/>
      </vt:variant>
      <vt:variant>
        <vt:lpwstr>_Toc60046455</vt:lpwstr>
      </vt:variant>
      <vt:variant>
        <vt:i4>1245237</vt:i4>
      </vt:variant>
      <vt:variant>
        <vt:i4>92</vt:i4>
      </vt:variant>
      <vt:variant>
        <vt:i4>0</vt:i4>
      </vt:variant>
      <vt:variant>
        <vt:i4>5</vt:i4>
      </vt:variant>
      <vt:variant>
        <vt:lpwstr/>
      </vt:variant>
      <vt:variant>
        <vt:lpwstr>_Toc60046454</vt:lpwstr>
      </vt:variant>
      <vt:variant>
        <vt:i4>1310773</vt:i4>
      </vt:variant>
      <vt:variant>
        <vt:i4>86</vt:i4>
      </vt:variant>
      <vt:variant>
        <vt:i4>0</vt:i4>
      </vt:variant>
      <vt:variant>
        <vt:i4>5</vt:i4>
      </vt:variant>
      <vt:variant>
        <vt:lpwstr/>
      </vt:variant>
      <vt:variant>
        <vt:lpwstr>_Toc60046453</vt:lpwstr>
      </vt:variant>
      <vt:variant>
        <vt:i4>1376309</vt:i4>
      </vt:variant>
      <vt:variant>
        <vt:i4>80</vt:i4>
      </vt:variant>
      <vt:variant>
        <vt:i4>0</vt:i4>
      </vt:variant>
      <vt:variant>
        <vt:i4>5</vt:i4>
      </vt:variant>
      <vt:variant>
        <vt:lpwstr/>
      </vt:variant>
      <vt:variant>
        <vt:lpwstr>_Toc60046452</vt:lpwstr>
      </vt:variant>
      <vt:variant>
        <vt:i4>1441845</vt:i4>
      </vt:variant>
      <vt:variant>
        <vt:i4>74</vt:i4>
      </vt:variant>
      <vt:variant>
        <vt:i4>0</vt:i4>
      </vt:variant>
      <vt:variant>
        <vt:i4>5</vt:i4>
      </vt:variant>
      <vt:variant>
        <vt:lpwstr/>
      </vt:variant>
      <vt:variant>
        <vt:lpwstr>_Toc60046451</vt:lpwstr>
      </vt:variant>
      <vt:variant>
        <vt:i4>1507381</vt:i4>
      </vt:variant>
      <vt:variant>
        <vt:i4>68</vt:i4>
      </vt:variant>
      <vt:variant>
        <vt:i4>0</vt:i4>
      </vt:variant>
      <vt:variant>
        <vt:i4>5</vt:i4>
      </vt:variant>
      <vt:variant>
        <vt:lpwstr/>
      </vt:variant>
      <vt:variant>
        <vt:lpwstr>_Toc60046450</vt:lpwstr>
      </vt:variant>
      <vt:variant>
        <vt:i4>1966132</vt:i4>
      </vt:variant>
      <vt:variant>
        <vt:i4>62</vt:i4>
      </vt:variant>
      <vt:variant>
        <vt:i4>0</vt:i4>
      </vt:variant>
      <vt:variant>
        <vt:i4>5</vt:i4>
      </vt:variant>
      <vt:variant>
        <vt:lpwstr/>
      </vt:variant>
      <vt:variant>
        <vt:lpwstr>_Toc60046449</vt:lpwstr>
      </vt:variant>
      <vt:variant>
        <vt:i4>2031668</vt:i4>
      </vt:variant>
      <vt:variant>
        <vt:i4>56</vt:i4>
      </vt:variant>
      <vt:variant>
        <vt:i4>0</vt:i4>
      </vt:variant>
      <vt:variant>
        <vt:i4>5</vt:i4>
      </vt:variant>
      <vt:variant>
        <vt:lpwstr/>
      </vt:variant>
      <vt:variant>
        <vt:lpwstr>_Toc60046448</vt:lpwstr>
      </vt:variant>
      <vt:variant>
        <vt:i4>1048628</vt:i4>
      </vt:variant>
      <vt:variant>
        <vt:i4>50</vt:i4>
      </vt:variant>
      <vt:variant>
        <vt:i4>0</vt:i4>
      </vt:variant>
      <vt:variant>
        <vt:i4>5</vt:i4>
      </vt:variant>
      <vt:variant>
        <vt:lpwstr/>
      </vt:variant>
      <vt:variant>
        <vt:lpwstr>_Toc60046447</vt:lpwstr>
      </vt:variant>
      <vt:variant>
        <vt:i4>1114164</vt:i4>
      </vt:variant>
      <vt:variant>
        <vt:i4>44</vt:i4>
      </vt:variant>
      <vt:variant>
        <vt:i4>0</vt:i4>
      </vt:variant>
      <vt:variant>
        <vt:i4>5</vt:i4>
      </vt:variant>
      <vt:variant>
        <vt:lpwstr/>
      </vt:variant>
      <vt:variant>
        <vt:lpwstr>_Toc60046446</vt:lpwstr>
      </vt:variant>
      <vt:variant>
        <vt:i4>1179700</vt:i4>
      </vt:variant>
      <vt:variant>
        <vt:i4>38</vt:i4>
      </vt:variant>
      <vt:variant>
        <vt:i4>0</vt:i4>
      </vt:variant>
      <vt:variant>
        <vt:i4>5</vt:i4>
      </vt:variant>
      <vt:variant>
        <vt:lpwstr/>
      </vt:variant>
      <vt:variant>
        <vt:lpwstr>_Toc60046445</vt:lpwstr>
      </vt:variant>
      <vt:variant>
        <vt:i4>1245236</vt:i4>
      </vt:variant>
      <vt:variant>
        <vt:i4>32</vt:i4>
      </vt:variant>
      <vt:variant>
        <vt:i4>0</vt:i4>
      </vt:variant>
      <vt:variant>
        <vt:i4>5</vt:i4>
      </vt:variant>
      <vt:variant>
        <vt:lpwstr/>
      </vt:variant>
      <vt:variant>
        <vt:lpwstr>_Toc60046444</vt:lpwstr>
      </vt:variant>
      <vt:variant>
        <vt:i4>1310772</vt:i4>
      </vt:variant>
      <vt:variant>
        <vt:i4>26</vt:i4>
      </vt:variant>
      <vt:variant>
        <vt:i4>0</vt:i4>
      </vt:variant>
      <vt:variant>
        <vt:i4>5</vt:i4>
      </vt:variant>
      <vt:variant>
        <vt:lpwstr/>
      </vt:variant>
      <vt:variant>
        <vt:lpwstr>_Toc60046443</vt:lpwstr>
      </vt:variant>
      <vt:variant>
        <vt:i4>1376308</vt:i4>
      </vt:variant>
      <vt:variant>
        <vt:i4>20</vt:i4>
      </vt:variant>
      <vt:variant>
        <vt:i4>0</vt:i4>
      </vt:variant>
      <vt:variant>
        <vt:i4>5</vt:i4>
      </vt:variant>
      <vt:variant>
        <vt:lpwstr/>
      </vt:variant>
      <vt:variant>
        <vt:lpwstr>_Toc60046442</vt:lpwstr>
      </vt:variant>
      <vt:variant>
        <vt:i4>1441844</vt:i4>
      </vt:variant>
      <vt:variant>
        <vt:i4>14</vt:i4>
      </vt:variant>
      <vt:variant>
        <vt:i4>0</vt:i4>
      </vt:variant>
      <vt:variant>
        <vt:i4>5</vt:i4>
      </vt:variant>
      <vt:variant>
        <vt:lpwstr/>
      </vt:variant>
      <vt:variant>
        <vt:lpwstr>_Toc60046441</vt:lpwstr>
      </vt:variant>
      <vt:variant>
        <vt:i4>1507380</vt:i4>
      </vt:variant>
      <vt:variant>
        <vt:i4>8</vt:i4>
      </vt:variant>
      <vt:variant>
        <vt:i4>0</vt:i4>
      </vt:variant>
      <vt:variant>
        <vt:i4>5</vt:i4>
      </vt:variant>
      <vt:variant>
        <vt:lpwstr/>
      </vt:variant>
      <vt:variant>
        <vt:lpwstr>_Toc60046440</vt:lpwstr>
      </vt:variant>
      <vt:variant>
        <vt:i4>1966131</vt:i4>
      </vt:variant>
      <vt:variant>
        <vt:i4>2</vt:i4>
      </vt:variant>
      <vt:variant>
        <vt:i4>0</vt:i4>
      </vt:variant>
      <vt:variant>
        <vt:i4>5</vt:i4>
      </vt:variant>
      <vt:variant>
        <vt:lpwstr/>
      </vt:variant>
      <vt:variant>
        <vt:lpwstr>_Toc60046439</vt:lpwstr>
      </vt:variant>
      <vt:variant>
        <vt:i4>3145769</vt:i4>
      </vt:variant>
      <vt:variant>
        <vt:i4>3</vt:i4>
      </vt:variant>
      <vt:variant>
        <vt:i4>0</vt:i4>
      </vt:variant>
      <vt:variant>
        <vt:i4>5</vt:i4>
      </vt:variant>
      <vt:variant>
        <vt:lpwstr>https://www.cdc.gov/nchs/data/nsfg/NSFG_2015_2017_UserGuide_MainText.pdf</vt:lpwstr>
      </vt:variant>
      <vt:variant>
        <vt:lpwstr/>
      </vt:variant>
      <vt:variant>
        <vt:i4>3211386</vt:i4>
      </vt:variant>
      <vt:variant>
        <vt:i4>0</vt:i4>
      </vt:variant>
      <vt:variant>
        <vt:i4>0</vt:i4>
      </vt:variant>
      <vt:variant>
        <vt:i4>5</vt:i4>
      </vt:variant>
      <vt:variant>
        <vt:lpwstr>https://www.aau.edu/sites/default/files/AAU-Files/Key-Issues/Campus-Safety/Revised Aggregate report  and appendices 1-7_(01-16-2020_FINAL).pdf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Atiba Hendrickson</dc:creator>
  <cp:keywords/>
  <dc:description/>
  <cp:lastModifiedBy>Clunis, Odion (CDC/IOD/OS)</cp:lastModifiedBy>
  <cp:revision>7</cp:revision>
  <cp:lastPrinted>2020-12-27T17:57:00Z</cp:lastPrinted>
  <dcterms:created xsi:type="dcterms:W3CDTF">2021-07-20T20:44:00Z</dcterms:created>
  <dcterms:modified xsi:type="dcterms:W3CDTF">2023-11-03T14:12:00Z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0x0101008E850B4440AFAA45B8C8A8F772FD36EE</vt:lpwstr>
  </property>
  <property fmtid="{D5CDD505-2E9C-101B-9397-08002B2CF9AE}" pid="3" name="MSIP_Label_8af03ff0-41c5-4c41-b55e-fabb8fae94be_Enabled">
    <vt:lpwstr>true</vt:lpwstr>
  </property>
  <property fmtid="{D5CDD505-2E9C-101B-9397-08002B2CF9AE}" pid="4" name="MSIP_Label_8af03ff0-41c5-4c41-b55e-fabb8fae94be_SetDate">
    <vt:lpwstr>2023-11-03T14:12:31Z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474ae05f-1568-4a42-b34e-09a0821a9f49</vt:lpwstr>
  </property>
  <property fmtid="{D5CDD505-2E9C-101B-9397-08002B2CF9AE}" pid="9" name="MSIP_Label_8af03ff0-41c5-4c41-b55e-fabb8fae94be_ContentBits">
    <vt:lpwstr>0</vt:lpwstr>
  </property>
</Properties>
</file>