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AD76" w14:textId="2FC10BE2" w:rsidR="004E1791" w:rsidRDefault="00DD034C" w:rsidP="00DD034C">
      <w:pPr>
        <w:jc w:val="center"/>
        <w:rPr>
          <w:rFonts w:ascii="Times New Roman" w:hAnsi="Times New Roman" w:cs="Times New Roman"/>
          <w:b/>
          <w:bCs/>
          <w:sz w:val="24"/>
          <w:szCs w:val="24"/>
        </w:rPr>
      </w:pPr>
      <w:r>
        <w:rPr>
          <w:rFonts w:ascii="Times New Roman" w:hAnsi="Times New Roman" w:cs="Times New Roman"/>
          <w:b/>
          <w:bCs/>
          <w:sz w:val="24"/>
          <w:szCs w:val="24"/>
        </w:rPr>
        <w:t>Change Request</w:t>
      </w:r>
    </w:p>
    <w:p w14:paraId="1BF1BC7D" w14:textId="24CA652A" w:rsidR="00BB6C22" w:rsidRDefault="00BB6C22" w:rsidP="00DD034C">
      <w:pPr>
        <w:jc w:val="center"/>
        <w:rPr>
          <w:rFonts w:ascii="Times New Roman" w:hAnsi="Times New Roman" w:cs="Times New Roman"/>
          <w:b/>
          <w:bCs/>
          <w:sz w:val="24"/>
          <w:szCs w:val="24"/>
        </w:rPr>
      </w:pPr>
      <w:r>
        <w:rPr>
          <w:rFonts w:ascii="Times New Roman" w:hAnsi="Times New Roman" w:cs="Times New Roman"/>
          <w:b/>
          <w:bCs/>
          <w:sz w:val="24"/>
          <w:szCs w:val="24"/>
        </w:rPr>
        <w:t>Proposed Changes to the National Intimate Partner and Sexual Violence Survey (NISVS)</w:t>
      </w:r>
    </w:p>
    <w:p w14:paraId="0397B5BB" w14:textId="708342E9" w:rsidR="00BB6C22" w:rsidRDefault="00BB6C22" w:rsidP="00DD034C">
      <w:pPr>
        <w:jc w:val="center"/>
        <w:rPr>
          <w:rFonts w:ascii="Times New Roman" w:hAnsi="Times New Roman" w:cs="Times New Roman"/>
          <w:sz w:val="24"/>
          <w:szCs w:val="24"/>
        </w:rPr>
      </w:pPr>
      <w:r>
        <w:rPr>
          <w:rFonts w:ascii="Times New Roman" w:hAnsi="Times New Roman" w:cs="Times New Roman"/>
          <w:sz w:val="24"/>
          <w:szCs w:val="24"/>
        </w:rPr>
        <w:t>(OMB No. 0920-0822 Exp. Date 3/31/2023)</w:t>
      </w:r>
    </w:p>
    <w:p w14:paraId="76AAE00C" w14:textId="50077739" w:rsidR="007852B1" w:rsidRDefault="005B1EA1" w:rsidP="00DD034C">
      <w:pPr>
        <w:jc w:val="center"/>
        <w:rPr>
          <w:rFonts w:ascii="Times New Roman" w:hAnsi="Times New Roman" w:cs="Times New Roman"/>
          <w:sz w:val="24"/>
          <w:szCs w:val="24"/>
        </w:rPr>
      </w:pPr>
      <w:r>
        <w:rPr>
          <w:rFonts w:ascii="Times New Roman" w:hAnsi="Times New Roman" w:cs="Times New Roman"/>
          <w:sz w:val="24"/>
          <w:szCs w:val="24"/>
        </w:rPr>
        <w:t xml:space="preserve">May </w:t>
      </w:r>
      <w:r w:rsidR="00541B2C">
        <w:rPr>
          <w:rFonts w:ascii="Times New Roman" w:hAnsi="Times New Roman" w:cs="Times New Roman"/>
          <w:sz w:val="24"/>
          <w:szCs w:val="24"/>
        </w:rPr>
        <w:t>4</w:t>
      </w:r>
      <w:r w:rsidR="007852B1">
        <w:rPr>
          <w:rFonts w:ascii="Times New Roman" w:hAnsi="Times New Roman" w:cs="Times New Roman"/>
          <w:sz w:val="24"/>
          <w:szCs w:val="24"/>
        </w:rPr>
        <w:t>, 2021</w:t>
      </w:r>
    </w:p>
    <w:p w14:paraId="57F3DAB6" w14:textId="77741732" w:rsidR="007F395E" w:rsidRDefault="007F395E" w:rsidP="007F395E">
      <w:pPr>
        <w:rPr>
          <w:rFonts w:ascii="Times New Roman" w:hAnsi="Times New Roman" w:cs="Times New Roman"/>
          <w:sz w:val="24"/>
          <w:szCs w:val="24"/>
        </w:rPr>
      </w:pPr>
    </w:p>
    <w:p w14:paraId="3BAACD61" w14:textId="15A5D4E3" w:rsidR="007F395E" w:rsidRDefault="007F395E" w:rsidP="007F395E">
      <w:pPr>
        <w:rPr>
          <w:rFonts w:ascii="Times New Roman" w:hAnsi="Times New Roman" w:cs="Times New Roman"/>
          <w:b/>
          <w:bCs/>
          <w:sz w:val="24"/>
          <w:szCs w:val="24"/>
        </w:rPr>
      </w:pPr>
      <w:r w:rsidRPr="007F395E">
        <w:rPr>
          <w:rFonts w:ascii="Times New Roman" w:hAnsi="Times New Roman" w:cs="Times New Roman"/>
          <w:b/>
          <w:bCs/>
          <w:sz w:val="24"/>
          <w:szCs w:val="24"/>
        </w:rPr>
        <w:t>Background and Justification</w:t>
      </w:r>
    </w:p>
    <w:p w14:paraId="15E4BAD2" w14:textId="551FC0AA" w:rsidR="007F395E" w:rsidRDefault="007F395E" w:rsidP="007F395E">
      <w:pPr>
        <w:rPr>
          <w:rFonts w:ascii="Times New Roman" w:hAnsi="Times New Roman" w:cs="Times New Roman"/>
          <w:sz w:val="24"/>
          <w:szCs w:val="24"/>
        </w:rPr>
      </w:pPr>
      <w:r>
        <w:rPr>
          <w:rFonts w:ascii="Times New Roman" w:hAnsi="Times New Roman" w:cs="Times New Roman"/>
          <w:sz w:val="24"/>
          <w:szCs w:val="24"/>
        </w:rPr>
        <w:t>The National Intimate Partner and Sexual Violence Survey (NISVS) is an ongoing, nationally representative survey of U.S. adults and their experiences of sexual violence, intimate partner violence, and stalking. The NISVS program underwent experimentation and feasibility testing in 2020 for the purpose of redesigning the methodology for NISVS, which has traditionally used random-digit-dial (RDD) telephone survey methodology.</w:t>
      </w:r>
    </w:p>
    <w:p w14:paraId="6221D4AC" w14:textId="52DE2AFA" w:rsidR="004542D3" w:rsidRDefault="007F395E" w:rsidP="004542D3">
      <w:pPr>
        <w:pStyle w:val="NoSpacing"/>
        <w:rPr>
          <w:rFonts w:ascii="Times New Roman" w:hAnsi="Times New Roman" w:cs="Times New Roman"/>
          <w:sz w:val="24"/>
          <w:szCs w:val="24"/>
        </w:rPr>
      </w:pPr>
      <w:r>
        <w:rPr>
          <w:rFonts w:ascii="Times New Roman" w:hAnsi="Times New Roman" w:cs="Times New Roman"/>
          <w:sz w:val="24"/>
          <w:szCs w:val="24"/>
        </w:rPr>
        <w:t>This document serves as a change request for the currently approved NISVS (OMB# 0920-0822, expiration 3/31/2023) for the pilot testing phase of the NISVS Redesign Study. This change request is the result of the previously approved feasibility study</w:t>
      </w:r>
      <w:r w:rsidR="001F3B39">
        <w:rPr>
          <w:rFonts w:ascii="Times New Roman" w:hAnsi="Times New Roman" w:cs="Times New Roman"/>
          <w:sz w:val="24"/>
          <w:szCs w:val="24"/>
        </w:rPr>
        <w:t xml:space="preserve"> (approved 3/20/2020)</w:t>
      </w:r>
      <w:r>
        <w:rPr>
          <w:rFonts w:ascii="Times New Roman" w:hAnsi="Times New Roman" w:cs="Times New Roman"/>
          <w:sz w:val="24"/>
          <w:szCs w:val="24"/>
        </w:rPr>
        <w:t xml:space="preserve"> and is needed to </w:t>
      </w:r>
      <w:r w:rsidR="00ED631B">
        <w:rPr>
          <w:rFonts w:ascii="Times New Roman" w:hAnsi="Times New Roman" w:cs="Times New Roman"/>
          <w:sz w:val="24"/>
          <w:szCs w:val="24"/>
        </w:rPr>
        <w:t>conduct</w:t>
      </w:r>
      <w:r>
        <w:rPr>
          <w:rFonts w:ascii="Times New Roman" w:hAnsi="Times New Roman" w:cs="Times New Roman"/>
          <w:sz w:val="24"/>
          <w:szCs w:val="24"/>
        </w:rPr>
        <w:t xml:space="preserve"> </w:t>
      </w:r>
      <w:r w:rsidR="00ED631B">
        <w:rPr>
          <w:rFonts w:ascii="Times New Roman" w:hAnsi="Times New Roman" w:cs="Times New Roman"/>
          <w:sz w:val="24"/>
          <w:szCs w:val="24"/>
        </w:rPr>
        <w:t xml:space="preserve">the </w:t>
      </w:r>
      <w:r>
        <w:rPr>
          <w:rFonts w:ascii="Times New Roman" w:hAnsi="Times New Roman" w:cs="Times New Roman"/>
          <w:sz w:val="24"/>
          <w:szCs w:val="24"/>
        </w:rPr>
        <w:t xml:space="preserve">pilot testing that was also approved in the previous ICR revision 2019. As a reminder, the change request was discussed in </w:t>
      </w:r>
      <w:r w:rsidR="001F3B39">
        <w:rPr>
          <w:rFonts w:ascii="Times New Roman" w:hAnsi="Times New Roman" w:cs="Times New Roman"/>
          <w:sz w:val="24"/>
          <w:szCs w:val="24"/>
        </w:rPr>
        <w:t xml:space="preserve">a </w:t>
      </w:r>
      <w:r>
        <w:rPr>
          <w:rFonts w:ascii="Times New Roman" w:hAnsi="Times New Roman" w:cs="Times New Roman"/>
          <w:sz w:val="24"/>
          <w:szCs w:val="24"/>
        </w:rPr>
        <w:t>previous call with OMB</w:t>
      </w:r>
      <w:r w:rsidR="001F3B39">
        <w:rPr>
          <w:rFonts w:ascii="Times New Roman" w:hAnsi="Times New Roman" w:cs="Times New Roman"/>
          <w:sz w:val="24"/>
          <w:szCs w:val="24"/>
        </w:rPr>
        <w:t xml:space="preserve"> (11/15/2019)</w:t>
      </w:r>
      <w:r>
        <w:rPr>
          <w:rFonts w:ascii="Times New Roman" w:hAnsi="Times New Roman" w:cs="Times New Roman"/>
          <w:sz w:val="24"/>
          <w:szCs w:val="24"/>
        </w:rPr>
        <w:t>; a plan to submit a non-substantive change request for pilot testing was described in the previously approved OMB package.</w:t>
      </w:r>
      <w:r w:rsidR="007862D0">
        <w:rPr>
          <w:rFonts w:ascii="Times New Roman" w:hAnsi="Times New Roman" w:cs="Times New Roman"/>
          <w:sz w:val="24"/>
          <w:szCs w:val="24"/>
        </w:rPr>
        <w:t xml:space="preserve"> </w:t>
      </w:r>
      <w:r w:rsidR="004542D3" w:rsidRPr="000A7F27">
        <w:rPr>
          <w:rFonts w:ascii="Times New Roman" w:hAnsi="Times New Roman" w:cs="Times New Roman"/>
          <w:sz w:val="24"/>
          <w:szCs w:val="24"/>
        </w:rPr>
        <w:t xml:space="preserve">The goal of the pilot </w:t>
      </w:r>
      <w:r w:rsidR="004542D3">
        <w:rPr>
          <w:rFonts w:ascii="Times New Roman" w:hAnsi="Times New Roman" w:cs="Times New Roman"/>
          <w:sz w:val="24"/>
          <w:szCs w:val="24"/>
        </w:rPr>
        <w:t>study</w:t>
      </w:r>
      <w:r w:rsidR="004542D3" w:rsidRPr="000A7F27">
        <w:rPr>
          <w:rFonts w:ascii="Times New Roman" w:hAnsi="Times New Roman" w:cs="Times New Roman"/>
          <w:sz w:val="24"/>
          <w:szCs w:val="24"/>
        </w:rPr>
        <w:t xml:space="preserve"> is to field </w:t>
      </w:r>
      <w:r w:rsidR="004542D3">
        <w:rPr>
          <w:rFonts w:ascii="Times New Roman" w:hAnsi="Times New Roman" w:cs="Times New Roman"/>
          <w:sz w:val="24"/>
          <w:szCs w:val="24"/>
        </w:rPr>
        <w:t xml:space="preserve">test </w:t>
      </w:r>
      <w:r w:rsidR="004542D3" w:rsidRPr="000A7F27">
        <w:rPr>
          <w:rFonts w:ascii="Times New Roman" w:hAnsi="Times New Roman" w:cs="Times New Roman"/>
          <w:sz w:val="24"/>
          <w:szCs w:val="24"/>
        </w:rPr>
        <w:t xml:space="preserve">the survey using the features anticipated for the full-scale NISVS collection (to be completed at a future time under a future OMB submission). The plan is to complete 200 surveys using the recommended design.  </w:t>
      </w:r>
      <w:r w:rsidR="004542D3">
        <w:rPr>
          <w:rFonts w:ascii="Times New Roman" w:hAnsi="Times New Roman" w:cs="Times New Roman"/>
          <w:sz w:val="24"/>
          <w:szCs w:val="24"/>
        </w:rPr>
        <w:t>The pilot study is not intended to generate prevalence estimates.</w:t>
      </w:r>
      <w:r w:rsidR="004542D3" w:rsidRPr="000A7F27">
        <w:rPr>
          <w:rFonts w:ascii="Times New Roman" w:hAnsi="Times New Roman" w:cs="Times New Roman"/>
          <w:sz w:val="24"/>
          <w:szCs w:val="24"/>
        </w:rPr>
        <w:t xml:space="preserve"> </w:t>
      </w:r>
      <w:r w:rsidR="004542D3">
        <w:rPr>
          <w:rFonts w:ascii="Times New Roman" w:hAnsi="Times New Roman" w:cs="Times New Roman"/>
          <w:sz w:val="24"/>
          <w:szCs w:val="24"/>
        </w:rPr>
        <w:t>Rather, t</w:t>
      </w:r>
      <w:r w:rsidR="004542D3" w:rsidRPr="000A7F27">
        <w:rPr>
          <w:rFonts w:ascii="Times New Roman" w:hAnsi="Times New Roman" w:cs="Times New Roman"/>
          <w:sz w:val="24"/>
          <w:szCs w:val="24"/>
        </w:rPr>
        <w:t xml:space="preserve">his </w:t>
      </w:r>
      <w:r w:rsidR="004542D3">
        <w:rPr>
          <w:rFonts w:ascii="Times New Roman" w:hAnsi="Times New Roman" w:cs="Times New Roman"/>
          <w:sz w:val="24"/>
          <w:szCs w:val="24"/>
        </w:rPr>
        <w:t>study</w:t>
      </w:r>
      <w:r w:rsidR="004542D3" w:rsidRPr="000A7F27">
        <w:rPr>
          <w:rFonts w:ascii="Times New Roman" w:hAnsi="Times New Roman" w:cs="Times New Roman"/>
          <w:sz w:val="24"/>
          <w:szCs w:val="24"/>
        </w:rPr>
        <w:t xml:space="preserve"> will primarily be an operational test to assess whether the recommended design works as anticipated from the feasibility study.</w:t>
      </w:r>
      <w:r w:rsidR="004542D3">
        <w:rPr>
          <w:rFonts w:ascii="Times New Roman" w:hAnsi="Times New Roman" w:cs="Times New Roman"/>
          <w:sz w:val="24"/>
          <w:szCs w:val="24"/>
        </w:rPr>
        <w:t xml:space="preserve"> These include the impact of the additional screener and extended survey mailing, the call-in CATI process using the web-survey instrument rather than the original RDD CATI instrument, and how receptive respondents are to the alternative mode (push to call-in CATI) in the absence of the paper survey choice.</w:t>
      </w:r>
    </w:p>
    <w:p w14:paraId="2DB3A7F5" w14:textId="77777777" w:rsidR="004542D3" w:rsidRPr="000A7F27" w:rsidRDefault="004542D3" w:rsidP="004542D3">
      <w:pPr>
        <w:pStyle w:val="NoSpacing"/>
        <w:rPr>
          <w:rFonts w:ascii="Times New Roman" w:hAnsi="Times New Roman" w:cs="Times New Roman"/>
          <w:sz w:val="24"/>
          <w:szCs w:val="24"/>
        </w:rPr>
      </w:pPr>
    </w:p>
    <w:p w14:paraId="0346F96C" w14:textId="38C464D2" w:rsidR="007F395E" w:rsidRDefault="007F395E" w:rsidP="007F395E">
      <w:pPr>
        <w:rPr>
          <w:rFonts w:ascii="Times New Roman" w:hAnsi="Times New Roman" w:cs="Times New Roman"/>
          <w:sz w:val="24"/>
          <w:szCs w:val="24"/>
        </w:rPr>
      </w:pPr>
      <w:r>
        <w:rPr>
          <w:rFonts w:ascii="Times New Roman" w:hAnsi="Times New Roman" w:cs="Times New Roman"/>
          <w:sz w:val="24"/>
          <w:szCs w:val="24"/>
        </w:rPr>
        <w:t xml:space="preserve">The </w:t>
      </w:r>
      <w:r w:rsidR="00ED631B">
        <w:rPr>
          <w:rFonts w:ascii="Times New Roman" w:hAnsi="Times New Roman" w:cs="Times New Roman"/>
          <w:sz w:val="24"/>
          <w:szCs w:val="24"/>
        </w:rPr>
        <w:t xml:space="preserve">feasibility study tested alternative designs (RDD and ABS) and modes (web, CATI, paper) and considered the implications for </w:t>
      </w:r>
      <w:r w:rsidR="00027CE4">
        <w:rPr>
          <w:rFonts w:ascii="Times New Roman" w:hAnsi="Times New Roman" w:cs="Times New Roman"/>
          <w:sz w:val="24"/>
          <w:szCs w:val="24"/>
        </w:rPr>
        <w:t xml:space="preserve">data quality, representativeness, non-response bias, effects on prevalence, and concerns about privacy, confidentiality and minimizing harm. </w:t>
      </w:r>
      <w:r w:rsidR="00ED631B">
        <w:rPr>
          <w:rFonts w:ascii="Times New Roman" w:hAnsi="Times New Roman" w:cs="Times New Roman"/>
          <w:sz w:val="24"/>
          <w:szCs w:val="24"/>
        </w:rPr>
        <w:t>The following recommendations from the feasibility study are guiding the implementation of the pilot study and this change request</w:t>
      </w:r>
      <w:r w:rsidR="005B1EA1">
        <w:rPr>
          <w:rFonts w:ascii="Times New Roman" w:hAnsi="Times New Roman" w:cs="Times New Roman"/>
          <w:sz w:val="24"/>
          <w:szCs w:val="24"/>
        </w:rPr>
        <w:t xml:space="preserve"> (see Attachment N)</w:t>
      </w:r>
      <w:r w:rsidR="00D01879">
        <w:rPr>
          <w:rFonts w:ascii="Times New Roman" w:hAnsi="Times New Roman" w:cs="Times New Roman"/>
          <w:sz w:val="24"/>
          <w:szCs w:val="24"/>
        </w:rPr>
        <w:t>:</w:t>
      </w:r>
    </w:p>
    <w:p w14:paraId="5219E5CD" w14:textId="131DEEBA" w:rsidR="00D01879" w:rsidRDefault="00D01879" w:rsidP="00D01879">
      <w:pPr>
        <w:pStyle w:val="ListParagraph"/>
        <w:numPr>
          <w:ilvl w:val="0"/>
          <w:numId w:val="2"/>
        </w:numPr>
        <w:rPr>
          <w:rFonts w:ascii="Times New Roman" w:hAnsi="Times New Roman" w:cs="Times New Roman"/>
          <w:b/>
          <w:bCs/>
          <w:sz w:val="24"/>
          <w:szCs w:val="24"/>
        </w:rPr>
      </w:pPr>
      <w:r w:rsidRPr="00D01879">
        <w:rPr>
          <w:rFonts w:ascii="Times New Roman" w:hAnsi="Times New Roman" w:cs="Times New Roman"/>
          <w:b/>
          <w:bCs/>
          <w:sz w:val="24"/>
          <w:szCs w:val="24"/>
        </w:rPr>
        <w:t>Address-based sampling (ABS) frame with push-to-web methodology</w:t>
      </w:r>
    </w:p>
    <w:p w14:paraId="7E5C12C9" w14:textId="2D499238" w:rsidR="00D01879" w:rsidRDefault="00D01879" w:rsidP="00D01879">
      <w:pPr>
        <w:pStyle w:val="ListParagraph"/>
        <w:rPr>
          <w:rFonts w:ascii="Times New Roman" w:hAnsi="Times New Roman" w:cs="Times New Roman"/>
          <w:b/>
          <w:bCs/>
          <w:sz w:val="24"/>
          <w:szCs w:val="24"/>
        </w:rPr>
      </w:pPr>
    </w:p>
    <w:p w14:paraId="7A7B4914" w14:textId="15E5698E" w:rsidR="00D01879" w:rsidRDefault="00D01879" w:rsidP="00D01879">
      <w:pPr>
        <w:pStyle w:val="ListParagraph"/>
        <w:rPr>
          <w:rFonts w:ascii="Times New Roman" w:hAnsi="Times New Roman" w:cs="Times New Roman"/>
          <w:sz w:val="24"/>
          <w:szCs w:val="24"/>
        </w:rPr>
      </w:pPr>
      <w:r w:rsidRPr="006B2619">
        <w:rPr>
          <w:rFonts w:ascii="Times New Roman" w:hAnsi="Times New Roman" w:cs="Times New Roman"/>
          <w:sz w:val="24"/>
          <w:szCs w:val="24"/>
          <w:u w:val="single"/>
        </w:rPr>
        <w:t>Rationale</w:t>
      </w:r>
      <w:r>
        <w:rPr>
          <w:rFonts w:ascii="Times New Roman" w:hAnsi="Times New Roman" w:cs="Times New Roman"/>
          <w:sz w:val="24"/>
          <w:szCs w:val="24"/>
        </w:rPr>
        <w:t>: Feasibility testing showed that the ABS had a higher response rate (33.1%) and cooperation rate (94.1%) compared to RDD (response rate = 10.8%; cooperation rate = 25.9%) and lower cost. The ABS approach is also less burdensome in terms of survey completion time. For respondents with no victimization</w:t>
      </w:r>
      <w:r w:rsidR="00755CC0">
        <w:rPr>
          <w:rFonts w:ascii="Times New Roman" w:hAnsi="Times New Roman" w:cs="Times New Roman"/>
          <w:sz w:val="24"/>
          <w:szCs w:val="24"/>
        </w:rPr>
        <w:t xml:space="preserve">, the median time to complete the survey was 12 minutes for ABS/web vs. 30 minutes for RDD. For those with 3 or more </w:t>
      </w:r>
      <w:r w:rsidR="00755CC0">
        <w:rPr>
          <w:rFonts w:ascii="Times New Roman" w:hAnsi="Times New Roman" w:cs="Times New Roman"/>
          <w:sz w:val="24"/>
          <w:szCs w:val="24"/>
        </w:rPr>
        <w:lastRenderedPageBreak/>
        <w:t xml:space="preserve">different types of victimizations, the completion time was 25 minutes for ABS/web vs. 50 minutes for RDD. </w:t>
      </w:r>
    </w:p>
    <w:p w14:paraId="1D0F29CE" w14:textId="77777777" w:rsidR="00755CC0" w:rsidRDefault="00755CC0" w:rsidP="00D01879">
      <w:pPr>
        <w:pStyle w:val="ListParagraph"/>
        <w:rPr>
          <w:rFonts w:ascii="Times New Roman" w:hAnsi="Times New Roman" w:cs="Times New Roman"/>
          <w:sz w:val="24"/>
          <w:szCs w:val="24"/>
        </w:rPr>
      </w:pPr>
    </w:p>
    <w:p w14:paraId="582BB084" w14:textId="5324B4CE" w:rsidR="00755CC0" w:rsidRPr="006B2619" w:rsidRDefault="00755CC0" w:rsidP="00755CC0">
      <w:pPr>
        <w:pStyle w:val="ListParagraph"/>
        <w:numPr>
          <w:ilvl w:val="0"/>
          <w:numId w:val="2"/>
        </w:numPr>
        <w:rPr>
          <w:rFonts w:ascii="Times New Roman" w:hAnsi="Times New Roman" w:cs="Times New Roman"/>
          <w:b/>
          <w:bCs/>
          <w:sz w:val="24"/>
          <w:szCs w:val="24"/>
        </w:rPr>
      </w:pPr>
      <w:r w:rsidRPr="006B2619">
        <w:rPr>
          <w:rFonts w:ascii="Times New Roman" w:hAnsi="Times New Roman" w:cs="Times New Roman"/>
          <w:b/>
          <w:bCs/>
          <w:sz w:val="24"/>
          <w:szCs w:val="24"/>
        </w:rPr>
        <w:t xml:space="preserve">Additional mailings (add 1 </w:t>
      </w:r>
      <w:r w:rsidR="006B2619" w:rsidRPr="006B2619">
        <w:rPr>
          <w:rFonts w:ascii="Times New Roman" w:hAnsi="Times New Roman" w:cs="Times New Roman"/>
          <w:b/>
          <w:bCs/>
          <w:sz w:val="24"/>
          <w:szCs w:val="24"/>
        </w:rPr>
        <w:t>to the screener phase and 1 to the extended/full survey phase)</w:t>
      </w:r>
    </w:p>
    <w:p w14:paraId="23559003" w14:textId="5EE23C53" w:rsidR="008D7F19" w:rsidRDefault="006B2619" w:rsidP="008D7F19">
      <w:pPr>
        <w:ind w:left="720"/>
        <w:rPr>
          <w:rFonts w:ascii="Times New Roman" w:hAnsi="Times New Roman" w:cs="Times New Roman"/>
          <w:sz w:val="24"/>
          <w:szCs w:val="24"/>
        </w:rPr>
      </w:pPr>
      <w:r w:rsidRPr="006B2619">
        <w:rPr>
          <w:rFonts w:ascii="Times New Roman" w:hAnsi="Times New Roman" w:cs="Times New Roman"/>
          <w:sz w:val="24"/>
          <w:szCs w:val="24"/>
          <w:u w:val="single"/>
        </w:rPr>
        <w:t>Rationale</w:t>
      </w:r>
      <w:r>
        <w:rPr>
          <w:rFonts w:ascii="Times New Roman" w:hAnsi="Times New Roman" w:cs="Times New Roman"/>
          <w:sz w:val="24"/>
          <w:szCs w:val="24"/>
        </w:rPr>
        <w:t xml:space="preserve">:  Because the feasibility study data collection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was limited, the standard number (four) of attempted contacts was not implemented. Additional contact attempts will bring the number of screener contact attempts to four and the extended/full survey contact attempts to three.</w:t>
      </w:r>
      <w:r w:rsidR="008D7F19">
        <w:rPr>
          <w:rFonts w:ascii="Times New Roman" w:hAnsi="Times New Roman" w:cs="Times New Roman"/>
          <w:sz w:val="24"/>
          <w:szCs w:val="24"/>
        </w:rPr>
        <w:t xml:space="preserve"> Note that the extra mailing </w:t>
      </w:r>
      <w:proofErr w:type="gramStart"/>
      <w:r w:rsidR="008D7F19">
        <w:rPr>
          <w:rFonts w:ascii="Times New Roman" w:hAnsi="Times New Roman" w:cs="Times New Roman"/>
          <w:sz w:val="24"/>
          <w:szCs w:val="24"/>
        </w:rPr>
        <w:t>will be not be</w:t>
      </w:r>
      <w:proofErr w:type="gramEnd"/>
      <w:r w:rsidR="008D7F19">
        <w:rPr>
          <w:rFonts w:ascii="Times New Roman" w:hAnsi="Times New Roman" w:cs="Times New Roman"/>
          <w:sz w:val="24"/>
          <w:szCs w:val="24"/>
        </w:rPr>
        <w:t xml:space="preserve"> implemented in the pilot study given the compressed timeline. </w:t>
      </w:r>
    </w:p>
    <w:p w14:paraId="5E50B74D" w14:textId="5428D060" w:rsidR="006B2619" w:rsidRPr="00FA508E" w:rsidRDefault="009B3B78" w:rsidP="006B2619">
      <w:pPr>
        <w:pStyle w:val="ListParagraph"/>
        <w:numPr>
          <w:ilvl w:val="0"/>
          <w:numId w:val="2"/>
        </w:numPr>
        <w:rPr>
          <w:rFonts w:ascii="Times New Roman" w:hAnsi="Times New Roman" w:cs="Times New Roman"/>
          <w:b/>
          <w:bCs/>
          <w:sz w:val="24"/>
          <w:szCs w:val="24"/>
        </w:rPr>
      </w:pPr>
      <w:r w:rsidRPr="00FA508E">
        <w:rPr>
          <w:rFonts w:ascii="Times New Roman" w:hAnsi="Times New Roman" w:cs="Times New Roman"/>
          <w:b/>
          <w:bCs/>
          <w:sz w:val="24"/>
          <w:szCs w:val="24"/>
        </w:rPr>
        <w:t>Web/Computer Assisted Telephone Interview (CATI</w:t>
      </w:r>
      <w:r w:rsidR="00397AB9" w:rsidRPr="00FA508E">
        <w:rPr>
          <w:rFonts w:ascii="Times New Roman" w:hAnsi="Times New Roman" w:cs="Times New Roman"/>
          <w:b/>
          <w:bCs/>
          <w:sz w:val="24"/>
          <w:szCs w:val="24"/>
        </w:rPr>
        <w:t>) optional group instead of web/</w:t>
      </w:r>
      <w:proofErr w:type="gramStart"/>
      <w:r w:rsidR="00397AB9" w:rsidRPr="00FA508E">
        <w:rPr>
          <w:rFonts w:ascii="Times New Roman" w:hAnsi="Times New Roman" w:cs="Times New Roman"/>
          <w:b/>
          <w:bCs/>
          <w:sz w:val="24"/>
          <w:szCs w:val="24"/>
        </w:rPr>
        <w:t>paper</w:t>
      </w:r>
      <w:proofErr w:type="gramEnd"/>
    </w:p>
    <w:p w14:paraId="3CCEE5BE" w14:textId="68506EF5" w:rsidR="00397AB9" w:rsidRDefault="00397AB9" w:rsidP="00397AB9">
      <w:pPr>
        <w:pStyle w:val="ListParagraph"/>
        <w:rPr>
          <w:rFonts w:ascii="Times New Roman" w:hAnsi="Times New Roman" w:cs="Times New Roman"/>
          <w:sz w:val="24"/>
          <w:szCs w:val="24"/>
        </w:rPr>
      </w:pPr>
    </w:p>
    <w:p w14:paraId="70BD8B09" w14:textId="3EDB3635" w:rsidR="00397AB9" w:rsidRDefault="00397AB9" w:rsidP="00397AB9">
      <w:pPr>
        <w:pStyle w:val="ListParagraph"/>
        <w:rPr>
          <w:rFonts w:ascii="Times New Roman" w:hAnsi="Times New Roman" w:cs="Times New Roman"/>
          <w:sz w:val="24"/>
          <w:szCs w:val="24"/>
        </w:rPr>
      </w:pPr>
      <w:r w:rsidRPr="00B3664C">
        <w:rPr>
          <w:rFonts w:ascii="Times New Roman" w:hAnsi="Times New Roman" w:cs="Times New Roman"/>
          <w:sz w:val="24"/>
          <w:szCs w:val="24"/>
          <w:u w:val="single"/>
        </w:rPr>
        <w:t>Rationale</w:t>
      </w:r>
      <w:r>
        <w:rPr>
          <w:rFonts w:ascii="Times New Roman" w:hAnsi="Times New Roman" w:cs="Times New Roman"/>
          <w:sz w:val="24"/>
          <w:szCs w:val="24"/>
        </w:rPr>
        <w:t>: Using call-in CATI as an option for those who cannot (or prefer not to) complete the survey by web allows for: a complete dataset</w:t>
      </w:r>
      <w:r w:rsidR="00905C82">
        <w:rPr>
          <w:rFonts w:ascii="Times New Roman" w:hAnsi="Times New Roman" w:cs="Times New Roman"/>
          <w:sz w:val="24"/>
          <w:szCs w:val="24"/>
        </w:rPr>
        <w:t xml:space="preserve"> (the paper version was a shorter, less detailed version of the NISVS survey); less item-missing data compared to the paper version; more guidance to respondents who use the web or call-in CATI vs. the paper version</w:t>
      </w:r>
      <w:r w:rsidR="00FA508E">
        <w:rPr>
          <w:rFonts w:ascii="Times New Roman" w:hAnsi="Times New Roman" w:cs="Times New Roman"/>
          <w:sz w:val="24"/>
          <w:szCs w:val="24"/>
        </w:rPr>
        <w:t>; inclusion of those without internet access (which paper would also do but at the cost of less data). Additionally, despite the paper survey being shorter than the web and CATI versions, more paper respondents stated that the survey was burdensome and too long compared to those who used the web or call-in CATI.</w:t>
      </w:r>
    </w:p>
    <w:p w14:paraId="7ABB5CCD" w14:textId="00E4249B" w:rsidR="00FA508E" w:rsidRDefault="00FA508E" w:rsidP="00397AB9">
      <w:pPr>
        <w:pStyle w:val="ListParagraph"/>
        <w:rPr>
          <w:rFonts w:ascii="Times New Roman" w:hAnsi="Times New Roman" w:cs="Times New Roman"/>
          <w:sz w:val="24"/>
          <w:szCs w:val="24"/>
        </w:rPr>
      </w:pPr>
    </w:p>
    <w:p w14:paraId="4B5CF2CC" w14:textId="18E15C18" w:rsidR="00FA508E" w:rsidRDefault="00780866" w:rsidP="00FA508E">
      <w:pPr>
        <w:pStyle w:val="ListParagraph"/>
        <w:numPr>
          <w:ilvl w:val="0"/>
          <w:numId w:val="2"/>
        </w:numPr>
        <w:rPr>
          <w:rFonts w:ascii="Times New Roman" w:hAnsi="Times New Roman" w:cs="Times New Roman"/>
          <w:b/>
          <w:bCs/>
          <w:sz w:val="24"/>
          <w:szCs w:val="24"/>
        </w:rPr>
      </w:pPr>
      <w:r w:rsidRPr="00B3664C">
        <w:rPr>
          <w:rFonts w:ascii="Times New Roman" w:hAnsi="Times New Roman" w:cs="Times New Roman"/>
          <w:b/>
          <w:bCs/>
          <w:sz w:val="24"/>
          <w:szCs w:val="24"/>
        </w:rPr>
        <w:t>Probability method of respondent selection</w:t>
      </w:r>
    </w:p>
    <w:p w14:paraId="1896BA38" w14:textId="6972C458" w:rsidR="008D5E73" w:rsidRDefault="008D5E73" w:rsidP="008D5E73">
      <w:pPr>
        <w:pStyle w:val="ListParagraph"/>
        <w:rPr>
          <w:rFonts w:ascii="Times New Roman" w:hAnsi="Times New Roman" w:cs="Times New Roman"/>
          <w:b/>
          <w:bCs/>
          <w:sz w:val="24"/>
          <w:szCs w:val="24"/>
        </w:rPr>
      </w:pPr>
    </w:p>
    <w:p w14:paraId="72E3412D" w14:textId="22D9B2E5" w:rsidR="008D5E73" w:rsidRPr="00B3664C" w:rsidRDefault="008D5E73" w:rsidP="008D5E73">
      <w:pPr>
        <w:pStyle w:val="ListParagraph"/>
        <w:rPr>
          <w:rFonts w:ascii="Times New Roman" w:hAnsi="Times New Roman" w:cs="Times New Roman"/>
          <w:b/>
          <w:bCs/>
          <w:sz w:val="24"/>
          <w:szCs w:val="24"/>
        </w:rPr>
      </w:pPr>
      <w:r w:rsidRPr="00B3664C">
        <w:rPr>
          <w:rFonts w:ascii="Times New Roman" w:hAnsi="Times New Roman" w:cs="Times New Roman"/>
          <w:sz w:val="24"/>
          <w:szCs w:val="24"/>
          <w:u w:val="single"/>
        </w:rPr>
        <w:t>Rationale</w:t>
      </w:r>
      <w:r>
        <w:rPr>
          <w:rFonts w:ascii="Times New Roman" w:hAnsi="Times New Roman" w:cs="Times New Roman"/>
          <w:sz w:val="24"/>
          <w:szCs w:val="24"/>
        </w:rPr>
        <w:t>: Feasibility testing results showed negligible differences between probability and non-probability selection modes.</w:t>
      </w:r>
    </w:p>
    <w:p w14:paraId="1962A6A2" w14:textId="789F6758" w:rsidR="00780866" w:rsidRDefault="00780866" w:rsidP="00780866">
      <w:pPr>
        <w:pStyle w:val="ListParagraph"/>
        <w:rPr>
          <w:rFonts w:ascii="Times New Roman" w:hAnsi="Times New Roman" w:cs="Times New Roman"/>
          <w:sz w:val="24"/>
          <w:szCs w:val="24"/>
        </w:rPr>
      </w:pPr>
    </w:p>
    <w:p w14:paraId="5C8E54D2" w14:textId="1C69455A" w:rsidR="00B3664C" w:rsidRPr="008D5E73" w:rsidRDefault="005D4AB0" w:rsidP="00B3664C">
      <w:pPr>
        <w:pStyle w:val="ListParagraph"/>
        <w:numPr>
          <w:ilvl w:val="0"/>
          <w:numId w:val="2"/>
        </w:numPr>
        <w:rPr>
          <w:rFonts w:ascii="Times New Roman" w:hAnsi="Times New Roman" w:cs="Times New Roman"/>
          <w:b/>
          <w:bCs/>
          <w:sz w:val="24"/>
          <w:szCs w:val="24"/>
        </w:rPr>
      </w:pPr>
      <w:r w:rsidRPr="008D5E73">
        <w:rPr>
          <w:rFonts w:ascii="Times New Roman" w:hAnsi="Times New Roman" w:cs="Times New Roman"/>
          <w:b/>
          <w:bCs/>
          <w:sz w:val="24"/>
          <w:szCs w:val="24"/>
        </w:rPr>
        <w:t xml:space="preserve">Items on the NISVS questionnaire that allow </w:t>
      </w:r>
      <w:r w:rsidR="0051631B">
        <w:rPr>
          <w:rFonts w:ascii="Times New Roman" w:hAnsi="Times New Roman" w:cs="Times New Roman"/>
          <w:b/>
          <w:bCs/>
          <w:sz w:val="24"/>
          <w:szCs w:val="24"/>
        </w:rPr>
        <w:t xml:space="preserve">for </w:t>
      </w:r>
      <w:r w:rsidRPr="008D5E73">
        <w:rPr>
          <w:rFonts w:ascii="Times New Roman" w:hAnsi="Times New Roman" w:cs="Times New Roman"/>
          <w:b/>
          <w:bCs/>
          <w:sz w:val="24"/>
          <w:szCs w:val="24"/>
        </w:rPr>
        <w:t xml:space="preserve">assessment of representation and </w:t>
      </w:r>
      <w:proofErr w:type="gramStart"/>
      <w:r w:rsidRPr="008D5E73">
        <w:rPr>
          <w:rFonts w:ascii="Times New Roman" w:hAnsi="Times New Roman" w:cs="Times New Roman"/>
          <w:b/>
          <w:bCs/>
          <w:sz w:val="24"/>
          <w:szCs w:val="24"/>
        </w:rPr>
        <w:t>bias</w:t>
      </w:r>
      <w:proofErr w:type="gramEnd"/>
    </w:p>
    <w:p w14:paraId="0E9953AE" w14:textId="1E5C38B3" w:rsidR="00175A6D" w:rsidRDefault="008D5E73" w:rsidP="005D4AB0">
      <w:pPr>
        <w:ind w:left="720"/>
        <w:rPr>
          <w:rFonts w:ascii="Times New Roman" w:hAnsi="Times New Roman" w:cs="Times New Roman"/>
          <w:sz w:val="24"/>
          <w:szCs w:val="24"/>
        </w:rPr>
      </w:pPr>
      <w:r w:rsidRPr="00B3664C">
        <w:rPr>
          <w:rFonts w:ascii="Times New Roman" w:hAnsi="Times New Roman" w:cs="Times New Roman"/>
          <w:sz w:val="24"/>
          <w:szCs w:val="24"/>
          <w:u w:val="single"/>
        </w:rPr>
        <w:t>Rationale</w:t>
      </w:r>
      <w:r>
        <w:rPr>
          <w:rFonts w:ascii="Times New Roman" w:hAnsi="Times New Roman" w:cs="Times New Roman"/>
          <w:sz w:val="24"/>
          <w:szCs w:val="24"/>
        </w:rPr>
        <w:t>: Inclusion would be for benchmarking purposes (e.g., American Community Survey (ACS), National Health Interview Study (NHIS)). We would include question</w:t>
      </w:r>
      <w:r w:rsidR="00D95D41">
        <w:rPr>
          <w:rFonts w:ascii="Times New Roman" w:hAnsi="Times New Roman" w:cs="Times New Roman"/>
          <w:sz w:val="24"/>
          <w:szCs w:val="24"/>
        </w:rPr>
        <w:t>s</w:t>
      </w:r>
      <w:r>
        <w:rPr>
          <w:rFonts w:ascii="Times New Roman" w:hAnsi="Times New Roman" w:cs="Times New Roman"/>
          <w:sz w:val="24"/>
          <w:szCs w:val="24"/>
        </w:rPr>
        <w:t xml:space="preserve"> from another national survey (e.g., ACS or NHIS) in the NISVS survey to compare for consistency. An example is to include the ACS question in the screening instrument about whether the household has internet access.</w:t>
      </w:r>
    </w:p>
    <w:p w14:paraId="71AEEC8F" w14:textId="77777777" w:rsidR="001F3794" w:rsidRPr="000C1036" w:rsidRDefault="00175A6D" w:rsidP="00175A6D">
      <w:pPr>
        <w:pStyle w:val="ListParagraph"/>
        <w:numPr>
          <w:ilvl w:val="0"/>
          <w:numId w:val="2"/>
        </w:numPr>
        <w:rPr>
          <w:rFonts w:ascii="Times New Roman" w:hAnsi="Times New Roman" w:cs="Times New Roman"/>
          <w:b/>
          <w:bCs/>
          <w:sz w:val="24"/>
          <w:szCs w:val="24"/>
        </w:rPr>
      </w:pPr>
      <w:r w:rsidRPr="000C1036">
        <w:rPr>
          <w:rFonts w:ascii="Times New Roman" w:hAnsi="Times New Roman" w:cs="Times New Roman"/>
          <w:b/>
          <w:bCs/>
          <w:sz w:val="24"/>
          <w:szCs w:val="24"/>
        </w:rPr>
        <w:t>One additional item to measure the attention of res</w:t>
      </w:r>
      <w:r w:rsidR="001F3794" w:rsidRPr="000C1036">
        <w:rPr>
          <w:rFonts w:ascii="Times New Roman" w:hAnsi="Times New Roman" w:cs="Times New Roman"/>
          <w:b/>
          <w:bCs/>
          <w:sz w:val="24"/>
          <w:szCs w:val="24"/>
        </w:rPr>
        <w:t xml:space="preserve">pondents on the web </w:t>
      </w:r>
      <w:proofErr w:type="gramStart"/>
      <w:r w:rsidR="001F3794" w:rsidRPr="000C1036">
        <w:rPr>
          <w:rFonts w:ascii="Times New Roman" w:hAnsi="Times New Roman" w:cs="Times New Roman"/>
          <w:b/>
          <w:bCs/>
          <w:sz w:val="24"/>
          <w:szCs w:val="24"/>
        </w:rPr>
        <w:t>survey</w:t>
      </w:r>
      <w:proofErr w:type="gramEnd"/>
    </w:p>
    <w:p w14:paraId="091ADE5B" w14:textId="77777777" w:rsidR="001F3794" w:rsidRDefault="001F3794" w:rsidP="001F3794">
      <w:pPr>
        <w:pStyle w:val="ListParagraph"/>
        <w:rPr>
          <w:rFonts w:ascii="Times New Roman" w:hAnsi="Times New Roman" w:cs="Times New Roman"/>
          <w:sz w:val="24"/>
          <w:szCs w:val="24"/>
        </w:rPr>
      </w:pPr>
    </w:p>
    <w:p w14:paraId="73940479" w14:textId="28BB030D" w:rsidR="0071611D" w:rsidRDefault="001F3794" w:rsidP="001F3794">
      <w:pPr>
        <w:pStyle w:val="ListParagraph"/>
        <w:rPr>
          <w:rFonts w:ascii="Times New Roman" w:hAnsi="Times New Roman" w:cs="Times New Roman"/>
          <w:sz w:val="24"/>
          <w:szCs w:val="24"/>
        </w:rPr>
      </w:pPr>
      <w:r w:rsidRPr="000C1036">
        <w:rPr>
          <w:rFonts w:ascii="Times New Roman" w:hAnsi="Times New Roman" w:cs="Times New Roman"/>
          <w:sz w:val="24"/>
          <w:szCs w:val="24"/>
          <w:u w:val="single"/>
        </w:rPr>
        <w:t>Rationale</w:t>
      </w:r>
      <w:r>
        <w:rPr>
          <w:rFonts w:ascii="Times New Roman" w:hAnsi="Times New Roman" w:cs="Times New Roman"/>
          <w:sz w:val="24"/>
          <w:szCs w:val="24"/>
        </w:rPr>
        <w:t>:  An additional item will help assess whether the respondent is carefully reading the questions. During feasibility testing we included one item</w:t>
      </w:r>
      <w:r w:rsidR="00BF0855">
        <w:rPr>
          <w:rFonts w:ascii="Times New Roman" w:hAnsi="Times New Roman" w:cs="Times New Roman"/>
          <w:sz w:val="24"/>
          <w:szCs w:val="24"/>
        </w:rPr>
        <w:t xml:space="preserve"> at the beginning and another at the end of the survey. It was recommended to add an </w:t>
      </w:r>
      <w:r w:rsidR="00ED631B">
        <w:rPr>
          <w:rFonts w:ascii="Times New Roman" w:hAnsi="Times New Roman" w:cs="Times New Roman"/>
          <w:sz w:val="24"/>
          <w:szCs w:val="24"/>
        </w:rPr>
        <w:t xml:space="preserve">attention-related </w:t>
      </w:r>
      <w:r w:rsidR="00BF0855">
        <w:rPr>
          <w:rFonts w:ascii="Times New Roman" w:hAnsi="Times New Roman" w:cs="Times New Roman"/>
          <w:sz w:val="24"/>
          <w:szCs w:val="24"/>
        </w:rPr>
        <w:t xml:space="preserve">item to the middle of the survey. For example, a sample item instructs the respondent to select </w:t>
      </w:r>
      <w:r w:rsidR="00BF0855">
        <w:rPr>
          <w:rFonts w:ascii="Times New Roman" w:hAnsi="Times New Roman" w:cs="Times New Roman"/>
          <w:sz w:val="24"/>
          <w:szCs w:val="24"/>
        </w:rPr>
        <w:lastRenderedPageBreak/>
        <w:t>a specific answer choice among the response options available</w:t>
      </w:r>
      <w:r w:rsidR="000C1036">
        <w:rPr>
          <w:rFonts w:ascii="Times New Roman" w:hAnsi="Times New Roman" w:cs="Times New Roman"/>
          <w:sz w:val="24"/>
          <w:szCs w:val="24"/>
        </w:rPr>
        <w:t xml:space="preserve"> (e.g., “If you are paying attention, please choose Silver below.”).</w:t>
      </w:r>
    </w:p>
    <w:p w14:paraId="6AFF1B2C" w14:textId="77777777" w:rsidR="00ED631B" w:rsidRDefault="00ED631B" w:rsidP="0071611D">
      <w:pPr>
        <w:pStyle w:val="ListParagraph"/>
        <w:ind w:left="0"/>
        <w:rPr>
          <w:rFonts w:ascii="Times New Roman" w:hAnsi="Times New Roman" w:cs="Times New Roman"/>
          <w:sz w:val="24"/>
          <w:szCs w:val="24"/>
        </w:rPr>
      </w:pPr>
    </w:p>
    <w:p w14:paraId="0078949D" w14:textId="7B16222C" w:rsidR="00A0772B" w:rsidRDefault="0071611D" w:rsidP="0071611D">
      <w:pPr>
        <w:pStyle w:val="ListParagraph"/>
        <w:ind w:left="0"/>
        <w:rPr>
          <w:rFonts w:ascii="Times New Roman" w:hAnsi="Times New Roman" w:cs="Times New Roman"/>
          <w:sz w:val="24"/>
          <w:szCs w:val="24"/>
        </w:rPr>
      </w:pPr>
      <w:r w:rsidRPr="0071611D">
        <w:rPr>
          <w:rFonts w:ascii="Times New Roman" w:hAnsi="Times New Roman" w:cs="Times New Roman"/>
          <w:sz w:val="24"/>
          <w:szCs w:val="24"/>
        </w:rPr>
        <w:t>We are</w:t>
      </w:r>
      <w:r>
        <w:rPr>
          <w:rFonts w:ascii="Times New Roman" w:hAnsi="Times New Roman" w:cs="Times New Roman"/>
          <w:sz w:val="24"/>
          <w:szCs w:val="24"/>
        </w:rPr>
        <w:t xml:space="preserve"> requesting approval to incorporate, into the pilot design, the procedures recommended at the conclusion of the feasibility study</w:t>
      </w:r>
      <w:r w:rsidR="00A7325D">
        <w:rPr>
          <w:rFonts w:ascii="Times New Roman" w:hAnsi="Times New Roman" w:cs="Times New Roman"/>
          <w:sz w:val="24"/>
          <w:szCs w:val="24"/>
        </w:rPr>
        <w:t xml:space="preserve"> (see the six recommendations above).</w:t>
      </w:r>
      <w:r w:rsidR="003B56E7">
        <w:rPr>
          <w:rFonts w:ascii="Times New Roman" w:hAnsi="Times New Roman" w:cs="Times New Roman"/>
          <w:sz w:val="24"/>
          <w:szCs w:val="24"/>
        </w:rPr>
        <w:t xml:space="preserve"> </w:t>
      </w:r>
      <w:r w:rsidR="00A0772B">
        <w:rPr>
          <w:rFonts w:ascii="Times New Roman" w:hAnsi="Times New Roman" w:cs="Times New Roman"/>
          <w:sz w:val="24"/>
          <w:szCs w:val="24"/>
        </w:rPr>
        <w:t>See Attachment</w:t>
      </w:r>
      <w:r w:rsidR="005B1EA1">
        <w:rPr>
          <w:rFonts w:ascii="Times New Roman" w:hAnsi="Times New Roman" w:cs="Times New Roman"/>
          <w:sz w:val="24"/>
          <w:szCs w:val="24"/>
        </w:rPr>
        <w:t xml:space="preserve"> O</w:t>
      </w:r>
      <w:r w:rsidR="00A0772B">
        <w:rPr>
          <w:rFonts w:ascii="Times New Roman" w:hAnsi="Times New Roman" w:cs="Times New Roman"/>
          <w:sz w:val="24"/>
          <w:szCs w:val="24"/>
        </w:rPr>
        <w:t xml:space="preserve"> for the detailed methods of the pilot study. Specifically, we request approval to do the following:</w:t>
      </w:r>
    </w:p>
    <w:p w14:paraId="3A31EEFA" w14:textId="77777777" w:rsidR="0006156F" w:rsidRDefault="0006156F" w:rsidP="0071611D">
      <w:pPr>
        <w:pStyle w:val="ListParagraph"/>
        <w:ind w:left="0"/>
        <w:rPr>
          <w:rFonts w:ascii="Times New Roman" w:hAnsi="Times New Roman" w:cs="Times New Roman"/>
          <w:sz w:val="24"/>
          <w:szCs w:val="24"/>
        </w:rPr>
      </w:pPr>
    </w:p>
    <w:p w14:paraId="68D6B20E" w14:textId="77777777" w:rsidR="0006156F" w:rsidRDefault="0006156F" w:rsidP="0006156F">
      <w:pPr>
        <w:pStyle w:val="ListParagraph"/>
        <w:numPr>
          <w:ilvl w:val="0"/>
          <w:numId w:val="3"/>
        </w:numPr>
        <w:rPr>
          <w:rFonts w:ascii="Times New Roman" w:hAnsi="Times New Roman" w:cs="Times New Roman"/>
          <w:sz w:val="24"/>
          <w:szCs w:val="24"/>
        </w:rPr>
      </w:pPr>
      <w:r w:rsidRPr="005F60D9">
        <w:rPr>
          <w:rFonts w:ascii="Times New Roman" w:hAnsi="Times New Roman" w:cs="Times New Roman"/>
          <w:sz w:val="24"/>
          <w:szCs w:val="24"/>
          <w:u w:val="single"/>
        </w:rPr>
        <w:t>Remove RDD sampling</w:t>
      </w:r>
      <w:r>
        <w:rPr>
          <w:rFonts w:ascii="Times New Roman" w:hAnsi="Times New Roman" w:cs="Times New Roman"/>
          <w:sz w:val="24"/>
          <w:szCs w:val="24"/>
        </w:rPr>
        <w:t xml:space="preserve"> and use only address-based sampling (ABS).</w:t>
      </w:r>
    </w:p>
    <w:p w14:paraId="67377AA8" w14:textId="77777777" w:rsidR="0006156F" w:rsidRDefault="0006156F" w:rsidP="0006156F">
      <w:pPr>
        <w:pStyle w:val="ListParagraph"/>
        <w:numPr>
          <w:ilvl w:val="0"/>
          <w:numId w:val="3"/>
        </w:numPr>
        <w:rPr>
          <w:rFonts w:ascii="Times New Roman" w:hAnsi="Times New Roman" w:cs="Times New Roman"/>
          <w:sz w:val="24"/>
          <w:szCs w:val="24"/>
        </w:rPr>
      </w:pPr>
      <w:r w:rsidRPr="00887864">
        <w:rPr>
          <w:rFonts w:ascii="Times New Roman" w:hAnsi="Times New Roman" w:cs="Times New Roman"/>
          <w:sz w:val="24"/>
          <w:szCs w:val="24"/>
          <w:u w:val="single"/>
        </w:rPr>
        <w:t>Remove non-probability respondent selection</w:t>
      </w:r>
      <w:r>
        <w:rPr>
          <w:rFonts w:ascii="Times New Roman" w:hAnsi="Times New Roman" w:cs="Times New Roman"/>
          <w:sz w:val="24"/>
          <w:szCs w:val="24"/>
        </w:rPr>
        <w:t xml:space="preserve"> and use only probability-based selection.</w:t>
      </w:r>
    </w:p>
    <w:p w14:paraId="228C51E6" w14:textId="77777777" w:rsidR="005F60D9" w:rsidRDefault="005F60D9" w:rsidP="0006156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Use a web instrument as the primary data collection instrument and </w:t>
      </w:r>
      <w:r w:rsidRPr="00887864">
        <w:rPr>
          <w:rFonts w:ascii="Times New Roman" w:hAnsi="Times New Roman" w:cs="Times New Roman"/>
          <w:sz w:val="24"/>
          <w:szCs w:val="24"/>
          <w:u w:val="single"/>
        </w:rPr>
        <w:t>remove the CATI instrument</w:t>
      </w:r>
      <w:r>
        <w:rPr>
          <w:rFonts w:ascii="Times New Roman" w:hAnsi="Times New Roman" w:cs="Times New Roman"/>
          <w:sz w:val="24"/>
          <w:szCs w:val="24"/>
        </w:rPr>
        <w:t>.</w:t>
      </w:r>
    </w:p>
    <w:p w14:paraId="588C1929" w14:textId="094F244B" w:rsidR="00C57B87" w:rsidRPr="003A4064" w:rsidRDefault="005F60D9" w:rsidP="003A4064">
      <w:pPr>
        <w:pStyle w:val="ListParagraph"/>
        <w:numPr>
          <w:ilvl w:val="0"/>
          <w:numId w:val="3"/>
        </w:numPr>
        <w:rPr>
          <w:rFonts w:ascii="Times New Roman" w:hAnsi="Times New Roman" w:cs="Times New Roman"/>
          <w:sz w:val="24"/>
          <w:szCs w:val="24"/>
        </w:rPr>
      </w:pPr>
      <w:r w:rsidRPr="00887864">
        <w:rPr>
          <w:rFonts w:ascii="Times New Roman" w:hAnsi="Times New Roman" w:cs="Times New Roman"/>
          <w:sz w:val="24"/>
          <w:szCs w:val="24"/>
          <w:u w:val="single"/>
        </w:rPr>
        <w:t>Remove the optional full paper survey instrument</w:t>
      </w:r>
      <w:r>
        <w:rPr>
          <w:rFonts w:ascii="Times New Roman" w:hAnsi="Times New Roman" w:cs="Times New Roman"/>
          <w:sz w:val="24"/>
          <w:szCs w:val="24"/>
        </w:rPr>
        <w:t>.</w:t>
      </w:r>
      <w:r w:rsidR="003A4064">
        <w:rPr>
          <w:rFonts w:ascii="Times New Roman" w:hAnsi="Times New Roman" w:cs="Times New Roman"/>
          <w:sz w:val="24"/>
          <w:szCs w:val="24"/>
        </w:rPr>
        <w:t xml:space="preserve">  </w:t>
      </w:r>
      <w:r w:rsidR="00887864" w:rsidRPr="003A4064">
        <w:rPr>
          <w:rFonts w:ascii="Times New Roman" w:hAnsi="Times New Roman" w:cs="Times New Roman"/>
          <w:sz w:val="24"/>
          <w:szCs w:val="24"/>
        </w:rPr>
        <w:t>Use call-in CATI as an option for those who cannot (or prefer not to) complete the survey by web. Note that the web instrument will be used by the interviewer</w:t>
      </w:r>
      <w:r w:rsidR="00C57B87" w:rsidRPr="003A4064">
        <w:rPr>
          <w:rFonts w:ascii="Times New Roman" w:hAnsi="Times New Roman" w:cs="Times New Roman"/>
          <w:sz w:val="24"/>
          <w:szCs w:val="24"/>
        </w:rPr>
        <w:t xml:space="preserve">. </w:t>
      </w:r>
    </w:p>
    <w:p w14:paraId="3D5C87A6" w14:textId="77777777" w:rsidR="003A4064" w:rsidRDefault="007615FE" w:rsidP="00C57B87">
      <w:pPr>
        <w:pStyle w:val="ListParagraph"/>
        <w:numPr>
          <w:ilvl w:val="0"/>
          <w:numId w:val="3"/>
        </w:numPr>
        <w:rPr>
          <w:rFonts w:ascii="Times New Roman" w:hAnsi="Times New Roman" w:cs="Times New Roman"/>
          <w:sz w:val="24"/>
          <w:szCs w:val="24"/>
        </w:rPr>
      </w:pPr>
      <w:r w:rsidRPr="00C57B87">
        <w:rPr>
          <w:rFonts w:ascii="Times New Roman" w:hAnsi="Times New Roman" w:cs="Times New Roman"/>
          <w:sz w:val="24"/>
          <w:szCs w:val="24"/>
          <w:u w:val="single"/>
        </w:rPr>
        <w:t>Remove the non-response follow-up</w:t>
      </w:r>
      <w:r w:rsidR="00B15793" w:rsidRPr="00C57B87">
        <w:rPr>
          <w:rFonts w:ascii="Times New Roman" w:hAnsi="Times New Roman" w:cs="Times New Roman"/>
          <w:sz w:val="24"/>
          <w:szCs w:val="24"/>
          <w:u w:val="single"/>
        </w:rPr>
        <w:t xml:space="preserve"> (NRFU)</w:t>
      </w:r>
      <w:r w:rsidRPr="00C57B87">
        <w:rPr>
          <w:rFonts w:ascii="Times New Roman" w:hAnsi="Times New Roman" w:cs="Times New Roman"/>
          <w:sz w:val="24"/>
          <w:szCs w:val="24"/>
          <w:u w:val="single"/>
        </w:rPr>
        <w:t xml:space="preserve"> phase</w:t>
      </w:r>
      <w:r w:rsidR="00B15793" w:rsidRPr="00C57B87">
        <w:rPr>
          <w:rFonts w:ascii="Times New Roman" w:hAnsi="Times New Roman" w:cs="Times New Roman"/>
          <w:sz w:val="24"/>
          <w:szCs w:val="24"/>
        </w:rPr>
        <w:t xml:space="preserve">. There is not a need to pilot test the NRFU phase. There is no reason to expect that the NRFU would perform very differently in the pilot as it did in the feasibility test.  Also, the small sample size and short data collection period would not allow for many additional gains in completed interviews. </w:t>
      </w:r>
      <w:r w:rsidRPr="00C57B87">
        <w:rPr>
          <w:rFonts w:ascii="Times New Roman" w:hAnsi="Times New Roman" w:cs="Times New Roman"/>
          <w:sz w:val="24"/>
          <w:szCs w:val="24"/>
        </w:rPr>
        <w:t xml:space="preserve"> </w:t>
      </w:r>
    </w:p>
    <w:p w14:paraId="4D2AEA8A" w14:textId="158B9462" w:rsidR="00E5587C" w:rsidRPr="00337550" w:rsidRDefault="003A4064" w:rsidP="00E5587C">
      <w:pPr>
        <w:rPr>
          <w:rFonts w:ascii="Times New Roman" w:hAnsi="Times New Roman" w:cs="Times New Roman"/>
          <w:b/>
          <w:bCs/>
          <w:sz w:val="24"/>
          <w:szCs w:val="24"/>
        </w:rPr>
      </w:pPr>
      <w:r w:rsidRPr="00337550">
        <w:rPr>
          <w:rFonts w:ascii="Times New Roman" w:hAnsi="Times New Roman" w:cs="Times New Roman"/>
          <w:sz w:val="24"/>
          <w:szCs w:val="24"/>
          <w:u w:val="single"/>
        </w:rPr>
        <w:t>Add 1 survey question designed to assess how carefully the respondent is reading the survey questions</w:t>
      </w:r>
      <w:r w:rsidRPr="00337550">
        <w:rPr>
          <w:rFonts w:ascii="Times New Roman" w:hAnsi="Times New Roman" w:cs="Times New Roman"/>
          <w:sz w:val="24"/>
          <w:szCs w:val="24"/>
        </w:rPr>
        <w:t xml:space="preserve"> along with minor survey revisions to update the instrument for the pilot study (see Attachment K).</w:t>
      </w:r>
      <w:r w:rsidR="00337550" w:rsidRPr="00337550">
        <w:rPr>
          <w:rFonts w:ascii="Times New Roman" w:hAnsi="Times New Roman" w:cs="Times New Roman"/>
          <w:sz w:val="24"/>
          <w:szCs w:val="24"/>
        </w:rPr>
        <w:t xml:space="preserve"> For example, we have updated the programming instructions in the </w:t>
      </w:r>
      <w:r w:rsidR="00337550" w:rsidRPr="004542D3">
        <w:rPr>
          <w:rFonts w:ascii="Times New Roman" w:hAnsi="Times New Roman" w:cs="Times New Roman"/>
          <w:sz w:val="24"/>
          <w:szCs w:val="24"/>
        </w:rPr>
        <w:t>screening tool</w:t>
      </w:r>
      <w:r w:rsidR="00337550">
        <w:rPr>
          <w:rFonts w:ascii="Times New Roman" w:hAnsi="Times New Roman" w:cs="Times New Roman"/>
          <w:sz w:val="24"/>
          <w:szCs w:val="24"/>
        </w:rPr>
        <w:t xml:space="preserve">, </w:t>
      </w:r>
      <w:proofErr w:type="gramStart"/>
      <w:r w:rsidR="00337550" w:rsidRPr="00337550">
        <w:rPr>
          <w:rFonts w:ascii="Times New Roman" w:hAnsi="Times New Roman" w:cs="Times New Roman"/>
          <w:sz w:val="24"/>
          <w:szCs w:val="24"/>
        </w:rPr>
        <w:t>made revisions to</w:t>
      </w:r>
      <w:proofErr w:type="gramEnd"/>
      <w:r w:rsidR="00337550" w:rsidRPr="00337550">
        <w:rPr>
          <w:rFonts w:ascii="Times New Roman" w:hAnsi="Times New Roman" w:cs="Times New Roman"/>
          <w:sz w:val="24"/>
          <w:szCs w:val="24"/>
        </w:rPr>
        <w:t xml:space="preserve"> aid in respondent selection</w:t>
      </w:r>
      <w:r w:rsidR="00337550">
        <w:rPr>
          <w:rFonts w:ascii="Times New Roman" w:hAnsi="Times New Roman" w:cs="Times New Roman"/>
          <w:sz w:val="24"/>
          <w:szCs w:val="24"/>
        </w:rPr>
        <w:t>, corrected typos discovered during feasibility testing, replaced benchmarking questions with newer versions, dropped survey questions that did not perform well in feasibility testing, and dropped some debriefing questions that did not require further testing.</w:t>
      </w:r>
      <w:r w:rsidR="007C058D" w:rsidRPr="00337550">
        <w:rPr>
          <w:rFonts w:ascii="Times New Roman" w:hAnsi="Times New Roman" w:cs="Times New Roman"/>
          <w:b/>
          <w:bCs/>
          <w:sz w:val="24"/>
          <w:szCs w:val="24"/>
        </w:rPr>
        <w:br/>
      </w:r>
      <w:r w:rsidR="00E5587C" w:rsidRPr="00337550">
        <w:rPr>
          <w:rFonts w:ascii="Times New Roman" w:hAnsi="Times New Roman" w:cs="Times New Roman"/>
          <w:b/>
          <w:bCs/>
          <w:sz w:val="24"/>
          <w:szCs w:val="24"/>
        </w:rPr>
        <w:t>Effect of Proposed Changes on Currently Approved Instruments</w:t>
      </w:r>
    </w:p>
    <w:p w14:paraId="460480B2" w14:textId="155E330C" w:rsidR="00354D72" w:rsidRDefault="00E5587C" w:rsidP="00E5587C">
      <w:pPr>
        <w:rPr>
          <w:rFonts w:ascii="Times New Roman" w:hAnsi="Times New Roman" w:cs="Times New Roman"/>
          <w:sz w:val="24"/>
          <w:szCs w:val="24"/>
        </w:rPr>
      </w:pPr>
      <w:r>
        <w:rPr>
          <w:rFonts w:ascii="Times New Roman" w:hAnsi="Times New Roman" w:cs="Times New Roman"/>
          <w:sz w:val="24"/>
          <w:szCs w:val="24"/>
        </w:rPr>
        <w:t xml:space="preserve">Revisions were made to the survey programming </w:t>
      </w:r>
      <w:r w:rsidR="006C412D">
        <w:rPr>
          <w:rFonts w:ascii="Times New Roman" w:hAnsi="Times New Roman" w:cs="Times New Roman"/>
          <w:sz w:val="24"/>
          <w:szCs w:val="24"/>
        </w:rPr>
        <w:t xml:space="preserve">instructions to reflect the change in sampling procedures and respondent selection. Other </w:t>
      </w:r>
      <w:r w:rsidR="00E1336D">
        <w:rPr>
          <w:rFonts w:ascii="Times New Roman" w:hAnsi="Times New Roman" w:cs="Times New Roman"/>
          <w:sz w:val="24"/>
          <w:szCs w:val="24"/>
        </w:rPr>
        <w:t xml:space="preserve">screener and </w:t>
      </w:r>
      <w:r w:rsidR="006C412D">
        <w:rPr>
          <w:rFonts w:ascii="Times New Roman" w:hAnsi="Times New Roman" w:cs="Times New Roman"/>
          <w:sz w:val="24"/>
          <w:szCs w:val="24"/>
        </w:rPr>
        <w:t>survey changes included: correction</w:t>
      </w:r>
      <w:r w:rsidR="00B466C8">
        <w:rPr>
          <w:rFonts w:ascii="Times New Roman" w:hAnsi="Times New Roman" w:cs="Times New Roman"/>
          <w:sz w:val="24"/>
          <w:szCs w:val="24"/>
        </w:rPr>
        <w:t>s</w:t>
      </w:r>
      <w:r w:rsidR="006C412D">
        <w:rPr>
          <w:rFonts w:ascii="Times New Roman" w:hAnsi="Times New Roman" w:cs="Times New Roman"/>
          <w:sz w:val="24"/>
          <w:szCs w:val="24"/>
        </w:rPr>
        <w:t xml:space="preserve"> of </w:t>
      </w:r>
      <w:r w:rsidR="00ED631B">
        <w:rPr>
          <w:rFonts w:ascii="Times New Roman" w:hAnsi="Times New Roman" w:cs="Times New Roman"/>
          <w:sz w:val="24"/>
          <w:szCs w:val="24"/>
        </w:rPr>
        <w:t>minor typos</w:t>
      </w:r>
      <w:r w:rsidR="007862D0">
        <w:rPr>
          <w:rFonts w:ascii="Times New Roman" w:hAnsi="Times New Roman" w:cs="Times New Roman"/>
          <w:sz w:val="24"/>
          <w:szCs w:val="24"/>
        </w:rPr>
        <w:t xml:space="preserve"> (e.g., inconsistencies between survey versions)</w:t>
      </w:r>
      <w:r w:rsidR="00B466C8">
        <w:rPr>
          <w:rFonts w:ascii="Times New Roman" w:hAnsi="Times New Roman" w:cs="Times New Roman"/>
          <w:sz w:val="24"/>
          <w:szCs w:val="24"/>
        </w:rPr>
        <w:t xml:space="preserve">, updated </w:t>
      </w:r>
      <w:r w:rsidR="00E1336D">
        <w:rPr>
          <w:rFonts w:ascii="Times New Roman" w:hAnsi="Times New Roman" w:cs="Times New Roman"/>
          <w:sz w:val="24"/>
          <w:szCs w:val="24"/>
        </w:rPr>
        <w:t xml:space="preserve">incentive amounts, updated </w:t>
      </w:r>
      <w:r w:rsidR="00B466C8">
        <w:rPr>
          <w:rFonts w:ascii="Times New Roman" w:hAnsi="Times New Roman" w:cs="Times New Roman"/>
          <w:sz w:val="24"/>
          <w:szCs w:val="24"/>
        </w:rPr>
        <w:t>benchmarking questions, removed questions</w:t>
      </w:r>
      <w:r w:rsidR="007862D0">
        <w:rPr>
          <w:rFonts w:ascii="Times New Roman" w:hAnsi="Times New Roman" w:cs="Times New Roman"/>
          <w:sz w:val="24"/>
          <w:szCs w:val="24"/>
        </w:rPr>
        <w:t xml:space="preserve"> that do not require pilot testing</w:t>
      </w:r>
      <w:r w:rsidR="00B466C8" w:rsidRPr="007862D0">
        <w:rPr>
          <w:rFonts w:ascii="Times New Roman" w:hAnsi="Times New Roman" w:cs="Times New Roman"/>
          <w:sz w:val="24"/>
          <w:szCs w:val="24"/>
        </w:rPr>
        <w:t>,</w:t>
      </w:r>
      <w:r w:rsidR="00B466C8">
        <w:rPr>
          <w:rFonts w:ascii="Times New Roman" w:hAnsi="Times New Roman" w:cs="Times New Roman"/>
          <w:sz w:val="24"/>
          <w:szCs w:val="24"/>
        </w:rPr>
        <w:t xml:space="preserve"> and replaced attentiveness questions with improved ones. The revised web survey is presented in Attachment </w:t>
      </w:r>
      <w:r w:rsidR="00265ACA">
        <w:rPr>
          <w:rFonts w:ascii="Times New Roman" w:hAnsi="Times New Roman" w:cs="Times New Roman"/>
          <w:sz w:val="24"/>
          <w:szCs w:val="24"/>
        </w:rPr>
        <w:t>F.1</w:t>
      </w:r>
      <w:r w:rsidR="00354D72">
        <w:rPr>
          <w:rFonts w:ascii="Times New Roman" w:hAnsi="Times New Roman" w:cs="Times New Roman"/>
          <w:sz w:val="24"/>
          <w:szCs w:val="24"/>
        </w:rPr>
        <w:t xml:space="preserve">, and survey question revisions are shown in </w:t>
      </w:r>
      <w:r w:rsidR="00265ACA">
        <w:rPr>
          <w:rFonts w:ascii="Times New Roman" w:hAnsi="Times New Roman" w:cs="Times New Roman"/>
          <w:sz w:val="24"/>
          <w:szCs w:val="24"/>
        </w:rPr>
        <w:t>track changes</w:t>
      </w:r>
      <w:r w:rsidR="00354D72">
        <w:rPr>
          <w:rFonts w:ascii="Times New Roman" w:hAnsi="Times New Roman" w:cs="Times New Roman"/>
          <w:sz w:val="24"/>
          <w:szCs w:val="24"/>
        </w:rPr>
        <w:t xml:space="preserve">. </w:t>
      </w:r>
      <w:r w:rsidR="00265ACA">
        <w:rPr>
          <w:rFonts w:ascii="Times New Roman" w:hAnsi="Times New Roman" w:cs="Times New Roman"/>
          <w:sz w:val="24"/>
          <w:szCs w:val="24"/>
        </w:rPr>
        <w:t xml:space="preserve">A survey crosswalk is presented in Attachment K. </w:t>
      </w:r>
      <w:r w:rsidR="00354D72">
        <w:rPr>
          <w:rFonts w:ascii="Times New Roman" w:hAnsi="Times New Roman" w:cs="Times New Roman"/>
          <w:sz w:val="24"/>
          <w:szCs w:val="24"/>
        </w:rPr>
        <w:t>Other materials were updated to reflect the pilot study status.</w:t>
      </w:r>
      <w:r w:rsidR="007C058D">
        <w:rPr>
          <w:rFonts w:ascii="Times New Roman" w:hAnsi="Times New Roman" w:cs="Times New Roman"/>
          <w:sz w:val="24"/>
          <w:szCs w:val="24"/>
        </w:rPr>
        <w:t xml:space="preserve"> See Table 1 for a listing of the attachments that underwent revisions </w:t>
      </w:r>
      <w:proofErr w:type="gramStart"/>
      <w:r w:rsidR="007C058D">
        <w:rPr>
          <w:rFonts w:ascii="Times New Roman" w:hAnsi="Times New Roman" w:cs="Times New Roman"/>
          <w:sz w:val="24"/>
          <w:szCs w:val="24"/>
        </w:rPr>
        <w:t>as a result of</w:t>
      </w:r>
      <w:proofErr w:type="gramEnd"/>
      <w:r w:rsidR="007C058D">
        <w:rPr>
          <w:rFonts w:ascii="Times New Roman" w:hAnsi="Times New Roman" w:cs="Times New Roman"/>
          <w:sz w:val="24"/>
          <w:szCs w:val="24"/>
        </w:rPr>
        <w:t xml:space="preserve"> this change request.</w:t>
      </w:r>
    </w:p>
    <w:p w14:paraId="23623B21" w14:textId="77777777" w:rsidR="00354D72" w:rsidRPr="00354D72" w:rsidRDefault="00354D72" w:rsidP="00E5587C">
      <w:pPr>
        <w:rPr>
          <w:rFonts w:ascii="Times New Roman" w:hAnsi="Times New Roman" w:cs="Times New Roman"/>
          <w:b/>
          <w:bCs/>
          <w:sz w:val="24"/>
          <w:szCs w:val="24"/>
        </w:rPr>
      </w:pPr>
      <w:r w:rsidRPr="00354D72">
        <w:rPr>
          <w:rFonts w:ascii="Times New Roman" w:hAnsi="Times New Roman" w:cs="Times New Roman"/>
          <w:b/>
          <w:bCs/>
          <w:sz w:val="24"/>
          <w:szCs w:val="24"/>
        </w:rPr>
        <w:t>IRB Approval</w:t>
      </w:r>
    </w:p>
    <w:p w14:paraId="50EF0994" w14:textId="59D921BC" w:rsidR="00354D72" w:rsidRDefault="00354D72" w:rsidP="00E5587C">
      <w:pPr>
        <w:rPr>
          <w:rFonts w:ascii="Times New Roman" w:hAnsi="Times New Roman" w:cs="Times New Roman"/>
          <w:sz w:val="24"/>
          <w:szCs w:val="24"/>
        </w:rPr>
      </w:pPr>
      <w:r>
        <w:rPr>
          <w:rFonts w:ascii="Times New Roman" w:hAnsi="Times New Roman" w:cs="Times New Roman"/>
          <w:sz w:val="24"/>
          <w:szCs w:val="24"/>
        </w:rPr>
        <w:t xml:space="preserve">CDC’s IRB has deferred to the contractor’s IRB. The IRB amendment obtained through the study contractor is presented in Attachment </w:t>
      </w:r>
      <w:r w:rsidR="007C058D">
        <w:rPr>
          <w:rFonts w:ascii="Times New Roman" w:hAnsi="Times New Roman" w:cs="Times New Roman"/>
          <w:sz w:val="24"/>
          <w:szCs w:val="24"/>
        </w:rPr>
        <w:t>E</w:t>
      </w:r>
      <w:r>
        <w:rPr>
          <w:rFonts w:ascii="Times New Roman" w:hAnsi="Times New Roman" w:cs="Times New Roman"/>
          <w:sz w:val="24"/>
          <w:szCs w:val="24"/>
        </w:rPr>
        <w:t>. As approved in the study protocol, CDC will not have contact with study participants, nor will CDC have access to PII.</w:t>
      </w:r>
    </w:p>
    <w:p w14:paraId="6DFE0AAF" w14:textId="5D8C4BFC" w:rsidR="007C058D" w:rsidRDefault="00147216" w:rsidP="007C058D">
      <w:pPr>
        <w:pStyle w:val="BodyText21"/>
        <w:rPr>
          <w:rFonts w:ascii="Times New Roman" w:hAnsi="Times New Roman"/>
          <w:szCs w:val="24"/>
        </w:rPr>
      </w:pPr>
      <w:r>
        <w:rPr>
          <w:rFonts w:ascii="Times New Roman" w:hAnsi="Times New Roman"/>
          <w:szCs w:val="24"/>
        </w:rPr>
        <w:t xml:space="preserve">Table 1 below </w:t>
      </w:r>
      <w:r w:rsidR="007C058D">
        <w:rPr>
          <w:rFonts w:ascii="Times New Roman" w:hAnsi="Times New Roman"/>
          <w:szCs w:val="24"/>
        </w:rPr>
        <w:t xml:space="preserve">shows the attachments that were revised </w:t>
      </w:r>
      <w:proofErr w:type="gramStart"/>
      <w:r w:rsidR="007C058D">
        <w:rPr>
          <w:rFonts w:ascii="Times New Roman" w:hAnsi="Times New Roman"/>
          <w:szCs w:val="24"/>
        </w:rPr>
        <w:t>as a result of</w:t>
      </w:r>
      <w:proofErr w:type="gramEnd"/>
      <w:r w:rsidR="007C058D">
        <w:rPr>
          <w:rFonts w:ascii="Times New Roman" w:hAnsi="Times New Roman"/>
          <w:szCs w:val="24"/>
        </w:rPr>
        <w:t xml:space="preserve"> this change request. Previously approved attachments that are not shown in this table did not change</w:t>
      </w:r>
      <w:r w:rsidR="00097DCC">
        <w:rPr>
          <w:rFonts w:ascii="Times New Roman" w:hAnsi="Times New Roman"/>
          <w:szCs w:val="24"/>
        </w:rPr>
        <w:t xml:space="preserve"> (Attachments A, B, C.1, C.2, D, G, H, L.1, L.2, M)</w:t>
      </w:r>
      <w:r w:rsidR="007C058D">
        <w:rPr>
          <w:rFonts w:ascii="Times New Roman" w:hAnsi="Times New Roman"/>
          <w:szCs w:val="24"/>
        </w:rPr>
        <w:t>.</w:t>
      </w:r>
    </w:p>
    <w:p w14:paraId="7AF58BD7" w14:textId="3902A207" w:rsidR="007C058D" w:rsidRDefault="007C058D" w:rsidP="007C058D">
      <w:pPr>
        <w:pStyle w:val="BodyText21"/>
        <w:rPr>
          <w:rFonts w:ascii="Times New Roman" w:hAnsi="Times New Roman"/>
          <w:szCs w:val="24"/>
        </w:rPr>
      </w:pPr>
    </w:p>
    <w:p w14:paraId="350EC82D" w14:textId="2D25C318" w:rsidR="007C058D" w:rsidRPr="007C058D" w:rsidRDefault="007C058D" w:rsidP="007C058D">
      <w:pPr>
        <w:pStyle w:val="BodyText21"/>
        <w:rPr>
          <w:rFonts w:ascii="Times New Roman" w:hAnsi="Times New Roman"/>
          <w:b/>
          <w:bCs/>
          <w:szCs w:val="24"/>
        </w:rPr>
      </w:pPr>
      <w:r w:rsidRPr="007C058D">
        <w:rPr>
          <w:rFonts w:ascii="Times New Roman" w:hAnsi="Times New Roman"/>
          <w:b/>
          <w:bCs/>
          <w:szCs w:val="24"/>
        </w:rPr>
        <w:t>Table 1. Change to Previously Approved Attachment Listing</w:t>
      </w:r>
    </w:p>
    <w:p w14:paraId="45ECD7E1" w14:textId="77777777" w:rsidR="007C058D" w:rsidRDefault="007C058D" w:rsidP="007C058D">
      <w:pPr>
        <w:pStyle w:val="BodyText21"/>
        <w:rPr>
          <w:rFonts w:ascii="Times New Roman" w:hAnsi="Times New Roman"/>
          <w:szCs w:val="24"/>
        </w:rPr>
      </w:pPr>
    </w:p>
    <w:tbl>
      <w:tblPr>
        <w:tblStyle w:val="TableGrid"/>
        <w:tblW w:w="5000" w:type="pct"/>
        <w:tblLook w:val="04A0" w:firstRow="1" w:lastRow="0" w:firstColumn="1" w:lastColumn="0" w:noHBand="0" w:noVBand="1"/>
      </w:tblPr>
      <w:tblGrid>
        <w:gridCol w:w="1254"/>
        <w:gridCol w:w="2538"/>
        <w:gridCol w:w="1672"/>
        <w:gridCol w:w="2091"/>
        <w:gridCol w:w="1795"/>
      </w:tblGrid>
      <w:tr w:rsidR="007C058D" w:rsidRPr="007C058D" w14:paraId="7D18698D" w14:textId="77777777" w:rsidTr="002D7B24">
        <w:tc>
          <w:tcPr>
            <w:tcW w:w="671" w:type="pct"/>
          </w:tcPr>
          <w:p w14:paraId="2A22B9C4" w14:textId="77777777" w:rsidR="007C058D" w:rsidRPr="007C058D" w:rsidRDefault="007C058D" w:rsidP="002D7B24">
            <w:pPr>
              <w:pStyle w:val="BodyText21"/>
              <w:jc w:val="center"/>
              <w:rPr>
                <w:rFonts w:ascii="Times New Roman" w:hAnsi="Times New Roman"/>
                <w:b/>
                <w:bCs/>
                <w:sz w:val="20"/>
              </w:rPr>
            </w:pPr>
            <w:r w:rsidRPr="007C058D">
              <w:rPr>
                <w:rFonts w:ascii="Times New Roman" w:hAnsi="Times New Roman"/>
                <w:b/>
                <w:bCs/>
                <w:sz w:val="20"/>
              </w:rPr>
              <w:t>Previous Attachment Number</w:t>
            </w:r>
          </w:p>
        </w:tc>
        <w:tc>
          <w:tcPr>
            <w:tcW w:w="1357" w:type="pct"/>
          </w:tcPr>
          <w:p w14:paraId="113D64AE" w14:textId="77777777" w:rsidR="007C058D" w:rsidRPr="007C058D" w:rsidRDefault="007C058D" w:rsidP="002D7B24">
            <w:pPr>
              <w:pStyle w:val="BodyText21"/>
              <w:jc w:val="center"/>
              <w:rPr>
                <w:rFonts w:ascii="Times New Roman" w:hAnsi="Times New Roman"/>
                <w:b/>
                <w:bCs/>
                <w:sz w:val="20"/>
              </w:rPr>
            </w:pPr>
            <w:r w:rsidRPr="007C058D">
              <w:rPr>
                <w:rFonts w:ascii="Times New Roman" w:hAnsi="Times New Roman"/>
                <w:b/>
                <w:bCs/>
                <w:sz w:val="20"/>
              </w:rPr>
              <w:t>Previous Title</w:t>
            </w:r>
          </w:p>
        </w:tc>
        <w:tc>
          <w:tcPr>
            <w:tcW w:w="894" w:type="pct"/>
          </w:tcPr>
          <w:p w14:paraId="7B4C1DD5" w14:textId="77777777" w:rsidR="007C058D" w:rsidRPr="007C058D" w:rsidRDefault="007C058D" w:rsidP="002D7B24">
            <w:pPr>
              <w:pStyle w:val="BodyText21"/>
              <w:jc w:val="center"/>
              <w:rPr>
                <w:rFonts w:ascii="Times New Roman" w:hAnsi="Times New Roman"/>
                <w:b/>
                <w:bCs/>
                <w:sz w:val="20"/>
              </w:rPr>
            </w:pPr>
            <w:r w:rsidRPr="007C058D">
              <w:rPr>
                <w:rFonts w:ascii="Times New Roman" w:hAnsi="Times New Roman"/>
                <w:b/>
                <w:bCs/>
                <w:sz w:val="20"/>
              </w:rPr>
              <w:t>Change Request Attachment Number</w:t>
            </w:r>
          </w:p>
        </w:tc>
        <w:tc>
          <w:tcPr>
            <w:tcW w:w="1118" w:type="pct"/>
          </w:tcPr>
          <w:p w14:paraId="32215E2E" w14:textId="77777777" w:rsidR="007C058D" w:rsidRPr="007C058D" w:rsidRDefault="007C058D" w:rsidP="002D7B24">
            <w:pPr>
              <w:pStyle w:val="BodyText21"/>
              <w:jc w:val="center"/>
              <w:rPr>
                <w:rFonts w:ascii="Times New Roman" w:hAnsi="Times New Roman"/>
                <w:b/>
                <w:bCs/>
                <w:sz w:val="20"/>
              </w:rPr>
            </w:pPr>
            <w:r w:rsidRPr="007C058D">
              <w:rPr>
                <w:rFonts w:ascii="Times New Roman" w:hAnsi="Times New Roman"/>
                <w:b/>
                <w:bCs/>
                <w:sz w:val="20"/>
              </w:rPr>
              <w:t>Change Request Title</w:t>
            </w:r>
          </w:p>
        </w:tc>
        <w:tc>
          <w:tcPr>
            <w:tcW w:w="960" w:type="pct"/>
          </w:tcPr>
          <w:p w14:paraId="4526D078" w14:textId="77777777" w:rsidR="007C058D" w:rsidRPr="007C058D" w:rsidRDefault="007C058D" w:rsidP="002D7B24">
            <w:pPr>
              <w:pStyle w:val="BodyText21"/>
              <w:jc w:val="center"/>
              <w:rPr>
                <w:rFonts w:ascii="Times New Roman" w:hAnsi="Times New Roman"/>
                <w:b/>
                <w:bCs/>
                <w:sz w:val="20"/>
              </w:rPr>
            </w:pPr>
            <w:r w:rsidRPr="007C058D">
              <w:rPr>
                <w:rFonts w:ascii="Times New Roman" w:hAnsi="Times New Roman"/>
                <w:b/>
                <w:bCs/>
                <w:sz w:val="20"/>
              </w:rPr>
              <w:t>Type of Change</w:t>
            </w:r>
          </w:p>
        </w:tc>
      </w:tr>
      <w:tr w:rsidR="007C058D" w:rsidRPr="007C058D" w14:paraId="54603FF3" w14:textId="77777777" w:rsidTr="00147216">
        <w:tc>
          <w:tcPr>
            <w:tcW w:w="671" w:type="pct"/>
            <w:vAlign w:val="center"/>
          </w:tcPr>
          <w:p w14:paraId="2C963DE2"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E</w:t>
            </w:r>
          </w:p>
        </w:tc>
        <w:tc>
          <w:tcPr>
            <w:tcW w:w="1357" w:type="pct"/>
          </w:tcPr>
          <w:p w14:paraId="1AD0E417"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Institutional Review Board (IRB) Approval</w:t>
            </w:r>
          </w:p>
        </w:tc>
        <w:tc>
          <w:tcPr>
            <w:tcW w:w="894" w:type="pct"/>
            <w:vAlign w:val="center"/>
          </w:tcPr>
          <w:p w14:paraId="5ACB09CA"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E</w:t>
            </w:r>
          </w:p>
        </w:tc>
        <w:tc>
          <w:tcPr>
            <w:tcW w:w="1118" w:type="pct"/>
          </w:tcPr>
          <w:p w14:paraId="3A437681"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Institutional Review Board (IRB) Approval</w:t>
            </w:r>
          </w:p>
        </w:tc>
        <w:tc>
          <w:tcPr>
            <w:tcW w:w="960" w:type="pct"/>
          </w:tcPr>
          <w:p w14:paraId="492610D3"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Revision approval</w:t>
            </w:r>
          </w:p>
        </w:tc>
      </w:tr>
      <w:tr w:rsidR="007C058D" w:rsidRPr="007C058D" w14:paraId="6658EAF1" w14:textId="77777777" w:rsidTr="00147216">
        <w:trPr>
          <w:trHeight w:val="980"/>
        </w:trPr>
        <w:tc>
          <w:tcPr>
            <w:tcW w:w="671" w:type="pct"/>
            <w:vAlign w:val="center"/>
          </w:tcPr>
          <w:p w14:paraId="0B822A31"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F.1</w:t>
            </w:r>
          </w:p>
        </w:tc>
        <w:tc>
          <w:tcPr>
            <w:tcW w:w="1357" w:type="pct"/>
          </w:tcPr>
          <w:p w14:paraId="1B995645" w14:textId="77777777" w:rsidR="007C058D" w:rsidRPr="007C058D" w:rsidRDefault="007C058D" w:rsidP="002D7B24">
            <w:pPr>
              <w:rPr>
                <w:rFonts w:ascii="Times New Roman" w:hAnsi="Times New Roman" w:cs="Times New Roman"/>
                <w:sz w:val="20"/>
                <w:szCs w:val="20"/>
              </w:rPr>
            </w:pPr>
            <w:r w:rsidRPr="007C058D">
              <w:rPr>
                <w:rFonts w:ascii="Times New Roman" w:hAnsi="Times New Roman" w:cs="Times New Roman"/>
                <w:sz w:val="20"/>
                <w:szCs w:val="20"/>
              </w:rPr>
              <w:t>Survey - National Intimate Partner and Sexual Violence Survey (NISVS), CATI</w:t>
            </w:r>
          </w:p>
        </w:tc>
        <w:tc>
          <w:tcPr>
            <w:tcW w:w="894" w:type="pct"/>
            <w:vAlign w:val="center"/>
          </w:tcPr>
          <w:p w14:paraId="648F5EF2"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w:t>
            </w:r>
          </w:p>
        </w:tc>
        <w:tc>
          <w:tcPr>
            <w:tcW w:w="1118" w:type="pct"/>
            <w:vAlign w:val="center"/>
          </w:tcPr>
          <w:p w14:paraId="6B3A477F"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w:t>
            </w:r>
          </w:p>
        </w:tc>
        <w:tc>
          <w:tcPr>
            <w:tcW w:w="960" w:type="pct"/>
          </w:tcPr>
          <w:p w14:paraId="35D5CE52"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 xml:space="preserve">Removed </w:t>
            </w:r>
          </w:p>
        </w:tc>
      </w:tr>
      <w:tr w:rsidR="007C058D" w:rsidRPr="007C058D" w14:paraId="39646AE6" w14:textId="77777777" w:rsidTr="00147216">
        <w:tc>
          <w:tcPr>
            <w:tcW w:w="671" w:type="pct"/>
            <w:vAlign w:val="center"/>
          </w:tcPr>
          <w:p w14:paraId="7C3A0081"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F.2</w:t>
            </w:r>
          </w:p>
        </w:tc>
        <w:tc>
          <w:tcPr>
            <w:tcW w:w="1357" w:type="pct"/>
          </w:tcPr>
          <w:p w14:paraId="583256B6" w14:textId="77777777" w:rsidR="007C058D" w:rsidRPr="007C058D" w:rsidRDefault="007C058D" w:rsidP="002D7B24">
            <w:pPr>
              <w:rPr>
                <w:rFonts w:ascii="Times New Roman" w:hAnsi="Times New Roman" w:cs="Times New Roman"/>
                <w:sz w:val="20"/>
                <w:szCs w:val="20"/>
              </w:rPr>
            </w:pPr>
            <w:r w:rsidRPr="007C058D">
              <w:rPr>
                <w:rFonts w:ascii="Times New Roman" w:hAnsi="Times New Roman" w:cs="Times New Roman"/>
                <w:sz w:val="20"/>
                <w:szCs w:val="20"/>
              </w:rPr>
              <w:t>Survey - National Intimate Partner and Sexual Violence Survey (NISVS), web</w:t>
            </w:r>
          </w:p>
        </w:tc>
        <w:tc>
          <w:tcPr>
            <w:tcW w:w="894" w:type="pct"/>
            <w:vAlign w:val="center"/>
          </w:tcPr>
          <w:p w14:paraId="1E357C14"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F.1</w:t>
            </w:r>
          </w:p>
        </w:tc>
        <w:tc>
          <w:tcPr>
            <w:tcW w:w="1118" w:type="pct"/>
          </w:tcPr>
          <w:p w14:paraId="04E5DDB1"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NISVS Web Screener and Survey (both in English and Spanish)</w:t>
            </w:r>
          </w:p>
        </w:tc>
        <w:tc>
          <w:tcPr>
            <w:tcW w:w="960" w:type="pct"/>
          </w:tcPr>
          <w:p w14:paraId="01767B4A"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Updated for pilot procedures and question revisions</w:t>
            </w:r>
          </w:p>
        </w:tc>
      </w:tr>
      <w:tr w:rsidR="007C058D" w:rsidRPr="007C058D" w14:paraId="71857BE0" w14:textId="77777777" w:rsidTr="00147216">
        <w:tc>
          <w:tcPr>
            <w:tcW w:w="671" w:type="pct"/>
            <w:vAlign w:val="center"/>
          </w:tcPr>
          <w:p w14:paraId="5C65C90E"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F.3</w:t>
            </w:r>
          </w:p>
        </w:tc>
        <w:tc>
          <w:tcPr>
            <w:tcW w:w="1357" w:type="pct"/>
          </w:tcPr>
          <w:p w14:paraId="47DEF8AD" w14:textId="77777777" w:rsidR="007C058D" w:rsidRPr="007C058D" w:rsidRDefault="007C058D" w:rsidP="002D7B24">
            <w:pPr>
              <w:rPr>
                <w:rFonts w:ascii="Times New Roman" w:hAnsi="Times New Roman" w:cs="Times New Roman"/>
                <w:sz w:val="20"/>
                <w:szCs w:val="20"/>
              </w:rPr>
            </w:pPr>
            <w:r w:rsidRPr="007C058D">
              <w:rPr>
                <w:rFonts w:ascii="Times New Roman" w:hAnsi="Times New Roman" w:cs="Times New Roman"/>
                <w:sz w:val="20"/>
                <w:szCs w:val="20"/>
              </w:rPr>
              <w:t>Survey - National Intimate Partner and Sexual Violence Survey (NISVS), paper</w:t>
            </w:r>
          </w:p>
        </w:tc>
        <w:tc>
          <w:tcPr>
            <w:tcW w:w="894" w:type="pct"/>
            <w:vAlign w:val="center"/>
          </w:tcPr>
          <w:p w14:paraId="4FF6CF7A"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w:t>
            </w:r>
          </w:p>
        </w:tc>
        <w:tc>
          <w:tcPr>
            <w:tcW w:w="1118" w:type="pct"/>
          </w:tcPr>
          <w:p w14:paraId="4A8251DD" w14:textId="77777777" w:rsidR="007C058D" w:rsidRPr="007C058D" w:rsidRDefault="007C058D" w:rsidP="002D7B24">
            <w:pPr>
              <w:pStyle w:val="BodyText21"/>
              <w:jc w:val="center"/>
              <w:rPr>
                <w:rFonts w:ascii="Times New Roman" w:hAnsi="Times New Roman"/>
                <w:sz w:val="20"/>
              </w:rPr>
            </w:pPr>
            <w:r w:rsidRPr="007C058D">
              <w:rPr>
                <w:rFonts w:ascii="Times New Roman" w:hAnsi="Times New Roman"/>
                <w:sz w:val="20"/>
              </w:rPr>
              <w:t>--</w:t>
            </w:r>
          </w:p>
        </w:tc>
        <w:tc>
          <w:tcPr>
            <w:tcW w:w="960" w:type="pct"/>
          </w:tcPr>
          <w:p w14:paraId="048B5D43"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 xml:space="preserve">Removed </w:t>
            </w:r>
          </w:p>
        </w:tc>
      </w:tr>
      <w:tr w:rsidR="007C058D" w:rsidRPr="007C058D" w14:paraId="24266C1B" w14:textId="77777777" w:rsidTr="00147216">
        <w:tc>
          <w:tcPr>
            <w:tcW w:w="671" w:type="pct"/>
            <w:vAlign w:val="center"/>
          </w:tcPr>
          <w:p w14:paraId="28EE247B"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F.4a-F.4b</w:t>
            </w:r>
          </w:p>
        </w:tc>
        <w:tc>
          <w:tcPr>
            <w:tcW w:w="1357" w:type="pct"/>
          </w:tcPr>
          <w:p w14:paraId="52FA4FEF"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Screeners for paper survey</w:t>
            </w:r>
          </w:p>
        </w:tc>
        <w:tc>
          <w:tcPr>
            <w:tcW w:w="894" w:type="pct"/>
            <w:vAlign w:val="center"/>
          </w:tcPr>
          <w:p w14:paraId="67D96813"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F.2</w:t>
            </w:r>
          </w:p>
        </w:tc>
        <w:tc>
          <w:tcPr>
            <w:tcW w:w="1118" w:type="pct"/>
          </w:tcPr>
          <w:p w14:paraId="1A7AA275"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NISVS Paper Screener</w:t>
            </w:r>
          </w:p>
        </w:tc>
        <w:tc>
          <w:tcPr>
            <w:tcW w:w="960" w:type="pct"/>
          </w:tcPr>
          <w:p w14:paraId="6DB71826"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Updated for pilot procedures</w:t>
            </w:r>
          </w:p>
        </w:tc>
      </w:tr>
      <w:tr w:rsidR="007C058D" w:rsidRPr="007C058D" w14:paraId="5A02EA14" w14:textId="77777777" w:rsidTr="00147216">
        <w:tc>
          <w:tcPr>
            <w:tcW w:w="671" w:type="pct"/>
            <w:vAlign w:val="center"/>
          </w:tcPr>
          <w:p w14:paraId="710E1CD9"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F.5</w:t>
            </w:r>
          </w:p>
        </w:tc>
        <w:tc>
          <w:tcPr>
            <w:tcW w:w="1357" w:type="pct"/>
          </w:tcPr>
          <w:p w14:paraId="4575B741"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 xml:space="preserve">FAQs for ABS </w:t>
            </w:r>
          </w:p>
        </w:tc>
        <w:tc>
          <w:tcPr>
            <w:tcW w:w="894" w:type="pct"/>
            <w:vAlign w:val="center"/>
          </w:tcPr>
          <w:p w14:paraId="50040D5B"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w:t>
            </w:r>
          </w:p>
        </w:tc>
        <w:tc>
          <w:tcPr>
            <w:tcW w:w="1118" w:type="pct"/>
            <w:vAlign w:val="center"/>
          </w:tcPr>
          <w:p w14:paraId="4681469B"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w:t>
            </w:r>
          </w:p>
        </w:tc>
        <w:tc>
          <w:tcPr>
            <w:tcW w:w="960" w:type="pct"/>
          </w:tcPr>
          <w:p w14:paraId="687E8D62"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Combined with advanced letter</w:t>
            </w:r>
          </w:p>
        </w:tc>
      </w:tr>
      <w:tr w:rsidR="007C058D" w:rsidRPr="007C058D" w14:paraId="1AA9E6FE" w14:textId="77777777" w:rsidTr="00147216">
        <w:tc>
          <w:tcPr>
            <w:tcW w:w="671" w:type="pct"/>
            <w:vAlign w:val="center"/>
          </w:tcPr>
          <w:p w14:paraId="3CDAD64F"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F.6</w:t>
            </w:r>
          </w:p>
        </w:tc>
        <w:tc>
          <w:tcPr>
            <w:tcW w:w="1357" w:type="pct"/>
          </w:tcPr>
          <w:p w14:paraId="325C74C2"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FAQs for Extended Paper Survey</w:t>
            </w:r>
          </w:p>
        </w:tc>
        <w:tc>
          <w:tcPr>
            <w:tcW w:w="894" w:type="pct"/>
            <w:vAlign w:val="center"/>
          </w:tcPr>
          <w:p w14:paraId="1FF80B13"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w:t>
            </w:r>
          </w:p>
        </w:tc>
        <w:tc>
          <w:tcPr>
            <w:tcW w:w="1118" w:type="pct"/>
            <w:vAlign w:val="center"/>
          </w:tcPr>
          <w:p w14:paraId="09CD8E27"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w:t>
            </w:r>
          </w:p>
        </w:tc>
        <w:tc>
          <w:tcPr>
            <w:tcW w:w="960" w:type="pct"/>
          </w:tcPr>
          <w:p w14:paraId="2DD33520"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 xml:space="preserve">Removed </w:t>
            </w:r>
          </w:p>
        </w:tc>
      </w:tr>
      <w:tr w:rsidR="007C058D" w:rsidRPr="007C058D" w14:paraId="7D807761" w14:textId="77777777" w:rsidTr="00147216">
        <w:tc>
          <w:tcPr>
            <w:tcW w:w="671" w:type="pct"/>
            <w:vAlign w:val="center"/>
          </w:tcPr>
          <w:p w14:paraId="030F5400"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I.1</w:t>
            </w:r>
          </w:p>
        </w:tc>
        <w:tc>
          <w:tcPr>
            <w:tcW w:w="1357" w:type="pct"/>
          </w:tcPr>
          <w:p w14:paraId="7E16408A"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ABS Advance Letter for Screener</w:t>
            </w:r>
          </w:p>
        </w:tc>
        <w:tc>
          <w:tcPr>
            <w:tcW w:w="894" w:type="pct"/>
            <w:vAlign w:val="center"/>
          </w:tcPr>
          <w:p w14:paraId="36B6E559"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I.1</w:t>
            </w:r>
          </w:p>
        </w:tc>
        <w:tc>
          <w:tcPr>
            <w:tcW w:w="1118" w:type="pct"/>
          </w:tcPr>
          <w:p w14:paraId="21895170"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Advance Letter for Screener</w:t>
            </w:r>
          </w:p>
        </w:tc>
        <w:tc>
          <w:tcPr>
            <w:tcW w:w="960" w:type="pct"/>
          </w:tcPr>
          <w:p w14:paraId="2C0601D1"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 xml:space="preserve">Updated and combined with FAQs </w:t>
            </w:r>
          </w:p>
        </w:tc>
      </w:tr>
      <w:tr w:rsidR="007C058D" w:rsidRPr="007C058D" w14:paraId="1CC72E4C" w14:textId="77777777" w:rsidTr="00147216">
        <w:tc>
          <w:tcPr>
            <w:tcW w:w="671" w:type="pct"/>
            <w:vAlign w:val="center"/>
          </w:tcPr>
          <w:p w14:paraId="4470B6E1"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I.2</w:t>
            </w:r>
          </w:p>
        </w:tc>
        <w:tc>
          <w:tcPr>
            <w:tcW w:w="1357" w:type="pct"/>
          </w:tcPr>
          <w:p w14:paraId="3324AC48"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ABS Advance Letter for Survey</w:t>
            </w:r>
          </w:p>
        </w:tc>
        <w:tc>
          <w:tcPr>
            <w:tcW w:w="894" w:type="pct"/>
            <w:vAlign w:val="center"/>
          </w:tcPr>
          <w:p w14:paraId="20F21821"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I.2</w:t>
            </w:r>
          </w:p>
        </w:tc>
        <w:tc>
          <w:tcPr>
            <w:tcW w:w="1118" w:type="pct"/>
          </w:tcPr>
          <w:p w14:paraId="029478E4"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Advance Letter for Survey</w:t>
            </w:r>
          </w:p>
        </w:tc>
        <w:tc>
          <w:tcPr>
            <w:tcW w:w="960" w:type="pct"/>
          </w:tcPr>
          <w:p w14:paraId="14EE8092"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Updated and combined with FAQs</w:t>
            </w:r>
          </w:p>
        </w:tc>
      </w:tr>
      <w:tr w:rsidR="007C058D" w:rsidRPr="007C058D" w14:paraId="394E2470" w14:textId="77777777" w:rsidTr="00147216">
        <w:tc>
          <w:tcPr>
            <w:tcW w:w="671" w:type="pct"/>
            <w:vAlign w:val="center"/>
          </w:tcPr>
          <w:p w14:paraId="2047C824"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I.3</w:t>
            </w:r>
          </w:p>
        </w:tc>
        <w:tc>
          <w:tcPr>
            <w:tcW w:w="1357" w:type="pct"/>
          </w:tcPr>
          <w:p w14:paraId="7CD5DF32"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ABS NRFU Letter for Screener</w:t>
            </w:r>
          </w:p>
        </w:tc>
        <w:tc>
          <w:tcPr>
            <w:tcW w:w="894" w:type="pct"/>
            <w:vAlign w:val="center"/>
          </w:tcPr>
          <w:p w14:paraId="33E0845D"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I.3</w:t>
            </w:r>
          </w:p>
        </w:tc>
        <w:tc>
          <w:tcPr>
            <w:tcW w:w="1118" w:type="pct"/>
          </w:tcPr>
          <w:p w14:paraId="4742BFB9"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Screener Follow-up Letter</w:t>
            </w:r>
          </w:p>
        </w:tc>
        <w:tc>
          <w:tcPr>
            <w:tcW w:w="960" w:type="pct"/>
          </w:tcPr>
          <w:p w14:paraId="66C1F12C"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Updated for pilot procedures</w:t>
            </w:r>
          </w:p>
        </w:tc>
      </w:tr>
      <w:tr w:rsidR="007C058D" w:rsidRPr="007C058D" w14:paraId="05CC2864" w14:textId="77777777" w:rsidTr="00147216">
        <w:tc>
          <w:tcPr>
            <w:tcW w:w="671" w:type="pct"/>
            <w:vAlign w:val="center"/>
          </w:tcPr>
          <w:p w14:paraId="05D8B568"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I.4</w:t>
            </w:r>
          </w:p>
        </w:tc>
        <w:tc>
          <w:tcPr>
            <w:tcW w:w="1357" w:type="pct"/>
          </w:tcPr>
          <w:p w14:paraId="65B40CA7"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ABS NRFU Letter for Survey</w:t>
            </w:r>
          </w:p>
        </w:tc>
        <w:tc>
          <w:tcPr>
            <w:tcW w:w="894" w:type="pct"/>
            <w:vAlign w:val="center"/>
          </w:tcPr>
          <w:p w14:paraId="47565383"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I.4</w:t>
            </w:r>
          </w:p>
        </w:tc>
        <w:tc>
          <w:tcPr>
            <w:tcW w:w="1118" w:type="pct"/>
          </w:tcPr>
          <w:p w14:paraId="55CE9132"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 xml:space="preserve">Survey Follow-up Letter </w:t>
            </w:r>
          </w:p>
        </w:tc>
        <w:tc>
          <w:tcPr>
            <w:tcW w:w="960" w:type="pct"/>
          </w:tcPr>
          <w:p w14:paraId="70A50560"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Updated for pilot procedures</w:t>
            </w:r>
          </w:p>
        </w:tc>
      </w:tr>
      <w:tr w:rsidR="007C058D" w:rsidRPr="007C058D" w14:paraId="6D398915" w14:textId="77777777" w:rsidTr="00147216">
        <w:tc>
          <w:tcPr>
            <w:tcW w:w="671" w:type="pct"/>
            <w:vAlign w:val="center"/>
          </w:tcPr>
          <w:p w14:paraId="04364931"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I.5</w:t>
            </w:r>
          </w:p>
        </w:tc>
        <w:tc>
          <w:tcPr>
            <w:tcW w:w="1357" w:type="pct"/>
          </w:tcPr>
          <w:p w14:paraId="31A28D81"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ABS Reminder Postcard</w:t>
            </w:r>
          </w:p>
        </w:tc>
        <w:tc>
          <w:tcPr>
            <w:tcW w:w="894" w:type="pct"/>
            <w:vAlign w:val="center"/>
          </w:tcPr>
          <w:p w14:paraId="441B6A40"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I.5</w:t>
            </w:r>
          </w:p>
        </w:tc>
        <w:tc>
          <w:tcPr>
            <w:tcW w:w="1118" w:type="pct"/>
          </w:tcPr>
          <w:p w14:paraId="6AC7F1AA"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 xml:space="preserve">Reminder Postcard </w:t>
            </w:r>
          </w:p>
        </w:tc>
        <w:tc>
          <w:tcPr>
            <w:tcW w:w="960" w:type="pct"/>
          </w:tcPr>
          <w:p w14:paraId="138EED7D"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Updated for pilot procedures</w:t>
            </w:r>
          </w:p>
        </w:tc>
      </w:tr>
      <w:tr w:rsidR="007C058D" w:rsidRPr="007C058D" w14:paraId="50566E9F" w14:textId="77777777" w:rsidTr="00147216">
        <w:tc>
          <w:tcPr>
            <w:tcW w:w="671" w:type="pct"/>
            <w:vAlign w:val="center"/>
          </w:tcPr>
          <w:p w14:paraId="534CDF11"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I.6</w:t>
            </w:r>
          </w:p>
        </w:tc>
        <w:tc>
          <w:tcPr>
            <w:tcW w:w="1357" w:type="pct"/>
          </w:tcPr>
          <w:p w14:paraId="47167381"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RDD Advance Letter</w:t>
            </w:r>
          </w:p>
        </w:tc>
        <w:tc>
          <w:tcPr>
            <w:tcW w:w="894" w:type="pct"/>
            <w:vAlign w:val="center"/>
          </w:tcPr>
          <w:p w14:paraId="4359FE05"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w:t>
            </w:r>
          </w:p>
        </w:tc>
        <w:tc>
          <w:tcPr>
            <w:tcW w:w="1118" w:type="pct"/>
            <w:vAlign w:val="center"/>
          </w:tcPr>
          <w:p w14:paraId="6E72DDB4"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w:t>
            </w:r>
          </w:p>
        </w:tc>
        <w:tc>
          <w:tcPr>
            <w:tcW w:w="960" w:type="pct"/>
          </w:tcPr>
          <w:p w14:paraId="47B04511"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 xml:space="preserve">Removed </w:t>
            </w:r>
          </w:p>
        </w:tc>
      </w:tr>
      <w:tr w:rsidR="007C058D" w:rsidRPr="007C058D" w14:paraId="70F7D656" w14:textId="77777777" w:rsidTr="00147216">
        <w:tc>
          <w:tcPr>
            <w:tcW w:w="671" w:type="pct"/>
            <w:vAlign w:val="center"/>
          </w:tcPr>
          <w:p w14:paraId="1EDEB49D"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J</w:t>
            </w:r>
          </w:p>
        </w:tc>
        <w:tc>
          <w:tcPr>
            <w:tcW w:w="1357" w:type="pct"/>
          </w:tcPr>
          <w:p w14:paraId="60C39F42"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Thank You Incentive Letter</w:t>
            </w:r>
          </w:p>
        </w:tc>
        <w:tc>
          <w:tcPr>
            <w:tcW w:w="894" w:type="pct"/>
            <w:vAlign w:val="center"/>
          </w:tcPr>
          <w:p w14:paraId="4BC197F8"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J</w:t>
            </w:r>
          </w:p>
        </w:tc>
        <w:tc>
          <w:tcPr>
            <w:tcW w:w="1118" w:type="pct"/>
          </w:tcPr>
          <w:p w14:paraId="5CEFDBA2"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Screener Thank You Letter</w:t>
            </w:r>
          </w:p>
        </w:tc>
        <w:tc>
          <w:tcPr>
            <w:tcW w:w="960" w:type="pct"/>
          </w:tcPr>
          <w:p w14:paraId="78C9CE2F"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Updated for pilot procedures</w:t>
            </w:r>
          </w:p>
        </w:tc>
      </w:tr>
      <w:tr w:rsidR="007C058D" w:rsidRPr="007C058D" w14:paraId="59728C1B" w14:textId="77777777" w:rsidTr="00147216">
        <w:tc>
          <w:tcPr>
            <w:tcW w:w="671" w:type="pct"/>
            <w:vAlign w:val="center"/>
          </w:tcPr>
          <w:p w14:paraId="6EE6856B"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K</w:t>
            </w:r>
          </w:p>
        </w:tc>
        <w:tc>
          <w:tcPr>
            <w:tcW w:w="1357" w:type="pct"/>
          </w:tcPr>
          <w:p w14:paraId="1C995488"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Crosswalk of Survey Revisions</w:t>
            </w:r>
          </w:p>
        </w:tc>
        <w:tc>
          <w:tcPr>
            <w:tcW w:w="894" w:type="pct"/>
            <w:vAlign w:val="center"/>
          </w:tcPr>
          <w:p w14:paraId="414CA638" w14:textId="77777777" w:rsidR="007C058D" w:rsidRPr="007C058D" w:rsidRDefault="007C058D" w:rsidP="00147216">
            <w:pPr>
              <w:pStyle w:val="BodyText21"/>
              <w:jc w:val="center"/>
              <w:rPr>
                <w:rFonts w:ascii="Times New Roman" w:hAnsi="Times New Roman"/>
                <w:sz w:val="20"/>
              </w:rPr>
            </w:pPr>
            <w:r w:rsidRPr="007C058D">
              <w:rPr>
                <w:rFonts w:ascii="Times New Roman" w:hAnsi="Times New Roman"/>
                <w:sz w:val="20"/>
              </w:rPr>
              <w:t>K</w:t>
            </w:r>
          </w:p>
        </w:tc>
        <w:tc>
          <w:tcPr>
            <w:tcW w:w="1118" w:type="pct"/>
          </w:tcPr>
          <w:p w14:paraId="349190C1"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Crosswalk of Survey Revisions</w:t>
            </w:r>
          </w:p>
        </w:tc>
        <w:tc>
          <w:tcPr>
            <w:tcW w:w="960" w:type="pct"/>
          </w:tcPr>
          <w:p w14:paraId="4F6B10DB" w14:textId="77777777" w:rsidR="007C058D" w:rsidRPr="007C058D" w:rsidRDefault="007C058D" w:rsidP="002D7B24">
            <w:pPr>
              <w:pStyle w:val="BodyText21"/>
              <w:rPr>
                <w:rFonts w:ascii="Times New Roman" w:hAnsi="Times New Roman"/>
                <w:sz w:val="20"/>
              </w:rPr>
            </w:pPr>
            <w:r w:rsidRPr="007C058D">
              <w:rPr>
                <w:rFonts w:ascii="Times New Roman" w:hAnsi="Times New Roman"/>
                <w:sz w:val="20"/>
              </w:rPr>
              <w:t>Replaced with new revisions</w:t>
            </w:r>
          </w:p>
        </w:tc>
      </w:tr>
      <w:tr w:rsidR="005B1EA1" w:rsidRPr="007C058D" w14:paraId="1F26FB2E" w14:textId="77777777" w:rsidTr="00147216">
        <w:tc>
          <w:tcPr>
            <w:tcW w:w="671" w:type="pct"/>
            <w:vAlign w:val="center"/>
          </w:tcPr>
          <w:p w14:paraId="0D00247C" w14:textId="703ADF6D" w:rsidR="005B1EA1" w:rsidRPr="007C058D" w:rsidRDefault="005B1EA1" w:rsidP="005B1EA1">
            <w:pPr>
              <w:pStyle w:val="BodyText21"/>
              <w:jc w:val="center"/>
              <w:rPr>
                <w:rFonts w:ascii="Times New Roman" w:hAnsi="Times New Roman"/>
                <w:sz w:val="20"/>
              </w:rPr>
            </w:pPr>
            <w:r>
              <w:rPr>
                <w:rFonts w:ascii="Times New Roman" w:hAnsi="Times New Roman"/>
                <w:sz w:val="20"/>
              </w:rPr>
              <w:t>--</w:t>
            </w:r>
          </w:p>
        </w:tc>
        <w:tc>
          <w:tcPr>
            <w:tcW w:w="1357" w:type="pct"/>
            <w:vAlign w:val="center"/>
          </w:tcPr>
          <w:p w14:paraId="59846031" w14:textId="1D9A3A4E" w:rsidR="005B1EA1" w:rsidRPr="007C058D" w:rsidRDefault="005B1EA1" w:rsidP="005B1EA1">
            <w:pPr>
              <w:pStyle w:val="BodyText21"/>
              <w:jc w:val="center"/>
              <w:rPr>
                <w:rFonts w:ascii="Times New Roman" w:hAnsi="Times New Roman"/>
                <w:sz w:val="20"/>
              </w:rPr>
            </w:pPr>
            <w:r>
              <w:rPr>
                <w:rFonts w:ascii="Times New Roman" w:hAnsi="Times New Roman"/>
                <w:sz w:val="20"/>
              </w:rPr>
              <w:t>--</w:t>
            </w:r>
          </w:p>
        </w:tc>
        <w:tc>
          <w:tcPr>
            <w:tcW w:w="894" w:type="pct"/>
            <w:vAlign w:val="center"/>
          </w:tcPr>
          <w:p w14:paraId="466B2C04" w14:textId="4440F4E0" w:rsidR="005B1EA1" w:rsidRPr="007C058D" w:rsidRDefault="005B1EA1" w:rsidP="005B1EA1">
            <w:pPr>
              <w:pStyle w:val="BodyText21"/>
              <w:jc w:val="center"/>
              <w:rPr>
                <w:rFonts w:ascii="Times New Roman" w:hAnsi="Times New Roman"/>
                <w:sz w:val="20"/>
              </w:rPr>
            </w:pPr>
            <w:r>
              <w:rPr>
                <w:rFonts w:ascii="Times New Roman" w:hAnsi="Times New Roman"/>
                <w:sz w:val="20"/>
              </w:rPr>
              <w:t>N</w:t>
            </w:r>
          </w:p>
        </w:tc>
        <w:tc>
          <w:tcPr>
            <w:tcW w:w="1118" w:type="pct"/>
          </w:tcPr>
          <w:p w14:paraId="188464BB" w14:textId="4A3656A6" w:rsidR="005B1EA1" w:rsidRPr="007C058D" w:rsidRDefault="005B1EA1" w:rsidP="005B1EA1">
            <w:pPr>
              <w:pStyle w:val="BodyText21"/>
              <w:rPr>
                <w:rFonts w:ascii="Times New Roman" w:hAnsi="Times New Roman"/>
                <w:sz w:val="20"/>
              </w:rPr>
            </w:pPr>
            <w:proofErr w:type="spellStart"/>
            <w:r>
              <w:rPr>
                <w:rFonts w:ascii="Times New Roman" w:hAnsi="Times New Roman"/>
                <w:sz w:val="20"/>
              </w:rPr>
              <w:t>Westat</w:t>
            </w:r>
            <w:proofErr w:type="spellEnd"/>
            <w:r>
              <w:rPr>
                <w:rFonts w:ascii="Times New Roman" w:hAnsi="Times New Roman"/>
                <w:sz w:val="20"/>
              </w:rPr>
              <w:t xml:space="preserve"> Recommendations for NISVS</w:t>
            </w:r>
          </w:p>
        </w:tc>
        <w:tc>
          <w:tcPr>
            <w:tcW w:w="960" w:type="pct"/>
          </w:tcPr>
          <w:p w14:paraId="2A191428" w14:textId="1D2019E7" w:rsidR="005B1EA1" w:rsidRPr="007C058D" w:rsidRDefault="005B1EA1" w:rsidP="005B1EA1">
            <w:pPr>
              <w:pStyle w:val="BodyText21"/>
              <w:rPr>
                <w:rFonts w:ascii="Times New Roman" w:hAnsi="Times New Roman"/>
                <w:sz w:val="20"/>
              </w:rPr>
            </w:pPr>
            <w:r>
              <w:rPr>
                <w:rFonts w:ascii="Times New Roman" w:hAnsi="Times New Roman"/>
                <w:sz w:val="20"/>
              </w:rPr>
              <w:t>New document</w:t>
            </w:r>
          </w:p>
        </w:tc>
      </w:tr>
      <w:tr w:rsidR="005B1EA1" w:rsidRPr="007C058D" w14:paraId="45FCC9B2" w14:textId="77777777" w:rsidTr="00147216">
        <w:tc>
          <w:tcPr>
            <w:tcW w:w="671" w:type="pct"/>
            <w:vAlign w:val="center"/>
          </w:tcPr>
          <w:p w14:paraId="1212279E" w14:textId="24A0DF4B" w:rsidR="005B1EA1" w:rsidRDefault="005B1EA1" w:rsidP="005B1EA1">
            <w:pPr>
              <w:pStyle w:val="BodyText21"/>
              <w:jc w:val="center"/>
              <w:rPr>
                <w:rFonts w:ascii="Times New Roman" w:hAnsi="Times New Roman"/>
                <w:sz w:val="20"/>
              </w:rPr>
            </w:pPr>
            <w:r>
              <w:rPr>
                <w:rFonts w:ascii="Times New Roman" w:hAnsi="Times New Roman"/>
                <w:sz w:val="20"/>
              </w:rPr>
              <w:t>--</w:t>
            </w:r>
          </w:p>
        </w:tc>
        <w:tc>
          <w:tcPr>
            <w:tcW w:w="1357" w:type="pct"/>
            <w:vAlign w:val="center"/>
          </w:tcPr>
          <w:p w14:paraId="5D86953D" w14:textId="4AA306C1" w:rsidR="005B1EA1" w:rsidRDefault="005B1EA1" w:rsidP="005B1EA1">
            <w:pPr>
              <w:pStyle w:val="BodyText21"/>
              <w:jc w:val="center"/>
              <w:rPr>
                <w:rFonts w:ascii="Times New Roman" w:hAnsi="Times New Roman"/>
                <w:sz w:val="20"/>
              </w:rPr>
            </w:pPr>
            <w:r>
              <w:rPr>
                <w:rFonts w:ascii="Times New Roman" w:hAnsi="Times New Roman"/>
                <w:sz w:val="20"/>
              </w:rPr>
              <w:t>--</w:t>
            </w:r>
          </w:p>
        </w:tc>
        <w:tc>
          <w:tcPr>
            <w:tcW w:w="894" w:type="pct"/>
            <w:vAlign w:val="center"/>
          </w:tcPr>
          <w:p w14:paraId="0F1831E2" w14:textId="2FCC8C25" w:rsidR="005B1EA1" w:rsidRDefault="005B1EA1" w:rsidP="005B1EA1">
            <w:pPr>
              <w:pStyle w:val="BodyText21"/>
              <w:jc w:val="center"/>
              <w:rPr>
                <w:rFonts w:ascii="Times New Roman" w:hAnsi="Times New Roman"/>
                <w:sz w:val="20"/>
              </w:rPr>
            </w:pPr>
            <w:r>
              <w:rPr>
                <w:rFonts w:ascii="Times New Roman" w:hAnsi="Times New Roman"/>
                <w:sz w:val="20"/>
              </w:rPr>
              <w:t>O</w:t>
            </w:r>
          </w:p>
        </w:tc>
        <w:tc>
          <w:tcPr>
            <w:tcW w:w="1118" w:type="pct"/>
          </w:tcPr>
          <w:p w14:paraId="2E3E7415" w14:textId="1B998E5C" w:rsidR="005B1EA1" w:rsidRDefault="005B1EA1" w:rsidP="005B1EA1">
            <w:pPr>
              <w:pStyle w:val="BodyText21"/>
              <w:rPr>
                <w:rFonts w:ascii="Times New Roman" w:hAnsi="Times New Roman"/>
                <w:sz w:val="20"/>
              </w:rPr>
            </w:pPr>
            <w:r>
              <w:rPr>
                <w:rFonts w:ascii="Times New Roman" w:hAnsi="Times New Roman"/>
                <w:sz w:val="20"/>
              </w:rPr>
              <w:t>Pilot Sample Design Methodology and Data Collection Procedure</w:t>
            </w:r>
          </w:p>
        </w:tc>
        <w:tc>
          <w:tcPr>
            <w:tcW w:w="960" w:type="pct"/>
          </w:tcPr>
          <w:p w14:paraId="2CF82053" w14:textId="6CF719CA" w:rsidR="005B1EA1" w:rsidRDefault="005B1EA1" w:rsidP="005B1EA1">
            <w:pPr>
              <w:pStyle w:val="BodyText21"/>
              <w:rPr>
                <w:rFonts w:ascii="Times New Roman" w:hAnsi="Times New Roman"/>
                <w:sz w:val="20"/>
              </w:rPr>
            </w:pPr>
            <w:r>
              <w:rPr>
                <w:rFonts w:ascii="Times New Roman" w:hAnsi="Times New Roman"/>
                <w:sz w:val="20"/>
              </w:rPr>
              <w:t xml:space="preserve">New document </w:t>
            </w:r>
          </w:p>
        </w:tc>
      </w:tr>
    </w:tbl>
    <w:p w14:paraId="72F1085E" w14:textId="23DAFDAE" w:rsidR="007C058D" w:rsidRDefault="007C058D" w:rsidP="00E5587C">
      <w:pPr>
        <w:rPr>
          <w:rFonts w:ascii="Times New Roman" w:hAnsi="Times New Roman" w:cs="Times New Roman"/>
          <w:sz w:val="24"/>
          <w:szCs w:val="24"/>
        </w:rPr>
      </w:pPr>
    </w:p>
    <w:p w14:paraId="2C465C19" w14:textId="77777777" w:rsidR="00354D72" w:rsidRPr="00A53657" w:rsidRDefault="00354D72" w:rsidP="00E5587C">
      <w:pPr>
        <w:rPr>
          <w:rFonts w:ascii="Times New Roman" w:hAnsi="Times New Roman" w:cs="Times New Roman"/>
          <w:b/>
          <w:bCs/>
          <w:sz w:val="24"/>
          <w:szCs w:val="24"/>
        </w:rPr>
      </w:pPr>
      <w:r w:rsidRPr="00A53657">
        <w:rPr>
          <w:rFonts w:ascii="Times New Roman" w:hAnsi="Times New Roman" w:cs="Times New Roman"/>
          <w:b/>
          <w:bCs/>
          <w:sz w:val="24"/>
          <w:szCs w:val="24"/>
        </w:rPr>
        <w:t>Previously Approved Burden and Costs</w:t>
      </w:r>
    </w:p>
    <w:p w14:paraId="2DA9A2FA" w14:textId="6D9102E0" w:rsidR="00A53657" w:rsidRDefault="00354D72" w:rsidP="00E5587C">
      <w:pPr>
        <w:rPr>
          <w:rFonts w:ascii="Times New Roman" w:hAnsi="Times New Roman" w:cs="Times New Roman"/>
          <w:sz w:val="24"/>
          <w:szCs w:val="24"/>
        </w:rPr>
      </w:pPr>
      <w:r>
        <w:rPr>
          <w:rFonts w:ascii="Times New Roman" w:hAnsi="Times New Roman" w:cs="Times New Roman"/>
          <w:sz w:val="24"/>
          <w:szCs w:val="24"/>
        </w:rPr>
        <w:t xml:space="preserve">In March 2020, OMB approved the NISVS data collection plans for the NISVS Redesign Study. At that time, </w:t>
      </w:r>
      <w:r w:rsidR="008D7F19">
        <w:rPr>
          <w:rFonts w:ascii="Times New Roman" w:hAnsi="Times New Roman" w:cs="Times New Roman"/>
          <w:sz w:val="24"/>
          <w:szCs w:val="24"/>
        </w:rPr>
        <w:t>113</w:t>
      </w:r>
      <w:r>
        <w:rPr>
          <w:rFonts w:ascii="Times New Roman" w:hAnsi="Times New Roman" w:cs="Times New Roman"/>
          <w:sz w:val="24"/>
          <w:szCs w:val="24"/>
        </w:rPr>
        <w:t xml:space="preserve">burden hours and a cost of </w:t>
      </w:r>
      <w:r w:rsidR="008D7F19">
        <w:rPr>
          <w:rFonts w:ascii="Times New Roman" w:hAnsi="Times New Roman" w:cs="Times New Roman"/>
          <w:sz w:val="24"/>
          <w:szCs w:val="24"/>
        </w:rPr>
        <w:t>$2,988</w:t>
      </w:r>
      <w:r w:rsidR="00A53657">
        <w:rPr>
          <w:rFonts w:ascii="Times New Roman" w:hAnsi="Times New Roman" w:cs="Times New Roman"/>
          <w:sz w:val="24"/>
          <w:szCs w:val="24"/>
        </w:rPr>
        <w:t xml:space="preserve">for </w:t>
      </w:r>
      <w:r w:rsidR="008D7F19">
        <w:rPr>
          <w:rFonts w:ascii="Times New Roman" w:hAnsi="Times New Roman" w:cs="Times New Roman"/>
          <w:sz w:val="24"/>
          <w:szCs w:val="24"/>
        </w:rPr>
        <w:t>pilot</w:t>
      </w:r>
      <w:r w:rsidR="00A53657">
        <w:rPr>
          <w:rFonts w:ascii="Times New Roman" w:hAnsi="Times New Roman" w:cs="Times New Roman"/>
          <w:sz w:val="24"/>
          <w:szCs w:val="24"/>
        </w:rPr>
        <w:t xml:space="preserve"> testing was approved.</w:t>
      </w:r>
    </w:p>
    <w:p w14:paraId="6CF3166D" w14:textId="64F81863" w:rsidR="005D4AB0" w:rsidRPr="00147216" w:rsidRDefault="008D5E73" w:rsidP="00E5587C">
      <w:pPr>
        <w:rPr>
          <w:rFonts w:ascii="Times New Roman" w:hAnsi="Times New Roman" w:cs="Times New Roman"/>
          <w:sz w:val="24"/>
          <w:szCs w:val="24"/>
          <w:u w:val="single"/>
        </w:rPr>
      </w:pPr>
      <w:r w:rsidRPr="00E5587C">
        <w:rPr>
          <w:rFonts w:ascii="Times New Roman" w:hAnsi="Times New Roman" w:cs="Times New Roman"/>
          <w:sz w:val="24"/>
          <w:szCs w:val="24"/>
        </w:rPr>
        <w:lastRenderedPageBreak/>
        <w:br/>
      </w:r>
      <w:r w:rsidR="006B7F29" w:rsidRPr="00147216">
        <w:rPr>
          <w:rFonts w:ascii="Times New Roman" w:hAnsi="Times New Roman" w:cs="Times New Roman"/>
          <w:sz w:val="24"/>
          <w:szCs w:val="24"/>
          <w:u w:val="single"/>
        </w:rPr>
        <w:t>Current Request</w:t>
      </w:r>
    </w:p>
    <w:p w14:paraId="5C709E41" w14:textId="76DFCA68" w:rsidR="007C5732" w:rsidRDefault="006B7F29" w:rsidP="00E5587C">
      <w:pPr>
        <w:rPr>
          <w:rFonts w:ascii="Times New Roman" w:hAnsi="Times New Roman" w:cs="Times New Roman"/>
          <w:sz w:val="24"/>
          <w:szCs w:val="24"/>
        </w:rPr>
      </w:pPr>
      <w:r>
        <w:rPr>
          <w:rFonts w:ascii="Times New Roman" w:hAnsi="Times New Roman" w:cs="Times New Roman"/>
          <w:sz w:val="24"/>
          <w:szCs w:val="24"/>
        </w:rPr>
        <w:t xml:space="preserve">The contractor will </w:t>
      </w:r>
      <w:r w:rsidR="00641A0E">
        <w:rPr>
          <w:rFonts w:ascii="Times New Roman" w:hAnsi="Times New Roman" w:cs="Times New Roman"/>
          <w:sz w:val="24"/>
          <w:szCs w:val="24"/>
        </w:rPr>
        <w:t xml:space="preserve">collect </w:t>
      </w:r>
      <w:r>
        <w:rPr>
          <w:rFonts w:ascii="Times New Roman" w:hAnsi="Times New Roman" w:cs="Times New Roman"/>
          <w:sz w:val="24"/>
          <w:szCs w:val="24"/>
        </w:rPr>
        <w:t xml:space="preserve">complete </w:t>
      </w:r>
      <w:r w:rsidR="007C5732">
        <w:rPr>
          <w:rFonts w:ascii="Times New Roman" w:hAnsi="Times New Roman" w:cs="Times New Roman"/>
          <w:sz w:val="24"/>
          <w:szCs w:val="24"/>
        </w:rPr>
        <w:t xml:space="preserve">pilot </w:t>
      </w:r>
      <w:r w:rsidR="00641A0E">
        <w:rPr>
          <w:rFonts w:ascii="Times New Roman" w:hAnsi="Times New Roman" w:cs="Times New Roman"/>
          <w:sz w:val="24"/>
          <w:szCs w:val="24"/>
        </w:rPr>
        <w:t xml:space="preserve">survey data from a total of 200 respondents in June-August 2021. The survey completion time is estimated to be </w:t>
      </w:r>
      <w:r w:rsidR="007C5732">
        <w:rPr>
          <w:rFonts w:ascii="Times New Roman" w:hAnsi="Times New Roman" w:cs="Times New Roman"/>
          <w:sz w:val="24"/>
          <w:szCs w:val="24"/>
        </w:rPr>
        <w:t>21-49</w:t>
      </w:r>
      <w:r w:rsidR="00641A0E">
        <w:rPr>
          <w:rFonts w:ascii="Times New Roman" w:hAnsi="Times New Roman" w:cs="Times New Roman"/>
          <w:sz w:val="24"/>
          <w:szCs w:val="24"/>
        </w:rPr>
        <w:t xml:space="preserve"> minutes</w:t>
      </w:r>
      <w:r w:rsidR="0019417E">
        <w:rPr>
          <w:rFonts w:ascii="Times New Roman" w:hAnsi="Times New Roman" w:cs="Times New Roman"/>
          <w:sz w:val="24"/>
          <w:szCs w:val="24"/>
        </w:rPr>
        <w:t xml:space="preserve">, on average, including screening and verbal informed consent. Consistent with </w:t>
      </w:r>
      <w:r w:rsidR="00E5399D">
        <w:rPr>
          <w:rFonts w:ascii="Times New Roman" w:hAnsi="Times New Roman" w:cs="Times New Roman"/>
          <w:sz w:val="24"/>
          <w:szCs w:val="24"/>
        </w:rPr>
        <w:t>the feasibility study methodology, screening and full survey participants will receive a monetary incentive at the same levels as used in the feasibility study (</w:t>
      </w:r>
      <w:r w:rsidR="00F53423">
        <w:rPr>
          <w:rFonts w:ascii="Times New Roman" w:hAnsi="Times New Roman" w:cs="Times New Roman"/>
          <w:sz w:val="24"/>
          <w:szCs w:val="24"/>
        </w:rPr>
        <w:t xml:space="preserve">see Table </w:t>
      </w:r>
      <w:r w:rsidR="004343A9">
        <w:rPr>
          <w:rFonts w:ascii="Times New Roman" w:hAnsi="Times New Roman" w:cs="Times New Roman"/>
          <w:sz w:val="24"/>
          <w:szCs w:val="24"/>
        </w:rPr>
        <w:t>2</w:t>
      </w:r>
      <w:r w:rsidR="00F53423">
        <w:rPr>
          <w:rFonts w:ascii="Times New Roman" w:hAnsi="Times New Roman" w:cs="Times New Roman"/>
          <w:sz w:val="24"/>
          <w:szCs w:val="24"/>
        </w:rPr>
        <w:t xml:space="preserve">). Given the reduced sample size, the </w:t>
      </w:r>
      <w:r w:rsidR="00ED631B">
        <w:rPr>
          <w:rFonts w:ascii="Times New Roman" w:hAnsi="Times New Roman" w:cs="Times New Roman"/>
          <w:sz w:val="24"/>
          <w:szCs w:val="24"/>
        </w:rPr>
        <w:t xml:space="preserve">total </w:t>
      </w:r>
      <w:r w:rsidR="00F53423">
        <w:rPr>
          <w:rFonts w:ascii="Times New Roman" w:hAnsi="Times New Roman" w:cs="Times New Roman"/>
          <w:sz w:val="24"/>
          <w:szCs w:val="24"/>
        </w:rPr>
        <w:t xml:space="preserve">respondent burden will be lower than previously approved estimates. </w:t>
      </w:r>
      <w:r w:rsidR="007C5732" w:rsidRPr="007C5732">
        <w:rPr>
          <w:rFonts w:ascii="Times New Roman" w:hAnsi="Times New Roman" w:cs="Times New Roman"/>
          <w:sz w:val="24"/>
          <w:szCs w:val="24"/>
        </w:rPr>
        <w:t>Table</w:t>
      </w:r>
      <w:r w:rsidR="007C5732">
        <w:rPr>
          <w:rFonts w:ascii="Times New Roman" w:hAnsi="Times New Roman" w:cs="Times New Roman"/>
          <w:sz w:val="24"/>
          <w:szCs w:val="24"/>
        </w:rPr>
        <w:t>s</w:t>
      </w:r>
      <w:r w:rsidR="007C5732" w:rsidRPr="007C5732">
        <w:rPr>
          <w:rFonts w:ascii="Times New Roman" w:hAnsi="Times New Roman" w:cs="Times New Roman"/>
          <w:sz w:val="24"/>
          <w:szCs w:val="24"/>
        </w:rPr>
        <w:t xml:space="preserve"> 3</w:t>
      </w:r>
      <w:r w:rsidR="007C5732">
        <w:rPr>
          <w:rFonts w:ascii="Times New Roman" w:hAnsi="Times New Roman" w:cs="Times New Roman"/>
          <w:sz w:val="24"/>
          <w:szCs w:val="24"/>
        </w:rPr>
        <w:t>-4</w:t>
      </w:r>
      <w:r w:rsidR="007C5732" w:rsidRPr="007C5732">
        <w:rPr>
          <w:rFonts w:ascii="Times New Roman" w:hAnsi="Times New Roman" w:cs="Times New Roman"/>
          <w:sz w:val="24"/>
          <w:szCs w:val="24"/>
        </w:rPr>
        <w:t xml:space="preserve"> describe the respondent burden for the current data collection for a one-year period.</w:t>
      </w:r>
      <w:r w:rsidR="007C5732">
        <w:rPr>
          <w:rFonts w:ascii="Times New Roman" w:hAnsi="Times New Roman" w:cs="Times New Roman"/>
          <w:sz w:val="24"/>
          <w:szCs w:val="24"/>
        </w:rPr>
        <w:t xml:space="preserve"> </w:t>
      </w:r>
      <w:r w:rsidR="00F53423">
        <w:rPr>
          <w:rFonts w:ascii="Times New Roman" w:hAnsi="Times New Roman" w:cs="Times New Roman"/>
          <w:sz w:val="24"/>
          <w:szCs w:val="24"/>
        </w:rPr>
        <w:t xml:space="preserve">For the current request, </w:t>
      </w:r>
      <w:r w:rsidR="007C5732">
        <w:rPr>
          <w:rFonts w:ascii="Times New Roman" w:hAnsi="Times New Roman" w:cs="Times New Roman"/>
          <w:sz w:val="24"/>
          <w:szCs w:val="24"/>
        </w:rPr>
        <w:t xml:space="preserve">334 respondents will complete the 3-minute screener and 200 respondents will complete a </w:t>
      </w:r>
      <w:r w:rsidR="0057057E">
        <w:rPr>
          <w:rFonts w:ascii="Times New Roman" w:hAnsi="Times New Roman" w:cs="Times New Roman"/>
          <w:sz w:val="24"/>
          <w:szCs w:val="24"/>
        </w:rPr>
        <w:t>25</w:t>
      </w:r>
      <w:r w:rsidR="007C5732">
        <w:rPr>
          <w:rFonts w:ascii="Times New Roman" w:hAnsi="Times New Roman" w:cs="Times New Roman"/>
          <w:sz w:val="24"/>
          <w:szCs w:val="24"/>
        </w:rPr>
        <w:t xml:space="preserve"> to 4</w:t>
      </w:r>
      <w:r w:rsidR="0057057E">
        <w:rPr>
          <w:rFonts w:ascii="Times New Roman" w:hAnsi="Times New Roman" w:cs="Times New Roman"/>
          <w:sz w:val="24"/>
          <w:szCs w:val="24"/>
        </w:rPr>
        <w:t>0</w:t>
      </w:r>
      <w:r w:rsidR="007C5732">
        <w:rPr>
          <w:rFonts w:ascii="Times New Roman" w:hAnsi="Times New Roman" w:cs="Times New Roman"/>
          <w:sz w:val="24"/>
          <w:szCs w:val="24"/>
        </w:rPr>
        <w:t xml:space="preserve">-minute survey (depending on the mode), resulting in 17 burden hours for screening and </w:t>
      </w:r>
      <w:r w:rsidR="0057057E">
        <w:rPr>
          <w:rFonts w:ascii="Times New Roman" w:hAnsi="Times New Roman" w:cs="Times New Roman"/>
          <w:sz w:val="24"/>
          <w:szCs w:val="24"/>
        </w:rPr>
        <w:t>84</w:t>
      </w:r>
      <w:r w:rsidR="007C5732">
        <w:rPr>
          <w:rFonts w:ascii="Times New Roman" w:hAnsi="Times New Roman" w:cs="Times New Roman"/>
          <w:sz w:val="24"/>
          <w:szCs w:val="24"/>
        </w:rPr>
        <w:t xml:space="preserve"> burden hours for survey completion (</w:t>
      </w:r>
      <w:r w:rsidR="0057057E">
        <w:rPr>
          <w:rFonts w:ascii="Times New Roman" w:hAnsi="Times New Roman" w:cs="Times New Roman"/>
          <w:sz w:val="24"/>
          <w:szCs w:val="24"/>
        </w:rPr>
        <w:t>101</w:t>
      </w:r>
      <w:r w:rsidR="007C5732">
        <w:rPr>
          <w:rFonts w:ascii="Times New Roman" w:hAnsi="Times New Roman" w:cs="Times New Roman"/>
          <w:sz w:val="24"/>
          <w:szCs w:val="24"/>
        </w:rPr>
        <w:t xml:space="preserve"> total burden hours); see Table 3.</w:t>
      </w:r>
    </w:p>
    <w:p w14:paraId="3D1E18AE" w14:textId="1CEB638C" w:rsidR="007C5732" w:rsidRDefault="007C5732" w:rsidP="007C5732">
      <w:pPr>
        <w:pStyle w:val="SL-FlLftSgl"/>
      </w:pPr>
      <w:r w:rsidRPr="00BB188C">
        <w:t xml:space="preserve">For pilot testing, the </w:t>
      </w:r>
      <w:r>
        <w:t xml:space="preserve">annualized </w:t>
      </w:r>
      <w:r w:rsidRPr="00BB188C">
        <w:t xml:space="preserve">cost was derived by using </w:t>
      </w:r>
      <w:r>
        <w:t>334</w:t>
      </w:r>
      <w:r w:rsidRPr="00BB188C">
        <w:t xml:space="preserve"> as the expected number of households screened and </w:t>
      </w:r>
      <w:r>
        <w:t>200</w:t>
      </w:r>
      <w:r w:rsidRPr="00BB188C">
        <w:t xml:space="preserve"> completed interviews.</w:t>
      </w:r>
      <w:r w:rsidRPr="00691454">
        <w:t xml:space="preserve"> </w:t>
      </w:r>
      <w:r>
        <w:t>This results in costs of $</w:t>
      </w:r>
      <w:r w:rsidR="0057057E">
        <w:t>441</w:t>
      </w:r>
      <w:r>
        <w:t xml:space="preserve"> for screening and $</w:t>
      </w:r>
      <w:r w:rsidR="0057057E">
        <w:t>2,235</w:t>
      </w:r>
      <w:r>
        <w:t xml:space="preserve"> for survey completion, for a total cost of $2,</w:t>
      </w:r>
      <w:r w:rsidR="0057057E">
        <w:t>676</w:t>
      </w:r>
      <w:r>
        <w:t xml:space="preserve"> for pilot testing; see Table 4.</w:t>
      </w:r>
    </w:p>
    <w:p w14:paraId="664813AB" w14:textId="77777777" w:rsidR="007C5732" w:rsidRPr="007C5732" w:rsidRDefault="007C5732" w:rsidP="00E5587C">
      <w:pPr>
        <w:rPr>
          <w:rFonts w:ascii="Times New Roman" w:hAnsi="Times New Roman" w:cs="Times New Roman"/>
          <w:sz w:val="24"/>
          <w:szCs w:val="24"/>
        </w:rPr>
      </w:pPr>
    </w:p>
    <w:p w14:paraId="31F8544A" w14:textId="0264FA16" w:rsidR="00794D6F" w:rsidRPr="00794D6F" w:rsidRDefault="00794D6F" w:rsidP="00794D6F">
      <w:pPr>
        <w:tabs>
          <w:tab w:val="left" w:pos="1152"/>
        </w:tabs>
        <w:rPr>
          <w:rFonts w:ascii="Times New Roman" w:hAnsi="Times New Roman" w:cs="Times New Roman"/>
          <w:b/>
          <w:sz w:val="24"/>
          <w:szCs w:val="24"/>
        </w:rPr>
      </w:pPr>
      <w:r w:rsidRPr="00794D6F">
        <w:rPr>
          <w:rFonts w:ascii="Times New Roman" w:hAnsi="Times New Roman" w:cs="Times New Roman"/>
          <w:b/>
          <w:sz w:val="24"/>
          <w:szCs w:val="24"/>
        </w:rPr>
        <w:t xml:space="preserve">Table </w:t>
      </w:r>
      <w:r w:rsidR="007C058D">
        <w:rPr>
          <w:rFonts w:ascii="Times New Roman" w:hAnsi="Times New Roman" w:cs="Times New Roman"/>
          <w:b/>
          <w:sz w:val="24"/>
          <w:szCs w:val="24"/>
        </w:rPr>
        <w:t>2</w:t>
      </w:r>
      <w:r w:rsidRPr="00794D6F">
        <w:rPr>
          <w:rFonts w:ascii="Times New Roman" w:hAnsi="Times New Roman" w:cs="Times New Roman"/>
          <w:b/>
          <w:sz w:val="24"/>
          <w:szCs w:val="24"/>
        </w:rPr>
        <w:t>.  Use of Incentives by Sample Size</w:t>
      </w:r>
    </w:p>
    <w:tbl>
      <w:tblPr>
        <w:tblW w:w="5000" w:type="pct"/>
        <w:tblLook w:val="04A0" w:firstRow="1" w:lastRow="0" w:firstColumn="1" w:lastColumn="0" w:noHBand="0" w:noVBand="1"/>
      </w:tblPr>
      <w:tblGrid>
        <w:gridCol w:w="6678"/>
        <w:gridCol w:w="2662"/>
      </w:tblGrid>
      <w:tr w:rsidR="00794D6F" w:rsidRPr="00794D6F" w14:paraId="38C0AB31" w14:textId="77777777" w:rsidTr="00794D6F">
        <w:trPr>
          <w:trHeight w:val="624"/>
        </w:trPr>
        <w:tc>
          <w:tcPr>
            <w:tcW w:w="3575" w:type="pct"/>
            <w:tcBorders>
              <w:top w:val="single" w:sz="8" w:space="0" w:color="auto"/>
              <w:left w:val="single" w:sz="8" w:space="0" w:color="auto"/>
              <w:bottom w:val="single" w:sz="4" w:space="0" w:color="auto"/>
              <w:right w:val="nil"/>
            </w:tcBorders>
            <w:shd w:val="clear" w:color="auto" w:fill="auto"/>
            <w:noWrap/>
            <w:vAlign w:val="bottom"/>
            <w:hideMark/>
          </w:tcPr>
          <w:p w14:paraId="1EC6776C" w14:textId="5BD2A058" w:rsidR="00794D6F" w:rsidRPr="00794D6F" w:rsidRDefault="00794D6F" w:rsidP="00AC2610">
            <w:pPr>
              <w:rPr>
                <w:rFonts w:ascii="Times New Roman" w:hAnsi="Times New Roman" w:cs="Times New Roman"/>
                <w:b/>
                <w:bCs/>
                <w:color w:val="000000"/>
                <w:sz w:val="24"/>
                <w:szCs w:val="24"/>
              </w:rPr>
            </w:pPr>
            <w:r w:rsidRPr="00794D6F">
              <w:rPr>
                <w:rFonts w:ascii="Times New Roman" w:hAnsi="Times New Roman" w:cs="Times New Roman"/>
                <w:b/>
                <w:bCs/>
                <w:color w:val="000000"/>
                <w:sz w:val="24"/>
                <w:szCs w:val="24"/>
              </w:rPr>
              <w:t xml:space="preserve">Incentive groups </w:t>
            </w:r>
            <w:r w:rsidR="00F12981">
              <w:rPr>
                <w:rFonts w:ascii="Times New Roman" w:hAnsi="Times New Roman" w:cs="Times New Roman"/>
                <w:b/>
                <w:bCs/>
                <w:color w:val="000000"/>
                <w:sz w:val="24"/>
                <w:szCs w:val="24"/>
              </w:rPr>
              <w:t>within ABS</w:t>
            </w:r>
            <w:r w:rsidRPr="00794D6F">
              <w:rPr>
                <w:rFonts w:ascii="Times New Roman" w:hAnsi="Times New Roman" w:cs="Times New Roman"/>
                <w:b/>
                <w:bCs/>
                <w:color w:val="000000"/>
                <w:sz w:val="24"/>
                <w:szCs w:val="24"/>
              </w:rPr>
              <w:t xml:space="preserve"> sample frame</w:t>
            </w:r>
          </w:p>
        </w:tc>
        <w:tc>
          <w:tcPr>
            <w:tcW w:w="1425" w:type="pct"/>
            <w:tcBorders>
              <w:top w:val="single" w:sz="8" w:space="0" w:color="auto"/>
              <w:left w:val="single" w:sz="4" w:space="0" w:color="auto"/>
              <w:bottom w:val="single" w:sz="4" w:space="0" w:color="auto"/>
              <w:right w:val="single" w:sz="8" w:space="0" w:color="auto"/>
            </w:tcBorders>
            <w:shd w:val="clear" w:color="auto" w:fill="auto"/>
            <w:vAlign w:val="bottom"/>
            <w:hideMark/>
          </w:tcPr>
          <w:p w14:paraId="3EE02A39" w14:textId="77777777" w:rsidR="00794D6F" w:rsidRPr="00794D6F" w:rsidRDefault="00794D6F" w:rsidP="00AC2610">
            <w:pPr>
              <w:jc w:val="center"/>
              <w:rPr>
                <w:rFonts w:ascii="Times New Roman" w:hAnsi="Times New Roman" w:cs="Times New Roman"/>
                <w:b/>
                <w:bCs/>
                <w:color w:val="000000"/>
                <w:sz w:val="24"/>
                <w:szCs w:val="24"/>
              </w:rPr>
            </w:pPr>
            <w:r w:rsidRPr="00794D6F">
              <w:rPr>
                <w:rFonts w:ascii="Times New Roman" w:hAnsi="Times New Roman" w:cs="Times New Roman"/>
                <w:b/>
                <w:bCs/>
                <w:color w:val="000000"/>
                <w:sz w:val="24"/>
                <w:szCs w:val="24"/>
              </w:rPr>
              <w:t>Sample Size Offered Incentive</w:t>
            </w:r>
          </w:p>
        </w:tc>
      </w:tr>
      <w:tr w:rsidR="00794D6F" w:rsidRPr="00794D6F" w14:paraId="23B7957F" w14:textId="77777777" w:rsidTr="00794D6F">
        <w:trPr>
          <w:trHeight w:val="312"/>
        </w:trPr>
        <w:tc>
          <w:tcPr>
            <w:tcW w:w="3575" w:type="pct"/>
            <w:tcBorders>
              <w:top w:val="nil"/>
              <w:left w:val="single" w:sz="8" w:space="0" w:color="auto"/>
              <w:bottom w:val="nil"/>
              <w:right w:val="nil"/>
            </w:tcBorders>
            <w:shd w:val="clear" w:color="auto" w:fill="auto"/>
            <w:noWrap/>
            <w:vAlign w:val="bottom"/>
            <w:hideMark/>
          </w:tcPr>
          <w:p w14:paraId="4B12C3DF" w14:textId="499BD6BA" w:rsidR="00794D6F" w:rsidRPr="00F12981" w:rsidRDefault="00794D6F" w:rsidP="00AC2610">
            <w:pPr>
              <w:rPr>
                <w:rFonts w:ascii="Times New Roman" w:hAnsi="Times New Roman" w:cs="Times New Roman"/>
                <w:b/>
                <w:bCs/>
                <w:color w:val="000000"/>
                <w:sz w:val="24"/>
                <w:szCs w:val="24"/>
              </w:rPr>
            </w:pPr>
            <w:r w:rsidRPr="00F12981">
              <w:rPr>
                <w:rFonts w:ascii="Times New Roman" w:hAnsi="Times New Roman" w:cs="Times New Roman"/>
                <w:b/>
                <w:bCs/>
                <w:color w:val="000000"/>
                <w:sz w:val="24"/>
                <w:szCs w:val="24"/>
              </w:rPr>
              <w:t>Pre-paid incentive</w:t>
            </w:r>
          </w:p>
        </w:tc>
        <w:tc>
          <w:tcPr>
            <w:tcW w:w="1425" w:type="pct"/>
            <w:tcBorders>
              <w:top w:val="nil"/>
              <w:left w:val="single" w:sz="4" w:space="0" w:color="auto"/>
              <w:bottom w:val="nil"/>
              <w:right w:val="single" w:sz="8" w:space="0" w:color="auto"/>
            </w:tcBorders>
            <w:shd w:val="clear" w:color="auto" w:fill="auto"/>
            <w:noWrap/>
            <w:vAlign w:val="bottom"/>
            <w:hideMark/>
          </w:tcPr>
          <w:p w14:paraId="29F128D1" w14:textId="77777777" w:rsidR="00794D6F" w:rsidRPr="00794D6F" w:rsidRDefault="00794D6F" w:rsidP="00AC2610">
            <w:pPr>
              <w:jc w:val="center"/>
              <w:rPr>
                <w:rFonts w:ascii="Times New Roman" w:hAnsi="Times New Roman" w:cs="Times New Roman"/>
                <w:color w:val="000000"/>
                <w:sz w:val="24"/>
                <w:szCs w:val="24"/>
              </w:rPr>
            </w:pPr>
          </w:p>
        </w:tc>
      </w:tr>
      <w:tr w:rsidR="00794D6F" w:rsidRPr="00794D6F" w14:paraId="33524C83" w14:textId="77777777" w:rsidTr="00794D6F">
        <w:trPr>
          <w:trHeight w:val="312"/>
        </w:trPr>
        <w:tc>
          <w:tcPr>
            <w:tcW w:w="3575" w:type="pct"/>
            <w:tcBorders>
              <w:top w:val="nil"/>
              <w:left w:val="single" w:sz="8" w:space="0" w:color="auto"/>
              <w:bottom w:val="nil"/>
              <w:right w:val="nil"/>
            </w:tcBorders>
            <w:shd w:val="clear" w:color="auto" w:fill="auto"/>
            <w:noWrap/>
            <w:vAlign w:val="bottom"/>
            <w:hideMark/>
          </w:tcPr>
          <w:p w14:paraId="54EEEC1F" w14:textId="5F55CE41" w:rsidR="00794D6F" w:rsidRPr="00794D6F" w:rsidRDefault="00794D6F" w:rsidP="00AC2610">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$5 for initial request</w:t>
            </w:r>
          </w:p>
        </w:tc>
        <w:tc>
          <w:tcPr>
            <w:tcW w:w="1425" w:type="pct"/>
            <w:tcBorders>
              <w:top w:val="nil"/>
              <w:left w:val="single" w:sz="4" w:space="0" w:color="auto"/>
              <w:bottom w:val="nil"/>
              <w:right w:val="single" w:sz="8" w:space="0" w:color="auto"/>
            </w:tcBorders>
            <w:shd w:val="clear" w:color="auto" w:fill="auto"/>
            <w:noWrap/>
            <w:vAlign w:val="bottom"/>
            <w:hideMark/>
          </w:tcPr>
          <w:p w14:paraId="6CE549EF" w14:textId="77777777" w:rsidR="00794D6F" w:rsidRPr="00794D6F" w:rsidRDefault="00794D6F" w:rsidP="00AC2610">
            <w:pPr>
              <w:jc w:val="center"/>
              <w:rPr>
                <w:rFonts w:ascii="Times New Roman" w:hAnsi="Times New Roman" w:cs="Times New Roman"/>
                <w:color w:val="000000"/>
                <w:sz w:val="24"/>
                <w:szCs w:val="24"/>
              </w:rPr>
            </w:pPr>
            <w:r w:rsidRPr="00794D6F">
              <w:rPr>
                <w:rFonts w:ascii="Times New Roman" w:hAnsi="Times New Roman" w:cs="Times New Roman"/>
                <w:color w:val="000000"/>
                <w:sz w:val="24"/>
                <w:szCs w:val="24"/>
              </w:rPr>
              <w:t>815</w:t>
            </w:r>
          </w:p>
        </w:tc>
      </w:tr>
      <w:tr w:rsidR="00794D6F" w:rsidRPr="00794D6F" w14:paraId="42E79823" w14:textId="77777777" w:rsidTr="00794D6F">
        <w:trPr>
          <w:trHeight w:val="312"/>
        </w:trPr>
        <w:tc>
          <w:tcPr>
            <w:tcW w:w="3575" w:type="pct"/>
            <w:tcBorders>
              <w:top w:val="nil"/>
              <w:left w:val="single" w:sz="8" w:space="0" w:color="auto"/>
              <w:bottom w:val="nil"/>
              <w:right w:val="nil"/>
            </w:tcBorders>
            <w:shd w:val="clear" w:color="auto" w:fill="auto"/>
            <w:noWrap/>
            <w:vAlign w:val="bottom"/>
            <w:hideMark/>
          </w:tcPr>
          <w:p w14:paraId="774E0CA3" w14:textId="0740C29D" w:rsidR="00794D6F" w:rsidRPr="00F12981" w:rsidRDefault="00794D6F" w:rsidP="00AC2610">
            <w:pPr>
              <w:rPr>
                <w:rFonts w:ascii="Times New Roman" w:hAnsi="Times New Roman" w:cs="Times New Roman"/>
                <w:b/>
                <w:bCs/>
                <w:color w:val="000000"/>
                <w:sz w:val="24"/>
                <w:szCs w:val="24"/>
              </w:rPr>
            </w:pPr>
            <w:r w:rsidRPr="00F12981">
              <w:rPr>
                <w:rFonts w:ascii="Times New Roman" w:hAnsi="Times New Roman" w:cs="Times New Roman"/>
                <w:b/>
                <w:bCs/>
                <w:color w:val="000000"/>
                <w:sz w:val="24"/>
                <w:szCs w:val="24"/>
              </w:rPr>
              <w:t>Promised incentive</w:t>
            </w:r>
          </w:p>
        </w:tc>
        <w:tc>
          <w:tcPr>
            <w:tcW w:w="1425" w:type="pct"/>
            <w:tcBorders>
              <w:top w:val="nil"/>
              <w:left w:val="single" w:sz="4" w:space="0" w:color="auto"/>
              <w:bottom w:val="nil"/>
              <w:right w:val="single" w:sz="8" w:space="0" w:color="auto"/>
            </w:tcBorders>
            <w:shd w:val="clear" w:color="auto" w:fill="auto"/>
            <w:noWrap/>
            <w:vAlign w:val="bottom"/>
            <w:hideMark/>
          </w:tcPr>
          <w:p w14:paraId="0847BB42" w14:textId="77777777" w:rsidR="00794D6F" w:rsidRPr="00794D6F" w:rsidRDefault="00794D6F" w:rsidP="00AC2610">
            <w:pPr>
              <w:jc w:val="center"/>
              <w:rPr>
                <w:rFonts w:ascii="Times New Roman" w:hAnsi="Times New Roman" w:cs="Times New Roman"/>
                <w:color w:val="000000"/>
                <w:sz w:val="24"/>
                <w:szCs w:val="24"/>
              </w:rPr>
            </w:pPr>
          </w:p>
        </w:tc>
      </w:tr>
      <w:tr w:rsidR="00794D6F" w:rsidRPr="00794D6F" w14:paraId="51B36BB8" w14:textId="77777777" w:rsidTr="00794D6F">
        <w:trPr>
          <w:trHeight w:val="312"/>
        </w:trPr>
        <w:tc>
          <w:tcPr>
            <w:tcW w:w="3575" w:type="pct"/>
            <w:tcBorders>
              <w:top w:val="nil"/>
              <w:left w:val="single" w:sz="8" w:space="0" w:color="auto"/>
              <w:bottom w:val="nil"/>
              <w:right w:val="nil"/>
            </w:tcBorders>
            <w:shd w:val="clear" w:color="auto" w:fill="auto"/>
            <w:noWrap/>
            <w:vAlign w:val="bottom"/>
            <w:hideMark/>
          </w:tcPr>
          <w:p w14:paraId="49C4434B" w14:textId="16066221" w:rsidR="00794D6F" w:rsidRPr="00794D6F" w:rsidRDefault="00794D6F" w:rsidP="00AC2610">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To complete household screener</w:t>
            </w:r>
          </w:p>
        </w:tc>
        <w:tc>
          <w:tcPr>
            <w:tcW w:w="1425" w:type="pct"/>
            <w:tcBorders>
              <w:top w:val="nil"/>
              <w:left w:val="single" w:sz="4" w:space="0" w:color="auto"/>
              <w:bottom w:val="nil"/>
              <w:right w:val="single" w:sz="8" w:space="0" w:color="auto"/>
            </w:tcBorders>
            <w:shd w:val="clear" w:color="auto" w:fill="auto"/>
            <w:noWrap/>
            <w:vAlign w:val="bottom"/>
            <w:hideMark/>
          </w:tcPr>
          <w:p w14:paraId="09566027" w14:textId="77777777" w:rsidR="00794D6F" w:rsidRPr="00794D6F" w:rsidRDefault="00794D6F" w:rsidP="00AC2610">
            <w:pPr>
              <w:jc w:val="center"/>
              <w:rPr>
                <w:rFonts w:ascii="Times New Roman" w:hAnsi="Times New Roman" w:cs="Times New Roman"/>
                <w:color w:val="000000"/>
                <w:sz w:val="24"/>
                <w:szCs w:val="24"/>
              </w:rPr>
            </w:pPr>
          </w:p>
        </w:tc>
      </w:tr>
      <w:tr w:rsidR="00794D6F" w:rsidRPr="00794D6F" w14:paraId="13128E2E" w14:textId="77777777" w:rsidTr="00794D6F">
        <w:trPr>
          <w:trHeight w:val="312"/>
        </w:trPr>
        <w:tc>
          <w:tcPr>
            <w:tcW w:w="3575" w:type="pct"/>
            <w:tcBorders>
              <w:top w:val="nil"/>
              <w:left w:val="single" w:sz="8" w:space="0" w:color="auto"/>
              <w:bottom w:val="nil"/>
              <w:right w:val="nil"/>
            </w:tcBorders>
            <w:shd w:val="clear" w:color="auto" w:fill="auto"/>
            <w:noWrap/>
            <w:vAlign w:val="bottom"/>
            <w:hideMark/>
          </w:tcPr>
          <w:p w14:paraId="6B384A7B" w14:textId="77777777" w:rsidR="00794D6F" w:rsidRPr="00794D6F" w:rsidRDefault="00794D6F" w:rsidP="00AC2610">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$10 to complete by web</w:t>
            </w:r>
          </w:p>
        </w:tc>
        <w:tc>
          <w:tcPr>
            <w:tcW w:w="1425" w:type="pct"/>
            <w:tcBorders>
              <w:top w:val="nil"/>
              <w:left w:val="single" w:sz="4" w:space="0" w:color="auto"/>
              <w:bottom w:val="nil"/>
              <w:right w:val="single" w:sz="8" w:space="0" w:color="auto"/>
            </w:tcBorders>
            <w:shd w:val="clear" w:color="auto" w:fill="auto"/>
            <w:noWrap/>
            <w:vAlign w:val="bottom"/>
            <w:hideMark/>
          </w:tcPr>
          <w:p w14:paraId="698E4C50" w14:textId="77777777" w:rsidR="00794D6F" w:rsidRPr="00794D6F" w:rsidRDefault="00794D6F" w:rsidP="00AC2610">
            <w:pPr>
              <w:jc w:val="center"/>
              <w:rPr>
                <w:rFonts w:ascii="Times New Roman" w:hAnsi="Times New Roman" w:cs="Times New Roman"/>
                <w:color w:val="000000"/>
                <w:sz w:val="24"/>
                <w:szCs w:val="24"/>
              </w:rPr>
            </w:pPr>
            <w:r w:rsidRPr="00794D6F">
              <w:rPr>
                <w:rFonts w:ascii="Times New Roman" w:hAnsi="Times New Roman" w:cs="Times New Roman"/>
                <w:color w:val="000000"/>
                <w:sz w:val="24"/>
                <w:szCs w:val="24"/>
              </w:rPr>
              <w:t>278</w:t>
            </w:r>
          </w:p>
        </w:tc>
      </w:tr>
      <w:tr w:rsidR="00794D6F" w:rsidRPr="00794D6F" w14:paraId="5834FBEB" w14:textId="77777777" w:rsidTr="00794D6F">
        <w:trPr>
          <w:trHeight w:val="312"/>
        </w:trPr>
        <w:tc>
          <w:tcPr>
            <w:tcW w:w="3575" w:type="pct"/>
            <w:tcBorders>
              <w:top w:val="nil"/>
              <w:left w:val="single" w:sz="8" w:space="0" w:color="auto"/>
              <w:bottom w:val="nil"/>
              <w:right w:val="nil"/>
            </w:tcBorders>
            <w:shd w:val="clear" w:color="auto" w:fill="auto"/>
            <w:noWrap/>
            <w:vAlign w:val="bottom"/>
            <w:hideMark/>
          </w:tcPr>
          <w:p w14:paraId="49E52A84" w14:textId="77777777" w:rsidR="00794D6F" w:rsidRPr="00794D6F" w:rsidRDefault="00794D6F" w:rsidP="00AC2610">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$5 to complete by paper</w:t>
            </w:r>
          </w:p>
        </w:tc>
        <w:tc>
          <w:tcPr>
            <w:tcW w:w="1425" w:type="pct"/>
            <w:tcBorders>
              <w:top w:val="nil"/>
              <w:left w:val="single" w:sz="4" w:space="0" w:color="auto"/>
              <w:bottom w:val="nil"/>
              <w:right w:val="single" w:sz="8" w:space="0" w:color="auto"/>
            </w:tcBorders>
            <w:shd w:val="clear" w:color="auto" w:fill="auto"/>
            <w:noWrap/>
            <w:vAlign w:val="bottom"/>
            <w:hideMark/>
          </w:tcPr>
          <w:p w14:paraId="779CDF71" w14:textId="77777777" w:rsidR="00794D6F" w:rsidRPr="00794D6F" w:rsidRDefault="00794D6F" w:rsidP="00AC2610">
            <w:pPr>
              <w:jc w:val="center"/>
              <w:rPr>
                <w:rFonts w:ascii="Times New Roman" w:hAnsi="Times New Roman" w:cs="Times New Roman"/>
                <w:color w:val="000000"/>
                <w:sz w:val="24"/>
                <w:szCs w:val="24"/>
              </w:rPr>
            </w:pPr>
            <w:r w:rsidRPr="00794D6F">
              <w:rPr>
                <w:rFonts w:ascii="Times New Roman" w:hAnsi="Times New Roman" w:cs="Times New Roman"/>
                <w:color w:val="000000"/>
                <w:sz w:val="24"/>
                <w:szCs w:val="24"/>
              </w:rPr>
              <w:t>56</w:t>
            </w:r>
          </w:p>
        </w:tc>
      </w:tr>
      <w:tr w:rsidR="00794D6F" w:rsidRPr="00794D6F" w14:paraId="4D802907" w14:textId="77777777" w:rsidTr="00794D6F">
        <w:trPr>
          <w:trHeight w:val="312"/>
        </w:trPr>
        <w:tc>
          <w:tcPr>
            <w:tcW w:w="3575" w:type="pct"/>
            <w:tcBorders>
              <w:top w:val="nil"/>
              <w:left w:val="single" w:sz="8" w:space="0" w:color="auto"/>
              <w:bottom w:val="nil"/>
              <w:right w:val="nil"/>
            </w:tcBorders>
            <w:shd w:val="clear" w:color="auto" w:fill="auto"/>
            <w:noWrap/>
            <w:vAlign w:val="bottom"/>
            <w:hideMark/>
          </w:tcPr>
          <w:p w14:paraId="03B1489B" w14:textId="2E73C921" w:rsidR="00794D6F" w:rsidRPr="00794D6F" w:rsidRDefault="00794D6F" w:rsidP="00AC2610">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To complete NISVS</w:t>
            </w:r>
          </w:p>
        </w:tc>
        <w:tc>
          <w:tcPr>
            <w:tcW w:w="1425" w:type="pct"/>
            <w:tcBorders>
              <w:top w:val="nil"/>
              <w:left w:val="single" w:sz="4" w:space="0" w:color="auto"/>
              <w:bottom w:val="nil"/>
              <w:right w:val="single" w:sz="8" w:space="0" w:color="auto"/>
            </w:tcBorders>
            <w:shd w:val="clear" w:color="auto" w:fill="auto"/>
            <w:noWrap/>
            <w:vAlign w:val="bottom"/>
            <w:hideMark/>
          </w:tcPr>
          <w:p w14:paraId="433B1ACE" w14:textId="77777777" w:rsidR="00794D6F" w:rsidRPr="00794D6F" w:rsidRDefault="00794D6F" w:rsidP="00AC2610">
            <w:pPr>
              <w:jc w:val="center"/>
              <w:rPr>
                <w:rFonts w:ascii="Times New Roman" w:hAnsi="Times New Roman" w:cs="Times New Roman"/>
                <w:color w:val="000000"/>
                <w:sz w:val="24"/>
                <w:szCs w:val="24"/>
              </w:rPr>
            </w:pPr>
          </w:p>
        </w:tc>
      </w:tr>
      <w:tr w:rsidR="00794D6F" w:rsidRPr="00794D6F" w14:paraId="7226C34C" w14:textId="77777777" w:rsidTr="00794D6F">
        <w:trPr>
          <w:trHeight w:val="312"/>
        </w:trPr>
        <w:tc>
          <w:tcPr>
            <w:tcW w:w="3575" w:type="pct"/>
            <w:tcBorders>
              <w:top w:val="nil"/>
              <w:left w:val="single" w:sz="8" w:space="0" w:color="auto"/>
              <w:bottom w:val="nil"/>
              <w:right w:val="nil"/>
            </w:tcBorders>
            <w:shd w:val="clear" w:color="auto" w:fill="auto"/>
            <w:noWrap/>
            <w:vAlign w:val="bottom"/>
            <w:hideMark/>
          </w:tcPr>
          <w:p w14:paraId="0CFDAE1D" w14:textId="1C21B53F" w:rsidR="00794D6F" w:rsidRPr="00794D6F" w:rsidRDefault="00794D6F" w:rsidP="00AC2610">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$15 to complete by web</w:t>
            </w:r>
          </w:p>
          <w:p w14:paraId="7B0D5484" w14:textId="77777777" w:rsidR="00794D6F" w:rsidRPr="00794D6F" w:rsidRDefault="00794D6F" w:rsidP="00AC2610">
            <w:pPr>
              <w:rPr>
                <w:rFonts w:ascii="Times New Roman" w:hAnsi="Times New Roman" w:cs="Times New Roman"/>
                <w:color w:val="000000"/>
                <w:sz w:val="24"/>
                <w:szCs w:val="24"/>
              </w:rPr>
            </w:pPr>
          </w:p>
        </w:tc>
        <w:tc>
          <w:tcPr>
            <w:tcW w:w="1425" w:type="pct"/>
            <w:tcBorders>
              <w:top w:val="nil"/>
              <w:left w:val="single" w:sz="4" w:space="0" w:color="auto"/>
              <w:bottom w:val="nil"/>
              <w:right w:val="single" w:sz="8" w:space="0" w:color="auto"/>
            </w:tcBorders>
            <w:shd w:val="clear" w:color="auto" w:fill="auto"/>
            <w:noWrap/>
            <w:vAlign w:val="bottom"/>
            <w:hideMark/>
          </w:tcPr>
          <w:p w14:paraId="49703ED1" w14:textId="76DACCAB" w:rsidR="00794D6F" w:rsidRPr="00794D6F" w:rsidRDefault="003D2783" w:rsidP="00AC2610">
            <w:pPr>
              <w:jc w:val="center"/>
              <w:rPr>
                <w:rFonts w:ascii="Times New Roman" w:hAnsi="Times New Roman" w:cs="Times New Roman"/>
                <w:color w:val="000000"/>
                <w:sz w:val="24"/>
                <w:szCs w:val="24"/>
              </w:rPr>
            </w:pPr>
            <w:r>
              <w:rPr>
                <w:rFonts w:ascii="Times New Roman" w:hAnsi="Times New Roman" w:cs="Times New Roman"/>
                <w:color w:val="000000"/>
                <w:sz w:val="24"/>
                <w:szCs w:val="24"/>
              </w:rPr>
              <w:t>195</w:t>
            </w:r>
          </w:p>
        </w:tc>
      </w:tr>
      <w:tr w:rsidR="00794D6F" w:rsidRPr="00794D6F" w14:paraId="041D23E1" w14:textId="77777777" w:rsidTr="00794D6F">
        <w:trPr>
          <w:trHeight w:val="312"/>
        </w:trPr>
        <w:tc>
          <w:tcPr>
            <w:tcW w:w="3575" w:type="pct"/>
            <w:tcBorders>
              <w:top w:val="nil"/>
              <w:left w:val="single" w:sz="8" w:space="0" w:color="auto"/>
              <w:bottom w:val="nil"/>
              <w:right w:val="nil"/>
            </w:tcBorders>
            <w:shd w:val="clear" w:color="auto" w:fill="auto"/>
            <w:noWrap/>
            <w:vAlign w:val="bottom"/>
            <w:hideMark/>
          </w:tcPr>
          <w:p w14:paraId="541F1F9D" w14:textId="77777777" w:rsidR="00794D6F" w:rsidRPr="00794D6F" w:rsidRDefault="00794D6F" w:rsidP="00AC2610">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$15 to complete by call-in</w:t>
            </w:r>
          </w:p>
        </w:tc>
        <w:tc>
          <w:tcPr>
            <w:tcW w:w="1425" w:type="pct"/>
            <w:tcBorders>
              <w:top w:val="nil"/>
              <w:left w:val="single" w:sz="4" w:space="0" w:color="auto"/>
              <w:bottom w:val="nil"/>
              <w:right w:val="single" w:sz="8" w:space="0" w:color="auto"/>
            </w:tcBorders>
            <w:shd w:val="clear" w:color="auto" w:fill="auto"/>
            <w:noWrap/>
            <w:vAlign w:val="bottom"/>
            <w:hideMark/>
          </w:tcPr>
          <w:p w14:paraId="490C9E2E" w14:textId="43363A2B" w:rsidR="00794D6F" w:rsidRPr="00794D6F" w:rsidRDefault="003D2783" w:rsidP="00AC2610">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794D6F" w:rsidRPr="00794D6F" w14:paraId="3A6B9F91" w14:textId="77777777" w:rsidTr="00794D6F">
        <w:trPr>
          <w:trHeight w:val="525"/>
        </w:trPr>
        <w:tc>
          <w:tcPr>
            <w:tcW w:w="5000" w:type="pct"/>
            <w:gridSpan w:val="2"/>
            <w:tcBorders>
              <w:top w:val="single" w:sz="8" w:space="0" w:color="auto"/>
              <w:left w:val="nil"/>
              <w:bottom w:val="nil"/>
              <w:right w:val="nil"/>
            </w:tcBorders>
            <w:shd w:val="clear" w:color="auto" w:fill="auto"/>
            <w:vAlign w:val="bottom"/>
            <w:hideMark/>
          </w:tcPr>
          <w:p w14:paraId="6CF6280E" w14:textId="77777777" w:rsidR="00794D6F" w:rsidRPr="00794D6F" w:rsidRDefault="00794D6F" w:rsidP="00AC2610">
            <w:pPr>
              <w:rPr>
                <w:rFonts w:ascii="Times New Roman" w:hAnsi="Times New Roman" w:cs="Times New Roman"/>
                <w:color w:val="000000"/>
                <w:sz w:val="24"/>
                <w:szCs w:val="24"/>
              </w:rPr>
            </w:pPr>
            <w:r w:rsidRPr="00794D6F">
              <w:rPr>
                <w:rFonts w:ascii="Times New Roman" w:hAnsi="Times New Roman" w:cs="Times New Roman"/>
                <w:color w:val="000000"/>
                <w:sz w:val="20"/>
                <w:szCs w:val="20"/>
              </w:rPr>
              <w:t>*Number of eligible sampled persons who are offered the incentive.  Estimate contingent on response rates assumed in the sample design.</w:t>
            </w:r>
          </w:p>
        </w:tc>
      </w:tr>
    </w:tbl>
    <w:p w14:paraId="0AE5EE6C" w14:textId="751BBC95" w:rsidR="00794D6F" w:rsidRDefault="00794D6F" w:rsidP="00E5587C">
      <w:pPr>
        <w:rPr>
          <w:rFonts w:ascii="Times New Roman" w:hAnsi="Times New Roman" w:cs="Times New Roman"/>
          <w:sz w:val="24"/>
          <w:szCs w:val="24"/>
        </w:rPr>
      </w:pPr>
    </w:p>
    <w:p w14:paraId="785B3127" w14:textId="12625E23" w:rsidR="00557D9B" w:rsidRPr="003D03C8" w:rsidRDefault="00557D9B" w:rsidP="00557D9B">
      <w:pPr>
        <w:pStyle w:val="a"/>
        <w:tabs>
          <w:tab w:val="left" w:pos="-1440"/>
        </w:tabs>
        <w:ind w:left="0" w:firstLine="0"/>
        <w:rPr>
          <w:b/>
        </w:rPr>
      </w:pPr>
      <w:r w:rsidRPr="00916C44">
        <w:rPr>
          <w:b/>
        </w:rPr>
        <w:t xml:space="preserve">Table </w:t>
      </w:r>
      <w:r w:rsidR="007C058D">
        <w:rPr>
          <w:b/>
        </w:rPr>
        <w:t>3</w:t>
      </w:r>
      <w:r w:rsidRPr="00916C44">
        <w:rPr>
          <w:b/>
        </w:rPr>
        <w:t>.</w:t>
      </w:r>
      <w:r w:rsidRPr="003D03C8">
        <w:rPr>
          <w:b/>
        </w:rPr>
        <w:t xml:space="preserve">  Estimated </w:t>
      </w:r>
      <w:r>
        <w:rPr>
          <w:b/>
        </w:rPr>
        <w:t xml:space="preserve">Annualized </w:t>
      </w:r>
      <w:r w:rsidRPr="003D03C8">
        <w:rPr>
          <w:b/>
        </w:rPr>
        <w:t xml:space="preserve">Burden Hours for </w:t>
      </w:r>
      <w:r>
        <w:rPr>
          <w:b/>
        </w:rPr>
        <w:t>2021</w:t>
      </w:r>
      <w:r w:rsidRPr="003D03C8">
        <w:rPr>
          <w:b/>
        </w:rPr>
        <w:t xml:space="preserve"> Data Collection</w:t>
      </w:r>
    </w:p>
    <w:p w14:paraId="5D79A3B8" w14:textId="77777777" w:rsidR="00557D9B" w:rsidRPr="001772E1" w:rsidRDefault="00557D9B" w:rsidP="00557D9B">
      <w:pPr>
        <w:pStyle w:val="a"/>
        <w:tabs>
          <w:tab w:val="left" w:pos="-1440"/>
        </w:tabs>
        <w:ind w:left="0" w:firstLine="0"/>
        <w:rPr>
          <w:sz w:val="22"/>
          <w:szCs w:val="22"/>
        </w:rPr>
      </w:pPr>
    </w:p>
    <w:tbl>
      <w:tblPr>
        <w:tblW w:w="9265" w:type="dxa"/>
        <w:tblLook w:val="04A0" w:firstRow="1" w:lastRow="0" w:firstColumn="1" w:lastColumn="0" w:noHBand="0" w:noVBand="1"/>
      </w:tblPr>
      <w:tblGrid>
        <w:gridCol w:w="1435"/>
        <w:gridCol w:w="1853"/>
        <w:gridCol w:w="1197"/>
        <w:gridCol w:w="1540"/>
        <w:gridCol w:w="1530"/>
        <w:gridCol w:w="1710"/>
      </w:tblGrid>
      <w:tr w:rsidR="00557D9B" w:rsidRPr="00D74C76" w14:paraId="7D2EF30B" w14:textId="77777777" w:rsidTr="00AC2610">
        <w:trPr>
          <w:trHeight w:val="960"/>
        </w:trPr>
        <w:tc>
          <w:tcPr>
            <w:tcW w:w="1435" w:type="dxa"/>
            <w:tcBorders>
              <w:top w:val="single" w:sz="4" w:space="0" w:color="auto"/>
              <w:left w:val="single" w:sz="4" w:space="0" w:color="auto"/>
              <w:bottom w:val="single" w:sz="4" w:space="0" w:color="auto"/>
              <w:right w:val="single" w:sz="4" w:space="0" w:color="auto"/>
            </w:tcBorders>
          </w:tcPr>
          <w:p w14:paraId="1E8AC21B" w14:textId="77777777" w:rsidR="00557D9B" w:rsidRPr="00D74C76" w:rsidRDefault="00557D9B" w:rsidP="00AC261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lastRenderedPageBreak/>
              <w:t>Type of Respondent</w:t>
            </w:r>
          </w:p>
        </w:tc>
        <w:tc>
          <w:tcPr>
            <w:tcW w:w="1853" w:type="dxa"/>
            <w:tcBorders>
              <w:top w:val="single" w:sz="4" w:space="0" w:color="auto"/>
              <w:left w:val="single" w:sz="4" w:space="0" w:color="auto"/>
              <w:bottom w:val="single" w:sz="4" w:space="0" w:color="auto"/>
              <w:right w:val="single" w:sz="4" w:space="0" w:color="auto"/>
            </w:tcBorders>
            <w:shd w:val="clear" w:color="auto" w:fill="auto"/>
            <w:hideMark/>
          </w:tcPr>
          <w:p w14:paraId="4C454DBD" w14:textId="77777777" w:rsidR="00557D9B" w:rsidRPr="00D74C76" w:rsidRDefault="00557D9B" w:rsidP="00AC2610">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 xml:space="preserve"> Mode</w:t>
            </w:r>
          </w:p>
        </w:tc>
        <w:tc>
          <w:tcPr>
            <w:tcW w:w="1197" w:type="dxa"/>
            <w:tcBorders>
              <w:top w:val="single" w:sz="4" w:space="0" w:color="auto"/>
              <w:left w:val="nil"/>
              <w:bottom w:val="single" w:sz="4" w:space="0" w:color="auto"/>
              <w:right w:val="single" w:sz="4" w:space="0" w:color="auto"/>
            </w:tcBorders>
            <w:shd w:val="clear" w:color="auto" w:fill="auto"/>
          </w:tcPr>
          <w:p w14:paraId="19C433E3" w14:textId="77777777" w:rsidR="00557D9B" w:rsidRPr="00D74C76" w:rsidRDefault="00557D9B" w:rsidP="00AC2610">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 xml:space="preserve">Number of Respondents </w:t>
            </w:r>
          </w:p>
        </w:tc>
        <w:tc>
          <w:tcPr>
            <w:tcW w:w="1540" w:type="dxa"/>
            <w:tcBorders>
              <w:top w:val="single" w:sz="4" w:space="0" w:color="auto"/>
              <w:left w:val="nil"/>
              <w:bottom w:val="single" w:sz="4" w:space="0" w:color="auto"/>
              <w:right w:val="single" w:sz="4" w:space="0" w:color="auto"/>
            </w:tcBorders>
            <w:shd w:val="clear" w:color="auto" w:fill="auto"/>
          </w:tcPr>
          <w:p w14:paraId="17075858" w14:textId="77777777" w:rsidR="00557D9B" w:rsidRPr="00D74C76" w:rsidRDefault="00557D9B" w:rsidP="00AC2610">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Number of Responses per Respondent</w:t>
            </w:r>
          </w:p>
        </w:tc>
        <w:tc>
          <w:tcPr>
            <w:tcW w:w="1530" w:type="dxa"/>
            <w:tcBorders>
              <w:top w:val="single" w:sz="4" w:space="0" w:color="auto"/>
              <w:left w:val="nil"/>
              <w:bottom w:val="single" w:sz="4" w:space="0" w:color="auto"/>
              <w:right w:val="single" w:sz="4" w:space="0" w:color="auto"/>
            </w:tcBorders>
            <w:shd w:val="clear" w:color="auto" w:fill="auto"/>
          </w:tcPr>
          <w:p w14:paraId="0FD4E962" w14:textId="77777777" w:rsidR="00557D9B" w:rsidRPr="00D74C76" w:rsidRDefault="00557D9B" w:rsidP="00AC2610">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Average Burden per Response (in hours)</w:t>
            </w:r>
          </w:p>
        </w:tc>
        <w:tc>
          <w:tcPr>
            <w:tcW w:w="1710" w:type="dxa"/>
            <w:tcBorders>
              <w:top w:val="single" w:sz="4" w:space="0" w:color="auto"/>
              <w:left w:val="nil"/>
              <w:bottom w:val="single" w:sz="4" w:space="0" w:color="auto"/>
              <w:right w:val="single" w:sz="4" w:space="0" w:color="auto"/>
            </w:tcBorders>
            <w:shd w:val="clear" w:color="auto" w:fill="auto"/>
          </w:tcPr>
          <w:p w14:paraId="760A1E07" w14:textId="77777777" w:rsidR="00557D9B" w:rsidRPr="00D74C76" w:rsidRDefault="00557D9B" w:rsidP="00AC2610">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Total Burden (in hours)</w:t>
            </w:r>
          </w:p>
        </w:tc>
      </w:tr>
      <w:tr w:rsidR="00557D9B" w:rsidRPr="00D74C76" w14:paraId="703328B7" w14:textId="77777777" w:rsidTr="00AC2610">
        <w:trPr>
          <w:trHeight w:val="240"/>
        </w:trPr>
        <w:tc>
          <w:tcPr>
            <w:tcW w:w="1435" w:type="dxa"/>
            <w:vMerge w:val="restart"/>
            <w:tcBorders>
              <w:top w:val="nil"/>
              <w:left w:val="single" w:sz="4" w:space="0" w:color="000000"/>
              <w:right w:val="single" w:sz="4" w:space="0" w:color="auto"/>
            </w:tcBorders>
          </w:tcPr>
          <w:p w14:paraId="0D2EDA9F" w14:textId="77777777" w:rsidR="00557D9B" w:rsidRDefault="00557D9B" w:rsidP="00AC2610">
            <w:pPr>
              <w:rPr>
                <w:rFonts w:ascii="Times New Roman" w:hAnsi="Times New Roman" w:cs="Times New Roman"/>
                <w:color w:val="000000"/>
                <w:sz w:val="18"/>
                <w:szCs w:val="18"/>
              </w:rPr>
            </w:pPr>
            <w:r>
              <w:rPr>
                <w:rFonts w:ascii="Times New Roman" w:hAnsi="Times New Roman" w:cs="Times New Roman"/>
                <w:color w:val="000000"/>
                <w:sz w:val="18"/>
                <w:szCs w:val="18"/>
              </w:rPr>
              <w:t>U.S. General Population, adults (18 and older)</w:t>
            </w:r>
          </w:p>
        </w:tc>
        <w:tc>
          <w:tcPr>
            <w:tcW w:w="1853" w:type="dxa"/>
            <w:tcBorders>
              <w:top w:val="nil"/>
              <w:left w:val="single" w:sz="4" w:space="0" w:color="000000"/>
              <w:bottom w:val="single" w:sz="4" w:space="0" w:color="auto"/>
              <w:right w:val="single" w:sz="4" w:space="0" w:color="auto"/>
            </w:tcBorders>
            <w:shd w:val="clear" w:color="auto" w:fill="auto"/>
            <w:noWrap/>
          </w:tcPr>
          <w:p w14:paraId="5985AF58" w14:textId="77777777" w:rsidR="00557D9B" w:rsidRPr="00D74C76" w:rsidRDefault="00557D9B" w:rsidP="00AC2610">
            <w:pPr>
              <w:rPr>
                <w:rFonts w:ascii="Times New Roman" w:hAnsi="Times New Roman" w:cs="Times New Roman"/>
                <w:color w:val="000000"/>
                <w:sz w:val="18"/>
                <w:szCs w:val="18"/>
              </w:rPr>
            </w:pPr>
            <w:r>
              <w:rPr>
                <w:rFonts w:ascii="Times New Roman" w:hAnsi="Times New Roman" w:cs="Times New Roman"/>
                <w:color w:val="000000"/>
                <w:sz w:val="18"/>
                <w:szCs w:val="18"/>
              </w:rPr>
              <w:t>Screener Respondents</w:t>
            </w:r>
          </w:p>
        </w:tc>
        <w:tc>
          <w:tcPr>
            <w:tcW w:w="1197" w:type="dxa"/>
            <w:tcBorders>
              <w:top w:val="nil"/>
              <w:left w:val="nil"/>
              <w:bottom w:val="single" w:sz="4" w:space="0" w:color="auto"/>
              <w:right w:val="single" w:sz="4" w:space="0" w:color="auto"/>
            </w:tcBorders>
            <w:shd w:val="clear" w:color="auto" w:fill="auto"/>
            <w:noWrap/>
          </w:tcPr>
          <w:p w14:paraId="78A4BBE6" w14:textId="77777777" w:rsidR="00557D9B" w:rsidRDefault="00557D9B" w:rsidP="00AC2610">
            <w:pPr>
              <w:jc w:val="center"/>
              <w:rPr>
                <w:rFonts w:ascii="Times New Roman" w:hAnsi="Times New Roman" w:cs="Times New Roman"/>
                <w:color w:val="000000"/>
                <w:sz w:val="18"/>
                <w:szCs w:val="18"/>
              </w:rPr>
            </w:pPr>
          </w:p>
        </w:tc>
        <w:tc>
          <w:tcPr>
            <w:tcW w:w="1540" w:type="dxa"/>
            <w:tcBorders>
              <w:top w:val="nil"/>
              <w:left w:val="nil"/>
              <w:bottom w:val="single" w:sz="4" w:space="0" w:color="auto"/>
              <w:right w:val="single" w:sz="4" w:space="0" w:color="auto"/>
            </w:tcBorders>
            <w:shd w:val="clear" w:color="auto" w:fill="auto"/>
            <w:noWrap/>
          </w:tcPr>
          <w:p w14:paraId="62C96D33" w14:textId="77777777" w:rsidR="00557D9B" w:rsidRPr="00D74C76" w:rsidRDefault="00557D9B" w:rsidP="00AC2610">
            <w:pPr>
              <w:jc w:val="center"/>
              <w:rPr>
                <w:rFonts w:ascii="Times New Roman" w:hAnsi="Times New Roman" w:cs="Times New Roman"/>
                <w:color w:val="000000"/>
                <w:sz w:val="18"/>
                <w:szCs w:val="18"/>
              </w:rPr>
            </w:pPr>
          </w:p>
        </w:tc>
        <w:tc>
          <w:tcPr>
            <w:tcW w:w="1530" w:type="dxa"/>
            <w:tcBorders>
              <w:top w:val="nil"/>
              <w:left w:val="nil"/>
              <w:bottom w:val="single" w:sz="4" w:space="0" w:color="auto"/>
              <w:right w:val="single" w:sz="4" w:space="0" w:color="auto"/>
            </w:tcBorders>
            <w:shd w:val="clear" w:color="auto" w:fill="auto"/>
            <w:noWrap/>
          </w:tcPr>
          <w:p w14:paraId="646F2719" w14:textId="77777777" w:rsidR="00557D9B" w:rsidRDefault="00557D9B" w:rsidP="00AC2610">
            <w:pPr>
              <w:jc w:val="center"/>
              <w:rPr>
                <w:rFonts w:ascii="Times New Roman" w:hAnsi="Times New Roman" w:cs="Times New Roman"/>
                <w:color w:val="000000"/>
                <w:sz w:val="18"/>
                <w:szCs w:val="18"/>
              </w:rPr>
            </w:pPr>
          </w:p>
        </w:tc>
        <w:tc>
          <w:tcPr>
            <w:tcW w:w="1710" w:type="dxa"/>
            <w:tcBorders>
              <w:top w:val="nil"/>
              <w:left w:val="nil"/>
              <w:bottom w:val="single" w:sz="4" w:space="0" w:color="auto"/>
              <w:right w:val="single" w:sz="4" w:space="0" w:color="auto"/>
            </w:tcBorders>
            <w:shd w:val="clear" w:color="auto" w:fill="auto"/>
            <w:noWrap/>
          </w:tcPr>
          <w:p w14:paraId="173BE7AA" w14:textId="77777777" w:rsidR="00557D9B" w:rsidRDefault="00557D9B" w:rsidP="00AC2610">
            <w:pPr>
              <w:jc w:val="center"/>
              <w:rPr>
                <w:rFonts w:ascii="Times New Roman" w:hAnsi="Times New Roman" w:cs="Times New Roman"/>
                <w:color w:val="000000"/>
                <w:sz w:val="18"/>
                <w:szCs w:val="18"/>
              </w:rPr>
            </w:pPr>
          </w:p>
        </w:tc>
      </w:tr>
      <w:tr w:rsidR="00557D9B" w:rsidRPr="00D74C76" w14:paraId="2581A698" w14:textId="77777777" w:rsidTr="00AC2610">
        <w:trPr>
          <w:trHeight w:val="240"/>
        </w:trPr>
        <w:tc>
          <w:tcPr>
            <w:tcW w:w="1435" w:type="dxa"/>
            <w:vMerge/>
            <w:tcBorders>
              <w:left w:val="single" w:sz="4" w:space="0" w:color="000000"/>
              <w:right w:val="single" w:sz="4" w:space="0" w:color="auto"/>
            </w:tcBorders>
          </w:tcPr>
          <w:p w14:paraId="75ADEB04" w14:textId="77777777" w:rsidR="00557D9B" w:rsidRPr="00D74C76" w:rsidRDefault="00557D9B" w:rsidP="00AC2610">
            <w:pPr>
              <w:rPr>
                <w:rFonts w:ascii="Times New Roman" w:hAnsi="Times New Roman" w:cs="Times New Roman"/>
                <w:color w:val="000000"/>
                <w:sz w:val="18"/>
                <w:szCs w:val="18"/>
              </w:rPr>
            </w:pPr>
          </w:p>
        </w:tc>
        <w:tc>
          <w:tcPr>
            <w:tcW w:w="1853" w:type="dxa"/>
            <w:tcBorders>
              <w:top w:val="nil"/>
              <w:left w:val="single" w:sz="4" w:space="0" w:color="000000"/>
              <w:bottom w:val="single" w:sz="4" w:space="0" w:color="auto"/>
              <w:right w:val="single" w:sz="4" w:space="0" w:color="auto"/>
            </w:tcBorders>
            <w:shd w:val="clear" w:color="auto" w:fill="auto"/>
            <w:noWrap/>
            <w:hideMark/>
          </w:tcPr>
          <w:p w14:paraId="2C1DE015" w14:textId="77777777" w:rsidR="00557D9B" w:rsidRPr="00D74C76" w:rsidRDefault="00557D9B" w:rsidP="00AC2610">
            <w:pPr>
              <w:rPr>
                <w:rFonts w:ascii="Times New Roman" w:hAnsi="Times New Roman" w:cs="Times New Roman"/>
                <w:color w:val="000000"/>
                <w:sz w:val="18"/>
                <w:szCs w:val="18"/>
              </w:rPr>
            </w:pPr>
            <w:r w:rsidRPr="00D74C76">
              <w:rPr>
                <w:rFonts w:ascii="Times New Roman" w:hAnsi="Times New Roman" w:cs="Times New Roman"/>
                <w:color w:val="000000"/>
                <w:sz w:val="18"/>
                <w:szCs w:val="18"/>
              </w:rPr>
              <w:t>ABS, web</w:t>
            </w:r>
          </w:p>
        </w:tc>
        <w:tc>
          <w:tcPr>
            <w:tcW w:w="1197" w:type="dxa"/>
            <w:tcBorders>
              <w:top w:val="nil"/>
              <w:left w:val="nil"/>
              <w:bottom w:val="single" w:sz="4" w:space="0" w:color="auto"/>
              <w:right w:val="single" w:sz="4" w:space="0" w:color="auto"/>
            </w:tcBorders>
            <w:shd w:val="clear" w:color="auto" w:fill="auto"/>
            <w:noWrap/>
          </w:tcPr>
          <w:p w14:paraId="112A4133" w14:textId="77777777" w:rsidR="00557D9B" w:rsidRPr="00D74C76" w:rsidRDefault="00557D9B"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278</w:t>
            </w:r>
          </w:p>
        </w:tc>
        <w:tc>
          <w:tcPr>
            <w:tcW w:w="1540" w:type="dxa"/>
            <w:tcBorders>
              <w:top w:val="nil"/>
              <w:left w:val="nil"/>
              <w:bottom w:val="single" w:sz="4" w:space="0" w:color="auto"/>
              <w:right w:val="single" w:sz="4" w:space="0" w:color="auto"/>
            </w:tcBorders>
            <w:shd w:val="clear" w:color="auto" w:fill="auto"/>
            <w:noWrap/>
          </w:tcPr>
          <w:p w14:paraId="1D140484" w14:textId="77777777" w:rsidR="00557D9B" w:rsidRPr="00D74C76" w:rsidRDefault="00557D9B" w:rsidP="00AC2610">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530" w:type="dxa"/>
            <w:tcBorders>
              <w:top w:val="nil"/>
              <w:left w:val="nil"/>
              <w:bottom w:val="single" w:sz="4" w:space="0" w:color="auto"/>
              <w:right w:val="single" w:sz="4" w:space="0" w:color="auto"/>
            </w:tcBorders>
            <w:shd w:val="clear" w:color="auto" w:fill="auto"/>
            <w:noWrap/>
          </w:tcPr>
          <w:p w14:paraId="23FDFE44" w14:textId="77777777" w:rsidR="00557D9B" w:rsidRPr="00D74C76" w:rsidRDefault="00557D9B"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710" w:type="dxa"/>
            <w:tcBorders>
              <w:top w:val="nil"/>
              <w:left w:val="nil"/>
              <w:bottom w:val="single" w:sz="4" w:space="0" w:color="auto"/>
              <w:right w:val="single" w:sz="4" w:space="0" w:color="auto"/>
            </w:tcBorders>
            <w:shd w:val="clear" w:color="auto" w:fill="auto"/>
            <w:noWrap/>
          </w:tcPr>
          <w:p w14:paraId="62104706" w14:textId="77777777" w:rsidR="00557D9B" w:rsidRPr="00D74C76" w:rsidRDefault="00557D9B"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r>
      <w:tr w:rsidR="00557D9B" w:rsidRPr="00D74C76" w14:paraId="24208B0A" w14:textId="77777777" w:rsidTr="00AC2610">
        <w:trPr>
          <w:trHeight w:val="240"/>
        </w:trPr>
        <w:tc>
          <w:tcPr>
            <w:tcW w:w="1435" w:type="dxa"/>
            <w:vMerge/>
            <w:tcBorders>
              <w:left w:val="single" w:sz="4" w:space="0" w:color="000000"/>
              <w:right w:val="single" w:sz="4" w:space="0" w:color="auto"/>
            </w:tcBorders>
          </w:tcPr>
          <w:p w14:paraId="79E0E0E5" w14:textId="77777777" w:rsidR="00557D9B" w:rsidRPr="00D74C76" w:rsidRDefault="00557D9B" w:rsidP="00AC2610">
            <w:pPr>
              <w:rPr>
                <w:rFonts w:ascii="Times New Roman" w:hAnsi="Times New Roman" w:cs="Times New Roman"/>
                <w:color w:val="000000"/>
                <w:sz w:val="18"/>
                <w:szCs w:val="18"/>
              </w:rPr>
            </w:pPr>
          </w:p>
        </w:tc>
        <w:tc>
          <w:tcPr>
            <w:tcW w:w="1853" w:type="dxa"/>
            <w:tcBorders>
              <w:top w:val="nil"/>
              <w:left w:val="single" w:sz="4" w:space="0" w:color="000000"/>
              <w:bottom w:val="single" w:sz="4" w:space="0" w:color="auto"/>
              <w:right w:val="single" w:sz="4" w:space="0" w:color="auto"/>
            </w:tcBorders>
            <w:shd w:val="clear" w:color="auto" w:fill="auto"/>
            <w:noWrap/>
            <w:hideMark/>
          </w:tcPr>
          <w:p w14:paraId="43209C90" w14:textId="77777777" w:rsidR="00557D9B" w:rsidRPr="00D74C76" w:rsidRDefault="00557D9B" w:rsidP="00AC2610">
            <w:pPr>
              <w:rPr>
                <w:rFonts w:ascii="Times New Roman" w:hAnsi="Times New Roman" w:cs="Times New Roman"/>
                <w:color w:val="000000"/>
                <w:sz w:val="18"/>
                <w:szCs w:val="18"/>
              </w:rPr>
            </w:pPr>
            <w:r w:rsidRPr="00D74C76">
              <w:rPr>
                <w:rFonts w:ascii="Times New Roman" w:hAnsi="Times New Roman" w:cs="Times New Roman"/>
                <w:color w:val="000000"/>
                <w:sz w:val="18"/>
                <w:szCs w:val="18"/>
              </w:rPr>
              <w:t xml:space="preserve">ABS, </w:t>
            </w:r>
            <w:r>
              <w:rPr>
                <w:rFonts w:ascii="Times New Roman" w:hAnsi="Times New Roman" w:cs="Times New Roman"/>
                <w:color w:val="000000"/>
                <w:sz w:val="18"/>
                <w:szCs w:val="18"/>
              </w:rPr>
              <w:t>paper</w:t>
            </w:r>
          </w:p>
        </w:tc>
        <w:tc>
          <w:tcPr>
            <w:tcW w:w="1197" w:type="dxa"/>
            <w:tcBorders>
              <w:top w:val="nil"/>
              <w:left w:val="nil"/>
              <w:bottom w:val="single" w:sz="4" w:space="0" w:color="auto"/>
              <w:right w:val="single" w:sz="4" w:space="0" w:color="auto"/>
            </w:tcBorders>
            <w:shd w:val="clear" w:color="auto" w:fill="auto"/>
            <w:noWrap/>
          </w:tcPr>
          <w:p w14:paraId="55232564" w14:textId="77777777" w:rsidR="00557D9B" w:rsidRPr="00D74C76" w:rsidRDefault="00557D9B"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1540" w:type="dxa"/>
            <w:tcBorders>
              <w:top w:val="nil"/>
              <w:left w:val="nil"/>
              <w:bottom w:val="single" w:sz="4" w:space="0" w:color="auto"/>
              <w:right w:val="single" w:sz="4" w:space="0" w:color="auto"/>
            </w:tcBorders>
            <w:shd w:val="clear" w:color="auto" w:fill="auto"/>
            <w:noWrap/>
          </w:tcPr>
          <w:p w14:paraId="405E4871" w14:textId="77777777" w:rsidR="00557D9B" w:rsidRPr="00D74C76" w:rsidRDefault="00557D9B" w:rsidP="00AC2610">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530" w:type="dxa"/>
            <w:tcBorders>
              <w:top w:val="nil"/>
              <w:left w:val="nil"/>
              <w:bottom w:val="single" w:sz="4" w:space="0" w:color="auto"/>
              <w:right w:val="single" w:sz="4" w:space="0" w:color="auto"/>
            </w:tcBorders>
            <w:shd w:val="clear" w:color="auto" w:fill="auto"/>
            <w:noWrap/>
          </w:tcPr>
          <w:p w14:paraId="7C0DEC17" w14:textId="77777777" w:rsidR="00557D9B" w:rsidRPr="00D74C76" w:rsidRDefault="00557D9B"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710" w:type="dxa"/>
            <w:tcBorders>
              <w:top w:val="nil"/>
              <w:left w:val="nil"/>
              <w:bottom w:val="single" w:sz="4" w:space="0" w:color="auto"/>
              <w:right w:val="single" w:sz="4" w:space="0" w:color="auto"/>
            </w:tcBorders>
            <w:shd w:val="clear" w:color="auto" w:fill="auto"/>
            <w:noWrap/>
          </w:tcPr>
          <w:p w14:paraId="3D2734C7" w14:textId="77777777" w:rsidR="00557D9B" w:rsidRPr="00D74C76" w:rsidRDefault="00557D9B"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r>
      <w:tr w:rsidR="00557D9B" w:rsidRPr="00D74C76" w14:paraId="5E32F950" w14:textId="77777777" w:rsidTr="00AC2610">
        <w:trPr>
          <w:trHeight w:val="240"/>
        </w:trPr>
        <w:tc>
          <w:tcPr>
            <w:tcW w:w="1435" w:type="dxa"/>
            <w:vMerge/>
            <w:tcBorders>
              <w:left w:val="single" w:sz="4" w:space="0" w:color="000000"/>
              <w:right w:val="single" w:sz="4" w:space="0" w:color="auto"/>
            </w:tcBorders>
          </w:tcPr>
          <w:p w14:paraId="0F82C2D2" w14:textId="77777777" w:rsidR="00557D9B" w:rsidRPr="00D74C76" w:rsidRDefault="00557D9B" w:rsidP="00AC2610">
            <w:pPr>
              <w:rPr>
                <w:rFonts w:ascii="Times New Roman" w:hAnsi="Times New Roman" w:cs="Times New Roman"/>
                <w:color w:val="000000"/>
                <w:sz w:val="18"/>
                <w:szCs w:val="18"/>
              </w:rPr>
            </w:pPr>
          </w:p>
        </w:tc>
        <w:tc>
          <w:tcPr>
            <w:tcW w:w="1853" w:type="dxa"/>
            <w:tcBorders>
              <w:top w:val="nil"/>
              <w:left w:val="single" w:sz="4" w:space="0" w:color="000000"/>
              <w:bottom w:val="single" w:sz="4" w:space="0" w:color="auto"/>
              <w:right w:val="single" w:sz="4" w:space="0" w:color="auto"/>
            </w:tcBorders>
            <w:shd w:val="clear" w:color="auto" w:fill="auto"/>
            <w:noWrap/>
          </w:tcPr>
          <w:p w14:paraId="2678B102" w14:textId="77777777" w:rsidR="00557D9B" w:rsidRPr="00D74C76" w:rsidRDefault="00557D9B" w:rsidP="00AC2610">
            <w:pPr>
              <w:rPr>
                <w:rFonts w:ascii="Times New Roman" w:hAnsi="Times New Roman" w:cs="Times New Roman"/>
                <w:color w:val="000000"/>
                <w:sz w:val="18"/>
                <w:szCs w:val="18"/>
              </w:rPr>
            </w:pPr>
            <w:r>
              <w:rPr>
                <w:rFonts w:ascii="Times New Roman" w:hAnsi="Times New Roman" w:cs="Times New Roman"/>
                <w:color w:val="000000"/>
                <w:sz w:val="18"/>
                <w:szCs w:val="18"/>
              </w:rPr>
              <w:t>Full Survey Respondents</w:t>
            </w:r>
          </w:p>
        </w:tc>
        <w:tc>
          <w:tcPr>
            <w:tcW w:w="1197" w:type="dxa"/>
            <w:tcBorders>
              <w:top w:val="nil"/>
              <w:left w:val="nil"/>
              <w:bottom w:val="single" w:sz="4" w:space="0" w:color="auto"/>
              <w:right w:val="single" w:sz="4" w:space="0" w:color="auto"/>
            </w:tcBorders>
            <w:shd w:val="clear" w:color="auto" w:fill="auto"/>
            <w:noWrap/>
          </w:tcPr>
          <w:p w14:paraId="7F2B4E79" w14:textId="77777777" w:rsidR="00557D9B" w:rsidRDefault="00557D9B" w:rsidP="00AC2610">
            <w:pPr>
              <w:jc w:val="center"/>
              <w:rPr>
                <w:rFonts w:ascii="Times New Roman" w:hAnsi="Times New Roman" w:cs="Times New Roman"/>
                <w:color w:val="000000"/>
                <w:sz w:val="18"/>
                <w:szCs w:val="18"/>
              </w:rPr>
            </w:pPr>
          </w:p>
        </w:tc>
        <w:tc>
          <w:tcPr>
            <w:tcW w:w="1540" w:type="dxa"/>
            <w:tcBorders>
              <w:top w:val="nil"/>
              <w:left w:val="nil"/>
              <w:bottom w:val="single" w:sz="4" w:space="0" w:color="auto"/>
              <w:right w:val="single" w:sz="4" w:space="0" w:color="auto"/>
            </w:tcBorders>
            <w:shd w:val="clear" w:color="auto" w:fill="auto"/>
            <w:noWrap/>
          </w:tcPr>
          <w:p w14:paraId="3B6E735D" w14:textId="77777777" w:rsidR="00557D9B" w:rsidRPr="00D74C76" w:rsidRDefault="00557D9B" w:rsidP="00AC2610">
            <w:pPr>
              <w:jc w:val="center"/>
              <w:rPr>
                <w:rFonts w:ascii="Times New Roman" w:hAnsi="Times New Roman" w:cs="Times New Roman"/>
                <w:color w:val="000000"/>
                <w:sz w:val="18"/>
                <w:szCs w:val="18"/>
              </w:rPr>
            </w:pPr>
          </w:p>
        </w:tc>
        <w:tc>
          <w:tcPr>
            <w:tcW w:w="1530" w:type="dxa"/>
            <w:tcBorders>
              <w:top w:val="nil"/>
              <w:left w:val="nil"/>
              <w:bottom w:val="single" w:sz="4" w:space="0" w:color="auto"/>
              <w:right w:val="single" w:sz="4" w:space="0" w:color="auto"/>
            </w:tcBorders>
            <w:shd w:val="clear" w:color="auto" w:fill="auto"/>
            <w:noWrap/>
          </w:tcPr>
          <w:p w14:paraId="174C96EC" w14:textId="77777777" w:rsidR="00557D9B" w:rsidRDefault="00557D9B" w:rsidP="00AC2610">
            <w:pPr>
              <w:jc w:val="center"/>
              <w:rPr>
                <w:rFonts w:ascii="Times New Roman" w:hAnsi="Times New Roman" w:cs="Times New Roman"/>
                <w:color w:val="000000"/>
                <w:sz w:val="18"/>
                <w:szCs w:val="18"/>
              </w:rPr>
            </w:pPr>
          </w:p>
        </w:tc>
        <w:tc>
          <w:tcPr>
            <w:tcW w:w="1710" w:type="dxa"/>
            <w:tcBorders>
              <w:top w:val="nil"/>
              <w:left w:val="nil"/>
              <w:bottom w:val="single" w:sz="4" w:space="0" w:color="auto"/>
              <w:right w:val="single" w:sz="4" w:space="0" w:color="auto"/>
            </w:tcBorders>
            <w:shd w:val="clear" w:color="auto" w:fill="auto"/>
            <w:noWrap/>
          </w:tcPr>
          <w:p w14:paraId="704690EE" w14:textId="77777777" w:rsidR="00557D9B" w:rsidRDefault="00557D9B" w:rsidP="00AC2610">
            <w:pPr>
              <w:jc w:val="center"/>
              <w:rPr>
                <w:rFonts w:ascii="Times New Roman" w:hAnsi="Times New Roman" w:cs="Times New Roman"/>
                <w:color w:val="000000"/>
                <w:sz w:val="18"/>
                <w:szCs w:val="18"/>
              </w:rPr>
            </w:pPr>
          </w:p>
        </w:tc>
      </w:tr>
      <w:tr w:rsidR="00557D9B" w:rsidRPr="00D74C76" w14:paraId="1273CAE5" w14:textId="77777777" w:rsidTr="00AC2610">
        <w:trPr>
          <w:trHeight w:val="240"/>
        </w:trPr>
        <w:tc>
          <w:tcPr>
            <w:tcW w:w="1435" w:type="dxa"/>
            <w:vMerge/>
            <w:tcBorders>
              <w:left w:val="single" w:sz="4" w:space="0" w:color="000000"/>
              <w:right w:val="single" w:sz="4" w:space="0" w:color="auto"/>
            </w:tcBorders>
          </w:tcPr>
          <w:p w14:paraId="64935FD5" w14:textId="77777777" w:rsidR="00557D9B" w:rsidRPr="00D74C76" w:rsidRDefault="00557D9B" w:rsidP="00AC2610">
            <w:pPr>
              <w:rPr>
                <w:rFonts w:ascii="Times New Roman" w:hAnsi="Times New Roman" w:cs="Times New Roman"/>
                <w:color w:val="000000"/>
                <w:sz w:val="18"/>
                <w:szCs w:val="18"/>
              </w:rPr>
            </w:pPr>
          </w:p>
        </w:tc>
        <w:tc>
          <w:tcPr>
            <w:tcW w:w="1853" w:type="dxa"/>
            <w:tcBorders>
              <w:top w:val="nil"/>
              <w:left w:val="single" w:sz="4" w:space="0" w:color="000000"/>
              <w:bottom w:val="single" w:sz="4" w:space="0" w:color="auto"/>
              <w:right w:val="single" w:sz="4" w:space="0" w:color="auto"/>
            </w:tcBorders>
            <w:shd w:val="clear" w:color="auto" w:fill="auto"/>
            <w:noWrap/>
            <w:hideMark/>
          </w:tcPr>
          <w:p w14:paraId="04D04C31" w14:textId="77777777" w:rsidR="00557D9B" w:rsidRPr="00D74C76" w:rsidRDefault="00557D9B" w:rsidP="00AC2610">
            <w:pPr>
              <w:rPr>
                <w:rFonts w:ascii="Times New Roman" w:hAnsi="Times New Roman" w:cs="Times New Roman"/>
                <w:color w:val="000000"/>
                <w:sz w:val="18"/>
                <w:szCs w:val="18"/>
              </w:rPr>
            </w:pPr>
            <w:r w:rsidRPr="00D74C76">
              <w:rPr>
                <w:rFonts w:ascii="Times New Roman" w:hAnsi="Times New Roman" w:cs="Times New Roman"/>
                <w:color w:val="000000"/>
                <w:sz w:val="18"/>
                <w:szCs w:val="18"/>
              </w:rPr>
              <w:t>ABS, web</w:t>
            </w:r>
          </w:p>
        </w:tc>
        <w:tc>
          <w:tcPr>
            <w:tcW w:w="1197" w:type="dxa"/>
            <w:tcBorders>
              <w:top w:val="nil"/>
              <w:left w:val="nil"/>
              <w:bottom w:val="single" w:sz="4" w:space="0" w:color="auto"/>
              <w:right w:val="single" w:sz="4" w:space="0" w:color="auto"/>
            </w:tcBorders>
            <w:shd w:val="clear" w:color="auto" w:fill="auto"/>
            <w:noWrap/>
          </w:tcPr>
          <w:p w14:paraId="4607B729" w14:textId="62C22860" w:rsidR="00557D9B" w:rsidRPr="00D74C76" w:rsidRDefault="003D2783"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195</w:t>
            </w:r>
          </w:p>
        </w:tc>
        <w:tc>
          <w:tcPr>
            <w:tcW w:w="1540" w:type="dxa"/>
            <w:tcBorders>
              <w:top w:val="nil"/>
              <w:left w:val="nil"/>
              <w:bottom w:val="single" w:sz="4" w:space="0" w:color="auto"/>
              <w:right w:val="single" w:sz="4" w:space="0" w:color="auto"/>
            </w:tcBorders>
            <w:shd w:val="clear" w:color="auto" w:fill="auto"/>
            <w:noWrap/>
          </w:tcPr>
          <w:p w14:paraId="310A850D" w14:textId="77777777" w:rsidR="00557D9B" w:rsidRPr="005B1EA1" w:rsidRDefault="00557D9B" w:rsidP="00AC2610">
            <w:pPr>
              <w:jc w:val="center"/>
              <w:rPr>
                <w:rFonts w:ascii="Times New Roman" w:hAnsi="Times New Roman" w:cs="Times New Roman"/>
                <w:color w:val="000000"/>
                <w:sz w:val="18"/>
                <w:szCs w:val="18"/>
              </w:rPr>
            </w:pPr>
            <w:r w:rsidRPr="005B1EA1">
              <w:rPr>
                <w:rFonts w:ascii="Times New Roman" w:hAnsi="Times New Roman" w:cs="Times New Roman"/>
                <w:color w:val="000000"/>
                <w:sz w:val="18"/>
                <w:szCs w:val="18"/>
              </w:rPr>
              <w:t>1</w:t>
            </w:r>
          </w:p>
        </w:tc>
        <w:tc>
          <w:tcPr>
            <w:tcW w:w="1530" w:type="dxa"/>
            <w:tcBorders>
              <w:top w:val="nil"/>
              <w:left w:val="nil"/>
              <w:bottom w:val="single" w:sz="4" w:space="0" w:color="auto"/>
              <w:right w:val="single" w:sz="4" w:space="0" w:color="auto"/>
            </w:tcBorders>
            <w:shd w:val="clear" w:color="auto" w:fill="auto"/>
            <w:noWrap/>
          </w:tcPr>
          <w:p w14:paraId="7B9EFF70" w14:textId="5BF42C0F" w:rsidR="00557D9B" w:rsidRPr="005B1EA1" w:rsidRDefault="00557D9B" w:rsidP="00AC2610">
            <w:pPr>
              <w:jc w:val="center"/>
              <w:rPr>
                <w:rFonts w:ascii="Times New Roman" w:hAnsi="Times New Roman" w:cs="Times New Roman"/>
                <w:color w:val="000000"/>
                <w:sz w:val="18"/>
                <w:szCs w:val="18"/>
              </w:rPr>
            </w:pPr>
            <w:r w:rsidRPr="005B1EA1">
              <w:rPr>
                <w:rFonts w:ascii="Times New Roman" w:hAnsi="Times New Roman" w:cs="Times New Roman"/>
                <w:color w:val="000000"/>
                <w:sz w:val="18"/>
                <w:szCs w:val="18"/>
              </w:rPr>
              <w:t>25/60</w:t>
            </w:r>
          </w:p>
        </w:tc>
        <w:tc>
          <w:tcPr>
            <w:tcW w:w="1710" w:type="dxa"/>
            <w:tcBorders>
              <w:top w:val="nil"/>
              <w:left w:val="nil"/>
              <w:bottom w:val="single" w:sz="4" w:space="0" w:color="auto"/>
              <w:right w:val="single" w:sz="4" w:space="0" w:color="auto"/>
            </w:tcBorders>
            <w:shd w:val="clear" w:color="auto" w:fill="auto"/>
            <w:noWrap/>
          </w:tcPr>
          <w:p w14:paraId="1DBA62FA" w14:textId="372D7B9D" w:rsidR="00557D9B" w:rsidRPr="005B1EA1" w:rsidRDefault="0057057E" w:rsidP="00AC2610">
            <w:pPr>
              <w:jc w:val="center"/>
              <w:rPr>
                <w:rFonts w:ascii="Times New Roman" w:hAnsi="Times New Roman" w:cs="Times New Roman"/>
                <w:color w:val="000000"/>
                <w:sz w:val="18"/>
                <w:szCs w:val="18"/>
                <w:highlight w:val="yellow"/>
              </w:rPr>
            </w:pPr>
            <w:r w:rsidRPr="0057057E">
              <w:rPr>
                <w:rFonts w:ascii="Times New Roman" w:hAnsi="Times New Roman" w:cs="Times New Roman"/>
                <w:color w:val="000000"/>
                <w:sz w:val="18"/>
                <w:szCs w:val="18"/>
              </w:rPr>
              <w:t>81</w:t>
            </w:r>
          </w:p>
        </w:tc>
      </w:tr>
      <w:tr w:rsidR="00557D9B" w:rsidRPr="00D74C76" w14:paraId="3D070465" w14:textId="77777777" w:rsidTr="00AC2610">
        <w:trPr>
          <w:trHeight w:val="240"/>
        </w:trPr>
        <w:tc>
          <w:tcPr>
            <w:tcW w:w="1435" w:type="dxa"/>
            <w:vMerge/>
            <w:tcBorders>
              <w:left w:val="single" w:sz="4" w:space="0" w:color="000000"/>
              <w:bottom w:val="single" w:sz="4" w:space="0" w:color="auto"/>
              <w:right w:val="single" w:sz="4" w:space="0" w:color="auto"/>
            </w:tcBorders>
          </w:tcPr>
          <w:p w14:paraId="7F3B5DE6" w14:textId="77777777" w:rsidR="00557D9B" w:rsidRPr="00D74C76" w:rsidRDefault="00557D9B" w:rsidP="00AC2610">
            <w:pPr>
              <w:rPr>
                <w:rFonts w:ascii="Times New Roman" w:hAnsi="Times New Roman" w:cs="Times New Roman"/>
                <w:color w:val="000000"/>
                <w:sz w:val="18"/>
                <w:szCs w:val="18"/>
              </w:rPr>
            </w:pPr>
          </w:p>
        </w:tc>
        <w:tc>
          <w:tcPr>
            <w:tcW w:w="1853" w:type="dxa"/>
            <w:tcBorders>
              <w:top w:val="nil"/>
              <w:left w:val="single" w:sz="4" w:space="0" w:color="000000"/>
              <w:bottom w:val="single" w:sz="4" w:space="0" w:color="auto"/>
              <w:right w:val="single" w:sz="4" w:space="0" w:color="auto"/>
            </w:tcBorders>
            <w:shd w:val="clear" w:color="auto" w:fill="auto"/>
            <w:noWrap/>
            <w:hideMark/>
          </w:tcPr>
          <w:p w14:paraId="238E2EED" w14:textId="77777777" w:rsidR="00557D9B" w:rsidRPr="00D74C76" w:rsidRDefault="00557D9B" w:rsidP="00AC2610">
            <w:pPr>
              <w:rPr>
                <w:rFonts w:ascii="Times New Roman" w:hAnsi="Times New Roman" w:cs="Times New Roman"/>
                <w:color w:val="000000"/>
                <w:sz w:val="18"/>
                <w:szCs w:val="18"/>
              </w:rPr>
            </w:pPr>
            <w:r w:rsidRPr="00D74C76">
              <w:rPr>
                <w:rFonts w:ascii="Times New Roman" w:hAnsi="Times New Roman" w:cs="Times New Roman"/>
                <w:color w:val="000000"/>
                <w:sz w:val="18"/>
                <w:szCs w:val="18"/>
              </w:rPr>
              <w:t xml:space="preserve">ABS, in-bound </w:t>
            </w:r>
            <w:r>
              <w:rPr>
                <w:rFonts w:ascii="Times New Roman" w:hAnsi="Times New Roman" w:cs="Times New Roman"/>
                <w:color w:val="000000"/>
                <w:sz w:val="18"/>
                <w:szCs w:val="18"/>
              </w:rPr>
              <w:t>telephone</w:t>
            </w:r>
          </w:p>
        </w:tc>
        <w:tc>
          <w:tcPr>
            <w:tcW w:w="1197" w:type="dxa"/>
            <w:tcBorders>
              <w:top w:val="nil"/>
              <w:left w:val="nil"/>
              <w:bottom w:val="single" w:sz="4" w:space="0" w:color="auto"/>
              <w:right w:val="single" w:sz="4" w:space="0" w:color="auto"/>
            </w:tcBorders>
            <w:shd w:val="clear" w:color="auto" w:fill="auto"/>
            <w:noWrap/>
          </w:tcPr>
          <w:p w14:paraId="20AB0301" w14:textId="4D93C58A" w:rsidR="00557D9B" w:rsidRPr="00D74C76" w:rsidRDefault="003D2783"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540" w:type="dxa"/>
            <w:tcBorders>
              <w:top w:val="nil"/>
              <w:left w:val="nil"/>
              <w:bottom w:val="single" w:sz="4" w:space="0" w:color="auto"/>
              <w:right w:val="single" w:sz="4" w:space="0" w:color="auto"/>
            </w:tcBorders>
            <w:shd w:val="clear" w:color="auto" w:fill="auto"/>
            <w:noWrap/>
          </w:tcPr>
          <w:p w14:paraId="5B9F0D16" w14:textId="77777777" w:rsidR="00557D9B" w:rsidRPr="005B1EA1" w:rsidRDefault="00557D9B" w:rsidP="00AC2610">
            <w:pPr>
              <w:jc w:val="center"/>
              <w:rPr>
                <w:rFonts w:ascii="Times New Roman" w:hAnsi="Times New Roman" w:cs="Times New Roman"/>
                <w:color w:val="000000"/>
                <w:sz w:val="18"/>
                <w:szCs w:val="18"/>
              </w:rPr>
            </w:pPr>
            <w:r w:rsidRPr="005B1EA1">
              <w:rPr>
                <w:rFonts w:ascii="Times New Roman" w:hAnsi="Times New Roman" w:cs="Times New Roman"/>
                <w:color w:val="000000"/>
                <w:sz w:val="18"/>
                <w:szCs w:val="18"/>
              </w:rPr>
              <w:t>1</w:t>
            </w:r>
          </w:p>
        </w:tc>
        <w:tc>
          <w:tcPr>
            <w:tcW w:w="1530" w:type="dxa"/>
            <w:tcBorders>
              <w:top w:val="nil"/>
              <w:left w:val="nil"/>
              <w:bottom w:val="single" w:sz="4" w:space="0" w:color="auto"/>
              <w:right w:val="single" w:sz="4" w:space="0" w:color="auto"/>
            </w:tcBorders>
            <w:shd w:val="clear" w:color="auto" w:fill="auto"/>
            <w:noWrap/>
          </w:tcPr>
          <w:p w14:paraId="7FC5E905" w14:textId="7848CBE1" w:rsidR="00557D9B" w:rsidRPr="005B1EA1" w:rsidRDefault="00557D9B" w:rsidP="00AC2610">
            <w:pPr>
              <w:jc w:val="center"/>
              <w:rPr>
                <w:rFonts w:ascii="Times New Roman" w:hAnsi="Times New Roman" w:cs="Times New Roman"/>
                <w:color w:val="000000"/>
                <w:sz w:val="18"/>
                <w:szCs w:val="18"/>
              </w:rPr>
            </w:pPr>
            <w:r w:rsidRPr="005B1EA1">
              <w:rPr>
                <w:rFonts w:ascii="Times New Roman" w:hAnsi="Times New Roman" w:cs="Times New Roman"/>
                <w:color w:val="000000"/>
                <w:sz w:val="18"/>
                <w:szCs w:val="18"/>
              </w:rPr>
              <w:t>40/60</w:t>
            </w:r>
          </w:p>
        </w:tc>
        <w:tc>
          <w:tcPr>
            <w:tcW w:w="1710" w:type="dxa"/>
            <w:tcBorders>
              <w:top w:val="nil"/>
              <w:left w:val="nil"/>
              <w:bottom w:val="single" w:sz="4" w:space="0" w:color="auto"/>
              <w:right w:val="single" w:sz="4" w:space="0" w:color="auto"/>
            </w:tcBorders>
            <w:shd w:val="clear" w:color="auto" w:fill="auto"/>
            <w:noWrap/>
          </w:tcPr>
          <w:p w14:paraId="66895176" w14:textId="66EC0C93" w:rsidR="00557D9B" w:rsidRPr="005B1EA1" w:rsidRDefault="0057057E" w:rsidP="00AC2610">
            <w:pPr>
              <w:jc w:val="center"/>
              <w:rPr>
                <w:rFonts w:ascii="Times New Roman" w:hAnsi="Times New Roman" w:cs="Times New Roman"/>
                <w:color w:val="000000"/>
                <w:sz w:val="18"/>
                <w:szCs w:val="18"/>
                <w:highlight w:val="yellow"/>
              </w:rPr>
            </w:pPr>
            <w:r w:rsidRPr="0057057E">
              <w:rPr>
                <w:rFonts w:ascii="Times New Roman" w:hAnsi="Times New Roman" w:cs="Times New Roman"/>
                <w:color w:val="000000"/>
                <w:sz w:val="18"/>
                <w:szCs w:val="18"/>
              </w:rPr>
              <w:t>3</w:t>
            </w:r>
          </w:p>
        </w:tc>
      </w:tr>
      <w:tr w:rsidR="00557D9B" w:rsidRPr="00D74C76" w14:paraId="5C239ECA" w14:textId="77777777" w:rsidTr="00AC2610">
        <w:trPr>
          <w:trHeight w:val="240"/>
        </w:trPr>
        <w:tc>
          <w:tcPr>
            <w:tcW w:w="1435" w:type="dxa"/>
            <w:tcBorders>
              <w:top w:val="single" w:sz="4" w:space="0" w:color="auto"/>
              <w:left w:val="single" w:sz="4" w:space="0" w:color="000000"/>
              <w:bottom w:val="single" w:sz="4" w:space="0" w:color="auto"/>
              <w:right w:val="single" w:sz="4" w:space="0" w:color="auto"/>
            </w:tcBorders>
          </w:tcPr>
          <w:p w14:paraId="51405914" w14:textId="77777777" w:rsidR="00557D9B" w:rsidRPr="00D74C76" w:rsidRDefault="00557D9B" w:rsidP="00AC2610">
            <w:pPr>
              <w:rPr>
                <w:rFonts w:ascii="Times New Roman" w:hAnsi="Times New Roman" w:cs="Times New Roman"/>
                <w:b/>
                <w:bCs/>
                <w:color w:val="000000"/>
                <w:sz w:val="18"/>
                <w:szCs w:val="18"/>
              </w:rPr>
            </w:pPr>
          </w:p>
        </w:tc>
        <w:tc>
          <w:tcPr>
            <w:tcW w:w="6120" w:type="dxa"/>
            <w:gridSpan w:val="4"/>
            <w:tcBorders>
              <w:top w:val="single" w:sz="4" w:space="0" w:color="auto"/>
              <w:left w:val="single" w:sz="4" w:space="0" w:color="000000"/>
              <w:bottom w:val="single" w:sz="4" w:space="0" w:color="auto"/>
              <w:right w:val="single" w:sz="4" w:space="0" w:color="auto"/>
            </w:tcBorders>
            <w:shd w:val="clear" w:color="auto" w:fill="auto"/>
            <w:noWrap/>
            <w:hideMark/>
          </w:tcPr>
          <w:p w14:paraId="2CA62B8F" w14:textId="77777777" w:rsidR="00557D9B" w:rsidRPr="00D74C76" w:rsidRDefault="00557D9B" w:rsidP="00AC2610">
            <w:pP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 xml:space="preserve">Total Annualized Burden Hours </w:t>
            </w:r>
          </w:p>
        </w:tc>
        <w:tc>
          <w:tcPr>
            <w:tcW w:w="1710" w:type="dxa"/>
            <w:tcBorders>
              <w:top w:val="single" w:sz="4" w:space="0" w:color="auto"/>
              <w:left w:val="single" w:sz="4" w:space="0" w:color="000000"/>
              <w:bottom w:val="single" w:sz="4" w:space="0" w:color="auto"/>
              <w:right w:val="single" w:sz="4" w:space="0" w:color="auto"/>
            </w:tcBorders>
            <w:shd w:val="clear" w:color="auto" w:fill="auto"/>
          </w:tcPr>
          <w:p w14:paraId="7DE1D7E0" w14:textId="30EB3090" w:rsidR="00557D9B" w:rsidRPr="00D74C76" w:rsidRDefault="00557D9B" w:rsidP="00AC261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w:t>
            </w:r>
            <w:r w:rsidR="0057057E">
              <w:rPr>
                <w:rFonts w:ascii="Times New Roman" w:hAnsi="Times New Roman" w:cs="Times New Roman"/>
                <w:b/>
                <w:bCs/>
                <w:color w:val="000000"/>
                <w:sz w:val="18"/>
                <w:szCs w:val="18"/>
              </w:rPr>
              <w:t>1</w:t>
            </w:r>
          </w:p>
        </w:tc>
      </w:tr>
    </w:tbl>
    <w:p w14:paraId="441E8475" w14:textId="683BF49B" w:rsidR="00557D9B" w:rsidRDefault="00557D9B" w:rsidP="00E5587C">
      <w:pPr>
        <w:rPr>
          <w:rFonts w:ascii="Times New Roman" w:hAnsi="Times New Roman" w:cs="Times New Roman"/>
          <w:sz w:val="24"/>
          <w:szCs w:val="24"/>
        </w:rPr>
      </w:pPr>
    </w:p>
    <w:p w14:paraId="3E3C0F92" w14:textId="390E10BB" w:rsidR="00DF36D5" w:rsidRPr="003D03C8" w:rsidRDefault="00DF36D5" w:rsidP="00DF36D5">
      <w:pPr>
        <w:pStyle w:val="Bulleted"/>
        <w:numPr>
          <w:ilvl w:val="0"/>
          <w:numId w:val="0"/>
        </w:numPr>
        <w:ind w:left="360" w:hanging="360"/>
      </w:pPr>
      <w:r w:rsidRPr="00916C44">
        <w:t xml:space="preserve">Table </w:t>
      </w:r>
      <w:r w:rsidR="007C058D">
        <w:t>4</w:t>
      </w:r>
      <w:r w:rsidRPr="00916C44">
        <w:t>.</w:t>
      </w:r>
      <w:r w:rsidRPr="003D03C8">
        <w:t xml:space="preserve"> Estimated </w:t>
      </w:r>
      <w:r>
        <w:t xml:space="preserve">Annualized </w:t>
      </w:r>
      <w:r w:rsidRPr="003D03C8">
        <w:t>Burden Costs for 20</w:t>
      </w:r>
      <w:r>
        <w:t>21</w:t>
      </w:r>
      <w:r w:rsidRPr="003D03C8">
        <w:t xml:space="preserve"> Data Collection</w:t>
      </w:r>
    </w:p>
    <w:p w14:paraId="212E3539" w14:textId="77777777" w:rsidR="00DF36D5" w:rsidRDefault="00DF36D5" w:rsidP="00DF36D5">
      <w:pPr>
        <w:pStyle w:val="SL-FlLftSgl"/>
        <w:rPr>
          <w:sz w:val="22"/>
          <w:szCs w:val="22"/>
        </w:rPr>
      </w:pPr>
    </w:p>
    <w:tbl>
      <w:tblPr>
        <w:tblW w:w="9265" w:type="dxa"/>
        <w:tblLayout w:type="fixed"/>
        <w:tblLook w:val="04A0" w:firstRow="1" w:lastRow="0" w:firstColumn="1" w:lastColumn="0" w:noHBand="0" w:noVBand="1"/>
      </w:tblPr>
      <w:tblGrid>
        <w:gridCol w:w="1165"/>
        <w:gridCol w:w="1530"/>
        <w:gridCol w:w="1260"/>
        <w:gridCol w:w="1350"/>
        <w:gridCol w:w="1440"/>
        <w:gridCol w:w="1440"/>
        <w:gridCol w:w="1080"/>
      </w:tblGrid>
      <w:tr w:rsidR="00DF36D5" w:rsidRPr="00D74C76" w14:paraId="48946F1D" w14:textId="77777777" w:rsidTr="00AC2610">
        <w:trPr>
          <w:trHeight w:val="827"/>
        </w:trPr>
        <w:tc>
          <w:tcPr>
            <w:tcW w:w="1165" w:type="dxa"/>
            <w:tcBorders>
              <w:top w:val="single" w:sz="4" w:space="0" w:color="auto"/>
              <w:left w:val="single" w:sz="4" w:space="0" w:color="auto"/>
              <w:bottom w:val="single" w:sz="4" w:space="0" w:color="auto"/>
              <w:right w:val="single" w:sz="4" w:space="0" w:color="auto"/>
            </w:tcBorders>
          </w:tcPr>
          <w:p w14:paraId="04BC95BD" w14:textId="77777777" w:rsidR="00DF36D5" w:rsidRPr="00D74C76" w:rsidRDefault="00DF36D5" w:rsidP="00AC261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Type of Respondent</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51C938D1" w14:textId="77777777" w:rsidR="00DF36D5" w:rsidRPr="00D74C76" w:rsidRDefault="00DF36D5" w:rsidP="00AC2610">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 xml:space="preserve"> Mode</w:t>
            </w:r>
          </w:p>
        </w:tc>
        <w:tc>
          <w:tcPr>
            <w:tcW w:w="1260" w:type="dxa"/>
            <w:tcBorders>
              <w:top w:val="single" w:sz="4" w:space="0" w:color="auto"/>
              <w:left w:val="nil"/>
              <w:bottom w:val="single" w:sz="4" w:space="0" w:color="auto"/>
              <w:right w:val="single" w:sz="4" w:space="0" w:color="auto"/>
            </w:tcBorders>
            <w:shd w:val="clear" w:color="auto" w:fill="auto"/>
          </w:tcPr>
          <w:p w14:paraId="2F959CDE" w14:textId="77777777" w:rsidR="00DF36D5" w:rsidRPr="00D74C76" w:rsidRDefault="00DF36D5" w:rsidP="00AC2610">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 xml:space="preserve">Number of Respondents </w:t>
            </w:r>
          </w:p>
        </w:tc>
        <w:tc>
          <w:tcPr>
            <w:tcW w:w="1350" w:type="dxa"/>
            <w:tcBorders>
              <w:top w:val="single" w:sz="4" w:space="0" w:color="auto"/>
              <w:left w:val="nil"/>
              <w:bottom w:val="single" w:sz="4" w:space="0" w:color="auto"/>
              <w:right w:val="single" w:sz="4" w:space="0" w:color="auto"/>
            </w:tcBorders>
            <w:shd w:val="clear" w:color="auto" w:fill="auto"/>
          </w:tcPr>
          <w:p w14:paraId="19AFBC8E" w14:textId="77777777" w:rsidR="00DF36D5" w:rsidRPr="00D74C76" w:rsidRDefault="00DF36D5" w:rsidP="00AC2610">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Number of Responses per Respondent</w:t>
            </w:r>
          </w:p>
        </w:tc>
        <w:tc>
          <w:tcPr>
            <w:tcW w:w="1440" w:type="dxa"/>
            <w:tcBorders>
              <w:top w:val="single" w:sz="4" w:space="0" w:color="auto"/>
              <w:left w:val="nil"/>
              <w:bottom w:val="single" w:sz="4" w:space="0" w:color="auto"/>
              <w:right w:val="single" w:sz="4" w:space="0" w:color="auto"/>
            </w:tcBorders>
            <w:shd w:val="clear" w:color="auto" w:fill="auto"/>
          </w:tcPr>
          <w:p w14:paraId="05E14724" w14:textId="77777777" w:rsidR="00DF36D5" w:rsidRPr="00D74C76" w:rsidRDefault="00DF36D5" w:rsidP="00AC2610">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Average Burden per Response (in hours)</w:t>
            </w:r>
          </w:p>
        </w:tc>
        <w:tc>
          <w:tcPr>
            <w:tcW w:w="1440" w:type="dxa"/>
            <w:tcBorders>
              <w:top w:val="single" w:sz="4" w:space="0" w:color="auto"/>
              <w:left w:val="nil"/>
              <w:bottom w:val="single" w:sz="4" w:space="0" w:color="auto"/>
              <w:right w:val="single" w:sz="4" w:space="0" w:color="auto"/>
            </w:tcBorders>
            <w:shd w:val="clear" w:color="auto" w:fill="auto"/>
          </w:tcPr>
          <w:p w14:paraId="2E72E25B" w14:textId="5DBBFA10" w:rsidR="00DF36D5" w:rsidRPr="003D2783" w:rsidRDefault="00DF36D5" w:rsidP="00AC2610">
            <w:pPr>
              <w:jc w:val="center"/>
              <w:rPr>
                <w:rFonts w:ascii="Times New Roman" w:hAnsi="Times New Roman" w:cs="Times New Roman"/>
                <w:b/>
                <w:bCs/>
                <w:color w:val="000000"/>
                <w:sz w:val="18"/>
                <w:szCs w:val="18"/>
                <w:vertAlign w:val="superscript"/>
              </w:rPr>
            </w:pPr>
            <w:r w:rsidRPr="00D74C76">
              <w:rPr>
                <w:rFonts w:ascii="Times New Roman" w:hAnsi="Times New Roman" w:cs="Times New Roman"/>
                <w:b/>
                <w:bCs/>
                <w:color w:val="000000"/>
                <w:sz w:val="18"/>
                <w:szCs w:val="18"/>
              </w:rPr>
              <w:t>Average Hourly Wage</w:t>
            </w:r>
          </w:p>
        </w:tc>
        <w:tc>
          <w:tcPr>
            <w:tcW w:w="1080" w:type="dxa"/>
            <w:tcBorders>
              <w:top w:val="single" w:sz="4" w:space="0" w:color="auto"/>
              <w:left w:val="nil"/>
              <w:bottom w:val="single" w:sz="4" w:space="0" w:color="auto"/>
              <w:right w:val="single" w:sz="4" w:space="0" w:color="auto"/>
            </w:tcBorders>
            <w:shd w:val="clear" w:color="auto" w:fill="auto"/>
          </w:tcPr>
          <w:p w14:paraId="08629255" w14:textId="77777777" w:rsidR="00DF36D5" w:rsidRPr="00D74C76" w:rsidRDefault="00DF36D5" w:rsidP="00AC2610">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Total Cost</w:t>
            </w:r>
          </w:p>
        </w:tc>
      </w:tr>
      <w:tr w:rsidR="00DF36D5" w:rsidRPr="00D74C76" w14:paraId="1F9BF196" w14:textId="77777777" w:rsidTr="00AC2610">
        <w:trPr>
          <w:trHeight w:val="467"/>
        </w:trPr>
        <w:tc>
          <w:tcPr>
            <w:tcW w:w="1165" w:type="dxa"/>
            <w:vMerge w:val="restart"/>
            <w:tcBorders>
              <w:top w:val="nil"/>
              <w:left w:val="single" w:sz="4" w:space="0" w:color="auto"/>
              <w:right w:val="single" w:sz="4" w:space="0" w:color="auto"/>
            </w:tcBorders>
          </w:tcPr>
          <w:p w14:paraId="01779A22" w14:textId="77777777" w:rsidR="00DF36D5" w:rsidRDefault="00DF36D5" w:rsidP="00AC2610">
            <w:pPr>
              <w:rPr>
                <w:rFonts w:ascii="Times New Roman" w:hAnsi="Times New Roman" w:cs="Times New Roman"/>
                <w:color w:val="000000"/>
                <w:sz w:val="18"/>
                <w:szCs w:val="18"/>
              </w:rPr>
            </w:pPr>
            <w:r>
              <w:rPr>
                <w:rFonts w:ascii="Times New Roman" w:hAnsi="Times New Roman" w:cs="Times New Roman"/>
                <w:color w:val="000000"/>
                <w:sz w:val="18"/>
                <w:szCs w:val="18"/>
              </w:rPr>
              <w:t>U.S. General Population, adults (18 and older)</w:t>
            </w:r>
          </w:p>
        </w:tc>
        <w:tc>
          <w:tcPr>
            <w:tcW w:w="1530" w:type="dxa"/>
            <w:tcBorders>
              <w:top w:val="nil"/>
              <w:left w:val="single" w:sz="4" w:space="0" w:color="auto"/>
              <w:bottom w:val="single" w:sz="4" w:space="0" w:color="auto"/>
              <w:right w:val="single" w:sz="4" w:space="0" w:color="auto"/>
            </w:tcBorders>
            <w:shd w:val="clear" w:color="auto" w:fill="auto"/>
            <w:noWrap/>
          </w:tcPr>
          <w:p w14:paraId="6460C1B9" w14:textId="77777777" w:rsidR="00DF36D5" w:rsidRPr="00D74C76" w:rsidRDefault="00DF36D5" w:rsidP="00AC2610">
            <w:pPr>
              <w:rPr>
                <w:rFonts w:ascii="Times New Roman" w:hAnsi="Times New Roman" w:cs="Times New Roman"/>
                <w:color w:val="000000"/>
                <w:sz w:val="18"/>
                <w:szCs w:val="18"/>
              </w:rPr>
            </w:pPr>
            <w:r>
              <w:rPr>
                <w:rFonts w:ascii="Times New Roman" w:hAnsi="Times New Roman" w:cs="Times New Roman"/>
                <w:color w:val="000000"/>
                <w:sz w:val="18"/>
                <w:szCs w:val="18"/>
              </w:rPr>
              <w:t>Screener Respondents</w:t>
            </w:r>
          </w:p>
        </w:tc>
        <w:tc>
          <w:tcPr>
            <w:tcW w:w="1260" w:type="dxa"/>
            <w:tcBorders>
              <w:top w:val="nil"/>
              <w:left w:val="nil"/>
              <w:bottom w:val="single" w:sz="4" w:space="0" w:color="auto"/>
              <w:right w:val="single" w:sz="4" w:space="0" w:color="auto"/>
            </w:tcBorders>
            <w:shd w:val="clear" w:color="auto" w:fill="auto"/>
            <w:noWrap/>
          </w:tcPr>
          <w:p w14:paraId="6EF4B8F6" w14:textId="77777777" w:rsidR="00DF36D5" w:rsidRDefault="00DF36D5" w:rsidP="00AC2610">
            <w:pPr>
              <w:jc w:val="center"/>
              <w:rPr>
                <w:rFonts w:ascii="Times New Roman" w:hAnsi="Times New Roman" w:cs="Times New Roman"/>
                <w:color w:val="000000"/>
                <w:sz w:val="18"/>
                <w:szCs w:val="18"/>
              </w:rPr>
            </w:pPr>
          </w:p>
        </w:tc>
        <w:tc>
          <w:tcPr>
            <w:tcW w:w="1350" w:type="dxa"/>
            <w:tcBorders>
              <w:top w:val="nil"/>
              <w:left w:val="nil"/>
              <w:bottom w:val="single" w:sz="4" w:space="0" w:color="auto"/>
              <w:right w:val="single" w:sz="4" w:space="0" w:color="auto"/>
            </w:tcBorders>
            <w:shd w:val="clear" w:color="auto" w:fill="auto"/>
            <w:noWrap/>
          </w:tcPr>
          <w:p w14:paraId="3D68AA1B" w14:textId="77777777" w:rsidR="00DF36D5" w:rsidRPr="00D74C76" w:rsidRDefault="00DF36D5" w:rsidP="00AC2610">
            <w:pPr>
              <w:jc w:val="center"/>
              <w:rPr>
                <w:rFonts w:ascii="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noWrap/>
          </w:tcPr>
          <w:p w14:paraId="7352A7A5" w14:textId="77777777" w:rsidR="00DF36D5" w:rsidRDefault="00DF36D5" w:rsidP="00AC2610">
            <w:pPr>
              <w:jc w:val="center"/>
              <w:rPr>
                <w:rFonts w:ascii="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noWrap/>
          </w:tcPr>
          <w:p w14:paraId="44F65CFA" w14:textId="77777777" w:rsidR="00DF36D5" w:rsidRPr="00D74C76" w:rsidRDefault="00DF36D5" w:rsidP="00AC2610">
            <w:pPr>
              <w:jc w:val="center"/>
              <w:rPr>
                <w:rFonts w:ascii="Times New Roman" w:hAnsi="Times New Roman" w:cs="Times New Roman"/>
                <w:color w:val="000000"/>
                <w:sz w:val="18"/>
                <w:szCs w:val="18"/>
              </w:rPr>
            </w:pPr>
          </w:p>
        </w:tc>
        <w:tc>
          <w:tcPr>
            <w:tcW w:w="1080" w:type="dxa"/>
            <w:tcBorders>
              <w:top w:val="nil"/>
              <w:left w:val="nil"/>
              <w:bottom w:val="single" w:sz="4" w:space="0" w:color="auto"/>
              <w:right w:val="single" w:sz="4" w:space="0" w:color="auto"/>
            </w:tcBorders>
            <w:shd w:val="clear" w:color="auto" w:fill="auto"/>
            <w:noWrap/>
          </w:tcPr>
          <w:p w14:paraId="3A59BC5C" w14:textId="77777777" w:rsidR="00DF36D5" w:rsidRDefault="00DF36D5" w:rsidP="00AC2610">
            <w:pPr>
              <w:jc w:val="center"/>
              <w:rPr>
                <w:rFonts w:ascii="Times New Roman" w:hAnsi="Times New Roman" w:cs="Times New Roman"/>
                <w:color w:val="000000"/>
                <w:sz w:val="18"/>
                <w:szCs w:val="18"/>
              </w:rPr>
            </w:pPr>
          </w:p>
        </w:tc>
      </w:tr>
      <w:tr w:rsidR="00DF36D5" w:rsidRPr="00D74C76" w14:paraId="262870AA" w14:textId="77777777" w:rsidTr="00AC2610">
        <w:trPr>
          <w:trHeight w:val="206"/>
        </w:trPr>
        <w:tc>
          <w:tcPr>
            <w:tcW w:w="1165" w:type="dxa"/>
            <w:vMerge/>
            <w:tcBorders>
              <w:left w:val="single" w:sz="4" w:space="0" w:color="auto"/>
              <w:right w:val="single" w:sz="4" w:space="0" w:color="auto"/>
            </w:tcBorders>
          </w:tcPr>
          <w:p w14:paraId="3C8FCB01" w14:textId="77777777" w:rsidR="00DF36D5" w:rsidRPr="00D74C76" w:rsidRDefault="00DF36D5" w:rsidP="00AC2610">
            <w:pPr>
              <w:rPr>
                <w:rFonts w:ascii="Times New Roman" w:hAnsi="Times New Roman" w:cs="Times New Roman"/>
                <w:color w:val="000000"/>
                <w:sz w:val="18"/>
                <w:szCs w:val="18"/>
              </w:rPr>
            </w:pPr>
          </w:p>
        </w:tc>
        <w:tc>
          <w:tcPr>
            <w:tcW w:w="1530" w:type="dxa"/>
            <w:tcBorders>
              <w:top w:val="nil"/>
              <w:left w:val="single" w:sz="4" w:space="0" w:color="auto"/>
              <w:bottom w:val="single" w:sz="4" w:space="0" w:color="auto"/>
              <w:right w:val="single" w:sz="4" w:space="0" w:color="auto"/>
            </w:tcBorders>
            <w:shd w:val="clear" w:color="auto" w:fill="auto"/>
            <w:noWrap/>
          </w:tcPr>
          <w:p w14:paraId="736BB216" w14:textId="77777777" w:rsidR="00DF36D5" w:rsidRPr="00D74C76" w:rsidRDefault="00DF36D5" w:rsidP="00AC2610">
            <w:pPr>
              <w:rPr>
                <w:rFonts w:ascii="Times New Roman" w:hAnsi="Times New Roman" w:cs="Times New Roman"/>
                <w:color w:val="000000"/>
                <w:sz w:val="18"/>
                <w:szCs w:val="18"/>
              </w:rPr>
            </w:pPr>
            <w:r w:rsidRPr="00D74C76">
              <w:rPr>
                <w:rFonts w:ascii="Times New Roman" w:hAnsi="Times New Roman" w:cs="Times New Roman"/>
                <w:color w:val="000000"/>
                <w:sz w:val="18"/>
                <w:szCs w:val="18"/>
              </w:rPr>
              <w:t>ABS, web</w:t>
            </w:r>
            <w:r>
              <w:rPr>
                <w:rFonts w:ascii="Times New Roman" w:hAnsi="Times New Roman" w:cs="Times New Roman"/>
                <w:color w:val="000000"/>
                <w:sz w:val="18"/>
                <w:szCs w:val="18"/>
              </w:rPr>
              <w:t xml:space="preserve"> </w:t>
            </w:r>
          </w:p>
        </w:tc>
        <w:tc>
          <w:tcPr>
            <w:tcW w:w="1260" w:type="dxa"/>
            <w:tcBorders>
              <w:top w:val="nil"/>
              <w:left w:val="nil"/>
              <w:bottom w:val="single" w:sz="4" w:space="0" w:color="auto"/>
              <w:right w:val="single" w:sz="4" w:space="0" w:color="auto"/>
            </w:tcBorders>
            <w:shd w:val="clear" w:color="auto" w:fill="auto"/>
            <w:noWrap/>
          </w:tcPr>
          <w:p w14:paraId="059BF633" w14:textId="77777777" w:rsidR="00DF36D5" w:rsidRPr="00D74C76" w:rsidRDefault="00DF36D5"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278</w:t>
            </w:r>
          </w:p>
        </w:tc>
        <w:tc>
          <w:tcPr>
            <w:tcW w:w="1350" w:type="dxa"/>
            <w:tcBorders>
              <w:top w:val="nil"/>
              <w:left w:val="nil"/>
              <w:bottom w:val="single" w:sz="4" w:space="0" w:color="auto"/>
              <w:right w:val="single" w:sz="4" w:space="0" w:color="auto"/>
            </w:tcBorders>
            <w:shd w:val="clear" w:color="auto" w:fill="auto"/>
            <w:noWrap/>
          </w:tcPr>
          <w:p w14:paraId="4B40ADE9" w14:textId="77777777" w:rsidR="00DF36D5" w:rsidRPr="00D74C76" w:rsidRDefault="00DF36D5" w:rsidP="00AC2610">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440" w:type="dxa"/>
            <w:tcBorders>
              <w:top w:val="nil"/>
              <w:left w:val="nil"/>
              <w:bottom w:val="single" w:sz="4" w:space="0" w:color="auto"/>
              <w:right w:val="single" w:sz="4" w:space="0" w:color="auto"/>
            </w:tcBorders>
            <w:shd w:val="clear" w:color="auto" w:fill="auto"/>
            <w:noWrap/>
          </w:tcPr>
          <w:p w14:paraId="0B5CA401" w14:textId="77777777" w:rsidR="00DF36D5" w:rsidRPr="00D74C76" w:rsidRDefault="00DF36D5"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440" w:type="dxa"/>
            <w:tcBorders>
              <w:top w:val="nil"/>
              <w:left w:val="nil"/>
              <w:bottom w:val="single" w:sz="4" w:space="0" w:color="auto"/>
              <w:right w:val="single" w:sz="4" w:space="0" w:color="auto"/>
            </w:tcBorders>
            <w:shd w:val="clear" w:color="auto" w:fill="auto"/>
            <w:noWrap/>
          </w:tcPr>
          <w:p w14:paraId="7C0C8477" w14:textId="6B253157" w:rsidR="00DF36D5" w:rsidRPr="00D74C76" w:rsidRDefault="00DF36D5" w:rsidP="00AC2610">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$26.42</w:t>
            </w:r>
          </w:p>
        </w:tc>
        <w:tc>
          <w:tcPr>
            <w:tcW w:w="1080" w:type="dxa"/>
            <w:tcBorders>
              <w:top w:val="nil"/>
              <w:left w:val="nil"/>
              <w:bottom w:val="single" w:sz="4" w:space="0" w:color="auto"/>
              <w:right w:val="single" w:sz="4" w:space="0" w:color="auto"/>
            </w:tcBorders>
            <w:shd w:val="clear" w:color="auto" w:fill="auto"/>
            <w:noWrap/>
          </w:tcPr>
          <w:p w14:paraId="0742BBBA" w14:textId="0CE2B817" w:rsidR="00DF36D5" w:rsidRPr="00D74C76" w:rsidRDefault="00DF36D5"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$367</w:t>
            </w:r>
          </w:p>
        </w:tc>
      </w:tr>
      <w:tr w:rsidR="00DF36D5" w:rsidRPr="00D74C76" w14:paraId="67E719AB" w14:textId="77777777" w:rsidTr="00AC2610">
        <w:trPr>
          <w:trHeight w:val="206"/>
        </w:trPr>
        <w:tc>
          <w:tcPr>
            <w:tcW w:w="1165" w:type="dxa"/>
            <w:vMerge/>
            <w:tcBorders>
              <w:left w:val="single" w:sz="4" w:space="0" w:color="auto"/>
              <w:right w:val="single" w:sz="4" w:space="0" w:color="auto"/>
            </w:tcBorders>
          </w:tcPr>
          <w:p w14:paraId="7876F608" w14:textId="77777777" w:rsidR="00DF36D5" w:rsidRPr="00D74C76" w:rsidRDefault="00DF36D5" w:rsidP="00AC2610">
            <w:pPr>
              <w:rPr>
                <w:rFonts w:ascii="Times New Roman" w:hAnsi="Times New Roman" w:cs="Times New Roman"/>
                <w:color w:val="000000"/>
                <w:sz w:val="18"/>
                <w:szCs w:val="18"/>
              </w:rPr>
            </w:pPr>
          </w:p>
        </w:tc>
        <w:tc>
          <w:tcPr>
            <w:tcW w:w="1530" w:type="dxa"/>
            <w:tcBorders>
              <w:top w:val="nil"/>
              <w:left w:val="single" w:sz="4" w:space="0" w:color="auto"/>
              <w:bottom w:val="single" w:sz="4" w:space="0" w:color="auto"/>
              <w:right w:val="single" w:sz="4" w:space="0" w:color="auto"/>
            </w:tcBorders>
            <w:shd w:val="clear" w:color="auto" w:fill="auto"/>
            <w:noWrap/>
          </w:tcPr>
          <w:p w14:paraId="06C98DAA" w14:textId="77777777" w:rsidR="00DF36D5" w:rsidRPr="00D74C76" w:rsidRDefault="00DF36D5" w:rsidP="00AC2610">
            <w:pPr>
              <w:rPr>
                <w:rFonts w:ascii="Times New Roman" w:hAnsi="Times New Roman" w:cs="Times New Roman"/>
                <w:color w:val="000000"/>
                <w:sz w:val="18"/>
                <w:szCs w:val="18"/>
              </w:rPr>
            </w:pPr>
            <w:r w:rsidRPr="00D74C76">
              <w:rPr>
                <w:rFonts w:ascii="Times New Roman" w:hAnsi="Times New Roman" w:cs="Times New Roman"/>
                <w:color w:val="000000"/>
                <w:sz w:val="18"/>
                <w:szCs w:val="18"/>
              </w:rPr>
              <w:t xml:space="preserve">ABS, </w:t>
            </w:r>
            <w:r>
              <w:rPr>
                <w:rFonts w:ascii="Times New Roman" w:hAnsi="Times New Roman" w:cs="Times New Roman"/>
                <w:color w:val="000000"/>
                <w:sz w:val="18"/>
                <w:szCs w:val="18"/>
              </w:rPr>
              <w:t xml:space="preserve">paper </w:t>
            </w:r>
          </w:p>
        </w:tc>
        <w:tc>
          <w:tcPr>
            <w:tcW w:w="1260" w:type="dxa"/>
            <w:tcBorders>
              <w:top w:val="nil"/>
              <w:left w:val="nil"/>
              <w:bottom w:val="single" w:sz="4" w:space="0" w:color="auto"/>
              <w:right w:val="single" w:sz="4" w:space="0" w:color="auto"/>
            </w:tcBorders>
            <w:shd w:val="clear" w:color="auto" w:fill="auto"/>
            <w:noWrap/>
          </w:tcPr>
          <w:p w14:paraId="7D4C76DD" w14:textId="77777777" w:rsidR="00DF36D5" w:rsidRPr="00D74C76" w:rsidRDefault="00DF36D5"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1350" w:type="dxa"/>
            <w:tcBorders>
              <w:top w:val="nil"/>
              <w:left w:val="nil"/>
              <w:bottom w:val="single" w:sz="4" w:space="0" w:color="auto"/>
              <w:right w:val="single" w:sz="4" w:space="0" w:color="auto"/>
            </w:tcBorders>
            <w:shd w:val="clear" w:color="auto" w:fill="auto"/>
            <w:noWrap/>
          </w:tcPr>
          <w:p w14:paraId="797900C1" w14:textId="77777777" w:rsidR="00DF36D5" w:rsidRPr="00D74C76" w:rsidRDefault="00DF36D5" w:rsidP="00AC2610">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440" w:type="dxa"/>
            <w:tcBorders>
              <w:top w:val="nil"/>
              <w:left w:val="nil"/>
              <w:bottom w:val="single" w:sz="4" w:space="0" w:color="auto"/>
              <w:right w:val="single" w:sz="4" w:space="0" w:color="auto"/>
            </w:tcBorders>
            <w:shd w:val="clear" w:color="auto" w:fill="auto"/>
            <w:noWrap/>
          </w:tcPr>
          <w:p w14:paraId="321EF1B6" w14:textId="77777777" w:rsidR="00DF36D5" w:rsidRPr="00D74C76" w:rsidRDefault="00DF36D5"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440" w:type="dxa"/>
            <w:tcBorders>
              <w:top w:val="nil"/>
              <w:left w:val="nil"/>
              <w:bottom w:val="single" w:sz="4" w:space="0" w:color="auto"/>
              <w:right w:val="single" w:sz="4" w:space="0" w:color="auto"/>
            </w:tcBorders>
            <w:shd w:val="clear" w:color="auto" w:fill="auto"/>
            <w:noWrap/>
          </w:tcPr>
          <w:p w14:paraId="682BA7DC" w14:textId="70BD09F8" w:rsidR="00DF36D5" w:rsidRPr="00D74C76" w:rsidRDefault="00DF36D5" w:rsidP="00AC2610">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$26.42</w:t>
            </w:r>
          </w:p>
        </w:tc>
        <w:tc>
          <w:tcPr>
            <w:tcW w:w="1080" w:type="dxa"/>
            <w:tcBorders>
              <w:top w:val="nil"/>
              <w:left w:val="nil"/>
              <w:bottom w:val="single" w:sz="4" w:space="0" w:color="auto"/>
              <w:right w:val="single" w:sz="4" w:space="0" w:color="auto"/>
            </w:tcBorders>
            <w:shd w:val="clear" w:color="auto" w:fill="auto"/>
            <w:noWrap/>
          </w:tcPr>
          <w:p w14:paraId="6DD38D78" w14:textId="1F34511A" w:rsidR="00DF36D5" w:rsidRPr="00D74C76" w:rsidRDefault="00DF36D5"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$74</w:t>
            </w:r>
          </w:p>
        </w:tc>
      </w:tr>
      <w:tr w:rsidR="00DF36D5" w:rsidRPr="00D74C76" w14:paraId="419DD2D5" w14:textId="77777777" w:rsidTr="00AC2610">
        <w:trPr>
          <w:trHeight w:val="206"/>
        </w:trPr>
        <w:tc>
          <w:tcPr>
            <w:tcW w:w="1165" w:type="dxa"/>
            <w:vMerge/>
            <w:tcBorders>
              <w:left w:val="single" w:sz="4" w:space="0" w:color="auto"/>
              <w:right w:val="single" w:sz="4" w:space="0" w:color="auto"/>
            </w:tcBorders>
          </w:tcPr>
          <w:p w14:paraId="27D0B6AD" w14:textId="77777777" w:rsidR="00DF36D5" w:rsidRPr="00D74C76" w:rsidRDefault="00DF36D5" w:rsidP="00AC2610">
            <w:pPr>
              <w:rPr>
                <w:rFonts w:ascii="Times New Roman" w:hAnsi="Times New Roman" w:cs="Times New Roman"/>
                <w:color w:val="000000"/>
                <w:sz w:val="18"/>
                <w:szCs w:val="18"/>
              </w:rPr>
            </w:pPr>
          </w:p>
        </w:tc>
        <w:tc>
          <w:tcPr>
            <w:tcW w:w="1530" w:type="dxa"/>
            <w:tcBorders>
              <w:top w:val="nil"/>
              <w:left w:val="single" w:sz="4" w:space="0" w:color="auto"/>
              <w:bottom w:val="single" w:sz="4" w:space="0" w:color="auto"/>
              <w:right w:val="single" w:sz="4" w:space="0" w:color="auto"/>
            </w:tcBorders>
            <w:shd w:val="clear" w:color="auto" w:fill="auto"/>
            <w:noWrap/>
          </w:tcPr>
          <w:p w14:paraId="0CFCC080" w14:textId="77777777" w:rsidR="00DF36D5" w:rsidRPr="00D74C76" w:rsidRDefault="00DF36D5" w:rsidP="00AC2610">
            <w:pPr>
              <w:rPr>
                <w:rFonts w:ascii="Times New Roman" w:hAnsi="Times New Roman" w:cs="Times New Roman"/>
                <w:color w:val="000000"/>
                <w:sz w:val="18"/>
                <w:szCs w:val="18"/>
              </w:rPr>
            </w:pPr>
            <w:r>
              <w:rPr>
                <w:rFonts w:ascii="Times New Roman" w:hAnsi="Times New Roman" w:cs="Times New Roman"/>
                <w:color w:val="000000"/>
                <w:sz w:val="18"/>
                <w:szCs w:val="18"/>
              </w:rPr>
              <w:t>Full Survey Respondents</w:t>
            </w:r>
          </w:p>
        </w:tc>
        <w:tc>
          <w:tcPr>
            <w:tcW w:w="1260" w:type="dxa"/>
            <w:tcBorders>
              <w:top w:val="nil"/>
              <w:left w:val="nil"/>
              <w:bottom w:val="single" w:sz="4" w:space="0" w:color="auto"/>
              <w:right w:val="single" w:sz="4" w:space="0" w:color="auto"/>
            </w:tcBorders>
            <w:shd w:val="clear" w:color="auto" w:fill="auto"/>
            <w:noWrap/>
          </w:tcPr>
          <w:p w14:paraId="5771A413" w14:textId="77777777" w:rsidR="00DF36D5" w:rsidRDefault="00DF36D5" w:rsidP="00AC2610">
            <w:pPr>
              <w:jc w:val="center"/>
              <w:rPr>
                <w:rFonts w:ascii="Times New Roman" w:hAnsi="Times New Roman" w:cs="Times New Roman"/>
                <w:color w:val="000000"/>
                <w:sz w:val="18"/>
                <w:szCs w:val="18"/>
              </w:rPr>
            </w:pPr>
          </w:p>
        </w:tc>
        <w:tc>
          <w:tcPr>
            <w:tcW w:w="1350" w:type="dxa"/>
            <w:tcBorders>
              <w:top w:val="nil"/>
              <w:left w:val="nil"/>
              <w:bottom w:val="single" w:sz="4" w:space="0" w:color="auto"/>
              <w:right w:val="single" w:sz="4" w:space="0" w:color="auto"/>
            </w:tcBorders>
            <w:shd w:val="clear" w:color="auto" w:fill="auto"/>
            <w:noWrap/>
          </w:tcPr>
          <w:p w14:paraId="3DB041DF" w14:textId="77777777" w:rsidR="00DF36D5" w:rsidRPr="00D74C76" w:rsidRDefault="00DF36D5" w:rsidP="00AC2610">
            <w:pPr>
              <w:jc w:val="center"/>
              <w:rPr>
                <w:rFonts w:ascii="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noWrap/>
          </w:tcPr>
          <w:p w14:paraId="2DDBE11A" w14:textId="77777777" w:rsidR="00DF36D5" w:rsidRDefault="00DF36D5" w:rsidP="00AC2610">
            <w:pPr>
              <w:jc w:val="center"/>
              <w:rPr>
                <w:rFonts w:ascii="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noWrap/>
          </w:tcPr>
          <w:p w14:paraId="67577B29" w14:textId="77777777" w:rsidR="00DF36D5" w:rsidRPr="00D74C76" w:rsidRDefault="00DF36D5" w:rsidP="00AC2610">
            <w:pPr>
              <w:jc w:val="center"/>
              <w:rPr>
                <w:rFonts w:ascii="Times New Roman" w:hAnsi="Times New Roman" w:cs="Times New Roman"/>
                <w:color w:val="000000"/>
                <w:sz w:val="18"/>
                <w:szCs w:val="18"/>
              </w:rPr>
            </w:pPr>
          </w:p>
        </w:tc>
        <w:tc>
          <w:tcPr>
            <w:tcW w:w="1080" w:type="dxa"/>
            <w:tcBorders>
              <w:top w:val="nil"/>
              <w:left w:val="nil"/>
              <w:bottom w:val="single" w:sz="4" w:space="0" w:color="auto"/>
              <w:right w:val="single" w:sz="4" w:space="0" w:color="auto"/>
            </w:tcBorders>
            <w:shd w:val="clear" w:color="auto" w:fill="auto"/>
            <w:noWrap/>
          </w:tcPr>
          <w:p w14:paraId="221CB022" w14:textId="77777777" w:rsidR="00DF36D5" w:rsidRDefault="00DF36D5" w:rsidP="00AC2610">
            <w:pPr>
              <w:jc w:val="center"/>
              <w:rPr>
                <w:rFonts w:ascii="Times New Roman" w:hAnsi="Times New Roman" w:cs="Times New Roman"/>
                <w:color w:val="000000"/>
                <w:sz w:val="18"/>
                <w:szCs w:val="18"/>
              </w:rPr>
            </w:pPr>
          </w:p>
        </w:tc>
      </w:tr>
      <w:tr w:rsidR="00DF36D5" w:rsidRPr="00D74C76" w14:paraId="78D458AF" w14:textId="77777777" w:rsidTr="00AC2610">
        <w:trPr>
          <w:trHeight w:val="350"/>
        </w:trPr>
        <w:tc>
          <w:tcPr>
            <w:tcW w:w="1165" w:type="dxa"/>
            <w:vMerge/>
            <w:tcBorders>
              <w:left w:val="single" w:sz="4" w:space="0" w:color="auto"/>
              <w:right w:val="single" w:sz="4" w:space="0" w:color="auto"/>
            </w:tcBorders>
          </w:tcPr>
          <w:p w14:paraId="5EADFDFC" w14:textId="77777777" w:rsidR="00DF36D5" w:rsidRPr="00D74C76" w:rsidRDefault="00DF36D5" w:rsidP="00AC2610">
            <w:pPr>
              <w:rPr>
                <w:rFonts w:ascii="Times New Roman" w:hAnsi="Times New Roman" w:cs="Times New Roman"/>
                <w:color w:val="000000"/>
                <w:sz w:val="18"/>
                <w:szCs w:val="18"/>
              </w:rPr>
            </w:pPr>
          </w:p>
        </w:tc>
        <w:tc>
          <w:tcPr>
            <w:tcW w:w="1530" w:type="dxa"/>
            <w:tcBorders>
              <w:top w:val="nil"/>
              <w:left w:val="single" w:sz="4" w:space="0" w:color="auto"/>
              <w:bottom w:val="single" w:sz="4" w:space="0" w:color="auto"/>
              <w:right w:val="single" w:sz="4" w:space="0" w:color="auto"/>
            </w:tcBorders>
            <w:shd w:val="clear" w:color="auto" w:fill="auto"/>
            <w:noWrap/>
          </w:tcPr>
          <w:p w14:paraId="53F586C2" w14:textId="77777777" w:rsidR="00DF36D5" w:rsidRPr="00D74C76" w:rsidRDefault="00DF36D5" w:rsidP="00AC2610">
            <w:pPr>
              <w:rPr>
                <w:rFonts w:ascii="Times New Roman" w:hAnsi="Times New Roman" w:cs="Times New Roman"/>
                <w:color w:val="000000"/>
                <w:sz w:val="18"/>
                <w:szCs w:val="18"/>
              </w:rPr>
            </w:pPr>
            <w:r w:rsidRPr="00D74C76">
              <w:rPr>
                <w:rFonts w:ascii="Times New Roman" w:hAnsi="Times New Roman" w:cs="Times New Roman"/>
                <w:color w:val="000000"/>
                <w:sz w:val="18"/>
                <w:szCs w:val="18"/>
              </w:rPr>
              <w:t>ABS, web</w:t>
            </w:r>
          </w:p>
        </w:tc>
        <w:tc>
          <w:tcPr>
            <w:tcW w:w="1260" w:type="dxa"/>
            <w:tcBorders>
              <w:top w:val="nil"/>
              <w:left w:val="nil"/>
              <w:bottom w:val="single" w:sz="4" w:space="0" w:color="auto"/>
              <w:right w:val="single" w:sz="4" w:space="0" w:color="auto"/>
            </w:tcBorders>
            <w:shd w:val="clear" w:color="auto" w:fill="auto"/>
            <w:noWrap/>
          </w:tcPr>
          <w:p w14:paraId="0D3FB4FE" w14:textId="6BA4A85A" w:rsidR="00DF36D5" w:rsidRPr="00D74C76" w:rsidRDefault="003D2783"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195</w:t>
            </w:r>
          </w:p>
        </w:tc>
        <w:tc>
          <w:tcPr>
            <w:tcW w:w="1350" w:type="dxa"/>
            <w:tcBorders>
              <w:top w:val="nil"/>
              <w:left w:val="nil"/>
              <w:bottom w:val="single" w:sz="4" w:space="0" w:color="auto"/>
              <w:right w:val="single" w:sz="4" w:space="0" w:color="auto"/>
            </w:tcBorders>
            <w:shd w:val="clear" w:color="auto" w:fill="auto"/>
            <w:noWrap/>
          </w:tcPr>
          <w:p w14:paraId="600F390E" w14:textId="77777777" w:rsidR="00DF36D5" w:rsidRPr="00D74C76" w:rsidRDefault="00DF36D5" w:rsidP="00AC2610">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440" w:type="dxa"/>
            <w:tcBorders>
              <w:top w:val="nil"/>
              <w:left w:val="nil"/>
              <w:bottom w:val="single" w:sz="4" w:space="0" w:color="auto"/>
              <w:right w:val="single" w:sz="4" w:space="0" w:color="auto"/>
            </w:tcBorders>
            <w:shd w:val="clear" w:color="auto" w:fill="auto"/>
            <w:noWrap/>
          </w:tcPr>
          <w:p w14:paraId="430CC48C" w14:textId="35181C67" w:rsidR="00DF36D5" w:rsidRPr="00D74C76" w:rsidRDefault="00DF36D5"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25/60</w:t>
            </w:r>
          </w:p>
        </w:tc>
        <w:tc>
          <w:tcPr>
            <w:tcW w:w="1440" w:type="dxa"/>
            <w:tcBorders>
              <w:top w:val="nil"/>
              <w:left w:val="nil"/>
              <w:bottom w:val="single" w:sz="4" w:space="0" w:color="auto"/>
              <w:right w:val="single" w:sz="4" w:space="0" w:color="auto"/>
            </w:tcBorders>
            <w:shd w:val="clear" w:color="auto" w:fill="auto"/>
            <w:noWrap/>
          </w:tcPr>
          <w:p w14:paraId="5BDD0F5E" w14:textId="03A88660" w:rsidR="00DF36D5" w:rsidRPr="00D74C76" w:rsidRDefault="00DF36D5" w:rsidP="00AC2610">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$26.42</w:t>
            </w:r>
          </w:p>
        </w:tc>
        <w:tc>
          <w:tcPr>
            <w:tcW w:w="1080" w:type="dxa"/>
            <w:tcBorders>
              <w:top w:val="nil"/>
              <w:left w:val="nil"/>
              <w:bottom w:val="single" w:sz="4" w:space="0" w:color="auto"/>
              <w:right w:val="single" w:sz="4" w:space="0" w:color="auto"/>
            </w:tcBorders>
            <w:shd w:val="clear" w:color="auto" w:fill="auto"/>
            <w:noWrap/>
          </w:tcPr>
          <w:p w14:paraId="4AA36130" w14:textId="194DD208" w:rsidR="00DF36D5" w:rsidRPr="00D74C76" w:rsidRDefault="0057057E"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$2,147</w:t>
            </w:r>
          </w:p>
        </w:tc>
      </w:tr>
      <w:tr w:rsidR="00DF36D5" w:rsidRPr="00D74C76" w14:paraId="14C476F5" w14:textId="77777777" w:rsidTr="0057057E">
        <w:trPr>
          <w:trHeight w:val="206"/>
        </w:trPr>
        <w:tc>
          <w:tcPr>
            <w:tcW w:w="1165" w:type="dxa"/>
            <w:vMerge/>
            <w:tcBorders>
              <w:left w:val="single" w:sz="4" w:space="0" w:color="auto"/>
              <w:bottom w:val="single" w:sz="4" w:space="0" w:color="auto"/>
              <w:right w:val="single" w:sz="4" w:space="0" w:color="auto"/>
            </w:tcBorders>
          </w:tcPr>
          <w:p w14:paraId="055B2125" w14:textId="77777777" w:rsidR="00DF36D5" w:rsidRPr="00D74C76" w:rsidRDefault="00DF36D5" w:rsidP="00AC2610">
            <w:pPr>
              <w:rPr>
                <w:rFonts w:ascii="Times New Roman" w:hAnsi="Times New Roman" w:cs="Times New Roman"/>
                <w:color w:val="000000"/>
                <w:sz w:val="18"/>
                <w:szCs w:val="18"/>
              </w:rPr>
            </w:pPr>
          </w:p>
        </w:tc>
        <w:tc>
          <w:tcPr>
            <w:tcW w:w="1530" w:type="dxa"/>
            <w:tcBorders>
              <w:top w:val="nil"/>
              <w:left w:val="single" w:sz="4" w:space="0" w:color="auto"/>
              <w:bottom w:val="single" w:sz="4" w:space="0" w:color="auto"/>
              <w:right w:val="single" w:sz="4" w:space="0" w:color="auto"/>
            </w:tcBorders>
            <w:shd w:val="clear" w:color="auto" w:fill="auto"/>
            <w:noWrap/>
          </w:tcPr>
          <w:p w14:paraId="14134DC1" w14:textId="77777777" w:rsidR="00DF36D5" w:rsidRPr="00D74C76" w:rsidRDefault="00DF36D5" w:rsidP="00AC2610">
            <w:pPr>
              <w:rPr>
                <w:rFonts w:ascii="Times New Roman" w:hAnsi="Times New Roman" w:cs="Times New Roman"/>
                <w:color w:val="000000"/>
                <w:sz w:val="18"/>
                <w:szCs w:val="18"/>
              </w:rPr>
            </w:pPr>
            <w:r w:rsidRPr="00D74C76">
              <w:rPr>
                <w:rFonts w:ascii="Times New Roman" w:hAnsi="Times New Roman" w:cs="Times New Roman"/>
                <w:color w:val="000000"/>
                <w:sz w:val="18"/>
                <w:szCs w:val="18"/>
              </w:rPr>
              <w:t xml:space="preserve">ABS, in-bound </w:t>
            </w:r>
            <w:r>
              <w:rPr>
                <w:rFonts w:ascii="Times New Roman" w:hAnsi="Times New Roman" w:cs="Times New Roman"/>
                <w:color w:val="000000"/>
                <w:sz w:val="18"/>
                <w:szCs w:val="18"/>
              </w:rPr>
              <w:t>telephone</w:t>
            </w:r>
          </w:p>
        </w:tc>
        <w:tc>
          <w:tcPr>
            <w:tcW w:w="1260" w:type="dxa"/>
            <w:tcBorders>
              <w:top w:val="nil"/>
              <w:left w:val="nil"/>
              <w:bottom w:val="single" w:sz="4" w:space="0" w:color="auto"/>
              <w:right w:val="single" w:sz="4" w:space="0" w:color="auto"/>
            </w:tcBorders>
            <w:shd w:val="clear" w:color="auto" w:fill="auto"/>
            <w:noWrap/>
          </w:tcPr>
          <w:p w14:paraId="439A9943" w14:textId="26DB7D68" w:rsidR="00DF36D5" w:rsidRPr="00D74C76" w:rsidRDefault="003D2783"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350" w:type="dxa"/>
            <w:tcBorders>
              <w:top w:val="nil"/>
              <w:left w:val="nil"/>
              <w:bottom w:val="single" w:sz="4" w:space="0" w:color="auto"/>
              <w:right w:val="single" w:sz="4" w:space="0" w:color="auto"/>
            </w:tcBorders>
            <w:shd w:val="clear" w:color="auto" w:fill="auto"/>
            <w:noWrap/>
          </w:tcPr>
          <w:p w14:paraId="1CF6895E" w14:textId="77777777" w:rsidR="00DF36D5" w:rsidRPr="00D74C76" w:rsidRDefault="00DF36D5" w:rsidP="00AC2610">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440" w:type="dxa"/>
            <w:tcBorders>
              <w:top w:val="nil"/>
              <w:left w:val="nil"/>
              <w:bottom w:val="single" w:sz="4" w:space="0" w:color="auto"/>
              <w:right w:val="single" w:sz="4" w:space="0" w:color="auto"/>
            </w:tcBorders>
            <w:shd w:val="clear" w:color="auto" w:fill="auto"/>
            <w:noWrap/>
          </w:tcPr>
          <w:p w14:paraId="39008F73" w14:textId="7906599B" w:rsidR="00DF36D5" w:rsidRPr="00D74C76" w:rsidRDefault="00DF36D5" w:rsidP="00AC2610">
            <w:pPr>
              <w:jc w:val="center"/>
              <w:rPr>
                <w:rFonts w:ascii="Times New Roman" w:hAnsi="Times New Roman" w:cs="Times New Roman"/>
                <w:color w:val="000000"/>
                <w:sz w:val="18"/>
                <w:szCs w:val="18"/>
              </w:rPr>
            </w:pPr>
            <w:r>
              <w:rPr>
                <w:rFonts w:ascii="Times New Roman" w:hAnsi="Times New Roman" w:cs="Times New Roman"/>
                <w:color w:val="000000"/>
                <w:sz w:val="18"/>
                <w:szCs w:val="18"/>
              </w:rPr>
              <w:t>40/60</w:t>
            </w:r>
          </w:p>
        </w:tc>
        <w:tc>
          <w:tcPr>
            <w:tcW w:w="1440" w:type="dxa"/>
            <w:tcBorders>
              <w:top w:val="nil"/>
              <w:left w:val="nil"/>
              <w:bottom w:val="single" w:sz="4" w:space="0" w:color="auto"/>
              <w:right w:val="single" w:sz="4" w:space="0" w:color="auto"/>
            </w:tcBorders>
            <w:shd w:val="clear" w:color="auto" w:fill="auto"/>
            <w:noWrap/>
          </w:tcPr>
          <w:p w14:paraId="658C005F" w14:textId="7337B61D" w:rsidR="00DF36D5" w:rsidRPr="00D74C76" w:rsidRDefault="00DF36D5" w:rsidP="00AC2610">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$26.42</w:t>
            </w:r>
          </w:p>
        </w:tc>
        <w:tc>
          <w:tcPr>
            <w:tcW w:w="1080" w:type="dxa"/>
            <w:tcBorders>
              <w:top w:val="nil"/>
              <w:left w:val="nil"/>
              <w:bottom w:val="single" w:sz="4" w:space="0" w:color="auto"/>
              <w:right w:val="single" w:sz="4" w:space="0" w:color="auto"/>
            </w:tcBorders>
            <w:shd w:val="clear" w:color="auto" w:fill="auto"/>
            <w:noWrap/>
          </w:tcPr>
          <w:p w14:paraId="46F7354C" w14:textId="490AE3C4" w:rsidR="00DF36D5" w:rsidRPr="00D74C76" w:rsidRDefault="0057057E" w:rsidP="0057057E">
            <w:pPr>
              <w:jc w:val="center"/>
              <w:rPr>
                <w:rFonts w:ascii="Times New Roman" w:hAnsi="Times New Roman" w:cs="Times New Roman"/>
                <w:color w:val="000000"/>
                <w:sz w:val="18"/>
                <w:szCs w:val="18"/>
              </w:rPr>
            </w:pPr>
            <w:r>
              <w:rPr>
                <w:rFonts w:ascii="Times New Roman" w:hAnsi="Times New Roman" w:cs="Times New Roman"/>
                <w:color w:val="000000"/>
                <w:sz w:val="18"/>
                <w:szCs w:val="18"/>
              </w:rPr>
              <w:t>$88</w:t>
            </w:r>
          </w:p>
        </w:tc>
      </w:tr>
      <w:tr w:rsidR="00DF36D5" w:rsidRPr="00D74C76" w14:paraId="5CABAEAF" w14:textId="77777777" w:rsidTr="00AC2610">
        <w:trPr>
          <w:trHeight w:val="206"/>
        </w:trPr>
        <w:tc>
          <w:tcPr>
            <w:tcW w:w="1165" w:type="dxa"/>
            <w:tcBorders>
              <w:top w:val="single" w:sz="4" w:space="0" w:color="auto"/>
              <w:left w:val="single" w:sz="4" w:space="0" w:color="auto"/>
              <w:bottom w:val="single" w:sz="4" w:space="0" w:color="auto"/>
              <w:right w:val="single" w:sz="4" w:space="0" w:color="000000"/>
            </w:tcBorders>
          </w:tcPr>
          <w:p w14:paraId="50146062" w14:textId="77777777" w:rsidR="00DF36D5" w:rsidRPr="00D74C76" w:rsidRDefault="00DF36D5" w:rsidP="00AC2610">
            <w:pPr>
              <w:rPr>
                <w:rFonts w:ascii="Times New Roman" w:hAnsi="Times New Roman" w:cs="Times New Roman"/>
                <w:b/>
                <w:bCs/>
                <w:color w:val="000000"/>
                <w:sz w:val="18"/>
                <w:szCs w:val="18"/>
              </w:rPr>
            </w:pPr>
          </w:p>
        </w:tc>
        <w:tc>
          <w:tcPr>
            <w:tcW w:w="702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38C25F1A" w14:textId="77777777" w:rsidR="00DF36D5" w:rsidRPr="00D74C76" w:rsidRDefault="00DF36D5" w:rsidP="00AC2610">
            <w:pP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Total Annualized Burden Cost</w:t>
            </w:r>
          </w:p>
        </w:tc>
        <w:tc>
          <w:tcPr>
            <w:tcW w:w="1080" w:type="dxa"/>
            <w:tcBorders>
              <w:top w:val="single" w:sz="4" w:space="0" w:color="auto"/>
              <w:left w:val="single" w:sz="4" w:space="0" w:color="auto"/>
              <w:bottom w:val="single" w:sz="4" w:space="0" w:color="auto"/>
              <w:right w:val="single" w:sz="4" w:space="0" w:color="000000"/>
            </w:tcBorders>
            <w:shd w:val="clear" w:color="auto" w:fill="auto"/>
          </w:tcPr>
          <w:p w14:paraId="13C73793" w14:textId="7FBE804D" w:rsidR="00DF36D5" w:rsidRPr="00D74C76" w:rsidRDefault="00DF36D5" w:rsidP="00AC261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$2,6</w:t>
            </w:r>
            <w:r w:rsidR="0057057E">
              <w:rPr>
                <w:rFonts w:ascii="Times New Roman" w:hAnsi="Times New Roman" w:cs="Times New Roman"/>
                <w:b/>
                <w:bCs/>
                <w:color w:val="000000"/>
                <w:sz w:val="18"/>
                <w:szCs w:val="18"/>
              </w:rPr>
              <w:t>76</w:t>
            </w:r>
          </w:p>
        </w:tc>
      </w:tr>
    </w:tbl>
    <w:p w14:paraId="070AA566" w14:textId="77777777" w:rsidR="003D2783" w:rsidRPr="003D2783" w:rsidRDefault="003D2783" w:rsidP="003D2783">
      <w:pPr>
        <w:pStyle w:val="NoSpacing"/>
        <w:rPr>
          <w:rFonts w:ascii="Times New Roman" w:hAnsi="Times New Roman" w:cs="Times New Roman"/>
          <w:sz w:val="20"/>
          <w:szCs w:val="20"/>
        </w:rPr>
      </w:pPr>
    </w:p>
    <w:sectPr w:rsidR="003D2783" w:rsidRPr="003D27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1BDD" w14:textId="77777777" w:rsidR="00394B95" w:rsidRDefault="00394B95" w:rsidP="007F395E">
      <w:pPr>
        <w:spacing w:after="0" w:line="240" w:lineRule="auto"/>
      </w:pPr>
      <w:r>
        <w:separator/>
      </w:r>
    </w:p>
  </w:endnote>
  <w:endnote w:type="continuationSeparator" w:id="0">
    <w:p w14:paraId="414D97AC" w14:textId="77777777" w:rsidR="00394B95" w:rsidRDefault="00394B95" w:rsidP="007F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486D" w14:textId="5E4204BB" w:rsidR="00A80458" w:rsidRPr="00A80458" w:rsidRDefault="0083629F">
    <w:pPr>
      <w:pStyle w:val="Footer"/>
      <w:jc w:val="right"/>
      <w:rPr>
        <w:rFonts w:ascii="Times New Roman" w:hAnsi="Times New Roman" w:cs="Times New Roman"/>
        <w:sz w:val="24"/>
        <w:szCs w:val="24"/>
      </w:rPr>
    </w:pPr>
    <w:sdt>
      <w:sdtPr>
        <w:id w:val="2050717220"/>
        <w:docPartObj>
          <w:docPartGallery w:val="Page Numbers (Bottom of Page)"/>
          <w:docPartUnique/>
        </w:docPartObj>
      </w:sdtPr>
      <w:sdtEndPr>
        <w:rPr>
          <w:rFonts w:ascii="Times New Roman" w:hAnsi="Times New Roman" w:cs="Times New Roman"/>
          <w:noProof/>
          <w:sz w:val="24"/>
          <w:szCs w:val="24"/>
        </w:rPr>
      </w:sdtEndPr>
      <w:sdtContent>
        <w:r w:rsidR="00A80458" w:rsidRPr="00A80458">
          <w:rPr>
            <w:rFonts w:ascii="Times New Roman" w:hAnsi="Times New Roman" w:cs="Times New Roman"/>
            <w:sz w:val="24"/>
            <w:szCs w:val="24"/>
          </w:rPr>
          <w:fldChar w:fldCharType="begin"/>
        </w:r>
        <w:r w:rsidR="00A80458" w:rsidRPr="00A80458">
          <w:rPr>
            <w:rFonts w:ascii="Times New Roman" w:hAnsi="Times New Roman" w:cs="Times New Roman"/>
            <w:sz w:val="24"/>
            <w:szCs w:val="24"/>
          </w:rPr>
          <w:instrText xml:space="preserve"> PAGE   \* MERGEFORMAT </w:instrText>
        </w:r>
        <w:r w:rsidR="00A80458" w:rsidRPr="00A80458">
          <w:rPr>
            <w:rFonts w:ascii="Times New Roman" w:hAnsi="Times New Roman" w:cs="Times New Roman"/>
            <w:sz w:val="24"/>
            <w:szCs w:val="24"/>
          </w:rPr>
          <w:fldChar w:fldCharType="separate"/>
        </w:r>
        <w:r w:rsidR="00A80458" w:rsidRPr="00A80458">
          <w:rPr>
            <w:rFonts w:ascii="Times New Roman" w:hAnsi="Times New Roman" w:cs="Times New Roman"/>
            <w:noProof/>
            <w:sz w:val="24"/>
            <w:szCs w:val="24"/>
          </w:rPr>
          <w:t>2</w:t>
        </w:r>
        <w:r w:rsidR="00A80458" w:rsidRPr="00A80458">
          <w:rPr>
            <w:rFonts w:ascii="Times New Roman" w:hAnsi="Times New Roman" w:cs="Times New Roman"/>
            <w:noProof/>
            <w:sz w:val="24"/>
            <w:szCs w:val="24"/>
          </w:rPr>
          <w:fldChar w:fldCharType="end"/>
        </w:r>
      </w:sdtContent>
    </w:sdt>
  </w:p>
  <w:p w14:paraId="0C2D84D1" w14:textId="77777777" w:rsidR="00A80458" w:rsidRDefault="00A80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4CD4" w14:textId="77777777" w:rsidR="00394B95" w:rsidRDefault="00394B95" w:rsidP="007F395E">
      <w:pPr>
        <w:spacing w:after="0" w:line="240" w:lineRule="auto"/>
      </w:pPr>
      <w:r>
        <w:separator/>
      </w:r>
    </w:p>
  </w:footnote>
  <w:footnote w:type="continuationSeparator" w:id="0">
    <w:p w14:paraId="064C4860" w14:textId="77777777" w:rsidR="00394B95" w:rsidRDefault="00394B95" w:rsidP="007F3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4C0"/>
    <w:multiLevelType w:val="hybridMultilevel"/>
    <w:tmpl w:val="3C54B56E"/>
    <w:lvl w:ilvl="0" w:tplc="B048647A">
      <w:start w:val="1"/>
      <w:numFmt w:val="lowerLetter"/>
      <w:pStyle w:val="Bullete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7F7236"/>
    <w:multiLevelType w:val="hybridMultilevel"/>
    <w:tmpl w:val="9564B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93943"/>
    <w:multiLevelType w:val="hybridMultilevel"/>
    <w:tmpl w:val="AACC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5B7564"/>
    <w:multiLevelType w:val="hybridMultilevel"/>
    <w:tmpl w:val="B83EB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E77D9"/>
    <w:multiLevelType w:val="hybridMultilevel"/>
    <w:tmpl w:val="132CC726"/>
    <w:lvl w:ilvl="0" w:tplc="38F46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371866">
    <w:abstractNumId w:val="1"/>
  </w:num>
  <w:num w:numId="2" w16cid:durableId="1389455844">
    <w:abstractNumId w:val="2"/>
  </w:num>
  <w:num w:numId="3" w16cid:durableId="1147674247">
    <w:abstractNumId w:val="4"/>
  </w:num>
  <w:num w:numId="4" w16cid:durableId="174074800">
    <w:abstractNumId w:val="0"/>
  </w:num>
  <w:num w:numId="5" w16cid:durableId="1025984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4C"/>
    <w:rsid w:val="00027CE4"/>
    <w:rsid w:val="0006156F"/>
    <w:rsid w:val="00097DCC"/>
    <w:rsid w:val="000A065D"/>
    <w:rsid w:val="000C1036"/>
    <w:rsid w:val="000C299E"/>
    <w:rsid w:val="000F0078"/>
    <w:rsid w:val="00103FC3"/>
    <w:rsid w:val="00107AE7"/>
    <w:rsid w:val="001114F1"/>
    <w:rsid w:val="00121401"/>
    <w:rsid w:val="00147216"/>
    <w:rsid w:val="00175A6D"/>
    <w:rsid w:val="0019417E"/>
    <w:rsid w:val="001E33CE"/>
    <w:rsid w:val="001F3794"/>
    <w:rsid w:val="001F3B39"/>
    <w:rsid w:val="00265ACA"/>
    <w:rsid w:val="002D6434"/>
    <w:rsid w:val="00337550"/>
    <w:rsid w:val="00354D72"/>
    <w:rsid w:val="00394B95"/>
    <w:rsid w:val="00397AB9"/>
    <w:rsid w:val="003A4064"/>
    <w:rsid w:val="003B56E7"/>
    <w:rsid w:val="003D2783"/>
    <w:rsid w:val="003F3934"/>
    <w:rsid w:val="004343A9"/>
    <w:rsid w:val="004542D3"/>
    <w:rsid w:val="0048141F"/>
    <w:rsid w:val="00507676"/>
    <w:rsid w:val="0051631B"/>
    <w:rsid w:val="00541B2C"/>
    <w:rsid w:val="00557D9B"/>
    <w:rsid w:val="0057057E"/>
    <w:rsid w:val="005B1EA1"/>
    <w:rsid w:val="005C5C4F"/>
    <w:rsid w:val="005D4AB0"/>
    <w:rsid w:val="005F60D9"/>
    <w:rsid w:val="00613B37"/>
    <w:rsid w:val="00641A0E"/>
    <w:rsid w:val="006B2619"/>
    <w:rsid w:val="006B7F29"/>
    <w:rsid w:val="006C412D"/>
    <w:rsid w:val="0070060F"/>
    <w:rsid w:val="0071611D"/>
    <w:rsid w:val="00755CC0"/>
    <w:rsid w:val="007615FE"/>
    <w:rsid w:val="00780866"/>
    <w:rsid w:val="00783D6E"/>
    <w:rsid w:val="007852B1"/>
    <w:rsid w:val="007862D0"/>
    <w:rsid w:val="00794D6F"/>
    <w:rsid w:val="007C058D"/>
    <w:rsid w:val="007C5732"/>
    <w:rsid w:val="007F395E"/>
    <w:rsid w:val="00810CF1"/>
    <w:rsid w:val="00835714"/>
    <w:rsid w:val="0083629F"/>
    <w:rsid w:val="00837E54"/>
    <w:rsid w:val="00887864"/>
    <w:rsid w:val="008D5E73"/>
    <w:rsid w:val="008D7F19"/>
    <w:rsid w:val="00905C82"/>
    <w:rsid w:val="009224C3"/>
    <w:rsid w:val="009B3B78"/>
    <w:rsid w:val="00A0772B"/>
    <w:rsid w:val="00A53657"/>
    <w:rsid w:val="00A7325D"/>
    <w:rsid w:val="00A80458"/>
    <w:rsid w:val="00B15793"/>
    <w:rsid w:val="00B3664C"/>
    <w:rsid w:val="00B466C8"/>
    <w:rsid w:val="00B52E55"/>
    <w:rsid w:val="00BB6C22"/>
    <w:rsid w:val="00BF0855"/>
    <w:rsid w:val="00C57B87"/>
    <w:rsid w:val="00CD39EE"/>
    <w:rsid w:val="00CD6637"/>
    <w:rsid w:val="00D01879"/>
    <w:rsid w:val="00D056A9"/>
    <w:rsid w:val="00D95D41"/>
    <w:rsid w:val="00DD034C"/>
    <w:rsid w:val="00DE2EF7"/>
    <w:rsid w:val="00DF36D5"/>
    <w:rsid w:val="00DF5193"/>
    <w:rsid w:val="00E1336D"/>
    <w:rsid w:val="00E5399D"/>
    <w:rsid w:val="00E53A99"/>
    <w:rsid w:val="00E5587C"/>
    <w:rsid w:val="00E73941"/>
    <w:rsid w:val="00ED631B"/>
    <w:rsid w:val="00F12981"/>
    <w:rsid w:val="00F53423"/>
    <w:rsid w:val="00FA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AC1DD1"/>
  <w15:chartTrackingRefBased/>
  <w15:docId w15:val="{D9781C57-B39D-40D7-A012-9E62ADB5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C22"/>
    <w:pPr>
      <w:ind w:left="720"/>
      <w:contextualSpacing/>
    </w:pPr>
  </w:style>
  <w:style w:type="paragraph" w:styleId="BalloonText">
    <w:name w:val="Balloon Text"/>
    <w:basedOn w:val="Normal"/>
    <w:link w:val="BalloonTextChar"/>
    <w:uiPriority w:val="99"/>
    <w:semiHidden/>
    <w:unhideWhenUsed/>
    <w:rsid w:val="00755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CC0"/>
    <w:rPr>
      <w:rFonts w:ascii="Segoe UI" w:hAnsi="Segoe UI" w:cs="Segoe UI"/>
      <w:sz w:val="18"/>
      <w:szCs w:val="18"/>
    </w:rPr>
  </w:style>
  <w:style w:type="paragraph" w:styleId="Header">
    <w:name w:val="header"/>
    <w:basedOn w:val="Normal"/>
    <w:link w:val="HeaderChar"/>
    <w:uiPriority w:val="99"/>
    <w:unhideWhenUsed/>
    <w:rsid w:val="00A8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458"/>
  </w:style>
  <w:style w:type="paragraph" w:styleId="Footer">
    <w:name w:val="footer"/>
    <w:basedOn w:val="Normal"/>
    <w:link w:val="FooterChar"/>
    <w:uiPriority w:val="99"/>
    <w:unhideWhenUsed/>
    <w:rsid w:val="00A8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458"/>
  </w:style>
  <w:style w:type="character" w:styleId="CommentReference">
    <w:name w:val="annotation reference"/>
    <w:basedOn w:val="DefaultParagraphFont"/>
    <w:uiPriority w:val="99"/>
    <w:semiHidden/>
    <w:unhideWhenUsed/>
    <w:rsid w:val="00557D9B"/>
    <w:rPr>
      <w:sz w:val="16"/>
      <w:szCs w:val="16"/>
    </w:rPr>
  </w:style>
  <w:style w:type="paragraph" w:styleId="CommentText">
    <w:name w:val="annotation text"/>
    <w:basedOn w:val="Normal"/>
    <w:link w:val="CommentTextChar"/>
    <w:uiPriority w:val="99"/>
    <w:semiHidden/>
    <w:unhideWhenUsed/>
    <w:rsid w:val="00557D9B"/>
    <w:pPr>
      <w:spacing w:line="240" w:lineRule="auto"/>
    </w:pPr>
    <w:rPr>
      <w:sz w:val="20"/>
      <w:szCs w:val="20"/>
    </w:rPr>
  </w:style>
  <w:style w:type="character" w:customStyle="1" w:styleId="CommentTextChar">
    <w:name w:val="Comment Text Char"/>
    <w:basedOn w:val="DefaultParagraphFont"/>
    <w:link w:val="CommentText"/>
    <w:uiPriority w:val="99"/>
    <w:semiHidden/>
    <w:rsid w:val="00557D9B"/>
    <w:rPr>
      <w:sz w:val="20"/>
      <w:szCs w:val="20"/>
    </w:rPr>
  </w:style>
  <w:style w:type="paragraph" w:customStyle="1" w:styleId="a">
    <w:name w:val="_"/>
    <w:basedOn w:val="Normal"/>
    <w:link w:val="Char"/>
    <w:rsid w:val="00557D9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557D9B"/>
    <w:rPr>
      <w:rFonts w:ascii="Times New Roman" w:eastAsia="Times New Roman" w:hAnsi="Times New Roman" w:cs="Times New Roman"/>
      <w:sz w:val="24"/>
      <w:szCs w:val="24"/>
    </w:rPr>
  </w:style>
  <w:style w:type="paragraph" w:customStyle="1" w:styleId="SL-FlLftSgl">
    <w:name w:val="SL-Fl Lft Sgl"/>
    <w:rsid w:val="00DF36D5"/>
    <w:pPr>
      <w:spacing w:after="0" w:line="240" w:lineRule="atLeast"/>
    </w:pPr>
    <w:rPr>
      <w:rFonts w:ascii="Times New Roman" w:eastAsia="Times New Roman" w:hAnsi="Times New Roman" w:cs="Times New Roman"/>
      <w:sz w:val="24"/>
      <w:szCs w:val="24"/>
    </w:rPr>
  </w:style>
  <w:style w:type="paragraph" w:customStyle="1" w:styleId="Bulleted">
    <w:name w:val="Bulleted"/>
    <w:basedOn w:val="Normal"/>
    <w:autoRedefine/>
    <w:rsid w:val="00DF36D5"/>
    <w:pPr>
      <w:numPr>
        <w:numId w:val="4"/>
      </w:numPr>
      <w:spacing w:after="0" w:line="240" w:lineRule="auto"/>
    </w:pPr>
    <w:rPr>
      <w:rFonts w:ascii="Times New Roman" w:eastAsia="Times New Roman" w:hAnsi="Times New Roman" w:cs="Times New Roman"/>
      <w:b/>
      <w:sz w:val="24"/>
      <w:szCs w:val="24"/>
    </w:rPr>
  </w:style>
  <w:style w:type="paragraph" w:styleId="CommentSubject">
    <w:name w:val="annotation subject"/>
    <w:basedOn w:val="CommentText"/>
    <w:next w:val="CommentText"/>
    <w:link w:val="CommentSubjectChar"/>
    <w:uiPriority w:val="99"/>
    <w:semiHidden/>
    <w:unhideWhenUsed/>
    <w:rsid w:val="00121401"/>
    <w:rPr>
      <w:b/>
      <w:bCs/>
    </w:rPr>
  </w:style>
  <w:style w:type="character" w:customStyle="1" w:styleId="CommentSubjectChar">
    <w:name w:val="Comment Subject Char"/>
    <w:basedOn w:val="CommentTextChar"/>
    <w:link w:val="CommentSubject"/>
    <w:uiPriority w:val="99"/>
    <w:semiHidden/>
    <w:rsid w:val="00121401"/>
    <w:rPr>
      <w:b/>
      <w:bCs/>
      <w:sz w:val="20"/>
      <w:szCs w:val="20"/>
    </w:rPr>
  </w:style>
  <w:style w:type="paragraph" w:customStyle="1" w:styleId="BodyText21">
    <w:name w:val="Body Text 21"/>
    <w:basedOn w:val="Normal"/>
    <w:rsid w:val="007C058D"/>
    <w:pPr>
      <w:spacing w:after="0" w:line="240" w:lineRule="auto"/>
    </w:pPr>
    <w:rPr>
      <w:rFonts w:ascii="Times" w:eastAsia="Times New Roman" w:hAnsi="Times" w:cs="Times New Roman"/>
      <w:sz w:val="24"/>
      <w:szCs w:val="20"/>
    </w:rPr>
  </w:style>
  <w:style w:type="table" w:styleId="TableGrid">
    <w:name w:val="Table Grid"/>
    <w:basedOn w:val="TableNormal"/>
    <w:uiPriority w:val="59"/>
    <w:rsid w:val="007C0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2783"/>
    <w:pPr>
      <w:spacing w:after="0" w:line="240" w:lineRule="auto"/>
    </w:pPr>
  </w:style>
  <w:style w:type="character" w:styleId="Hyperlink">
    <w:name w:val="Hyperlink"/>
    <w:basedOn w:val="DefaultParagraphFont"/>
    <w:uiPriority w:val="99"/>
    <w:unhideWhenUsed/>
    <w:rsid w:val="003D2783"/>
    <w:rPr>
      <w:color w:val="0563C1" w:themeColor="hyperlink"/>
      <w:u w:val="single"/>
    </w:rPr>
  </w:style>
  <w:style w:type="character" w:styleId="UnresolvedMention">
    <w:name w:val="Unresolved Mention"/>
    <w:basedOn w:val="DefaultParagraphFont"/>
    <w:uiPriority w:val="99"/>
    <w:semiHidden/>
    <w:unhideWhenUsed/>
    <w:rsid w:val="003D2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11113</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Vedavyas, Archana (CDC/DDNID/NCIPC/OD) (CTR)</dc:creator>
  <cp:lastModifiedBy>Clunis, Odion (CDC/IOD/OS)</cp:lastModifiedBy>
  <cp:revision>2</cp:revision>
  <dcterms:created xsi:type="dcterms:W3CDTF">2023-11-03T14:43:00Z</dcterms:created>
  <dcterms:modified xsi:type="dcterms:W3CDTF">2023-11-03T14:43:00Z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2023-11-03T14:43:29Z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4c10fea8-6e4b-40d0-941b-38333fed5a26</vt:lpwstr>
  </property>
  <property fmtid="{D5CDD505-2E9C-101B-9397-08002B2CF9AE}" pid="8" name="MSIP_Label_8af03ff0-41c5-4c41-b55e-fabb8fae94be_ContentBits">
    <vt:lpwstr>0</vt:lpwstr>
  </property>
</Properties>
</file>