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FCA" w:rsidRPr="002743CA" w:rsidRDefault="00604FCA" w:rsidP="00147829">
      <w:pPr>
        <w:jc w:val="center"/>
        <w:rPr>
          <w:rFonts w:ascii="Times New Roman" w:hAnsi="Times New Roman"/>
          <w:b/>
          <w:bCs/>
          <w:sz w:val="24"/>
          <w:szCs w:val="24"/>
        </w:rPr>
      </w:pPr>
      <w:bookmarkStart w:id="0" w:name="_GoBack"/>
      <w:bookmarkEnd w:id="0"/>
      <w:r w:rsidRPr="002743CA">
        <w:rPr>
          <w:rFonts w:ascii="Times New Roman" w:hAnsi="Times New Roman"/>
          <w:b/>
          <w:bCs/>
          <w:sz w:val="24"/>
          <w:szCs w:val="24"/>
        </w:rPr>
        <w:t xml:space="preserve">Attachment </w:t>
      </w:r>
      <w:r w:rsidR="00504A3F">
        <w:rPr>
          <w:rFonts w:ascii="Times New Roman" w:hAnsi="Times New Roman"/>
          <w:b/>
          <w:bCs/>
          <w:sz w:val="24"/>
          <w:szCs w:val="24"/>
        </w:rPr>
        <w:t>K</w:t>
      </w:r>
      <w:r w:rsidR="00C6059B">
        <w:rPr>
          <w:rFonts w:ascii="Times New Roman" w:hAnsi="Times New Roman"/>
          <w:b/>
          <w:bCs/>
          <w:sz w:val="24"/>
          <w:szCs w:val="24"/>
        </w:rPr>
        <w:t>.2</w:t>
      </w:r>
    </w:p>
    <w:p w:rsidR="00604FCA" w:rsidRPr="002743CA" w:rsidRDefault="00604FCA" w:rsidP="00147829">
      <w:pPr>
        <w:jc w:val="center"/>
        <w:rPr>
          <w:rFonts w:ascii="Times New Roman" w:hAnsi="Times New Roman"/>
          <w:b/>
          <w:bCs/>
          <w:sz w:val="24"/>
          <w:szCs w:val="24"/>
        </w:rPr>
      </w:pPr>
    </w:p>
    <w:p w:rsidR="00147829" w:rsidRPr="002743CA" w:rsidRDefault="00147829" w:rsidP="00147829">
      <w:pPr>
        <w:jc w:val="center"/>
        <w:rPr>
          <w:rFonts w:ascii="Times New Roman" w:hAnsi="Times New Roman"/>
          <w:b/>
          <w:bCs/>
          <w:sz w:val="24"/>
          <w:szCs w:val="24"/>
        </w:rPr>
      </w:pPr>
      <w:r w:rsidRPr="002743CA">
        <w:rPr>
          <w:rFonts w:ascii="Times New Roman" w:hAnsi="Times New Roman"/>
          <w:b/>
          <w:bCs/>
          <w:sz w:val="24"/>
          <w:szCs w:val="24"/>
        </w:rPr>
        <w:t>NISVS Workgroup Summary</w:t>
      </w:r>
    </w:p>
    <w:p w:rsidR="00147829" w:rsidRPr="002743CA" w:rsidRDefault="00147829" w:rsidP="00147829">
      <w:pPr>
        <w:jc w:val="center"/>
        <w:rPr>
          <w:rFonts w:ascii="Times New Roman" w:hAnsi="Times New Roman"/>
          <w:b/>
          <w:bCs/>
          <w:sz w:val="24"/>
          <w:szCs w:val="24"/>
        </w:rPr>
      </w:pPr>
    </w:p>
    <w:p w:rsidR="00147829" w:rsidRPr="002743CA" w:rsidRDefault="00147829" w:rsidP="00082939">
      <w:pPr>
        <w:rPr>
          <w:rFonts w:ascii="Times New Roman" w:hAnsi="Times New Roman"/>
          <w:b/>
          <w:bCs/>
          <w:sz w:val="24"/>
          <w:szCs w:val="24"/>
        </w:rPr>
      </w:pPr>
      <w:r w:rsidRPr="002743CA">
        <w:rPr>
          <w:rFonts w:ascii="Times New Roman" w:hAnsi="Times New Roman"/>
          <w:sz w:val="24"/>
          <w:szCs w:val="24"/>
        </w:rPr>
        <w:t xml:space="preserve">Outlined below </w:t>
      </w:r>
      <w:r w:rsidR="00082939" w:rsidRPr="002743CA">
        <w:rPr>
          <w:rFonts w:ascii="Times New Roman" w:hAnsi="Times New Roman"/>
          <w:sz w:val="24"/>
          <w:szCs w:val="24"/>
        </w:rPr>
        <w:t>is a brief summary of the</w:t>
      </w:r>
      <w:r w:rsidRPr="002743CA">
        <w:rPr>
          <w:rFonts w:ascii="Times New Roman" w:hAnsi="Times New Roman"/>
          <w:sz w:val="24"/>
          <w:szCs w:val="24"/>
        </w:rPr>
        <w:t xml:space="preserve"> primary recommendations from the NISVS Methodology Workgr</w:t>
      </w:r>
      <w:r w:rsidR="00082939" w:rsidRPr="002743CA">
        <w:rPr>
          <w:rFonts w:ascii="Times New Roman" w:hAnsi="Times New Roman"/>
          <w:sz w:val="24"/>
          <w:szCs w:val="24"/>
        </w:rPr>
        <w:t>o</w:t>
      </w:r>
      <w:r w:rsidRPr="002743CA">
        <w:rPr>
          <w:rFonts w:ascii="Times New Roman" w:hAnsi="Times New Roman"/>
          <w:sz w:val="24"/>
          <w:szCs w:val="24"/>
        </w:rPr>
        <w:t xml:space="preserve">up, as well as our proposed actions in response to the recommendations.  Some of the proposed actions have already been carried out, and others </w:t>
      </w:r>
      <w:r w:rsidR="00082939" w:rsidRPr="002743CA">
        <w:rPr>
          <w:rFonts w:ascii="Times New Roman" w:hAnsi="Times New Roman"/>
          <w:sz w:val="24"/>
          <w:szCs w:val="24"/>
        </w:rPr>
        <w:t>first require revision</w:t>
      </w:r>
      <w:r w:rsidRPr="002743CA">
        <w:rPr>
          <w:rFonts w:ascii="Times New Roman" w:hAnsi="Times New Roman"/>
          <w:sz w:val="24"/>
          <w:szCs w:val="24"/>
        </w:rPr>
        <w:t xml:space="preserve"> to our OMB </w:t>
      </w:r>
      <w:r w:rsidR="00082939" w:rsidRPr="002743CA">
        <w:rPr>
          <w:rFonts w:ascii="Times New Roman" w:hAnsi="Times New Roman"/>
          <w:sz w:val="24"/>
          <w:szCs w:val="24"/>
        </w:rPr>
        <w:t xml:space="preserve">package before implementation.  </w:t>
      </w:r>
      <w:r w:rsidRPr="002743CA">
        <w:rPr>
          <w:rFonts w:ascii="Times New Roman" w:hAnsi="Times New Roman"/>
          <w:sz w:val="24"/>
          <w:szCs w:val="24"/>
        </w:rPr>
        <w:t xml:space="preserve">Actions that require changes to our current package are </w:t>
      </w:r>
      <w:r w:rsidR="004F5830">
        <w:rPr>
          <w:rFonts w:ascii="Times New Roman" w:hAnsi="Times New Roman"/>
          <w:sz w:val="24"/>
          <w:szCs w:val="24"/>
        </w:rPr>
        <w:t>bolded and underlined</w:t>
      </w:r>
      <w:r w:rsidRPr="002743CA">
        <w:rPr>
          <w:rFonts w:ascii="Times New Roman" w:hAnsi="Times New Roman"/>
          <w:sz w:val="24"/>
          <w:szCs w:val="24"/>
        </w:rPr>
        <w:t xml:space="preserve">.  </w:t>
      </w:r>
      <w:r w:rsidR="00082939" w:rsidRPr="002743CA">
        <w:rPr>
          <w:rFonts w:ascii="Times New Roman" w:hAnsi="Times New Roman"/>
          <w:sz w:val="24"/>
          <w:szCs w:val="24"/>
        </w:rPr>
        <w:t>The highlighted activities are appropriately reflected throughout the OMB SSA and SSB</w:t>
      </w:r>
      <w:r w:rsidR="00586170" w:rsidRPr="002743CA">
        <w:rPr>
          <w:rFonts w:ascii="Times New Roman" w:hAnsi="Times New Roman"/>
          <w:sz w:val="24"/>
          <w:szCs w:val="24"/>
        </w:rPr>
        <w:t>.B3</w:t>
      </w:r>
      <w:r w:rsidR="00082939" w:rsidRPr="002743CA">
        <w:rPr>
          <w:rFonts w:ascii="Times New Roman" w:hAnsi="Times New Roman"/>
          <w:sz w:val="24"/>
          <w:szCs w:val="24"/>
        </w:rPr>
        <w:t>.</w:t>
      </w:r>
    </w:p>
    <w:p w:rsidR="00147829" w:rsidRPr="002743CA" w:rsidRDefault="00147829" w:rsidP="00147829">
      <w:pPr>
        <w:pStyle w:val="ListParagraph"/>
        <w:spacing w:line="240" w:lineRule="auto"/>
        <w:ind w:left="360"/>
        <w:rPr>
          <w:rFonts w:ascii="Times New Roman" w:hAnsi="Times New Roman"/>
          <w:b/>
          <w:bCs/>
          <w:sz w:val="24"/>
          <w:szCs w:val="24"/>
        </w:rPr>
      </w:pPr>
    </w:p>
    <w:p w:rsidR="00147829" w:rsidRPr="002743CA" w:rsidRDefault="00147829" w:rsidP="00147829">
      <w:pPr>
        <w:pStyle w:val="ListParagraph"/>
        <w:numPr>
          <w:ilvl w:val="0"/>
          <w:numId w:val="1"/>
        </w:numPr>
        <w:spacing w:line="240" w:lineRule="auto"/>
        <w:rPr>
          <w:rFonts w:ascii="Times New Roman" w:hAnsi="Times New Roman"/>
          <w:b/>
          <w:bCs/>
          <w:sz w:val="24"/>
          <w:szCs w:val="24"/>
        </w:rPr>
      </w:pPr>
      <w:r w:rsidRPr="002743CA">
        <w:rPr>
          <w:rFonts w:ascii="Times New Roman" w:hAnsi="Times New Roman"/>
          <w:b/>
          <w:bCs/>
          <w:sz w:val="24"/>
          <w:szCs w:val="24"/>
        </w:rPr>
        <w:t>Single vs. dual frame</w:t>
      </w:r>
    </w:p>
    <w:p w:rsidR="00147829" w:rsidRPr="002743CA" w:rsidRDefault="00147829" w:rsidP="00147829">
      <w:pPr>
        <w:ind w:left="360"/>
        <w:rPr>
          <w:rFonts w:ascii="Times New Roman" w:hAnsi="Times New Roman"/>
          <w:sz w:val="24"/>
          <w:szCs w:val="24"/>
        </w:rPr>
      </w:pPr>
      <w:r w:rsidRPr="002743CA">
        <w:rPr>
          <w:rFonts w:ascii="Times New Roman" w:hAnsi="Times New Roman"/>
          <w:b/>
          <w:bCs/>
          <w:sz w:val="24"/>
          <w:szCs w:val="24"/>
        </w:rPr>
        <w:t xml:space="preserve">Recommendation:  </w:t>
      </w:r>
      <w:r w:rsidRPr="002743CA">
        <w:rPr>
          <w:rFonts w:ascii="Times New Roman" w:hAnsi="Times New Roman"/>
          <w:sz w:val="24"/>
          <w:szCs w:val="24"/>
        </w:rPr>
        <w:t>Continue dual frame for the data collection beginning in March 2018 but continue to reassess the proportion of the cell phone frame.</w:t>
      </w:r>
    </w:p>
    <w:p w:rsidR="00147829" w:rsidRPr="002743CA" w:rsidRDefault="00147829" w:rsidP="00147829">
      <w:pPr>
        <w:ind w:left="360"/>
        <w:rPr>
          <w:rFonts w:ascii="Times New Roman" w:hAnsi="Times New Roman"/>
          <w:sz w:val="24"/>
          <w:szCs w:val="24"/>
        </w:rPr>
      </w:pPr>
      <w:r w:rsidRPr="002743CA">
        <w:rPr>
          <w:rFonts w:ascii="Times New Roman" w:hAnsi="Times New Roman"/>
          <w:b/>
          <w:bCs/>
          <w:sz w:val="24"/>
          <w:szCs w:val="24"/>
        </w:rPr>
        <w:t xml:space="preserve">Action:  </w:t>
      </w:r>
      <w:r w:rsidRPr="002743CA">
        <w:rPr>
          <w:rFonts w:ascii="Times New Roman" w:hAnsi="Times New Roman"/>
          <w:sz w:val="24"/>
          <w:szCs w:val="24"/>
        </w:rPr>
        <w:t xml:space="preserve">We considered the single frame option of cell phone only, but will continue to use dual frame at the recommendation of the Workgroup.  Although there is an increase in cell-phone only households, there is still some concern that we could be missing respondents if we switch to an all CP frame at this time.  </w:t>
      </w:r>
    </w:p>
    <w:p w:rsidR="00147829" w:rsidRPr="002743CA" w:rsidRDefault="00147829" w:rsidP="00147829">
      <w:pPr>
        <w:ind w:left="360"/>
        <w:rPr>
          <w:rFonts w:ascii="Times New Roman" w:hAnsi="Times New Roman"/>
          <w:sz w:val="24"/>
          <w:szCs w:val="24"/>
        </w:rPr>
      </w:pPr>
    </w:p>
    <w:p w:rsidR="00147829" w:rsidRPr="002743CA" w:rsidRDefault="00147829" w:rsidP="00147829">
      <w:pPr>
        <w:pStyle w:val="ListParagraph"/>
        <w:numPr>
          <w:ilvl w:val="0"/>
          <w:numId w:val="1"/>
        </w:numPr>
        <w:spacing w:line="240" w:lineRule="auto"/>
        <w:rPr>
          <w:rFonts w:ascii="Times New Roman" w:hAnsi="Times New Roman"/>
          <w:sz w:val="24"/>
          <w:szCs w:val="24"/>
        </w:rPr>
      </w:pPr>
      <w:r w:rsidRPr="002743CA">
        <w:rPr>
          <w:rFonts w:ascii="Times New Roman" w:hAnsi="Times New Roman"/>
          <w:b/>
          <w:bCs/>
          <w:sz w:val="24"/>
          <w:szCs w:val="24"/>
        </w:rPr>
        <w:t>Response rate:  Caller ID and use of text exchanges</w:t>
      </w:r>
      <w:r w:rsidRPr="002743CA">
        <w:rPr>
          <w:rFonts w:ascii="Times New Roman" w:hAnsi="Times New Roman"/>
          <w:sz w:val="24"/>
          <w:szCs w:val="24"/>
        </w:rPr>
        <w:t xml:space="preserve"> </w:t>
      </w:r>
    </w:p>
    <w:p w:rsidR="00147829" w:rsidRPr="002743CA" w:rsidRDefault="00147829" w:rsidP="00147829">
      <w:pPr>
        <w:ind w:left="360"/>
        <w:rPr>
          <w:rFonts w:ascii="Times New Roman" w:hAnsi="Times New Roman"/>
          <w:sz w:val="24"/>
          <w:szCs w:val="24"/>
        </w:rPr>
      </w:pPr>
      <w:r w:rsidRPr="002743CA">
        <w:rPr>
          <w:rFonts w:ascii="Times New Roman" w:hAnsi="Times New Roman"/>
          <w:b/>
          <w:bCs/>
          <w:sz w:val="24"/>
          <w:szCs w:val="24"/>
        </w:rPr>
        <w:t xml:space="preserve">Recommendation:  </w:t>
      </w:r>
      <w:r w:rsidRPr="002743CA">
        <w:rPr>
          <w:rFonts w:ascii="Times New Roman" w:hAnsi="Times New Roman"/>
          <w:sz w:val="24"/>
          <w:szCs w:val="24"/>
        </w:rPr>
        <w:t>(1) Consider a 2-arm (add non-800 # display) or 3-arm (add non-800 # or caller ID display) experiment in phase 2 of data collection starting March 2018. (2) Consider adding a question regarding what respondent saw on display/caller ID. (3) Consider a text exchange between interviewer and respondent regarding context of survey. (4) Consider text message as an advance letter</w:t>
      </w:r>
    </w:p>
    <w:p w:rsidR="00B77405" w:rsidRPr="004F5830" w:rsidRDefault="00147829" w:rsidP="00B77405">
      <w:pPr>
        <w:ind w:left="360"/>
        <w:rPr>
          <w:rFonts w:ascii="Times New Roman" w:hAnsi="Times New Roman"/>
          <w:b/>
          <w:sz w:val="24"/>
          <w:szCs w:val="24"/>
          <w:u w:val="single"/>
        </w:rPr>
      </w:pPr>
      <w:r w:rsidRPr="002743CA">
        <w:rPr>
          <w:rFonts w:ascii="Times New Roman" w:hAnsi="Times New Roman"/>
          <w:b/>
          <w:bCs/>
          <w:sz w:val="24"/>
          <w:szCs w:val="24"/>
        </w:rPr>
        <w:t xml:space="preserve">Action:  </w:t>
      </w:r>
      <w:r w:rsidRPr="002743CA">
        <w:rPr>
          <w:rFonts w:ascii="Times New Roman" w:hAnsi="Times New Roman"/>
          <w:sz w:val="24"/>
          <w:szCs w:val="24"/>
        </w:rPr>
        <w:t xml:space="preserve">The contractor is supportive of conducting experiments but shared that there are legal restrictions with sending text messages (e.g., potential cost incurred by recipient if sent a text message as an advance letter).   </w:t>
      </w:r>
      <w:r w:rsidR="00B77405">
        <w:rPr>
          <w:rFonts w:ascii="Times New Roman" w:hAnsi="Times New Roman"/>
          <w:b/>
          <w:sz w:val="24"/>
          <w:szCs w:val="24"/>
          <w:u w:val="single"/>
        </w:rPr>
        <w:t>In the 2018 data collection, the contractor used only Atlanta-local outgoing</w:t>
      </w:r>
      <w:r w:rsidR="00B77405" w:rsidRPr="004F5830">
        <w:rPr>
          <w:rFonts w:ascii="Times New Roman" w:hAnsi="Times New Roman"/>
          <w:b/>
          <w:sz w:val="24"/>
          <w:szCs w:val="24"/>
          <w:u w:val="single"/>
        </w:rPr>
        <w:t xml:space="preserve"> numbers </w:t>
      </w:r>
      <w:r w:rsidR="00B77405">
        <w:rPr>
          <w:rFonts w:ascii="Times New Roman" w:hAnsi="Times New Roman"/>
          <w:b/>
          <w:sz w:val="24"/>
          <w:szCs w:val="24"/>
          <w:u w:val="single"/>
        </w:rPr>
        <w:t xml:space="preserve">(i.e., beginning with area codes 404 or 770) </w:t>
      </w:r>
      <w:r w:rsidR="00B77405" w:rsidRPr="004F5830">
        <w:rPr>
          <w:rFonts w:ascii="Times New Roman" w:hAnsi="Times New Roman"/>
          <w:b/>
          <w:sz w:val="24"/>
          <w:szCs w:val="24"/>
          <w:u w:val="single"/>
        </w:rPr>
        <w:t xml:space="preserve">and </w:t>
      </w:r>
      <w:r w:rsidR="00B77405">
        <w:rPr>
          <w:rFonts w:ascii="Times New Roman" w:hAnsi="Times New Roman"/>
          <w:b/>
          <w:sz w:val="24"/>
          <w:szCs w:val="24"/>
          <w:u w:val="single"/>
        </w:rPr>
        <w:t xml:space="preserve">a descriptor, “CDC Health Injuries Study,” </w:t>
      </w:r>
      <w:r w:rsidR="00B77405" w:rsidRPr="004F5830">
        <w:rPr>
          <w:rFonts w:ascii="Times New Roman" w:hAnsi="Times New Roman"/>
          <w:b/>
          <w:sz w:val="24"/>
          <w:szCs w:val="24"/>
          <w:u w:val="single"/>
        </w:rPr>
        <w:t>that appear</w:t>
      </w:r>
      <w:r w:rsidR="00B77405">
        <w:rPr>
          <w:rFonts w:ascii="Times New Roman" w:hAnsi="Times New Roman"/>
          <w:b/>
          <w:sz w:val="24"/>
          <w:szCs w:val="24"/>
          <w:u w:val="single"/>
        </w:rPr>
        <w:t>ed</w:t>
      </w:r>
      <w:r w:rsidR="00B77405" w:rsidRPr="004F5830">
        <w:rPr>
          <w:rFonts w:ascii="Times New Roman" w:hAnsi="Times New Roman"/>
          <w:b/>
          <w:sz w:val="24"/>
          <w:szCs w:val="24"/>
          <w:u w:val="single"/>
        </w:rPr>
        <w:t xml:space="preserve"> on caller ID displays to </w:t>
      </w:r>
      <w:r w:rsidR="00B77405">
        <w:rPr>
          <w:rFonts w:ascii="Times New Roman" w:hAnsi="Times New Roman"/>
          <w:b/>
          <w:sz w:val="24"/>
          <w:szCs w:val="24"/>
          <w:u w:val="single"/>
        </w:rPr>
        <w:t>promote responsiveness to survey calls from the contractor</w:t>
      </w:r>
      <w:r w:rsidR="00B77405" w:rsidRPr="004F5830">
        <w:rPr>
          <w:rFonts w:ascii="Times New Roman" w:hAnsi="Times New Roman"/>
          <w:b/>
          <w:sz w:val="24"/>
          <w:szCs w:val="24"/>
          <w:u w:val="single"/>
        </w:rPr>
        <w:t xml:space="preserve">. </w:t>
      </w:r>
    </w:p>
    <w:p w:rsidR="00147829" w:rsidRPr="002743CA" w:rsidRDefault="00147829" w:rsidP="00147829">
      <w:pPr>
        <w:ind w:left="360"/>
        <w:rPr>
          <w:rFonts w:ascii="Times New Roman" w:hAnsi="Times New Roman"/>
          <w:sz w:val="24"/>
          <w:szCs w:val="24"/>
        </w:rPr>
      </w:pPr>
    </w:p>
    <w:p w:rsidR="00147829" w:rsidRPr="002743CA" w:rsidRDefault="00147829" w:rsidP="00147829">
      <w:pPr>
        <w:pStyle w:val="ListParagraph"/>
        <w:numPr>
          <w:ilvl w:val="0"/>
          <w:numId w:val="1"/>
        </w:numPr>
        <w:spacing w:line="240" w:lineRule="auto"/>
        <w:rPr>
          <w:rFonts w:ascii="Times New Roman" w:hAnsi="Times New Roman"/>
          <w:sz w:val="24"/>
          <w:szCs w:val="24"/>
        </w:rPr>
      </w:pPr>
      <w:r w:rsidRPr="002743CA">
        <w:rPr>
          <w:rFonts w:ascii="Times New Roman" w:hAnsi="Times New Roman"/>
          <w:b/>
          <w:bCs/>
          <w:sz w:val="24"/>
          <w:szCs w:val="24"/>
        </w:rPr>
        <w:t>Non-response bias:  Comparison with other surveys</w:t>
      </w:r>
    </w:p>
    <w:p w:rsidR="00147829" w:rsidRPr="002743CA" w:rsidRDefault="00147829" w:rsidP="00147829">
      <w:pPr>
        <w:pStyle w:val="ListParagraph"/>
        <w:spacing w:line="240" w:lineRule="auto"/>
        <w:ind w:left="360"/>
        <w:rPr>
          <w:rFonts w:ascii="Times New Roman" w:hAnsi="Times New Roman"/>
          <w:sz w:val="24"/>
          <w:szCs w:val="24"/>
        </w:rPr>
      </w:pPr>
    </w:p>
    <w:p w:rsidR="00147829" w:rsidRPr="002743CA" w:rsidRDefault="00147829" w:rsidP="00147829">
      <w:pPr>
        <w:pStyle w:val="ListParagraph"/>
        <w:spacing w:line="240" w:lineRule="auto"/>
        <w:ind w:left="360"/>
        <w:rPr>
          <w:rFonts w:ascii="Times New Roman" w:hAnsi="Times New Roman"/>
          <w:sz w:val="24"/>
          <w:szCs w:val="24"/>
        </w:rPr>
      </w:pPr>
      <w:r w:rsidRPr="002743CA">
        <w:rPr>
          <w:rFonts w:ascii="Times New Roman" w:hAnsi="Times New Roman"/>
          <w:b/>
          <w:bCs/>
          <w:sz w:val="24"/>
          <w:szCs w:val="24"/>
        </w:rPr>
        <w:t>Recommendation:   </w:t>
      </w:r>
      <w:r w:rsidRPr="002743CA">
        <w:rPr>
          <w:rFonts w:ascii="Times New Roman" w:hAnsi="Times New Roman"/>
          <w:sz w:val="24"/>
          <w:szCs w:val="24"/>
        </w:rPr>
        <w:t>Identify data sources that include questions that are similar to those asked in NISVS, and review relevant findings from other systems.</w:t>
      </w:r>
    </w:p>
    <w:p w:rsidR="00147829" w:rsidRPr="002743CA" w:rsidRDefault="00147829" w:rsidP="00147829">
      <w:pPr>
        <w:pStyle w:val="ListParagraph"/>
        <w:spacing w:line="240" w:lineRule="auto"/>
        <w:ind w:left="360"/>
        <w:rPr>
          <w:rFonts w:ascii="Times New Roman" w:hAnsi="Times New Roman"/>
          <w:sz w:val="24"/>
          <w:szCs w:val="24"/>
        </w:rPr>
      </w:pPr>
      <w:r w:rsidRPr="002743CA">
        <w:rPr>
          <w:rFonts w:ascii="Times New Roman" w:hAnsi="Times New Roman"/>
          <w:b/>
          <w:bCs/>
          <w:sz w:val="24"/>
          <w:szCs w:val="24"/>
        </w:rPr>
        <w:t>Action:</w:t>
      </w:r>
      <w:r w:rsidRPr="002743CA">
        <w:rPr>
          <w:rFonts w:ascii="Times New Roman" w:hAnsi="Times New Roman"/>
          <w:sz w:val="24"/>
          <w:szCs w:val="24"/>
        </w:rPr>
        <w:t>  We identified data sources with survey questions that can be used as benchmarks (e.g., comparable items for chronic conditions from BRFSS, NHIS; forced vaginal intercourse among 18-44 year old women from National Survey of Family Growth).</w:t>
      </w:r>
    </w:p>
    <w:p w:rsidR="00147829" w:rsidRPr="002743CA" w:rsidRDefault="00147829" w:rsidP="00147829">
      <w:pPr>
        <w:pStyle w:val="ListParagraph"/>
        <w:spacing w:line="240" w:lineRule="auto"/>
        <w:ind w:left="360"/>
        <w:rPr>
          <w:rFonts w:ascii="Times New Roman" w:hAnsi="Times New Roman"/>
          <w:sz w:val="24"/>
          <w:szCs w:val="24"/>
        </w:rPr>
      </w:pPr>
    </w:p>
    <w:p w:rsidR="00147829" w:rsidRPr="002743CA" w:rsidRDefault="00147829" w:rsidP="00147829">
      <w:pPr>
        <w:pStyle w:val="ListParagraph"/>
        <w:numPr>
          <w:ilvl w:val="0"/>
          <w:numId w:val="1"/>
        </w:numPr>
        <w:spacing w:line="240" w:lineRule="auto"/>
        <w:rPr>
          <w:rFonts w:ascii="Times New Roman" w:hAnsi="Times New Roman"/>
          <w:b/>
          <w:bCs/>
          <w:sz w:val="24"/>
          <w:szCs w:val="24"/>
        </w:rPr>
      </w:pPr>
      <w:r w:rsidRPr="002743CA">
        <w:rPr>
          <w:rFonts w:ascii="Times New Roman" w:hAnsi="Times New Roman"/>
          <w:b/>
          <w:bCs/>
          <w:sz w:val="24"/>
          <w:szCs w:val="24"/>
        </w:rPr>
        <w:t>Sampling: Cell phone sharing</w:t>
      </w:r>
    </w:p>
    <w:p w:rsidR="00147829" w:rsidRPr="002743CA" w:rsidRDefault="00147829" w:rsidP="00147829">
      <w:pPr>
        <w:ind w:left="360"/>
        <w:rPr>
          <w:rFonts w:ascii="Times New Roman" w:hAnsi="Times New Roman"/>
          <w:sz w:val="24"/>
          <w:szCs w:val="24"/>
        </w:rPr>
      </w:pPr>
      <w:r w:rsidRPr="002743CA">
        <w:rPr>
          <w:rFonts w:ascii="Times New Roman" w:hAnsi="Times New Roman"/>
          <w:b/>
          <w:bCs/>
          <w:sz w:val="24"/>
          <w:szCs w:val="24"/>
        </w:rPr>
        <w:t>Recommendation</w:t>
      </w:r>
      <w:r w:rsidRPr="002743CA">
        <w:rPr>
          <w:rFonts w:ascii="Times New Roman" w:hAnsi="Times New Roman"/>
          <w:sz w:val="24"/>
          <w:szCs w:val="24"/>
        </w:rPr>
        <w:t>:  Consider trying to understand the extent to which cell phone sharing is occurring among the sample. Input on the need to address this was mixed among the panelists.</w:t>
      </w:r>
    </w:p>
    <w:p w:rsidR="00147829" w:rsidRPr="002743CA" w:rsidRDefault="00147829" w:rsidP="00147829">
      <w:pPr>
        <w:pStyle w:val="ListParagraph"/>
        <w:spacing w:line="240" w:lineRule="auto"/>
        <w:ind w:left="360"/>
        <w:rPr>
          <w:rFonts w:ascii="Times New Roman" w:hAnsi="Times New Roman"/>
          <w:sz w:val="24"/>
          <w:szCs w:val="24"/>
        </w:rPr>
      </w:pPr>
      <w:r w:rsidRPr="002743CA">
        <w:rPr>
          <w:rFonts w:ascii="Times New Roman" w:hAnsi="Times New Roman"/>
          <w:b/>
          <w:bCs/>
          <w:sz w:val="24"/>
          <w:szCs w:val="24"/>
        </w:rPr>
        <w:t>Action:</w:t>
      </w:r>
      <w:r w:rsidRPr="002743CA">
        <w:rPr>
          <w:rFonts w:ascii="Times New Roman" w:hAnsi="Times New Roman"/>
          <w:sz w:val="24"/>
          <w:szCs w:val="24"/>
        </w:rPr>
        <w:t xml:space="preserve">  We consulted with staff from BRFSS who stated that the prevalence of cell phone sharing has decreased over time. They treat the cell phone as a personal device and have removed their survey question about cell phone sharing. </w:t>
      </w:r>
      <w:r w:rsidR="00082939" w:rsidRPr="002743CA">
        <w:rPr>
          <w:rFonts w:ascii="Times New Roman" w:hAnsi="Times New Roman"/>
          <w:sz w:val="24"/>
          <w:szCs w:val="24"/>
        </w:rPr>
        <w:t xml:space="preserve">We will begin systematically treating cell phones as a personal </w:t>
      </w:r>
      <w:r w:rsidR="00EF0553" w:rsidRPr="002743CA">
        <w:rPr>
          <w:rFonts w:ascii="Times New Roman" w:hAnsi="Times New Roman"/>
          <w:sz w:val="24"/>
          <w:szCs w:val="24"/>
        </w:rPr>
        <w:t>devi</w:t>
      </w:r>
      <w:r w:rsidR="00EF0553">
        <w:rPr>
          <w:rFonts w:ascii="Times New Roman" w:hAnsi="Times New Roman"/>
          <w:sz w:val="24"/>
          <w:szCs w:val="24"/>
        </w:rPr>
        <w:t>c</w:t>
      </w:r>
      <w:r w:rsidR="00EF0553" w:rsidRPr="002743CA">
        <w:rPr>
          <w:rFonts w:ascii="Times New Roman" w:hAnsi="Times New Roman"/>
          <w:sz w:val="24"/>
          <w:szCs w:val="24"/>
        </w:rPr>
        <w:t>e</w:t>
      </w:r>
      <w:r w:rsidR="00082939" w:rsidRPr="002743CA">
        <w:rPr>
          <w:rFonts w:ascii="Times New Roman" w:hAnsi="Times New Roman"/>
          <w:sz w:val="24"/>
          <w:szCs w:val="24"/>
        </w:rPr>
        <w:t>. Thus, if a cell phone respondent answers that they are under the age of 18, they will be considered ineligible to participate in the study.</w:t>
      </w:r>
    </w:p>
    <w:p w:rsidR="00147829" w:rsidRPr="002743CA" w:rsidRDefault="00147829" w:rsidP="00147829">
      <w:pPr>
        <w:pStyle w:val="ListParagraph"/>
        <w:spacing w:line="240" w:lineRule="auto"/>
        <w:ind w:left="360"/>
        <w:rPr>
          <w:rFonts w:ascii="Times New Roman" w:hAnsi="Times New Roman"/>
          <w:sz w:val="24"/>
          <w:szCs w:val="24"/>
        </w:rPr>
      </w:pPr>
    </w:p>
    <w:p w:rsidR="00147829" w:rsidRPr="002743CA" w:rsidRDefault="00147829" w:rsidP="00147829">
      <w:pPr>
        <w:pStyle w:val="ListParagraph"/>
        <w:numPr>
          <w:ilvl w:val="0"/>
          <w:numId w:val="1"/>
        </w:numPr>
        <w:spacing w:line="240" w:lineRule="auto"/>
        <w:rPr>
          <w:rFonts w:ascii="Times New Roman" w:hAnsi="Times New Roman"/>
          <w:b/>
          <w:bCs/>
          <w:sz w:val="24"/>
          <w:szCs w:val="24"/>
        </w:rPr>
      </w:pPr>
      <w:r w:rsidRPr="002743CA">
        <w:rPr>
          <w:rFonts w:ascii="Times New Roman" w:hAnsi="Times New Roman"/>
          <w:b/>
          <w:bCs/>
          <w:sz w:val="24"/>
          <w:szCs w:val="24"/>
        </w:rPr>
        <w:t>Non-response bias:  Reaching late responders</w:t>
      </w:r>
    </w:p>
    <w:p w:rsidR="00147829" w:rsidRPr="002743CA" w:rsidRDefault="00147829" w:rsidP="00147829">
      <w:pPr>
        <w:pStyle w:val="ListParagraph"/>
        <w:spacing w:line="240" w:lineRule="auto"/>
        <w:ind w:left="360"/>
        <w:rPr>
          <w:rFonts w:ascii="Times New Roman" w:hAnsi="Times New Roman"/>
          <w:b/>
          <w:bCs/>
          <w:sz w:val="24"/>
          <w:szCs w:val="24"/>
        </w:rPr>
      </w:pPr>
    </w:p>
    <w:p w:rsidR="00147829" w:rsidRPr="002743CA" w:rsidRDefault="00147829" w:rsidP="00147829">
      <w:pPr>
        <w:pStyle w:val="ListParagraph"/>
        <w:spacing w:line="240" w:lineRule="auto"/>
        <w:ind w:left="360"/>
        <w:rPr>
          <w:rFonts w:ascii="Times New Roman" w:hAnsi="Times New Roman"/>
          <w:sz w:val="24"/>
          <w:szCs w:val="24"/>
        </w:rPr>
      </w:pPr>
      <w:r w:rsidRPr="002743CA">
        <w:rPr>
          <w:rFonts w:ascii="Times New Roman" w:hAnsi="Times New Roman"/>
          <w:b/>
          <w:bCs/>
          <w:sz w:val="24"/>
          <w:szCs w:val="24"/>
        </w:rPr>
        <w:t>Recommendation</w:t>
      </w:r>
      <w:r w:rsidRPr="002743CA">
        <w:rPr>
          <w:rFonts w:ascii="Times New Roman" w:hAnsi="Times New Roman"/>
          <w:sz w:val="24"/>
          <w:szCs w:val="24"/>
        </w:rPr>
        <w:t xml:space="preserve">:  Consider adding an experimental Phase-3 to the NISVS call-back protocol for non-respondents, whereby additional efforts are made for a subset of non-respondents in phase-2, possibly at a higher incentive level.   </w:t>
      </w:r>
    </w:p>
    <w:p w:rsidR="00EF0553" w:rsidRPr="004F5830" w:rsidRDefault="00147829" w:rsidP="00EF0553">
      <w:pPr>
        <w:pStyle w:val="ListParagraph"/>
        <w:spacing w:line="240" w:lineRule="auto"/>
        <w:ind w:left="360"/>
        <w:rPr>
          <w:rFonts w:ascii="Times New Roman" w:hAnsi="Times New Roman"/>
          <w:b/>
          <w:sz w:val="24"/>
          <w:szCs w:val="24"/>
          <w:u w:val="single"/>
        </w:rPr>
      </w:pPr>
      <w:r w:rsidRPr="002743CA">
        <w:rPr>
          <w:rFonts w:ascii="Times New Roman" w:hAnsi="Times New Roman"/>
          <w:b/>
          <w:bCs/>
          <w:sz w:val="24"/>
          <w:szCs w:val="24"/>
        </w:rPr>
        <w:t>Action:</w:t>
      </w:r>
      <w:r w:rsidRPr="002743CA">
        <w:rPr>
          <w:rFonts w:ascii="Times New Roman" w:hAnsi="Times New Roman"/>
          <w:sz w:val="24"/>
          <w:szCs w:val="24"/>
        </w:rPr>
        <w:t xml:space="preserve">  </w:t>
      </w:r>
      <w:r w:rsidR="00EF0553">
        <w:rPr>
          <w:rFonts w:ascii="Times New Roman" w:hAnsi="Times New Roman"/>
          <w:b/>
          <w:sz w:val="24"/>
          <w:szCs w:val="24"/>
          <w:u w:val="single"/>
        </w:rPr>
        <w:t xml:space="preserve">The duration of phase 2 of data collection was lengthened, ensuring that data collection in this phase started </w:t>
      </w:r>
      <w:r w:rsidR="00EF0553" w:rsidRPr="004F5830">
        <w:rPr>
          <w:rFonts w:ascii="Times New Roman" w:hAnsi="Times New Roman"/>
          <w:b/>
          <w:sz w:val="24"/>
          <w:szCs w:val="24"/>
          <w:u w:val="single"/>
        </w:rPr>
        <w:t xml:space="preserve">earlier and </w:t>
      </w:r>
      <w:r w:rsidR="00EF0553">
        <w:rPr>
          <w:rFonts w:ascii="Times New Roman" w:hAnsi="Times New Roman"/>
          <w:b/>
          <w:sz w:val="24"/>
          <w:szCs w:val="24"/>
          <w:u w:val="single"/>
        </w:rPr>
        <w:t>resulted in an increased</w:t>
      </w:r>
      <w:r w:rsidR="00EF0553" w:rsidRPr="004F5830">
        <w:rPr>
          <w:rFonts w:ascii="Times New Roman" w:hAnsi="Times New Roman"/>
          <w:b/>
          <w:sz w:val="24"/>
          <w:szCs w:val="24"/>
          <w:u w:val="single"/>
        </w:rPr>
        <w:t xml:space="preserve"> phase 2 sample</w:t>
      </w:r>
      <w:r w:rsidR="00EF0553">
        <w:rPr>
          <w:rFonts w:ascii="Times New Roman" w:hAnsi="Times New Roman"/>
          <w:b/>
          <w:sz w:val="24"/>
          <w:szCs w:val="24"/>
          <w:u w:val="single"/>
        </w:rPr>
        <w:t xml:space="preserve"> size</w:t>
      </w:r>
      <w:r w:rsidR="00EF0553" w:rsidRPr="004F5830">
        <w:rPr>
          <w:rFonts w:ascii="Times New Roman" w:hAnsi="Times New Roman"/>
          <w:b/>
          <w:sz w:val="24"/>
          <w:szCs w:val="24"/>
          <w:u w:val="single"/>
        </w:rPr>
        <w:t xml:space="preserve">. </w:t>
      </w:r>
      <w:r w:rsidR="00EF0553">
        <w:rPr>
          <w:rFonts w:ascii="Times New Roman" w:hAnsi="Times New Roman"/>
          <w:b/>
          <w:sz w:val="24"/>
          <w:szCs w:val="24"/>
          <w:u w:val="single"/>
        </w:rPr>
        <w:t>D</w:t>
      </w:r>
      <w:r w:rsidR="00EF0553" w:rsidRPr="004F5830">
        <w:rPr>
          <w:rFonts w:ascii="Times New Roman" w:hAnsi="Times New Roman"/>
          <w:b/>
          <w:sz w:val="24"/>
          <w:szCs w:val="24"/>
          <w:u w:val="single"/>
        </w:rPr>
        <w:t>etailed plans describing the increase</w:t>
      </w:r>
      <w:r w:rsidR="00EF0553">
        <w:rPr>
          <w:rFonts w:ascii="Times New Roman" w:hAnsi="Times New Roman"/>
          <w:b/>
          <w:sz w:val="24"/>
          <w:szCs w:val="24"/>
          <w:u w:val="single"/>
        </w:rPr>
        <w:t>d</w:t>
      </w:r>
      <w:r w:rsidR="00EF0553" w:rsidRPr="004F5830">
        <w:rPr>
          <w:rFonts w:ascii="Times New Roman" w:hAnsi="Times New Roman"/>
          <w:b/>
          <w:sz w:val="24"/>
          <w:szCs w:val="24"/>
          <w:u w:val="single"/>
        </w:rPr>
        <w:t xml:space="preserve"> </w:t>
      </w:r>
      <w:r w:rsidR="00EF0553">
        <w:rPr>
          <w:rFonts w:ascii="Times New Roman" w:hAnsi="Times New Roman"/>
          <w:b/>
          <w:sz w:val="24"/>
          <w:szCs w:val="24"/>
          <w:u w:val="single"/>
        </w:rPr>
        <w:t>in</w:t>
      </w:r>
      <w:r w:rsidR="00EF0553" w:rsidRPr="004F5830">
        <w:rPr>
          <w:rFonts w:ascii="Times New Roman" w:hAnsi="Times New Roman"/>
          <w:b/>
          <w:sz w:val="24"/>
          <w:szCs w:val="24"/>
          <w:u w:val="single"/>
        </w:rPr>
        <w:t xml:space="preserve"> phase-2 duration </w:t>
      </w:r>
      <w:r w:rsidR="00EF0553">
        <w:rPr>
          <w:rFonts w:ascii="Times New Roman" w:hAnsi="Times New Roman"/>
          <w:b/>
          <w:sz w:val="24"/>
          <w:szCs w:val="24"/>
          <w:u w:val="single"/>
        </w:rPr>
        <w:t xml:space="preserve">were described in the February 2018 </w:t>
      </w:r>
      <w:r w:rsidR="00EF0553" w:rsidRPr="004F5830">
        <w:rPr>
          <w:rFonts w:ascii="Times New Roman" w:hAnsi="Times New Roman"/>
          <w:b/>
          <w:sz w:val="24"/>
          <w:szCs w:val="24"/>
          <w:u w:val="single"/>
        </w:rPr>
        <w:t>OMB SSB.B3</w:t>
      </w:r>
      <w:r w:rsidR="00EF0553">
        <w:rPr>
          <w:rFonts w:ascii="Times New Roman" w:hAnsi="Times New Roman"/>
          <w:b/>
          <w:sz w:val="24"/>
          <w:szCs w:val="24"/>
          <w:u w:val="single"/>
        </w:rPr>
        <w:t xml:space="preserve"> submission</w:t>
      </w:r>
      <w:r w:rsidR="00EF0553" w:rsidRPr="004F5830">
        <w:rPr>
          <w:rFonts w:ascii="Times New Roman" w:hAnsi="Times New Roman"/>
          <w:b/>
          <w:sz w:val="24"/>
          <w:szCs w:val="24"/>
          <w:u w:val="single"/>
        </w:rPr>
        <w:t xml:space="preserve">. </w:t>
      </w:r>
      <w:r w:rsidR="00EF0553">
        <w:rPr>
          <w:rFonts w:ascii="Times New Roman" w:hAnsi="Times New Roman"/>
          <w:b/>
          <w:sz w:val="24"/>
          <w:szCs w:val="24"/>
          <w:u w:val="single"/>
        </w:rPr>
        <w:t>The impact of this change is still being assessed.</w:t>
      </w:r>
    </w:p>
    <w:p w:rsidR="00147829" w:rsidRPr="002743CA" w:rsidRDefault="00147829" w:rsidP="00147829">
      <w:pPr>
        <w:pStyle w:val="ListParagraph"/>
        <w:spacing w:line="240" w:lineRule="auto"/>
        <w:ind w:left="360"/>
        <w:rPr>
          <w:rFonts w:ascii="Times New Roman" w:hAnsi="Times New Roman"/>
          <w:b/>
          <w:bCs/>
          <w:sz w:val="24"/>
          <w:szCs w:val="24"/>
        </w:rPr>
      </w:pPr>
    </w:p>
    <w:p w:rsidR="00147829" w:rsidRPr="002743CA" w:rsidRDefault="00147829" w:rsidP="00147829">
      <w:pPr>
        <w:pStyle w:val="ListParagraph"/>
        <w:numPr>
          <w:ilvl w:val="0"/>
          <w:numId w:val="1"/>
        </w:numPr>
        <w:spacing w:line="240" w:lineRule="auto"/>
        <w:rPr>
          <w:rFonts w:ascii="Times New Roman" w:hAnsi="Times New Roman"/>
          <w:b/>
          <w:bCs/>
          <w:sz w:val="24"/>
          <w:szCs w:val="24"/>
        </w:rPr>
      </w:pPr>
      <w:r w:rsidRPr="002743CA">
        <w:rPr>
          <w:rFonts w:ascii="Times New Roman" w:hAnsi="Times New Roman"/>
          <w:b/>
          <w:bCs/>
          <w:sz w:val="24"/>
          <w:szCs w:val="24"/>
        </w:rPr>
        <w:t>Non-response bias:  Familiarize audience with CDC</w:t>
      </w:r>
    </w:p>
    <w:p w:rsidR="00147829" w:rsidRPr="002743CA" w:rsidRDefault="00147829" w:rsidP="00147829">
      <w:pPr>
        <w:ind w:left="360"/>
        <w:rPr>
          <w:rFonts w:ascii="Times New Roman" w:hAnsi="Times New Roman"/>
          <w:sz w:val="24"/>
          <w:szCs w:val="24"/>
        </w:rPr>
      </w:pPr>
      <w:r w:rsidRPr="002743CA">
        <w:rPr>
          <w:rFonts w:ascii="Times New Roman" w:hAnsi="Times New Roman"/>
          <w:b/>
          <w:bCs/>
          <w:sz w:val="24"/>
          <w:szCs w:val="24"/>
        </w:rPr>
        <w:t>Recommendation</w:t>
      </w:r>
      <w:r w:rsidRPr="002743CA">
        <w:rPr>
          <w:rFonts w:ascii="Times New Roman" w:hAnsi="Times New Roman"/>
          <w:sz w:val="24"/>
          <w:szCs w:val="24"/>
        </w:rPr>
        <w:t>:  Consider altering the introductory script to add a statement explaining CDC’s mission.</w:t>
      </w:r>
    </w:p>
    <w:p w:rsidR="00EF0553" w:rsidRPr="002743CA" w:rsidRDefault="00147829" w:rsidP="00EF0553">
      <w:pPr>
        <w:ind w:left="360"/>
        <w:rPr>
          <w:rFonts w:ascii="Times New Roman" w:hAnsi="Times New Roman"/>
          <w:sz w:val="24"/>
          <w:szCs w:val="24"/>
        </w:rPr>
      </w:pPr>
      <w:r w:rsidRPr="002743CA">
        <w:rPr>
          <w:rFonts w:ascii="Times New Roman" w:hAnsi="Times New Roman"/>
          <w:b/>
          <w:bCs/>
          <w:sz w:val="24"/>
          <w:szCs w:val="24"/>
        </w:rPr>
        <w:t xml:space="preserve">Action:   </w:t>
      </w:r>
      <w:r w:rsidR="00EF0553" w:rsidRPr="004F5830">
        <w:rPr>
          <w:rFonts w:ascii="Times New Roman" w:hAnsi="Times New Roman"/>
          <w:b/>
          <w:sz w:val="24"/>
          <w:szCs w:val="24"/>
          <w:u w:val="single"/>
        </w:rPr>
        <w:t xml:space="preserve">We </w:t>
      </w:r>
      <w:r w:rsidR="00EF0553">
        <w:rPr>
          <w:rFonts w:ascii="Times New Roman" w:hAnsi="Times New Roman"/>
          <w:b/>
          <w:sz w:val="24"/>
          <w:szCs w:val="24"/>
          <w:u w:val="single"/>
        </w:rPr>
        <w:t>revised</w:t>
      </w:r>
      <w:r w:rsidR="00EF0553" w:rsidRPr="004F5830">
        <w:rPr>
          <w:rFonts w:ascii="Times New Roman" w:hAnsi="Times New Roman"/>
          <w:b/>
          <w:sz w:val="24"/>
          <w:szCs w:val="24"/>
          <w:u w:val="single"/>
        </w:rPr>
        <w:t xml:space="preserve"> the introductory language that recipients hear early in the call. The purpose of the revision </w:t>
      </w:r>
      <w:r w:rsidR="00EF0553">
        <w:rPr>
          <w:rFonts w:ascii="Times New Roman" w:hAnsi="Times New Roman"/>
          <w:b/>
          <w:sz w:val="24"/>
          <w:szCs w:val="24"/>
          <w:u w:val="single"/>
        </w:rPr>
        <w:t>wa</w:t>
      </w:r>
      <w:r w:rsidR="00EF0553" w:rsidRPr="004F5830">
        <w:rPr>
          <w:rFonts w:ascii="Times New Roman" w:hAnsi="Times New Roman"/>
          <w:b/>
          <w:sz w:val="24"/>
          <w:szCs w:val="24"/>
          <w:u w:val="single"/>
        </w:rPr>
        <w:t xml:space="preserve">s to provide additional information to call recipients who may not be familiar with the CDC and its mission. The revision </w:t>
      </w:r>
      <w:r w:rsidR="00EF0553">
        <w:rPr>
          <w:rFonts w:ascii="Times New Roman" w:hAnsi="Times New Roman"/>
          <w:b/>
          <w:sz w:val="24"/>
          <w:szCs w:val="24"/>
          <w:u w:val="single"/>
        </w:rPr>
        <w:t>included</w:t>
      </w:r>
      <w:r w:rsidR="00EF0553" w:rsidRPr="004F5830">
        <w:rPr>
          <w:rFonts w:ascii="Times New Roman" w:hAnsi="Times New Roman"/>
          <w:b/>
          <w:sz w:val="24"/>
          <w:szCs w:val="24"/>
          <w:u w:val="single"/>
        </w:rPr>
        <w:t xml:space="preserve"> a brief description of the CDC and its activities.</w:t>
      </w:r>
      <w:r w:rsidR="00EF0553" w:rsidRPr="002743CA">
        <w:rPr>
          <w:rFonts w:ascii="Times New Roman" w:hAnsi="Times New Roman"/>
          <w:sz w:val="24"/>
          <w:szCs w:val="24"/>
        </w:rPr>
        <w:t xml:space="preserve">  </w:t>
      </w:r>
    </w:p>
    <w:p w:rsidR="00147829" w:rsidRPr="002743CA" w:rsidRDefault="00147829" w:rsidP="00147829">
      <w:pPr>
        <w:ind w:left="360"/>
        <w:rPr>
          <w:rFonts w:ascii="Times New Roman" w:hAnsi="Times New Roman"/>
          <w:sz w:val="24"/>
          <w:szCs w:val="24"/>
        </w:rPr>
      </w:pPr>
    </w:p>
    <w:p w:rsidR="00147829" w:rsidRPr="002743CA" w:rsidRDefault="00147829" w:rsidP="00147829">
      <w:pPr>
        <w:ind w:left="360"/>
        <w:rPr>
          <w:rFonts w:ascii="Times New Roman" w:hAnsi="Times New Roman"/>
          <w:sz w:val="24"/>
          <w:szCs w:val="24"/>
        </w:rPr>
      </w:pPr>
    </w:p>
    <w:p w:rsidR="00147829" w:rsidRPr="002743CA" w:rsidRDefault="00147829" w:rsidP="00147829">
      <w:pPr>
        <w:pStyle w:val="ListParagraph"/>
        <w:numPr>
          <w:ilvl w:val="0"/>
          <w:numId w:val="1"/>
        </w:numPr>
        <w:spacing w:line="240" w:lineRule="auto"/>
        <w:rPr>
          <w:rFonts w:ascii="Times New Roman" w:hAnsi="Times New Roman"/>
          <w:b/>
          <w:bCs/>
          <w:sz w:val="24"/>
          <w:szCs w:val="24"/>
        </w:rPr>
      </w:pPr>
      <w:r w:rsidRPr="002743CA">
        <w:rPr>
          <w:rFonts w:ascii="Times New Roman" w:hAnsi="Times New Roman"/>
          <w:b/>
          <w:bCs/>
          <w:sz w:val="24"/>
          <w:szCs w:val="24"/>
        </w:rPr>
        <w:t xml:space="preserve">Non-response bias:  Total survey error </w:t>
      </w:r>
    </w:p>
    <w:p w:rsidR="00147829" w:rsidRPr="002743CA" w:rsidRDefault="00147829" w:rsidP="00147829">
      <w:pPr>
        <w:ind w:left="360"/>
        <w:rPr>
          <w:rFonts w:ascii="Times New Roman" w:hAnsi="Times New Roman"/>
          <w:sz w:val="24"/>
          <w:szCs w:val="24"/>
        </w:rPr>
      </w:pPr>
      <w:r w:rsidRPr="002743CA">
        <w:rPr>
          <w:rFonts w:ascii="Times New Roman" w:hAnsi="Times New Roman"/>
          <w:b/>
          <w:bCs/>
          <w:sz w:val="24"/>
          <w:szCs w:val="24"/>
        </w:rPr>
        <w:t xml:space="preserve">Recommendation:  </w:t>
      </w:r>
      <w:r w:rsidRPr="002743CA">
        <w:rPr>
          <w:rFonts w:ascii="Times New Roman" w:hAnsi="Times New Roman"/>
          <w:sz w:val="24"/>
          <w:szCs w:val="24"/>
          <w:lang w:val="en"/>
        </w:rPr>
        <w:t>Consider strategies for minimizing total survey error (TSE) and understanding its relationship to non-response bias.</w:t>
      </w:r>
    </w:p>
    <w:p w:rsidR="00147829" w:rsidRPr="002743CA" w:rsidRDefault="00147829" w:rsidP="00147829">
      <w:pPr>
        <w:pStyle w:val="ListParagraph"/>
        <w:spacing w:line="240" w:lineRule="auto"/>
        <w:ind w:left="360"/>
        <w:rPr>
          <w:rFonts w:ascii="Times New Roman" w:hAnsi="Times New Roman"/>
          <w:sz w:val="24"/>
          <w:szCs w:val="24"/>
        </w:rPr>
      </w:pPr>
      <w:r w:rsidRPr="002743CA">
        <w:rPr>
          <w:rFonts w:ascii="Times New Roman" w:hAnsi="Times New Roman"/>
          <w:b/>
          <w:bCs/>
          <w:sz w:val="24"/>
          <w:szCs w:val="24"/>
        </w:rPr>
        <w:t xml:space="preserve">Action:  </w:t>
      </w:r>
      <w:r w:rsidRPr="002743CA">
        <w:rPr>
          <w:rFonts w:ascii="Times New Roman" w:hAnsi="Times New Roman"/>
          <w:sz w:val="24"/>
          <w:szCs w:val="24"/>
        </w:rPr>
        <w:t>We are working both in-house and with the contractor on how best to assess TSE and to understand and describe each source of error. We are looking at the various components of non-sampling error and will identify those s</w:t>
      </w:r>
      <w:r w:rsidR="002743CA">
        <w:rPr>
          <w:rFonts w:ascii="Times New Roman" w:hAnsi="Times New Roman"/>
          <w:sz w:val="24"/>
          <w:szCs w:val="24"/>
        </w:rPr>
        <w:t>ources that have been addressed</w:t>
      </w:r>
      <w:r w:rsidRPr="002743CA">
        <w:rPr>
          <w:rFonts w:ascii="Times New Roman" w:hAnsi="Times New Roman"/>
          <w:sz w:val="24"/>
          <w:szCs w:val="24"/>
        </w:rPr>
        <w:t xml:space="preserve"> and those that still need work.   </w:t>
      </w:r>
    </w:p>
    <w:p w:rsidR="00147829" w:rsidRPr="002743CA" w:rsidRDefault="00147829" w:rsidP="00147829">
      <w:pPr>
        <w:pStyle w:val="ListParagraph"/>
        <w:spacing w:line="240" w:lineRule="auto"/>
        <w:ind w:left="360"/>
        <w:rPr>
          <w:rFonts w:ascii="Times New Roman" w:hAnsi="Times New Roman"/>
          <w:b/>
          <w:bCs/>
          <w:sz w:val="24"/>
          <w:szCs w:val="24"/>
        </w:rPr>
      </w:pPr>
    </w:p>
    <w:p w:rsidR="00147829" w:rsidRPr="002743CA" w:rsidRDefault="00147829" w:rsidP="00147829">
      <w:pPr>
        <w:pStyle w:val="ListParagraph"/>
        <w:numPr>
          <w:ilvl w:val="0"/>
          <w:numId w:val="1"/>
        </w:numPr>
        <w:spacing w:line="240" w:lineRule="auto"/>
        <w:rPr>
          <w:rFonts w:ascii="Times New Roman" w:hAnsi="Times New Roman"/>
          <w:b/>
          <w:bCs/>
          <w:sz w:val="24"/>
          <w:szCs w:val="24"/>
        </w:rPr>
      </w:pPr>
      <w:r w:rsidRPr="002743CA">
        <w:rPr>
          <w:rFonts w:ascii="Times New Roman" w:hAnsi="Times New Roman"/>
          <w:b/>
          <w:bCs/>
          <w:sz w:val="24"/>
          <w:szCs w:val="24"/>
        </w:rPr>
        <w:t xml:space="preserve">Non-response bias:  Target low-responding groups </w:t>
      </w:r>
    </w:p>
    <w:p w:rsidR="00147829" w:rsidRPr="002743CA" w:rsidRDefault="00147829" w:rsidP="00147829">
      <w:pPr>
        <w:pStyle w:val="ListParagraph"/>
        <w:spacing w:line="240" w:lineRule="auto"/>
        <w:ind w:left="360"/>
        <w:rPr>
          <w:rFonts w:ascii="Times New Roman" w:hAnsi="Times New Roman"/>
          <w:b/>
          <w:bCs/>
          <w:sz w:val="24"/>
          <w:szCs w:val="24"/>
        </w:rPr>
      </w:pPr>
    </w:p>
    <w:p w:rsidR="00147829" w:rsidRPr="002743CA" w:rsidRDefault="00147829" w:rsidP="00147829">
      <w:pPr>
        <w:pStyle w:val="ListParagraph"/>
        <w:spacing w:line="240" w:lineRule="auto"/>
        <w:ind w:left="360"/>
        <w:rPr>
          <w:rFonts w:ascii="Times New Roman" w:hAnsi="Times New Roman"/>
          <w:sz w:val="24"/>
          <w:szCs w:val="24"/>
        </w:rPr>
      </w:pPr>
      <w:r w:rsidRPr="002743CA">
        <w:rPr>
          <w:rFonts w:ascii="Times New Roman" w:hAnsi="Times New Roman"/>
          <w:b/>
          <w:bCs/>
          <w:sz w:val="24"/>
          <w:szCs w:val="24"/>
        </w:rPr>
        <w:t xml:space="preserve">Recommendation:  </w:t>
      </w:r>
      <w:r w:rsidRPr="002743CA">
        <w:rPr>
          <w:rFonts w:ascii="Times New Roman" w:hAnsi="Times New Roman"/>
          <w:sz w:val="24"/>
          <w:szCs w:val="24"/>
        </w:rPr>
        <w:t xml:space="preserve">Target low-responding groups with the purpose of increasing their participation and balancing the sample.  </w:t>
      </w:r>
    </w:p>
    <w:p w:rsidR="00147829" w:rsidRPr="002743CA" w:rsidRDefault="00147829" w:rsidP="00147829">
      <w:pPr>
        <w:pStyle w:val="ListParagraph"/>
        <w:spacing w:line="240" w:lineRule="auto"/>
        <w:ind w:left="360"/>
        <w:rPr>
          <w:rFonts w:ascii="Times New Roman" w:hAnsi="Times New Roman"/>
          <w:sz w:val="24"/>
          <w:szCs w:val="24"/>
        </w:rPr>
      </w:pPr>
      <w:r w:rsidRPr="002743CA">
        <w:rPr>
          <w:rFonts w:ascii="Times New Roman" w:hAnsi="Times New Roman"/>
          <w:b/>
          <w:bCs/>
          <w:sz w:val="24"/>
          <w:szCs w:val="24"/>
        </w:rPr>
        <w:t xml:space="preserve">Action:  </w:t>
      </w:r>
      <w:r w:rsidRPr="002743CA">
        <w:rPr>
          <w:rFonts w:ascii="Times New Roman" w:hAnsi="Times New Roman"/>
          <w:sz w:val="24"/>
          <w:szCs w:val="24"/>
        </w:rPr>
        <w:t xml:space="preserve">This requires having relevant information in advance. We worked with the contractor to determine the kinds of vendor data that are available (e.g., zip codes for phone numbers), and to understand the characteristics of non-responders. The contractor has indicated that the quality of this information has improved over time but is really only useful for address-based sampling. This </w:t>
      </w:r>
      <w:r w:rsidR="00EF0553">
        <w:rPr>
          <w:rFonts w:ascii="Times New Roman" w:hAnsi="Times New Roman"/>
          <w:sz w:val="24"/>
          <w:szCs w:val="24"/>
        </w:rPr>
        <w:t xml:space="preserve">recommendation has been taken into consideration for the NISVS design contract funded in September 2018. The contractor has been tasked with developing plans to improve response from low-responding groups. One approach that will be assessed in this new contract is the use of an address-based sample, which will provide some level of sociodemographic information that may be used to </w:t>
      </w:r>
      <w:r w:rsidRPr="002743CA">
        <w:rPr>
          <w:rFonts w:ascii="Times New Roman" w:hAnsi="Times New Roman"/>
          <w:sz w:val="24"/>
          <w:szCs w:val="24"/>
        </w:rPr>
        <w:t xml:space="preserve">increase recruitment of those who are most difficult to reach. </w:t>
      </w:r>
    </w:p>
    <w:p w:rsidR="00147829" w:rsidRPr="002743CA" w:rsidRDefault="00147829" w:rsidP="00147829">
      <w:pPr>
        <w:pStyle w:val="ListParagraph"/>
        <w:spacing w:line="240" w:lineRule="auto"/>
        <w:ind w:left="360"/>
        <w:rPr>
          <w:rFonts w:ascii="Times New Roman" w:hAnsi="Times New Roman"/>
          <w:sz w:val="24"/>
          <w:szCs w:val="24"/>
        </w:rPr>
      </w:pPr>
    </w:p>
    <w:p w:rsidR="00147829" w:rsidRPr="002743CA" w:rsidRDefault="00147829" w:rsidP="00147829">
      <w:pPr>
        <w:pStyle w:val="ListParagraph"/>
        <w:numPr>
          <w:ilvl w:val="0"/>
          <w:numId w:val="1"/>
        </w:numPr>
        <w:spacing w:line="240" w:lineRule="auto"/>
        <w:rPr>
          <w:rFonts w:ascii="Times New Roman" w:hAnsi="Times New Roman"/>
          <w:b/>
          <w:bCs/>
          <w:sz w:val="24"/>
          <w:szCs w:val="24"/>
        </w:rPr>
      </w:pPr>
      <w:r w:rsidRPr="002743CA">
        <w:rPr>
          <w:rFonts w:ascii="Times New Roman" w:hAnsi="Times New Roman"/>
          <w:b/>
          <w:bCs/>
          <w:sz w:val="24"/>
          <w:szCs w:val="24"/>
        </w:rPr>
        <w:t>Effectiveness and receipt of advance letter</w:t>
      </w:r>
    </w:p>
    <w:p w:rsidR="00147829" w:rsidRPr="002743CA" w:rsidRDefault="00147829" w:rsidP="00147829">
      <w:pPr>
        <w:ind w:left="360"/>
        <w:rPr>
          <w:rFonts w:ascii="Times New Roman" w:hAnsi="Times New Roman"/>
          <w:b/>
          <w:bCs/>
          <w:sz w:val="24"/>
          <w:szCs w:val="24"/>
        </w:rPr>
      </w:pPr>
      <w:r w:rsidRPr="002743CA">
        <w:rPr>
          <w:rFonts w:ascii="Times New Roman" w:hAnsi="Times New Roman"/>
          <w:b/>
          <w:bCs/>
          <w:sz w:val="24"/>
          <w:szCs w:val="24"/>
        </w:rPr>
        <w:t>Recommendation:</w:t>
      </w:r>
      <w:r w:rsidRPr="002743CA">
        <w:rPr>
          <w:rFonts w:ascii="Times New Roman" w:hAnsi="Times New Roman"/>
          <w:b/>
          <w:bCs/>
          <w:i/>
          <w:iCs/>
          <w:sz w:val="24"/>
          <w:szCs w:val="24"/>
        </w:rPr>
        <w:t xml:space="preserve">  </w:t>
      </w:r>
      <w:r w:rsidRPr="002743CA">
        <w:rPr>
          <w:rFonts w:ascii="Times New Roman" w:hAnsi="Times New Roman"/>
          <w:sz w:val="24"/>
          <w:szCs w:val="24"/>
        </w:rPr>
        <w:t>Experiment with pre-incentives to increase likelihood of opening and reading the advance letter (e.g., insert incentive in envelope). Use official stationery on advance letter mailings (letterhead, envelope). Add question about whether the letter was received and read.</w:t>
      </w:r>
    </w:p>
    <w:p w:rsidR="00147829" w:rsidRPr="004F5830" w:rsidRDefault="00147829" w:rsidP="00CC35DC">
      <w:pPr>
        <w:spacing w:after="160" w:line="252" w:lineRule="auto"/>
        <w:ind w:left="360"/>
        <w:rPr>
          <w:rFonts w:ascii="Times New Roman" w:hAnsi="Times New Roman"/>
          <w:b/>
          <w:sz w:val="24"/>
          <w:szCs w:val="24"/>
          <w:u w:val="single"/>
        </w:rPr>
      </w:pPr>
      <w:r w:rsidRPr="002743CA">
        <w:rPr>
          <w:rFonts w:ascii="Times New Roman" w:hAnsi="Times New Roman"/>
          <w:b/>
          <w:bCs/>
          <w:sz w:val="24"/>
          <w:szCs w:val="24"/>
        </w:rPr>
        <w:lastRenderedPageBreak/>
        <w:t xml:space="preserve">Action:  </w:t>
      </w:r>
      <w:r w:rsidRPr="004F5830">
        <w:rPr>
          <w:rFonts w:ascii="Times New Roman" w:hAnsi="Times New Roman"/>
          <w:b/>
          <w:sz w:val="24"/>
          <w:szCs w:val="24"/>
          <w:u w:val="single"/>
        </w:rPr>
        <w:t>To increase the likelihood of opening and reading the letter</w:t>
      </w:r>
      <w:r w:rsidR="00EF0553">
        <w:rPr>
          <w:rFonts w:ascii="Times New Roman" w:hAnsi="Times New Roman"/>
          <w:b/>
          <w:sz w:val="24"/>
          <w:szCs w:val="24"/>
          <w:u w:val="single"/>
        </w:rPr>
        <w:t xml:space="preserve"> during the 2018 data collectio</w:t>
      </w:r>
      <w:r w:rsidRPr="004F5830">
        <w:rPr>
          <w:rFonts w:ascii="Times New Roman" w:hAnsi="Times New Roman"/>
          <w:b/>
          <w:sz w:val="24"/>
          <w:szCs w:val="24"/>
          <w:u w:val="single"/>
        </w:rPr>
        <w:t xml:space="preserve">, some changes </w:t>
      </w:r>
      <w:r w:rsidR="00EF0553">
        <w:rPr>
          <w:rFonts w:ascii="Times New Roman" w:hAnsi="Times New Roman"/>
          <w:b/>
          <w:sz w:val="24"/>
          <w:szCs w:val="24"/>
          <w:u w:val="single"/>
        </w:rPr>
        <w:t xml:space="preserve">were made </w:t>
      </w:r>
      <w:r w:rsidRPr="004F5830">
        <w:rPr>
          <w:rFonts w:ascii="Times New Roman" w:hAnsi="Times New Roman"/>
          <w:b/>
          <w:sz w:val="24"/>
          <w:szCs w:val="24"/>
          <w:u w:val="single"/>
        </w:rPr>
        <w:t xml:space="preserve">to the advance letter, including changes to the stationery to emphasize that it is a CDC study (e.g., letterhead, envelope). </w:t>
      </w:r>
      <w:r w:rsidRPr="004F5830">
        <w:rPr>
          <w:rFonts w:ascii="Times New Roman" w:eastAsia="Times New Roman" w:hAnsi="Times New Roman"/>
          <w:b/>
          <w:snapToGrid w:val="0"/>
          <w:sz w:val="24"/>
          <w:szCs w:val="24"/>
          <w:u w:val="single"/>
        </w:rPr>
        <w:t xml:space="preserve">We </w:t>
      </w:r>
      <w:r w:rsidR="00EF0553">
        <w:rPr>
          <w:rFonts w:ascii="Times New Roman" w:eastAsia="Times New Roman" w:hAnsi="Times New Roman"/>
          <w:b/>
          <w:snapToGrid w:val="0"/>
          <w:sz w:val="24"/>
          <w:szCs w:val="24"/>
          <w:u w:val="single"/>
        </w:rPr>
        <w:t>also included a</w:t>
      </w:r>
      <w:r w:rsidRPr="004F5830">
        <w:rPr>
          <w:rFonts w:ascii="Times New Roman" w:eastAsia="Times New Roman" w:hAnsi="Times New Roman"/>
          <w:b/>
          <w:snapToGrid w:val="0"/>
          <w:sz w:val="24"/>
          <w:szCs w:val="24"/>
          <w:u w:val="single"/>
        </w:rPr>
        <w:t xml:space="preserve"> postcard</w:t>
      </w:r>
      <w:r w:rsidR="00EF0553">
        <w:rPr>
          <w:rFonts w:ascii="Times New Roman" w:eastAsia="Times New Roman" w:hAnsi="Times New Roman"/>
          <w:b/>
          <w:snapToGrid w:val="0"/>
          <w:sz w:val="24"/>
          <w:szCs w:val="24"/>
          <w:u w:val="single"/>
        </w:rPr>
        <w:t xml:space="preserve"> mailing</w:t>
      </w:r>
      <w:r w:rsidRPr="004F5830">
        <w:rPr>
          <w:rFonts w:ascii="Times New Roman" w:eastAsia="Times New Roman" w:hAnsi="Times New Roman"/>
          <w:b/>
          <w:snapToGrid w:val="0"/>
          <w:sz w:val="24"/>
          <w:szCs w:val="24"/>
          <w:u w:val="single"/>
        </w:rPr>
        <w:t xml:space="preserve"> following the mailing of the advance letter. </w:t>
      </w:r>
      <w:r w:rsidR="00EF0553">
        <w:rPr>
          <w:rFonts w:ascii="Times New Roman" w:eastAsia="Times New Roman" w:hAnsi="Times New Roman"/>
          <w:b/>
          <w:snapToGrid w:val="0"/>
          <w:sz w:val="24"/>
          <w:szCs w:val="24"/>
          <w:u w:val="single"/>
        </w:rPr>
        <w:t xml:space="preserve">Postcards were </w:t>
      </w:r>
      <w:r w:rsidRPr="004F5830">
        <w:rPr>
          <w:rFonts w:ascii="Times New Roman" w:eastAsia="Times New Roman" w:hAnsi="Times New Roman"/>
          <w:b/>
          <w:snapToGrid w:val="0"/>
          <w:sz w:val="24"/>
          <w:szCs w:val="24"/>
          <w:u w:val="single"/>
        </w:rPr>
        <w:t xml:space="preserve">mailed to current non-respondents in the landline sample for whom we </w:t>
      </w:r>
      <w:r w:rsidR="00EF0553" w:rsidRPr="004F5830">
        <w:rPr>
          <w:rFonts w:ascii="Times New Roman" w:eastAsia="Times New Roman" w:hAnsi="Times New Roman"/>
          <w:b/>
          <w:snapToGrid w:val="0"/>
          <w:sz w:val="24"/>
          <w:szCs w:val="24"/>
          <w:u w:val="single"/>
        </w:rPr>
        <w:t>ha</w:t>
      </w:r>
      <w:r w:rsidR="00EF0553">
        <w:rPr>
          <w:rFonts w:ascii="Times New Roman" w:eastAsia="Times New Roman" w:hAnsi="Times New Roman"/>
          <w:b/>
          <w:snapToGrid w:val="0"/>
          <w:sz w:val="24"/>
          <w:szCs w:val="24"/>
          <w:u w:val="single"/>
        </w:rPr>
        <w:t>d</w:t>
      </w:r>
      <w:r w:rsidR="00EF0553" w:rsidRPr="004F5830">
        <w:rPr>
          <w:rFonts w:ascii="Times New Roman" w:eastAsia="Times New Roman" w:hAnsi="Times New Roman"/>
          <w:b/>
          <w:snapToGrid w:val="0"/>
          <w:sz w:val="24"/>
          <w:szCs w:val="24"/>
          <w:u w:val="single"/>
        </w:rPr>
        <w:t xml:space="preserve"> </w:t>
      </w:r>
      <w:r w:rsidRPr="004F5830">
        <w:rPr>
          <w:rFonts w:ascii="Times New Roman" w:eastAsia="Times New Roman" w:hAnsi="Times New Roman"/>
          <w:b/>
          <w:snapToGrid w:val="0"/>
          <w:sz w:val="24"/>
          <w:szCs w:val="24"/>
          <w:u w:val="single"/>
        </w:rPr>
        <w:t xml:space="preserve">an address. </w:t>
      </w:r>
      <w:r w:rsidR="00586170" w:rsidRPr="004F5830">
        <w:rPr>
          <w:rFonts w:ascii="Times New Roman" w:hAnsi="Times New Roman"/>
          <w:b/>
          <w:sz w:val="24"/>
          <w:szCs w:val="24"/>
          <w:u w:val="single"/>
        </w:rPr>
        <w:t xml:space="preserve">The postcard </w:t>
      </w:r>
      <w:r w:rsidRPr="004F5830">
        <w:rPr>
          <w:rFonts w:ascii="Times New Roman" w:hAnsi="Times New Roman"/>
          <w:b/>
          <w:sz w:val="24"/>
          <w:szCs w:val="24"/>
          <w:u w:val="single"/>
        </w:rPr>
        <w:t>include</w:t>
      </w:r>
      <w:r w:rsidR="00EF0553">
        <w:rPr>
          <w:rFonts w:ascii="Times New Roman" w:hAnsi="Times New Roman"/>
          <w:b/>
          <w:sz w:val="24"/>
          <w:szCs w:val="24"/>
          <w:u w:val="single"/>
        </w:rPr>
        <w:t>d</w:t>
      </w:r>
      <w:r w:rsidRPr="004F5830">
        <w:rPr>
          <w:rFonts w:ascii="Times New Roman" w:hAnsi="Times New Roman"/>
          <w:b/>
          <w:sz w:val="24"/>
          <w:szCs w:val="24"/>
          <w:u w:val="single"/>
        </w:rPr>
        <w:t xml:space="preserve"> the CDC logo with Centers for Disease Control and Prevention spelled out</w:t>
      </w:r>
      <w:r w:rsidR="00EF0553">
        <w:rPr>
          <w:rFonts w:ascii="Times New Roman" w:hAnsi="Times New Roman"/>
          <w:b/>
          <w:sz w:val="24"/>
          <w:szCs w:val="24"/>
          <w:u w:val="single"/>
        </w:rPr>
        <w:t>, as well as</w:t>
      </w:r>
      <w:r w:rsidRPr="004F5830">
        <w:rPr>
          <w:rFonts w:ascii="Times New Roman" w:hAnsi="Times New Roman"/>
          <w:b/>
          <w:sz w:val="24"/>
          <w:szCs w:val="24"/>
          <w:u w:val="single"/>
        </w:rPr>
        <w:t xml:space="preserve"> a brief description of the study, the phone number to call to participate, and information about the incentive.</w:t>
      </w:r>
    </w:p>
    <w:p w:rsidR="00EF0553" w:rsidRDefault="00147829" w:rsidP="00147829">
      <w:pPr>
        <w:pStyle w:val="ListParagraph"/>
        <w:spacing w:line="240" w:lineRule="auto"/>
        <w:ind w:left="360"/>
        <w:rPr>
          <w:rFonts w:ascii="Times New Roman" w:hAnsi="Times New Roman"/>
          <w:b/>
          <w:sz w:val="24"/>
          <w:szCs w:val="24"/>
          <w:u w:val="single"/>
        </w:rPr>
      </w:pPr>
      <w:r w:rsidRPr="004F5830">
        <w:rPr>
          <w:rFonts w:ascii="Times New Roman" w:hAnsi="Times New Roman"/>
          <w:b/>
          <w:sz w:val="24"/>
          <w:szCs w:val="24"/>
          <w:u w:val="single"/>
        </w:rPr>
        <w:t xml:space="preserve">This </w:t>
      </w:r>
      <w:r w:rsidR="00EF0553">
        <w:rPr>
          <w:rFonts w:ascii="Times New Roman" w:hAnsi="Times New Roman"/>
          <w:b/>
          <w:sz w:val="24"/>
          <w:szCs w:val="24"/>
          <w:u w:val="single"/>
        </w:rPr>
        <w:t>was</w:t>
      </w:r>
      <w:r w:rsidR="00EF0553" w:rsidRPr="004F5830">
        <w:rPr>
          <w:rFonts w:ascii="Times New Roman" w:hAnsi="Times New Roman"/>
          <w:b/>
          <w:sz w:val="24"/>
          <w:szCs w:val="24"/>
          <w:u w:val="single"/>
        </w:rPr>
        <w:t xml:space="preserve"> </w:t>
      </w:r>
      <w:r w:rsidRPr="004F5830">
        <w:rPr>
          <w:rFonts w:ascii="Times New Roman" w:hAnsi="Times New Roman"/>
          <w:b/>
          <w:sz w:val="24"/>
          <w:szCs w:val="24"/>
          <w:u w:val="single"/>
        </w:rPr>
        <w:t xml:space="preserve">a more cost-efficient option than sending cash (e.g., $1 pre-incentive). </w:t>
      </w:r>
      <w:r w:rsidR="00EF0553">
        <w:rPr>
          <w:rFonts w:ascii="Times New Roman" w:hAnsi="Times New Roman"/>
          <w:b/>
          <w:sz w:val="24"/>
          <w:szCs w:val="24"/>
          <w:u w:val="single"/>
        </w:rPr>
        <w:t>An analysis</w:t>
      </w:r>
      <w:r w:rsidRPr="004F5830">
        <w:rPr>
          <w:rFonts w:ascii="Times New Roman" w:hAnsi="Times New Roman"/>
          <w:b/>
          <w:sz w:val="24"/>
          <w:szCs w:val="24"/>
          <w:u w:val="single"/>
        </w:rPr>
        <w:t xml:space="preserve"> to examine the response rate for those who were sent the advance letter</w:t>
      </w:r>
      <w:r w:rsidR="00EF0553">
        <w:rPr>
          <w:rFonts w:ascii="Times New Roman" w:hAnsi="Times New Roman"/>
          <w:b/>
          <w:sz w:val="24"/>
          <w:szCs w:val="24"/>
          <w:u w:val="single"/>
        </w:rPr>
        <w:t xml:space="preserve"> and postcard will be completed</w:t>
      </w:r>
      <w:r w:rsidRPr="004F5830">
        <w:rPr>
          <w:rFonts w:ascii="Times New Roman" w:hAnsi="Times New Roman"/>
          <w:b/>
          <w:sz w:val="24"/>
          <w:szCs w:val="24"/>
          <w:u w:val="single"/>
        </w:rPr>
        <w:t>.</w:t>
      </w:r>
    </w:p>
    <w:p w:rsidR="00EF0553" w:rsidRDefault="00EF0553" w:rsidP="00147829">
      <w:pPr>
        <w:pStyle w:val="ListParagraph"/>
        <w:spacing w:line="240" w:lineRule="auto"/>
        <w:ind w:left="360"/>
        <w:rPr>
          <w:rFonts w:ascii="Times New Roman" w:hAnsi="Times New Roman"/>
          <w:b/>
          <w:sz w:val="24"/>
          <w:szCs w:val="24"/>
          <w:u w:val="single"/>
        </w:rPr>
      </w:pPr>
    </w:p>
    <w:p w:rsidR="00147829" w:rsidRPr="00EF0553" w:rsidRDefault="00EF0553" w:rsidP="00EF0553">
      <w:pPr>
        <w:pStyle w:val="ListParagraph"/>
        <w:spacing w:line="240" w:lineRule="auto"/>
        <w:ind w:left="360"/>
        <w:rPr>
          <w:rFonts w:ascii="Times New Roman" w:hAnsi="Times New Roman"/>
          <w:b/>
          <w:sz w:val="24"/>
          <w:szCs w:val="24"/>
          <w:u w:val="single"/>
        </w:rPr>
      </w:pPr>
      <w:r>
        <w:rPr>
          <w:rFonts w:ascii="Times New Roman" w:hAnsi="Times New Roman"/>
          <w:b/>
          <w:sz w:val="24"/>
          <w:szCs w:val="24"/>
          <w:u w:val="single"/>
        </w:rPr>
        <w:t>In the NISVS design contract funded in September 2018, the contractor has developed plans for testing a new incentive structure to be examined during Phase 2 of the contract (Experimentation and Feasibility Studies).</w:t>
      </w:r>
      <w:r w:rsidR="00147829" w:rsidRPr="004F5830">
        <w:rPr>
          <w:rFonts w:ascii="Times New Roman" w:hAnsi="Times New Roman"/>
          <w:b/>
          <w:sz w:val="24"/>
          <w:szCs w:val="24"/>
          <w:u w:val="single"/>
        </w:rPr>
        <w:t xml:space="preserve"> </w:t>
      </w:r>
      <w:r>
        <w:rPr>
          <w:rFonts w:ascii="Times New Roman" w:hAnsi="Times New Roman"/>
          <w:b/>
          <w:sz w:val="24"/>
          <w:szCs w:val="24"/>
          <w:u w:val="single"/>
        </w:rPr>
        <w:t xml:space="preserve"> The v</w:t>
      </w:r>
      <w:r w:rsidRPr="00EF0553">
        <w:rPr>
          <w:rFonts w:ascii="Times New Roman" w:hAnsi="Times New Roman"/>
          <w:b/>
          <w:sz w:val="24"/>
          <w:szCs w:val="24"/>
          <w:u w:val="single"/>
        </w:rPr>
        <w:t xml:space="preserve">aried incentive structures </w:t>
      </w:r>
      <w:r>
        <w:rPr>
          <w:rFonts w:ascii="Times New Roman" w:hAnsi="Times New Roman"/>
          <w:b/>
          <w:sz w:val="24"/>
          <w:szCs w:val="24"/>
          <w:u w:val="single"/>
        </w:rPr>
        <w:t xml:space="preserve">to be assessed include a </w:t>
      </w:r>
      <w:r w:rsidRPr="00EF0553">
        <w:rPr>
          <w:rFonts w:ascii="Times New Roman" w:hAnsi="Times New Roman"/>
          <w:b/>
          <w:sz w:val="24"/>
          <w:szCs w:val="24"/>
          <w:u w:val="single"/>
        </w:rPr>
        <w:t>series of experiments that will help us to understand the impact of: a) providing a pre-incentive (comparing a $2 to a $5 pre-incentive for completing a NISVS screener); b) providing a promised incentive to complete a screening interview (comparing a $10 vs. $20 incentive for completion via the web and $5 vs. $10 for completion via paper); and c) providing a promised incentive for completing the full NISVS questionnaire (comparing $15 vs. $25 for web completion and $5 vs. $15 for paper completion).</w:t>
      </w:r>
    </w:p>
    <w:p w:rsidR="00147829" w:rsidRPr="002743CA" w:rsidRDefault="00147829" w:rsidP="00147829">
      <w:pPr>
        <w:rPr>
          <w:rFonts w:ascii="Times New Roman" w:hAnsi="Times New Roman"/>
          <w:b/>
          <w:bCs/>
          <w:sz w:val="24"/>
          <w:szCs w:val="24"/>
        </w:rPr>
      </w:pPr>
      <w:r w:rsidRPr="002743CA">
        <w:rPr>
          <w:rFonts w:ascii="Times New Roman" w:hAnsi="Times New Roman"/>
          <w:b/>
          <w:bCs/>
          <w:sz w:val="24"/>
          <w:szCs w:val="24"/>
        </w:rPr>
        <w:t>(10) Data quality, validity of responses, disclosure</w:t>
      </w:r>
    </w:p>
    <w:p w:rsidR="00147829" w:rsidRPr="002743CA" w:rsidRDefault="00147829" w:rsidP="00147829">
      <w:pPr>
        <w:ind w:left="360"/>
        <w:rPr>
          <w:rFonts w:ascii="Times New Roman" w:hAnsi="Times New Roman"/>
          <w:sz w:val="24"/>
          <w:szCs w:val="24"/>
        </w:rPr>
      </w:pPr>
      <w:r w:rsidRPr="002743CA">
        <w:rPr>
          <w:rFonts w:ascii="Times New Roman" w:hAnsi="Times New Roman"/>
          <w:b/>
          <w:bCs/>
          <w:sz w:val="24"/>
          <w:szCs w:val="24"/>
        </w:rPr>
        <w:t xml:space="preserve">Recommendation:  </w:t>
      </w:r>
      <w:r w:rsidRPr="002743CA">
        <w:rPr>
          <w:rFonts w:ascii="Times New Roman" w:hAnsi="Times New Roman"/>
          <w:sz w:val="24"/>
          <w:szCs w:val="24"/>
        </w:rPr>
        <w:t>Consider adding question(s) on the survey about honesty of responses, discomfort disclosing victimization, whether survey content was upsetting, and whether the person felt safe.</w:t>
      </w:r>
    </w:p>
    <w:p w:rsidR="00147829" w:rsidRPr="00082939" w:rsidRDefault="00147829" w:rsidP="00147829">
      <w:pPr>
        <w:pStyle w:val="ListParagraph"/>
        <w:spacing w:line="240" w:lineRule="auto"/>
        <w:ind w:left="360"/>
        <w:rPr>
          <w:rFonts w:ascii="Times New Roman" w:hAnsi="Times New Roman"/>
          <w:sz w:val="24"/>
          <w:szCs w:val="24"/>
        </w:rPr>
      </w:pPr>
      <w:r w:rsidRPr="002743CA">
        <w:rPr>
          <w:rFonts w:ascii="Times New Roman" w:hAnsi="Times New Roman"/>
          <w:b/>
          <w:bCs/>
          <w:sz w:val="24"/>
          <w:szCs w:val="24"/>
        </w:rPr>
        <w:t>Action:</w:t>
      </w:r>
      <w:r w:rsidRPr="002743CA">
        <w:rPr>
          <w:rFonts w:ascii="Times New Roman" w:hAnsi="Times New Roman"/>
          <w:sz w:val="24"/>
          <w:szCs w:val="24"/>
        </w:rPr>
        <w:t xml:space="preserve">  In the NISVS pilot, we included questions about participant reactions. Results indicated that over 90% agreed that a survey should ask questions like these and that they would still have participated if they had known the subject matter in advance or known what participating would be like. Less than 10% felt that the survey made them feel “a little” or “very” upset.   For the next contract, we will consider conducting an experiment to further examine </w:t>
      </w:r>
      <w:r w:rsidR="002743CA">
        <w:rPr>
          <w:rFonts w:ascii="Times New Roman" w:hAnsi="Times New Roman"/>
          <w:sz w:val="24"/>
          <w:szCs w:val="24"/>
        </w:rPr>
        <w:t xml:space="preserve">participant </w:t>
      </w:r>
      <w:r w:rsidRPr="002743CA">
        <w:rPr>
          <w:rFonts w:ascii="Times New Roman" w:hAnsi="Times New Roman"/>
          <w:sz w:val="24"/>
          <w:szCs w:val="24"/>
        </w:rPr>
        <w:t>comfort</w:t>
      </w:r>
      <w:r w:rsidR="002743CA">
        <w:rPr>
          <w:rFonts w:ascii="Times New Roman" w:hAnsi="Times New Roman"/>
          <w:sz w:val="24"/>
          <w:szCs w:val="24"/>
        </w:rPr>
        <w:t xml:space="preserve"> and</w:t>
      </w:r>
      <w:r w:rsidRPr="002743CA">
        <w:rPr>
          <w:rFonts w:ascii="Times New Roman" w:hAnsi="Times New Roman"/>
          <w:sz w:val="24"/>
          <w:szCs w:val="24"/>
        </w:rPr>
        <w:t xml:space="preserve"> its influence on disclosure of victimization experiences.</w:t>
      </w:r>
      <w:r w:rsidRPr="00082939">
        <w:rPr>
          <w:rFonts w:ascii="Times New Roman" w:hAnsi="Times New Roman"/>
          <w:sz w:val="24"/>
          <w:szCs w:val="24"/>
        </w:rPr>
        <w:t xml:space="preserve">  </w:t>
      </w:r>
    </w:p>
    <w:p w:rsidR="00147829" w:rsidRPr="00082939" w:rsidRDefault="00147829" w:rsidP="00147829">
      <w:pPr>
        <w:pStyle w:val="ListParagraph"/>
        <w:spacing w:line="240" w:lineRule="auto"/>
        <w:ind w:left="360"/>
        <w:rPr>
          <w:rFonts w:ascii="Times New Roman" w:hAnsi="Times New Roman"/>
          <w:sz w:val="24"/>
          <w:szCs w:val="24"/>
        </w:rPr>
      </w:pPr>
    </w:p>
    <w:p w:rsidR="00FC70C6" w:rsidRPr="00082939" w:rsidRDefault="00FC70C6">
      <w:pPr>
        <w:rPr>
          <w:rFonts w:ascii="Times New Roman" w:hAnsi="Times New Roman"/>
          <w:sz w:val="24"/>
          <w:szCs w:val="24"/>
        </w:rPr>
      </w:pPr>
    </w:p>
    <w:sectPr w:rsidR="00FC70C6" w:rsidRPr="00082939"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A32A8"/>
    <w:multiLevelType w:val="hybridMultilevel"/>
    <w:tmpl w:val="22BE4A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52E42FA2"/>
    <w:multiLevelType w:val="hybridMultilevel"/>
    <w:tmpl w:val="DBF4B978"/>
    <w:lvl w:ilvl="0" w:tplc="35B60BE6">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8A70B43"/>
    <w:multiLevelType w:val="hybridMultilevel"/>
    <w:tmpl w:val="8A5C9006"/>
    <w:lvl w:ilvl="0" w:tplc="AACE1C2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829"/>
    <w:rsid w:val="00026BDA"/>
    <w:rsid w:val="00082939"/>
    <w:rsid w:val="00085AF0"/>
    <w:rsid w:val="000974A5"/>
    <w:rsid w:val="000B7550"/>
    <w:rsid w:val="00147829"/>
    <w:rsid w:val="002743CA"/>
    <w:rsid w:val="0030769C"/>
    <w:rsid w:val="003D1CA4"/>
    <w:rsid w:val="004F5830"/>
    <w:rsid w:val="00504A3F"/>
    <w:rsid w:val="00586170"/>
    <w:rsid w:val="00604FCA"/>
    <w:rsid w:val="00B77405"/>
    <w:rsid w:val="00C6059B"/>
    <w:rsid w:val="00CC35DC"/>
    <w:rsid w:val="00D26908"/>
    <w:rsid w:val="00E416F4"/>
    <w:rsid w:val="00EF055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82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47829"/>
    <w:rPr>
      <w:sz w:val="20"/>
      <w:szCs w:val="20"/>
    </w:rPr>
  </w:style>
  <w:style w:type="character" w:customStyle="1" w:styleId="CommentTextChar">
    <w:name w:val="Comment Text Char"/>
    <w:basedOn w:val="DefaultParagraphFont"/>
    <w:link w:val="CommentText"/>
    <w:uiPriority w:val="99"/>
    <w:semiHidden/>
    <w:rsid w:val="00147829"/>
    <w:rPr>
      <w:rFonts w:ascii="Calibri" w:hAnsi="Calibri" w:cs="Times New Roman"/>
      <w:sz w:val="20"/>
      <w:szCs w:val="20"/>
    </w:rPr>
  </w:style>
  <w:style w:type="paragraph" w:styleId="ListParagraph">
    <w:name w:val="List Paragraph"/>
    <w:basedOn w:val="Normal"/>
    <w:uiPriority w:val="34"/>
    <w:qFormat/>
    <w:rsid w:val="00147829"/>
    <w:pPr>
      <w:spacing w:after="200" w:line="276" w:lineRule="auto"/>
      <w:ind w:left="720"/>
      <w:contextualSpacing/>
    </w:pPr>
  </w:style>
  <w:style w:type="character" w:styleId="CommentReference">
    <w:name w:val="annotation reference"/>
    <w:basedOn w:val="DefaultParagraphFont"/>
    <w:uiPriority w:val="99"/>
    <w:semiHidden/>
    <w:unhideWhenUsed/>
    <w:rsid w:val="00147829"/>
    <w:rPr>
      <w:sz w:val="16"/>
      <w:szCs w:val="16"/>
    </w:rPr>
  </w:style>
  <w:style w:type="paragraph" w:styleId="BalloonText">
    <w:name w:val="Balloon Text"/>
    <w:basedOn w:val="Normal"/>
    <w:link w:val="BalloonTextChar"/>
    <w:uiPriority w:val="99"/>
    <w:semiHidden/>
    <w:unhideWhenUsed/>
    <w:rsid w:val="00147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82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C35DC"/>
    <w:rPr>
      <w:b/>
      <w:bCs/>
    </w:rPr>
  </w:style>
  <w:style w:type="character" w:customStyle="1" w:styleId="CommentSubjectChar">
    <w:name w:val="Comment Subject Char"/>
    <w:basedOn w:val="CommentTextChar"/>
    <w:link w:val="CommentSubject"/>
    <w:uiPriority w:val="99"/>
    <w:semiHidden/>
    <w:rsid w:val="00CC35DC"/>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82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47829"/>
    <w:rPr>
      <w:sz w:val="20"/>
      <w:szCs w:val="20"/>
    </w:rPr>
  </w:style>
  <w:style w:type="character" w:customStyle="1" w:styleId="CommentTextChar">
    <w:name w:val="Comment Text Char"/>
    <w:basedOn w:val="DefaultParagraphFont"/>
    <w:link w:val="CommentText"/>
    <w:uiPriority w:val="99"/>
    <w:semiHidden/>
    <w:rsid w:val="00147829"/>
    <w:rPr>
      <w:rFonts w:ascii="Calibri" w:hAnsi="Calibri" w:cs="Times New Roman"/>
      <w:sz w:val="20"/>
      <w:szCs w:val="20"/>
    </w:rPr>
  </w:style>
  <w:style w:type="paragraph" w:styleId="ListParagraph">
    <w:name w:val="List Paragraph"/>
    <w:basedOn w:val="Normal"/>
    <w:uiPriority w:val="34"/>
    <w:qFormat/>
    <w:rsid w:val="00147829"/>
    <w:pPr>
      <w:spacing w:after="200" w:line="276" w:lineRule="auto"/>
      <w:ind w:left="720"/>
      <w:contextualSpacing/>
    </w:pPr>
  </w:style>
  <w:style w:type="character" w:styleId="CommentReference">
    <w:name w:val="annotation reference"/>
    <w:basedOn w:val="DefaultParagraphFont"/>
    <w:uiPriority w:val="99"/>
    <w:semiHidden/>
    <w:unhideWhenUsed/>
    <w:rsid w:val="00147829"/>
    <w:rPr>
      <w:sz w:val="16"/>
      <w:szCs w:val="16"/>
    </w:rPr>
  </w:style>
  <w:style w:type="paragraph" w:styleId="BalloonText">
    <w:name w:val="Balloon Text"/>
    <w:basedOn w:val="Normal"/>
    <w:link w:val="BalloonTextChar"/>
    <w:uiPriority w:val="99"/>
    <w:semiHidden/>
    <w:unhideWhenUsed/>
    <w:rsid w:val="00147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82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C35DC"/>
    <w:rPr>
      <w:b/>
      <w:bCs/>
    </w:rPr>
  </w:style>
  <w:style w:type="character" w:customStyle="1" w:styleId="CommentSubjectChar">
    <w:name w:val="Comment Subject Char"/>
    <w:basedOn w:val="CommentTextChar"/>
    <w:link w:val="CommentSubject"/>
    <w:uiPriority w:val="99"/>
    <w:semiHidden/>
    <w:rsid w:val="00CC35DC"/>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8859">
      <w:bodyDiv w:val="1"/>
      <w:marLeft w:val="0"/>
      <w:marRight w:val="0"/>
      <w:marTop w:val="0"/>
      <w:marBottom w:val="0"/>
      <w:divBdr>
        <w:top w:val="none" w:sz="0" w:space="0" w:color="auto"/>
        <w:left w:val="none" w:sz="0" w:space="0" w:color="auto"/>
        <w:bottom w:val="none" w:sz="0" w:space="0" w:color="auto"/>
        <w:right w:val="none" w:sz="0" w:space="0" w:color="auto"/>
      </w:divBdr>
    </w:div>
    <w:div w:id="168358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Kristin (CDC/ONDIEH/NCIPC)</dc:creator>
  <cp:keywords/>
  <dc:description/>
  <cp:lastModifiedBy>SYSTEM</cp:lastModifiedBy>
  <cp:revision>2</cp:revision>
  <dcterms:created xsi:type="dcterms:W3CDTF">2020-01-06T16:40:00Z</dcterms:created>
  <dcterms:modified xsi:type="dcterms:W3CDTF">2020-01-06T16:40:00Z</dcterms:modified>
</cp:coreProperties>
</file>