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06A2" w:rsidRPr="00CB038B" w:rsidP="004E06A2" w14:paraId="67416B1B" w14:textId="2D8BB767">
      <w:pPr>
        <w:spacing w:after="0"/>
        <w:jc w:val="center"/>
        <w:rPr>
          <w:sz w:val="32"/>
          <w:szCs w:val="32"/>
        </w:rPr>
      </w:pPr>
      <w:bookmarkStart w:id="0" w:name="_Toc49148152"/>
      <w:r w:rsidRPr="11AB4B38">
        <w:rPr>
          <w:sz w:val="32"/>
          <w:szCs w:val="32"/>
        </w:rPr>
        <w:t>U.S. Environmental Protection Agency</w:t>
      </w:r>
    </w:p>
    <w:p w:rsidR="004E06A2" w:rsidRPr="00CB038B" w:rsidP="004E06A2" w14:paraId="20712B72" w14:textId="1B89B6C8">
      <w:pPr>
        <w:jc w:val="center"/>
        <w:rPr>
          <w:sz w:val="32"/>
          <w:szCs w:val="32"/>
        </w:rPr>
      </w:pPr>
      <w:r w:rsidRPr="11AB4B38">
        <w:rPr>
          <w:sz w:val="32"/>
          <w:szCs w:val="32"/>
        </w:rPr>
        <w:t>Information Collection Request</w:t>
      </w:r>
    </w:p>
    <w:p w:rsidR="004E06A2" w:rsidP="004E06A2" w14:paraId="75DF18BE" w14:textId="53A021F0">
      <w:pPr>
        <w:rPr>
          <w:rFonts w:cstheme="minorHAnsi"/>
          <w:b/>
          <w:bCs/>
        </w:rPr>
      </w:pPr>
      <w:r w:rsidRPr="627DB85E">
        <w:rPr>
          <w:rFonts w:ascii="Calibri" w:eastAsia="Calibri" w:hAnsi="Calibri" w:cs="Calibri"/>
          <w:b/>
          <w:bCs/>
        </w:rPr>
        <w:t xml:space="preserve"> </w:t>
      </w:r>
    </w:p>
    <w:p w:rsidR="004E06A2" w:rsidRPr="00C54AE0" w:rsidP="004E06A2" w14:paraId="3F748684" w14:textId="456347CF">
      <w:pPr>
        <w:rPr>
          <w:bCs/>
        </w:rPr>
      </w:pPr>
      <w:r w:rsidRPr="00BB3410">
        <w:rPr>
          <w:rFonts w:cstheme="minorHAnsi"/>
          <w:b/>
          <w:bCs/>
        </w:rPr>
        <w:t>Title</w:t>
      </w:r>
      <w:r w:rsidRPr="00EA0D20">
        <w:rPr>
          <w:rFonts w:cstheme="minorHAnsi"/>
          <w:b/>
          <w:bCs/>
        </w:rPr>
        <w:t>:</w:t>
      </w:r>
      <w:r>
        <w:rPr>
          <w:rFonts w:cstheme="minorHAnsi"/>
        </w:rPr>
        <w:t xml:space="preserve"> </w:t>
      </w:r>
      <w:r w:rsidRPr="00C54AE0">
        <w:rPr>
          <w:bCs/>
        </w:rPr>
        <w:t xml:space="preserve">NESHAP for Ferroalloys Production Area Sources (40 CFR Part 63, Subpart YYYYYY) (Renewal) </w:t>
      </w:r>
    </w:p>
    <w:p w:rsidR="004E06A2" w:rsidP="004E06A2" w14:paraId="550C64EF" w14:textId="3C2FFA19">
      <w:pPr>
        <w:spacing w:line="240" w:lineRule="auto"/>
        <w:rPr>
          <w:bCs/>
        </w:rPr>
      </w:pPr>
      <w:r w:rsidRPr="00BB3410">
        <w:rPr>
          <w:rFonts w:cstheme="minorHAnsi"/>
          <w:b/>
          <w:bCs/>
        </w:rPr>
        <w:t>OMB Control Number</w:t>
      </w:r>
      <w:r w:rsidRPr="00EA0D20">
        <w:rPr>
          <w:rFonts w:cstheme="minorHAnsi"/>
          <w:b/>
          <w:bCs/>
        </w:rPr>
        <w:t>:</w:t>
      </w:r>
      <w:r w:rsidRPr="00BB3410">
        <w:rPr>
          <w:rFonts w:cstheme="minorHAnsi"/>
        </w:rPr>
        <w:t xml:space="preserve"> </w:t>
      </w:r>
      <w:r w:rsidRPr="003F419B">
        <w:rPr>
          <w:bCs/>
        </w:rPr>
        <w:t>2060-0625</w:t>
      </w:r>
    </w:p>
    <w:p w:rsidR="004E06A2" w:rsidRPr="00BB3410" w:rsidP="004E06A2" w14:paraId="62CDBE9B" w14:textId="2608A891">
      <w:pPr>
        <w:spacing w:line="240" w:lineRule="auto"/>
        <w:rPr>
          <w:rFonts w:cstheme="minorHAnsi"/>
        </w:rPr>
      </w:pPr>
      <w:r w:rsidRPr="00BB3410">
        <w:rPr>
          <w:rFonts w:cstheme="minorHAnsi"/>
          <w:b/>
          <w:bCs/>
        </w:rPr>
        <w:t>EPA ICR Number</w:t>
      </w:r>
      <w:r w:rsidRPr="00EA0D20">
        <w:rPr>
          <w:rFonts w:cstheme="minorHAnsi"/>
          <w:b/>
          <w:bCs/>
        </w:rPr>
        <w:t>:</w:t>
      </w:r>
      <w:r w:rsidRPr="00BB3410">
        <w:rPr>
          <w:rFonts w:cstheme="minorHAnsi"/>
        </w:rPr>
        <w:t xml:space="preserve"> </w:t>
      </w:r>
      <w:r w:rsidRPr="003F419B">
        <w:rPr>
          <w:bCs/>
        </w:rPr>
        <w:t>2303.0</w:t>
      </w:r>
      <w:r>
        <w:rPr>
          <w:bCs/>
        </w:rPr>
        <w:t>7</w:t>
      </w:r>
    </w:p>
    <w:p w:rsidR="004E06A2" w:rsidP="004E06A2" w14:paraId="49D3A8B0" w14:textId="51673EA2">
      <w:pPr>
        <w:spacing w:before="240"/>
      </w:pPr>
      <w:r w:rsidRPr="4BDBF0A0">
        <w:rPr>
          <w:b/>
          <w:bCs/>
        </w:rPr>
        <w:t>Abstract:</w:t>
      </w:r>
      <w:r w:rsidRPr="4BDBF0A0">
        <w:t xml:space="preserve"> </w:t>
      </w:r>
    </w:p>
    <w:p w:rsidR="004E06A2" w:rsidRPr="003F419B" w:rsidP="0070050E" w14:paraId="4D459AF2" w14:textId="46DDA296">
      <w:r w:rsidRPr="003F419B">
        <w:t>The National Emission Standards for Hazardous Air Pollutants (NESHAP) for</w:t>
      </w:r>
      <w:r w:rsidRPr="00625D9B">
        <w:t xml:space="preserve"> Ferroalloys Production Area Sources</w:t>
      </w:r>
      <w:r w:rsidRPr="003F419B">
        <w:t xml:space="preserve"> </w:t>
      </w:r>
      <w:r>
        <w:t>(</w:t>
      </w:r>
      <w:r w:rsidRPr="003F419B">
        <w:t>40 CFR Part 63, Subpart YYYYYY</w:t>
      </w:r>
      <w:r>
        <w:t>)</w:t>
      </w:r>
      <w:r w:rsidRPr="003F419B">
        <w:t xml:space="preserve"> were proposed on September 15, 2008 (73 FR 53163)</w:t>
      </w:r>
      <w:r>
        <w:t>,</w:t>
      </w:r>
      <w:r w:rsidRPr="003F419B">
        <w:t xml:space="preserve"> and promulgated on December 23, 2008 (73 FR 78637). These regulations apply to existing and new ferroalloy production facilities that are an area source of hazardous air pollutant (HAP) emissions. A ferroalloys production facility manufactures silicon metal, ferrosilicon, ferrotitanium using the aluminum reduction process, ferrovanadium, ferromolybdenum, calcium silicon, silicomanganese zirconium, ferrochrome silicon, silvery iron, high-carbon ferrochrome, charge chrome, standard ferromanganese, ferromanganese silicon, calcium carbide or other ferroalloy products using electrometallurgical operations</w:t>
      </w:r>
      <w:r>
        <w:t>,</w:t>
      </w:r>
      <w:r w:rsidRPr="003F419B">
        <w:t xml:space="preserve"> including electric arc furnaces (EAFs) or other reaction vessels. New facilities include those that commenced either construction or reconstruction after the date of proposal. This information is being collected to assure compliance with 40 CFR Part 63, Subpart YYYYYY.</w:t>
      </w:r>
    </w:p>
    <w:p w:rsidR="004E06A2" w:rsidRPr="003F419B" w:rsidP="0070050E" w14:paraId="64FBADFA" w14:textId="1E2F5F9E">
      <w:r w:rsidRPr="003F419B">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rsidR="004E06A2" w:rsidP="0070050E" w14:paraId="344CE7C2" w14:textId="125EDF02">
      <w:pPr>
        <w:pBdr>
          <w:top w:val="single" w:sz="6" w:space="0" w:color="FFFFFF"/>
          <w:left w:val="single" w:sz="6" w:space="0" w:color="FFFFFF"/>
          <w:bottom w:val="single" w:sz="6" w:space="0" w:color="FFFFFF"/>
          <w:right w:val="single" w:sz="6" w:space="0" w:color="FFFFFF"/>
        </w:pBdr>
      </w:pPr>
      <w:r w:rsidRPr="003F419B">
        <w:t>The Office of Management and Budget (OMB) approved the currently</w:t>
      </w:r>
      <w:r>
        <w:t>-</w:t>
      </w:r>
      <w:r w:rsidRPr="003F419B">
        <w:t>active ICR with</w:t>
      </w:r>
      <w:r w:rsidR="001F13E4">
        <w:t xml:space="preserve"> the following </w:t>
      </w:r>
      <w:r w:rsidRPr="003F419B">
        <w:t>“Terms of Clearance”</w:t>
      </w:r>
      <w:r w:rsidR="002F42DA">
        <w:t>:</w:t>
      </w:r>
    </w:p>
    <w:p w:rsidR="002F42DA" w:rsidP="002F42DA" w14:paraId="363B2490" w14:textId="590C9BA4">
      <w:pPr>
        <w:pBdr>
          <w:top w:val="single" w:sz="6" w:space="0" w:color="FFFFFF"/>
          <w:left w:val="single" w:sz="6" w:space="0" w:color="FFFFFF"/>
          <w:bottom w:val="single" w:sz="6" w:space="0" w:color="FFFFFF"/>
          <w:right w:val="single" w:sz="6" w:space="0" w:color="FFFFFF"/>
        </w:pBdr>
        <w:ind w:left="720"/>
      </w:pPr>
      <w:r>
        <w:t>“</w:t>
      </w:r>
      <w:r w:rsidRPr="002F42DA">
        <w:t xml:space="preserve">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w:t>
      </w:r>
      <w:r w:rsidRPr="002F42DA">
        <w:t>substantive concerns raised by respondents and other stakeholders during consultation and in response to comments received on FR notices. In addition, please convert the supporting statement to the standard 18 question SS-A format upon renewal.</w:t>
      </w:r>
      <w:r>
        <w:t>”</w:t>
      </w:r>
    </w:p>
    <w:p w:rsidR="002F42DA" w:rsidP="002F42DA" w14:paraId="0BDD3770" w14:textId="601913BF">
      <w:pPr>
        <w:pBdr>
          <w:top w:val="single" w:sz="6" w:space="0" w:color="FFFFFF"/>
          <w:left w:val="single" w:sz="6" w:space="0" w:color="FFFFFF"/>
          <w:bottom w:val="single" w:sz="6" w:space="0" w:color="FFFFFF"/>
          <w:right w:val="single" w:sz="6" w:space="0" w:color="FFFFFF"/>
        </w:pBdr>
      </w:pPr>
      <w:r w:rsidRPr="007A115D">
        <w:t>The relevant regulatory text is referenced in section 12(b) of this document. We have created a supplementary document including the regulatory text that describes the ICR requirements as identified in section 12(b) of this document as requested. This NSPS does not require electronic reporting, and the Agency has not developed specific reporting forms for these subparts for use within CEDRI. The list of rules and required reports available in CEDRI are available at https://www.epa.gov/electronic-reporting-air-emissions/cedri. The notifications and reports required of respondents may be submitted to the authority by any appropriate method such as paper letter or electronic data file. A description of the EPA’s consultation with respondents and how EPA responded to any concerns raised by respondents or other stakeholders is discussed in section 8 of this document. Per the Terms of Clearance on the previous ICR, this supporting statement follows the standard 18-question format</w:t>
      </w:r>
      <w:r w:rsidR="00824288">
        <w:t>.</w:t>
      </w:r>
    </w:p>
    <w:p w:rsidR="004E06A2" w:rsidRPr="00BB3410" w:rsidP="004E06A2" w14:paraId="1C81A681" w14:textId="77CB3835">
      <w:pPr>
        <w:rPr>
          <w:b/>
          <w:bCs/>
          <w:u w:val="single"/>
        </w:rPr>
      </w:pPr>
      <w:r w:rsidRPr="4BDBF0A0">
        <w:rPr>
          <w:b/>
          <w:bCs/>
          <w:u w:val="single"/>
        </w:rPr>
        <w:t>Supporting Statement A</w:t>
      </w:r>
      <w:bookmarkEnd w:id="0"/>
    </w:p>
    <w:p w:rsidR="004E06A2" w:rsidRPr="00E3122D" w:rsidP="004E06A2" w14:paraId="0F95A713" w14:textId="46CAB6BD">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4E06A2" w:rsidRPr="00D47CB3" w:rsidP="004E06A2" w14:paraId="12F8EB82" w14:textId="4852FF62">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4E06A2" w:rsidRPr="009C45A0" w:rsidP="004E06A2" w14:paraId="76AAA2DE" w14:textId="6348A07E">
      <w:pPr>
        <w:pBdr>
          <w:top w:val="single" w:sz="6" w:space="0" w:color="FFFFFF"/>
          <w:left w:val="single" w:sz="6" w:space="0" w:color="FFFFFF"/>
          <w:bottom w:val="single" w:sz="6" w:space="0" w:color="FFFFFF"/>
          <w:right w:val="single" w:sz="6" w:space="0" w:color="FFFFFF"/>
        </w:pBdr>
      </w:pPr>
      <w:r w:rsidRPr="009C45A0">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4E06A2" w:rsidRPr="00B62111" w:rsidP="004E06A2" w14:paraId="63B6367F" w14:textId="48FE9BBC">
      <w:pPr>
        <w:pBdr>
          <w:top w:val="single" w:sz="6" w:space="0" w:color="FFFFFF"/>
          <w:left w:val="single" w:sz="6" w:space="0" w:color="FFFFFF"/>
          <w:bottom w:val="single" w:sz="6" w:space="0" w:color="FFFFFF"/>
          <w:right w:val="single" w:sz="6" w:space="0" w:color="FFFFFF"/>
        </w:pBdr>
        <w:ind w:left="1440" w:right="1440"/>
      </w:pPr>
      <w:r w:rsidRPr="00B6211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4E06A2" w:rsidP="0070050E" w14:paraId="6EDADD8D" w14:textId="7C214C30">
      <w:pPr>
        <w:pBdr>
          <w:top w:val="single" w:sz="6" w:space="0" w:color="FFFFFF"/>
          <w:left w:val="single" w:sz="6" w:space="0" w:color="FFFFFF"/>
          <w:bottom w:val="single" w:sz="6" w:space="0" w:color="FFFFFF"/>
          <w:right w:val="single" w:sz="6" w:space="0" w:color="FFFFFF"/>
        </w:pBdr>
        <w:rPr>
          <w:color w:val="000000"/>
        </w:rPr>
      </w:pPr>
      <w:r>
        <w:rPr>
          <w:color w:val="000000"/>
        </w:rPr>
        <w:t>In the Administrator's judgment,</w:t>
      </w:r>
      <w:r>
        <w:rPr>
          <w:color w:val="FF0000"/>
        </w:rPr>
        <w:t xml:space="preserve"> </w:t>
      </w:r>
      <w:r w:rsidRPr="00D87091">
        <w:t xml:space="preserve">hazardous air pollutant emissions from ferroalloys production area sources </w:t>
      </w:r>
      <w:r>
        <w:t xml:space="preserve">either </w:t>
      </w:r>
      <w:r w:rsidRPr="00D87091">
        <w:t>cause or contribute to air pollution that may reasonably be anticipated to endanger public health or</w:t>
      </w:r>
      <w:r>
        <w:rPr>
          <w:color w:val="000000"/>
        </w:rPr>
        <w:t xml:space="preserve"> welfare. Therefore, the </w:t>
      </w:r>
      <w:r w:rsidR="00824288">
        <w:t>NESHAP</w:t>
      </w:r>
      <w:r>
        <w:rPr>
          <w:color w:val="FF0000"/>
        </w:rPr>
        <w:t xml:space="preserve"> </w:t>
      </w:r>
      <w:r>
        <w:rPr>
          <w:color w:val="000000"/>
        </w:rPr>
        <w:t xml:space="preserve">were promulgated for this source category </w:t>
      </w:r>
      <w:r w:rsidRPr="00517863">
        <w:rPr>
          <w:color w:val="000000"/>
        </w:rPr>
        <w:t>at 40 CFR Part 63,</w:t>
      </w:r>
      <w:r w:rsidRPr="00517863">
        <w:rPr>
          <w:b/>
          <w:bCs/>
          <w:i/>
          <w:iCs/>
          <w:color w:val="000000"/>
        </w:rPr>
        <w:t xml:space="preserve"> </w:t>
      </w:r>
      <w:r w:rsidRPr="00517863">
        <w:rPr>
          <w:color w:val="000000"/>
        </w:rPr>
        <w:t xml:space="preserve">Subpart </w:t>
      </w:r>
      <w:r w:rsidRPr="00517863">
        <w:t>YYYYYY.</w:t>
      </w:r>
    </w:p>
    <w:p w:rsidR="004E06A2" w:rsidRPr="00E3122D" w:rsidP="004E06A2" w14:paraId="0401C910" w14:textId="3EAC3CFF">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E06A2" w:rsidRPr="00D47CB3" w:rsidP="004E06A2" w14:paraId="7D27CB64" w14:textId="5C0FB694">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4E06A2" w:rsidRPr="00D42DAF" w:rsidP="0070050E" w14:paraId="00591192" w14:textId="04CD7886">
      <w:pPr>
        <w:pBdr>
          <w:top w:val="single" w:sz="6" w:space="0" w:color="FFFFFF"/>
          <w:left w:val="single" w:sz="6" w:space="0" w:color="FFFFFF"/>
          <w:bottom w:val="single" w:sz="6" w:space="0" w:color="FFFFFF"/>
          <w:right w:val="single" w:sz="6" w:space="0" w:color="FFFFFF"/>
        </w:pBdr>
      </w:pPr>
      <w:r w:rsidRPr="00D42DAF">
        <w:t>The recordkeeping and reporting requirements in the</w:t>
      </w:r>
      <w:r>
        <w:t>se</w:t>
      </w:r>
      <w:r w:rsidRPr="00D42DAF">
        <w:t xml:space="preserve"> standards ensure compliance with the applicable regulations which were promulgated in accordance with the Clean Air Act. The collected information is also used for targeting inspections and as evidence in legal proceedings.</w:t>
      </w:r>
    </w:p>
    <w:p w:rsidR="004E06A2" w:rsidRPr="00D42DAF" w:rsidP="0070050E" w14:paraId="5E695C63" w14:textId="6FC1F2DE">
      <w:pPr>
        <w:pBdr>
          <w:top w:val="single" w:sz="6" w:space="0" w:color="FFFFFF"/>
          <w:left w:val="single" w:sz="6" w:space="0" w:color="FFFFFF"/>
          <w:bottom w:val="single" w:sz="6" w:space="0" w:color="FFFFFF"/>
          <w:right w:val="single" w:sz="6" w:space="0" w:color="FFFFFF"/>
        </w:pBdr>
      </w:pPr>
      <w:r w:rsidRPr="00D42DAF">
        <w:t>Performance tests are required in order to determine an affected facility’s initial capability to comply with the emission standards. Continuous emission monitors are used to ensure compliance with the</w:t>
      </w:r>
      <w:r>
        <w:t>se same</w:t>
      </w:r>
      <w:r w:rsidRPr="00D42DAF">
        <w:t xml:space="preserve"> standards at all times. </w:t>
      </w:r>
    </w:p>
    <w:p w:rsidR="004E06A2" w:rsidRPr="00D42DAF" w:rsidP="0070050E" w14:paraId="2C2039B4" w14:textId="6133A671">
      <w:pPr>
        <w:pBdr>
          <w:top w:val="single" w:sz="6" w:space="0" w:color="FFFFFF"/>
          <w:left w:val="single" w:sz="6" w:space="0" w:color="FFFFFF"/>
          <w:bottom w:val="single" w:sz="6" w:space="0" w:color="FFFFFF"/>
          <w:right w:val="single" w:sz="6" w:space="0" w:color="FFFFFF"/>
        </w:pBdr>
      </w:pPr>
      <w:r w:rsidRPr="00D42DAF">
        <w:t>The notifications required in the</w:t>
      </w:r>
      <w:r>
        <w:t>se</w:t>
      </w:r>
      <w:r w:rsidRPr="00D42DAF">
        <w:t xml:space="preserve"> standards are used to inform the Agency or </w:t>
      </w:r>
      <w:r>
        <w:t xml:space="preserve">its </w:t>
      </w:r>
      <w:r w:rsidRPr="00D42DAF">
        <w:t>delegated authority when a source becomes subject to the requirements of the</w:t>
      </w:r>
      <w:r>
        <w:t>se</w:t>
      </w:r>
      <w:r w:rsidRPr="00D42DAF">
        <w:t xml:space="preserve"> regulations. The reviewing authority may then inspect the source to check if the pollution control devices are properly installed and operated, leaks are being detected and repaired, and </w:t>
      </w:r>
      <w:r>
        <w:t xml:space="preserve">that </w:t>
      </w:r>
      <w:r w:rsidRPr="00D42DAF">
        <w:t>the standards are being met. The performance test may also be observed.</w:t>
      </w:r>
    </w:p>
    <w:p w:rsidR="004E06A2" w:rsidRPr="00D42DAF" w:rsidP="0070050E" w14:paraId="5D1953CD" w14:textId="7B313DB9">
      <w:pPr>
        <w:pBdr>
          <w:top w:val="single" w:sz="6" w:space="0" w:color="FFFFFF"/>
          <w:left w:val="single" w:sz="6" w:space="0" w:color="FFFFFF"/>
          <w:bottom w:val="single" w:sz="6" w:space="0" w:color="FFFFFF"/>
          <w:right w:val="single" w:sz="6" w:space="0" w:color="FFFFFF"/>
        </w:pBdr>
      </w:pPr>
      <w:r w:rsidRPr="00D42DAF">
        <w:t>The required annual reports are used to determine periods of excess emissions, identify problems at the facility, verify operation/maintenance procedures</w:t>
      </w:r>
      <w:r>
        <w:t>,</w:t>
      </w:r>
      <w:r w:rsidRPr="00D42DAF">
        <w:t xml:space="preserve"> and for compliance determinations.</w:t>
      </w:r>
    </w:p>
    <w:p w:rsidR="004E06A2" w:rsidRPr="00E3122D" w:rsidP="004E06A2" w14:paraId="6398E41A" w14:textId="3DC0D35E">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4E06A2" w:rsidRPr="001F0834" w:rsidP="004E06A2" w14:paraId="2C35BAC9" w14:textId="48792369">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E06A2" w:rsidRPr="0093123F" w:rsidP="004E06A2" w14:paraId="150BB20E" w14:textId="70F7D146">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4E06A2" w:rsidRPr="0093123F" w:rsidP="004E06A2" w14:paraId="3FBA8F52" w14:textId="238DD7DF">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in order to satisfy federal recordkeeping requirements. </w:t>
      </w:r>
      <w:r w:rsidRPr="627DB85E" w:rsidR="2149039B">
        <w:rPr>
          <w:rFonts w:ascii="Calibri" w:eastAsia="Calibri" w:hAnsi="Calibri" w:cs="Calibri"/>
          <w:color w:val="000000" w:themeColor="text1"/>
        </w:rPr>
        <w:t xml:space="preserve">For additional information on the Paperwork Reduction Act requirements for CEDRI and ERT for this rule, see: </w:t>
      </w:r>
      <w:hyperlink r:id="rId9">
        <w:r w:rsidRPr="627DB85E" w:rsidR="2149039B">
          <w:rPr>
            <w:rStyle w:val="Hyperlink"/>
            <w:rFonts w:ascii="Calibri" w:eastAsia="Calibri" w:hAnsi="Calibri" w:cs="Calibri"/>
          </w:rPr>
          <w:t>https://www.epa.gov/electronic-reporting-air-emissions/paperwork-reduction-act-pra-cedri-and-ert</w:t>
        </w:r>
      </w:hyperlink>
      <w:r w:rsidRPr="627DB85E" w:rsidR="2149039B">
        <w:rPr>
          <w:rFonts w:ascii="Calibri" w:eastAsia="Calibri" w:hAnsi="Calibri" w:cs="Calibri"/>
          <w:color w:val="000000" w:themeColor="text1"/>
        </w:rPr>
        <w:t>.</w:t>
      </w:r>
    </w:p>
    <w:p w:rsidR="004E06A2" w:rsidRPr="00BB3410" w:rsidP="004E06A2" w14:paraId="159805B9" w14:textId="5FDF40FF">
      <w:pPr>
        <w:pBdr>
          <w:top w:val="single" w:sz="6" w:space="0" w:color="FFFFFF"/>
          <w:left w:val="single" w:sz="6" w:space="0" w:color="FFFFFF"/>
          <w:bottom w:val="single" w:sz="6" w:space="0" w:color="FFFFFF"/>
          <w:right w:val="single" w:sz="6" w:space="0" w:color="FFFFFF"/>
        </w:pBdr>
        <w:rPr>
          <w:rFonts w:cstheme="minorHAnsi"/>
        </w:rPr>
      </w:pPr>
      <w:r w:rsidRPr="0093123F">
        <w:rPr>
          <w:rFonts w:cstheme="minorHAnsi"/>
          <w:color w:val="000000"/>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4E06A2" w:rsidRPr="00E3122D" w:rsidP="004E06A2" w14:paraId="028D9B3A" w14:textId="0A29A772">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4E06A2" w:rsidRPr="001F0834" w:rsidP="004E06A2" w14:paraId="5043086C" w14:textId="21EEE2E0">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29B6173C" w:rsidP="627DB85E" w14:paraId="40CFA0C9" w14:textId="74B0BAF8">
      <w:pPr>
        <w:pBdr>
          <w:top w:val="single" w:sz="8" w:space="0" w:color="FFFFFF"/>
          <w:left w:val="single" w:sz="8" w:space="0" w:color="FFFFFF"/>
          <w:bottom w:val="single" w:sz="8" w:space="0" w:color="FFFFFF"/>
          <w:right w:val="single" w:sz="8" w:space="0" w:color="FFFFFF"/>
        </w:pBdr>
        <w:spacing w:line="257" w:lineRule="auto"/>
      </w:pPr>
      <w:r w:rsidRPr="627DB85E">
        <w:rPr>
          <w:rFonts w:ascii="Calibri" w:eastAsia="Calibri" w:hAnsi="Calibri" w:cs="Calibri"/>
        </w:rPr>
        <w:t>For reports required to be submitted electronically</w:t>
      </w:r>
      <w:r w:rsidRPr="627DB85E">
        <w:rPr>
          <w:rFonts w:ascii="Calibri" w:eastAsia="Calibri" w:hAnsi="Calibri" w:cs="Calibri"/>
          <w:color w:val="000000" w:themeColor="text1"/>
        </w:rPr>
        <w:t xml:space="preserve">,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29B6173C" w:rsidP="627DB85E" w14:paraId="65943EB6" w14:textId="2D26D160">
      <w:pPr>
        <w:spacing w:line="257" w:lineRule="auto"/>
      </w:pPr>
      <w:r w:rsidRPr="627DB85E">
        <w:rPr>
          <w:rFonts w:ascii="Calibri" w:eastAsia="Calibri" w:hAnsi="Calibri" w:cs="Calibri"/>
          <w:color w:val="000000" w:themeColor="text1"/>
        </w:rPr>
        <w:t xml:space="preserve">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p w:rsidR="004E06A2" w:rsidRPr="000459E3" w:rsidP="004E06A2" w14:paraId="1942099C" w14:textId="77777777">
      <w:pPr>
        <w:pBdr>
          <w:top w:val="single" w:sz="6" w:space="0" w:color="FFFFFF"/>
          <w:left w:val="single" w:sz="6" w:space="0" w:color="FFFFFF"/>
          <w:bottom w:val="single" w:sz="6" w:space="0" w:color="FFFFFF"/>
          <w:right w:val="single" w:sz="6" w:space="0" w:color="FFFFFF"/>
        </w:pBdr>
        <w:rPr>
          <w:shd w:val="clear" w:color="auto" w:fill="FFFFFF"/>
        </w:rPr>
      </w:pPr>
      <w:bookmarkStart w:id="5" w:name="_Hlk77922001"/>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4E06A2" w:rsidRPr="00653D08" w:rsidP="004E06A2" w14:paraId="15776750" w14:textId="77777777">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bookmarkEnd w:id="5"/>
    </w:p>
    <w:p w:rsidR="004E06A2" w:rsidRPr="00E3122D" w:rsidP="004E06A2" w14:paraId="282BA9C5" w14:textId="4DCB3DDF">
      <w:pPr>
        <w:pStyle w:val="ListParagraph"/>
        <w:numPr>
          <w:ilvl w:val="0"/>
          <w:numId w:val="25"/>
        </w:numPr>
        <w:pBdr>
          <w:bottom w:val="single" w:sz="4" w:space="1" w:color="auto"/>
        </w:pBdr>
        <w:spacing w:before="240" w:after="0"/>
        <w:rPr>
          <w:b/>
          <w:bCs/>
        </w:rPr>
      </w:pPr>
      <w:bookmarkStart w:id="6" w:name="_Toc156593372"/>
      <w:r w:rsidRPr="4BDBF0A0">
        <w:rPr>
          <w:b/>
          <w:bCs/>
        </w:rPr>
        <w:t>MINIMIZING BURDEN ON SMALL BUSINESSES AND SMALL ENTITIES</w:t>
      </w:r>
      <w:bookmarkEnd w:id="6"/>
    </w:p>
    <w:p w:rsidR="004E06A2" w:rsidRPr="001F0834" w:rsidP="004E06A2" w14:paraId="248DB70C" w14:textId="373DDB13">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4E06A2" w:rsidRPr="000A7676" w:rsidP="004E06A2" w14:paraId="37663235" w14:textId="3683156A">
      <w:pPr>
        <w:pBdr>
          <w:top w:val="single" w:sz="6" w:space="0" w:color="FFFFFF"/>
          <w:left w:val="single" w:sz="6" w:space="0" w:color="FFFFFF"/>
          <w:bottom w:val="single" w:sz="6" w:space="0" w:color="FFFFFF"/>
          <w:right w:val="single" w:sz="6" w:space="0" w:color="FFFFFF"/>
        </w:pBdr>
        <w:rPr>
          <w:b/>
          <w:bCs/>
        </w:rPr>
      </w:pPr>
      <w:r>
        <w:t>The</w:t>
      </w:r>
      <w:r w:rsidRPr="000A7676">
        <w:t xml:space="preserv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E06A2" w:rsidRPr="00E3122D" w:rsidP="004E06A2" w14:paraId="56C63944" w14:textId="691499E0">
      <w:pPr>
        <w:pStyle w:val="ListParagraph"/>
        <w:numPr>
          <w:ilvl w:val="0"/>
          <w:numId w:val="25"/>
        </w:numPr>
        <w:pBdr>
          <w:bottom w:val="single" w:sz="4" w:space="1" w:color="auto"/>
        </w:pBdr>
        <w:spacing w:before="240" w:after="0"/>
        <w:rPr>
          <w:b/>
          <w:bCs/>
        </w:rPr>
      </w:pPr>
      <w:bookmarkStart w:id="7" w:name="_Toc156593373"/>
      <w:r w:rsidRPr="4BDBF0A0">
        <w:rPr>
          <w:b/>
          <w:bCs/>
        </w:rPr>
        <w:t>CONSEQUENCES OF LESS FREQUENT COLLECTION</w:t>
      </w:r>
      <w:bookmarkEnd w:id="7"/>
    </w:p>
    <w:p w:rsidR="004E06A2" w:rsidRPr="001F0834" w:rsidP="004E06A2" w14:paraId="781CF0D6" w14:textId="5EE6BA3E">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4E06A2" w:rsidRPr="00653D08" w:rsidP="004E06A2" w14:paraId="13A94BCE" w14:textId="38013304">
      <w:pPr>
        <w:pBdr>
          <w:top w:val="single" w:sz="6" w:space="0" w:color="FFFFFF"/>
          <w:left w:val="single" w:sz="6" w:space="0" w:color="FFFFFF"/>
          <w:bottom w:val="single" w:sz="6" w:space="0" w:color="FFFFFF"/>
          <w:right w:val="single" w:sz="6" w:space="0" w:color="FFFFFF"/>
        </w:pBdr>
        <w:rPr>
          <w:color w:val="000000"/>
        </w:rPr>
      </w:pP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w:t>
      </w:r>
      <w:r w:rsidRPr="00253DBC">
        <w:rPr>
          <w:color w:val="000000"/>
        </w:rPr>
        <w:t>proper operation and maintenance of control equipment and the possibility of detecting violations would be less likely.</w:t>
      </w:r>
    </w:p>
    <w:p w:rsidR="004E06A2" w:rsidRPr="00E3122D" w:rsidP="004E06A2" w14:paraId="25503B3F" w14:textId="568F3028">
      <w:pPr>
        <w:pStyle w:val="ListParagraph"/>
        <w:numPr>
          <w:ilvl w:val="0"/>
          <w:numId w:val="25"/>
        </w:numPr>
        <w:pBdr>
          <w:bottom w:val="single" w:sz="4" w:space="1" w:color="auto"/>
        </w:pBdr>
        <w:spacing w:before="240" w:after="0"/>
        <w:rPr>
          <w:rFonts w:cstheme="minorHAnsi"/>
          <w:b/>
          <w:bCs/>
        </w:rPr>
      </w:pPr>
      <w:bookmarkStart w:id="8" w:name="_Toc156593374"/>
      <w:r w:rsidRPr="00E3122D">
        <w:rPr>
          <w:rFonts w:cstheme="minorHAnsi"/>
          <w:b/>
          <w:bCs/>
        </w:rPr>
        <w:t>GENERAL GUIDELINES</w:t>
      </w:r>
      <w:bookmarkEnd w:id="8"/>
    </w:p>
    <w:p w:rsidR="004E06A2" w:rsidRPr="00A233E0" w:rsidP="004E06A2" w14:paraId="15F5B2C2" w14:textId="5F005DB0">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4E06A2" w:rsidP="004E06A2" w14:paraId="73FF2E56" w14:textId="7995CDD9">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4E06A2" w:rsidRPr="00E27A40" w:rsidP="004E06A2" w14:paraId="1B96E093" w14:textId="1B4C289A">
      <w:pPr>
        <w:pBdr>
          <w:top w:val="single" w:sz="6" w:space="0" w:color="FFFFFF"/>
          <w:left w:val="single" w:sz="6" w:space="0" w:color="FFFFFF"/>
          <w:bottom w:val="single" w:sz="6" w:space="0" w:color="FFFFFF"/>
          <w:right w:val="single" w:sz="6" w:space="0" w:color="FFFFFF"/>
        </w:pBdr>
      </w:pPr>
      <w:r w:rsidRPr="00E27A40">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4E06A2" w:rsidRPr="00E3122D" w:rsidP="004E06A2" w14:paraId="72348C9F" w14:textId="6ED1EB19">
      <w:pPr>
        <w:pStyle w:val="ListParagraph"/>
        <w:numPr>
          <w:ilvl w:val="0"/>
          <w:numId w:val="25"/>
        </w:numPr>
        <w:pBdr>
          <w:bottom w:val="single" w:sz="4" w:space="1" w:color="auto"/>
        </w:pBd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4E06A2" w:rsidRPr="00E3122D" w:rsidP="004E06A2" w14:paraId="2CD89B9E" w14:textId="47794CC2">
      <w:pPr>
        <w:spacing w:before="120" w:after="0"/>
        <w:rPr>
          <w:rFonts w:cstheme="minorHAnsi"/>
          <w:b/>
          <w:bCs/>
        </w:rPr>
      </w:pPr>
      <w:r w:rsidRPr="00E3122D">
        <w:rPr>
          <w:rFonts w:cstheme="minorHAnsi"/>
          <w:b/>
          <w:bCs/>
        </w:rPr>
        <w:t>8a. Public Comment</w:t>
      </w:r>
      <w:bookmarkStart w:id="11" w:name="_Toc156593377"/>
      <w:bookmarkEnd w:id="10"/>
    </w:p>
    <w:p w:rsidR="004E06A2" w:rsidRPr="00A233E0" w:rsidP="004E06A2" w14:paraId="393BCDA6" w14:textId="4693B3A8">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E06A2" w:rsidP="004E06A2" w14:paraId="21071F22" w14:textId="48B90323">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Pr>
          <w:rFonts w:cstheme="minorHAnsi"/>
        </w:rPr>
        <w:t>89 FR 63933) on August 6, 2024.</w:t>
      </w:r>
      <w:r w:rsidRPr="0093123F">
        <w:rPr>
          <w:rFonts w:cstheme="minorHAnsi"/>
          <w:color w:val="000000"/>
        </w:rPr>
        <w:t xml:space="preserve"> No comments were received on the burden published in the Federal Register for this renewal.</w:t>
      </w:r>
    </w:p>
    <w:p w:rsidR="004E06A2" w:rsidRPr="00E3122D" w:rsidP="004E06A2" w14:paraId="06005BBA" w14:textId="6A638298">
      <w:pPr>
        <w:spacing w:before="120" w:after="0"/>
        <w:rPr>
          <w:rFonts w:cstheme="minorHAnsi"/>
          <w:b/>
          <w:bCs/>
        </w:rPr>
      </w:pPr>
      <w:r w:rsidRPr="00E3122D">
        <w:rPr>
          <w:rFonts w:cstheme="minorHAnsi"/>
          <w:b/>
          <w:bCs/>
        </w:rPr>
        <w:t>8b. C</w:t>
      </w:r>
      <w:bookmarkEnd w:id="11"/>
      <w:r w:rsidRPr="00E3122D">
        <w:rPr>
          <w:rFonts w:cstheme="minorHAnsi"/>
          <w:b/>
          <w:bCs/>
        </w:rPr>
        <w:t>onsultations</w:t>
      </w:r>
    </w:p>
    <w:p w:rsidR="004E06A2" w:rsidRPr="00A233E0" w:rsidP="004E06A2" w14:paraId="3499C655" w14:textId="2D83DFCC">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E06A2" w:rsidRPr="00FE090D" w:rsidP="004E06A2" w14:paraId="17C0A9F4" w14:textId="570A4344">
      <w:pPr>
        <w:rPr>
          <w:rFonts w:cstheme="minorHAnsi"/>
        </w:rPr>
      </w:pPr>
      <w:r w:rsidRPr="00FE090D">
        <w:rPr>
          <w:rFonts w:cstheme="minorHAnsi"/>
        </w:rPr>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w:t>
      </w:r>
      <w:r w:rsidRPr="00FE090D">
        <w:rPr>
          <w:rFonts w:cstheme="minorHAnsi"/>
        </w:rPr>
        <w:t>industry is based on our consultations with the Agency’s internal industry experts. Approximately six respondents will be subject to the standard over the three-year period covered by this ICR.</w:t>
      </w:r>
    </w:p>
    <w:p w:rsidR="004E06A2" w:rsidRPr="00FE090D" w:rsidP="004E06A2" w14:paraId="7D5C389A" w14:textId="7CBA37B8">
      <w:pPr>
        <w:rPr>
          <w:rFonts w:cstheme="minorHAnsi"/>
        </w:rPr>
      </w:pPr>
      <w:r w:rsidRPr="00FE090D">
        <w:rPr>
          <w:rFonts w:cstheme="minorHAnsi"/>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w:t>
      </w:r>
      <w:r w:rsidRPr="00144ED0">
        <w:rPr>
          <w:rFonts w:cstheme="minorHAnsi"/>
        </w:rPr>
        <w:t>both Carbide Industries LLC at 502-775-4100, and Tennessee Alloys at 256-495-2285</w:t>
      </w:r>
      <w:r w:rsidRPr="00FE090D">
        <w:rPr>
          <w:rFonts w:cstheme="minorHAnsi"/>
        </w:rPr>
        <w:t>.</w:t>
      </w:r>
      <w:r>
        <w:rPr>
          <w:rFonts w:cstheme="minorHAnsi"/>
        </w:rPr>
        <w:t xml:space="preserve"> In this case, no comments were received.</w:t>
      </w:r>
    </w:p>
    <w:p w:rsidR="004E06A2" w:rsidRPr="00BB3410" w:rsidP="004E06A2" w14:paraId="72CFF208" w14:textId="5CA42396">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4E06A2" w:rsidRPr="00E3122D" w:rsidP="004E06A2" w14:paraId="710FFB6C" w14:textId="5A0BA33B">
      <w:pPr>
        <w:pStyle w:val="ListParagraph"/>
        <w:numPr>
          <w:ilvl w:val="0"/>
          <w:numId w:val="25"/>
        </w:numPr>
        <w:pBdr>
          <w:bottom w:val="single" w:sz="4" w:space="1" w:color="auto"/>
        </w:pBdr>
        <w:spacing w:before="240" w:after="0"/>
        <w:rPr>
          <w:rFonts w:cstheme="minorHAnsi"/>
          <w:b/>
          <w:bCs/>
        </w:rPr>
      </w:pPr>
      <w:bookmarkStart w:id="12" w:name="_Toc156593378"/>
      <w:r w:rsidRPr="00E3122D">
        <w:rPr>
          <w:rFonts w:cstheme="minorHAnsi"/>
          <w:b/>
          <w:bCs/>
        </w:rPr>
        <w:t>PAYMENTS OR GIFTS TO RESPONDENTS</w:t>
      </w:r>
      <w:bookmarkEnd w:id="12"/>
    </w:p>
    <w:p w:rsidR="004E06A2" w:rsidRPr="00D47CB3" w:rsidP="004E06A2" w14:paraId="62CD66A0" w14:textId="2276CB44">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4E06A2" w:rsidRPr="00BB3410" w:rsidP="004E06A2" w14:paraId="25F7D04F" w14:textId="259CF0AF">
      <w:pPr>
        <w:rPr>
          <w:rFonts w:cstheme="minorHAnsi"/>
        </w:rPr>
      </w:pPr>
      <w:r w:rsidRPr="0036059B">
        <w:rPr>
          <w:rStyle w:val="normaltextrun"/>
          <w:color w:val="000000"/>
          <w:bdr w:val="none" w:sz="0" w:space="0" w:color="auto" w:frame="1"/>
        </w:rPr>
        <w:t>No payments or gifts are made to respondents.</w:t>
      </w:r>
    </w:p>
    <w:p w:rsidR="004E06A2" w:rsidP="004E06A2" w14:paraId="3FD6A3D7" w14:textId="3F00E42B">
      <w:pPr>
        <w:pStyle w:val="ListParagraph"/>
        <w:numPr>
          <w:ilvl w:val="0"/>
          <w:numId w:val="25"/>
        </w:numPr>
        <w:pBdr>
          <w:bottom w:val="single" w:sz="4" w:space="1" w:color="auto"/>
        </w:pBdr>
        <w:spacing w:before="240" w:after="0"/>
        <w:rPr>
          <w:b/>
          <w:bCs/>
        </w:rPr>
      </w:pPr>
      <w:r w:rsidRPr="4BDBF0A0">
        <w:rPr>
          <w:b/>
          <w:bCs/>
        </w:rPr>
        <w:t>ASSURANCE OF CONFIDENTIALITY</w:t>
      </w:r>
    </w:p>
    <w:p w:rsidR="004E06A2" w:rsidRPr="00A233E0" w:rsidP="004E06A2" w14:paraId="32A3D80C" w14:textId="625438E8">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E06A2" w:rsidRPr="00BB3410" w:rsidP="004E06A2" w14:paraId="5E567957" w14:textId="71F6C2E4">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4E06A2" w:rsidRPr="00E3122D" w:rsidP="004E06A2" w14:paraId="76ED5B0F" w14:textId="79AD095C">
      <w:pPr>
        <w:pStyle w:val="ListParagraph"/>
        <w:numPr>
          <w:ilvl w:val="0"/>
          <w:numId w:val="25"/>
        </w:numPr>
        <w:pBdr>
          <w:bottom w:val="single" w:sz="4" w:space="1" w:color="auto"/>
        </w:pBdr>
        <w:spacing w:before="240" w:after="0"/>
        <w:rPr>
          <w:rFonts w:cstheme="minorHAnsi"/>
          <w:b/>
          <w:bCs/>
        </w:rPr>
      </w:pPr>
      <w:bookmarkStart w:id="13" w:name="_Toc156593380"/>
      <w:r w:rsidRPr="4BDBF0A0">
        <w:rPr>
          <w:b/>
          <w:bCs/>
        </w:rPr>
        <w:t>JUSTIFICATION FOR SENSITIVE QUESTIONS</w:t>
      </w:r>
      <w:bookmarkEnd w:id="13"/>
    </w:p>
    <w:p w:rsidR="004E06A2" w:rsidRPr="00A233E0" w:rsidP="004E06A2" w14:paraId="2E2FDCE9" w14:textId="55D9E982">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E06A2" w:rsidRPr="00BB3410" w:rsidP="004E06A2" w14:paraId="6075666B" w14:textId="1CAD07C6">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4E06A2" w:rsidRPr="00E3122D" w:rsidP="004E06A2" w14:paraId="3C783B88" w14:textId="6E1DC35B">
      <w:pPr>
        <w:pStyle w:val="ListParagraph"/>
        <w:numPr>
          <w:ilvl w:val="0"/>
          <w:numId w:val="25"/>
        </w:numPr>
        <w:spacing w:before="240" w:after="0"/>
        <w:rPr>
          <w:rFonts w:cstheme="minorHAnsi"/>
          <w:b/>
          <w:bCs/>
        </w:rPr>
      </w:pPr>
      <w:bookmarkStart w:id="14" w:name="_Toc156593381"/>
      <w:r w:rsidRPr="4BDBF0A0">
        <w:rPr>
          <w:b/>
          <w:bCs/>
        </w:rPr>
        <w:t>RESPONDENT BURDEN HOURS &amp; LABOR COSTS</w:t>
      </w:r>
      <w:bookmarkStart w:id="15" w:name="_Toc156593382"/>
      <w:bookmarkEnd w:id="14"/>
    </w:p>
    <w:p w:rsidR="004E06A2" w:rsidRPr="00F532D6" w:rsidP="004E06A2" w14:paraId="2D1DB1D7" w14:textId="3AC45623">
      <w:pPr>
        <w:pStyle w:val="ListParagraph"/>
        <w:ind w:left="0"/>
        <w:rPr>
          <w:rFonts w:cstheme="minorHAnsi"/>
          <w:i/>
          <w:iCs/>
        </w:rPr>
      </w:pPr>
      <w:r w:rsidRPr="00F532D6">
        <w:rPr>
          <w:rFonts w:cstheme="minorHAnsi"/>
          <w:i/>
          <w:iCs/>
        </w:rPr>
        <w:t>Provide estimates of the hour burden of the collection of information. The statement should:</w:t>
      </w:r>
    </w:p>
    <w:p w:rsidR="004E06A2" w:rsidRPr="00F532D6" w:rsidP="004E06A2" w14:paraId="62D31156" w14:textId="14E91D1D">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4E06A2" w:rsidRPr="00F532D6" w:rsidP="004E06A2" w14:paraId="00F35D14" w14:textId="3B9E17CD">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aggregate the hour burdens.</w:t>
      </w:r>
    </w:p>
    <w:p w:rsidR="004E06A2" w:rsidRPr="00F532D6" w:rsidP="004E06A2" w14:paraId="364BAD60" w14:textId="58B3BF55">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Pr>
          <w:rFonts w:cstheme="minorHAnsi"/>
          <w:i/>
          <w:iCs/>
        </w:rPr>
        <w:t>.</w:t>
      </w:r>
    </w:p>
    <w:p w:rsidR="004E06A2" w:rsidRPr="00E3122D" w:rsidP="004E06A2" w14:paraId="22DA4AAC" w14:textId="7CFB3613">
      <w:pPr>
        <w:spacing w:before="120" w:after="0"/>
        <w:rPr>
          <w:rFonts w:cstheme="minorHAnsi"/>
          <w:b/>
          <w:bCs/>
        </w:rPr>
      </w:pPr>
      <w:r w:rsidRPr="00E3122D">
        <w:rPr>
          <w:rFonts w:cstheme="minorHAnsi"/>
          <w:b/>
          <w:bCs/>
        </w:rPr>
        <w:t>12a. Respondents/NAICS Codes</w:t>
      </w:r>
      <w:bookmarkStart w:id="16" w:name="_Toc156593383"/>
      <w:bookmarkEnd w:id="15"/>
    </w:p>
    <w:p w:rsidR="004E06A2" w:rsidRPr="00BB7977" w:rsidP="00A03337" w14:paraId="7C821F58" w14:textId="26F65E7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The respondents to the recordkeeping and reporting requirements are</w:t>
      </w:r>
      <w:r>
        <w:rPr>
          <w:rFonts w:cstheme="minorHAnsi"/>
          <w:color w:val="000000"/>
        </w:rPr>
        <w:t xml:space="preserve"> </w:t>
      </w:r>
      <w:r w:rsidRPr="000C3191">
        <w:rPr>
          <w:rFonts w:cstheme="minorHAnsi"/>
          <w:color w:val="000000"/>
        </w:rPr>
        <w:t>ferroalloys production facilities.</w:t>
      </w:r>
      <w:r w:rsidRPr="00BB7977">
        <w:rPr>
          <w:rFonts w:cstheme="minorHAnsi"/>
          <w:color w:val="000000"/>
        </w:rPr>
        <w:t xml:space="preserve"> The United States Standard Industrial Classification (SIC) codes and the corresponding North American Industry Classification System (NAICS) codes for the respondents affected by the standards are listed in the table below:</w:t>
      </w:r>
      <w:r w:rsidR="000E07B5">
        <w:rPr>
          <w:rFonts w:cstheme="minorHAnsi"/>
          <w:color w:val="000000"/>
        </w:rPr>
        <w:t xml:space="preserve"> </w:t>
      </w:r>
    </w:p>
    <w:tbl>
      <w:tblPr>
        <w:tblW w:w="9360" w:type="dxa"/>
        <w:tblInd w:w="112" w:type="dxa"/>
        <w:tblLayout w:type="fixed"/>
        <w:tblCellMar>
          <w:left w:w="112" w:type="dxa"/>
          <w:right w:w="112" w:type="dxa"/>
        </w:tblCellMar>
        <w:tblLook w:val="04A0"/>
      </w:tblPr>
      <w:tblGrid>
        <w:gridCol w:w="4860"/>
        <w:gridCol w:w="2700"/>
        <w:gridCol w:w="1800"/>
      </w:tblGrid>
      <w:tr w14:paraId="704332A0" w14:textId="77777777" w:rsidTr="00171B6F">
        <w:tblPrEx>
          <w:tblW w:w="9360" w:type="dxa"/>
          <w:tblInd w:w="112" w:type="dxa"/>
          <w:tblLayout w:type="fixed"/>
          <w:tblCellMar>
            <w:left w:w="112" w:type="dxa"/>
            <w:right w:w="112" w:type="dxa"/>
          </w:tblCellMar>
          <w:tblLook w:val="04A0"/>
        </w:tblPrEx>
        <w:trPr>
          <w:trHeight w:val="520"/>
        </w:trPr>
        <w:tc>
          <w:tcPr>
            <w:tcW w:w="4860" w:type="dxa"/>
            <w:tcBorders>
              <w:top w:val="single" w:sz="8" w:space="0" w:color="000000"/>
              <w:left w:val="single" w:sz="8" w:space="0" w:color="000000"/>
              <w:bottom w:val="single" w:sz="6" w:space="0" w:color="FFFFFF"/>
              <w:right w:val="single" w:sz="6" w:space="0" w:color="FFFFFF"/>
            </w:tcBorders>
            <w:vAlign w:val="center"/>
          </w:tcPr>
          <w:p w:rsidR="004E06A2" w:rsidRPr="00BB7977" w:rsidP="00A03337" w14:paraId="0D52D9F8" w14:textId="77777777">
            <w:pPr>
              <w:pBdr>
                <w:top w:val="single" w:sz="6" w:space="0" w:color="FFFFFF"/>
                <w:left w:val="single" w:sz="6" w:space="0" w:color="FFFFFF"/>
                <w:bottom w:val="single" w:sz="6" w:space="0" w:color="FFFFFF"/>
                <w:right w:val="single" w:sz="6" w:space="0" w:color="FFFFFF"/>
              </w:pBdr>
              <w:spacing w:before="60"/>
              <w:jc w:val="center"/>
              <w:rPr>
                <w:rFonts w:cstheme="minorHAnsi"/>
                <w:b/>
                <w:bCs/>
                <w:color w:val="000000"/>
              </w:rPr>
            </w:pPr>
            <w:r w:rsidRPr="00BB7977">
              <w:rPr>
                <w:rFonts w:cstheme="minorHAnsi"/>
                <w:b/>
                <w:bCs/>
                <w:color w:val="000000"/>
              </w:rPr>
              <w:t xml:space="preserve">Standard </w:t>
            </w:r>
            <w:r w:rsidRPr="005855C0">
              <w:rPr>
                <w:b/>
                <w:bCs/>
              </w:rPr>
              <w:t>(40 CFR Part 63, Subpart YYYYYY)</w:t>
            </w:r>
          </w:p>
        </w:tc>
        <w:tc>
          <w:tcPr>
            <w:tcW w:w="2700" w:type="dxa"/>
            <w:tcBorders>
              <w:top w:val="single" w:sz="8" w:space="0" w:color="000000"/>
              <w:left w:val="single" w:sz="8" w:space="0" w:color="000000"/>
              <w:bottom w:val="single" w:sz="6" w:space="0" w:color="FFFFFF"/>
              <w:right w:val="single" w:sz="6" w:space="0" w:color="FFFFFF"/>
            </w:tcBorders>
            <w:vAlign w:val="center"/>
          </w:tcPr>
          <w:p w:rsidR="004E06A2" w:rsidRPr="00BB7977" w:rsidP="00A03337" w14:paraId="683B94A2" w14:textId="77777777">
            <w:pPr>
              <w:pBdr>
                <w:top w:val="single" w:sz="6" w:space="0" w:color="FFFFFF"/>
                <w:left w:val="single" w:sz="6" w:space="0" w:color="FFFFFF"/>
                <w:bottom w:val="single" w:sz="6" w:space="0" w:color="FFFFFF"/>
                <w:right w:val="single" w:sz="6" w:space="0" w:color="FFFFFF"/>
              </w:pBdr>
              <w:spacing w:before="60"/>
              <w:jc w:val="center"/>
              <w:rPr>
                <w:rFonts w:cstheme="minorHAnsi"/>
                <w:b/>
                <w:bCs/>
                <w:color w:val="000000"/>
              </w:rPr>
            </w:pPr>
            <w:r w:rsidRPr="00BB7977">
              <w:rPr>
                <w:rFonts w:cstheme="minorHAnsi"/>
                <w:b/>
                <w:bCs/>
                <w:color w:val="000000"/>
              </w:rPr>
              <w:t>SIC Codes</w:t>
            </w:r>
          </w:p>
        </w:tc>
        <w:tc>
          <w:tcPr>
            <w:tcW w:w="1800" w:type="dxa"/>
            <w:tcBorders>
              <w:top w:val="single" w:sz="8" w:space="0" w:color="000000"/>
              <w:left w:val="single" w:sz="8" w:space="0" w:color="000000"/>
              <w:bottom w:val="single" w:sz="6" w:space="0" w:color="FFFFFF"/>
              <w:right w:val="single" w:sz="8" w:space="0" w:color="000000"/>
            </w:tcBorders>
            <w:vAlign w:val="center"/>
          </w:tcPr>
          <w:p w:rsidR="004E06A2" w:rsidRPr="00BB7977" w:rsidP="00A03337" w14:paraId="3E62D2F1" w14:textId="77777777">
            <w:pPr>
              <w:pBdr>
                <w:top w:val="single" w:sz="6" w:space="0" w:color="FFFFFF"/>
                <w:left w:val="single" w:sz="6" w:space="0" w:color="FFFFFF"/>
                <w:bottom w:val="single" w:sz="6" w:space="0" w:color="FFFFFF"/>
                <w:right w:val="single" w:sz="6" w:space="0" w:color="FFFFFF"/>
              </w:pBdr>
              <w:spacing w:before="60"/>
              <w:jc w:val="center"/>
              <w:rPr>
                <w:rFonts w:cstheme="minorHAnsi"/>
                <w:b/>
                <w:bCs/>
                <w:color w:val="000000"/>
              </w:rPr>
            </w:pPr>
            <w:r w:rsidRPr="00BB7977">
              <w:rPr>
                <w:rFonts w:cstheme="minorHAnsi"/>
                <w:b/>
                <w:bCs/>
                <w:color w:val="000000"/>
              </w:rPr>
              <w:t>NAICS Codes</w:t>
            </w:r>
          </w:p>
        </w:tc>
      </w:tr>
      <w:tr w14:paraId="698C9B89" w14:textId="77777777" w:rsidTr="00171B6F">
        <w:tblPrEx>
          <w:tblW w:w="9360" w:type="dxa"/>
          <w:tblInd w:w="112" w:type="dxa"/>
          <w:tblLayout w:type="fixed"/>
          <w:tblCellMar>
            <w:left w:w="112" w:type="dxa"/>
            <w:right w:w="112" w:type="dxa"/>
          </w:tblCellMar>
          <w:tblLook w:val="04A0"/>
        </w:tblPrEx>
        <w:trPr>
          <w:trHeight w:val="682"/>
        </w:trPr>
        <w:tc>
          <w:tcPr>
            <w:tcW w:w="4860" w:type="dxa"/>
            <w:tcBorders>
              <w:top w:val="single" w:sz="8" w:space="0" w:color="000000"/>
              <w:left w:val="single" w:sz="8" w:space="0" w:color="000000"/>
              <w:bottom w:val="single" w:sz="6" w:space="0" w:color="FFFFFF"/>
              <w:right w:val="single" w:sz="6" w:space="0" w:color="FFFFFF"/>
            </w:tcBorders>
          </w:tcPr>
          <w:p w:rsidR="004E06A2" w:rsidRPr="00BB7977" w14:paraId="5CFA247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F0187">
              <w:t>Nonferrous Metal (except Aluminum) Smelting and Refining</w:t>
            </w:r>
          </w:p>
        </w:tc>
        <w:tc>
          <w:tcPr>
            <w:tcW w:w="2700" w:type="dxa"/>
            <w:tcBorders>
              <w:top w:val="single" w:sz="8" w:space="0" w:color="000000"/>
              <w:left w:val="single" w:sz="8" w:space="0" w:color="000000"/>
              <w:bottom w:val="single" w:sz="6" w:space="0" w:color="FFFFFF"/>
              <w:right w:val="single" w:sz="6" w:space="0" w:color="FFFFFF"/>
            </w:tcBorders>
            <w:vAlign w:val="center"/>
          </w:tcPr>
          <w:p w:rsidR="004E06A2" w:rsidRPr="00BB7977" w14:paraId="03563C02" w14:textId="77777777">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7F0187">
              <w:t>3339</w:t>
            </w:r>
          </w:p>
        </w:tc>
        <w:tc>
          <w:tcPr>
            <w:tcW w:w="1800" w:type="dxa"/>
            <w:tcBorders>
              <w:top w:val="single" w:sz="8" w:space="0" w:color="000000"/>
              <w:left w:val="single" w:sz="8" w:space="0" w:color="000000"/>
              <w:bottom w:val="single" w:sz="6" w:space="0" w:color="FFFFFF"/>
              <w:right w:val="single" w:sz="8" w:space="0" w:color="000000"/>
            </w:tcBorders>
            <w:vAlign w:val="center"/>
          </w:tcPr>
          <w:p w:rsidR="004E06A2" w:rsidRPr="00BB7977" w14:paraId="1E48CA7B" w14:textId="77777777">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7F0187">
              <w:t>331410</w:t>
            </w:r>
          </w:p>
        </w:tc>
      </w:tr>
      <w:tr w14:paraId="5ADF2E4C" w14:textId="77777777" w:rsidTr="00171B6F">
        <w:tblPrEx>
          <w:tblW w:w="9360" w:type="dxa"/>
          <w:tblInd w:w="112" w:type="dxa"/>
          <w:tblLayout w:type="fixed"/>
          <w:tblCellMar>
            <w:left w:w="112" w:type="dxa"/>
            <w:right w:w="112" w:type="dxa"/>
          </w:tblCellMar>
          <w:tblLook w:val="04A0"/>
        </w:tblPrEx>
        <w:trPr>
          <w:trHeight w:val="637"/>
        </w:trPr>
        <w:tc>
          <w:tcPr>
            <w:tcW w:w="4860" w:type="dxa"/>
            <w:tcBorders>
              <w:top w:val="single" w:sz="8" w:space="0" w:color="000000"/>
              <w:left w:val="single" w:sz="8" w:space="0" w:color="000000"/>
              <w:bottom w:val="single" w:sz="6" w:space="0" w:color="FFFFFF"/>
              <w:right w:val="single" w:sz="6" w:space="0" w:color="FFFFFF"/>
            </w:tcBorders>
          </w:tcPr>
          <w:p w:rsidR="004E06A2" w:rsidRPr="00BB7977" w14:paraId="5237C23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F0187">
              <w:t xml:space="preserve">Electrometallurgical Ferroalloy Manufacturing </w:t>
            </w:r>
          </w:p>
        </w:tc>
        <w:tc>
          <w:tcPr>
            <w:tcW w:w="2700" w:type="dxa"/>
            <w:tcBorders>
              <w:top w:val="single" w:sz="8" w:space="0" w:color="000000"/>
              <w:left w:val="single" w:sz="8" w:space="0" w:color="000000"/>
              <w:bottom w:val="single" w:sz="6" w:space="0" w:color="FFFFFF"/>
              <w:right w:val="single" w:sz="6" w:space="0" w:color="FFFFFF"/>
            </w:tcBorders>
            <w:vAlign w:val="center"/>
          </w:tcPr>
          <w:p w:rsidR="004E06A2" w:rsidRPr="00BB7977" w14:paraId="4022A3F4" w14:textId="77777777">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7F0187">
              <w:t>3313</w:t>
            </w:r>
          </w:p>
        </w:tc>
        <w:tc>
          <w:tcPr>
            <w:tcW w:w="1800" w:type="dxa"/>
            <w:tcBorders>
              <w:top w:val="single" w:sz="8" w:space="0" w:color="000000"/>
              <w:left w:val="single" w:sz="8" w:space="0" w:color="000000"/>
              <w:bottom w:val="single" w:sz="6" w:space="0" w:color="FFFFFF"/>
              <w:right w:val="single" w:sz="8" w:space="0" w:color="000000"/>
            </w:tcBorders>
            <w:vAlign w:val="center"/>
          </w:tcPr>
          <w:p w:rsidR="004E06A2" w:rsidRPr="00BB7977" w14:paraId="0BF897AB" w14:textId="77777777">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7F0187">
              <w:t>331110</w:t>
            </w:r>
          </w:p>
        </w:tc>
      </w:tr>
      <w:tr w14:paraId="79658B21" w14:textId="77777777" w:rsidTr="00171B6F">
        <w:tblPrEx>
          <w:tblW w:w="9360" w:type="dxa"/>
          <w:tblInd w:w="112" w:type="dxa"/>
          <w:tblLayout w:type="fixed"/>
          <w:tblCellMar>
            <w:left w:w="112" w:type="dxa"/>
            <w:right w:w="112" w:type="dxa"/>
          </w:tblCellMar>
          <w:tblLook w:val="04A0"/>
        </w:tblPrEx>
        <w:tc>
          <w:tcPr>
            <w:tcW w:w="4860" w:type="dxa"/>
            <w:tcBorders>
              <w:top w:val="single" w:sz="8" w:space="0" w:color="000000"/>
              <w:left w:val="single" w:sz="8" w:space="0" w:color="000000"/>
              <w:bottom w:val="single" w:sz="8" w:space="0" w:color="000000"/>
              <w:right w:val="single" w:sz="6" w:space="0" w:color="FFFFFF"/>
            </w:tcBorders>
          </w:tcPr>
          <w:p w:rsidR="004E06A2" w:rsidRPr="00BB7977" w14:paraId="3EFFF5C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F0187">
              <w:t>Secondary Smelting, Refining, and Alloying of Nonferrous Metal (except Copper and Aluminum)</w:t>
            </w:r>
          </w:p>
        </w:tc>
        <w:tc>
          <w:tcPr>
            <w:tcW w:w="2700" w:type="dxa"/>
            <w:tcBorders>
              <w:top w:val="single" w:sz="8" w:space="0" w:color="000000"/>
              <w:left w:val="single" w:sz="8" w:space="0" w:color="000000"/>
              <w:bottom w:val="single" w:sz="8" w:space="0" w:color="000000"/>
              <w:right w:val="single" w:sz="6" w:space="0" w:color="FFFFFF"/>
            </w:tcBorders>
            <w:vAlign w:val="center"/>
          </w:tcPr>
          <w:p w:rsidR="004E06A2" w:rsidRPr="00BB7977" w14:paraId="7C847070" w14:textId="77777777">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7F0187">
              <w:t>3341, 3399</w:t>
            </w:r>
          </w:p>
        </w:tc>
        <w:tc>
          <w:tcPr>
            <w:tcW w:w="1800" w:type="dxa"/>
            <w:tcBorders>
              <w:top w:val="single" w:sz="8" w:space="0" w:color="000000"/>
              <w:left w:val="single" w:sz="8" w:space="0" w:color="000000"/>
              <w:bottom w:val="single" w:sz="8" w:space="0" w:color="000000"/>
              <w:right w:val="single" w:sz="8" w:space="0" w:color="000000"/>
            </w:tcBorders>
            <w:vAlign w:val="center"/>
          </w:tcPr>
          <w:p w:rsidR="004E06A2" w:rsidRPr="00BB7977" w14:paraId="7FDA6BC6" w14:textId="77777777">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7F0187">
              <w:t>331492</w:t>
            </w:r>
          </w:p>
        </w:tc>
      </w:tr>
    </w:tbl>
    <w:p w:rsidR="004E06A2" w:rsidP="004E06A2" w14:paraId="0636920A" w14:textId="487168F8">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4E06A2" w:rsidRPr="00D71532" w:rsidP="004E06A2" w14:paraId="20B9E458" w14:textId="12BB41C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Based on our research for this ICR, on average over the next three years, approximately</w:t>
      </w:r>
      <w:r>
        <w:rPr>
          <w:rFonts w:cstheme="minorHAnsi"/>
          <w:color w:val="000000"/>
        </w:rPr>
        <w:t xml:space="preserve"> nine</w:t>
      </w:r>
      <w:r w:rsidRPr="00D71532">
        <w:rPr>
          <w:rFonts w:cstheme="minorHAnsi"/>
          <w:color w:val="000000"/>
        </w:rPr>
        <w:t xml:space="preserve"> existing respondents will be subject to the standard. It is estimated that </w:t>
      </w:r>
      <w:r>
        <w:rPr>
          <w:rFonts w:cstheme="minorHAnsi"/>
          <w:color w:val="000000"/>
        </w:rPr>
        <w:t>no</w:t>
      </w:r>
      <w:r w:rsidRPr="00D71532">
        <w:rPr>
          <w:rFonts w:cstheme="minorHAnsi"/>
          <w:color w:val="000000"/>
        </w:rPr>
        <w:t xml:space="preserve"> additional respondents per year will become subject, for an overall total of </w:t>
      </w:r>
      <w:r w:rsidRPr="002905D3">
        <w:rPr>
          <w:rFonts w:cstheme="minorHAnsi"/>
        </w:rPr>
        <w:t>nine</w:t>
      </w:r>
      <w:r w:rsidRPr="00D71532">
        <w:rPr>
          <w:rFonts w:cstheme="minorHAnsi"/>
          <w:color w:val="FF0000"/>
        </w:rPr>
        <w:t xml:space="preserve"> </w:t>
      </w:r>
      <w:r w:rsidRPr="00D71532">
        <w:rPr>
          <w:rFonts w:cstheme="minorHAnsi"/>
          <w:color w:val="000000"/>
        </w:rPr>
        <w:t xml:space="preserve">respondents per year. The number of respondents is calculated using the table </w:t>
      </w:r>
      <w:bookmarkStart w:id="17" w:name="_Hlk163570653"/>
      <w:r w:rsidRPr="00D71532">
        <w:rPr>
          <w:rFonts w:cstheme="minorHAnsi"/>
          <w:color w:val="000000"/>
        </w:rPr>
        <w:t xml:space="preserve">Number of Respondents </w:t>
      </w:r>
      <w:bookmarkEnd w:id="17"/>
      <w:r w:rsidRPr="00D71532">
        <w:rPr>
          <w:rFonts w:cstheme="minorHAnsi"/>
          <w:color w:val="000000"/>
        </w:rPr>
        <w:t>that addresses the three years covered by this ICR. None of the facilities in the United States are owned by either state, local, or tribal entities or by the Federal government</w:t>
      </w:r>
      <w:r w:rsidRPr="627DB85E" w:rsidR="2149039B">
        <w:rPr>
          <w:rFonts w:ascii="Calibri" w:eastAsia="Calibri" w:hAnsi="Calibri" w:cs="Calibri"/>
          <w:color w:val="000000" w:themeColor="text1"/>
        </w:rPr>
        <w:t>.</w:t>
      </w:r>
      <w:r w:rsidRPr="00D71532">
        <w:rPr>
          <w:rFonts w:cstheme="minorHAnsi"/>
          <w:color w:val="000000"/>
        </w:rPr>
        <w:t xml:space="preserve">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4E06A2" w:rsidRPr="00D71532" w:rsidP="004E06A2" w14:paraId="46BD38AB" w14:textId="4382C69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The total number of annual responses per year is calculated using the </w:t>
      </w:r>
      <w:r w:rsidRPr="00D71532" w:rsidR="00155BD4">
        <w:rPr>
          <w:rFonts w:cstheme="minorHAnsi"/>
          <w:color w:val="000000"/>
        </w:rPr>
        <w:t>Total Annual Responses table</w:t>
      </w:r>
      <w:r w:rsidRPr="00D71532">
        <w:rPr>
          <w:rFonts w:cstheme="minorHAnsi"/>
          <w:color w:val="000000"/>
        </w:rPr>
        <w:t xml:space="preserve"> </w:t>
      </w:r>
      <w:r w:rsidR="00ED7078">
        <w:rPr>
          <w:rFonts w:ascii="Calibri" w:eastAsia="Calibri" w:hAnsi="Calibri" w:cs="Calibri"/>
          <w:color w:val="000000" w:themeColor="text1"/>
        </w:rPr>
        <w:t>s</w:t>
      </w:r>
      <w:r w:rsidRPr="00D71532">
        <w:rPr>
          <w:rFonts w:cstheme="minorHAnsi"/>
          <w:color w:val="000000"/>
        </w:rPr>
        <w:t xml:space="preserve">hown below. The number of Total Annual Responses is </w:t>
      </w:r>
      <w:r w:rsidRPr="00AE6F53">
        <w:rPr>
          <w:rFonts w:cstheme="minorHAnsi"/>
        </w:rPr>
        <w:t>11.</w:t>
      </w:r>
    </w:p>
    <w:p w:rsidR="004E06A2" w:rsidRPr="00BB3410" w:rsidP="004E06A2" w14:paraId="7AE17B70" w14:textId="1BF0F6F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627DB85E">
        <w:rPr>
          <w:rFonts w:ascii="Calibri" w:eastAsia="Calibri" w:hAnsi="Calibri" w:cs="Calibri"/>
          <w:color w:val="000000" w:themeColor="text1"/>
        </w:rPr>
        <w:t xml:space="preserve"> </w:t>
      </w:r>
    </w:p>
    <w:p w:rsidR="004E06A2" w:rsidRPr="00163C69" w:rsidP="004E06A2" w14:paraId="3B99DE7E" w14:textId="18C643EA">
      <w:pPr>
        <w:spacing w:before="120" w:after="0"/>
        <w:rPr>
          <w:rFonts w:cstheme="minorHAnsi"/>
          <w:b/>
          <w:bCs/>
        </w:rPr>
      </w:pPr>
      <w:r w:rsidRPr="00163C69">
        <w:rPr>
          <w:rFonts w:cstheme="minorHAnsi"/>
          <w:b/>
          <w:bCs/>
        </w:rPr>
        <w:t>12b. Information Requested</w:t>
      </w:r>
      <w:bookmarkStart w:id="18" w:name="_Toc156593384"/>
      <w:bookmarkEnd w:id="16"/>
    </w:p>
    <w:p w:rsidR="29B6173C" w:rsidP="627DB85E" w14:paraId="2F41AC16" w14:textId="7D26F103">
      <w:pPr>
        <w:pBdr>
          <w:top w:val="single" w:sz="8" w:space="0" w:color="FFFFFF"/>
          <w:left w:val="single" w:sz="8" w:space="0" w:color="FFFFFF"/>
          <w:bottom w:val="single" w:sz="8" w:space="0" w:color="FFFFFF"/>
          <w:right w:val="single" w:sz="8" w:space="0" w:color="FFFFFF"/>
        </w:pBdr>
        <w:spacing w:before="60" w:line="257" w:lineRule="auto"/>
        <w:rPr>
          <w:rFonts w:ascii="Calibri" w:eastAsia="Calibri" w:hAnsi="Calibri" w:cs="Calibri"/>
          <w:color w:val="000000" w:themeColor="text1"/>
        </w:rPr>
      </w:pPr>
      <w:r w:rsidRPr="627DB85E">
        <w:rPr>
          <w:rFonts w:ascii="Calibri" w:eastAsia="Calibri" w:hAnsi="Calibri" w:cs="Calibri"/>
          <w:color w:val="000000" w:themeColor="text1"/>
        </w:rPr>
        <w:t xml:space="preserve">In this ICR, all the data that are recorded or reported </w:t>
      </w:r>
      <w:r w:rsidR="00490C4A">
        <w:rPr>
          <w:rFonts w:ascii="Calibri" w:eastAsia="Calibri" w:hAnsi="Calibri" w:cs="Calibri"/>
          <w:color w:val="000000" w:themeColor="text1"/>
        </w:rPr>
        <w:t>are</w:t>
      </w:r>
      <w:r w:rsidRPr="627DB85E">
        <w:rPr>
          <w:rFonts w:ascii="Calibri" w:eastAsia="Calibri" w:hAnsi="Calibri" w:cs="Calibri"/>
          <w:color w:val="000000" w:themeColor="text1"/>
        </w:rPr>
        <w:t xml:space="preserve"> required by the </w:t>
      </w:r>
      <w:r w:rsidRPr="627DB85E">
        <w:rPr>
          <w:rFonts w:ascii="Calibri" w:eastAsia="Calibri" w:hAnsi="Calibri" w:cs="Calibri"/>
        </w:rPr>
        <w:t>NESHAP for Ferroalloys Production Area Sources (40 CFR Part 63, Subpart YYYYYY).</w:t>
      </w:r>
      <w:r w:rsidRPr="627DB85E">
        <w:rPr>
          <w:rFonts w:ascii="Calibri" w:eastAsia="Calibri" w:hAnsi="Calibri" w:cs="Calibri"/>
          <w:color w:val="000000" w:themeColor="text1"/>
        </w:rPr>
        <w:t xml:space="preserve"> Any owner/operator subject to the provisions of this part shall maintain a file of these measurements and retain the file for at least </w:t>
      </w:r>
      <w:r w:rsidRPr="627DB85E">
        <w:rPr>
          <w:rFonts w:ascii="Calibri" w:eastAsia="Calibri" w:hAnsi="Calibri" w:cs="Calibri"/>
        </w:rPr>
        <w:t>five</w:t>
      </w:r>
      <w:r w:rsidRPr="627DB85E">
        <w:rPr>
          <w:rFonts w:ascii="Calibri" w:eastAsia="Calibri" w:hAnsi="Calibri" w:cs="Calibri"/>
          <w:color w:val="000000" w:themeColor="text1"/>
        </w:rPr>
        <w:t xml:space="preserve"> </w:t>
      </w:r>
      <w:r w:rsidRPr="627DB85E">
        <w:rPr>
          <w:rFonts w:ascii="Calibri" w:eastAsia="Calibri" w:hAnsi="Calibri" w:cs="Calibri"/>
          <w:color w:val="000000" w:themeColor="text1"/>
        </w:rPr>
        <w:t>years following the date of such measurements, maintenance reports, and records.</w:t>
      </w:r>
      <w:r w:rsidR="00702A5D">
        <w:rPr>
          <w:rFonts w:ascii="Calibri" w:eastAsia="Calibri" w:hAnsi="Calibri" w:cs="Calibri"/>
          <w:color w:val="000000" w:themeColor="text1"/>
        </w:rPr>
        <w:t xml:space="preserve"> </w:t>
      </w:r>
      <w:r w:rsidRPr="00702A5D" w:rsidR="00702A5D">
        <w:rPr>
          <w:rFonts w:ascii="Calibri" w:eastAsia="Calibri" w:hAnsi="Calibri" w:cs="Calibri"/>
          <w:color w:val="000000" w:themeColor="text1"/>
        </w:rPr>
        <w:t>All reports are sent to the delegated state or local authority. If there is no such delegated authority, the reports are sent directly to the U.S. Environmental Protection Agency (EPA) regional office.</w:t>
      </w:r>
    </w:p>
    <w:p w:rsidR="29B6173C" w:rsidP="627DB85E" w14:paraId="1082679E" w14:textId="47BF6081">
      <w:pPr>
        <w:pBdr>
          <w:top w:val="single" w:sz="8" w:space="0" w:color="FFFFFF"/>
          <w:left w:val="single" w:sz="8" w:space="0" w:color="FFFFFF"/>
          <w:bottom w:val="single" w:sz="8" w:space="0" w:color="FFFFFF"/>
          <w:right w:val="single" w:sz="8" w:space="0" w:color="FFFFFF"/>
        </w:pBdr>
        <w:spacing w:before="60" w:line="257" w:lineRule="auto"/>
      </w:pPr>
      <w:r w:rsidRPr="627DB85E">
        <w:rPr>
          <w:rFonts w:ascii="Calibri" w:eastAsia="Calibri" w:hAnsi="Calibri" w:cs="Calibri"/>
          <w:color w:val="000000" w:themeColor="text1"/>
        </w:rPr>
        <w:t>A source must make the following reports:</w:t>
      </w:r>
    </w:p>
    <w:tbl>
      <w:tblPr>
        <w:tblW w:w="0" w:type="auto"/>
        <w:tblLayout w:type="fixed"/>
        <w:tblLook w:val="04A0"/>
      </w:tblPr>
      <w:tblGrid>
        <w:gridCol w:w="6439"/>
        <w:gridCol w:w="2396"/>
      </w:tblGrid>
      <w:tr w14:paraId="71BF4B65" w14:textId="77777777" w:rsidTr="627DB85E">
        <w:tblPrEx>
          <w:tblW w:w="0" w:type="auto"/>
          <w:tblLayout w:type="fixed"/>
          <w:tblLook w:val="04A0"/>
        </w:tblPrEx>
        <w:trPr>
          <w:trHeight w:val="300"/>
        </w:trPr>
        <w:tc>
          <w:tcPr>
            <w:tcW w:w="88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627DB85E" w:rsidP="627DB85E" w14:paraId="62422933" w14:textId="648F9C93">
            <w:pPr>
              <w:pBdr>
                <w:top w:val="single" w:sz="8" w:space="0" w:color="FFFFFF"/>
                <w:left w:val="single" w:sz="8" w:space="0" w:color="FFFFFF"/>
                <w:bottom w:val="single" w:sz="8" w:space="0" w:color="FFFFFF"/>
                <w:right w:val="single" w:sz="8" w:space="0" w:color="FFFFFF"/>
              </w:pBdr>
              <w:spacing w:before="60" w:line="257" w:lineRule="auto"/>
            </w:pPr>
            <w:r w:rsidRPr="627DB85E">
              <w:rPr>
                <w:rFonts w:ascii="Calibri" w:eastAsia="Calibri" w:hAnsi="Calibri" w:cs="Calibri"/>
                <w:color w:val="000000" w:themeColor="text1"/>
              </w:rPr>
              <w:t xml:space="preserve"> </w:t>
            </w:r>
            <w:r w:rsidRPr="627DB85E">
              <w:rPr>
                <w:rFonts w:ascii="Calibri" w:eastAsia="Calibri" w:hAnsi="Calibri" w:cs="Calibri"/>
                <w:b/>
                <w:bCs/>
                <w:color w:val="000000" w:themeColor="text1"/>
              </w:rPr>
              <w:t>Notifications</w:t>
            </w:r>
          </w:p>
        </w:tc>
      </w:tr>
      <w:tr w14:paraId="6B034ABA" w14:textId="77777777" w:rsidTr="627DB85E">
        <w:tblPrEx>
          <w:tblW w:w="0" w:type="auto"/>
          <w:tblLayout w:type="fixed"/>
          <w:tblLook w:val="04A0"/>
        </w:tblPrEx>
        <w:trPr>
          <w:trHeight w:val="300"/>
        </w:trPr>
        <w:tc>
          <w:tcPr>
            <w:tcW w:w="6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A72821" w:rsidP="00CB6BC4" w14:paraId="406FAEC3" w14:textId="1E36B1DC">
            <w:pPr>
              <w:pBdr>
                <w:top w:val="single" w:sz="8" w:space="0" w:color="FFFFFF"/>
                <w:left w:val="single" w:sz="8" w:space="0" w:color="FFFFFF"/>
                <w:bottom w:val="single" w:sz="8" w:space="0" w:color="FFFFFF"/>
                <w:right w:val="single" w:sz="8" w:space="0" w:color="FFFFFF"/>
              </w:pBdr>
              <w:spacing w:after="0" w:line="257" w:lineRule="auto"/>
            </w:pPr>
            <w:r w:rsidRPr="00567001">
              <w:t>Notification of applicability</w:t>
            </w:r>
          </w:p>
        </w:tc>
        <w:tc>
          <w:tcPr>
            <w:tcW w:w="2396" w:type="dxa"/>
            <w:tcBorders>
              <w:top w:val="nil"/>
              <w:left w:val="single" w:sz="8" w:space="0" w:color="000000" w:themeColor="text1"/>
              <w:bottom w:val="single" w:sz="8" w:space="0" w:color="000000" w:themeColor="text1"/>
              <w:right w:val="single" w:sz="8" w:space="0" w:color="000000" w:themeColor="text1"/>
            </w:tcBorders>
            <w:tcMar>
              <w:left w:w="120" w:type="dxa"/>
              <w:right w:w="120" w:type="dxa"/>
            </w:tcMar>
          </w:tcPr>
          <w:p w:rsidR="00A72821" w:rsidP="00CB6BC4" w14:paraId="306BAC27" w14:textId="77777777">
            <w:pPr>
              <w:pBdr>
                <w:top w:val="single" w:sz="8" w:space="0" w:color="FFFFFF"/>
                <w:left w:val="single" w:sz="8" w:space="0" w:color="FFFFFF"/>
                <w:bottom w:val="single" w:sz="8" w:space="0" w:color="FFFFFF"/>
                <w:right w:val="single" w:sz="8" w:space="0" w:color="FFFFFF"/>
              </w:pBdr>
              <w:spacing w:after="0" w:line="257" w:lineRule="auto"/>
              <w:rPr>
                <w:rFonts w:ascii="Calibri" w:eastAsia="Calibri" w:hAnsi="Calibri" w:cs="Calibri"/>
                <w:color w:val="000000" w:themeColor="text1"/>
              </w:rPr>
            </w:pPr>
            <w:r w:rsidRPr="627DB85E">
              <w:rPr>
                <w:rFonts w:ascii="Calibri" w:eastAsia="Calibri" w:hAnsi="Calibri" w:cs="Calibri"/>
                <w:color w:val="000000" w:themeColor="text1"/>
              </w:rPr>
              <w:t>§</w:t>
            </w:r>
            <w:r>
              <w:rPr>
                <w:rFonts w:ascii="Calibri" w:eastAsia="Calibri" w:hAnsi="Calibri" w:cs="Calibri"/>
                <w:color w:val="000000" w:themeColor="text1"/>
              </w:rPr>
              <w:t>63.9(b)(2),</w:t>
            </w:r>
          </w:p>
          <w:p w:rsidR="00A72821" w:rsidP="00CB6BC4" w14:paraId="38791402" w14:textId="2D64DE07">
            <w:pPr>
              <w:pBdr>
                <w:top w:val="single" w:sz="8" w:space="0" w:color="FFFFFF"/>
                <w:left w:val="single" w:sz="8" w:space="0" w:color="FFFFFF"/>
                <w:bottom w:val="single" w:sz="8" w:space="0" w:color="FFFFFF"/>
                <w:right w:val="single" w:sz="8" w:space="0" w:color="FFFFFF"/>
              </w:pBdr>
              <w:spacing w:after="0" w:line="257" w:lineRule="auto"/>
            </w:pPr>
            <w:r w:rsidRPr="627DB85E">
              <w:rPr>
                <w:rFonts w:ascii="Calibri" w:eastAsia="Calibri" w:hAnsi="Calibri" w:cs="Calibri"/>
                <w:color w:val="000000" w:themeColor="text1"/>
              </w:rPr>
              <w:t>§</w:t>
            </w:r>
            <w:r>
              <w:rPr>
                <w:rFonts w:ascii="Calibri" w:eastAsia="Calibri" w:hAnsi="Calibri" w:cs="Calibri"/>
                <w:color w:val="000000" w:themeColor="text1"/>
              </w:rPr>
              <w:t>63.11529(a)</w:t>
            </w:r>
          </w:p>
        </w:tc>
      </w:tr>
      <w:tr w14:paraId="2C8D486D" w14:textId="77777777" w:rsidTr="627DB85E">
        <w:tblPrEx>
          <w:tblW w:w="0" w:type="auto"/>
          <w:tblLayout w:type="fixed"/>
          <w:tblLook w:val="04A0"/>
        </w:tblPrEx>
        <w:trPr>
          <w:trHeight w:val="300"/>
        </w:trPr>
        <w:tc>
          <w:tcPr>
            <w:tcW w:w="6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A72821" w:rsidP="00CB6BC4" w14:paraId="0C002A76" w14:textId="6F75FBE4">
            <w:pPr>
              <w:pBdr>
                <w:top w:val="single" w:sz="8" w:space="0" w:color="FFFFFF"/>
                <w:left w:val="single" w:sz="8" w:space="0" w:color="FFFFFF"/>
                <w:bottom w:val="single" w:sz="8" w:space="0" w:color="FFFFFF"/>
                <w:right w:val="single" w:sz="8" w:space="0" w:color="FFFFFF"/>
              </w:pBdr>
              <w:spacing w:after="0" w:line="257" w:lineRule="auto"/>
            </w:pPr>
            <w:r w:rsidRPr="00567001">
              <w:t>Notification of construction/reconstruction</w:t>
            </w:r>
          </w:p>
        </w:tc>
        <w:tc>
          <w:tcPr>
            <w:tcW w:w="2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A72821" w:rsidRPr="00A72821" w:rsidP="00CB6BC4" w14:paraId="46A92EB7" w14:textId="7878E654">
            <w:pPr>
              <w:pBdr>
                <w:top w:val="single" w:sz="8" w:space="0" w:color="FFFFFF"/>
                <w:left w:val="single" w:sz="8" w:space="0" w:color="FFFFFF"/>
                <w:bottom w:val="single" w:sz="8" w:space="0" w:color="FFFFFF"/>
                <w:right w:val="single" w:sz="8" w:space="0" w:color="FFFFFF"/>
              </w:pBdr>
              <w:spacing w:after="0" w:line="257" w:lineRule="auto"/>
              <w:rPr>
                <w:rFonts w:ascii="Calibri" w:eastAsia="Calibri" w:hAnsi="Calibri" w:cs="Calibri"/>
                <w:color w:val="000000" w:themeColor="text1"/>
              </w:rPr>
            </w:pPr>
            <w:r w:rsidRPr="627DB85E">
              <w:rPr>
                <w:rFonts w:ascii="Calibri" w:eastAsia="Calibri" w:hAnsi="Calibri" w:cs="Calibri"/>
                <w:color w:val="000000" w:themeColor="text1"/>
              </w:rPr>
              <w:t>§</w:t>
            </w:r>
            <w:r>
              <w:rPr>
                <w:rFonts w:ascii="Calibri" w:eastAsia="Calibri" w:hAnsi="Calibri" w:cs="Calibri"/>
                <w:color w:val="000000" w:themeColor="text1"/>
              </w:rPr>
              <w:t>63.9(b)(5)</w:t>
            </w:r>
          </w:p>
        </w:tc>
      </w:tr>
      <w:tr w14:paraId="4274DEF5" w14:textId="77777777" w:rsidTr="627DB85E">
        <w:tblPrEx>
          <w:tblW w:w="0" w:type="auto"/>
          <w:tblLayout w:type="fixed"/>
          <w:tblLook w:val="04A0"/>
        </w:tblPrEx>
        <w:trPr>
          <w:trHeight w:val="300"/>
        </w:trPr>
        <w:tc>
          <w:tcPr>
            <w:tcW w:w="6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AC46B3" w:rsidRPr="00567001" w:rsidP="00AC46B3" w14:paraId="77F8B145" w14:textId="285F3DAF">
            <w:pPr>
              <w:pBdr>
                <w:top w:val="single" w:sz="8" w:space="0" w:color="FFFFFF"/>
                <w:left w:val="single" w:sz="8" w:space="0" w:color="FFFFFF"/>
                <w:bottom w:val="single" w:sz="8" w:space="0" w:color="FFFFFF"/>
                <w:right w:val="single" w:sz="8" w:space="0" w:color="FFFFFF"/>
              </w:pBdr>
              <w:spacing w:after="0" w:line="257" w:lineRule="auto"/>
            </w:pPr>
            <w:r w:rsidRPr="00567001">
              <w:t>Notification of special compliance requirements</w:t>
            </w:r>
          </w:p>
        </w:tc>
        <w:tc>
          <w:tcPr>
            <w:tcW w:w="2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AC46B3" w:rsidRPr="627DB85E" w:rsidP="00AC46B3" w14:paraId="1AB5907E" w14:textId="37DB6353">
            <w:pPr>
              <w:pBdr>
                <w:top w:val="single" w:sz="8" w:space="0" w:color="FFFFFF"/>
                <w:left w:val="single" w:sz="8" w:space="0" w:color="FFFFFF"/>
                <w:bottom w:val="single" w:sz="8" w:space="0" w:color="FFFFFF"/>
                <w:right w:val="single" w:sz="8" w:space="0" w:color="FFFFFF"/>
              </w:pBdr>
              <w:spacing w:after="0" w:line="257" w:lineRule="auto"/>
              <w:rPr>
                <w:rFonts w:ascii="Calibri" w:eastAsia="Calibri" w:hAnsi="Calibri" w:cs="Calibri"/>
                <w:color w:val="000000" w:themeColor="text1"/>
              </w:rPr>
            </w:pPr>
            <w:r w:rsidRPr="001968E9">
              <w:t>§63.9(d)</w:t>
            </w:r>
          </w:p>
        </w:tc>
      </w:tr>
      <w:tr w14:paraId="0BE13D1E" w14:textId="77777777" w:rsidTr="627DB85E">
        <w:tblPrEx>
          <w:tblW w:w="0" w:type="auto"/>
          <w:tblLayout w:type="fixed"/>
          <w:tblLook w:val="04A0"/>
        </w:tblPrEx>
        <w:trPr>
          <w:trHeight w:val="300"/>
        </w:trPr>
        <w:tc>
          <w:tcPr>
            <w:tcW w:w="6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AC46B3" w:rsidRPr="00567001" w:rsidP="00AC46B3" w14:paraId="544564D1" w14:textId="68CE1D17">
            <w:pPr>
              <w:pBdr>
                <w:top w:val="single" w:sz="8" w:space="0" w:color="FFFFFF"/>
                <w:left w:val="single" w:sz="8" w:space="0" w:color="FFFFFF"/>
                <w:bottom w:val="single" w:sz="8" w:space="0" w:color="FFFFFF"/>
                <w:right w:val="single" w:sz="8" w:space="0" w:color="FFFFFF"/>
              </w:pBdr>
              <w:spacing w:after="0" w:line="257" w:lineRule="auto"/>
            </w:pPr>
            <w:r w:rsidRPr="00567001">
              <w:t>Notification of performance test</w:t>
            </w:r>
          </w:p>
        </w:tc>
        <w:tc>
          <w:tcPr>
            <w:tcW w:w="2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AC46B3" w:rsidRPr="627DB85E" w:rsidP="00AC46B3" w14:paraId="05398CF5" w14:textId="767E4017">
            <w:pPr>
              <w:pBdr>
                <w:top w:val="single" w:sz="8" w:space="0" w:color="FFFFFF"/>
                <w:left w:val="single" w:sz="8" w:space="0" w:color="FFFFFF"/>
                <w:bottom w:val="single" w:sz="8" w:space="0" w:color="FFFFFF"/>
                <w:right w:val="single" w:sz="8" w:space="0" w:color="FFFFFF"/>
              </w:pBdr>
              <w:spacing w:after="0" w:line="257" w:lineRule="auto"/>
              <w:rPr>
                <w:rFonts w:ascii="Calibri" w:eastAsia="Calibri" w:hAnsi="Calibri" w:cs="Calibri"/>
                <w:color w:val="000000" w:themeColor="text1"/>
              </w:rPr>
            </w:pPr>
            <w:r w:rsidRPr="001968E9">
              <w:t>§63.9(e)</w:t>
            </w:r>
          </w:p>
        </w:tc>
      </w:tr>
      <w:tr w14:paraId="7A96AB0C" w14:textId="77777777" w:rsidTr="627DB85E">
        <w:tblPrEx>
          <w:tblW w:w="0" w:type="auto"/>
          <w:tblLayout w:type="fixed"/>
          <w:tblLook w:val="04A0"/>
        </w:tblPrEx>
        <w:trPr>
          <w:trHeight w:val="300"/>
        </w:trPr>
        <w:tc>
          <w:tcPr>
            <w:tcW w:w="6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AC46B3" w:rsidRPr="00567001" w:rsidP="00AC46B3" w14:paraId="66DC06F3" w14:textId="463EF63D">
            <w:pPr>
              <w:pBdr>
                <w:top w:val="single" w:sz="8" w:space="0" w:color="FFFFFF"/>
                <w:left w:val="single" w:sz="8" w:space="0" w:color="FFFFFF"/>
                <w:bottom w:val="single" w:sz="8" w:space="0" w:color="FFFFFF"/>
                <w:right w:val="single" w:sz="8" w:space="0" w:color="FFFFFF"/>
              </w:pBdr>
              <w:spacing w:after="0" w:line="257" w:lineRule="auto"/>
            </w:pPr>
            <w:r w:rsidRPr="00567001">
              <w:t>Notification of opacity/VE observations</w:t>
            </w:r>
          </w:p>
        </w:tc>
        <w:tc>
          <w:tcPr>
            <w:tcW w:w="2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AC46B3" w:rsidRPr="627DB85E" w:rsidP="00AC46B3" w14:paraId="22037B1C" w14:textId="646DA37F">
            <w:pPr>
              <w:pBdr>
                <w:top w:val="single" w:sz="8" w:space="0" w:color="FFFFFF"/>
                <w:left w:val="single" w:sz="8" w:space="0" w:color="FFFFFF"/>
                <w:bottom w:val="single" w:sz="8" w:space="0" w:color="FFFFFF"/>
                <w:right w:val="single" w:sz="8" w:space="0" w:color="FFFFFF"/>
              </w:pBdr>
              <w:spacing w:after="0" w:line="257" w:lineRule="auto"/>
              <w:rPr>
                <w:rFonts w:ascii="Calibri" w:eastAsia="Calibri" w:hAnsi="Calibri" w:cs="Calibri"/>
                <w:color w:val="000000" w:themeColor="text1"/>
              </w:rPr>
            </w:pPr>
            <w:r w:rsidRPr="001968E9">
              <w:t>§63.9(f)</w:t>
            </w:r>
          </w:p>
        </w:tc>
      </w:tr>
      <w:tr w14:paraId="4FC18AA8" w14:textId="77777777" w:rsidTr="627DB85E">
        <w:tblPrEx>
          <w:tblW w:w="0" w:type="auto"/>
          <w:tblLayout w:type="fixed"/>
          <w:tblLook w:val="04A0"/>
        </w:tblPrEx>
        <w:trPr>
          <w:trHeight w:val="300"/>
        </w:trPr>
        <w:tc>
          <w:tcPr>
            <w:tcW w:w="6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AC46B3" w:rsidRPr="00567001" w:rsidP="00AC46B3" w14:paraId="5AF25E85" w14:textId="787957CD">
            <w:pPr>
              <w:pBdr>
                <w:top w:val="single" w:sz="8" w:space="0" w:color="FFFFFF"/>
                <w:left w:val="single" w:sz="8" w:space="0" w:color="FFFFFF"/>
                <w:bottom w:val="single" w:sz="8" w:space="0" w:color="FFFFFF"/>
                <w:right w:val="single" w:sz="8" w:space="0" w:color="FFFFFF"/>
              </w:pBdr>
              <w:spacing w:after="0" w:line="257" w:lineRule="auto"/>
            </w:pPr>
            <w:r w:rsidRPr="00567001">
              <w:t>Additional CMS notifications</w:t>
            </w:r>
          </w:p>
        </w:tc>
        <w:tc>
          <w:tcPr>
            <w:tcW w:w="2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AC46B3" w:rsidRPr="627DB85E" w:rsidP="00AC46B3" w14:paraId="1F20FE1E" w14:textId="5D2623C4">
            <w:pPr>
              <w:pBdr>
                <w:top w:val="single" w:sz="8" w:space="0" w:color="FFFFFF"/>
                <w:left w:val="single" w:sz="8" w:space="0" w:color="FFFFFF"/>
                <w:bottom w:val="single" w:sz="8" w:space="0" w:color="FFFFFF"/>
                <w:right w:val="single" w:sz="8" w:space="0" w:color="FFFFFF"/>
              </w:pBdr>
              <w:spacing w:after="0" w:line="257" w:lineRule="auto"/>
              <w:rPr>
                <w:rFonts w:ascii="Calibri" w:eastAsia="Calibri" w:hAnsi="Calibri" w:cs="Calibri"/>
                <w:color w:val="000000" w:themeColor="text1"/>
              </w:rPr>
            </w:pPr>
            <w:r w:rsidRPr="001968E9">
              <w:t>§63.9(g)</w:t>
            </w:r>
          </w:p>
        </w:tc>
      </w:tr>
      <w:tr w14:paraId="10279694" w14:textId="77777777" w:rsidTr="627DB85E">
        <w:tblPrEx>
          <w:tblW w:w="0" w:type="auto"/>
          <w:tblLayout w:type="fixed"/>
          <w:tblLook w:val="04A0"/>
        </w:tblPrEx>
        <w:trPr>
          <w:trHeight w:val="300"/>
        </w:trPr>
        <w:tc>
          <w:tcPr>
            <w:tcW w:w="6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162E7F" w:rsidRPr="00567001" w:rsidP="00162E7F" w14:paraId="4D4FB8AD" w14:textId="6375E300">
            <w:pPr>
              <w:pBdr>
                <w:top w:val="single" w:sz="8" w:space="0" w:color="FFFFFF"/>
                <w:left w:val="single" w:sz="8" w:space="0" w:color="FFFFFF"/>
                <w:bottom w:val="single" w:sz="8" w:space="0" w:color="FFFFFF"/>
                <w:right w:val="single" w:sz="8" w:space="0" w:color="FFFFFF"/>
              </w:pBdr>
              <w:spacing w:after="0" w:line="257" w:lineRule="auto"/>
            </w:pPr>
            <w:r w:rsidRPr="00C26A64">
              <w:t>Notification of compliance status</w:t>
            </w:r>
          </w:p>
        </w:tc>
        <w:tc>
          <w:tcPr>
            <w:tcW w:w="2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162E7F" w:rsidRPr="001968E9" w:rsidP="00162E7F" w14:paraId="066C9F4A" w14:textId="3C925BEE">
            <w:pPr>
              <w:pBdr>
                <w:top w:val="single" w:sz="8" w:space="0" w:color="FFFFFF"/>
                <w:left w:val="single" w:sz="8" w:space="0" w:color="FFFFFF"/>
                <w:bottom w:val="single" w:sz="8" w:space="0" w:color="FFFFFF"/>
                <w:right w:val="single" w:sz="8" w:space="0" w:color="FFFFFF"/>
              </w:pBdr>
              <w:spacing w:after="0" w:line="257" w:lineRule="auto"/>
            </w:pPr>
            <w:r w:rsidRPr="00C26A64">
              <w:t>§63.9(h), §63.11529(b)</w:t>
            </w:r>
          </w:p>
        </w:tc>
      </w:tr>
      <w:tr w14:paraId="5C915036" w14:textId="77777777" w:rsidTr="627DB85E">
        <w:tblPrEx>
          <w:tblW w:w="0" w:type="auto"/>
          <w:tblLayout w:type="fixed"/>
          <w:tblLook w:val="04A0"/>
        </w:tblPrEx>
        <w:trPr>
          <w:trHeight w:val="300"/>
        </w:trPr>
        <w:tc>
          <w:tcPr>
            <w:tcW w:w="6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627DB85E" w:rsidP="00CB6BC4" w14:paraId="221CBA28" w14:textId="54271D2C">
            <w:pPr>
              <w:spacing w:after="0"/>
            </w:pPr>
            <w:r w:rsidRPr="627DB85E">
              <w:rPr>
                <w:rFonts w:ascii="Calibri" w:eastAsia="Calibri" w:hAnsi="Calibri" w:cs="Calibri"/>
              </w:rPr>
              <w:t>Notification of changes in information</w:t>
            </w:r>
          </w:p>
        </w:tc>
        <w:tc>
          <w:tcPr>
            <w:tcW w:w="2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627DB85E" w:rsidP="00CB6BC4" w14:paraId="42442F56" w14:textId="64E2E9E2">
            <w:pPr>
              <w:spacing w:after="0"/>
            </w:pPr>
            <w:r w:rsidRPr="627DB85E">
              <w:rPr>
                <w:rFonts w:ascii="Calibri" w:eastAsia="Calibri" w:hAnsi="Calibri" w:cs="Calibri"/>
              </w:rPr>
              <w:t>§63.9(j)</w:t>
            </w:r>
          </w:p>
        </w:tc>
      </w:tr>
    </w:tbl>
    <w:p w:rsidR="29B6173C" w:rsidP="627DB85E" w14:paraId="1FA8C17F" w14:textId="777C5E82">
      <w:pPr>
        <w:pBdr>
          <w:top w:val="single" w:sz="8" w:space="0" w:color="FFFFFF"/>
          <w:left w:val="single" w:sz="8" w:space="0" w:color="FFFFFF"/>
          <w:bottom w:val="single" w:sz="8" w:space="0" w:color="FFFFFF"/>
          <w:right w:val="single" w:sz="8" w:space="0" w:color="FFFFFF"/>
        </w:pBdr>
        <w:spacing w:before="60" w:line="257" w:lineRule="auto"/>
      </w:pPr>
      <w:r w:rsidRPr="627DB85E">
        <w:rPr>
          <w:rFonts w:ascii="Calibri" w:eastAsia="Calibri" w:hAnsi="Calibri" w:cs="Calibri"/>
          <w:color w:val="000000" w:themeColor="text1"/>
        </w:rPr>
        <w:t xml:space="preserve"> </w:t>
      </w:r>
    </w:p>
    <w:tbl>
      <w:tblPr>
        <w:tblW w:w="0" w:type="auto"/>
        <w:tblLayout w:type="fixed"/>
        <w:tblLook w:val="04A0"/>
      </w:tblPr>
      <w:tblGrid>
        <w:gridCol w:w="6830"/>
        <w:gridCol w:w="2005"/>
      </w:tblGrid>
      <w:tr w14:paraId="6DAA601C" w14:textId="77777777" w:rsidTr="627DB85E">
        <w:tblPrEx>
          <w:tblW w:w="0" w:type="auto"/>
          <w:tblLayout w:type="fixed"/>
          <w:tblLook w:val="04A0"/>
        </w:tblPrEx>
        <w:trPr>
          <w:trHeight w:val="300"/>
        </w:trPr>
        <w:tc>
          <w:tcPr>
            <w:tcW w:w="88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627DB85E" w:rsidP="627DB85E" w14:paraId="34079485" w14:textId="1055505D">
            <w:pPr>
              <w:pBdr>
                <w:top w:val="single" w:sz="8" w:space="0" w:color="FFFFFF"/>
                <w:left w:val="single" w:sz="8" w:space="0" w:color="FFFFFF"/>
                <w:bottom w:val="single" w:sz="8" w:space="0" w:color="FFFFFF"/>
                <w:right w:val="single" w:sz="8" w:space="0" w:color="FFFFFF"/>
              </w:pBdr>
              <w:spacing w:before="60" w:line="257" w:lineRule="auto"/>
            </w:pPr>
            <w:r w:rsidRPr="627DB85E">
              <w:rPr>
                <w:rFonts w:ascii="Calibri" w:eastAsia="Calibri" w:hAnsi="Calibri" w:cs="Calibri"/>
                <w:color w:val="000000" w:themeColor="text1"/>
              </w:rPr>
              <w:t xml:space="preserve"> </w:t>
            </w:r>
            <w:r w:rsidRPr="627DB85E">
              <w:rPr>
                <w:rFonts w:ascii="Calibri" w:eastAsia="Calibri" w:hAnsi="Calibri" w:cs="Calibri"/>
                <w:b/>
                <w:bCs/>
                <w:color w:val="000000" w:themeColor="text1"/>
              </w:rPr>
              <w:t>Reports</w:t>
            </w:r>
          </w:p>
        </w:tc>
      </w:tr>
      <w:tr w14:paraId="6B5D12E3" w14:textId="77777777">
        <w:tblPrEx>
          <w:tblW w:w="0" w:type="auto"/>
          <w:tblLayout w:type="fixed"/>
          <w:tblLook w:val="04A0"/>
        </w:tblPrEx>
        <w:trPr>
          <w:trHeight w:val="300"/>
        </w:trPr>
        <w:tc>
          <w:tcPr>
            <w:tcW w:w="6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2B752F" w:rsidP="002B752F" w14:paraId="7DC5007A" w14:textId="08402384">
            <w:pPr>
              <w:pBdr>
                <w:top w:val="single" w:sz="8" w:space="0" w:color="FFFFFF"/>
                <w:left w:val="single" w:sz="8" w:space="0" w:color="FFFFFF"/>
                <w:bottom w:val="single" w:sz="8" w:space="0" w:color="FFFFFF"/>
                <w:right w:val="single" w:sz="8" w:space="0" w:color="FFFFFF"/>
              </w:pBdr>
              <w:spacing w:after="0" w:line="257" w:lineRule="auto"/>
            </w:pPr>
            <w:r w:rsidRPr="00AD2C2C">
              <w:t>SSM plan</w:t>
            </w:r>
          </w:p>
        </w:tc>
        <w:tc>
          <w:tcPr>
            <w:tcW w:w="2005" w:type="dxa"/>
            <w:tcBorders>
              <w:top w:val="nil"/>
              <w:left w:val="single" w:sz="8" w:space="0" w:color="000000" w:themeColor="text1"/>
              <w:bottom w:val="single" w:sz="8" w:space="0" w:color="000000" w:themeColor="text1"/>
              <w:right w:val="single" w:sz="8" w:space="0" w:color="000000" w:themeColor="text1"/>
            </w:tcBorders>
            <w:tcMar>
              <w:left w:w="120" w:type="dxa"/>
              <w:right w:w="120" w:type="dxa"/>
            </w:tcMar>
          </w:tcPr>
          <w:p w:rsidR="002B752F" w:rsidP="002B752F" w14:paraId="5F145AA1" w14:textId="7ACBD057">
            <w:pPr>
              <w:pBdr>
                <w:top w:val="single" w:sz="8" w:space="0" w:color="FFFFFF"/>
                <w:left w:val="single" w:sz="8" w:space="0" w:color="FFFFFF"/>
                <w:bottom w:val="single" w:sz="8" w:space="0" w:color="FFFFFF"/>
                <w:right w:val="single" w:sz="8" w:space="0" w:color="FFFFFF"/>
              </w:pBdr>
              <w:spacing w:after="0" w:line="257" w:lineRule="auto"/>
            </w:pPr>
            <w:r w:rsidRPr="001C50CF">
              <w:t>§63.6(e)(3)</w:t>
            </w:r>
          </w:p>
        </w:tc>
      </w:tr>
      <w:tr w14:paraId="2CA26755" w14:textId="77777777">
        <w:tblPrEx>
          <w:tblW w:w="0" w:type="auto"/>
          <w:tblLayout w:type="fixed"/>
          <w:tblLook w:val="04A0"/>
        </w:tblPrEx>
        <w:trPr>
          <w:trHeight w:val="300"/>
        </w:trPr>
        <w:tc>
          <w:tcPr>
            <w:tcW w:w="6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2B752F" w:rsidP="002B752F" w14:paraId="0CD26DC4" w14:textId="3BF0BA05">
            <w:pPr>
              <w:pBdr>
                <w:top w:val="single" w:sz="8" w:space="0" w:color="FFFFFF"/>
                <w:left w:val="single" w:sz="8" w:space="0" w:color="FFFFFF"/>
                <w:bottom w:val="single" w:sz="8" w:space="0" w:color="FFFFFF"/>
                <w:right w:val="single" w:sz="8" w:space="0" w:color="FFFFFF"/>
              </w:pBdr>
              <w:spacing w:after="0" w:line="257" w:lineRule="auto"/>
            </w:pPr>
            <w:r w:rsidRPr="00AD2C2C">
              <w:t>Bag leak detection system monitoring plan</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2B752F" w:rsidP="002B752F" w14:paraId="0CD38E9C" w14:textId="65425849">
            <w:pPr>
              <w:pBdr>
                <w:top w:val="single" w:sz="8" w:space="0" w:color="FFFFFF"/>
                <w:left w:val="single" w:sz="8" w:space="0" w:color="FFFFFF"/>
                <w:bottom w:val="single" w:sz="8" w:space="0" w:color="FFFFFF"/>
                <w:right w:val="single" w:sz="8" w:space="0" w:color="FFFFFF"/>
              </w:pBdr>
              <w:spacing w:after="0" w:line="257" w:lineRule="auto"/>
            </w:pPr>
            <w:r w:rsidRPr="001C50CF">
              <w:t>§63.11527(a)(5)</w:t>
            </w:r>
          </w:p>
        </w:tc>
      </w:tr>
      <w:tr w14:paraId="1755FDA2" w14:textId="77777777" w:rsidTr="627DB85E">
        <w:tblPrEx>
          <w:tblW w:w="0" w:type="auto"/>
          <w:tblLayout w:type="fixed"/>
          <w:tblLook w:val="04A0"/>
        </w:tblPrEx>
        <w:trPr>
          <w:trHeight w:val="300"/>
        </w:trPr>
        <w:tc>
          <w:tcPr>
            <w:tcW w:w="6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2B752F" w:rsidP="002B752F" w14:paraId="704FBBFA" w14:textId="7F9CE62E">
            <w:pPr>
              <w:pBdr>
                <w:top w:val="single" w:sz="8" w:space="0" w:color="FFFFFF"/>
                <w:left w:val="single" w:sz="8" w:space="0" w:color="FFFFFF"/>
                <w:bottom w:val="single" w:sz="8" w:space="0" w:color="FFFFFF"/>
                <w:right w:val="single" w:sz="8" w:space="0" w:color="FFFFFF"/>
              </w:pBdr>
              <w:spacing w:after="0" w:line="257" w:lineRule="auto"/>
            </w:pPr>
            <w:r w:rsidRPr="00AD2C2C">
              <w:t>CMS quality control plan</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2B752F" w:rsidP="002B752F" w14:paraId="7010D26E" w14:textId="23A3DD3A">
            <w:pPr>
              <w:pBdr>
                <w:top w:val="single" w:sz="8" w:space="0" w:color="FFFFFF"/>
                <w:left w:val="single" w:sz="8" w:space="0" w:color="FFFFFF"/>
                <w:bottom w:val="single" w:sz="8" w:space="0" w:color="FFFFFF"/>
                <w:right w:val="single" w:sz="8" w:space="0" w:color="FFFFFF"/>
              </w:pBdr>
              <w:spacing w:after="0" w:line="257" w:lineRule="auto"/>
            </w:pPr>
            <w:r w:rsidRPr="001C50CF">
              <w:t>§63.8(d)</w:t>
            </w:r>
          </w:p>
        </w:tc>
      </w:tr>
      <w:tr w14:paraId="6844C406" w14:textId="77777777" w:rsidTr="627DB85E">
        <w:tblPrEx>
          <w:tblW w:w="0" w:type="auto"/>
          <w:tblLayout w:type="fixed"/>
          <w:tblLook w:val="04A0"/>
        </w:tblPrEx>
        <w:trPr>
          <w:trHeight w:val="300"/>
        </w:trPr>
        <w:tc>
          <w:tcPr>
            <w:tcW w:w="6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2B752F" w:rsidRPr="627DB85E" w:rsidP="002B752F" w14:paraId="2B66ED35" w14:textId="41376401">
            <w:pPr>
              <w:pBdr>
                <w:top w:val="single" w:sz="8" w:space="0" w:color="FFFFFF"/>
                <w:left w:val="single" w:sz="8" w:space="0" w:color="FFFFFF"/>
                <w:bottom w:val="single" w:sz="8" w:space="0" w:color="FFFFFF"/>
                <w:right w:val="single" w:sz="8" w:space="0" w:color="FFFFFF"/>
              </w:pBdr>
              <w:spacing w:after="0" w:line="257" w:lineRule="auto"/>
              <w:rPr>
                <w:rFonts w:ascii="Calibri" w:eastAsia="Calibri" w:hAnsi="Calibri" w:cs="Calibri"/>
                <w:color w:val="000000" w:themeColor="text1"/>
              </w:rPr>
            </w:pPr>
            <w:r w:rsidRPr="00AD2C2C">
              <w:t>CMS performance evaluation test plan</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2B752F" w:rsidRPr="627DB85E" w:rsidP="002B752F" w14:paraId="26A6CE4A" w14:textId="606AC3DF">
            <w:pPr>
              <w:pBdr>
                <w:top w:val="single" w:sz="8" w:space="0" w:color="FFFFFF"/>
                <w:left w:val="single" w:sz="8" w:space="0" w:color="FFFFFF"/>
                <w:bottom w:val="single" w:sz="8" w:space="0" w:color="FFFFFF"/>
                <w:right w:val="single" w:sz="8" w:space="0" w:color="FFFFFF"/>
              </w:pBdr>
              <w:spacing w:after="0" w:line="257" w:lineRule="auto"/>
              <w:rPr>
                <w:rFonts w:ascii="Calibri" w:eastAsia="Calibri" w:hAnsi="Calibri" w:cs="Calibri"/>
                <w:color w:val="000000" w:themeColor="text1"/>
              </w:rPr>
            </w:pPr>
            <w:r w:rsidRPr="001C50CF">
              <w:t>§63.8(e)(3)</w:t>
            </w:r>
          </w:p>
        </w:tc>
      </w:tr>
      <w:tr w14:paraId="1A855DEB" w14:textId="77777777" w:rsidTr="627DB85E">
        <w:tblPrEx>
          <w:tblW w:w="0" w:type="auto"/>
          <w:tblLayout w:type="fixed"/>
          <w:tblLook w:val="04A0"/>
        </w:tblPrEx>
        <w:trPr>
          <w:trHeight w:val="300"/>
        </w:trPr>
        <w:tc>
          <w:tcPr>
            <w:tcW w:w="6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2B752F" w:rsidRPr="627DB85E" w:rsidP="002B752F" w14:paraId="3120FD89" w14:textId="0504466B">
            <w:pPr>
              <w:pBdr>
                <w:top w:val="single" w:sz="8" w:space="0" w:color="FFFFFF"/>
                <w:left w:val="single" w:sz="8" w:space="0" w:color="FFFFFF"/>
                <w:bottom w:val="single" w:sz="8" w:space="0" w:color="FFFFFF"/>
                <w:right w:val="single" w:sz="8" w:space="0" w:color="FFFFFF"/>
              </w:pBdr>
              <w:spacing w:after="0" w:line="257" w:lineRule="auto"/>
              <w:rPr>
                <w:rFonts w:ascii="Calibri" w:eastAsia="Calibri" w:hAnsi="Calibri" w:cs="Calibri"/>
                <w:color w:val="000000" w:themeColor="text1"/>
              </w:rPr>
            </w:pPr>
            <w:r w:rsidRPr="00AD2C2C">
              <w:t>CMS performance evaluation/report</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2B752F" w:rsidRPr="627DB85E" w:rsidP="002B752F" w14:paraId="59AB4510" w14:textId="7AE93EFD">
            <w:pPr>
              <w:pBdr>
                <w:top w:val="single" w:sz="8" w:space="0" w:color="FFFFFF"/>
                <w:left w:val="single" w:sz="8" w:space="0" w:color="FFFFFF"/>
                <w:bottom w:val="single" w:sz="8" w:space="0" w:color="FFFFFF"/>
                <w:right w:val="single" w:sz="8" w:space="0" w:color="FFFFFF"/>
              </w:pBdr>
              <w:spacing w:after="0" w:line="257" w:lineRule="auto"/>
              <w:rPr>
                <w:rFonts w:ascii="Calibri" w:eastAsia="Calibri" w:hAnsi="Calibri" w:cs="Calibri"/>
                <w:color w:val="000000" w:themeColor="text1"/>
              </w:rPr>
            </w:pPr>
            <w:r w:rsidRPr="001C50CF">
              <w:t>§63.8(e)(5)</w:t>
            </w:r>
          </w:p>
        </w:tc>
      </w:tr>
      <w:tr w14:paraId="1732BAC1" w14:textId="77777777" w:rsidTr="627DB85E">
        <w:tblPrEx>
          <w:tblW w:w="0" w:type="auto"/>
          <w:tblLayout w:type="fixed"/>
          <w:tblLook w:val="04A0"/>
        </w:tblPrEx>
        <w:trPr>
          <w:trHeight w:val="300"/>
        </w:trPr>
        <w:tc>
          <w:tcPr>
            <w:tcW w:w="6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2B752F" w:rsidRPr="627DB85E" w:rsidP="002B752F" w14:paraId="0970B174" w14:textId="100E385D">
            <w:pPr>
              <w:pBdr>
                <w:top w:val="single" w:sz="8" w:space="0" w:color="FFFFFF"/>
                <w:left w:val="single" w:sz="8" w:space="0" w:color="FFFFFF"/>
                <w:bottom w:val="single" w:sz="8" w:space="0" w:color="FFFFFF"/>
                <w:right w:val="single" w:sz="8" w:space="0" w:color="FFFFFF"/>
              </w:pBdr>
              <w:spacing w:after="0" w:line="257" w:lineRule="auto"/>
              <w:rPr>
                <w:rFonts w:ascii="Calibri" w:eastAsia="Calibri" w:hAnsi="Calibri" w:cs="Calibri"/>
                <w:color w:val="000000" w:themeColor="text1"/>
              </w:rPr>
            </w:pPr>
            <w:r w:rsidRPr="00AD2C2C">
              <w:t>SSM report</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2B752F" w:rsidRPr="627DB85E" w:rsidP="002B752F" w14:paraId="435461A4" w14:textId="61226F36">
            <w:pPr>
              <w:pBdr>
                <w:top w:val="single" w:sz="8" w:space="0" w:color="FFFFFF"/>
                <w:left w:val="single" w:sz="8" w:space="0" w:color="FFFFFF"/>
                <w:bottom w:val="single" w:sz="8" w:space="0" w:color="FFFFFF"/>
                <w:right w:val="single" w:sz="8" w:space="0" w:color="FFFFFF"/>
              </w:pBdr>
              <w:spacing w:after="0" w:line="257" w:lineRule="auto"/>
              <w:rPr>
                <w:rFonts w:ascii="Calibri" w:eastAsia="Calibri" w:hAnsi="Calibri" w:cs="Calibri"/>
                <w:color w:val="000000" w:themeColor="text1"/>
              </w:rPr>
            </w:pPr>
            <w:r w:rsidRPr="001C50CF">
              <w:t>§63.6(e)(3)</w:t>
            </w:r>
          </w:p>
        </w:tc>
      </w:tr>
      <w:tr w14:paraId="333947AB" w14:textId="77777777" w:rsidTr="627DB85E">
        <w:tblPrEx>
          <w:tblW w:w="0" w:type="auto"/>
          <w:tblLayout w:type="fixed"/>
          <w:tblLook w:val="04A0"/>
        </w:tblPrEx>
        <w:trPr>
          <w:trHeight w:val="300"/>
        </w:trPr>
        <w:tc>
          <w:tcPr>
            <w:tcW w:w="6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2B752F" w:rsidRPr="627DB85E" w:rsidP="002B752F" w14:paraId="287B73E5" w14:textId="0C94F1D3">
            <w:pPr>
              <w:pBdr>
                <w:top w:val="single" w:sz="8" w:space="0" w:color="FFFFFF"/>
                <w:left w:val="single" w:sz="8" w:space="0" w:color="FFFFFF"/>
                <w:bottom w:val="single" w:sz="8" w:space="0" w:color="FFFFFF"/>
                <w:right w:val="single" w:sz="8" w:space="0" w:color="FFFFFF"/>
              </w:pBdr>
              <w:spacing w:after="0" w:line="257" w:lineRule="auto"/>
              <w:rPr>
                <w:rFonts w:ascii="Calibri" w:eastAsia="Calibri" w:hAnsi="Calibri" w:cs="Calibri"/>
                <w:color w:val="000000" w:themeColor="text1"/>
              </w:rPr>
            </w:pPr>
            <w:r w:rsidRPr="00AD2C2C">
              <w:t>Excess emissions reports</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2B752F" w:rsidRPr="627DB85E" w:rsidP="002B752F" w14:paraId="2319E37F" w14:textId="01115BD7">
            <w:pPr>
              <w:pBdr>
                <w:top w:val="single" w:sz="8" w:space="0" w:color="FFFFFF"/>
                <w:left w:val="single" w:sz="8" w:space="0" w:color="FFFFFF"/>
                <w:bottom w:val="single" w:sz="8" w:space="0" w:color="FFFFFF"/>
                <w:right w:val="single" w:sz="8" w:space="0" w:color="FFFFFF"/>
              </w:pBdr>
              <w:spacing w:after="0" w:line="257" w:lineRule="auto"/>
              <w:rPr>
                <w:rFonts w:ascii="Calibri" w:eastAsia="Calibri" w:hAnsi="Calibri" w:cs="Calibri"/>
                <w:color w:val="000000" w:themeColor="text1"/>
              </w:rPr>
            </w:pPr>
            <w:r w:rsidRPr="001C50CF">
              <w:t>§63.10(e)(3)</w:t>
            </w:r>
          </w:p>
        </w:tc>
      </w:tr>
      <w:tr w14:paraId="3800E9A5" w14:textId="77777777" w:rsidTr="627DB85E">
        <w:tblPrEx>
          <w:tblW w:w="0" w:type="auto"/>
          <w:tblLayout w:type="fixed"/>
          <w:tblLook w:val="04A0"/>
        </w:tblPrEx>
        <w:trPr>
          <w:trHeight w:val="300"/>
        </w:trPr>
        <w:tc>
          <w:tcPr>
            <w:tcW w:w="6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2B752F" w:rsidRPr="627DB85E" w:rsidP="002B752F" w14:paraId="377F3E5E" w14:textId="490DDB4E">
            <w:pPr>
              <w:pBdr>
                <w:top w:val="single" w:sz="8" w:space="0" w:color="FFFFFF"/>
                <w:left w:val="single" w:sz="8" w:space="0" w:color="FFFFFF"/>
                <w:bottom w:val="single" w:sz="8" w:space="0" w:color="FFFFFF"/>
                <w:right w:val="single" w:sz="8" w:space="0" w:color="FFFFFF"/>
              </w:pBdr>
              <w:spacing w:after="0" w:line="257" w:lineRule="auto"/>
              <w:rPr>
                <w:rFonts w:ascii="Calibri" w:eastAsia="Calibri" w:hAnsi="Calibri" w:cs="Calibri"/>
                <w:color w:val="000000" w:themeColor="text1"/>
              </w:rPr>
            </w:pPr>
            <w:r w:rsidRPr="00AD2C2C">
              <w:t>Annual compliance certifications</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2B752F" w:rsidRPr="627DB85E" w:rsidP="002B752F" w14:paraId="27886E6C" w14:textId="11FCE5D4">
            <w:pPr>
              <w:pBdr>
                <w:top w:val="single" w:sz="8" w:space="0" w:color="FFFFFF"/>
                <w:left w:val="single" w:sz="8" w:space="0" w:color="FFFFFF"/>
                <w:bottom w:val="single" w:sz="8" w:space="0" w:color="FFFFFF"/>
                <w:right w:val="single" w:sz="8" w:space="0" w:color="FFFFFF"/>
              </w:pBdr>
              <w:spacing w:after="0" w:line="257" w:lineRule="auto"/>
              <w:rPr>
                <w:rFonts w:ascii="Calibri" w:eastAsia="Calibri" w:hAnsi="Calibri" w:cs="Calibri"/>
                <w:color w:val="000000" w:themeColor="text1"/>
              </w:rPr>
            </w:pPr>
            <w:r w:rsidRPr="001C50CF">
              <w:t>§63.11529(c)</w:t>
            </w:r>
          </w:p>
        </w:tc>
      </w:tr>
    </w:tbl>
    <w:p w:rsidR="004E06A2" w:rsidRPr="00987C8D" w:rsidP="00CF4F26" w14:paraId="38028593" w14:textId="5548BA9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627DB85E">
        <w:rPr>
          <w:rFonts w:ascii="Calibri" w:eastAsia="Calibri" w:hAnsi="Calibri" w:cs="Calibri"/>
          <w:color w:val="000000" w:themeColor="text1"/>
        </w:rPr>
        <w:t xml:space="preserve"> </w:t>
      </w:r>
    </w:p>
    <w:p w:rsidR="004E06A2" w:rsidRPr="00987C8D" w:rsidP="004E06A2" w14:paraId="4B673C26" w14:textId="534D234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0" w:type="auto"/>
        <w:tblLayout w:type="fixed"/>
        <w:tblLook w:val="04A0"/>
      </w:tblPr>
      <w:tblGrid>
        <w:gridCol w:w="5880"/>
        <w:gridCol w:w="2955"/>
      </w:tblGrid>
      <w:tr w14:paraId="2F848E5A" w14:textId="77777777" w:rsidTr="627DB85E">
        <w:tblPrEx>
          <w:tblW w:w="0" w:type="auto"/>
          <w:tblLayout w:type="fixed"/>
          <w:tblLook w:val="04A0"/>
        </w:tblPrEx>
        <w:trPr>
          <w:trHeight w:val="300"/>
        </w:trPr>
        <w:tc>
          <w:tcPr>
            <w:tcW w:w="88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627DB85E" w:rsidP="00E35D64" w14:paraId="422B9C8E" w14:textId="7D2C1662">
            <w:pPr>
              <w:pBdr>
                <w:top w:val="single" w:sz="8" w:space="0" w:color="FFFFFF"/>
                <w:left w:val="single" w:sz="8" w:space="0" w:color="FFFFFF"/>
                <w:bottom w:val="single" w:sz="8" w:space="0" w:color="FFFFFF"/>
                <w:right w:val="single" w:sz="8" w:space="0" w:color="FFFFFF"/>
              </w:pBdr>
              <w:spacing w:after="0" w:line="257" w:lineRule="auto"/>
            </w:pPr>
            <w:r w:rsidRPr="627DB85E">
              <w:rPr>
                <w:rFonts w:ascii="Calibri" w:eastAsia="Calibri" w:hAnsi="Calibri" w:cs="Calibri"/>
                <w:color w:val="000000" w:themeColor="text1"/>
              </w:rPr>
              <w:t xml:space="preserve"> </w:t>
            </w:r>
            <w:r w:rsidRPr="627DB85E">
              <w:rPr>
                <w:rFonts w:ascii="Calibri" w:eastAsia="Calibri" w:hAnsi="Calibri" w:cs="Calibri"/>
                <w:b/>
                <w:bCs/>
                <w:color w:val="000000" w:themeColor="text1"/>
              </w:rPr>
              <w:t>Recordkeeping</w:t>
            </w:r>
          </w:p>
        </w:tc>
      </w:tr>
      <w:tr w14:paraId="772D5C17" w14:textId="77777777" w:rsidTr="002524F6">
        <w:tblPrEx>
          <w:tblW w:w="0" w:type="auto"/>
          <w:tblLayout w:type="fixed"/>
          <w:tblLook w:val="04A0"/>
        </w:tblPrEx>
        <w:trPr>
          <w:trHeight w:val="300"/>
        </w:trPr>
        <w:tc>
          <w:tcPr>
            <w:tcW w:w="5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2524F6" w:rsidP="002524F6" w14:paraId="522DFC0C" w14:textId="44D0FA17">
            <w:pPr>
              <w:pBdr>
                <w:top w:val="single" w:sz="8" w:space="0" w:color="FFFFFF"/>
                <w:left w:val="single" w:sz="8" w:space="0" w:color="FFFFFF"/>
                <w:bottom w:val="single" w:sz="8" w:space="0" w:color="FFFFFF"/>
                <w:right w:val="single" w:sz="8" w:space="0" w:color="FFFFFF"/>
              </w:pBdr>
              <w:spacing w:after="0" w:line="257" w:lineRule="auto"/>
            </w:pPr>
            <w:r w:rsidRPr="00512F0F">
              <w:t>Records of notifications</w:t>
            </w:r>
          </w:p>
        </w:tc>
        <w:tc>
          <w:tcPr>
            <w:tcW w:w="2955" w:type="dxa"/>
            <w:tcBorders>
              <w:top w:val="nil"/>
              <w:left w:val="single" w:sz="8" w:space="0" w:color="000000" w:themeColor="text1"/>
              <w:bottom w:val="single" w:sz="8" w:space="0" w:color="000000" w:themeColor="text1"/>
              <w:right w:val="single" w:sz="8" w:space="0" w:color="000000" w:themeColor="text1"/>
            </w:tcBorders>
            <w:tcMar>
              <w:left w:w="120" w:type="dxa"/>
              <w:right w:w="120" w:type="dxa"/>
            </w:tcMar>
          </w:tcPr>
          <w:p w:rsidR="002524F6" w:rsidP="002524F6" w14:paraId="706A8C9A" w14:textId="33192863">
            <w:pPr>
              <w:pBdr>
                <w:top w:val="single" w:sz="8" w:space="0" w:color="FFFFFF"/>
                <w:left w:val="single" w:sz="8" w:space="0" w:color="FFFFFF"/>
                <w:bottom w:val="single" w:sz="8" w:space="0" w:color="FFFFFF"/>
                <w:right w:val="single" w:sz="8" w:space="0" w:color="FFFFFF"/>
              </w:pBdr>
              <w:spacing w:after="0" w:line="257" w:lineRule="auto"/>
            </w:pPr>
            <w:r w:rsidRPr="00512F0F">
              <w:t>§63.10, §63.11529(d)(1)</w:t>
            </w:r>
          </w:p>
        </w:tc>
      </w:tr>
      <w:tr w14:paraId="2AAE96E4" w14:textId="77777777" w:rsidTr="002524F6">
        <w:tblPrEx>
          <w:tblW w:w="0" w:type="auto"/>
          <w:tblLayout w:type="fixed"/>
          <w:tblLook w:val="04A0"/>
        </w:tblPrEx>
        <w:trPr>
          <w:trHeight w:val="300"/>
        </w:trPr>
        <w:tc>
          <w:tcPr>
            <w:tcW w:w="5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2524F6" w:rsidP="002524F6" w14:paraId="0A31DB96" w14:textId="186E77AB">
            <w:pPr>
              <w:pBdr>
                <w:top w:val="single" w:sz="8" w:space="0" w:color="FFFFFF"/>
                <w:left w:val="single" w:sz="8" w:space="0" w:color="FFFFFF"/>
                <w:bottom w:val="single" w:sz="8" w:space="0" w:color="FFFFFF"/>
                <w:right w:val="single" w:sz="8" w:space="0" w:color="FFFFFF"/>
              </w:pBdr>
              <w:spacing w:after="0" w:line="257" w:lineRule="auto"/>
            </w:pPr>
            <w:r w:rsidRPr="00512F0F">
              <w:t>Records that demonstrate continuous compliance</w:t>
            </w:r>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2524F6" w:rsidP="002524F6" w14:paraId="2A2115A7" w14:textId="2E76CF91">
            <w:pPr>
              <w:pBdr>
                <w:top w:val="single" w:sz="8" w:space="0" w:color="FFFFFF"/>
                <w:left w:val="single" w:sz="8" w:space="0" w:color="FFFFFF"/>
                <w:bottom w:val="single" w:sz="8" w:space="0" w:color="FFFFFF"/>
                <w:right w:val="single" w:sz="8" w:space="0" w:color="FFFFFF"/>
              </w:pBdr>
              <w:spacing w:after="0" w:line="257" w:lineRule="auto"/>
            </w:pPr>
            <w:r w:rsidRPr="00512F0F">
              <w:t>§63.10, §63.11529(d)(2)</w:t>
            </w:r>
          </w:p>
        </w:tc>
      </w:tr>
      <w:tr w14:paraId="7CE13F42" w14:textId="77777777" w:rsidTr="002524F6">
        <w:tblPrEx>
          <w:tblW w:w="0" w:type="auto"/>
          <w:tblLayout w:type="fixed"/>
          <w:tblLook w:val="04A0"/>
        </w:tblPrEx>
        <w:trPr>
          <w:trHeight w:val="300"/>
        </w:trPr>
        <w:tc>
          <w:tcPr>
            <w:tcW w:w="5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2524F6" w:rsidP="002524F6" w14:paraId="11ECFDA0" w14:textId="37855583">
            <w:pPr>
              <w:pBdr>
                <w:top w:val="single" w:sz="8" w:space="0" w:color="FFFFFF"/>
                <w:left w:val="single" w:sz="8" w:space="0" w:color="FFFFFF"/>
                <w:bottom w:val="single" w:sz="8" w:space="0" w:color="FFFFFF"/>
                <w:right w:val="single" w:sz="8" w:space="0" w:color="FFFFFF"/>
              </w:pBdr>
              <w:spacing w:after="0" w:line="257" w:lineRule="auto"/>
            </w:pPr>
            <w:r w:rsidRPr="00512F0F">
              <w:t>Monitoring information</w:t>
            </w:r>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2524F6" w:rsidP="002524F6" w14:paraId="6A3E796D" w14:textId="3846D489">
            <w:pPr>
              <w:pBdr>
                <w:top w:val="single" w:sz="8" w:space="0" w:color="FFFFFF"/>
                <w:left w:val="single" w:sz="8" w:space="0" w:color="FFFFFF"/>
                <w:bottom w:val="single" w:sz="8" w:space="0" w:color="FFFFFF"/>
                <w:right w:val="single" w:sz="8" w:space="0" w:color="FFFFFF"/>
              </w:pBdr>
              <w:spacing w:after="0" w:line="257" w:lineRule="auto"/>
            </w:pPr>
            <w:r w:rsidRPr="00512F0F">
              <w:t>§63.10, §63.11529(d)(2)</w:t>
            </w:r>
          </w:p>
        </w:tc>
      </w:tr>
      <w:tr w14:paraId="72D0BBB4" w14:textId="77777777" w:rsidTr="002524F6">
        <w:tblPrEx>
          <w:tblW w:w="0" w:type="auto"/>
          <w:tblLayout w:type="fixed"/>
          <w:tblLook w:val="04A0"/>
        </w:tblPrEx>
        <w:trPr>
          <w:trHeight w:val="300"/>
        </w:trPr>
        <w:tc>
          <w:tcPr>
            <w:tcW w:w="5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2524F6" w:rsidRPr="627DB85E" w:rsidP="002524F6" w14:paraId="39D5D64A" w14:textId="10544BFC">
            <w:pPr>
              <w:pBdr>
                <w:top w:val="single" w:sz="8" w:space="0" w:color="FFFFFF"/>
                <w:left w:val="single" w:sz="8" w:space="0" w:color="FFFFFF"/>
                <w:bottom w:val="single" w:sz="8" w:space="0" w:color="FFFFFF"/>
                <w:right w:val="single" w:sz="8" w:space="0" w:color="FFFFFF"/>
              </w:pBdr>
              <w:spacing w:after="0" w:line="257" w:lineRule="auto"/>
              <w:rPr>
                <w:rFonts w:ascii="Calibri" w:eastAsia="Calibri" w:hAnsi="Calibri" w:cs="Calibri"/>
                <w:color w:val="000000" w:themeColor="text1"/>
              </w:rPr>
            </w:pPr>
            <w:r w:rsidRPr="00512F0F">
              <w:t>Keep records for five years. Keep records onsite for two years.</w:t>
            </w:r>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2524F6" w:rsidRPr="627DB85E" w:rsidP="002524F6" w14:paraId="5B8AB1B8" w14:textId="0CF3CF94">
            <w:pPr>
              <w:pBdr>
                <w:top w:val="single" w:sz="8" w:space="0" w:color="FFFFFF"/>
                <w:left w:val="single" w:sz="8" w:space="0" w:color="FFFFFF"/>
                <w:bottom w:val="single" w:sz="8" w:space="0" w:color="FFFFFF"/>
                <w:right w:val="single" w:sz="8" w:space="0" w:color="FFFFFF"/>
              </w:pBdr>
              <w:spacing w:after="0" w:line="257" w:lineRule="auto"/>
              <w:rPr>
                <w:rFonts w:ascii="Calibri" w:eastAsia="Calibri" w:hAnsi="Calibri" w:cs="Calibri"/>
                <w:color w:val="000000" w:themeColor="text1"/>
              </w:rPr>
            </w:pPr>
            <w:r w:rsidRPr="00512F0F">
              <w:t>§§63.11529(f)-(g)</w:t>
            </w:r>
          </w:p>
        </w:tc>
      </w:tr>
    </w:tbl>
    <w:p w:rsidR="004E06A2" w:rsidRPr="00BB3410" w:rsidP="00E35D64" w14:paraId="2A99E5EE" w14:textId="6F8F3F6F">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627DB85E">
        <w:rPr>
          <w:rFonts w:ascii="Calibri" w:eastAsia="Calibri" w:hAnsi="Calibri" w:cs="Calibri"/>
          <w:color w:val="000000" w:themeColor="text1"/>
        </w:rPr>
        <w:t xml:space="preserve"> </w:t>
      </w:r>
    </w:p>
    <w:p w:rsidR="29B6173C" w:rsidRPr="00B343FE" w:rsidP="00B343FE" w14:paraId="2F5D025B" w14:textId="4F1FA0B0">
      <w:pPr>
        <w:spacing w:before="120" w:after="0"/>
        <w:rPr>
          <w:rFonts w:cstheme="minorHAnsi"/>
          <w:b/>
          <w:bCs/>
        </w:rPr>
      </w:pPr>
      <w:r w:rsidRPr="00163C69">
        <w:rPr>
          <w:rFonts w:cstheme="minorHAnsi"/>
          <w:b/>
          <w:bCs/>
        </w:rPr>
        <w:t>12c. Respondent Activities</w:t>
      </w:r>
      <w:bookmarkStart w:id="19" w:name="_Toc156593385"/>
      <w:bookmarkEnd w:id="18"/>
    </w:p>
    <w:tbl>
      <w:tblPr>
        <w:tblStyle w:val="TableGrid"/>
        <w:tblW w:w="0" w:type="auto"/>
        <w:tblLayout w:type="fixed"/>
        <w:tblLook w:val="04A0"/>
      </w:tblPr>
      <w:tblGrid>
        <w:gridCol w:w="9199"/>
      </w:tblGrid>
      <w:tr w14:paraId="439C0667" w14:textId="77777777" w:rsidTr="627DB85E">
        <w:tblPrEx>
          <w:tblW w:w="0" w:type="auto"/>
          <w:tblLayout w:type="fixed"/>
          <w:tblLook w:val="04A0"/>
        </w:tblPrEx>
        <w:trPr>
          <w:trHeight w:val="525"/>
        </w:trPr>
        <w:tc>
          <w:tcPr>
            <w:tcW w:w="9199" w:type="dxa"/>
            <w:tcBorders>
              <w:top w:val="single" w:sz="8" w:space="0" w:color="auto"/>
              <w:left w:val="single" w:sz="8" w:space="0" w:color="auto"/>
              <w:bottom w:val="single" w:sz="8" w:space="0" w:color="auto"/>
              <w:right w:val="single" w:sz="8" w:space="0" w:color="auto"/>
            </w:tcBorders>
            <w:tcMar>
              <w:left w:w="108" w:type="dxa"/>
              <w:right w:w="108" w:type="dxa"/>
            </w:tcMar>
          </w:tcPr>
          <w:p w:rsidR="627DB85E" w:rsidP="627DB85E" w14:paraId="38C93D8B" w14:textId="0EB2B9C5">
            <w:pPr>
              <w:jc w:val="center"/>
            </w:pPr>
            <w:r w:rsidRPr="627DB85E">
              <w:rPr>
                <w:rFonts w:ascii="Calibri" w:eastAsia="Calibri" w:hAnsi="Calibri" w:cs="Calibri"/>
                <w:b/>
                <w:bCs/>
                <w:color w:val="000000" w:themeColor="text1"/>
              </w:rPr>
              <w:t>Respondent Activities</w:t>
            </w:r>
          </w:p>
        </w:tc>
      </w:tr>
      <w:tr w14:paraId="4CC4BF7C" w14:textId="77777777">
        <w:tblPrEx>
          <w:tblW w:w="0" w:type="auto"/>
          <w:tblLayout w:type="fixed"/>
          <w:tblLook w:val="04A0"/>
        </w:tblPrEx>
        <w:trPr>
          <w:trHeight w:val="435"/>
        </w:trPr>
        <w:tc>
          <w:tcPr>
            <w:tcW w:w="9199" w:type="dxa"/>
            <w:tcBorders>
              <w:top w:val="single" w:sz="8" w:space="0" w:color="auto"/>
              <w:left w:val="single" w:sz="8" w:space="0" w:color="auto"/>
              <w:bottom w:val="single" w:sz="8" w:space="0" w:color="auto"/>
              <w:right w:val="single" w:sz="8" w:space="0" w:color="auto"/>
            </w:tcBorders>
            <w:tcMar>
              <w:left w:w="108" w:type="dxa"/>
              <w:right w:w="108" w:type="dxa"/>
            </w:tcMar>
          </w:tcPr>
          <w:p w:rsidR="0043383A" w:rsidP="0043383A" w14:paraId="7F0D3DF6" w14:textId="1EBDEBA3">
            <w:r w:rsidRPr="00535A3A">
              <w:t>Familiarization with the regulatory requirements.</w:t>
            </w:r>
          </w:p>
        </w:tc>
      </w:tr>
      <w:tr w14:paraId="1F26B721" w14:textId="77777777">
        <w:tblPrEx>
          <w:tblW w:w="0" w:type="auto"/>
          <w:tblLayout w:type="fixed"/>
          <w:tblLook w:val="04A0"/>
        </w:tblPrEx>
        <w:trPr>
          <w:trHeight w:val="720"/>
        </w:trPr>
        <w:tc>
          <w:tcPr>
            <w:tcW w:w="9199" w:type="dxa"/>
            <w:tcBorders>
              <w:top w:val="single" w:sz="8" w:space="0" w:color="auto"/>
              <w:left w:val="single" w:sz="8" w:space="0" w:color="auto"/>
              <w:bottom w:val="single" w:sz="8" w:space="0" w:color="auto"/>
              <w:right w:val="single" w:sz="8" w:space="0" w:color="auto"/>
            </w:tcBorders>
            <w:tcMar>
              <w:left w:w="108" w:type="dxa"/>
              <w:right w:w="108" w:type="dxa"/>
            </w:tcMar>
          </w:tcPr>
          <w:p w:rsidR="0043383A" w:rsidP="0043383A" w14:paraId="68244FC5" w14:textId="77058B14">
            <w:r w:rsidRPr="00535A3A">
              <w:t xml:space="preserve">Install, calibrate, maintain, and operate CMS for pressure drop and flow rate for each wet scrubber or a bag leak detection system for fabric filters. </w:t>
            </w:r>
          </w:p>
        </w:tc>
      </w:tr>
      <w:tr w14:paraId="6613FA6C" w14:textId="77777777">
        <w:tblPrEx>
          <w:tblW w:w="0" w:type="auto"/>
          <w:tblLayout w:type="fixed"/>
          <w:tblLook w:val="04A0"/>
        </w:tblPrEx>
        <w:trPr>
          <w:trHeight w:val="705"/>
        </w:trPr>
        <w:tc>
          <w:tcPr>
            <w:tcW w:w="9199" w:type="dxa"/>
            <w:tcBorders>
              <w:top w:val="single" w:sz="8" w:space="0" w:color="auto"/>
              <w:left w:val="single" w:sz="8" w:space="0" w:color="auto"/>
              <w:bottom w:val="single" w:sz="8" w:space="0" w:color="auto"/>
              <w:right w:val="single" w:sz="8" w:space="0" w:color="auto"/>
            </w:tcBorders>
            <w:tcMar>
              <w:left w:w="108" w:type="dxa"/>
              <w:right w:w="108" w:type="dxa"/>
            </w:tcMar>
          </w:tcPr>
          <w:p w:rsidR="0043383A" w:rsidP="0043383A" w14:paraId="49A6FBCA" w14:textId="2AB56751">
            <w:r w:rsidRPr="00535A3A">
              <w:t>Perform initial performance test, Reference Method 9 and 22 tests, and repeat performance tests if necessary.</w:t>
            </w:r>
          </w:p>
        </w:tc>
      </w:tr>
      <w:tr w14:paraId="1DA64EC9" w14:textId="77777777">
        <w:tblPrEx>
          <w:tblW w:w="0" w:type="auto"/>
          <w:tblLayout w:type="fixed"/>
          <w:tblLook w:val="04A0"/>
        </w:tblPrEx>
        <w:trPr>
          <w:trHeight w:val="435"/>
        </w:trPr>
        <w:tc>
          <w:tcPr>
            <w:tcW w:w="9199" w:type="dxa"/>
            <w:tcBorders>
              <w:top w:val="single" w:sz="8" w:space="0" w:color="auto"/>
              <w:left w:val="single" w:sz="8" w:space="0" w:color="auto"/>
              <w:bottom w:val="single" w:sz="8" w:space="0" w:color="auto"/>
              <w:right w:val="single" w:sz="8" w:space="0" w:color="auto"/>
            </w:tcBorders>
            <w:tcMar>
              <w:left w:w="108" w:type="dxa"/>
              <w:right w:w="108" w:type="dxa"/>
            </w:tcMar>
          </w:tcPr>
          <w:p w:rsidR="0043383A" w:rsidP="0043383A" w14:paraId="760805A2" w14:textId="0C495B61">
            <w:r w:rsidRPr="00535A3A">
              <w:t>Write the notifications and reports listed above.</w:t>
            </w:r>
          </w:p>
        </w:tc>
      </w:tr>
      <w:tr w14:paraId="2616BBBB" w14:textId="77777777">
        <w:tblPrEx>
          <w:tblW w:w="0" w:type="auto"/>
          <w:tblLayout w:type="fixed"/>
          <w:tblLook w:val="04A0"/>
        </w:tblPrEx>
        <w:trPr>
          <w:trHeight w:val="435"/>
        </w:trPr>
        <w:tc>
          <w:tcPr>
            <w:tcW w:w="9199" w:type="dxa"/>
            <w:tcBorders>
              <w:top w:val="single" w:sz="8" w:space="0" w:color="auto"/>
              <w:left w:val="single" w:sz="8" w:space="0" w:color="auto"/>
              <w:bottom w:val="single" w:sz="8" w:space="0" w:color="auto"/>
              <w:right w:val="single" w:sz="8" w:space="0" w:color="auto"/>
            </w:tcBorders>
            <w:tcMar>
              <w:left w:w="108" w:type="dxa"/>
              <w:right w:w="108" w:type="dxa"/>
            </w:tcMar>
          </w:tcPr>
          <w:p w:rsidR="0043383A" w:rsidP="0043383A" w14:paraId="592BC4C4" w14:textId="7543609E">
            <w:r w:rsidRPr="00535A3A">
              <w:t>Enter information required to be recorded above.</w:t>
            </w:r>
          </w:p>
        </w:tc>
      </w:tr>
      <w:tr w14:paraId="41655AF6" w14:textId="77777777">
        <w:tblPrEx>
          <w:tblW w:w="0" w:type="auto"/>
          <w:tblLayout w:type="fixed"/>
          <w:tblLook w:val="04A0"/>
        </w:tblPrEx>
        <w:trPr>
          <w:trHeight w:val="690"/>
        </w:trPr>
        <w:tc>
          <w:tcPr>
            <w:tcW w:w="9199" w:type="dxa"/>
            <w:tcBorders>
              <w:top w:val="single" w:sz="8" w:space="0" w:color="auto"/>
              <w:left w:val="single" w:sz="8" w:space="0" w:color="auto"/>
              <w:bottom w:val="single" w:sz="8" w:space="0" w:color="auto"/>
              <w:right w:val="single" w:sz="8" w:space="0" w:color="auto"/>
            </w:tcBorders>
            <w:tcMar>
              <w:left w:w="108" w:type="dxa"/>
              <w:right w:w="108" w:type="dxa"/>
            </w:tcMar>
          </w:tcPr>
          <w:p w:rsidR="0043383A" w:rsidP="0043383A" w14:paraId="123C0D98" w14:textId="34DE7912">
            <w:r w:rsidRPr="00535A3A">
              <w:t>Submit the required reports developing, acquiring, installing, and utilizing technology and systems for collecting, validating, and verifying information.</w:t>
            </w:r>
          </w:p>
        </w:tc>
      </w:tr>
      <w:tr w14:paraId="192960FD" w14:textId="77777777">
        <w:tblPrEx>
          <w:tblW w:w="0" w:type="auto"/>
          <w:tblLayout w:type="fixed"/>
          <w:tblLook w:val="04A0"/>
        </w:tblPrEx>
        <w:trPr>
          <w:trHeight w:val="765"/>
        </w:trPr>
        <w:tc>
          <w:tcPr>
            <w:tcW w:w="9199" w:type="dxa"/>
            <w:tcBorders>
              <w:top w:val="single" w:sz="8" w:space="0" w:color="auto"/>
              <w:left w:val="single" w:sz="8" w:space="0" w:color="auto"/>
              <w:bottom w:val="single" w:sz="8" w:space="0" w:color="auto"/>
              <w:right w:val="single" w:sz="8" w:space="0" w:color="auto"/>
            </w:tcBorders>
            <w:tcMar>
              <w:left w:w="108" w:type="dxa"/>
              <w:right w:w="108" w:type="dxa"/>
            </w:tcMar>
          </w:tcPr>
          <w:p w:rsidR="0043383A" w:rsidP="0043383A" w14:paraId="15DF367C" w14:textId="55D78220">
            <w:r w:rsidRPr="00535A3A">
              <w:t>Develop, acquire, install, and utilize technology and systems for processing and maintaining information.</w:t>
            </w:r>
          </w:p>
        </w:tc>
      </w:tr>
      <w:tr w14:paraId="4E28102D" w14:textId="77777777">
        <w:tblPrEx>
          <w:tblW w:w="0" w:type="auto"/>
          <w:tblLayout w:type="fixed"/>
          <w:tblLook w:val="04A0"/>
        </w:tblPrEx>
        <w:trPr>
          <w:trHeight w:val="735"/>
        </w:trPr>
        <w:tc>
          <w:tcPr>
            <w:tcW w:w="9199" w:type="dxa"/>
            <w:tcBorders>
              <w:top w:val="single" w:sz="8" w:space="0" w:color="auto"/>
              <w:left w:val="single" w:sz="8" w:space="0" w:color="auto"/>
              <w:bottom w:val="single" w:sz="8" w:space="0" w:color="auto"/>
              <w:right w:val="single" w:sz="8" w:space="0" w:color="auto"/>
            </w:tcBorders>
            <w:tcMar>
              <w:left w:w="108" w:type="dxa"/>
              <w:right w:w="108" w:type="dxa"/>
            </w:tcMar>
          </w:tcPr>
          <w:p w:rsidR="0043383A" w:rsidP="0043383A" w14:paraId="58522235" w14:textId="47A7F69E">
            <w:r w:rsidRPr="00535A3A">
              <w:t>Develop, acquire, install, and utilize technology and systems for disclosing and providing information.</w:t>
            </w:r>
          </w:p>
        </w:tc>
      </w:tr>
      <w:tr w14:paraId="10069D8E" w14:textId="77777777">
        <w:tblPrEx>
          <w:tblW w:w="0" w:type="auto"/>
          <w:tblLayout w:type="fixed"/>
          <w:tblLook w:val="04A0"/>
        </w:tblPrEx>
        <w:trPr>
          <w:trHeight w:val="435"/>
        </w:trPr>
        <w:tc>
          <w:tcPr>
            <w:tcW w:w="9199" w:type="dxa"/>
            <w:tcBorders>
              <w:top w:val="single" w:sz="8" w:space="0" w:color="auto"/>
              <w:left w:val="single" w:sz="8" w:space="0" w:color="auto"/>
              <w:bottom w:val="single" w:sz="8" w:space="0" w:color="auto"/>
              <w:right w:val="single" w:sz="8" w:space="0" w:color="auto"/>
            </w:tcBorders>
            <w:tcMar>
              <w:left w:w="108" w:type="dxa"/>
              <w:right w:w="108" w:type="dxa"/>
            </w:tcMar>
          </w:tcPr>
          <w:p w:rsidR="0043383A" w:rsidP="0043383A" w14:paraId="54A3F3E5" w14:textId="11ACE1F2">
            <w:r w:rsidRPr="00535A3A">
              <w:t>Train personnel to be able to respond to a collection of information.</w:t>
            </w:r>
          </w:p>
        </w:tc>
      </w:tr>
      <w:tr w14:paraId="088B3DAE" w14:textId="77777777">
        <w:tblPrEx>
          <w:tblW w:w="0" w:type="auto"/>
          <w:tblLayout w:type="fixed"/>
          <w:tblLook w:val="04A0"/>
        </w:tblPrEx>
        <w:trPr>
          <w:trHeight w:val="435"/>
        </w:trPr>
        <w:tc>
          <w:tcPr>
            <w:tcW w:w="9199" w:type="dxa"/>
            <w:tcBorders>
              <w:top w:val="single" w:sz="8" w:space="0" w:color="auto"/>
              <w:left w:val="single" w:sz="8" w:space="0" w:color="auto"/>
              <w:bottom w:val="single" w:sz="8" w:space="0" w:color="auto"/>
              <w:right w:val="single" w:sz="8" w:space="0" w:color="auto"/>
            </w:tcBorders>
            <w:tcMar>
              <w:left w:w="108" w:type="dxa"/>
              <w:right w:w="108" w:type="dxa"/>
            </w:tcMar>
          </w:tcPr>
          <w:p w:rsidR="0043383A" w:rsidP="0043383A" w14:paraId="442D5C57" w14:textId="3064AC86">
            <w:r w:rsidRPr="00535A3A">
              <w:t>Transmit, or otherwise disclose the information.</w:t>
            </w:r>
          </w:p>
        </w:tc>
      </w:tr>
    </w:tbl>
    <w:p w:rsidR="004E06A2" w:rsidRPr="00BB3410" w:rsidP="004E06A2" w14:paraId="21CDD73A" w14:textId="59B3C0E4">
      <w:pPr>
        <w:spacing w:before="60"/>
        <w:rPr>
          <w:rFonts w:cstheme="minorHAnsi"/>
        </w:rPr>
      </w:pPr>
      <w:r w:rsidRPr="627DB85E">
        <w:rPr>
          <w:rFonts w:ascii="Calibri" w:eastAsia="Calibri" w:hAnsi="Calibri" w:cs="Calibri"/>
        </w:rPr>
        <w:t xml:space="preserve"> </w:t>
      </w:r>
    </w:p>
    <w:p w:rsidR="004E06A2" w:rsidRPr="00163C69" w:rsidP="004E06A2" w14:paraId="58E07F17" w14:textId="4300E51A">
      <w:pPr>
        <w:spacing w:before="120" w:after="0"/>
        <w:rPr>
          <w:rFonts w:cstheme="minorHAnsi"/>
          <w:b/>
          <w:bCs/>
        </w:rPr>
      </w:pPr>
      <w:r w:rsidRPr="00163C69">
        <w:rPr>
          <w:rFonts w:cstheme="minorHAnsi"/>
          <w:b/>
          <w:bCs/>
        </w:rPr>
        <w:t xml:space="preserve">12d. Respondent Burden Hours and Labor </w:t>
      </w:r>
      <w:bookmarkEnd w:id="19"/>
      <w:r w:rsidRPr="00163C69">
        <w:rPr>
          <w:rFonts w:cstheme="minorHAnsi"/>
          <w:b/>
          <w:bCs/>
        </w:rPr>
        <w:t>Costs</w:t>
      </w:r>
    </w:p>
    <w:p w:rsidR="004E06A2" w:rsidRPr="00B6361B" w:rsidP="004E06A2" w14:paraId="241C32C8" w14:textId="4B7CACEE">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4E06A2" w:rsidRPr="00B6361B" w:rsidP="004E06A2" w14:paraId="3EE5246E" w14:textId="36DF9D68">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to be </w:t>
      </w:r>
      <w:r w:rsidRPr="00CA3640" w:rsidR="00CA3640">
        <w:rPr>
          <w:rFonts w:cstheme="minorHAnsi"/>
        </w:rPr>
        <w:t>362</w:t>
      </w:r>
      <w:r>
        <w:rPr>
          <w:rFonts w:cstheme="minorHAnsi"/>
          <w:color w:val="000000"/>
        </w:rPr>
        <w:t xml:space="preserve"> </w:t>
      </w:r>
      <w:r w:rsidRPr="00B6361B">
        <w:rPr>
          <w:rFonts w:cstheme="minorHAnsi"/>
          <w:color w:val="000000"/>
        </w:rPr>
        <w:t>hours (Total Labor Hours from Table 1). These hours are based on Agency studies and background documents from the development of the regulation, Agency knowledge and experience with the NESHAP program, the previously approved ICR, and any comments received.</w:t>
      </w:r>
    </w:p>
    <w:p w:rsidR="004E06A2" w:rsidRPr="00B6361B" w:rsidP="004E06A2" w14:paraId="3C0B07E5" w14:textId="414C5FC0">
      <w:pPr>
        <w:spacing w:before="60"/>
        <w:rPr>
          <w:rFonts w:cstheme="minorHAnsi"/>
          <w:color w:val="000000"/>
        </w:rPr>
      </w:pPr>
      <w:r w:rsidRPr="00B6361B">
        <w:rPr>
          <w:rFonts w:cstheme="minorHAnsi"/>
          <w:color w:val="000000"/>
        </w:rPr>
        <w:t>This ICR uses the following labor rates:</w:t>
      </w:r>
    </w:p>
    <w:p w:rsidR="004E06A2" w:rsidRPr="00B6361B" w:rsidP="004E06A2" w14:paraId="72AB5B9D" w14:textId="3068550D">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Pr>
          <w:rFonts w:cstheme="minorHAnsi"/>
          <w:color w:val="000000"/>
        </w:rPr>
        <w:t xml:space="preserve">172.41 </w:t>
      </w:r>
      <w:r w:rsidRPr="00B6361B">
        <w:rPr>
          <w:rFonts w:cstheme="minorHAnsi"/>
          <w:color w:val="000000"/>
        </w:rPr>
        <w:t>(</w:t>
      </w:r>
      <w:r w:rsidRPr="00FF4B69">
        <w:rPr>
          <w:rFonts w:cstheme="minorHAnsi"/>
          <w:color w:val="000000"/>
        </w:rPr>
        <w:t>$82.10</w:t>
      </w:r>
      <w:r>
        <w:rPr>
          <w:rFonts w:cstheme="minorHAnsi"/>
          <w:color w:val="000000"/>
        </w:rPr>
        <w:t xml:space="preserve"> </w:t>
      </w:r>
      <w:r w:rsidRPr="00B6361B">
        <w:rPr>
          <w:rFonts w:cstheme="minorHAnsi"/>
          <w:color w:val="000000"/>
        </w:rPr>
        <w:t>+ 110%)</w:t>
      </w:r>
      <w:r w:rsidR="000E07B5">
        <w:rPr>
          <w:rFonts w:cstheme="minorHAnsi"/>
          <w:color w:val="000000"/>
        </w:rPr>
        <w:t xml:space="preserve"> </w:t>
      </w:r>
    </w:p>
    <w:p w:rsidR="004E06A2" w:rsidRPr="00B6361B" w:rsidP="004E06A2" w14:paraId="57AF69CC" w14:textId="25754DF2">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Pr>
          <w:rFonts w:cstheme="minorHAnsi"/>
          <w:color w:val="000000"/>
        </w:rPr>
        <w:t>141.75 ($67.50 + 110%)</w:t>
      </w:r>
    </w:p>
    <w:p w:rsidR="004E06A2" w:rsidRPr="00B6361B" w:rsidP="004E06A2" w14:paraId="7C0E4239" w14:textId="6D19A684">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Pr>
          <w:rFonts w:cstheme="minorHAnsi"/>
          <w:color w:val="000000"/>
        </w:rPr>
        <w:tab/>
      </w:r>
      <w:r w:rsidRPr="00B6361B">
        <w:rPr>
          <w:rFonts w:cstheme="minorHAnsi"/>
          <w:color w:val="000000"/>
        </w:rPr>
        <w:t>$</w:t>
      </w:r>
      <w:r w:rsidRPr="003F1F7D">
        <w:rPr>
          <w:rFonts w:cstheme="minorHAnsi"/>
          <w:color w:val="000000"/>
        </w:rPr>
        <w:t>71.36 ($33.98 + 110%</w:t>
      </w:r>
      <w:r>
        <w:rPr>
          <w:rFonts w:cstheme="minorHAnsi"/>
          <w:color w:val="000000"/>
        </w:rPr>
        <w:t>)</w:t>
      </w:r>
    </w:p>
    <w:p w:rsidR="004E06A2" w:rsidRPr="00B6361B" w:rsidP="004E06A2" w14:paraId="2A1F0D1B" w14:textId="04A9A785">
      <w:pPr>
        <w:spacing w:before="60"/>
        <w:rPr>
          <w:rFonts w:cstheme="minorHAnsi"/>
          <w:color w:val="000000"/>
        </w:rPr>
      </w:pPr>
      <w:r w:rsidRPr="627DB85E">
        <w:rPr>
          <w:rFonts w:ascii="Calibri" w:eastAsia="Calibri" w:hAnsi="Calibri" w:cs="Calibri"/>
          <w:color w:val="000000" w:themeColor="text1"/>
        </w:rPr>
        <w:t xml:space="preserve"> </w:t>
      </w:r>
    </w:p>
    <w:p w:rsidR="004E06A2" w:rsidRPr="00B6361B" w:rsidP="004E06A2" w14:paraId="19D8A080" w14:textId="5E3B620F">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4E06A2" w:rsidRPr="00BB3410" w:rsidP="004E06A2" w14:paraId="515A3D06" w14:textId="1FFE1803">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4E06A2" w:rsidRPr="00163C69" w:rsidP="004E06A2" w14:paraId="22D87772" w14:textId="2695E6D3">
      <w:pPr>
        <w:pStyle w:val="ListParagraph"/>
        <w:numPr>
          <w:ilvl w:val="0"/>
          <w:numId w:val="25"/>
        </w:numPr>
        <w:spacing w:before="240" w:after="0"/>
        <w:rPr>
          <w:rFonts w:cstheme="minorHAnsi"/>
          <w:b/>
          <w:bCs/>
          <w:caps/>
        </w:rPr>
      </w:pPr>
      <w:bookmarkStart w:id="20" w:name="_Toc156593386"/>
      <w:r w:rsidRPr="4BDBF0A0">
        <w:rPr>
          <w:b/>
          <w:bCs/>
          <w:caps/>
        </w:rPr>
        <w:t>Respondent CAPITAL AND O&amp;m CostS</w:t>
      </w:r>
      <w:bookmarkEnd w:id="20"/>
      <w:r w:rsidRPr="4BDBF0A0">
        <w:rPr>
          <w:b/>
          <w:bCs/>
          <w:caps/>
        </w:rPr>
        <w:t xml:space="preserve"> </w:t>
      </w:r>
    </w:p>
    <w:p w:rsidR="004E06A2" w:rsidRPr="00F92596" w:rsidP="004E06A2" w14:paraId="4BCF32BC" w14:textId="671B55BE">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4E06A2" w:rsidRPr="00F92596" w:rsidP="004E06A2" w14:paraId="62E41491" w14:textId="1358D913">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4E06A2" w:rsidRPr="00F92596" w:rsidP="004E06A2" w14:paraId="0C5015CA" w14:textId="5D020FAB">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4E06A2" w:rsidRPr="00F92596" w:rsidP="004E06A2" w14:paraId="0646B540" w14:textId="3F0D3950">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4E06A2" w:rsidRPr="00F92596" w:rsidP="004E06A2" w14:paraId="5D93D31A" w14:textId="7B8C4599">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E06A2" w:rsidP="004E06A2" w14:paraId="623F1E99" w14:textId="3CEABF6C">
      <w:pPr>
        <w:pBdr>
          <w:top w:val="single" w:sz="6" w:space="0" w:color="FFFFFF"/>
          <w:left w:val="single" w:sz="6" w:space="0" w:color="FFFFFF"/>
          <w:bottom w:val="single" w:sz="6" w:space="0" w:color="FFFFFF"/>
          <w:right w:val="single" w:sz="6" w:space="0" w:color="FFFFFF"/>
        </w:pBdr>
        <w:rPr>
          <w:rFonts w:cstheme="minorHAnsi"/>
          <w:color w:val="FF0000"/>
          <w:highlight w:val="yellow"/>
        </w:rPr>
      </w:pPr>
      <w:r w:rsidRPr="00430FA6">
        <w:t>The only type of industry costs associated with the information collection activity in the regulations are labor costs. There are no capital/startup or operation and maintenance costs.</w:t>
      </w:r>
    </w:p>
    <w:p w:rsidR="29B6173C" w:rsidRPr="00FF4A5F" w:rsidP="00FF4A5F" w14:paraId="36C3C0E0" w14:textId="19C4B39C">
      <w:pPr>
        <w:pBdr>
          <w:top w:val="single" w:sz="6" w:space="0" w:color="FFFFFF"/>
          <w:left w:val="single" w:sz="6" w:space="0" w:color="FFFFFF"/>
          <w:bottom w:val="single" w:sz="6" w:space="0" w:color="FFFFFF"/>
          <w:right w:val="single" w:sz="6" w:space="0" w:color="FFFFFF"/>
        </w:pBdr>
        <w:rPr>
          <w:rFonts w:cstheme="minorHAnsi"/>
          <w:color w:val="FF0000"/>
          <w:highlight w:val="yellow"/>
        </w:rPr>
      </w:pPr>
    </w:p>
    <w:p w:rsidR="29B6173C" w:rsidRPr="00456139" w:rsidP="00456139" w14:paraId="2123B436" w14:textId="2C87343D">
      <w:pPr>
        <w:pStyle w:val="ListParagraph"/>
        <w:numPr>
          <w:ilvl w:val="0"/>
          <w:numId w:val="25"/>
        </w:numPr>
        <w:pBdr>
          <w:bottom w:val="single" w:sz="8" w:space="1" w:color="000000"/>
        </w:pBdr>
        <w:spacing w:after="0" w:line="257" w:lineRule="auto"/>
        <w:rPr>
          <w:rFonts w:ascii="Calibri" w:eastAsia="Calibri" w:hAnsi="Calibri" w:cs="Calibri"/>
          <w:b/>
          <w:bCs/>
        </w:rPr>
      </w:pPr>
      <w:r w:rsidRPr="00456139">
        <w:rPr>
          <w:rFonts w:ascii="Calibri" w:eastAsia="Calibri" w:hAnsi="Calibri" w:cs="Calibri"/>
          <w:b/>
          <w:bCs/>
        </w:rPr>
        <w:t>AGENCY COSTS</w:t>
      </w:r>
    </w:p>
    <w:p w:rsidR="29B6173C" w:rsidP="627DB85E" w14:paraId="4EF26EC6" w14:textId="1F7AFF68">
      <w:pPr>
        <w:pBdr>
          <w:bottom w:val="single" w:sz="8" w:space="1" w:color="000000"/>
        </w:pBdr>
        <w:spacing w:line="257" w:lineRule="auto"/>
      </w:pPr>
      <w:r w:rsidRPr="627DB85E">
        <w:rPr>
          <w:rFonts w:ascii="Calibri" w:eastAsia="Calibri" w:hAnsi="Calibri" w:cs="Calibr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29B6173C" w:rsidP="627DB85E" w14:paraId="4EE50AA3" w14:textId="576F8DFF">
      <w:pPr>
        <w:spacing w:before="120" w:after="0" w:line="257" w:lineRule="auto"/>
      </w:pPr>
      <w:r w:rsidRPr="627DB85E">
        <w:rPr>
          <w:rFonts w:ascii="Calibri" w:eastAsia="Calibri" w:hAnsi="Calibri" w:cs="Calibri"/>
          <w:b/>
          <w:bCs/>
        </w:rPr>
        <w:t>14a. Agency Activities</w:t>
      </w:r>
    </w:p>
    <w:p w:rsidR="29B6173C" w:rsidP="627DB85E" w14:paraId="2273515D" w14:textId="6A1FFA10">
      <w:pPr>
        <w:spacing w:before="120" w:after="0" w:line="257" w:lineRule="auto"/>
      </w:pPr>
      <w:r w:rsidRPr="627DB85E">
        <w:rPr>
          <w:rFonts w:ascii="Calibri" w:eastAsia="Calibri" w:hAnsi="Calibri" w:cs="Calibri"/>
        </w:rPr>
        <w:t>The EPA conducts the following activities in connection with the acquisition, analysis, storage, and distribution of the required information:</w:t>
      </w:r>
    </w:p>
    <w:p w:rsidR="29B6173C" w:rsidP="627DB85E" w14:paraId="34199BB2" w14:textId="6569B1F0">
      <w:pPr>
        <w:spacing w:before="120" w:after="0" w:line="257" w:lineRule="auto"/>
        <w:ind w:left="1440" w:hanging="720"/>
      </w:pPr>
      <w:r w:rsidRPr="627DB85E">
        <w:rPr>
          <w:rFonts w:ascii="Calibri" w:eastAsia="Calibri" w:hAnsi="Calibri" w:cs="Calibri"/>
        </w:rPr>
        <w:t>•</w:t>
      </w:r>
      <w:r>
        <w:tab/>
      </w:r>
      <w:r w:rsidRPr="627DB85E">
        <w:rPr>
          <w:rFonts w:ascii="Calibri" w:eastAsia="Calibri" w:hAnsi="Calibri" w:cs="Calibri"/>
        </w:rPr>
        <w:t>Review notifications and reports, including performance test reports, and excess emissions reports, required to be submitted by industry.</w:t>
      </w:r>
    </w:p>
    <w:p w:rsidR="29B6173C" w:rsidP="627DB85E" w14:paraId="62E67061" w14:textId="3550F0E6">
      <w:pPr>
        <w:spacing w:before="120" w:after="0" w:line="257" w:lineRule="auto"/>
        <w:ind w:left="1440" w:hanging="720"/>
      </w:pPr>
      <w:r w:rsidRPr="627DB85E">
        <w:rPr>
          <w:rFonts w:ascii="Calibri" w:eastAsia="Calibri" w:hAnsi="Calibri" w:cs="Calibri"/>
        </w:rPr>
        <w:t>•</w:t>
      </w:r>
      <w:r>
        <w:tab/>
      </w:r>
      <w:r w:rsidRPr="627DB85E">
        <w:rPr>
          <w:rFonts w:ascii="Calibri" w:eastAsia="Calibri" w:hAnsi="Calibri" w:cs="Calibri"/>
        </w:rPr>
        <w:t>Audit facility records.</w:t>
      </w:r>
    </w:p>
    <w:p w:rsidR="29B6173C" w:rsidP="627DB85E" w14:paraId="69E852DE" w14:textId="2A80736B">
      <w:pPr>
        <w:spacing w:before="120" w:after="0" w:line="257" w:lineRule="auto"/>
        <w:ind w:left="1440" w:hanging="720"/>
      </w:pPr>
      <w:r w:rsidRPr="627DB85E">
        <w:rPr>
          <w:rFonts w:ascii="Calibri" w:eastAsia="Calibri" w:hAnsi="Calibri" w:cs="Calibri"/>
        </w:rPr>
        <w:t>•</w:t>
      </w:r>
      <w:r>
        <w:tab/>
      </w:r>
      <w:r w:rsidRPr="627DB85E">
        <w:rPr>
          <w:rFonts w:ascii="Calibri" w:eastAsia="Calibri" w:hAnsi="Calibri" w:cs="Calibri"/>
        </w:rPr>
        <w:t>Input, analyze, and maintain data in the Enforcement and Compliance History Online (ECHO) and ICIS.</w:t>
      </w:r>
    </w:p>
    <w:p w:rsidR="29B6173C" w:rsidP="627DB85E" w14:paraId="0BA624AD" w14:textId="34C87FB3">
      <w:pPr>
        <w:spacing w:before="120" w:after="0" w:line="257" w:lineRule="auto"/>
      </w:pPr>
      <w:r w:rsidRPr="627DB85E">
        <w:rPr>
          <w:rFonts w:ascii="Calibri" w:eastAsia="Calibri" w:hAnsi="Calibri" w:cs="Calibr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627DB85E" w:rsidR="00AD66CE">
        <w:rPr>
          <w:rFonts w:ascii="Calibri" w:eastAsia="Calibri" w:hAnsi="Calibri" w:cs="Calibri"/>
        </w:rPr>
        <w:t>standard and</w:t>
      </w:r>
      <w:r w:rsidRPr="627DB85E">
        <w:rPr>
          <w:rFonts w:ascii="Calibri" w:eastAsia="Calibri" w:hAnsi="Calibri" w:cs="Calibr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29B6173C" w:rsidP="627DB85E" w14:paraId="49F32BB5" w14:textId="74026571">
      <w:pPr>
        <w:spacing w:before="120" w:after="0" w:line="257" w:lineRule="auto"/>
      </w:pPr>
      <w:r w:rsidRPr="627DB85E">
        <w:rPr>
          <w:rFonts w:ascii="Calibri" w:eastAsia="Calibri" w:hAnsi="Calibri" w:cs="Calibr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29B6173C" w:rsidP="627DB85E" w14:paraId="1514359D" w14:textId="56344D2F">
      <w:pPr>
        <w:spacing w:before="120" w:after="0" w:line="257" w:lineRule="auto"/>
      </w:pPr>
      <w:r w:rsidRPr="627DB85E">
        <w:rPr>
          <w:rFonts w:ascii="Calibri" w:eastAsia="Calibri" w:hAnsi="Calibri" w:cs="Calibri"/>
          <w:b/>
          <w:bCs/>
        </w:rPr>
        <w:t>14b. Agency Labor Cost</w:t>
      </w:r>
    </w:p>
    <w:p w:rsidR="29B6173C" w:rsidRPr="000C350F" w:rsidP="627DB85E" w14:paraId="47392F13" w14:textId="0774C24E">
      <w:pPr>
        <w:pBdr>
          <w:top w:val="single" w:sz="8" w:space="0" w:color="FFFFFF"/>
          <w:left w:val="single" w:sz="8" w:space="0" w:color="FFFFFF"/>
          <w:bottom w:val="single" w:sz="8" w:space="0" w:color="FFFFFF"/>
          <w:right w:val="single" w:sz="8" w:space="0" w:color="FFFFFF"/>
        </w:pBdr>
        <w:spacing w:before="60" w:line="257" w:lineRule="auto"/>
      </w:pPr>
      <w:r w:rsidRPr="627DB85E">
        <w:rPr>
          <w:rFonts w:ascii="Calibri" w:eastAsia="Calibri" w:hAnsi="Calibri" w:cs="Calibri"/>
          <w:color w:val="000000" w:themeColor="text1"/>
        </w:rPr>
        <w:t xml:space="preserve">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be </w:t>
      </w:r>
      <w:r w:rsidRPr="00977CF0" w:rsidR="00977CF0">
        <w:rPr>
          <w:rFonts w:ascii="Calibri" w:eastAsia="Calibri" w:hAnsi="Calibri" w:cs="Calibri"/>
        </w:rPr>
        <w:t>25</w:t>
      </w:r>
      <w:r w:rsidRPr="00977CF0">
        <w:rPr>
          <w:rFonts w:ascii="Calibri" w:eastAsia="Calibri" w:hAnsi="Calibri" w:cs="Calibri"/>
        </w:rPr>
        <w:t xml:space="preserve"> hours at a cost of $</w:t>
      </w:r>
      <w:r w:rsidRPr="00977CF0" w:rsidR="00977CF0">
        <w:rPr>
          <w:rFonts w:ascii="Calibri" w:eastAsia="Calibri" w:hAnsi="Calibri" w:cs="Calibri"/>
        </w:rPr>
        <w:t>1,410</w:t>
      </w:r>
      <w:r w:rsidRPr="627DB85E">
        <w:rPr>
          <w:rFonts w:ascii="Calibri" w:eastAsia="Calibri" w:hAnsi="Calibri" w:cs="Calibri"/>
          <w:color w:val="000000" w:themeColor="text1"/>
        </w:rPr>
        <w:t xml:space="preserve">. See Table 2: Average Annual EPA Burden and Cost – </w:t>
      </w:r>
      <w:r w:rsidRPr="000C350F" w:rsidR="000C350F">
        <w:rPr>
          <w:rFonts w:ascii="Calibri" w:eastAsia="Calibri" w:hAnsi="Calibri" w:cs="Calibri"/>
        </w:rPr>
        <w:t>NESHAP for Ferroalloys Production Area Sources (40 CFR Part 63, Subpart YYYYYY) (Renewal)</w:t>
      </w:r>
      <w:r w:rsidRPr="000C350F">
        <w:rPr>
          <w:rFonts w:ascii="Calibri" w:eastAsia="Calibri" w:hAnsi="Calibri" w:cs="Calibri"/>
        </w:rPr>
        <w:t>.</w:t>
      </w:r>
    </w:p>
    <w:p w:rsidR="29B6173C" w:rsidP="627DB85E" w14:paraId="2C09F17D" w14:textId="161DAC64">
      <w:pPr>
        <w:pBdr>
          <w:top w:val="single" w:sz="8" w:space="0" w:color="FFFFFF"/>
          <w:left w:val="single" w:sz="8" w:space="0" w:color="FFFFFF"/>
          <w:bottom w:val="single" w:sz="8" w:space="0" w:color="FFFFFF"/>
          <w:right w:val="single" w:sz="8" w:space="0" w:color="FFFFFF"/>
        </w:pBdr>
        <w:spacing w:before="60" w:line="257" w:lineRule="auto"/>
      </w:pPr>
      <w:r w:rsidRPr="627DB85E">
        <w:rPr>
          <w:rFonts w:ascii="Calibri" w:eastAsia="Calibri" w:hAnsi="Calibri" w:cs="Calibri"/>
          <w:color w:val="000000" w:themeColor="text1"/>
        </w:rPr>
        <w:t>This cost is based on the average hourly labor rate as follows:</w:t>
      </w:r>
    </w:p>
    <w:p w:rsidR="29B6173C" w:rsidP="627DB85E" w14:paraId="0B4E8F25" w14:textId="03F44C92">
      <w:pPr>
        <w:pBdr>
          <w:top w:val="single" w:sz="8" w:space="0" w:color="FFFFFF"/>
          <w:left w:val="single" w:sz="8" w:space="0" w:color="FFFFFF"/>
          <w:bottom w:val="single" w:sz="8" w:space="0" w:color="FFFFFF"/>
          <w:right w:val="single" w:sz="8" w:space="0" w:color="FFFFFF"/>
        </w:pBdr>
        <w:spacing w:before="60" w:line="257" w:lineRule="auto"/>
      </w:pPr>
      <w:r w:rsidRPr="627DB85E">
        <w:rPr>
          <w:rFonts w:ascii="Calibri" w:eastAsia="Calibri" w:hAnsi="Calibri" w:cs="Calibri"/>
          <w:color w:val="000000" w:themeColor="text1"/>
        </w:rPr>
        <w:t>Managerial</w:t>
      </w:r>
      <w:r>
        <w:tab/>
      </w:r>
      <w:r w:rsidRPr="627DB85E">
        <w:rPr>
          <w:rFonts w:ascii="Calibri" w:eastAsia="Calibri" w:hAnsi="Calibri" w:cs="Calibri"/>
          <w:color w:val="000000" w:themeColor="text1"/>
        </w:rPr>
        <w:t>$76.9</w:t>
      </w:r>
      <w:r w:rsidR="008F5A31">
        <w:rPr>
          <w:rFonts w:ascii="Calibri" w:eastAsia="Calibri" w:hAnsi="Calibri" w:cs="Calibri"/>
          <w:color w:val="000000" w:themeColor="text1"/>
        </w:rPr>
        <w:t>1</w:t>
      </w:r>
      <w:r w:rsidRPr="627DB85E">
        <w:rPr>
          <w:rFonts w:ascii="Calibri" w:eastAsia="Calibri" w:hAnsi="Calibri" w:cs="Calibri"/>
          <w:color w:val="000000" w:themeColor="text1"/>
        </w:rPr>
        <w:t xml:space="preserve"> (GS-13, Step 5, $48.07 + 60%)</w:t>
      </w:r>
    </w:p>
    <w:p w:rsidR="29B6173C" w:rsidP="627DB85E" w14:paraId="65F18003" w14:textId="57E70DEA">
      <w:pPr>
        <w:pBdr>
          <w:top w:val="single" w:sz="8" w:space="0" w:color="FFFFFF"/>
          <w:left w:val="single" w:sz="8" w:space="0" w:color="FFFFFF"/>
          <w:bottom w:val="single" w:sz="8" w:space="0" w:color="FFFFFF"/>
          <w:right w:val="single" w:sz="8" w:space="0" w:color="FFFFFF"/>
        </w:pBdr>
        <w:spacing w:before="60" w:line="257" w:lineRule="auto"/>
      </w:pPr>
      <w:r w:rsidRPr="627DB85E">
        <w:rPr>
          <w:rFonts w:ascii="Calibri" w:eastAsia="Calibri" w:hAnsi="Calibri" w:cs="Calibri"/>
          <w:color w:val="000000" w:themeColor="text1"/>
        </w:rPr>
        <w:t>Technical</w:t>
      </w:r>
      <w:r>
        <w:tab/>
      </w:r>
      <w:r w:rsidRPr="627DB85E">
        <w:rPr>
          <w:rFonts w:ascii="Calibri" w:eastAsia="Calibri" w:hAnsi="Calibri" w:cs="Calibri"/>
          <w:color w:val="000000" w:themeColor="text1"/>
        </w:rPr>
        <w:t>$57.07 (GS-12, Step 1, $35.67 + 60%)</w:t>
      </w:r>
    </w:p>
    <w:p w:rsidR="29B6173C" w:rsidP="627DB85E" w14:paraId="19528CC8" w14:textId="0061FBE4">
      <w:pPr>
        <w:pBdr>
          <w:top w:val="single" w:sz="8" w:space="0" w:color="FFFFFF"/>
          <w:left w:val="single" w:sz="8" w:space="0" w:color="FFFFFF"/>
          <w:bottom w:val="single" w:sz="8" w:space="0" w:color="FFFFFF"/>
          <w:right w:val="single" w:sz="8" w:space="0" w:color="FFFFFF"/>
        </w:pBdr>
        <w:spacing w:before="60" w:line="257" w:lineRule="auto"/>
      </w:pPr>
      <w:r w:rsidRPr="627DB85E">
        <w:rPr>
          <w:rFonts w:ascii="Calibri" w:eastAsia="Calibri" w:hAnsi="Calibri" w:cs="Calibri"/>
          <w:color w:val="000000" w:themeColor="text1"/>
        </w:rPr>
        <w:t>Clerical</w:t>
      </w:r>
      <w:r>
        <w:tab/>
      </w:r>
      <w:r>
        <w:tab/>
      </w:r>
      <w:r w:rsidRPr="627DB85E">
        <w:rPr>
          <w:rFonts w:ascii="Calibri" w:eastAsia="Calibri" w:hAnsi="Calibri" w:cs="Calibri"/>
          <w:color w:val="000000" w:themeColor="text1"/>
        </w:rPr>
        <w:t>$30.88 (GS-6, Step 3, $19.30+ 60%)</w:t>
      </w:r>
    </w:p>
    <w:p w:rsidR="29B6173C" w:rsidP="627DB85E" w14:paraId="45CA6FB7" w14:textId="4D0FEAC8">
      <w:pPr>
        <w:pBdr>
          <w:top w:val="single" w:sz="8" w:space="0" w:color="FFFFFF"/>
          <w:left w:val="single" w:sz="8" w:space="0" w:color="FFFFFF"/>
          <w:bottom w:val="single" w:sz="8" w:space="0" w:color="FFFFFF"/>
          <w:right w:val="single" w:sz="8" w:space="0" w:color="FFFFFF"/>
        </w:pBdr>
        <w:spacing w:before="60" w:line="257" w:lineRule="auto"/>
      </w:pPr>
      <w:r w:rsidRPr="627DB85E">
        <w:rPr>
          <w:rFonts w:ascii="Calibri" w:eastAsia="Calibri" w:hAnsi="Calibri" w:cs="Calibri"/>
          <w:color w:val="000000" w:themeColor="text1"/>
        </w:rPr>
        <w:t xml:space="preserve">These rates are from the Office of Personnel Management (OPM), 2024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w:t>
      </w:r>
      <w:r w:rsidRPr="000C350F" w:rsidR="004140FE">
        <w:rPr>
          <w:rFonts w:ascii="Calibri" w:eastAsia="Calibri" w:hAnsi="Calibri" w:cs="Calibri"/>
        </w:rPr>
        <w:t>NESHAP for Ferroalloys Production Area Sources (40 CFR Part 63, Subpart YYYYYY) (Renewal)</w:t>
      </w:r>
      <w:r w:rsidRPr="627DB85E">
        <w:rPr>
          <w:rFonts w:ascii="Calibri" w:eastAsia="Calibri" w:hAnsi="Calibri" w:cs="Calibri"/>
          <w:color w:val="000000" w:themeColor="text1"/>
        </w:rPr>
        <w:t>.</w:t>
      </w:r>
    </w:p>
    <w:p w:rsidR="29B6173C" w:rsidP="627DB85E" w14:paraId="382EB398" w14:textId="38B678D7">
      <w:pPr>
        <w:spacing w:before="120" w:after="0" w:line="257" w:lineRule="auto"/>
      </w:pPr>
      <w:r w:rsidRPr="627DB85E">
        <w:rPr>
          <w:rFonts w:ascii="Calibri" w:eastAsia="Calibri" w:hAnsi="Calibri" w:cs="Calibri"/>
          <w:b/>
          <w:bCs/>
        </w:rPr>
        <w:t>14c. Agency Non-Labor Costs</w:t>
      </w:r>
    </w:p>
    <w:p w:rsidR="29B6173C" w:rsidP="627DB85E" w14:paraId="51E29471" w14:textId="0C9061E7">
      <w:pPr>
        <w:spacing w:before="60" w:line="257" w:lineRule="auto"/>
      </w:pPr>
      <w:r w:rsidRPr="627DB85E">
        <w:rPr>
          <w:rFonts w:ascii="Calibri" w:eastAsia="Calibri" w:hAnsi="Calibri" w:cs="Calibri"/>
        </w:rPr>
        <w:t>There are no non-labor costs to the Agency associated with this information collection.</w:t>
      </w:r>
    </w:p>
    <w:p w:rsidR="29B6173C" w:rsidRPr="00456139" w:rsidP="00456139" w14:paraId="6EA75ED5" w14:textId="40A6AFCC">
      <w:pPr>
        <w:spacing w:after="0" w:line="257" w:lineRule="auto"/>
        <w:rPr>
          <w:rFonts w:ascii="Calibri" w:eastAsia="Calibri" w:hAnsi="Calibri" w:cs="Calibri"/>
          <w:b/>
          <w:bCs/>
        </w:rPr>
      </w:pPr>
      <w:r>
        <w:rPr>
          <w:rFonts w:ascii="Calibri" w:eastAsia="Calibri" w:hAnsi="Calibri" w:cs="Calibri"/>
          <w:b/>
          <w:bCs/>
        </w:rPr>
        <w:t xml:space="preserve">15) </w:t>
      </w:r>
      <w:r w:rsidRPr="00456139" w:rsidR="2149039B">
        <w:rPr>
          <w:rFonts w:ascii="Calibri" w:eastAsia="Calibri" w:hAnsi="Calibri" w:cs="Calibri"/>
          <w:b/>
          <w:bCs/>
        </w:rPr>
        <w:t>REASONS FOR CHANGE IN BURDEN</w:t>
      </w:r>
    </w:p>
    <w:p w:rsidR="29B6173C" w:rsidP="627DB85E" w14:paraId="283C4005" w14:textId="0759E6DD">
      <w:pPr>
        <w:pBdr>
          <w:bottom w:val="single" w:sz="12" w:space="1" w:color="000000"/>
        </w:pBdr>
        <w:spacing w:before="60" w:line="257" w:lineRule="auto"/>
      </w:pPr>
      <w:r w:rsidRPr="627DB85E">
        <w:rPr>
          <w:rFonts w:ascii="Calibri" w:eastAsia="Calibri" w:hAnsi="Calibri" w:cs="Calibri"/>
          <w:i/>
          <w:iCs/>
        </w:rPr>
        <w:t>Explain the reasons for any program changes or adjustments reported in the burden or capital/O&amp;M cost estimates.</w:t>
      </w:r>
    </w:p>
    <w:p w:rsidR="29B6173C" w:rsidP="005A7DEA" w14:paraId="1A27616E" w14:textId="3B7BB0BC">
      <w:bookmarkStart w:id="21" w:name="_Hlk57740024"/>
      <w:r w:rsidRPr="0080022E">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w:t>
      </w:r>
      <w:r w:rsidR="00CD38B5">
        <w:t xml:space="preserve">n </w:t>
      </w:r>
      <w:r w:rsidRPr="0080022E">
        <w:t xml:space="preserve">increase in </w:t>
      </w:r>
      <w:r w:rsidR="007F3F6D">
        <w:t xml:space="preserve">labor </w:t>
      </w:r>
      <w:r w:rsidRPr="0080022E">
        <w:t>costs, which is wholly due to the use of updated labor rates. This ICR uses labor rates from the most recent Bureau of Labor Statistics report to calculate respondent burden costs.</w:t>
      </w:r>
      <w:bookmarkEnd w:id="21"/>
    </w:p>
    <w:p w:rsidR="29B6173C" w:rsidRPr="00EA3180" w:rsidP="00EA3180" w14:paraId="22AC2DA6" w14:textId="40FDE6B8">
      <w:pPr>
        <w:pStyle w:val="ListParagraph"/>
        <w:numPr>
          <w:ilvl w:val="0"/>
          <w:numId w:val="33"/>
        </w:numPr>
        <w:spacing w:after="0" w:line="257" w:lineRule="auto"/>
        <w:ind w:left="360"/>
        <w:rPr>
          <w:rFonts w:ascii="Calibri" w:eastAsia="Calibri" w:hAnsi="Calibri" w:cs="Calibri"/>
          <w:b/>
          <w:bCs/>
        </w:rPr>
      </w:pPr>
      <w:r w:rsidRPr="00EA3180">
        <w:rPr>
          <w:rFonts w:ascii="Calibri" w:eastAsia="Calibri" w:hAnsi="Calibri" w:cs="Calibri"/>
          <w:b/>
          <w:bCs/>
        </w:rPr>
        <w:t>PUBLICATION OF DATA</w:t>
      </w:r>
    </w:p>
    <w:p w:rsidR="29B6173C" w:rsidP="627DB85E" w14:paraId="5E0433BE" w14:textId="541E7CF5">
      <w:pPr>
        <w:pBdr>
          <w:bottom w:val="single" w:sz="12" w:space="1" w:color="000000"/>
        </w:pBdr>
        <w:spacing w:before="60" w:line="257" w:lineRule="auto"/>
      </w:pPr>
      <w:r w:rsidRPr="627DB85E">
        <w:rPr>
          <w:rFonts w:ascii="Calibri" w:eastAsia="Calibri" w:hAnsi="Calibri" w:cs="Calibr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829A7" w:rsidP="627DB85E" w14:paraId="4182DBFC" w14:textId="333AF953">
      <w:pPr>
        <w:pBdr>
          <w:top w:val="single" w:sz="8" w:space="0" w:color="FFFFFF"/>
          <w:left w:val="single" w:sz="8" w:space="0" w:color="FFFFFF"/>
          <w:bottom w:val="single" w:sz="8" w:space="0" w:color="FFFFFF"/>
          <w:right w:val="single" w:sz="8" w:space="0" w:color="FFFFFF"/>
        </w:pBdr>
        <w:spacing w:line="257" w:lineRule="auto"/>
        <w:rPr>
          <w:rFonts w:ascii="Calibri" w:eastAsia="Calibri" w:hAnsi="Calibri" w:cs="Calibri"/>
        </w:rPr>
      </w:pPr>
      <w:r w:rsidRPr="00D829A7">
        <w:rPr>
          <w:rFonts w:ascii="Calibri" w:eastAsia="Calibri" w:hAnsi="Calibri" w:cs="Calibri"/>
        </w:rPr>
        <w:t xml:space="preserve">Although this rule does not require electronic reporting, respondents could choose to submit notifications or reports electronically. All non-CBI data submitted electronically to the Agency through CEDRI are available to the public for review and printing and are accessible using </w:t>
      </w:r>
      <w:r w:rsidRPr="00D829A7">
        <w:rPr>
          <w:rFonts w:ascii="Calibri" w:eastAsia="Calibri" w:hAnsi="Calibri" w:cs="Calibri"/>
        </w:rPr>
        <w:t>WebFIRE</w:t>
      </w:r>
      <w:r w:rsidRPr="00D829A7">
        <w:rPr>
          <w:rFonts w:ascii="Calibri" w:eastAsia="Calibri" w:hAnsi="Calibri" w:cs="Calibri"/>
        </w:rPr>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hyperlink r:id="rId10" w:tgtFrame="_blank" w:tooltip="https://www.epa.gov/chief/chief-listserv" w:history="1">
        <w:r w:rsidRPr="00D829A7">
          <w:rPr>
            <w:rStyle w:val="Hyperlink"/>
            <w:rFonts w:ascii="Calibri" w:eastAsia="Calibri" w:hAnsi="Calibri" w:cs="Calibri"/>
          </w:rPr>
          <w:t>https://www.epa.gov/chief/chief-listserv</w:t>
        </w:r>
      </w:hyperlink>
      <w:r w:rsidRPr="00D829A7">
        <w:rPr>
          <w:rFonts w:ascii="Calibri" w:eastAsia="Calibri" w:hAnsi="Calibri" w:cs="Calibri"/>
        </w:rPr>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hyperlink r:id="rId11" w:tgtFrame="_blank" w:tooltip="https://www.regulations.gov/" w:history="1">
        <w:r w:rsidRPr="00D829A7">
          <w:rPr>
            <w:rStyle w:val="Hyperlink"/>
            <w:rFonts w:ascii="Calibri" w:eastAsia="Calibri" w:hAnsi="Calibri" w:cs="Calibri"/>
          </w:rPr>
          <w:t>https://www.regulations.gov/</w:t>
        </w:r>
      </w:hyperlink>
      <w:r w:rsidRPr="00D829A7">
        <w:rPr>
          <w:rFonts w:ascii="Calibri" w:eastAsia="Calibri" w:hAnsi="Calibri" w:cs="Calibri"/>
        </w:rPr>
        <w:t xml:space="preserve"> for public review and printing.</w:t>
      </w:r>
    </w:p>
    <w:p w:rsidR="29B6173C" w:rsidRPr="00EA3180" w:rsidP="00EA3180" w14:paraId="32D49D75" w14:textId="7D23C3B1">
      <w:pPr>
        <w:pStyle w:val="ListParagraph"/>
        <w:numPr>
          <w:ilvl w:val="0"/>
          <w:numId w:val="33"/>
        </w:numPr>
        <w:tabs>
          <w:tab w:val="left" w:pos="360"/>
        </w:tabs>
        <w:spacing w:after="0" w:line="257" w:lineRule="auto"/>
        <w:ind w:left="360"/>
        <w:rPr>
          <w:rFonts w:ascii="Calibri" w:eastAsia="Calibri" w:hAnsi="Calibri" w:cs="Calibri"/>
          <w:b/>
          <w:bCs/>
        </w:rPr>
      </w:pPr>
      <w:r w:rsidRPr="00EA3180">
        <w:rPr>
          <w:rFonts w:ascii="Calibri" w:eastAsia="Calibri" w:hAnsi="Calibri" w:cs="Calibri"/>
          <w:b/>
          <w:bCs/>
        </w:rPr>
        <w:t xml:space="preserve">DISPLAY OF EXPIRATION DATE </w:t>
      </w:r>
    </w:p>
    <w:p w:rsidR="29B6173C" w:rsidP="627DB85E" w14:paraId="6E1C2411" w14:textId="7A9B7B71">
      <w:pPr>
        <w:pBdr>
          <w:bottom w:val="single" w:sz="12" w:space="1" w:color="000000"/>
        </w:pBdr>
        <w:spacing w:before="60" w:line="257" w:lineRule="auto"/>
      </w:pPr>
      <w:r w:rsidRPr="627DB85E">
        <w:rPr>
          <w:rFonts w:ascii="Calibri" w:eastAsia="Calibri" w:hAnsi="Calibri" w:cs="Calibri"/>
          <w:i/>
          <w:iCs/>
        </w:rPr>
        <w:t>If seeking approval to not display the expiration date for OMB approval of the information collection, explain the reasons that display would be inappropriate.</w:t>
      </w:r>
    </w:p>
    <w:p w:rsidR="29B6173C" w:rsidP="627DB85E" w14:paraId="6FA19C4D" w14:textId="3F8745BA">
      <w:pPr>
        <w:pBdr>
          <w:top w:val="single" w:sz="8" w:space="0" w:color="FFFFFF"/>
          <w:left w:val="single" w:sz="8" w:space="0" w:color="FFFFFF"/>
          <w:bottom w:val="single" w:sz="8" w:space="0" w:color="FFFFFF"/>
          <w:right w:val="single" w:sz="8" w:space="0" w:color="FFFFFF"/>
        </w:pBdr>
        <w:spacing w:line="257" w:lineRule="auto"/>
      </w:pPr>
      <w:r w:rsidRPr="627DB85E">
        <w:rPr>
          <w:rFonts w:ascii="Calibri" w:eastAsia="Calibri" w:hAnsi="Calibri" w:cs="Calibri"/>
        </w:rPr>
        <w:t>EPA will display the expiration date for OMB approval of the information collection.</w:t>
      </w:r>
    </w:p>
    <w:p w:rsidR="29B6173C" w:rsidP="00EA3180" w14:paraId="195FA423" w14:textId="796DAAB8">
      <w:pPr>
        <w:pStyle w:val="ListParagraph"/>
        <w:numPr>
          <w:ilvl w:val="0"/>
          <w:numId w:val="33"/>
        </w:numPr>
        <w:spacing w:after="0" w:line="257" w:lineRule="auto"/>
        <w:ind w:left="360"/>
        <w:rPr>
          <w:rFonts w:ascii="Calibri" w:eastAsia="Calibri" w:hAnsi="Calibri" w:cs="Calibri"/>
          <w:b/>
          <w:bCs/>
        </w:rPr>
      </w:pPr>
      <w:r w:rsidRPr="627DB85E">
        <w:rPr>
          <w:rFonts w:ascii="Calibri" w:eastAsia="Calibri" w:hAnsi="Calibri" w:cs="Calibri"/>
          <w:b/>
          <w:bCs/>
        </w:rPr>
        <w:t>CERTIFICATION STATEMENT</w:t>
      </w:r>
    </w:p>
    <w:p w:rsidR="29B6173C" w:rsidP="627DB85E" w14:paraId="0766B4CA" w14:textId="5B53F33B">
      <w:pPr>
        <w:pBdr>
          <w:bottom w:val="single" w:sz="12" w:space="1" w:color="000000"/>
        </w:pBdr>
        <w:spacing w:before="60" w:line="257" w:lineRule="auto"/>
      </w:pPr>
      <w:r w:rsidRPr="627DB85E">
        <w:rPr>
          <w:rFonts w:ascii="Calibri" w:eastAsia="Calibri" w:hAnsi="Calibri" w:cs="Calibri"/>
          <w:i/>
          <w:iCs/>
        </w:rPr>
        <w:t>Explain each exception to the topics of the certification statement identified in “Certification for Paperwork Reduction Act Submissions.”</w:t>
      </w:r>
    </w:p>
    <w:p w:rsidR="29B6173C" w:rsidP="00B343FE" w14:paraId="1A16CCD2" w14:textId="4274AA5F">
      <w:pPr>
        <w:pBdr>
          <w:top w:val="single" w:sz="8" w:space="0" w:color="FFFFFF"/>
          <w:left w:val="single" w:sz="8" w:space="0" w:color="FFFFFF"/>
          <w:bottom w:val="single" w:sz="8" w:space="0" w:color="FFFFFF"/>
          <w:right w:val="single" w:sz="8" w:space="0" w:color="FFFFFF"/>
        </w:pBdr>
        <w:spacing w:line="257" w:lineRule="auto"/>
      </w:pPr>
      <w:r w:rsidRPr="627DB85E">
        <w:rPr>
          <w:rFonts w:ascii="Calibri" w:eastAsia="Calibri" w:hAnsi="Calibri" w:cs="Calibri"/>
        </w:rPr>
        <w:t>There are no exceptions to the topics of the certification statement.</w:t>
      </w:r>
      <w:r w:rsidRPr="627DB85E">
        <w:rPr>
          <w:rFonts w:ascii="Calibri" w:eastAsia="Calibri" w:hAnsi="Calibri" w:cs="Calibri"/>
          <w:sz w:val="24"/>
          <w:szCs w:val="24"/>
        </w:rPr>
        <w:t xml:space="preserve"> </w:t>
      </w:r>
    </w:p>
    <w:p w:rsidR="00394390" w:rsidP="627DB85E" w14:paraId="272E32A3" w14:textId="77777777">
      <w:pPr>
        <w:spacing w:before="240" w:line="257" w:lineRule="auto"/>
        <w:rPr>
          <w:rFonts w:ascii="Calibri" w:eastAsia="Calibri" w:hAnsi="Calibri" w:cs="Calibri"/>
          <w:b/>
          <w:bCs/>
          <w:sz w:val="24"/>
          <w:szCs w:val="24"/>
        </w:rPr>
        <w:sectPr w:rsidSect="004E06A2">
          <w:footerReference w:type="default" r:id="rId12"/>
          <w:pgSz w:w="12240" w:h="15840"/>
          <w:pgMar w:top="1440" w:right="1440" w:bottom="1440" w:left="1440" w:header="720" w:footer="720" w:gutter="0"/>
          <w:cols w:space="720"/>
          <w:docGrid w:linePitch="360"/>
        </w:sectPr>
      </w:pPr>
    </w:p>
    <w:p w:rsidR="29B6173C" w:rsidRPr="008E6978" w:rsidP="627DB85E" w14:paraId="6F557D91" w14:textId="63CA1D91">
      <w:pPr>
        <w:spacing w:before="240" w:line="257" w:lineRule="auto"/>
        <w:rPr>
          <w:rFonts w:ascii="Calibri" w:eastAsia="Calibri" w:hAnsi="Calibri" w:cs="Calibri"/>
          <w:b/>
          <w:bCs/>
          <w:color w:val="FF0000"/>
          <w:sz w:val="24"/>
          <w:szCs w:val="24"/>
        </w:rPr>
      </w:pPr>
      <w:r w:rsidRPr="627DB85E">
        <w:rPr>
          <w:rFonts w:ascii="Calibri" w:eastAsia="Calibri" w:hAnsi="Calibri" w:cs="Calibri"/>
          <w:b/>
          <w:bCs/>
          <w:sz w:val="24"/>
          <w:szCs w:val="24"/>
        </w:rPr>
        <w:t xml:space="preserve">Table 1: Annual Respondent Burden and Cost – </w:t>
      </w:r>
      <w:r w:rsidRPr="008E6978" w:rsidR="008E6978">
        <w:rPr>
          <w:rFonts w:ascii="Calibri" w:eastAsia="Calibri" w:hAnsi="Calibri" w:cs="Calibri"/>
          <w:b/>
          <w:bCs/>
        </w:rPr>
        <w:t>NESHAP for Ferroalloys Production Area Sources (40 CFR Part 63, Subpart YYYYYY) (Renewal)</w:t>
      </w:r>
    </w:p>
    <w:tbl>
      <w:tblPr>
        <w:tblW w:w="15030" w:type="dxa"/>
        <w:tblInd w:w="-882" w:type="dxa"/>
        <w:tblLayout w:type="fixed"/>
        <w:tblCellMar>
          <w:top w:w="15" w:type="dxa"/>
          <w:bottom w:w="15" w:type="dxa"/>
        </w:tblCellMar>
        <w:tblLook w:val="04A0"/>
      </w:tblPr>
      <w:tblGrid>
        <w:gridCol w:w="3966"/>
        <w:gridCol w:w="1254"/>
        <w:gridCol w:w="1530"/>
        <w:gridCol w:w="1481"/>
        <w:gridCol w:w="1309"/>
        <w:gridCol w:w="1260"/>
        <w:gridCol w:w="1440"/>
        <w:gridCol w:w="1350"/>
        <w:gridCol w:w="1440"/>
      </w:tblGrid>
      <w:tr w14:paraId="1CFC02F2" w14:textId="3C7C5624" w:rsidTr="00D842BC">
        <w:tblPrEx>
          <w:tblW w:w="15030" w:type="dxa"/>
          <w:tblInd w:w="-882" w:type="dxa"/>
          <w:tblLayout w:type="fixed"/>
          <w:tblCellMar>
            <w:top w:w="15" w:type="dxa"/>
            <w:bottom w:w="15" w:type="dxa"/>
          </w:tblCellMar>
          <w:tblLook w:val="04A0"/>
        </w:tblPrEx>
        <w:trPr>
          <w:trHeight w:val="1290"/>
        </w:trPr>
        <w:tc>
          <w:tcPr>
            <w:tcW w:w="3966" w:type="dxa"/>
            <w:tcBorders>
              <w:top w:val="single" w:sz="4" w:space="0" w:color="auto"/>
              <w:left w:val="single" w:sz="4" w:space="0" w:color="auto"/>
              <w:bottom w:val="single" w:sz="4" w:space="0" w:color="auto"/>
              <w:right w:val="single" w:sz="4" w:space="0" w:color="auto"/>
            </w:tcBorders>
            <w:vAlign w:val="center"/>
            <w:hideMark/>
          </w:tcPr>
          <w:p w:rsidR="004A516F" w:rsidRPr="00694830" w:rsidP="004A516F" w14:paraId="546A37BD" w14:textId="37FF4FC5">
            <w:pPr>
              <w:spacing w:after="0" w:line="240" w:lineRule="auto"/>
              <w:jc w:val="center"/>
              <w:rPr>
                <w:rFonts w:eastAsia="Times New Roman" w:cstheme="minorHAnsi"/>
                <w:b/>
                <w:bCs/>
                <w:color w:val="000000"/>
                <w:sz w:val="20"/>
                <w:szCs w:val="20"/>
              </w:rPr>
            </w:pPr>
            <w:r w:rsidRPr="00694830">
              <w:rPr>
                <w:rFonts w:eastAsia="Times New Roman" w:cstheme="minorHAnsi"/>
                <w:b/>
                <w:color w:val="000000" w:themeColor="text1"/>
                <w:sz w:val="20"/>
                <w:szCs w:val="20"/>
              </w:rPr>
              <w:t>Burden item</w:t>
            </w:r>
          </w:p>
        </w:tc>
        <w:tc>
          <w:tcPr>
            <w:tcW w:w="1254" w:type="dxa"/>
            <w:tcBorders>
              <w:top w:val="single" w:sz="4" w:space="0" w:color="auto"/>
              <w:left w:val="single" w:sz="4" w:space="0" w:color="auto"/>
              <w:bottom w:val="single" w:sz="4" w:space="0" w:color="auto"/>
              <w:right w:val="single" w:sz="4" w:space="0" w:color="auto"/>
            </w:tcBorders>
            <w:vAlign w:val="center"/>
            <w:hideMark/>
          </w:tcPr>
          <w:p w:rsidR="004A516F" w:rsidRPr="00694830" w:rsidP="004A516F" w14:paraId="09E92DCC" w14:textId="77777777">
            <w:pPr>
              <w:spacing w:after="0" w:line="240" w:lineRule="auto"/>
              <w:jc w:val="center"/>
              <w:rPr>
                <w:rFonts w:eastAsia="Times New Roman" w:cstheme="minorHAnsi"/>
                <w:b/>
                <w:bCs/>
                <w:color w:val="000000"/>
                <w:sz w:val="20"/>
                <w:szCs w:val="20"/>
              </w:rPr>
            </w:pPr>
            <w:r w:rsidRPr="00694830">
              <w:rPr>
                <w:rFonts w:eastAsia="Times New Roman" w:cstheme="minorHAnsi"/>
                <w:b/>
                <w:bCs/>
                <w:color w:val="000000"/>
                <w:sz w:val="20"/>
                <w:szCs w:val="20"/>
              </w:rPr>
              <w:t>(A)</w:t>
            </w:r>
            <w:r w:rsidRPr="00694830">
              <w:rPr>
                <w:rFonts w:eastAsia="Times New Roman" w:cstheme="minorHAnsi"/>
                <w:b/>
                <w:bCs/>
                <w:color w:val="000000"/>
                <w:sz w:val="20"/>
                <w:szCs w:val="20"/>
              </w:rPr>
              <w:br/>
              <w:t>Person-hours per occurrence</w:t>
            </w:r>
          </w:p>
        </w:tc>
        <w:tc>
          <w:tcPr>
            <w:tcW w:w="1530" w:type="dxa"/>
            <w:tcBorders>
              <w:top w:val="single" w:sz="4" w:space="0" w:color="auto"/>
              <w:left w:val="single" w:sz="4" w:space="0" w:color="auto"/>
              <w:bottom w:val="single" w:sz="4" w:space="0" w:color="auto"/>
              <w:right w:val="single" w:sz="4" w:space="0" w:color="auto"/>
            </w:tcBorders>
            <w:vAlign w:val="center"/>
            <w:hideMark/>
          </w:tcPr>
          <w:p w:rsidR="004A516F" w:rsidRPr="00694830" w:rsidP="004A516F" w14:paraId="518EA04F" w14:textId="77777777">
            <w:pPr>
              <w:spacing w:after="0" w:line="240" w:lineRule="auto"/>
              <w:jc w:val="center"/>
              <w:rPr>
                <w:rFonts w:eastAsia="Times New Roman" w:cstheme="minorHAnsi"/>
                <w:b/>
                <w:bCs/>
                <w:color w:val="000000"/>
                <w:sz w:val="20"/>
                <w:szCs w:val="20"/>
              </w:rPr>
            </w:pPr>
            <w:r w:rsidRPr="00694830">
              <w:rPr>
                <w:rFonts w:eastAsia="Times New Roman" w:cstheme="minorHAnsi"/>
                <w:b/>
                <w:bCs/>
                <w:color w:val="000000"/>
                <w:sz w:val="20"/>
                <w:szCs w:val="20"/>
              </w:rPr>
              <w:t>(B)</w:t>
            </w:r>
            <w:r w:rsidRPr="00694830">
              <w:rPr>
                <w:rFonts w:eastAsia="Times New Roman" w:cstheme="minorHAnsi"/>
                <w:b/>
                <w:bCs/>
                <w:color w:val="000000"/>
                <w:sz w:val="20"/>
                <w:szCs w:val="20"/>
              </w:rPr>
              <w:br/>
              <w:t>No. of occurrences per respondent per year</w:t>
            </w:r>
          </w:p>
        </w:tc>
        <w:tc>
          <w:tcPr>
            <w:tcW w:w="1481" w:type="dxa"/>
            <w:tcBorders>
              <w:top w:val="single" w:sz="4" w:space="0" w:color="auto"/>
              <w:left w:val="single" w:sz="4" w:space="0" w:color="auto"/>
              <w:bottom w:val="single" w:sz="4" w:space="0" w:color="auto"/>
              <w:right w:val="single" w:sz="4" w:space="0" w:color="auto"/>
            </w:tcBorders>
            <w:vAlign w:val="center"/>
            <w:hideMark/>
          </w:tcPr>
          <w:p w:rsidR="004A516F" w:rsidRPr="00694830" w:rsidP="004A516F" w14:paraId="67A8CF30" w14:textId="77777777">
            <w:pPr>
              <w:spacing w:after="0" w:line="240" w:lineRule="auto"/>
              <w:jc w:val="center"/>
              <w:rPr>
                <w:rFonts w:eastAsia="Times New Roman" w:cstheme="minorHAnsi"/>
                <w:b/>
                <w:bCs/>
                <w:color w:val="000000"/>
                <w:sz w:val="20"/>
                <w:szCs w:val="20"/>
              </w:rPr>
            </w:pPr>
            <w:r w:rsidRPr="00694830">
              <w:rPr>
                <w:rFonts w:eastAsia="Times New Roman" w:cstheme="minorHAnsi"/>
                <w:b/>
                <w:bCs/>
                <w:color w:val="000000"/>
                <w:sz w:val="20"/>
                <w:szCs w:val="20"/>
              </w:rPr>
              <w:t>(C)</w:t>
            </w:r>
            <w:r w:rsidRPr="00694830">
              <w:rPr>
                <w:rFonts w:eastAsia="Times New Roman" w:cstheme="minorHAnsi"/>
                <w:b/>
                <w:bCs/>
                <w:color w:val="000000"/>
                <w:sz w:val="20"/>
                <w:szCs w:val="20"/>
              </w:rPr>
              <w:br/>
              <w:t>Person-hours per respondent</w:t>
            </w:r>
            <w:r w:rsidRPr="00694830">
              <w:rPr>
                <w:rFonts w:eastAsia="Times New Roman" w:cstheme="minorHAnsi"/>
                <w:b/>
                <w:bCs/>
                <w:color w:val="000000"/>
                <w:sz w:val="20"/>
                <w:szCs w:val="20"/>
              </w:rPr>
              <w:br/>
              <w:t>(A x B)</w:t>
            </w:r>
          </w:p>
        </w:tc>
        <w:tc>
          <w:tcPr>
            <w:tcW w:w="1309" w:type="dxa"/>
            <w:tcBorders>
              <w:top w:val="single" w:sz="4" w:space="0" w:color="auto"/>
              <w:left w:val="single" w:sz="4" w:space="0" w:color="auto"/>
              <w:bottom w:val="single" w:sz="4" w:space="0" w:color="auto"/>
              <w:right w:val="single" w:sz="4" w:space="0" w:color="auto"/>
            </w:tcBorders>
            <w:vAlign w:val="center"/>
            <w:hideMark/>
          </w:tcPr>
          <w:p w:rsidR="004A516F" w:rsidRPr="00694830" w:rsidP="004A516F" w14:paraId="52215222" w14:textId="77777777">
            <w:pPr>
              <w:spacing w:after="0" w:line="240" w:lineRule="auto"/>
              <w:jc w:val="center"/>
              <w:rPr>
                <w:rFonts w:eastAsia="Times New Roman" w:cstheme="minorHAnsi"/>
                <w:b/>
                <w:bCs/>
                <w:color w:val="000000"/>
                <w:sz w:val="20"/>
                <w:szCs w:val="20"/>
              </w:rPr>
            </w:pPr>
            <w:r w:rsidRPr="00694830">
              <w:rPr>
                <w:rFonts w:eastAsia="Times New Roman" w:cstheme="minorHAnsi"/>
                <w:b/>
                <w:bCs/>
                <w:color w:val="000000"/>
                <w:sz w:val="20"/>
                <w:szCs w:val="20"/>
              </w:rPr>
              <w:t>(D)</w:t>
            </w:r>
            <w:r w:rsidRPr="00694830">
              <w:rPr>
                <w:rFonts w:eastAsia="Times New Roman" w:cstheme="minorHAnsi"/>
                <w:b/>
                <w:bCs/>
                <w:color w:val="000000"/>
                <w:sz w:val="20"/>
                <w:szCs w:val="20"/>
              </w:rPr>
              <w:br/>
              <w:t xml:space="preserve">Respondents per </w:t>
            </w:r>
            <w:r w:rsidRPr="00694830">
              <w:rPr>
                <w:rFonts w:eastAsia="Times New Roman" w:cstheme="minorHAnsi"/>
                <w:b/>
                <w:bCs/>
                <w:color w:val="000000"/>
                <w:sz w:val="20"/>
                <w:szCs w:val="20"/>
              </w:rPr>
              <w:t>year</w:t>
            </w:r>
            <w:r w:rsidRPr="00694830">
              <w:rPr>
                <w:rFonts w:eastAsia="Times New Roman" w:cstheme="minorHAnsi"/>
                <w:b/>
                <w:bCs/>
                <w:color w:val="000000"/>
                <w:sz w:val="20"/>
                <w:szCs w:val="20"/>
                <w:vertAlign w:val="superscript"/>
              </w:rPr>
              <w:t>a</w:t>
            </w:r>
          </w:p>
        </w:tc>
        <w:tc>
          <w:tcPr>
            <w:tcW w:w="1260" w:type="dxa"/>
            <w:tcBorders>
              <w:top w:val="single" w:sz="4" w:space="0" w:color="auto"/>
              <w:left w:val="single" w:sz="4" w:space="0" w:color="auto"/>
              <w:bottom w:val="single" w:sz="4" w:space="0" w:color="auto"/>
              <w:right w:val="single" w:sz="4" w:space="0" w:color="auto"/>
            </w:tcBorders>
            <w:vAlign w:val="center"/>
            <w:hideMark/>
          </w:tcPr>
          <w:p w:rsidR="004A516F" w:rsidRPr="00694830" w:rsidP="004A516F" w14:paraId="6358B931" w14:textId="77777777">
            <w:pPr>
              <w:spacing w:after="0" w:line="240" w:lineRule="auto"/>
              <w:jc w:val="center"/>
              <w:rPr>
                <w:rFonts w:eastAsia="Times New Roman" w:cstheme="minorHAnsi"/>
                <w:b/>
                <w:bCs/>
                <w:color w:val="000000"/>
                <w:sz w:val="20"/>
                <w:szCs w:val="20"/>
              </w:rPr>
            </w:pPr>
            <w:r w:rsidRPr="00694830">
              <w:rPr>
                <w:rFonts w:eastAsia="Times New Roman" w:cstheme="minorHAnsi"/>
                <w:b/>
                <w:bCs/>
                <w:color w:val="000000"/>
                <w:sz w:val="20"/>
                <w:szCs w:val="20"/>
              </w:rPr>
              <w:t>(E)</w:t>
            </w:r>
            <w:r w:rsidRPr="00694830">
              <w:rPr>
                <w:rFonts w:eastAsia="Times New Roman" w:cstheme="minorHAnsi"/>
                <w:b/>
                <w:bCs/>
                <w:color w:val="000000"/>
                <w:sz w:val="20"/>
                <w:szCs w:val="20"/>
              </w:rPr>
              <w:br/>
              <w:t>Technical person-hour per year</w:t>
            </w:r>
            <w:r w:rsidRPr="00694830">
              <w:rPr>
                <w:rFonts w:eastAsia="Times New Roman" w:cstheme="minorHAnsi"/>
                <w:b/>
                <w:bCs/>
                <w:color w:val="000000"/>
                <w:sz w:val="20"/>
                <w:szCs w:val="20"/>
              </w:rPr>
              <w:br/>
              <w:t>(C x D)</w:t>
            </w:r>
          </w:p>
        </w:tc>
        <w:tc>
          <w:tcPr>
            <w:tcW w:w="1440" w:type="dxa"/>
            <w:tcBorders>
              <w:top w:val="single" w:sz="4" w:space="0" w:color="auto"/>
              <w:left w:val="single" w:sz="4" w:space="0" w:color="auto"/>
              <w:bottom w:val="single" w:sz="4" w:space="0" w:color="auto"/>
              <w:right w:val="nil"/>
            </w:tcBorders>
            <w:vAlign w:val="center"/>
            <w:hideMark/>
          </w:tcPr>
          <w:p w:rsidR="004A516F" w:rsidRPr="00694830" w:rsidP="004A516F" w14:paraId="5DC57AA5" w14:textId="77777777">
            <w:pPr>
              <w:spacing w:after="0" w:line="240" w:lineRule="auto"/>
              <w:jc w:val="center"/>
              <w:rPr>
                <w:rFonts w:eastAsia="Times New Roman" w:cstheme="minorHAnsi"/>
                <w:b/>
                <w:bCs/>
                <w:color w:val="000000"/>
                <w:sz w:val="20"/>
                <w:szCs w:val="20"/>
              </w:rPr>
            </w:pPr>
            <w:r w:rsidRPr="00694830">
              <w:rPr>
                <w:rFonts w:eastAsia="Times New Roman" w:cstheme="minorHAnsi"/>
                <w:b/>
                <w:bCs/>
                <w:color w:val="000000"/>
                <w:sz w:val="20"/>
                <w:szCs w:val="20"/>
              </w:rPr>
              <w:t>(F)</w:t>
            </w:r>
            <w:r w:rsidRPr="00694830">
              <w:rPr>
                <w:rFonts w:eastAsia="Times New Roman" w:cstheme="minorHAnsi"/>
                <w:b/>
                <w:bCs/>
                <w:color w:val="000000"/>
                <w:sz w:val="20"/>
                <w:szCs w:val="20"/>
              </w:rPr>
              <w:br/>
              <w:t>Management person-hour per year</w:t>
            </w:r>
            <w:r w:rsidRPr="00694830">
              <w:rPr>
                <w:rFonts w:eastAsia="Times New Roman" w:cstheme="minorHAnsi"/>
                <w:b/>
                <w:bCs/>
                <w:color w:val="000000"/>
                <w:sz w:val="20"/>
                <w:szCs w:val="20"/>
              </w:rPr>
              <w:br/>
              <w:t>(E x 0.05)</w:t>
            </w:r>
          </w:p>
        </w:tc>
        <w:tc>
          <w:tcPr>
            <w:tcW w:w="1350" w:type="dxa"/>
            <w:tcBorders>
              <w:top w:val="single" w:sz="4" w:space="0" w:color="auto"/>
              <w:left w:val="single" w:sz="4" w:space="0" w:color="auto"/>
              <w:bottom w:val="single" w:sz="4" w:space="0" w:color="auto"/>
              <w:right w:val="single" w:sz="4" w:space="0" w:color="auto"/>
            </w:tcBorders>
            <w:vAlign w:val="center"/>
            <w:hideMark/>
          </w:tcPr>
          <w:p w:rsidR="004A516F" w:rsidRPr="00694830" w:rsidP="004A516F" w14:paraId="7BFEF0B7" w14:textId="77777777">
            <w:pPr>
              <w:spacing w:after="0" w:line="240" w:lineRule="auto"/>
              <w:jc w:val="center"/>
              <w:rPr>
                <w:rFonts w:eastAsia="Times New Roman" w:cstheme="minorHAnsi"/>
                <w:b/>
                <w:bCs/>
                <w:color w:val="000000"/>
                <w:sz w:val="20"/>
                <w:szCs w:val="20"/>
              </w:rPr>
            </w:pPr>
            <w:r w:rsidRPr="00694830">
              <w:rPr>
                <w:rFonts w:eastAsia="Times New Roman" w:cstheme="minorHAnsi"/>
                <w:b/>
                <w:bCs/>
                <w:color w:val="000000"/>
                <w:sz w:val="20"/>
                <w:szCs w:val="20"/>
              </w:rPr>
              <w:t>(G)</w:t>
            </w:r>
            <w:r w:rsidRPr="00694830">
              <w:rPr>
                <w:rFonts w:eastAsia="Times New Roman" w:cstheme="minorHAnsi"/>
                <w:b/>
                <w:bCs/>
                <w:color w:val="000000"/>
                <w:sz w:val="20"/>
                <w:szCs w:val="20"/>
              </w:rPr>
              <w:br/>
              <w:t>Clerical person-hour per year</w:t>
            </w:r>
            <w:r w:rsidRPr="00694830">
              <w:rPr>
                <w:rFonts w:eastAsia="Times New Roman" w:cstheme="minorHAnsi"/>
                <w:b/>
                <w:bCs/>
                <w:color w:val="000000"/>
                <w:sz w:val="20"/>
                <w:szCs w:val="20"/>
              </w:rPr>
              <w:br/>
              <w:t>(E x 0.10)</w:t>
            </w:r>
          </w:p>
        </w:tc>
        <w:tc>
          <w:tcPr>
            <w:tcW w:w="1440" w:type="dxa"/>
            <w:tcBorders>
              <w:top w:val="single" w:sz="4" w:space="0" w:color="auto"/>
              <w:left w:val="single" w:sz="4" w:space="0" w:color="auto"/>
              <w:bottom w:val="single" w:sz="4" w:space="0" w:color="auto"/>
              <w:right w:val="single" w:sz="4" w:space="0" w:color="auto"/>
            </w:tcBorders>
            <w:vAlign w:val="center"/>
          </w:tcPr>
          <w:p w:rsidR="004A516F" w:rsidRPr="00694830" w:rsidP="004A516F" w14:paraId="0901774D" w14:textId="1D6BC568">
            <w:pPr>
              <w:spacing w:after="0" w:line="240" w:lineRule="auto"/>
              <w:jc w:val="center"/>
              <w:rPr>
                <w:rFonts w:eastAsia="Times New Roman" w:cstheme="minorHAnsi"/>
                <w:b/>
                <w:bCs/>
                <w:color w:val="000000"/>
                <w:sz w:val="20"/>
                <w:szCs w:val="20"/>
              </w:rPr>
            </w:pPr>
            <w:r w:rsidRPr="00694830">
              <w:rPr>
                <w:rFonts w:eastAsia="Times New Roman" w:cstheme="minorHAnsi"/>
                <w:b/>
                <w:bCs/>
                <w:color w:val="000000"/>
                <w:sz w:val="20"/>
                <w:szCs w:val="20"/>
              </w:rPr>
              <w:t>(H)</w:t>
            </w:r>
            <w:r w:rsidRPr="00694830">
              <w:rPr>
                <w:rFonts w:eastAsia="Times New Roman" w:cstheme="minorHAnsi"/>
                <w:b/>
                <w:bCs/>
                <w:color w:val="000000"/>
                <w:sz w:val="20"/>
                <w:szCs w:val="20"/>
              </w:rPr>
              <w:br/>
              <w:t xml:space="preserve">Total Cost per year </w:t>
            </w:r>
          </w:p>
        </w:tc>
      </w:tr>
      <w:tr w14:paraId="48AB6FB2" w14:textId="77777777" w:rsidTr="00D842BC">
        <w:tblPrEx>
          <w:tblW w:w="15030" w:type="dxa"/>
          <w:tblInd w:w="-882" w:type="dxa"/>
          <w:tblLayout w:type="fixed"/>
          <w:tblCellMar>
            <w:top w:w="15" w:type="dxa"/>
            <w:bottom w:w="15" w:type="dxa"/>
          </w:tblCellMar>
          <w:tblLook w:val="04A0"/>
        </w:tblPrEx>
        <w:trPr>
          <w:trHeight w:val="255"/>
        </w:trPr>
        <w:tc>
          <w:tcPr>
            <w:tcW w:w="3966" w:type="dxa"/>
            <w:tcBorders>
              <w:top w:val="single" w:sz="4" w:space="0" w:color="auto"/>
              <w:left w:val="single" w:sz="4" w:space="0" w:color="auto"/>
              <w:bottom w:val="single" w:sz="4" w:space="0" w:color="auto"/>
              <w:right w:val="single" w:sz="4" w:space="0" w:color="auto"/>
            </w:tcBorders>
            <w:vAlign w:val="bottom"/>
          </w:tcPr>
          <w:p w:rsidR="000D46AE" w:rsidRPr="00694830" w:rsidP="004A516F" w14:paraId="034585CD" w14:textId="1A9A549B">
            <w:pPr>
              <w:spacing w:after="0" w:line="240" w:lineRule="auto"/>
              <w:rPr>
                <w:rFonts w:eastAsia="Times New Roman" w:cstheme="minorHAnsi"/>
                <w:color w:val="000000"/>
                <w:sz w:val="20"/>
                <w:szCs w:val="20"/>
              </w:rPr>
            </w:pPr>
            <w:r w:rsidRPr="00694830">
              <w:rPr>
                <w:rFonts w:eastAsia="Times New Roman" w:cstheme="minorHAnsi"/>
                <w:color w:val="000000"/>
                <w:sz w:val="20"/>
                <w:szCs w:val="20"/>
              </w:rPr>
              <w:t>1. Applications</w:t>
            </w:r>
          </w:p>
        </w:tc>
        <w:tc>
          <w:tcPr>
            <w:tcW w:w="1254" w:type="dxa"/>
            <w:tcBorders>
              <w:top w:val="single" w:sz="4" w:space="0" w:color="auto"/>
              <w:left w:val="single" w:sz="4" w:space="0" w:color="auto"/>
              <w:bottom w:val="single" w:sz="4" w:space="0" w:color="auto"/>
              <w:right w:val="single" w:sz="4" w:space="0" w:color="auto"/>
            </w:tcBorders>
            <w:noWrap/>
            <w:vAlign w:val="center"/>
          </w:tcPr>
          <w:p w:rsidR="000D46AE" w:rsidRPr="00694830" w:rsidP="004A516F" w14:paraId="1D2AC112" w14:textId="649E0A5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N/A</w:t>
            </w:r>
          </w:p>
        </w:tc>
        <w:tc>
          <w:tcPr>
            <w:tcW w:w="1530" w:type="dxa"/>
            <w:tcBorders>
              <w:top w:val="single" w:sz="4" w:space="0" w:color="auto"/>
              <w:left w:val="single" w:sz="4" w:space="0" w:color="auto"/>
              <w:bottom w:val="single" w:sz="4" w:space="0" w:color="auto"/>
              <w:right w:val="single" w:sz="4" w:space="0" w:color="auto"/>
            </w:tcBorders>
            <w:noWrap/>
            <w:vAlign w:val="center"/>
          </w:tcPr>
          <w:p w:rsidR="000D46AE" w:rsidRPr="00694830" w:rsidP="004A516F" w14:paraId="0C3DA0D8" w14:textId="77777777">
            <w:pPr>
              <w:spacing w:after="0" w:line="240" w:lineRule="auto"/>
              <w:jc w:val="center"/>
              <w:rPr>
                <w:rFonts w:eastAsia="Times New Roman" w:cstheme="minorHAnsi"/>
                <w:color w:val="000000"/>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tcPr>
          <w:p w:rsidR="000D46AE" w:rsidRPr="00694830" w:rsidP="004A516F" w14:paraId="335025A8" w14:textId="77777777">
            <w:pPr>
              <w:spacing w:after="0" w:line="240" w:lineRule="auto"/>
              <w:rPr>
                <w:rFonts w:eastAsia="Times New Roman" w:cstheme="minorHAnsi"/>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tcPr>
          <w:p w:rsidR="000D46AE" w:rsidRPr="00694830" w:rsidP="004A516F" w14:paraId="24C177CC" w14:textId="77777777">
            <w:pPr>
              <w:spacing w:after="0" w:line="240" w:lineRule="auto"/>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0D46AE" w:rsidRPr="00694830" w:rsidP="004A516F" w14:paraId="2D1D97D0" w14:textId="77777777">
            <w:pPr>
              <w:spacing w:after="0" w:line="240" w:lineRule="auto"/>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0D46AE" w:rsidRPr="00694830" w:rsidP="004A516F" w14:paraId="6355E412" w14:textId="77777777">
            <w:pPr>
              <w:spacing w:after="0" w:line="240" w:lineRule="auto"/>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tcPr>
          <w:p w:rsidR="000D46AE" w:rsidRPr="00694830" w:rsidP="004A516F" w14:paraId="711B7AC0" w14:textId="77777777">
            <w:pPr>
              <w:spacing w:after="0" w:line="240" w:lineRule="auto"/>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0D46AE" w:rsidRPr="00694830" w:rsidP="004A516F" w14:paraId="46410D63" w14:textId="77777777">
            <w:pPr>
              <w:spacing w:after="0" w:line="240" w:lineRule="auto"/>
              <w:rPr>
                <w:rFonts w:eastAsia="Times New Roman" w:cstheme="minorHAnsi"/>
                <w:sz w:val="20"/>
                <w:szCs w:val="20"/>
              </w:rPr>
            </w:pPr>
          </w:p>
        </w:tc>
      </w:tr>
      <w:tr w14:paraId="22C7BB9F" w14:textId="2AD098A8" w:rsidTr="00D842BC">
        <w:tblPrEx>
          <w:tblW w:w="15030" w:type="dxa"/>
          <w:tblInd w:w="-882" w:type="dxa"/>
          <w:tblLayout w:type="fixed"/>
          <w:tblCellMar>
            <w:top w:w="15" w:type="dxa"/>
            <w:bottom w:w="15" w:type="dxa"/>
          </w:tblCellMar>
          <w:tblLook w:val="04A0"/>
        </w:tblPrEx>
        <w:trPr>
          <w:trHeight w:val="255"/>
        </w:trPr>
        <w:tc>
          <w:tcPr>
            <w:tcW w:w="3966" w:type="dxa"/>
            <w:tcBorders>
              <w:top w:val="single" w:sz="4" w:space="0" w:color="auto"/>
              <w:left w:val="single" w:sz="4" w:space="0" w:color="auto"/>
              <w:bottom w:val="single" w:sz="4" w:space="0" w:color="auto"/>
              <w:right w:val="single" w:sz="4" w:space="0" w:color="auto"/>
            </w:tcBorders>
            <w:vAlign w:val="bottom"/>
            <w:hideMark/>
          </w:tcPr>
          <w:p w:rsidR="004A516F" w:rsidRPr="00694830" w:rsidP="004A516F" w14:paraId="4076E7FC" w14:textId="77777777">
            <w:pPr>
              <w:spacing w:after="0" w:line="240" w:lineRule="auto"/>
              <w:rPr>
                <w:rFonts w:eastAsia="Times New Roman" w:cstheme="minorHAnsi"/>
                <w:color w:val="000000"/>
                <w:sz w:val="20"/>
                <w:szCs w:val="20"/>
              </w:rPr>
            </w:pPr>
            <w:r w:rsidRPr="00694830">
              <w:rPr>
                <w:rFonts w:eastAsia="Times New Roman" w:cstheme="minorHAnsi"/>
                <w:color w:val="000000"/>
                <w:sz w:val="20"/>
                <w:szCs w:val="20"/>
              </w:rPr>
              <w:t>2. Survey and Studies</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2CAE7CEC"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N/A</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3CFB436D" w14:textId="77777777">
            <w:pPr>
              <w:spacing w:after="0" w:line="240" w:lineRule="auto"/>
              <w:jc w:val="center"/>
              <w:rPr>
                <w:rFonts w:eastAsia="Times New Roman" w:cstheme="minorHAnsi"/>
                <w:color w:val="000000"/>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0E567056" w14:textId="77777777">
            <w:pPr>
              <w:spacing w:after="0" w:line="240" w:lineRule="auto"/>
              <w:rPr>
                <w:rFonts w:eastAsia="Times New Roman" w:cstheme="minorHAnsi"/>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25204E83" w14:textId="77777777">
            <w:pPr>
              <w:spacing w:after="0" w:line="240" w:lineRule="auto"/>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6370C510" w14:textId="77777777">
            <w:pPr>
              <w:spacing w:after="0" w:line="240" w:lineRule="auto"/>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7844EFF8" w14:textId="77777777">
            <w:pPr>
              <w:spacing w:after="0" w:line="240" w:lineRule="auto"/>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07B6F249" w14:textId="77777777">
            <w:pPr>
              <w:spacing w:after="0" w:line="240" w:lineRule="auto"/>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4A516F" w:rsidRPr="00694830" w:rsidP="004A516F" w14:paraId="1F7D20C0" w14:textId="77777777">
            <w:pPr>
              <w:spacing w:after="0" w:line="240" w:lineRule="auto"/>
              <w:rPr>
                <w:rFonts w:eastAsia="Times New Roman" w:cstheme="minorHAnsi"/>
                <w:sz w:val="20"/>
                <w:szCs w:val="20"/>
              </w:rPr>
            </w:pPr>
          </w:p>
        </w:tc>
      </w:tr>
      <w:tr w14:paraId="075FBA36" w14:textId="64B4BC71" w:rsidTr="00D842BC">
        <w:tblPrEx>
          <w:tblW w:w="15030" w:type="dxa"/>
          <w:tblInd w:w="-882" w:type="dxa"/>
          <w:tblLayout w:type="fixed"/>
          <w:tblCellMar>
            <w:top w:w="15" w:type="dxa"/>
            <w:bottom w:w="15" w:type="dxa"/>
          </w:tblCellMar>
          <w:tblLook w:val="04A0"/>
        </w:tblPrEx>
        <w:trPr>
          <w:trHeight w:val="300"/>
        </w:trPr>
        <w:tc>
          <w:tcPr>
            <w:tcW w:w="3966" w:type="dxa"/>
            <w:tcBorders>
              <w:top w:val="single" w:sz="4" w:space="0" w:color="auto"/>
              <w:left w:val="single" w:sz="4" w:space="0" w:color="auto"/>
              <w:bottom w:val="single" w:sz="4" w:space="0" w:color="auto"/>
              <w:right w:val="single" w:sz="4" w:space="0" w:color="auto"/>
            </w:tcBorders>
            <w:vAlign w:val="bottom"/>
            <w:hideMark/>
          </w:tcPr>
          <w:p w:rsidR="004A516F" w:rsidRPr="00694830" w:rsidP="004A516F" w14:paraId="63758047" w14:textId="77777777">
            <w:pPr>
              <w:spacing w:after="0" w:line="240" w:lineRule="auto"/>
              <w:rPr>
                <w:rFonts w:eastAsia="Times New Roman" w:cstheme="minorHAnsi"/>
                <w:color w:val="000000"/>
                <w:sz w:val="20"/>
                <w:szCs w:val="20"/>
              </w:rPr>
            </w:pPr>
            <w:r w:rsidRPr="00694830">
              <w:rPr>
                <w:rFonts w:eastAsia="Times New Roman" w:cstheme="minorHAnsi"/>
                <w:color w:val="000000"/>
                <w:sz w:val="20"/>
                <w:szCs w:val="20"/>
              </w:rPr>
              <w:t xml:space="preserve">3. Acquisition, Installation, &amp; Utilization of Tech. &amp; </w:t>
            </w:r>
            <w:r w:rsidRPr="00694830">
              <w:rPr>
                <w:rFonts w:eastAsia="Times New Roman" w:cstheme="minorHAnsi"/>
                <w:color w:val="000000"/>
                <w:sz w:val="20"/>
                <w:szCs w:val="20"/>
              </w:rPr>
              <w:t>Systems</w:t>
            </w:r>
            <w:r w:rsidRPr="00694830">
              <w:rPr>
                <w:rFonts w:eastAsia="Times New Roman" w:cstheme="minorHAnsi"/>
                <w:color w:val="000000"/>
                <w:sz w:val="20"/>
                <w:szCs w:val="20"/>
                <w:vertAlign w:val="superscript"/>
              </w:rPr>
              <w:t>b</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2DC70281"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40</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46B7D91E"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1</w:t>
            </w: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16112DF7"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40</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2C1D1CF2"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73EC3CF0"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48EAB8E6"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6FC4372E"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4A516F" w:rsidRPr="00694830" w:rsidP="004A516F" w14:paraId="04AE296D" w14:textId="4A80F528">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 xml:space="preserve">$0 </w:t>
            </w:r>
          </w:p>
        </w:tc>
      </w:tr>
      <w:tr w14:paraId="0FBB1EDB" w14:textId="5D7F9B9C" w:rsidTr="00D842BC">
        <w:tblPrEx>
          <w:tblW w:w="15030" w:type="dxa"/>
          <w:tblInd w:w="-882" w:type="dxa"/>
          <w:tblLayout w:type="fixed"/>
          <w:tblCellMar>
            <w:top w:w="15" w:type="dxa"/>
            <w:bottom w:w="15" w:type="dxa"/>
          </w:tblCellMar>
          <w:tblLook w:val="04A0"/>
        </w:tblPrEx>
        <w:trPr>
          <w:trHeight w:val="255"/>
        </w:trPr>
        <w:tc>
          <w:tcPr>
            <w:tcW w:w="3966" w:type="dxa"/>
            <w:tcBorders>
              <w:top w:val="single" w:sz="4" w:space="0" w:color="auto"/>
              <w:left w:val="single" w:sz="4" w:space="0" w:color="auto"/>
              <w:bottom w:val="single" w:sz="4" w:space="0" w:color="auto"/>
              <w:right w:val="single" w:sz="4" w:space="0" w:color="auto"/>
            </w:tcBorders>
            <w:vAlign w:val="bottom"/>
            <w:hideMark/>
          </w:tcPr>
          <w:p w:rsidR="004A516F" w:rsidRPr="00694830" w:rsidP="004A516F" w14:paraId="7E77579F" w14:textId="77777777">
            <w:pPr>
              <w:spacing w:after="0" w:line="240" w:lineRule="auto"/>
              <w:rPr>
                <w:rFonts w:eastAsia="Times New Roman" w:cstheme="minorHAnsi"/>
                <w:color w:val="000000"/>
                <w:sz w:val="20"/>
                <w:szCs w:val="20"/>
              </w:rPr>
            </w:pPr>
            <w:r w:rsidRPr="00694830">
              <w:rPr>
                <w:rFonts w:eastAsia="Times New Roman" w:cstheme="minorHAnsi"/>
                <w:color w:val="000000"/>
                <w:sz w:val="20"/>
                <w:szCs w:val="20"/>
              </w:rPr>
              <w:t>4. Reporting Requirements</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43695CD5" w14:textId="77777777">
            <w:pPr>
              <w:spacing w:after="0" w:line="240" w:lineRule="auto"/>
              <w:rPr>
                <w:rFonts w:eastAsia="Times New Roman" w:cstheme="minorHAns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3C1B2AC6" w14:textId="77777777">
            <w:pPr>
              <w:spacing w:after="0" w:line="240" w:lineRule="auto"/>
              <w:jc w:val="center"/>
              <w:rPr>
                <w:rFonts w:eastAsia="Times New Roman" w:cstheme="minorHAnsi"/>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7944CE22" w14:textId="77777777">
            <w:pPr>
              <w:spacing w:after="0" w:line="240" w:lineRule="auto"/>
              <w:rPr>
                <w:rFonts w:eastAsia="Times New Roman" w:cstheme="minorHAnsi"/>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5FA4F73E" w14:textId="77777777">
            <w:pPr>
              <w:spacing w:after="0" w:line="240" w:lineRule="auto"/>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56AE0054" w14:textId="77777777">
            <w:pPr>
              <w:spacing w:after="0" w:line="240" w:lineRule="auto"/>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6C4F8B8D" w14:textId="77777777">
            <w:pPr>
              <w:spacing w:after="0" w:line="240" w:lineRule="auto"/>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42A995C9"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4A516F" w:rsidRPr="00694830" w:rsidP="004A516F" w14:paraId="03819BF3" w14:textId="77777777">
            <w:pPr>
              <w:spacing w:after="0" w:line="240" w:lineRule="auto"/>
              <w:jc w:val="center"/>
              <w:rPr>
                <w:rFonts w:eastAsia="Times New Roman" w:cstheme="minorHAnsi"/>
                <w:sz w:val="20"/>
                <w:szCs w:val="20"/>
              </w:rPr>
            </w:pPr>
          </w:p>
        </w:tc>
      </w:tr>
      <w:tr w14:paraId="6BFD0183" w14:textId="4171550A" w:rsidTr="00D842BC">
        <w:tblPrEx>
          <w:tblW w:w="15030" w:type="dxa"/>
          <w:tblInd w:w="-882" w:type="dxa"/>
          <w:tblLayout w:type="fixed"/>
          <w:tblCellMar>
            <w:top w:w="15" w:type="dxa"/>
            <w:bottom w:w="15" w:type="dxa"/>
          </w:tblCellMar>
          <w:tblLook w:val="04A0"/>
        </w:tblPrEx>
        <w:trPr>
          <w:trHeight w:val="300"/>
        </w:trPr>
        <w:tc>
          <w:tcPr>
            <w:tcW w:w="3966" w:type="dxa"/>
            <w:tcBorders>
              <w:top w:val="single" w:sz="4" w:space="0" w:color="auto"/>
              <w:left w:val="single" w:sz="4" w:space="0" w:color="auto"/>
              <w:bottom w:val="single" w:sz="4" w:space="0" w:color="auto"/>
              <w:right w:val="single" w:sz="4" w:space="0" w:color="auto"/>
            </w:tcBorders>
            <w:vAlign w:val="bottom"/>
            <w:hideMark/>
          </w:tcPr>
          <w:p w:rsidR="004A516F" w:rsidRPr="00694830" w:rsidP="004A516F" w14:paraId="189B72D4" w14:textId="77777777">
            <w:pPr>
              <w:spacing w:after="0" w:line="240" w:lineRule="auto"/>
              <w:ind w:firstLine="200" w:firstLineChars="100"/>
              <w:rPr>
                <w:rFonts w:eastAsia="Times New Roman" w:cstheme="minorHAnsi"/>
                <w:color w:val="000000"/>
                <w:sz w:val="20"/>
                <w:szCs w:val="20"/>
              </w:rPr>
            </w:pPr>
            <w:r w:rsidRPr="00694830">
              <w:rPr>
                <w:rFonts w:eastAsia="Times New Roman" w:cstheme="minorHAnsi"/>
                <w:color w:val="000000"/>
                <w:sz w:val="20"/>
                <w:szCs w:val="20"/>
              </w:rPr>
              <w:t xml:space="preserve">A. Familiarize with regulatory </w:t>
            </w:r>
            <w:r w:rsidRPr="00694830">
              <w:rPr>
                <w:rFonts w:eastAsia="Times New Roman" w:cstheme="minorHAnsi"/>
                <w:color w:val="000000"/>
                <w:sz w:val="20"/>
                <w:szCs w:val="20"/>
              </w:rPr>
              <w:t>requirements</w:t>
            </w:r>
            <w:r w:rsidRPr="00694830">
              <w:rPr>
                <w:rFonts w:eastAsia="Times New Roman" w:cstheme="minorHAnsi"/>
                <w:color w:val="000000"/>
                <w:sz w:val="20"/>
                <w:szCs w:val="20"/>
                <w:vertAlign w:val="superscript"/>
              </w:rPr>
              <w:t>c</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1E90FC7E"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4</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3B334092"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1</w:t>
            </w: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3840EFDD"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4</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2E3ECE6C"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3A81D69B"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36</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2212DC31"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1.8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4895FC26"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3.6</w:t>
            </w:r>
          </w:p>
        </w:tc>
        <w:tc>
          <w:tcPr>
            <w:tcW w:w="1440" w:type="dxa"/>
            <w:tcBorders>
              <w:top w:val="single" w:sz="4" w:space="0" w:color="auto"/>
              <w:left w:val="single" w:sz="4" w:space="0" w:color="auto"/>
              <w:bottom w:val="single" w:sz="4" w:space="0" w:color="auto"/>
              <w:right w:val="single" w:sz="4" w:space="0" w:color="auto"/>
            </w:tcBorders>
            <w:vAlign w:val="center"/>
          </w:tcPr>
          <w:p w:rsidR="004A516F" w:rsidRPr="00694830" w:rsidP="004A516F" w14:paraId="33D83C6C" w14:textId="5049D938">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 xml:space="preserve">$5,670.23 </w:t>
            </w:r>
          </w:p>
        </w:tc>
      </w:tr>
      <w:tr w14:paraId="078BE0F4" w14:textId="7A900D3B" w:rsidTr="00D842BC">
        <w:tblPrEx>
          <w:tblW w:w="15030" w:type="dxa"/>
          <w:tblInd w:w="-882" w:type="dxa"/>
          <w:tblLayout w:type="fixed"/>
          <w:tblCellMar>
            <w:top w:w="15" w:type="dxa"/>
            <w:bottom w:w="15" w:type="dxa"/>
          </w:tblCellMar>
          <w:tblLook w:val="04A0"/>
        </w:tblPrEx>
        <w:trPr>
          <w:trHeight w:val="255"/>
        </w:trPr>
        <w:tc>
          <w:tcPr>
            <w:tcW w:w="3966" w:type="dxa"/>
            <w:tcBorders>
              <w:top w:val="single" w:sz="4" w:space="0" w:color="auto"/>
              <w:left w:val="single" w:sz="4" w:space="0" w:color="auto"/>
              <w:bottom w:val="single" w:sz="4" w:space="0" w:color="auto"/>
              <w:right w:val="single" w:sz="4" w:space="0" w:color="auto"/>
            </w:tcBorders>
            <w:vAlign w:val="bottom"/>
            <w:hideMark/>
          </w:tcPr>
          <w:p w:rsidR="004A516F" w:rsidRPr="00694830" w:rsidP="004A516F" w14:paraId="642FE52A" w14:textId="77777777">
            <w:pPr>
              <w:spacing w:after="0" w:line="240" w:lineRule="auto"/>
              <w:ind w:firstLine="200" w:firstLineChars="100"/>
              <w:rPr>
                <w:rFonts w:eastAsia="Times New Roman" w:cstheme="minorHAnsi"/>
                <w:color w:val="000000"/>
                <w:sz w:val="20"/>
                <w:szCs w:val="20"/>
              </w:rPr>
            </w:pPr>
            <w:r w:rsidRPr="00694830">
              <w:rPr>
                <w:rFonts w:eastAsia="Times New Roman" w:cstheme="minorHAnsi"/>
                <w:color w:val="000000"/>
                <w:sz w:val="20"/>
                <w:szCs w:val="20"/>
              </w:rPr>
              <w:t>B. Required Activities</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1C776FBA" w14:textId="77777777">
            <w:pPr>
              <w:spacing w:after="0" w:line="240" w:lineRule="auto"/>
              <w:ind w:firstLine="200" w:firstLineChars="100"/>
              <w:rPr>
                <w:rFonts w:eastAsia="Times New Roman" w:cstheme="minorHAns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2D05E287" w14:textId="77777777">
            <w:pPr>
              <w:spacing w:after="0" w:line="240" w:lineRule="auto"/>
              <w:jc w:val="center"/>
              <w:rPr>
                <w:rFonts w:eastAsia="Times New Roman" w:cstheme="minorHAnsi"/>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55D0121C" w14:textId="77777777">
            <w:pPr>
              <w:spacing w:after="0" w:line="240" w:lineRule="auto"/>
              <w:rPr>
                <w:rFonts w:eastAsia="Times New Roman" w:cstheme="minorHAnsi"/>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2A539770" w14:textId="77777777">
            <w:pPr>
              <w:spacing w:after="0" w:line="240" w:lineRule="auto"/>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63E5604D" w14:textId="77777777">
            <w:pPr>
              <w:spacing w:after="0" w:line="240" w:lineRule="auto"/>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71AC6826" w14:textId="77777777">
            <w:pPr>
              <w:spacing w:after="0" w:line="240" w:lineRule="auto"/>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7E247582"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4A516F" w:rsidRPr="00694830" w:rsidP="004A516F" w14:paraId="03589A15" w14:textId="77777777">
            <w:pPr>
              <w:spacing w:after="0" w:line="240" w:lineRule="auto"/>
              <w:jc w:val="center"/>
              <w:rPr>
                <w:rFonts w:eastAsia="Times New Roman" w:cstheme="minorHAnsi"/>
                <w:sz w:val="20"/>
                <w:szCs w:val="20"/>
              </w:rPr>
            </w:pPr>
          </w:p>
        </w:tc>
      </w:tr>
      <w:tr w14:paraId="62F70BCC" w14:textId="00164A3A" w:rsidTr="00D842BC">
        <w:tblPrEx>
          <w:tblW w:w="15030" w:type="dxa"/>
          <w:tblInd w:w="-882" w:type="dxa"/>
          <w:tblLayout w:type="fixed"/>
          <w:tblCellMar>
            <w:top w:w="15" w:type="dxa"/>
            <w:bottom w:w="15" w:type="dxa"/>
          </w:tblCellMar>
          <w:tblLook w:val="04A0"/>
        </w:tblPrEx>
        <w:trPr>
          <w:trHeight w:val="255"/>
        </w:trPr>
        <w:tc>
          <w:tcPr>
            <w:tcW w:w="3966" w:type="dxa"/>
            <w:tcBorders>
              <w:top w:val="single" w:sz="4" w:space="0" w:color="auto"/>
              <w:left w:val="single" w:sz="4" w:space="0" w:color="auto"/>
              <w:bottom w:val="single" w:sz="4" w:space="0" w:color="auto"/>
              <w:right w:val="single" w:sz="4" w:space="0" w:color="auto"/>
            </w:tcBorders>
            <w:vAlign w:val="bottom"/>
            <w:hideMark/>
          </w:tcPr>
          <w:p w:rsidR="004A516F" w:rsidRPr="00694830" w:rsidP="004A516F" w14:paraId="1C41AB3D" w14:textId="77777777">
            <w:pPr>
              <w:spacing w:after="0" w:line="240" w:lineRule="auto"/>
              <w:ind w:firstLine="400" w:firstLineChars="200"/>
              <w:rPr>
                <w:rFonts w:eastAsia="Times New Roman" w:cstheme="minorHAnsi"/>
                <w:color w:val="000000"/>
                <w:sz w:val="20"/>
                <w:szCs w:val="20"/>
              </w:rPr>
            </w:pPr>
            <w:r w:rsidRPr="00694830">
              <w:rPr>
                <w:rFonts w:eastAsia="Times New Roman" w:cstheme="minorHAnsi"/>
                <w:color w:val="000000"/>
                <w:sz w:val="20"/>
                <w:szCs w:val="20"/>
              </w:rPr>
              <w:t>One-time activity, Initial control device Method 22 Planning</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1E52F849"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N/A</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700BDA0A" w14:textId="77777777">
            <w:pPr>
              <w:spacing w:after="0" w:line="240" w:lineRule="auto"/>
              <w:jc w:val="center"/>
              <w:rPr>
                <w:rFonts w:eastAsia="Times New Roman" w:cstheme="minorHAnsi"/>
                <w:color w:val="000000"/>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11B8A374" w14:textId="77777777">
            <w:pPr>
              <w:spacing w:after="0" w:line="240" w:lineRule="auto"/>
              <w:rPr>
                <w:rFonts w:eastAsia="Times New Roman" w:cstheme="minorHAnsi"/>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73634951" w14:textId="77777777">
            <w:pPr>
              <w:spacing w:after="0" w:line="240" w:lineRule="auto"/>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4300A0C3" w14:textId="77777777">
            <w:pPr>
              <w:spacing w:after="0" w:line="240" w:lineRule="auto"/>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0A2427E5" w14:textId="77777777">
            <w:pPr>
              <w:spacing w:after="0" w:line="240" w:lineRule="auto"/>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281B2182"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4A516F" w:rsidRPr="00694830" w:rsidP="004A516F" w14:paraId="722A4977" w14:textId="77777777">
            <w:pPr>
              <w:spacing w:after="0" w:line="240" w:lineRule="auto"/>
              <w:jc w:val="center"/>
              <w:rPr>
                <w:rFonts w:eastAsia="Times New Roman" w:cstheme="minorHAnsi"/>
                <w:sz w:val="20"/>
                <w:szCs w:val="20"/>
              </w:rPr>
            </w:pPr>
          </w:p>
        </w:tc>
      </w:tr>
      <w:tr w14:paraId="2038149C" w14:textId="50303C93" w:rsidTr="00D842BC">
        <w:tblPrEx>
          <w:tblW w:w="15030" w:type="dxa"/>
          <w:tblInd w:w="-882" w:type="dxa"/>
          <w:tblLayout w:type="fixed"/>
          <w:tblCellMar>
            <w:top w:w="15" w:type="dxa"/>
            <w:bottom w:w="15" w:type="dxa"/>
          </w:tblCellMar>
          <w:tblLook w:val="04A0"/>
        </w:tblPrEx>
        <w:trPr>
          <w:trHeight w:val="255"/>
        </w:trPr>
        <w:tc>
          <w:tcPr>
            <w:tcW w:w="3966" w:type="dxa"/>
            <w:tcBorders>
              <w:top w:val="single" w:sz="4" w:space="0" w:color="auto"/>
              <w:left w:val="single" w:sz="4" w:space="0" w:color="auto"/>
              <w:bottom w:val="single" w:sz="4" w:space="0" w:color="auto"/>
              <w:right w:val="single" w:sz="4" w:space="0" w:color="auto"/>
            </w:tcBorders>
            <w:vAlign w:val="bottom"/>
            <w:hideMark/>
          </w:tcPr>
          <w:p w:rsidR="004A516F" w:rsidRPr="00694830" w:rsidP="004A516F" w14:paraId="3A8C8B9E" w14:textId="77777777">
            <w:pPr>
              <w:spacing w:after="0" w:line="240" w:lineRule="auto"/>
              <w:ind w:firstLine="400" w:firstLineChars="200"/>
              <w:rPr>
                <w:rFonts w:eastAsia="Times New Roman" w:cstheme="minorHAnsi"/>
                <w:color w:val="000000"/>
                <w:sz w:val="20"/>
                <w:szCs w:val="20"/>
              </w:rPr>
            </w:pPr>
            <w:r w:rsidRPr="00694830">
              <w:rPr>
                <w:rFonts w:eastAsia="Times New Roman" w:cstheme="minorHAnsi"/>
                <w:color w:val="000000"/>
                <w:sz w:val="20"/>
                <w:szCs w:val="20"/>
              </w:rPr>
              <w:t>One-time activity, Initial control device Method 22 Test</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3CD50590"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N/A</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534344FF" w14:textId="77777777">
            <w:pPr>
              <w:spacing w:after="0" w:line="240" w:lineRule="auto"/>
              <w:jc w:val="center"/>
              <w:rPr>
                <w:rFonts w:eastAsia="Times New Roman" w:cstheme="minorHAnsi"/>
                <w:color w:val="000000"/>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56BAC2C0" w14:textId="77777777">
            <w:pPr>
              <w:spacing w:after="0" w:line="240" w:lineRule="auto"/>
              <w:rPr>
                <w:rFonts w:eastAsia="Times New Roman" w:cstheme="minorHAnsi"/>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55CE30F7" w14:textId="77777777">
            <w:pPr>
              <w:spacing w:after="0" w:line="240" w:lineRule="auto"/>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62395F2D" w14:textId="77777777">
            <w:pPr>
              <w:spacing w:after="0" w:line="240" w:lineRule="auto"/>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4E052D52" w14:textId="77777777">
            <w:pPr>
              <w:spacing w:after="0" w:line="240" w:lineRule="auto"/>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37A872D0"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4A516F" w:rsidRPr="00694830" w:rsidP="004A516F" w14:paraId="6590BC60" w14:textId="77777777">
            <w:pPr>
              <w:spacing w:after="0" w:line="240" w:lineRule="auto"/>
              <w:jc w:val="center"/>
              <w:rPr>
                <w:rFonts w:eastAsia="Times New Roman" w:cstheme="minorHAnsi"/>
                <w:sz w:val="20"/>
                <w:szCs w:val="20"/>
              </w:rPr>
            </w:pPr>
          </w:p>
        </w:tc>
      </w:tr>
      <w:tr w14:paraId="11A29D20" w14:textId="25AA56D9" w:rsidTr="00D842BC">
        <w:tblPrEx>
          <w:tblW w:w="15030" w:type="dxa"/>
          <w:tblInd w:w="-882" w:type="dxa"/>
          <w:tblLayout w:type="fixed"/>
          <w:tblCellMar>
            <w:top w:w="15" w:type="dxa"/>
            <w:bottom w:w="15" w:type="dxa"/>
          </w:tblCellMar>
          <w:tblLook w:val="04A0"/>
        </w:tblPrEx>
        <w:trPr>
          <w:trHeight w:val="300"/>
        </w:trPr>
        <w:tc>
          <w:tcPr>
            <w:tcW w:w="3966" w:type="dxa"/>
            <w:tcBorders>
              <w:top w:val="single" w:sz="4" w:space="0" w:color="auto"/>
              <w:left w:val="single" w:sz="4" w:space="0" w:color="auto"/>
              <w:bottom w:val="single" w:sz="4" w:space="0" w:color="auto"/>
              <w:right w:val="single" w:sz="4" w:space="0" w:color="auto"/>
            </w:tcBorders>
            <w:vAlign w:val="bottom"/>
            <w:hideMark/>
          </w:tcPr>
          <w:p w:rsidR="004A516F" w:rsidRPr="00694830" w:rsidP="004A516F" w14:paraId="227B682F" w14:textId="77777777">
            <w:pPr>
              <w:spacing w:after="0" w:line="240" w:lineRule="auto"/>
              <w:ind w:firstLine="400" w:firstLineChars="200"/>
              <w:rPr>
                <w:rFonts w:eastAsia="Times New Roman" w:cstheme="minorHAnsi"/>
                <w:color w:val="000000"/>
                <w:sz w:val="20"/>
                <w:szCs w:val="20"/>
              </w:rPr>
            </w:pPr>
            <w:r w:rsidRPr="00694830">
              <w:rPr>
                <w:rFonts w:eastAsia="Times New Roman" w:cstheme="minorHAnsi"/>
                <w:color w:val="000000"/>
                <w:sz w:val="20"/>
                <w:szCs w:val="20"/>
              </w:rPr>
              <w:t>Periodic control device Method 22</w:t>
            </w:r>
            <w:r w:rsidRPr="00694830">
              <w:rPr>
                <w:rFonts w:eastAsia="Times New Roman" w:cstheme="minorHAnsi"/>
                <w:color w:val="000000"/>
                <w:sz w:val="20"/>
                <w:szCs w:val="20"/>
                <w:vertAlign w:val="superscript"/>
              </w:rPr>
              <w:t>d</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73589FCC"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2</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29F75550"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2</w:t>
            </w: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1090AFD0"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4</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19B5788F"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18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61DED00D"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72</w:t>
            </w:r>
          </w:p>
        </w:tc>
        <w:tc>
          <w:tcPr>
            <w:tcW w:w="1440" w:type="dxa"/>
            <w:tcBorders>
              <w:top w:val="single" w:sz="4" w:space="0" w:color="auto"/>
              <w:left w:val="single" w:sz="4" w:space="0" w:color="auto"/>
              <w:bottom w:val="single" w:sz="4" w:space="0" w:color="auto"/>
              <w:right w:val="nil"/>
            </w:tcBorders>
            <w:noWrap/>
            <w:vAlign w:val="center"/>
            <w:hideMark/>
          </w:tcPr>
          <w:p w:rsidR="004A516F" w:rsidRPr="00694830" w:rsidP="004A516F" w14:paraId="3BE07537"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3.6</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2CFD8770"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7.2</w:t>
            </w:r>
          </w:p>
        </w:tc>
        <w:tc>
          <w:tcPr>
            <w:tcW w:w="1440" w:type="dxa"/>
            <w:tcBorders>
              <w:top w:val="single" w:sz="4" w:space="0" w:color="auto"/>
              <w:left w:val="single" w:sz="4" w:space="0" w:color="auto"/>
              <w:bottom w:val="single" w:sz="4" w:space="0" w:color="auto"/>
              <w:right w:val="single" w:sz="4" w:space="0" w:color="auto"/>
            </w:tcBorders>
            <w:vAlign w:val="center"/>
          </w:tcPr>
          <w:p w:rsidR="004A516F" w:rsidRPr="00694830" w:rsidP="004A516F" w14:paraId="12D280BA" w14:textId="3C1F2371">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 xml:space="preserve">$11,340.47 </w:t>
            </w:r>
          </w:p>
        </w:tc>
      </w:tr>
      <w:tr w14:paraId="2037BE70" w14:textId="2243CF54" w:rsidTr="00D842BC">
        <w:tblPrEx>
          <w:tblW w:w="15030" w:type="dxa"/>
          <w:tblInd w:w="-882" w:type="dxa"/>
          <w:tblLayout w:type="fixed"/>
          <w:tblCellMar>
            <w:top w:w="15" w:type="dxa"/>
            <w:bottom w:w="15" w:type="dxa"/>
          </w:tblCellMar>
          <w:tblLook w:val="04A0"/>
        </w:tblPrEx>
        <w:trPr>
          <w:trHeight w:val="300"/>
        </w:trPr>
        <w:tc>
          <w:tcPr>
            <w:tcW w:w="3966" w:type="dxa"/>
            <w:tcBorders>
              <w:top w:val="single" w:sz="4" w:space="0" w:color="auto"/>
              <w:left w:val="single" w:sz="4" w:space="0" w:color="auto"/>
              <w:bottom w:val="single" w:sz="4" w:space="0" w:color="auto"/>
              <w:right w:val="single" w:sz="4" w:space="0" w:color="auto"/>
            </w:tcBorders>
            <w:vAlign w:val="bottom"/>
            <w:hideMark/>
          </w:tcPr>
          <w:p w:rsidR="004A516F" w:rsidRPr="00694830" w:rsidP="004A516F" w14:paraId="267298A9" w14:textId="77777777">
            <w:pPr>
              <w:spacing w:after="0" w:line="240" w:lineRule="auto"/>
              <w:ind w:firstLine="400" w:firstLineChars="200"/>
              <w:rPr>
                <w:rFonts w:eastAsia="Times New Roman" w:cstheme="minorHAnsi"/>
                <w:color w:val="000000"/>
                <w:sz w:val="20"/>
                <w:szCs w:val="20"/>
              </w:rPr>
            </w:pPr>
            <w:r w:rsidRPr="00694830">
              <w:rPr>
                <w:rFonts w:eastAsia="Times New Roman" w:cstheme="minorHAnsi"/>
                <w:color w:val="000000"/>
                <w:sz w:val="20"/>
                <w:szCs w:val="20"/>
              </w:rPr>
              <w:t xml:space="preserve">Retest control </w:t>
            </w:r>
            <w:r w:rsidRPr="00694830">
              <w:rPr>
                <w:rFonts w:eastAsia="Times New Roman" w:cstheme="minorHAnsi"/>
                <w:color w:val="000000"/>
                <w:sz w:val="20"/>
                <w:szCs w:val="20"/>
              </w:rPr>
              <w:t>device</w:t>
            </w:r>
            <w:r w:rsidRPr="00694830">
              <w:rPr>
                <w:rFonts w:eastAsia="Times New Roman" w:cstheme="minorHAnsi"/>
                <w:color w:val="000000"/>
                <w:sz w:val="20"/>
                <w:szCs w:val="20"/>
                <w:vertAlign w:val="superscript"/>
              </w:rPr>
              <w:t>d</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1557628A"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2</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546C0520"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1</w:t>
            </w: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4F0D70EB"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2</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51B1CE79"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2D4ACF66"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2</w:t>
            </w:r>
          </w:p>
        </w:tc>
        <w:tc>
          <w:tcPr>
            <w:tcW w:w="1440" w:type="dxa"/>
            <w:tcBorders>
              <w:top w:val="single" w:sz="4" w:space="0" w:color="auto"/>
              <w:left w:val="single" w:sz="4" w:space="0" w:color="auto"/>
              <w:bottom w:val="single" w:sz="4" w:space="0" w:color="auto"/>
              <w:right w:val="nil"/>
            </w:tcBorders>
            <w:noWrap/>
            <w:vAlign w:val="center"/>
            <w:hideMark/>
          </w:tcPr>
          <w:p w:rsidR="004A516F" w:rsidRPr="00694830" w:rsidP="004A516F" w14:paraId="2A0354EC"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0.1</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5CDDA58B"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0.2</w:t>
            </w:r>
          </w:p>
        </w:tc>
        <w:tc>
          <w:tcPr>
            <w:tcW w:w="1440" w:type="dxa"/>
            <w:tcBorders>
              <w:top w:val="single" w:sz="4" w:space="0" w:color="auto"/>
              <w:left w:val="single" w:sz="4" w:space="0" w:color="auto"/>
              <w:bottom w:val="single" w:sz="4" w:space="0" w:color="auto"/>
              <w:right w:val="single" w:sz="4" w:space="0" w:color="auto"/>
            </w:tcBorders>
            <w:vAlign w:val="center"/>
          </w:tcPr>
          <w:p w:rsidR="004A516F" w:rsidRPr="00694830" w:rsidP="004A516F" w14:paraId="1E759E7D" w14:textId="119F87AF">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 xml:space="preserve">$315.01 </w:t>
            </w:r>
          </w:p>
        </w:tc>
      </w:tr>
      <w:tr w14:paraId="6CF39027" w14:textId="67B92732" w:rsidTr="00D842BC">
        <w:tblPrEx>
          <w:tblW w:w="15030" w:type="dxa"/>
          <w:tblInd w:w="-882" w:type="dxa"/>
          <w:tblLayout w:type="fixed"/>
          <w:tblCellMar>
            <w:top w:w="15" w:type="dxa"/>
            <w:bottom w:w="15" w:type="dxa"/>
          </w:tblCellMar>
          <w:tblLook w:val="04A0"/>
        </w:tblPrEx>
        <w:trPr>
          <w:trHeight w:val="300"/>
        </w:trPr>
        <w:tc>
          <w:tcPr>
            <w:tcW w:w="3966" w:type="dxa"/>
            <w:tcBorders>
              <w:top w:val="single" w:sz="4" w:space="0" w:color="auto"/>
              <w:left w:val="single" w:sz="4" w:space="0" w:color="auto"/>
              <w:bottom w:val="single" w:sz="4" w:space="0" w:color="auto"/>
              <w:right w:val="single" w:sz="4" w:space="0" w:color="auto"/>
            </w:tcBorders>
            <w:vAlign w:val="bottom"/>
            <w:hideMark/>
          </w:tcPr>
          <w:p w:rsidR="004A516F" w:rsidRPr="00694830" w:rsidP="004A516F" w14:paraId="1591A1DC" w14:textId="77777777">
            <w:pPr>
              <w:spacing w:after="0" w:line="240" w:lineRule="auto"/>
              <w:ind w:firstLine="400" w:firstLineChars="200"/>
              <w:rPr>
                <w:rFonts w:eastAsia="Times New Roman" w:cstheme="minorHAnsi"/>
                <w:color w:val="000000"/>
                <w:sz w:val="20"/>
                <w:szCs w:val="20"/>
              </w:rPr>
            </w:pPr>
            <w:r w:rsidRPr="00694830">
              <w:rPr>
                <w:rFonts w:eastAsia="Times New Roman" w:cstheme="minorHAnsi"/>
                <w:color w:val="000000"/>
                <w:sz w:val="20"/>
                <w:szCs w:val="20"/>
              </w:rPr>
              <w:t xml:space="preserve">Weekly VE </w:t>
            </w:r>
            <w:r w:rsidRPr="00694830">
              <w:rPr>
                <w:rFonts w:eastAsia="Times New Roman" w:cstheme="minorHAnsi"/>
                <w:color w:val="000000"/>
                <w:sz w:val="20"/>
                <w:szCs w:val="20"/>
              </w:rPr>
              <w:t>check</w:t>
            </w:r>
            <w:r w:rsidRPr="00694830">
              <w:rPr>
                <w:rFonts w:eastAsia="Times New Roman" w:cstheme="minorHAnsi"/>
                <w:color w:val="000000"/>
                <w:sz w:val="20"/>
                <w:szCs w:val="20"/>
                <w:vertAlign w:val="superscript"/>
              </w:rPr>
              <w:t>d</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0EFB403A"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0.1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57DBB99A"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52</w:t>
            </w: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236C1C31"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5.2</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05825613"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18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742CDB4F"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93.6</w:t>
            </w:r>
          </w:p>
        </w:tc>
        <w:tc>
          <w:tcPr>
            <w:tcW w:w="1440" w:type="dxa"/>
            <w:tcBorders>
              <w:top w:val="single" w:sz="4" w:space="0" w:color="auto"/>
              <w:left w:val="single" w:sz="4" w:space="0" w:color="auto"/>
              <w:bottom w:val="single" w:sz="4" w:space="0" w:color="auto"/>
              <w:right w:val="nil"/>
            </w:tcBorders>
            <w:noWrap/>
            <w:vAlign w:val="center"/>
            <w:hideMark/>
          </w:tcPr>
          <w:p w:rsidR="004A516F" w:rsidRPr="00694830" w:rsidP="004A516F" w14:paraId="77E65FAE"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4.68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4A516F" w:rsidRPr="00694830" w:rsidP="004A516F" w14:paraId="5BF18B53"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9.36</w:t>
            </w:r>
          </w:p>
        </w:tc>
        <w:tc>
          <w:tcPr>
            <w:tcW w:w="1440" w:type="dxa"/>
            <w:tcBorders>
              <w:top w:val="single" w:sz="4" w:space="0" w:color="auto"/>
              <w:left w:val="single" w:sz="4" w:space="0" w:color="auto"/>
              <w:bottom w:val="single" w:sz="4" w:space="0" w:color="auto"/>
              <w:right w:val="single" w:sz="4" w:space="0" w:color="auto"/>
            </w:tcBorders>
            <w:vAlign w:val="center"/>
          </w:tcPr>
          <w:p w:rsidR="004A516F" w:rsidRPr="00694830" w:rsidP="004A516F" w14:paraId="45219A02" w14:textId="3025120D">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 xml:space="preserve">$14,742.61 </w:t>
            </w:r>
          </w:p>
        </w:tc>
      </w:tr>
      <w:tr w14:paraId="45C5E6EC" w14:textId="77777777" w:rsidTr="00D842BC">
        <w:tblPrEx>
          <w:tblW w:w="15030" w:type="dxa"/>
          <w:tblInd w:w="-882" w:type="dxa"/>
          <w:tblLayout w:type="fixed"/>
          <w:tblCellMar>
            <w:top w:w="15" w:type="dxa"/>
            <w:bottom w:w="15" w:type="dxa"/>
          </w:tblCellMar>
          <w:tblLook w:val="04A0"/>
        </w:tblPrEx>
        <w:trPr>
          <w:trHeight w:val="300"/>
        </w:trPr>
        <w:tc>
          <w:tcPr>
            <w:tcW w:w="3966" w:type="dxa"/>
            <w:tcBorders>
              <w:top w:val="single" w:sz="4" w:space="0" w:color="auto"/>
              <w:left w:val="single" w:sz="4" w:space="0" w:color="auto"/>
              <w:bottom w:val="single" w:sz="4" w:space="0" w:color="auto"/>
              <w:right w:val="single" w:sz="4" w:space="0" w:color="auto"/>
            </w:tcBorders>
            <w:vAlign w:val="bottom"/>
          </w:tcPr>
          <w:p w:rsidR="00024A66" w:rsidRPr="00694830" w:rsidP="00024A66" w14:paraId="1F3C7E06" w14:textId="6427362C">
            <w:pPr>
              <w:spacing w:after="0" w:line="240" w:lineRule="auto"/>
              <w:ind w:firstLine="400" w:firstLineChars="200"/>
              <w:rPr>
                <w:rFonts w:eastAsia="Times New Roman" w:cstheme="minorHAnsi"/>
                <w:color w:val="000000"/>
                <w:sz w:val="20"/>
                <w:szCs w:val="20"/>
              </w:rPr>
            </w:pPr>
            <w:r w:rsidRPr="00694830">
              <w:rPr>
                <w:rFonts w:eastAsia="Times New Roman" w:cstheme="minorHAnsi"/>
                <w:color w:val="000000"/>
                <w:sz w:val="20"/>
                <w:szCs w:val="20"/>
              </w:rPr>
              <w:t>One-time activity, initial building opacity Method 9</w:t>
            </w:r>
            <w:r w:rsidRPr="00694830">
              <w:rPr>
                <w:rFonts w:eastAsia="Times New Roman" w:cstheme="minorHAnsi"/>
                <w:color w:val="000000"/>
                <w:sz w:val="20"/>
                <w:szCs w:val="20"/>
                <w:vertAlign w:val="superscript"/>
              </w:rPr>
              <w:t>e</w:t>
            </w:r>
          </w:p>
        </w:tc>
        <w:tc>
          <w:tcPr>
            <w:tcW w:w="1254" w:type="dxa"/>
            <w:tcBorders>
              <w:top w:val="single" w:sz="4" w:space="0" w:color="auto"/>
              <w:left w:val="single" w:sz="4" w:space="0" w:color="auto"/>
              <w:bottom w:val="single" w:sz="4" w:space="0" w:color="auto"/>
              <w:right w:val="single" w:sz="4" w:space="0" w:color="auto"/>
            </w:tcBorders>
            <w:noWrap/>
            <w:vAlign w:val="center"/>
          </w:tcPr>
          <w:p w:rsidR="00024A66" w:rsidRPr="00694830" w:rsidP="00024A66" w14:paraId="6EBB620D" w14:textId="2B767DED">
            <w:pPr>
              <w:spacing w:after="0" w:line="240" w:lineRule="auto"/>
              <w:jc w:val="center"/>
              <w:rPr>
                <w:rFonts w:eastAsia="Times New Roman" w:cstheme="minorHAnsi"/>
                <w:color w:val="000000"/>
                <w:sz w:val="20"/>
                <w:szCs w:val="20"/>
              </w:rPr>
            </w:pPr>
            <w:r>
              <w:rPr>
                <w:rFonts w:eastAsia="Times New Roman" w:cstheme="minorHAnsi"/>
                <w:color w:val="000000"/>
                <w:sz w:val="20"/>
                <w:szCs w:val="20"/>
              </w:rPr>
              <w:t>N/A</w:t>
            </w:r>
          </w:p>
        </w:tc>
        <w:tc>
          <w:tcPr>
            <w:tcW w:w="1530" w:type="dxa"/>
            <w:tcBorders>
              <w:top w:val="single" w:sz="4" w:space="0" w:color="auto"/>
              <w:left w:val="single" w:sz="4" w:space="0" w:color="auto"/>
              <w:bottom w:val="single" w:sz="4" w:space="0" w:color="auto"/>
              <w:right w:val="single" w:sz="4" w:space="0" w:color="auto"/>
            </w:tcBorders>
            <w:noWrap/>
            <w:vAlign w:val="center"/>
          </w:tcPr>
          <w:p w:rsidR="00024A66" w:rsidRPr="00694830" w:rsidP="00024A66" w14:paraId="25AD7D91" w14:textId="77777777">
            <w:pPr>
              <w:spacing w:after="0" w:line="240" w:lineRule="auto"/>
              <w:jc w:val="center"/>
              <w:rPr>
                <w:rFonts w:eastAsia="Times New Roman" w:cstheme="minorHAnsi"/>
                <w:color w:val="000000"/>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tcPr>
          <w:p w:rsidR="00024A66" w:rsidRPr="00694830" w:rsidP="00024A66" w14:paraId="0BB6EC6F" w14:textId="77777777">
            <w:pPr>
              <w:spacing w:after="0" w:line="240" w:lineRule="auto"/>
              <w:jc w:val="center"/>
              <w:rPr>
                <w:rFonts w:eastAsia="Times New Roman" w:cstheme="minorHAnsi"/>
                <w:color w:val="000000"/>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tcPr>
          <w:p w:rsidR="00024A66" w:rsidRPr="00694830" w:rsidP="00024A66" w14:paraId="0399201E" w14:textId="77777777">
            <w:pPr>
              <w:spacing w:after="0" w:line="240" w:lineRule="auto"/>
              <w:jc w:val="center"/>
              <w:rPr>
                <w:rFonts w:eastAsia="Times New Roman" w:cstheme="minorHAns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024A66" w:rsidRPr="00694830" w:rsidP="00024A66" w14:paraId="2471BE72" w14:textId="77777777">
            <w:pPr>
              <w:spacing w:after="0" w:line="240" w:lineRule="auto"/>
              <w:jc w:val="center"/>
              <w:rPr>
                <w:rFonts w:eastAsia="Times New Roman" w:cstheme="minorHAnsi"/>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024A66" w:rsidRPr="00694830" w:rsidP="00024A66" w14:paraId="3AA3E0F3" w14:textId="77777777">
            <w:pPr>
              <w:spacing w:after="0" w:line="240" w:lineRule="auto"/>
              <w:jc w:val="center"/>
              <w:rPr>
                <w:rFonts w:eastAsia="Times New Roman" w:cstheme="minorHAnsi"/>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tcPr>
          <w:p w:rsidR="00024A66" w:rsidRPr="00694830" w:rsidP="00024A66" w14:paraId="3BF99355" w14:textId="77777777">
            <w:pPr>
              <w:spacing w:after="0" w:line="240" w:lineRule="auto"/>
              <w:jc w:val="center"/>
              <w:rPr>
                <w:rFonts w:eastAsia="Times New Roman" w:cstheme="minorHAnsi"/>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70960189" w14:textId="77777777">
            <w:pPr>
              <w:spacing w:after="0" w:line="240" w:lineRule="auto"/>
              <w:jc w:val="center"/>
              <w:rPr>
                <w:rFonts w:eastAsia="Times New Roman" w:cstheme="minorHAnsi"/>
                <w:color w:val="000000"/>
                <w:sz w:val="20"/>
                <w:szCs w:val="20"/>
              </w:rPr>
            </w:pPr>
          </w:p>
        </w:tc>
      </w:tr>
      <w:tr w14:paraId="3661C077" w14:textId="0A6C7AC1" w:rsidTr="00D842BC">
        <w:tblPrEx>
          <w:tblW w:w="15030" w:type="dxa"/>
          <w:tblInd w:w="-882" w:type="dxa"/>
          <w:tblLayout w:type="fixed"/>
          <w:tblCellMar>
            <w:top w:w="15" w:type="dxa"/>
            <w:bottom w:w="15" w:type="dxa"/>
          </w:tblCellMar>
          <w:tblLook w:val="04A0"/>
        </w:tblPrEx>
        <w:trPr>
          <w:trHeight w:val="300"/>
        </w:trPr>
        <w:tc>
          <w:tcPr>
            <w:tcW w:w="3966" w:type="dxa"/>
            <w:tcBorders>
              <w:top w:val="single" w:sz="4" w:space="0" w:color="auto"/>
              <w:left w:val="single" w:sz="4" w:space="0" w:color="auto"/>
              <w:bottom w:val="single" w:sz="4" w:space="0" w:color="auto"/>
              <w:right w:val="single" w:sz="4" w:space="0" w:color="auto"/>
            </w:tcBorders>
            <w:vAlign w:val="bottom"/>
            <w:hideMark/>
          </w:tcPr>
          <w:p w:rsidR="00024A66" w:rsidRPr="00694830" w:rsidP="00024A66" w14:paraId="08134A55" w14:textId="77777777">
            <w:pPr>
              <w:spacing w:after="0" w:line="240" w:lineRule="auto"/>
              <w:ind w:firstLine="400" w:firstLineChars="200"/>
              <w:rPr>
                <w:rFonts w:eastAsia="Times New Roman" w:cstheme="minorHAnsi"/>
                <w:color w:val="000000"/>
                <w:sz w:val="20"/>
                <w:szCs w:val="20"/>
              </w:rPr>
            </w:pPr>
            <w:r w:rsidRPr="00694830">
              <w:rPr>
                <w:rFonts w:eastAsia="Times New Roman" w:cstheme="minorHAnsi"/>
                <w:color w:val="000000"/>
                <w:sz w:val="20"/>
                <w:szCs w:val="20"/>
              </w:rPr>
              <w:t>Periodic (semi-annual) building VE Method 22</w:t>
            </w:r>
            <w:r w:rsidRPr="00694830">
              <w:rPr>
                <w:rFonts w:eastAsia="Times New Roman" w:cstheme="minorHAnsi"/>
                <w:color w:val="000000"/>
                <w:sz w:val="20"/>
                <w:szCs w:val="20"/>
                <w:vertAlign w:val="superscript"/>
              </w:rPr>
              <w:t>d</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6717520E"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2</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4B3BF40"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2</w:t>
            </w: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EBCBDC2"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4</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9C8AE91"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12DDCA85"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36</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61AEFBA0"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1.8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10F80285"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3.6</w:t>
            </w: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7EADFDE0" w14:textId="19324F85">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 xml:space="preserve">$5,670.23 </w:t>
            </w:r>
          </w:p>
        </w:tc>
      </w:tr>
      <w:tr w14:paraId="26D37C84" w14:textId="04AF0CA0" w:rsidTr="00D842BC">
        <w:tblPrEx>
          <w:tblW w:w="15030" w:type="dxa"/>
          <w:tblInd w:w="-882" w:type="dxa"/>
          <w:tblLayout w:type="fixed"/>
          <w:tblCellMar>
            <w:top w:w="15" w:type="dxa"/>
            <w:bottom w:w="15" w:type="dxa"/>
          </w:tblCellMar>
          <w:tblLook w:val="04A0"/>
        </w:tblPrEx>
        <w:trPr>
          <w:trHeight w:val="300"/>
        </w:trPr>
        <w:tc>
          <w:tcPr>
            <w:tcW w:w="3966" w:type="dxa"/>
            <w:tcBorders>
              <w:top w:val="single" w:sz="4" w:space="0" w:color="auto"/>
              <w:left w:val="single" w:sz="4" w:space="0" w:color="auto"/>
              <w:bottom w:val="single" w:sz="4" w:space="0" w:color="auto"/>
              <w:right w:val="single" w:sz="4" w:space="0" w:color="auto"/>
            </w:tcBorders>
            <w:vAlign w:val="bottom"/>
            <w:hideMark/>
          </w:tcPr>
          <w:p w:rsidR="00024A66" w:rsidRPr="00694830" w:rsidP="00024A66" w14:paraId="5F216135" w14:textId="77777777">
            <w:pPr>
              <w:spacing w:after="0" w:line="240" w:lineRule="auto"/>
              <w:ind w:firstLine="400" w:firstLineChars="200"/>
              <w:rPr>
                <w:rFonts w:eastAsia="Times New Roman" w:cstheme="minorHAnsi"/>
                <w:color w:val="000000"/>
                <w:sz w:val="20"/>
                <w:szCs w:val="20"/>
              </w:rPr>
            </w:pPr>
            <w:r w:rsidRPr="00694830">
              <w:rPr>
                <w:rFonts w:eastAsia="Times New Roman" w:cstheme="minorHAnsi"/>
                <w:color w:val="000000"/>
                <w:sz w:val="20"/>
                <w:szCs w:val="20"/>
              </w:rPr>
              <w:t>Retest building opacity Method 9</w:t>
            </w:r>
            <w:r w:rsidRPr="00694830">
              <w:rPr>
                <w:rFonts w:eastAsia="Times New Roman" w:cstheme="minorHAnsi"/>
                <w:color w:val="000000"/>
                <w:sz w:val="20"/>
                <w:szCs w:val="20"/>
                <w:vertAlign w:val="superscript"/>
              </w:rPr>
              <w:t>e</w:t>
            </w:r>
          </w:p>
        </w:tc>
        <w:tc>
          <w:tcPr>
            <w:tcW w:w="1254" w:type="dxa"/>
            <w:tcBorders>
              <w:top w:val="single" w:sz="4" w:space="0" w:color="auto"/>
              <w:left w:val="single" w:sz="4" w:space="0" w:color="auto"/>
              <w:bottom w:val="single" w:sz="4" w:space="0" w:color="auto"/>
              <w:right w:val="nil"/>
            </w:tcBorders>
            <w:noWrap/>
            <w:vAlign w:val="center"/>
            <w:hideMark/>
          </w:tcPr>
          <w:p w:rsidR="00024A66" w:rsidRPr="00694830" w:rsidP="00024A66" w14:paraId="1E9B0F23"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N/A</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DA0863C" w14:textId="77777777">
            <w:pPr>
              <w:spacing w:after="0" w:line="240" w:lineRule="auto"/>
              <w:jc w:val="center"/>
              <w:rPr>
                <w:rFonts w:eastAsia="Times New Roman" w:cstheme="minorHAnsi"/>
                <w:color w:val="000000"/>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524A8170" w14:textId="77777777">
            <w:pPr>
              <w:spacing w:after="0" w:line="240" w:lineRule="auto"/>
              <w:jc w:val="center"/>
              <w:rPr>
                <w:rFonts w:eastAsia="Times New Roman" w:cstheme="minorHAnsi"/>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F549722" w14:textId="77777777">
            <w:pPr>
              <w:spacing w:after="0" w:line="240" w:lineRule="auto"/>
              <w:jc w:val="center"/>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B36A6FA"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AB0A46E"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5A0E11C"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4A83F824" w14:textId="77777777">
            <w:pPr>
              <w:spacing w:after="0" w:line="240" w:lineRule="auto"/>
              <w:jc w:val="center"/>
              <w:rPr>
                <w:rFonts w:eastAsia="Times New Roman" w:cstheme="minorHAnsi"/>
                <w:sz w:val="20"/>
                <w:szCs w:val="20"/>
              </w:rPr>
            </w:pPr>
          </w:p>
        </w:tc>
      </w:tr>
      <w:tr w14:paraId="513B1B17" w14:textId="13BABC5E" w:rsidTr="00D842BC">
        <w:tblPrEx>
          <w:tblW w:w="15030" w:type="dxa"/>
          <w:tblInd w:w="-882" w:type="dxa"/>
          <w:tblLayout w:type="fixed"/>
          <w:tblCellMar>
            <w:top w:w="15" w:type="dxa"/>
            <w:bottom w:w="15" w:type="dxa"/>
          </w:tblCellMar>
          <w:tblLook w:val="04A0"/>
        </w:tblPrEx>
        <w:trPr>
          <w:trHeight w:val="255"/>
        </w:trPr>
        <w:tc>
          <w:tcPr>
            <w:tcW w:w="3966" w:type="dxa"/>
            <w:tcBorders>
              <w:top w:val="single" w:sz="4" w:space="0" w:color="auto"/>
              <w:left w:val="single" w:sz="4" w:space="0" w:color="auto"/>
              <w:bottom w:val="single" w:sz="4" w:space="0" w:color="auto"/>
              <w:right w:val="single" w:sz="4" w:space="0" w:color="auto"/>
            </w:tcBorders>
            <w:vAlign w:val="bottom"/>
            <w:hideMark/>
          </w:tcPr>
          <w:p w:rsidR="00024A66" w:rsidRPr="00694830" w:rsidP="00024A66" w14:paraId="1A5C9D16" w14:textId="77777777">
            <w:pPr>
              <w:spacing w:after="0" w:line="240" w:lineRule="auto"/>
              <w:ind w:firstLine="200" w:firstLineChars="100"/>
              <w:rPr>
                <w:rFonts w:eastAsia="Times New Roman" w:cstheme="minorHAnsi"/>
                <w:color w:val="000000"/>
                <w:sz w:val="20"/>
                <w:szCs w:val="20"/>
              </w:rPr>
            </w:pPr>
            <w:r w:rsidRPr="00694830">
              <w:rPr>
                <w:rFonts w:eastAsia="Times New Roman" w:cstheme="minorHAnsi"/>
                <w:color w:val="000000"/>
                <w:sz w:val="20"/>
                <w:szCs w:val="20"/>
              </w:rPr>
              <w:t>C. Create information</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6E031341"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See 4B</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706A2A5" w14:textId="77777777">
            <w:pPr>
              <w:spacing w:after="0" w:line="240" w:lineRule="auto"/>
              <w:jc w:val="center"/>
              <w:rPr>
                <w:rFonts w:eastAsia="Times New Roman" w:cstheme="minorHAnsi"/>
                <w:color w:val="000000"/>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49A5B80" w14:textId="77777777">
            <w:pPr>
              <w:spacing w:after="0" w:line="240" w:lineRule="auto"/>
              <w:jc w:val="center"/>
              <w:rPr>
                <w:rFonts w:eastAsia="Times New Roman" w:cstheme="minorHAnsi"/>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50B502E2" w14:textId="77777777">
            <w:pPr>
              <w:spacing w:after="0" w:line="240" w:lineRule="auto"/>
              <w:jc w:val="center"/>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4B3C7995"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6A112F07"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04620F2"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7DD91672" w14:textId="77777777">
            <w:pPr>
              <w:spacing w:after="0" w:line="240" w:lineRule="auto"/>
              <w:jc w:val="center"/>
              <w:rPr>
                <w:rFonts w:eastAsia="Times New Roman" w:cstheme="minorHAnsi"/>
                <w:sz w:val="20"/>
                <w:szCs w:val="20"/>
              </w:rPr>
            </w:pPr>
          </w:p>
        </w:tc>
      </w:tr>
      <w:tr w14:paraId="12716470" w14:textId="5B79F9D3" w:rsidTr="00D842BC">
        <w:tblPrEx>
          <w:tblW w:w="15030" w:type="dxa"/>
          <w:tblInd w:w="-882" w:type="dxa"/>
          <w:tblLayout w:type="fixed"/>
          <w:tblCellMar>
            <w:top w:w="15" w:type="dxa"/>
            <w:bottom w:w="15" w:type="dxa"/>
          </w:tblCellMar>
          <w:tblLook w:val="04A0"/>
        </w:tblPrEx>
        <w:trPr>
          <w:trHeight w:val="255"/>
        </w:trPr>
        <w:tc>
          <w:tcPr>
            <w:tcW w:w="3966" w:type="dxa"/>
            <w:tcBorders>
              <w:top w:val="single" w:sz="4" w:space="0" w:color="auto"/>
              <w:left w:val="single" w:sz="4" w:space="0" w:color="auto"/>
              <w:bottom w:val="single" w:sz="4" w:space="0" w:color="auto"/>
              <w:right w:val="single" w:sz="4" w:space="0" w:color="auto"/>
            </w:tcBorders>
            <w:vAlign w:val="bottom"/>
            <w:hideMark/>
          </w:tcPr>
          <w:p w:rsidR="00024A66" w:rsidRPr="00694830" w:rsidP="00024A66" w14:paraId="638B1593" w14:textId="77777777">
            <w:pPr>
              <w:spacing w:after="0" w:line="240" w:lineRule="auto"/>
              <w:ind w:firstLine="200" w:firstLineChars="100"/>
              <w:rPr>
                <w:rFonts w:eastAsia="Times New Roman" w:cstheme="minorHAnsi"/>
                <w:color w:val="000000"/>
                <w:sz w:val="20"/>
                <w:szCs w:val="20"/>
              </w:rPr>
            </w:pPr>
            <w:r w:rsidRPr="00694830">
              <w:rPr>
                <w:rFonts w:eastAsia="Times New Roman" w:cstheme="minorHAnsi"/>
                <w:color w:val="000000"/>
                <w:sz w:val="20"/>
                <w:szCs w:val="20"/>
              </w:rPr>
              <w:t>D. Gather existing information</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69C78888"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See 4B</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6CDCB55" w14:textId="77777777">
            <w:pPr>
              <w:spacing w:after="0" w:line="240" w:lineRule="auto"/>
              <w:jc w:val="center"/>
              <w:rPr>
                <w:rFonts w:eastAsia="Times New Roman" w:cstheme="minorHAnsi"/>
                <w:color w:val="000000"/>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FFE545F" w14:textId="77777777">
            <w:pPr>
              <w:spacing w:after="0" w:line="240" w:lineRule="auto"/>
              <w:jc w:val="center"/>
              <w:rPr>
                <w:rFonts w:eastAsia="Times New Roman" w:cstheme="minorHAnsi"/>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1AF787D9" w14:textId="77777777">
            <w:pPr>
              <w:spacing w:after="0" w:line="240" w:lineRule="auto"/>
              <w:jc w:val="center"/>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5234050"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5467048B"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F262D47"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71720145" w14:textId="77777777">
            <w:pPr>
              <w:spacing w:after="0" w:line="240" w:lineRule="auto"/>
              <w:jc w:val="center"/>
              <w:rPr>
                <w:rFonts w:eastAsia="Times New Roman" w:cstheme="minorHAnsi"/>
                <w:sz w:val="20"/>
                <w:szCs w:val="20"/>
              </w:rPr>
            </w:pPr>
          </w:p>
        </w:tc>
      </w:tr>
      <w:tr w14:paraId="22103B49" w14:textId="1C83C456" w:rsidTr="00D842BC">
        <w:tblPrEx>
          <w:tblW w:w="15030" w:type="dxa"/>
          <w:tblInd w:w="-882" w:type="dxa"/>
          <w:tblLayout w:type="fixed"/>
          <w:tblCellMar>
            <w:top w:w="15" w:type="dxa"/>
            <w:bottom w:w="15" w:type="dxa"/>
          </w:tblCellMar>
          <w:tblLook w:val="04A0"/>
        </w:tblPrEx>
        <w:trPr>
          <w:trHeight w:val="255"/>
        </w:trPr>
        <w:tc>
          <w:tcPr>
            <w:tcW w:w="3966" w:type="dxa"/>
            <w:tcBorders>
              <w:top w:val="single" w:sz="4" w:space="0" w:color="auto"/>
              <w:left w:val="single" w:sz="4" w:space="0" w:color="auto"/>
              <w:bottom w:val="single" w:sz="4" w:space="0" w:color="auto"/>
              <w:right w:val="single" w:sz="4" w:space="0" w:color="auto"/>
            </w:tcBorders>
            <w:vAlign w:val="bottom"/>
            <w:hideMark/>
          </w:tcPr>
          <w:p w:rsidR="00024A66" w:rsidRPr="00694830" w:rsidP="00024A66" w14:paraId="2326D4E3" w14:textId="77777777">
            <w:pPr>
              <w:spacing w:after="0" w:line="240" w:lineRule="auto"/>
              <w:ind w:firstLine="200" w:firstLineChars="100"/>
              <w:rPr>
                <w:rFonts w:eastAsia="Times New Roman" w:cstheme="minorHAnsi"/>
                <w:color w:val="000000"/>
                <w:sz w:val="20"/>
                <w:szCs w:val="20"/>
              </w:rPr>
            </w:pPr>
            <w:r w:rsidRPr="00694830">
              <w:rPr>
                <w:rFonts w:eastAsia="Times New Roman" w:cstheme="minorHAnsi"/>
                <w:color w:val="000000"/>
                <w:sz w:val="20"/>
                <w:szCs w:val="20"/>
              </w:rPr>
              <w:t>E. Write Report</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3C1C4C9"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See 4B</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5BA70EF6" w14:textId="77777777">
            <w:pPr>
              <w:spacing w:after="0" w:line="240" w:lineRule="auto"/>
              <w:jc w:val="center"/>
              <w:rPr>
                <w:rFonts w:eastAsia="Times New Roman" w:cstheme="minorHAnsi"/>
                <w:color w:val="000000"/>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2F5D932" w14:textId="77777777">
            <w:pPr>
              <w:spacing w:after="0" w:line="240" w:lineRule="auto"/>
              <w:jc w:val="center"/>
              <w:rPr>
                <w:rFonts w:eastAsia="Times New Roman" w:cstheme="minorHAnsi"/>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1C9A273C" w14:textId="77777777">
            <w:pPr>
              <w:spacing w:after="0" w:line="240" w:lineRule="auto"/>
              <w:jc w:val="center"/>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60DFFAFE"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BACC615"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E37C501"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060FD1C4" w14:textId="77777777">
            <w:pPr>
              <w:spacing w:after="0" w:line="240" w:lineRule="auto"/>
              <w:jc w:val="center"/>
              <w:rPr>
                <w:rFonts w:eastAsia="Times New Roman" w:cstheme="minorHAnsi"/>
                <w:sz w:val="20"/>
                <w:szCs w:val="20"/>
              </w:rPr>
            </w:pPr>
          </w:p>
        </w:tc>
      </w:tr>
      <w:tr w14:paraId="685029AF" w14:textId="36896441" w:rsidTr="00D842BC">
        <w:tblPrEx>
          <w:tblW w:w="15030" w:type="dxa"/>
          <w:tblInd w:w="-882" w:type="dxa"/>
          <w:tblLayout w:type="fixed"/>
          <w:tblCellMar>
            <w:top w:w="15" w:type="dxa"/>
            <w:bottom w:w="15" w:type="dxa"/>
          </w:tblCellMar>
          <w:tblLook w:val="04A0"/>
        </w:tblPrEx>
        <w:trPr>
          <w:trHeight w:val="300"/>
        </w:trPr>
        <w:tc>
          <w:tcPr>
            <w:tcW w:w="3966" w:type="dxa"/>
            <w:tcBorders>
              <w:top w:val="single" w:sz="4" w:space="0" w:color="auto"/>
              <w:left w:val="single" w:sz="4" w:space="0" w:color="auto"/>
              <w:bottom w:val="single" w:sz="4" w:space="0" w:color="auto"/>
              <w:right w:val="single" w:sz="4" w:space="0" w:color="auto"/>
            </w:tcBorders>
            <w:vAlign w:val="bottom"/>
            <w:hideMark/>
          </w:tcPr>
          <w:p w:rsidR="00024A66" w:rsidRPr="00694830" w:rsidP="00024A66" w14:paraId="63BF3131" w14:textId="77777777">
            <w:pPr>
              <w:spacing w:after="0" w:line="240" w:lineRule="auto"/>
              <w:ind w:firstLine="400" w:firstLineChars="200"/>
              <w:rPr>
                <w:rFonts w:eastAsia="Times New Roman" w:cstheme="minorHAnsi"/>
                <w:color w:val="000000"/>
                <w:sz w:val="20"/>
                <w:szCs w:val="20"/>
              </w:rPr>
            </w:pPr>
            <w:r w:rsidRPr="00694830">
              <w:rPr>
                <w:rFonts w:eastAsia="Times New Roman" w:cstheme="minorHAnsi"/>
                <w:color w:val="000000"/>
                <w:sz w:val="20"/>
                <w:szCs w:val="20"/>
              </w:rPr>
              <w:t xml:space="preserve">Initial </w:t>
            </w:r>
            <w:r w:rsidRPr="00694830">
              <w:rPr>
                <w:rFonts w:eastAsia="Times New Roman" w:cstheme="minorHAnsi"/>
                <w:color w:val="000000"/>
                <w:sz w:val="20"/>
                <w:szCs w:val="20"/>
              </w:rPr>
              <w:t>Notification</w:t>
            </w:r>
            <w:r w:rsidRPr="00694830">
              <w:rPr>
                <w:rFonts w:eastAsia="Times New Roman" w:cstheme="minorHAnsi"/>
                <w:color w:val="000000"/>
                <w:sz w:val="20"/>
                <w:szCs w:val="20"/>
                <w:vertAlign w:val="superscript"/>
              </w:rPr>
              <w:t>b</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8CEFE31"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2</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7FA6C06"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1</w:t>
            </w: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5D0F144B"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2</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68A73AA"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884023F"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6B56FB48"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2F2F58B"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4FD7EB9A" w14:textId="3A217024">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 xml:space="preserve">$0 </w:t>
            </w:r>
          </w:p>
        </w:tc>
      </w:tr>
      <w:tr w14:paraId="0C797948" w14:textId="1C8C1546" w:rsidTr="00D842BC">
        <w:tblPrEx>
          <w:tblW w:w="15030" w:type="dxa"/>
          <w:tblInd w:w="-882" w:type="dxa"/>
          <w:tblLayout w:type="fixed"/>
          <w:tblCellMar>
            <w:top w:w="15" w:type="dxa"/>
            <w:bottom w:w="15" w:type="dxa"/>
          </w:tblCellMar>
          <w:tblLook w:val="04A0"/>
        </w:tblPrEx>
        <w:trPr>
          <w:trHeight w:val="300"/>
        </w:trPr>
        <w:tc>
          <w:tcPr>
            <w:tcW w:w="3966" w:type="dxa"/>
            <w:tcBorders>
              <w:top w:val="single" w:sz="4" w:space="0" w:color="auto"/>
              <w:left w:val="single" w:sz="4" w:space="0" w:color="auto"/>
              <w:bottom w:val="single" w:sz="4" w:space="0" w:color="auto"/>
              <w:right w:val="single" w:sz="4" w:space="0" w:color="auto"/>
            </w:tcBorders>
            <w:vAlign w:val="bottom"/>
            <w:hideMark/>
          </w:tcPr>
          <w:p w:rsidR="00024A66" w:rsidRPr="00694830" w:rsidP="00024A66" w14:paraId="665C170F" w14:textId="77777777">
            <w:pPr>
              <w:spacing w:after="0" w:line="240" w:lineRule="auto"/>
              <w:ind w:firstLine="400" w:firstLineChars="200"/>
              <w:rPr>
                <w:rFonts w:eastAsia="Times New Roman" w:cstheme="minorHAnsi"/>
                <w:color w:val="000000"/>
                <w:sz w:val="20"/>
                <w:szCs w:val="20"/>
              </w:rPr>
            </w:pPr>
            <w:r w:rsidRPr="00694830">
              <w:rPr>
                <w:rFonts w:eastAsia="Times New Roman" w:cstheme="minorHAnsi"/>
                <w:color w:val="000000"/>
                <w:sz w:val="20"/>
                <w:szCs w:val="20"/>
              </w:rPr>
              <w:t xml:space="preserve">Notification of Compliance </w:t>
            </w:r>
            <w:r w:rsidRPr="00694830">
              <w:rPr>
                <w:rFonts w:eastAsia="Times New Roman" w:cstheme="minorHAnsi"/>
                <w:color w:val="000000"/>
                <w:sz w:val="20"/>
                <w:szCs w:val="20"/>
              </w:rPr>
              <w:t>Status</w:t>
            </w:r>
            <w:r w:rsidRPr="00694830">
              <w:rPr>
                <w:rFonts w:eastAsia="Times New Roman" w:cstheme="minorHAnsi"/>
                <w:color w:val="000000"/>
                <w:sz w:val="20"/>
                <w:szCs w:val="20"/>
                <w:vertAlign w:val="superscript"/>
              </w:rPr>
              <w:t>b</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5ED7748"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4</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2060762"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1</w:t>
            </w: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C5608C1"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4</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B9A98E5"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4E87FA6"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16760A41"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49741855"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4518E324" w14:textId="2FD7F23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 xml:space="preserve">$0 </w:t>
            </w:r>
          </w:p>
        </w:tc>
      </w:tr>
      <w:tr w14:paraId="240B8EB0" w14:textId="6C6EA3C4" w:rsidTr="00D842BC">
        <w:tblPrEx>
          <w:tblW w:w="15030" w:type="dxa"/>
          <w:tblInd w:w="-882" w:type="dxa"/>
          <w:tblLayout w:type="fixed"/>
          <w:tblCellMar>
            <w:top w:w="15" w:type="dxa"/>
            <w:bottom w:w="15" w:type="dxa"/>
          </w:tblCellMar>
          <w:tblLook w:val="04A0"/>
        </w:tblPrEx>
        <w:trPr>
          <w:trHeight w:val="300"/>
        </w:trPr>
        <w:tc>
          <w:tcPr>
            <w:tcW w:w="3966" w:type="dxa"/>
            <w:tcBorders>
              <w:top w:val="single" w:sz="4" w:space="0" w:color="auto"/>
              <w:left w:val="single" w:sz="4" w:space="0" w:color="auto"/>
              <w:bottom w:val="single" w:sz="4" w:space="0" w:color="auto"/>
              <w:right w:val="single" w:sz="4" w:space="0" w:color="auto"/>
            </w:tcBorders>
            <w:vAlign w:val="bottom"/>
            <w:hideMark/>
          </w:tcPr>
          <w:p w:rsidR="00024A66" w:rsidRPr="00694830" w:rsidP="00024A66" w14:paraId="2B2E813F" w14:textId="2D4D2A59">
            <w:pPr>
              <w:spacing w:after="0" w:line="240" w:lineRule="auto"/>
              <w:ind w:firstLine="400" w:firstLineChars="200"/>
              <w:rPr>
                <w:rFonts w:eastAsia="Times New Roman" w:cstheme="minorHAnsi"/>
                <w:color w:val="000000"/>
                <w:sz w:val="20"/>
                <w:szCs w:val="20"/>
              </w:rPr>
            </w:pPr>
            <w:r w:rsidRPr="00694830">
              <w:rPr>
                <w:rFonts w:eastAsia="Times New Roman" w:cstheme="minorHAnsi"/>
                <w:color w:val="000000"/>
                <w:sz w:val="20"/>
                <w:szCs w:val="20"/>
              </w:rPr>
              <w:t xml:space="preserve">Annual Compliance </w:t>
            </w:r>
            <w:r w:rsidRPr="00694830">
              <w:rPr>
                <w:rFonts w:eastAsia="Times New Roman" w:cstheme="minorHAnsi"/>
                <w:color w:val="000000"/>
                <w:sz w:val="20"/>
                <w:szCs w:val="20"/>
              </w:rPr>
              <w:t>Certification</w:t>
            </w:r>
            <w:r w:rsidRPr="00694830">
              <w:rPr>
                <w:rFonts w:eastAsia="Times New Roman" w:cstheme="minorHAnsi"/>
                <w:color w:val="000000"/>
                <w:sz w:val="20"/>
                <w:szCs w:val="20"/>
                <w:vertAlign w:val="superscript"/>
              </w:rPr>
              <w:t>f</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221094E"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4</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86ED0C0"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1</w:t>
            </w: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E4B204F"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4</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3231FE8"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58C03BD"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36</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7783844"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1.8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A132A93"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3.6</w:t>
            </w: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6B8D83F9" w14:textId="0A73F95B">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 xml:space="preserve">$5,670.23 </w:t>
            </w:r>
          </w:p>
        </w:tc>
      </w:tr>
      <w:tr w14:paraId="0E2D8760" w14:textId="281EA384" w:rsidTr="00D842BC">
        <w:tblPrEx>
          <w:tblW w:w="15030" w:type="dxa"/>
          <w:tblInd w:w="-882" w:type="dxa"/>
          <w:tblLayout w:type="fixed"/>
          <w:tblCellMar>
            <w:top w:w="15" w:type="dxa"/>
            <w:bottom w:w="15" w:type="dxa"/>
          </w:tblCellMar>
          <w:tblLook w:val="04A0"/>
        </w:tblPrEx>
        <w:trPr>
          <w:trHeight w:val="300"/>
        </w:trPr>
        <w:tc>
          <w:tcPr>
            <w:tcW w:w="3966" w:type="dxa"/>
            <w:tcBorders>
              <w:top w:val="single" w:sz="4" w:space="0" w:color="auto"/>
              <w:left w:val="single" w:sz="4" w:space="0" w:color="auto"/>
              <w:bottom w:val="single" w:sz="4" w:space="0" w:color="auto"/>
              <w:right w:val="single" w:sz="4" w:space="0" w:color="auto"/>
            </w:tcBorders>
            <w:vAlign w:val="bottom"/>
            <w:hideMark/>
          </w:tcPr>
          <w:p w:rsidR="00024A66" w:rsidRPr="00694830" w:rsidP="00024A66" w14:paraId="6A6DB8D9" w14:textId="77777777">
            <w:pPr>
              <w:spacing w:after="0" w:line="240" w:lineRule="auto"/>
              <w:ind w:firstLine="400" w:firstLineChars="200"/>
              <w:rPr>
                <w:rFonts w:eastAsia="Times New Roman" w:cstheme="minorHAnsi"/>
                <w:color w:val="000000"/>
                <w:sz w:val="20"/>
                <w:szCs w:val="20"/>
              </w:rPr>
            </w:pPr>
            <w:r w:rsidRPr="00694830">
              <w:rPr>
                <w:rFonts w:eastAsia="Times New Roman" w:cstheme="minorHAnsi"/>
                <w:color w:val="000000"/>
                <w:sz w:val="20"/>
                <w:szCs w:val="20"/>
              </w:rPr>
              <w:t xml:space="preserve">Report of </w:t>
            </w:r>
            <w:r w:rsidRPr="00694830">
              <w:rPr>
                <w:rFonts w:eastAsia="Times New Roman" w:cstheme="minorHAnsi"/>
                <w:color w:val="000000"/>
                <w:sz w:val="20"/>
                <w:szCs w:val="20"/>
              </w:rPr>
              <w:t>Exceedances</w:t>
            </w:r>
            <w:r w:rsidRPr="00694830">
              <w:rPr>
                <w:rFonts w:eastAsia="Times New Roman" w:cstheme="minorHAnsi"/>
                <w:color w:val="000000"/>
                <w:sz w:val="20"/>
                <w:szCs w:val="20"/>
                <w:vertAlign w:val="superscript"/>
              </w:rPr>
              <w:t>g</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E593E8B"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2</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10C10895"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1</w:t>
            </w: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5872E470"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2</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4AB29240"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FA17ADD"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0F3536B"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0.2</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1D3EF44"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0.4</w:t>
            </w: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3A73B6ED" w14:textId="1E31D594">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 xml:space="preserve">$630.03 </w:t>
            </w:r>
          </w:p>
        </w:tc>
      </w:tr>
      <w:tr w14:paraId="6298F7D6" w14:textId="5C6273EA" w:rsidTr="00BC60D6">
        <w:tblPrEx>
          <w:tblW w:w="15030" w:type="dxa"/>
          <w:tblInd w:w="-882" w:type="dxa"/>
          <w:tblLayout w:type="fixed"/>
          <w:tblCellMar>
            <w:top w:w="15" w:type="dxa"/>
            <w:bottom w:w="15" w:type="dxa"/>
          </w:tblCellMar>
          <w:tblLook w:val="04A0"/>
        </w:tblPrEx>
        <w:trPr>
          <w:trHeight w:val="270"/>
        </w:trPr>
        <w:tc>
          <w:tcPr>
            <w:tcW w:w="3966" w:type="dxa"/>
            <w:tcBorders>
              <w:top w:val="single" w:sz="4" w:space="0" w:color="auto"/>
              <w:left w:val="single" w:sz="4" w:space="0" w:color="auto"/>
              <w:bottom w:val="single" w:sz="4" w:space="0" w:color="auto"/>
              <w:right w:val="single" w:sz="4" w:space="0" w:color="auto"/>
            </w:tcBorders>
            <w:vAlign w:val="center"/>
            <w:hideMark/>
          </w:tcPr>
          <w:p w:rsidR="00024A66" w:rsidRPr="00694830" w:rsidP="00024A66" w14:paraId="03AF1B96" w14:textId="3174557B">
            <w:pPr>
              <w:spacing w:after="0" w:line="240" w:lineRule="auto"/>
              <w:rPr>
                <w:rFonts w:eastAsia="Times New Roman" w:cstheme="minorHAnsi"/>
                <w:b/>
                <w:bCs/>
                <w:i/>
                <w:iCs/>
                <w:color w:val="000000"/>
                <w:sz w:val="20"/>
                <w:szCs w:val="20"/>
              </w:rPr>
            </w:pPr>
            <w:r w:rsidRPr="00694830">
              <w:rPr>
                <w:rFonts w:eastAsia="Times New Roman" w:cstheme="minorHAnsi"/>
                <w:b/>
                <w:bCs/>
                <w:i/>
                <w:iCs/>
                <w:color w:val="000000"/>
                <w:sz w:val="20"/>
                <w:szCs w:val="20"/>
              </w:rPr>
              <w:t>Subtotal for Reporting Requirements</w:t>
            </w:r>
          </w:p>
        </w:tc>
        <w:tc>
          <w:tcPr>
            <w:tcW w:w="5574" w:type="dxa"/>
            <w:gridSpan w:val="4"/>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6FC1F553" w14:textId="77777777">
            <w:pPr>
              <w:spacing w:after="0" w:line="240" w:lineRule="auto"/>
              <w:rPr>
                <w:rFonts w:eastAsia="Times New Roman" w:cstheme="minorHAnsi"/>
                <w:b/>
                <w:bCs/>
                <w:i/>
                <w:iCs/>
                <w:color w:val="000000"/>
                <w:sz w:val="20"/>
                <w:szCs w:val="20"/>
              </w:rPr>
            </w:pPr>
          </w:p>
        </w:tc>
        <w:tc>
          <w:tcPr>
            <w:tcW w:w="4050" w:type="dxa"/>
            <w:gridSpan w:val="3"/>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EED54F4" w14:textId="77777777">
            <w:pPr>
              <w:spacing w:after="0" w:line="240" w:lineRule="auto"/>
              <w:jc w:val="center"/>
              <w:rPr>
                <w:rFonts w:eastAsia="Times New Roman" w:cstheme="minorHAnsi"/>
                <w:b/>
                <w:bCs/>
                <w:i/>
                <w:iCs/>
                <w:color w:val="000000"/>
                <w:sz w:val="20"/>
                <w:szCs w:val="20"/>
              </w:rPr>
            </w:pPr>
            <w:r w:rsidRPr="00694830">
              <w:rPr>
                <w:rFonts w:eastAsia="Times New Roman" w:cstheme="minorHAnsi"/>
                <w:b/>
                <w:bCs/>
                <w:i/>
                <w:iCs/>
                <w:color w:val="000000"/>
                <w:sz w:val="20"/>
                <w:szCs w:val="20"/>
              </w:rPr>
              <w:t>322</w:t>
            </w:r>
          </w:p>
        </w:tc>
        <w:tc>
          <w:tcPr>
            <w:tcW w:w="1440" w:type="dxa"/>
            <w:tcBorders>
              <w:top w:val="single" w:sz="4" w:space="0" w:color="auto"/>
              <w:left w:val="single" w:sz="4" w:space="0" w:color="auto"/>
              <w:bottom w:val="single" w:sz="4" w:space="0" w:color="auto"/>
              <w:right w:val="single" w:sz="4" w:space="0" w:color="auto"/>
            </w:tcBorders>
          </w:tcPr>
          <w:p w:rsidR="00024A66" w:rsidRPr="00694830" w:rsidP="00024A66" w14:paraId="4805B6A4" w14:textId="0C486393">
            <w:pPr>
              <w:spacing w:after="0" w:line="240" w:lineRule="auto"/>
              <w:jc w:val="center"/>
              <w:rPr>
                <w:rFonts w:eastAsia="Times New Roman" w:cstheme="minorHAnsi"/>
                <w:b/>
                <w:bCs/>
                <w:i/>
                <w:iCs/>
                <w:color w:val="000000"/>
                <w:sz w:val="20"/>
                <w:szCs w:val="20"/>
              </w:rPr>
            </w:pPr>
            <w:r w:rsidRPr="00694830">
              <w:rPr>
                <w:rFonts w:eastAsia="Times New Roman" w:cstheme="minorHAnsi"/>
                <w:b/>
                <w:bCs/>
                <w:i/>
                <w:iCs/>
                <w:color w:val="000000"/>
                <w:sz w:val="20"/>
                <w:szCs w:val="20"/>
              </w:rPr>
              <w:t>$44,039</w:t>
            </w:r>
          </w:p>
        </w:tc>
      </w:tr>
      <w:tr w14:paraId="4FE2FF50" w14:textId="462A49D1" w:rsidTr="00D842BC">
        <w:tblPrEx>
          <w:tblW w:w="15030" w:type="dxa"/>
          <w:tblInd w:w="-882" w:type="dxa"/>
          <w:tblLayout w:type="fixed"/>
          <w:tblCellMar>
            <w:top w:w="15" w:type="dxa"/>
            <w:bottom w:w="15" w:type="dxa"/>
          </w:tblCellMar>
          <w:tblLook w:val="04A0"/>
        </w:tblPrEx>
        <w:trPr>
          <w:trHeight w:val="255"/>
        </w:trPr>
        <w:tc>
          <w:tcPr>
            <w:tcW w:w="3966" w:type="dxa"/>
            <w:tcBorders>
              <w:top w:val="single" w:sz="4" w:space="0" w:color="auto"/>
              <w:left w:val="single" w:sz="4" w:space="0" w:color="auto"/>
              <w:bottom w:val="single" w:sz="4" w:space="0" w:color="auto"/>
              <w:right w:val="single" w:sz="4" w:space="0" w:color="auto"/>
            </w:tcBorders>
            <w:vAlign w:val="bottom"/>
            <w:hideMark/>
          </w:tcPr>
          <w:p w:rsidR="00024A66" w:rsidRPr="00694830" w:rsidP="00024A66" w14:paraId="2168AD7A" w14:textId="77777777">
            <w:pPr>
              <w:spacing w:after="0" w:line="240" w:lineRule="auto"/>
              <w:rPr>
                <w:rFonts w:eastAsia="Times New Roman" w:cstheme="minorHAnsi"/>
                <w:color w:val="000000"/>
                <w:sz w:val="20"/>
                <w:szCs w:val="20"/>
              </w:rPr>
            </w:pPr>
            <w:r w:rsidRPr="00694830">
              <w:rPr>
                <w:rFonts w:eastAsia="Times New Roman" w:cstheme="minorHAnsi"/>
                <w:color w:val="000000"/>
                <w:sz w:val="20"/>
                <w:szCs w:val="20"/>
              </w:rPr>
              <w:t>5. Recordkeeping Requirements</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47D3E7E7" w14:textId="77777777">
            <w:pPr>
              <w:spacing w:after="0" w:line="240" w:lineRule="auto"/>
              <w:rPr>
                <w:rFonts w:eastAsia="Times New Roman" w:cstheme="minorHAns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77466CE" w14:textId="77777777">
            <w:pPr>
              <w:spacing w:after="0" w:line="240" w:lineRule="auto"/>
              <w:jc w:val="center"/>
              <w:rPr>
                <w:rFonts w:eastAsia="Times New Roman" w:cstheme="minorHAnsi"/>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798B72A" w14:textId="77777777">
            <w:pPr>
              <w:spacing w:after="0" w:line="240" w:lineRule="auto"/>
              <w:jc w:val="center"/>
              <w:rPr>
                <w:rFonts w:eastAsia="Times New Roman" w:cstheme="minorHAnsi"/>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8B7A749" w14:textId="77777777">
            <w:pPr>
              <w:spacing w:after="0" w:line="240" w:lineRule="auto"/>
              <w:jc w:val="center"/>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899A457"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9426B27"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415B74D"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5F5EA779" w14:textId="77777777">
            <w:pPr>
              <w:spacing w:after="0" w:line="240" w:lineRule="auto"/>
              <w:jc w:val="center"/>
              <w:rPr>
                <w:rFonts w:eastAsia="Times New Roman" w:cstheme="minorHAnsi"/>
                <w:sz w:val="20"/>
                <w:szCs w:val="20"/>
              </w:rPr>
            </w:pPr>
          </w:p>
        </w:tc>
      </w:tr>
      <w:tr w14:paraId="0AF44D86" w14:textId="75B4F648" w:rsidTr="00D842BC">
        <w:tblPrEx>
          <w:tblW w:w="15030" w:type="dxa"/>
          <w:tblInd w:w="-882" w:type="dxa"/>
          <w:tblLayout w:type="fixed"/>
          <w:tblCellMar>
            <w:top w:w="15" w:type="dxa"/>
            <w:bottom w:w="15" w:type="dxa"/>
          </w:tblCellMar>
          <w:tblLook w:val="04A0"/>
        </w:tblPrEx>
        <w:trPr>
          <w:trHeight w:val="255"/>
        </w:trPr>
        <w:tc>
          <w:tcPr>
            <w:tcW w:w="3966" w:type="dxa"/>
            <w:tcBorders>
              <w:top w:val="single" w:sz="4" w:space="0" w:color="auto"/>
              <w:left w:val="single" w:sz="4" w:space="0" w:color="auto"/>
              <w:bottom w:val="single" w:sz="4" w:space="0" w:color="auto"/>
              <w:right w:val="single" w:sz="4" w:space="0" w:color="auto"/>
            </w:tcBorders>
            <w:vAlign w:val="bottom"/>
            <w:hideMark/>
          </w:tcPr>
          <w:p w:rsidR="00024A66" w:rsidRPr="00694830" w:rsidP="00024A66" w14:paraId="52698C09" w14:textId="77777777">
            <w:pPr>
              <w:spacing w:after="0" w:line="240" w:lineRule="auto"/>
              <w:ind w:firstLine="200" w:firstLineChars="100"/>
              <w:rPr>
                <w:rFonts w:eastAsia="Times New Roman" w:cstheme="minorHAnsi"/>
                <w:color w:val="000000"/>
                <w:sz w:val="20"/>
                <w:szCs w:val="20"/>
              </w:rPr>
            </w:pPr>
            <w:r w:rsidRPr="00694830">
              <w:rPr>
                <w:rFonts w:eastAsia="Times New Roman" w:cstheme="minorHAnsi"/>
                <w:color w:val="000000"/>
                <w:sz w:val="20"/>
                <w:szCs w:val="20"/>
              </w:rPr>
              <w:t>A. Familiarize with regulatory requirements</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62E054B"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See 4A</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1E8DE7CA" w14:textId="77777777">
            <w:pPr>
              <w:spacing w:after="0" w:line="240" w:lineRule="auto"/>
              <w:jc w:val="center"/>
              <w:rPr>
                <w:rFonts w:eastAsia="Times New Roman" w:cstheme="minorHAnsi"/>
                <w:color w:val="000000"/>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4501E62E" w14:textId="77777777">
            <w:pPr>
              <w:spacing w:after="0" w:line="240" w:lineRule="auto"/>
              <w:jc w:val="center"/>
              <w:rPr>
                <w:rFonts w:eastAsia="Times New Roman" w:cstheme="minorHAnsi"/>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4E85C95" w14:textId="77777777">
            <w:pPr>
              <w:spacing w:after="0" w:line="240" w:lineRule="auto"/>
              <w:jc w:val="center"/>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1134B339"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DCC452F"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1086EDC0"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3A5928F5" w14:textId="77777777">
            <w:pPr>
              <w:spacing w:after="0" w:line="240" w:lineRule="auto"/>
              <w:jc w:val="center"/>
              <w:rPr>
                <w:rFonts w:eastAsia="Times New Roman" w:cstheme="minorHAnsi"/>
                <w:sz w:val="20"/>
                <w:szCs w:val="20"/>
              </w:rPr>
            </w:pPr>
          </w:p>
        </w:tc>
      </w:tr>
      <w:tr w14:paraId="3C72821D" w14:textId="3DEFD0E9" w:rsidTr="00D842BC">
        <w:tblPrEx>
          <w:tblW w:w="15030" w:type="dxa"/>
          <w:tblInd w:w="-882" w:type="dxa"/>
          <w:tblLayout w:type="fixed"/>
          <w:tblCellMar>
            <w:top w:w="15" w:type="dxa"/>
            <w:bottom w:w="15" w:type="dxa"/>
          </w:tblCellMar>
          <w:tblLook w:val="04A0"/>
        </w:tblPrEx>
        <w:trPr>
          <w:trHeight w:val="255"/>
        </w:trPr>
        <w:tc>
          <w:tcPr>
            <w:tcW w:w="3966" w:type="dxa"/>
            <w:tcBorders>
              <w:top w:val="single" w:sz="4" w:space="0" w:color="auto"/>
              <w:left w:val="single" w:sz="4" w:space="0" w:color="auto"/>
              <w:bottom w:val="single" w:sz="4" w:space="0" w:color="auto"/>
              <w:right w:val="single" w:sz="4" w:space="0" w:color="auto"/>
            </w:tcBorders>
            <w:vAlign w:val="bottom"/>
            <w:hideMark/>
          </w:tcPr>
          <w:p w:rsidR="00024A66" w:rsidRPr="00694830" w:rsidP="00024A66" w14:paraId="594EB311" w14:textId="77777777">
            <w:pPr>
              <w:spacing w:after="0" w:line="240" w:lineRule="auto"/>
              <w:ind w:firstLine="200" w:firstLineChars="100"/>
              <w:rPr>
                <w:rFonts w:eastAsia="Times New Roman" w:cstheme="minorHAnsi"/>
                <w:color w:val="000000"/>
                <w:sz w:val="20"/>
                <w:szCs w:val="20"/>
              </w:rPr>
            </w:pPr>
            <w:r w:rsidRPr="00694830">
              <w:rPr>
                <w:rFonts w:eastAsia="Times New Roman" w:cstheme="minorHAnsi"/>
                <w:color w:val="000000"/>
                <w:sz w:val="20"/>
                <w:szCs w:val="20"/>
              </w:rPr>
              <w:t>B. Plan activities</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B388584"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See 5E</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266F9D7" w14:textId="77777777">
            <w:pPr>
              <w:spacing w:after="0" w:line="240" w:lineRule="auto"/>
              <w:jc w:val="center"/>
              <w:rPr>
                <w:rFonts w:eastAsia="Times New Roman" w:cstheme="minorHAnsi"/>
                <w:color w:val="000000"/>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438B5B43" w14:textId="77777777">
            <w:pPr>
              <w:spacing w:after="0" w:line="240" w:lineRule="auto"/>
              <w:jc w:val="center"/>
              <w:rPr>
                <w:rFonts w:eastAsia="Times New Roman" w:cstheme="minorHAnsi"/>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5438EEFC" w14:textId="77777777">
            <w:pPr>
              <w:spacing w:after="0" w:line="240" w:lineRule="auto"/>
              <w:jc w:val="center"/>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7351BA1"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B71C069"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15EF5C95"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342E50F7" w14:textId="77777777">
            <w:pPr>
              <w:spacing w:after="0" w:line="240" w:lineRule="auto"/>
              <w:jc w:val="center"/>
              <w:rPr>
                <w:rFonts w:eastAsia="Times New Roman" w:cstheme="minorHAnsi"/>
                <w:sz w:val="20"/>
                <w:szCs w:val="20"/>
              </w:rPr>
            </w:pPr>
          </w:p>
        </w:tc>
      </w:tr>
      <w:tr w14:paraId="442D6FF1" w14:textId="644708A4" w:rsidTr="00D842BC">
        <w:tblPrEx>
          <w:tblW w:w="15030" w:type="dxa"/>
          <w:tblInd w:w="-882" w:type="dxa"/>
          <w:tblLayout w:type="fixed"/>
          <w:tblCellMar>
            <w:top w:w="15" w:type="dxa"/>
            <w:bottom w:w="15" w:type="dxa"/>
          </w:tblCellMar>
          <w:tblLook w:val="04A0"/>
        </w:tblPrEx>
        <w:trPr>
          <w:trHeight w:val="255"/>
        </w:trPr>
        <w:tc>
          <w:tcPr>
            <w:tcW w:w="3966" w:type="dxa"/>
            <w:tcBorders>
              <w:top w:val="single" w:sz="4" w:space="0" w:color="auto"/>
              <w:left w:val="single" w:sz="4" w:space="0" w:color="auto"/>
              <w:bottom w:val="single" w:sz="4" w:space="0" w:color="auto"/>
              <w:right w:val="single" w:sz="4" w:space="0" w:color="auto"/>
            </w:tcBorders>
            <w:vAlign w:val="bottom"/>
            <w:hideMark/>
          </w:tcPr>
          <w:p w:rsidR="00024A66" w:rsidRPr="00694830" w:rsidP="00024A66" w14:paraId="0FF65B5E" w14:textId="77777777">
            <w:pPr>
              <w:spacing w:after="0" w:line="240" w:lineRule="auto"/>
              <w:ind w:firstLine="200" w:firstLineChars="100"/>
              <w:rPr>
                <w:rFonts w:eastAsia="Times New Roman" w:cstheme="minorHAnsi"/>
                <w:color w:val="000000"/>
                <w:sz w:val="20"/>
                <w:szCs w:val="20"/>
              </w:rPr>
            </w:pPr>
            <w:r w:rsidRPr="00694830">
              <w:rPr>
                <w:rFonts w:eastAsia="Times New Roman" w:cstheme="minorHAnsi"/>
                <w:color w:val="000000"/>
                <w:sz w:val="20"/>
                <w:szCs w:val="20"/>
              </w:rPr>
              <w:t>C. Implement activities</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91BEDE7"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See 5E</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F829F12" w14:textId="77777777">
            <w:pPr>
              <w:spacing w:after="0" w:line="240" w:lineRule="auto"/>
              <w:jc w:val="center"/>
              <w:rPr>
                <w:rFonts w:eastAsia="Times New Roman" w:cstheme="minorHAnsi"/>
                <w:color w:val="000000"/>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111D3B9A" w14:textId="77777777">
            <w:pPr>
              <w:spacing w:after="0" w:line="240" w:lineRule="auto"/>
              <w:jc w:val="center"/>
              <w:rPr>
                <w:rFonts w:eastAsia="Times New Roman" w:cstheme="minorHAnsi"/>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984300E" w14:textId="77777777">
            <w:pPr>
              <w:spacing w:after="0" w:line="240" w:lineRule="auto"/>
              <w:jc w:val="center"/>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4F3449E6"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403DAF7"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42F40A79"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14236155" w14:textId="77777777">
            <w:pPr>
              <w:spacing w:after="0" w:line="240" w:lineRule="auto"/>
              <w:jc w:val="center"/>
              <w:rPr>
                <w:rFonts w:eastAsia="Times New Roman" w:cstheme="minorHAnsi"/>
                <w:sz w:val="20"/>
                <w:szCs w:val="20"/>
              </w:rPr>
            </w:pPr>
          </w:p>
        </w:tc>
      </w:tr>
      <w:tr w14:paraId="4EEF530B" w14:textId="4D304EEE" w:rsidTr="00D842BC">
        <w:tblPrEx>
          <w:tblW w:w="15030" w:type="dxa"/>
          <w:tblInd w:w="-882" w:type="dxa"/>
          <w:tblLayout w:type="fixed"/>
          <w:tblCellMar>
            <w:top w:w="15" w:type="dxa"/>
            <w:bottom w:w="15" w:type="dxa"/>
          </w:tblCellMar>
          <w:tblLook w:val="04A0"/>
        </w:tblPrEx>
        <w:trPr>
          <w:trHeight w:val="255"/>
        </w:trPr>
        <w:tc>
          <w:tcPr>
            <w:tcW w:w="3966" w:type="dxa"/>
            <w:tcBorders>
              <w:top w:val="single" w:sz="4" w:space="0" w:color="auto"/>
              <w:left w:val="single" w:sz="4" w:space="0" w:color="auto"/>
              <w:bottom w:val="single" w:sz="4" w:space="0" w:color="auto"/>
              <w:right w:val="single" w:sz="4" w:space="0" w:color="auto"/>
            </w:tcBorders>
            <w:vAlign w:val="bottom"/>
            <w:hideMark/>
          </w:tcPr>
          <w:p w:rsidR="00024A66" w:rsidRPr="00694830" w:rsidP="00024A66" w14:paraId="1E2C4BAA" w14:textId="77777777">
            <w:pPr>
              <w:spacing w:after="0" w:line="240" w:lineRule="auto"/>
              <w:ind w:firstLine="200" w:firstLineChars="100"/>
              <w:rPr>
                <w:rFonts w:eastAsia="Times New Roman" w:cstheme="minorHAnsi"/>
                <w:color w:val="000000"/>
                <w:sz w:val="20"/>
                <w:szCs w:val="20"/>
              </w:rPr>
            </w:pPr>
            <w:r w:rsidRPr="00694830">
              <w:rPr>
                <w:rFonts w:eastAsia="Times New Roman" w:cstheme="minorHAnsi"/>
                <w:color w:val="000000"/>
                <w:sz w:val="20"/>
                <w:szCs w:val="20"/>
              </w:rPr>
              <w:t>D. Develop record system</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45F8DCE"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See 5E</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0CFD189" w14:textId="77777777">
            <w:pPr>
              <w:spacing w:after="0" w:line="240" w:lineRule="auto"/>
              <w:jc w:val="center"/>
              <w:rPr>
                <w:rFonts w:eastAsia="Times New Roman" w:cstheme="minorHAnsi"/>
                <w:color w:val="000000"/>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FA62300" w14:textId="77777777">
            <w:pPr>
              <w:spacing w:after="0" w:line="240" w:lineRule="auto"/>
              <w:jc w:val="center"/>
              <w:rPr>
                <w:rFonts w:eastAsia="Times New Roman" w:cstheme="minorHAnsi"/>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6399939C" w14:textId="77777777">
            <w:pPr>
              <w:spacing w:after="0" w:line="240" w:lineRule="auto"/>
              <w:jc w:val="center"/>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15C0C076"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1EA41ADA"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18A6E893"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5150DBB9" w14:textId="77777777">
            <w:pPr>
              <w:spacing w:after="0" w:line="240" w:lineRule="auto"/>
              <w:jc w:val="center"/>
              <w:rPr>
                <w:rFonts w:eastAsia="Times New Roman" w:cstheme="minorHAnsi"/>
                <w:sz w:val="20"/>
                <w:szCs w:val="20"/>
              </w:rPr>
            </w:pPr>
          </w:p>
        </w:tc>
      </w:tr>
      <w:tr w14:paraId="6CF204E5" w14:textId="5F6E9AF4" w:rsidTr="00D842BC">
        <w:tblPrEx>
          <w:tblW w:w="15030" w:type="dxa"/>
          <w:tblInd w:w="-882" w:type="dxa"/>
          <w:tblLayout w:type="fixed"/>
          <w:tblCellMar>
            <w:top w:w="15" w:type="dxa"/>
            <w:bottom w:w="15" w:type="dxa"/>
          </w:tblCellMar>
          <w:tblLook w:val="04A0"/>
        </w:tblPrEx>
        <w:trPr>
          <w:trHeight w:val="255"/>
        </w:trPr>
        <w:tc>
          <w:tcPr>
            <w:tcW w:w="3966" w:type="dxa"/>
            <w:tcBorders>
              <w:top w:val="single" w:sz="4" w:space="0" w:color="auto"/>
              <w:left w:val="single" w:sz="4" w:space="0" w:color="auto"/>
              <w:bottom w:val="single" w:sz="4" w:space="0" w:color="auto"/>
              <w:right w:val="single" w:sz="4" w:space="0" w:color="auto"/>
            </w:tcBorders>
            <w:vAlign w:val="bottom"/>
            <w:hideMark/>
          </w:tcPr>
          <w:p w:rsidR="00024A66" w:rsidRPr="00694830" w:rsidP="00024A66" w14:paraId="4E519FA4" w14:textId="77777777">
            <w:pPr>
              <w:spacing w:after="0" w:line="240" w:lineRule="auto"/>
              <w:ind w:firstLine="200" w:firstLineChars="100"/>
              <w:rPr>
                <w:rFonts w:eastAsia="Times New Roman" w:cstheme="minorHAnsi"/>
                <w:color w:val="000000"/>
                <w:sz w:val="20"/>
                <w:szCs w:val="20"/>
              </w:rPr>
            </w:pPr>
            <w:r w:rsidRPr="00694830">
              <w:rPr>
                <w:rFonts w:eastAsia="Times New Roman" w:cstheme="minorHAnsi"/>
                <w:color w:val="000000"/>
                <w:sz w:val="20"/>
                <w:szCs w:val="20"/>
              </w:rPr>
              <w:t>E. Time to enter information</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C663DD5" w14:textId="77777777">
            <w:pPr>
              <w:spacing w:after="0" w:line="240" w:lineRule="auto"/>
              <w:ind w:firstLine="200" w:firstLineChars="100"/>
              <w:rPr>
                <w:rFonts w:eastAsia="Times New Roman" w:cstheme="minorHAns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695ED364" w14:textId="77777777">
            <w:pPr>
              <w:spacing w:after="0" w:line="240" w:lineRule="auto"/>
              <w:jc w:val="center"/>
              <w:rPr>
                <w:rFonts w:eastAsia="Times New Roman" w:cstheme="minorHAnsi"/>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5E09A50" w14:textId="77777777">
            <w:pPr>
              <w:spacing w:after="0" w:line="240" w:lineRule="auto"/>
              <w:jc w:val="center"/>
              <w:rPr>
                <w:rFonts w:eastAsia="Times New Roman" w:cstheme="minorHAnsi"/>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448CD9FC" w14:textId="77777777">
            <w:pPr>
              <w:spacing w:after="0" w:line="240" w:lineRule="auto"/>
              <w:jc w:val="center"/>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6A937A2D"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6C30430"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284783B"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313B7EA6" w14:textId="77777777">
            <w:pPr>
              <w:spacing w:after="0" w:line="240" w:lineRule="auto"/>
              <w:jc w:val="center"/>
              <w:rPr>
                <w:rFonts w:eastAsia="Times New Roman" w:cstheme="minorHAnsi"/>
                <w:sz w:val="20"/>
                <w:szCs w:val="20"/>
              </w:rPr>
            </w:pPr>
          </w:p>
        </w:tc>
      </w:tr>
      <w:tr w14:paraId="3A6838DE" w14:textId="09E5FE78" w:rsidTr="00D842BC">
        <w:tblPrEx>
          <w:tblW w:w="15030" w:type="dxa"/>
          <w:tblInd w:w="-882" w:type="dxa"/>
          <w:tblLayout w:type="fixed"/>
          <w:tblCellMar>
            <w:top w:w="15" w:type="dxa"/>
            <w:bottom w:w="15" w:type="dxa"/>
          </w:tblCellMar>
          <w:tblLook w:val="04A0"/>
        </w:tblPrEx>
        <w:trPr>
          <w:trHeight w:val="300"/>
        </w:trPr>
        <w:tc>
          <w:tcPr>
            <w:tcW w:w="3966" w:type="dxa"/>
            <w:tcBorders>
              <w:top w:val="single" w:sz="4" w:space="0" w:color="auto"/>
              <w:left w:val="single" w:sz="4" w:space="0" w:color="auto"/>
              <w:bottom w:val="single" w:sz="4" w:space="0" w:color="auto"/>
              <w:right w:val="single" w:sz="4" w:space="0" w:color="auto"/>
            </w:tcBorders>
            <w:vAlign w:val="bottom"/>
            <w:hideMark/>
          </w:tcPr>
          <w:p w:rsidR="00024A66" w:rsidRPr="00694830" w:rsidP="00024A66" w14:paraId="1BB2BCEE" w14:textId="77777777">
            <w:pPr>
              <w:spacing w:after="0" w:line="240" w:lineRule="auto"/>
              <w:ind w:firstLine="400" w:firstLineChars="200"/>
              <w:rPr>
                <w:rFonts w:eastAsia="Times New Roman" w:cstheme="minorHAnsi"/>
                <w:color w:val="000000"/>
                <w:sz w:val="20"/>
                <w:szCs w:val="20"/>
              </w:rPr>
            </w:pPr>
            <w:r w:rsidRPr="00694830">
              <w:rPr>
                <w:rFonts w:eastAsia="Times New Roman" w:cstheme="minorHAnsi"/>
                <w:color w:val="000000"/>
                <w:sz w:val="20"/>
                <w:szCs w:val="20"/>
              </w:rPr>
              <w:t xml:space="preserve">Records of all info. required by </w:t>
            </w:r>
            <w:r w:rsidRPr="00694830">
              <w:rPr>
                <w:rFonts w:eastAsia="Times New Roman" w:cstheme="minorHAnsi"/>
                <w:color w:val="000000"/>
                <w:sz w:val="20"/>
                <w:szCs w:val="20"/>
              </w:rPr>
              <w:t>standards</w:t>
            </w:r>
            <w:r w:rsidRPr="00694830">
              <w:rPr>
                <w:rFonts w:eastAsia="Times New Roman" w:cstheme="minorHAnsi"/>
                <w:color w:val="000000"/>
                <w:sz w:val="20"/>
                <w:szCs w:val="20"/>
                <w:vertAlign w:val="superscript"/>
              </w:rPr>
              <w:t>h</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306B421"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0.3</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3391C46"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12</w:t>
            </w: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60FE6B71"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3.6</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1B6CA8DE"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29705D2"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32.4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66C71377"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1.62</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E42B5B0"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3.24</w:t>
            </w: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575FEC60" w14:textId="78DB471C">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 xml:space="preserve">$5,103.21 </w:t>
            </w:r>
          </w:p>
        </w:tc>
      </w:tr>
      <w:tr w14:paraId="72ECFF71" w14:textId="59C4BD6E" w:rsidTr="00D842BC">
        <w:tblPrEx>
          <w:tblW w:w="15030" w:type="dxa"/>
          <w:tblInd w:w="-882" w:type="dxa"/>
          <w:tblLayout w:type="fixed"/>
          <w:tblCellMar>
            <w:top w:w="15" w:type="dxa"/>
            <w:bottom w:w="15" w:type="dxa"/>
          </w:tblCellMar>
          <w:tblLook w:val="04A0"/>
        </w:tblPrEx>
        <w:trPr>
          <w:trHeight w:val="255"/>
        </w:trPr>
        <w:tc>
          <w:tcPr>
            <w:tcW w:w="3966" w:type="dxa"/>
            <w:tcBorders>
              <w:top w:val="single" w:sz="4" w:space="0" w:color="auto"/>
              <w:left w:val="single" w:sz="4" w:space="0" w:color="auto"/>
              <w:bottom w:val="single" w:sz="4" w:space="0" w:color="auto"/>
              <w:right w:val="single" w:sz="4" w:space="0" w:color="auto"/>
            </w:tcBorders>
            <w:vAlign w:val="bottom"/>
            <w:hideMark/>
          </w:tcPr>
          <w:p w:rsidR="00024A66" w:rsidRPr="00694830" w:rsidP="00024A66" w14:paraId="4B5A6F85" w14:textId="77777777">
            <w:pPr>
              <w:spacing w:after="0" w:line="240" w:lineRule="auto"/>
              <w:ind w:firstLine="200" w:firstLineChars="100"/>
              <w:rPr>
                <w:rFonts w:eastAsia="Times New Roman" w:cstheme="minorHAnsi"/>
                <w:color w:val="000000"/>
                <w:sz w:val="20"/>
                <w:szCs w:val="20"/>
              </w:rPr>
            </w:pPr>
            <w:r w:rsidRPr="00694830">
              <w:rPr>
                <w:rFonts w:eastAsia="Times New Roman" w:cstheme="minorHAnsi"/>
                <w:color w:val="000000"/>
                <w:sz w:val="20"/>
                <w:szCs w:val="20"/>
              </w:rPr>
              <w:t>F. Time to train personnel</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6775171B"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N/A</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12046631" w14:textId="77777777">
            <w:pPr>
              <w:spacing w:after="0" w:line="240" w:lineRule="auto"/>
              <w:jc w:val="center"/>
              <w:rPr>
                <w:rFonts w:eastAsia="Times New Roman" w:cstheme="minorHAnsi"/>
                <w:color w:val="000000"/>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4DD1112F" w14:textId="77777777">
            <w:pPr>
              <w:spacing w:after="0" w:line="240" w:lineRule="auto"/>
              <w:rPr>
                <w:rFonts w:eastAsia="Times New Roman" w:cstheme="minorHAnsi"/>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688D186E" w14:textId="77777777">
            <w:pPr>
              <w:spacing w:after="0" w:line="240" w:lineRule="auto"/>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7EF246F" w14:textId="77777777">
            <w:pPr>
              <w:spacing w:after="0" w:line="240" w:lineRule="auto"/>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C555C16" w14:textId="77777777">
            <w:pPr>
              <w:spacing w:after="0" w:line="240" w:lineRule="auto"/>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1BAA6CF"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6BA40997" w14:textId="77777777">
            <w:pPr>
              <w:spacing w:after="0" w:line="240" w:lineRule="auto"/>
              <w:jc w:val="center"/>
              <w:rPr>
                <w:rFonts w:eastAsia="Times New Roman" w:cstheme="minorHAnsi"/>
                <w:sz w:val="20"/>
                <w:szCs w:val="20"/>
              </w:rPr>
            </w:pPr>
          </w:p>
        </w:tc>
      </w:tr>
      <w:tr w14:paraId="25180DBC" w14:textId="47C9571B" w:rsidTr="00D842BC">
        <w:tblPrEx>
          <w:tblW w:w="15030" w:type="dxa"/>
          <w:tblInd w:w="-882" w:type="dxa"/>
          <w:tblLayout w:type="fixed"/>
          <w:tblCellMar>
            <w:top w:w="15" w:type="dxa"/>
            <w:bottom w:w="15" w:type="dxa"/>
          </w:tblCellMar>
          <w:tblLook w:val="04A0"/>
        </w:tblPrEx>
        <w:trPr>
          <w:trHeight w:val="255"/>
        </w:trPr>
        <w:tc>
          <w:tcPr>
            <w:tcW w:w="3966" w:type="dxa"/>
            <w:tcBorders>
              <w:top w:val="single" w:sz="4" w:space="0" w:color="auto"/>
              <w:left w:val="single" w:sz="4" w:space="0" w:color="auto"/>
              <w:bottom w:val="single" w:sz="4" w:space="0" w:color="auto"/>
              <w:right w:val="single" w:sz="4" w:space="0" w:color="auto"/>
            </w:tcBorders>
            <w:vAlign w:val="bottom"/>
            <w:hideMark/>
          </w:tcPr>
          <w:p w:rsidR="00024A66" w:rsidRPr="00694830" w:rsidP="00024A66" w14:paraId="09107F4D" w14:textId="77777777">
            <w:pPr>
              <w:spacing w:after="0" w:line="240" w:lineRule="auto"/>
              <w:ind w:firstLine="200" w:firstLineChars="100"/>
              <w:rPr>
                <w:rFonts w:eastAsia="Times New Roman" w:cstheme="minorHAnsi"/>
                <w:color w:val="000000"/>
                <w:sz w:val="20"/>
                <w:szCs w:val="20"/>
              </w:rPr>
            </w:pPr>
            <w:r w:rsidRPr="00694830">
              <w:rPr>
                <w:rFonts w:eastAsia="Times New Roman" w:cstheme="minorHAnsi"/>
                <w:color w:val="000000"/>
                <w:sz w:val="20"/>
                <w:szCs w:val="20"/>
              </w:rPr>
              <w:t>G. Time to adjust existing ways to comply w/ prev. appl. req.</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58F05A27"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N/A</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17BF7851" w14:textId="77777777">
            <w:pPr>
              <w:spacing w:after="0" w:line="240" w:lineRule="auto"/>
              <w:jc w:val="center"/>
              <w:rPr>
                <w:rFonts w:eastAsia="Times New Roman" w:cstheme="minorHAnsi"/>
                <w:color w:val="000000"/>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7776F5A" w14:textId="77777777">
            <w:pPr>
              <w:spacing w:after="0" w:line="240" w:lineRule="auto"/>
              <w:rPr>
                <w:rFonts w:eastAsia="Times New Roman" w:cstheme="minorHAnsi"/>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BF7A4D1" w14:textId="77777777">
            <w:pPr>
              <w:spacing w:after="0" w:line="240" w:lineRule="auto"/>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567AA696" w14:textId="77777777">
            <w:pPr>
              <w:spacing w:after="0" w:line="240" w:lineRule="auto"/>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A55BF54" w14:textId="77777777">
            <w:pPr>
              <w:spacing w:after="0" w:line="240" w:lineRule="auto"/>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699D681"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121F8C57" w14:textId="77777777">
            <w:pPr>
              <w:spacing w:after="0" w:line="240" w:lineRule="auto"/>
              <w:jc w:val="center"/>
              <w:rPr>
                <w:rFonts w:eastAsia="Times New Roman" w:cstheme="minorHAnsi"/>
                <w:sz w:val="20"/>
                <w:szCs w:val="20"/>
              </w:rPr>
            </w:pPr>
          </w:p>
        </w:tc>
      </w:tr>
      <w:tr w14:paraId="38ACBBB5" w14:textId="209F4E7A" w:rsidTr="00D842BC">
        <w:tblPrEx>
          <w:tblW w:w="15030" w:type="dxa"/>
          <w:tblInd w:w="-882" w:type="dxa"/>
          <w:tblLayout w:type="fixed"/>
          <w:tblCellMar>
            <w:top w:w="15" w:type="dxa"/>
            <w:bottom w:w="15" w:type="dxa"/>
          </w:tblCellMar>
          <w:tblLook w:val="04A0"/>
        </w:tblPrEx>
        <w:trPr>
          <w:trHeight w:val="300"/>
        </w:trPr>
        <w:tc>
          <w:tcPr>
            <w:tcW w:w="3966" w:type="dxa"/>
            <w:tcBorders>
              <w:top w:val="single" w:sz="4" w:space="0" w:color="auto"/>
              <w:left w:val="single" w:sz="4" w:space="0" w:color="auto"/>
              <w:bottom w:val="single" w:sz="4" w:space="0" w:color="auto"/>
              <w:right w:val="single" w:sz="4" w:space="0" w:color="auto"/>
            </w:tcBorders>
            <w:vAlign w:val="bottom"/>
            <w:hideMark/>
          </w:tcPr>
          <w:p w:rsidR="00024A66" w:rsidRPr="00694830" w:rsidP="00024A66" w14:paraId="26D39CE5" w14:textId="77777777">
            <w:pPr>
              <w:spacing w:after="0" w:line="240" w:lineRule="auto"/>
              <w:ind w:firstLine="200" w:firstLineChars="100"/>
              <w:rPr>
                <w:rFonts w:eastAsia="Times New Roman" w:cstheme="minorHAnsi"/>
                <w:color w:val="000000"/>
                <w:sz w:val="20"/>
                <w:szCs w:val="20"/>
              </w:rPr>
            </w:pPr>
            <w:r w:rsidRPr="00694830">
              <w:rPr>
                <w:rFonts w:eastAsia="Times New Roman" w:cstheme="minorHAnsi"/>
                <w:color w:val="000000"/>
                <w:sz w:val="20"/>
                <w:szCs w:val="20"/>
              </w:rPr>
              <w:t xml:space="preserve">H. Time to transmit or disclose </w:t>
            </w:r>
            <w:r w:rsidRPr="00694830">
              <w:rPr>
                <w:rFonts w:eastAsia="Times New Roman" w:cstheme="minorHAnsi"/>
                <w:color w:val="000000"/>
                <w:sz w:val="20"/>
                <w:szCs w:val="20"/>
              </w:rPr>
              <w:t>information</w:t>
            </w:r>
            <w:r w:rsidRPr="00694830">
              <w:rPr>
                <w:rFonts w:eastAsia="Times New Roman" w:cstheme="minorHAnsi"/>
                <w:color w:val="000000"/>
                <w:sz w:val="20"/>
                <w:szCs w:val="20"/>
                <w:vertAlign w:val="superscript"/>
              </w:rPr>
              <w:t>i</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1F36CE7E"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0.3</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149C6E53"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1</w:t>
            </w: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5041229E"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0.3</w:t>
            </w: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6DD9F7A3"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5DFE2C29"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2.7</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AF11C26"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0.135</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ED1D64B"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0.27</w:t>
            </w: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1A925DCA" w14:textId="0F43EDCB">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 xml:space="preserve">$425.27 </w:t>
            </w:r>
          </w:p>
        </w:tc>
      </w:tr>
      <w:tr w14:paraId="5522973F" w14:textId="35C6551A" w:rsidTr="00D842BC">
        <w:tblPrEx>
          <w:tblW w:w="15030" w:type="dxa"/>
          <w:tblInd w:w="-882" w:type="dxa"/>
          <w:tblLayout w:type="fixed"/>
          <w:tblCellMar>
            <w:top w:w="15" w:type="dxa"/>
            <w:bottom w:w="15" w:type="dxa"/>
          </w:tblCellMar>
          <w:tblLook w:val="04A0"/>
        </w:tblPrEx>
        <w:trPr>
          <w:trHeight w:val="255"/>
        </w:trPr>
        <w:tc>
          <w:tcPr>
            <w:tcW w:w="3966" w:type="dxa"/>
            <w:tcBorders>
              <w:top w:val="single" w:sz="4" w:space="0" w:color="auto"/>
              <w:left w:val="single" w:sz="4" w:space="0" w:color="auto"/>
              <w:bottom w:val="single" w:sz="4" w:space="0" w:color="auto"/>
              <w:right w:val="single" w:sz="4" w:space="0" w:color="auto"/>
            </w:tcBorders>
            <w:vAlign w:val="bottom"/>
            <w:hideMark/>
          </w:tcPr>
          <w:p w:rsidR="00024A66" w:rsidRPr="00694830" w:rsidP="00024A66" w14:paraId="55A9DCC1" w14:textId="77777777">
            <w:pPr>
              <w:spacing w:after="0" w:line="240" w:lineRule="auto"/>
              <w:ind w:firstLine="200" w:firstLineChars="100"/>
              <w:rPr>
                <w:rFonts w:eastAsia="Times New Roman" w:cstheme="minorHAnsi"/>
                <w:color w:val="000000"/>
                <w:sz w:val="20"/>
                <w:szCs w:val="20"/>
              </w:rPr>
            </w:pPr>
            <w:r w:rsidRPr="00694830">
              <w:rPr>
                <w:rFonts w:eastAsia="Times New Roman" w:cstheme="minorHAnsi"/>
                <w:color w:val="000000"/>
                <w:sz w:val="20"/>
                <w:szCs w:val="20"/>
              </w:rPr>
              <w:t>I. Time for audits</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086B552" w14:textId="77777777">
            <w:pPr>
              <w:spacing w:after="0" w:line="240" w:lineRule="auto"/>
              <w:jc w:val="center"/>
              <w:rPr>
                <w:rFonts w:eastAsia="Times New Roman" w:cstheme="minorHAnsi"/>
                <w:color w:val="000000"/>
                <w:sz w:val="20"/>
                <w:szCs w:val="20"/>
              </w:rPr>
            </w:pPr>
            <w:r w:rsidRPr="00694830">
              <w:rPr>
                <w:rFonts w:eastAsia="Times New Roman" w:cstheme="minorHAnsi"/>
                <w:color w:val="000000"/>
                <w:sz w:val="20"/>
                <w:szCs w:val="20"/>
              </w:rPr>
              <w:t>N/A</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AE7097D" w14:textId="77777777">
            <w:pPr>
              <w:spacing w:after="0" w:line="240" w:lineRule="auto"/>
              <w:jc w:val="center"/>
              <w:rPr>
                <w:rFonts w:eastAsia="Times New Roman" w:cstheme="minorHAnsi"/>
                <w:color w:val="000000"/>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C64069C" w14:textId="77777777">
            <w:pPr>
              <w:spacing w:after="0" w:line="240" w:lineRule="auto"/>
              <w:rPr>
                <w:rFonts w:eastAsia="Times New Roman" w:cstheme="minorHAnsi"/>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45E4E6F" w14:textId="77777777">
            <w:pPr>
              <w:spacing w:after="0" w:line="240" w:lineRule="auto"/>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60F3E844" w14:textId="77777777">
            <w:pPr>
              <w:spacing w:after="0" w:line="240" w:lineRule="auto"/>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82260EF" w14:textId="77777777">
            <w:pPr>
              <w:spacing w:after="0" w:line="240" w:lineRule="auto"/>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9ED5757"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14BBA528" w14:textId="77777777">
            <w:pPr>
              <w:spacing w:after="0" w:line="240" w:lineRule="auto"/>
              <w:jc w:val="center"/>
              <w:rPr>
                <w:rFonts w:eastAsia="Times New Roman" w:cstheme="minorHAnsi"/>
                <w:sz w:val="20"/>
                <w:szCs w:val="20"/>
              </w:rPr>
            </w:pPr>
          </w:p>
        </w:tc>
      </w:tr>
      <w:tr w14:paraId="4E454F06" w14:textId="319BC25B" w:rsidTr="00BC60D6">
        <w:tblPrEx>
          <w:tblW w:w="15030" w:type="dxa"/>
          <w:tblInd w:w="-882" w:type="dxa"/>
          <w:tblLayout w:type="fixed"/>
          <w:tblCellMar>
            <w:top w:w="15" w:type="dxa"/>
            <w:bottom w:w="15" w:type="dxa"/>
          </w:tblCellMar>
          <w:tblLook w:val="04A0"/>
        </w:tblPrEx>
        <w:trPr>
          <w:trHeight w:val="270"/>
        </w:trPr>
        <w:tc>
          <w:tcPr>
            <w:tcW w:w="3966" w:type="dxa"/>
            <w:tcBorders>
              <w:top w:val="single" w:sz="4" w:space="0" w:color="auto"/>
              <w:left w:val="single" w:sz="4" w:space="0" w:color="auto"/>
              <w:bottom w:val="single" w:sz="4" w:space="0" w:color="auto"/>
              <w:right w:val="single" w:sz="4" w:space="0" w:color="auto"/>
            </w:tcBorders>
            <w:vAlign w:val="center"/>
            <w:hideMark/>
          </w:tcPr>
          <w:p w:rsidR="00024A66" w:rsidRPr="00694830" w:rsidP="00024A66" w14:paraId="2B112607" w14:textId="3CCA0567">
            <w:pPr>
              <w:spacing w:after="0" w:line="240" w:lineRule="auto"/>
              <w:rPr>
                <w:rFonts w:eastAsia="Times New Roman" w:cstheme="minorHAnsi"/>
                <w:b/>
                <w:bCs/>
                <w:i/>
                <w:iCs/>
                <w:color w:val="000000"/>
                <w:sz w:val="20"/>
                <w:szCs w:val="20"/>
              </w:rPr>
            </w:pPr>
            <w:r w:rsidRPr="00694830">
              <w:rPr>
                <w:rFonts w:eastAsia="Times New Roman" w:cstheme="minorHAnsi"/>
                <w:b/>
                <w:bCs/>
                <w:i/>
                <w:iCs/>
                <w:color w:val="000000"/>
                <w:sz w:val="20"/>
                <w:szCs w:val="20"/>
              </w:rPr>
              <w:t>Subtotal for Recordkeeping Requirements</w:t>
            </w:r>
          </w:p>
        </w:tc>
        <w:tc>
          <w:tcPr>
            <w:tcW w:w="5574" w:type="dxa"/>
            <w:gridSpan w:val="4"/>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4BECA1B9" w14:textId="77777777">
            <w:pPr>
              <w:spacing w:after="0" w:line="240" w:lineRule="auto"/>
              <w:rPr>
                <w:rFonts w:eastAsia="Times New Roman" w:cstheme="minorHAnsi"/>
                <w:b/>
                <w:bCs/>
                <w:i/>
                <w:iCs/>
                <w:color w:val="000000"/>
                <w:sz w:val="20"/>
                <w:szCs w:val="20"/>
              </w:rPr>
            </w:pPr>
          </w:p>
        </w:tc>
        <w:tc>
          <w:tcPr>
            <w:tcW w:w="4050" w:type="dxa"/>
            <w:gridSpan w:val="3"/>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5005257A" w14:textId="77777777">
            <w:pPr>
              <w:spacing w:after="0" w:line="240" w:lineRule="auto"/>
              <w:jc w:val="center"/>
              <w:rPr>
                <w:rFonts w:eastAsia="Times New Roman" w:cstheme="minorHAnsi"/>
                <w:b/>
                <w:bCs/>
                <w:i/>
                <w:iCs/>
                <w:color w:val="000000"/>
                <w:sz w:val="20"/>
                <w:szCs w:val="20"/>
              </w:rPr>
            </w:pPr>
            <w:r w:rsidRPr="00694830">
              <w:rPr>
                <w:rFonts w:eastAsia="Times New Roman" w:cstheme="minorHAnsi"/>
                <w:b/>
                <w:bCs/>
                <w:i/>
                <w:iCs/>
                <w:color w:val="000000"/>
                <w:sz w:val="20"/>
                <w:szCs w:val="20"/>
              </w:rPr>
              <w:t>40</w:t>
            </w:r>
          </w:p>
        </w:tc>
        <w:tc>
          <w:tcPr>
            <w:tcW w:w="1440" w:type="dxa"/>
            <w:tcBorders>
              <w:top w:val="single" w:sz="4" w:space="0" w:color="auto"/>
              <w:left w:val="single" w:sz="4" w:space="0" w:color="auto"/>
              <w:bottom w:val="single" w:sz="4" w:space="0" w:color="auto"/>
              <w:right w:val="single" w:sz="4" w:space="0" w:color="auto"/>
            </w:tcBorders>
          </w:tcPr>
          <w:p w:rsidR="00024A66" w:rsidRPr="00694830" w:rsidP="00024A66" w14:paraId="3F7BF806" w14:textId="01BF9630">
            <w:pPr>
              <w:spacing w:after="0" w:line="240" w:lineRule="auto"/>
              <w:jc w:val="center"/>
              <w:rPr>
                <w:rFonts w:eastAsia="Times New Roman" w:cstheme="minorHAnsi"/>
                <w:b/>
                <w:bCs/>
                <w:i/>
                <w:iCs/>
                <w:color w:val="000000"/>
                <w:sz w:val="20"/>
                <w:szCs w:val="20"/>
              </w:rPr>
            </w:pPr>
            <w:r w:rsidRPr="00694830">
              <w:rPr>
                <w:rFonts w:eastAsia="Times New Roman" w:cstheme="minorHAnsi"/>
                <w:b/>
                <w:bCs/>
                <w:i/>
                <w:iCs/>
                <w:color w:val="000000"/>
                <w:sz w:val="20"/>
                <w:szCs w:val="20"/>
              </w:rPr>
              <w:t>$5,528</w:t>
            </w:r>
          </w:p>
        </w:tc>
      </w:tr>
      <w:tr w14:paraId="2E7F6070" w14:textId="65877122" w:rsidTr="00694830">
        <w:tblPrEx>
          <w:tblW w:w="15030" w:type="dxa"/>
          <w:tblInd w:w="-882" w:type="dxa"/>
          <w:tblLayout w:type="fixed"/>
          <w:tblCellMar>
            <w:top w:w="15" w:type="dxa"/>
            <w:bottom w:w="15" w:type="dxa"/>
          </w:tblCellMar>
          <w:tblLook w:val="04A0"/>
        </w:tblPrEx>
        <w:trPr>
          <w:trHeight w:val="300"/>
        </w:trPr>
        <w:tc>
          <w:tcPr>
            <w:tcW w:w="3966" w:type="dxa"/>
            <w:tcBorders>
              <w:top w:val="single" w:sz="4" w:space="0" w:color="auto"/>
              <w:left w:val="single" w:sz="4" w:space="0" w:color="auto"/>
              <w:bottom w:val="single" w:sz="4" w:space="0" w:color="auto"/>
              <w:right w:val="single" w:sz="4" w:space="0" w:color="auto"/>
            </w:tcBorders>
            <w:noWrap/>
            <w:hideMark/>
          </w:tcPr>
          <w:p w:rsidR="00024A66" w:rsidRPr="00694830" w:rsidP="00024A66" w14:paraId="53F585E6" w14:textId="045E6AAF">
            <w:pPr>
              <w:spacing w:after="0" w:line="240" w:lineRule="auto"/>
              <w:rPr>
                <w:rFonts w:eastAsia="Times New Roman" w:cstheme="minorHAnsi"/>
                <w:b/>
                <w:bCs/>
                <w:color w:val="000000"/>
                <w:sz w:val="20"/>
                <w:szCs w:val="20"/>
              </w:rPr>
            </w:pPr>
            <w:r w:rsidRPr="00694830">
              <w:rPr>
                <w:rFonts w:eastAsia="Times New Roman" w:cstheme="minorHAnsi"/>
                <w:b/>
                <w:bCs/>
                <w:color w:val="000000"/>
                <w:sz w:val="20"/>
                <w:szCs w:val="20"/>
              </w:rPr>
              <w:t>Total Labor Burden and Costs (rounded)</w:t>
            </w:r>
            <w:r w:rsidRPr="00694830">
              <w:rPr>
                <w:rFonts w:eastAsia="Times New Roman" w:cstheme="minorHAnsi"/>
                <w:b/>
                <w:bCs/>
                <w:color w:val="000000"/>
                <w:sz w:val="20"/>
                <w:szCs w:val="20"/>
                <w:vertAlign w:val="superscript"/>
              </w:rPr>
              <w:t>j</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D1EB7E7" w14:textId="77777777">
            <w:pPr>
              <w:spacing w:after="0" w:line="240" w:lineRule="auto"/>
              <w:rPr>
                <w:rFonts w:eastAsia="Times New Roman" w:cstheme="minorHAnsi"/>
                <w:b/>
                <w:bCs/>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6E81C93F" w14:textId="77777777">
            <w:pPr>
              <w:spacing w:after="0" w:line="240" w:lineRule="auto"/>
              <w:jc w:val="center"/>
              <w:rPr>
                <w:rFonts w:eastAsia="Times New Roman" w:cstheme="minorHAnsi"/>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41255CD" w14:textId="77777777">
            <w:pPr>
              <w:spacing w:after="0" w:line="240" w:lineRule="auto"/>
              <w:rPr>
                <w:rFonts w:eastAsia="Times New Roman" w:cstheme="minorHAnsi"/>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4E7239C4" w14:textId="77777777">
            <w:pPr>
              <w:spacing w:after="0" w:line="240" w:lineRule="auto"/>
              <w:rPr>
                <w:rFonts w:eastAsia="Times New Roman" w:cstheme="minorHAnsi"/>
                <w:sz w:val="20"/>
                <w:szCs w:val="20"/>
              </w:rPr>
            </w:pPr>
          </w:p>
        </w:tc>
        <w:tc>
          <w:tcPr>
            <w:tcW w:w="4050" w:type="dxa"/>
            <w:gridSpan w:val="3"/>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F1EF90F" w14:textId="77777777">
            <w:pPr>
              <w:spacing w:after="0" w:line="240" w:lineRule="auto"/>
              <w:jc w:val="center"/>
              <w:rPr>
                <w:rFonts w:eastAsia="Times New Roman" w:cstheme="minorHAnsi"/>
                <w:b/>
                <w:bCs/>
                <w:i/>
                <w:iCs/>
                <w:color w:val="000000"/>
                <w:sz w:val="20"/>
                <w:szCs w:val="20"/>
              </w:rPr>
            </w:pPr>
            <w:r w:rsidRPr="00694830">
              <w:rPr>
                <w:rFonts w:eastAsia="Times New Roman" w:cstheme="minorHAnsi"/>
                <w:b/>
                <w:bCs/>
                <w:i/>
                <w:iCs/>
                <w:color w:val="000000"/>
                <w:sz w:val="20"/>
                <w:szCs w:val="20"/>
              </w:rPr>
              <w:t>362</w:t>
            </w:r>
          </w:p>
        </w:tc>
        <w:tc>
          <w:tcPr>
            <w:tcW w:w="1440" w:type="dxa"/>
            <w:tcBorders>
              <w:top w:val="single" w:sz="4" w:space="0" w:color="auto"/>
              <w:left w:val="single" w:sz="4" w:space="0" w:color="auto"/>
              <w:bottom w:val="single" w:sz="4" w:space="0" w:color="auto"/>
              <w:right w:val="single" w:sz="4" w:space="0" w:color="auto"/>
            </w:tcBorders>
          </w:tcPr>
          <w:p w:rsidR="00024A66" w:rsidRPr="00694830" w:rsidP="00024A66" w14:paraId="180C0902" w14:textId="16096B35">
            <w:pPr>
              <w:spacing w:after="0" w:line="240" w:lineRule="auto"/>
              <w:jc w:val="center"/>
              <w:rPr>
                <w:rFonts w:eastAsia="Times New Roman" w:cstheme="minorHAnsi"/>
                <w:b/>
                <w:bCs/>
                <w:i/>
                <w:iCs/>
                <w:color w:val="000000"/>
                <w:sz w:val="20"/>
                <w:szCs w:val="20"/>
              </w:rPr>
            </w:pPr>
            <w:r w:rsidRPr="00694830">
              <w:rPr>
                <w:rFonts w:eastAsia="Times New Roman" w:cstheme="minorHAnsi"/>
                <w:b/>
                <w:bCs/>
                <w:i/>
                <w:iCs/>
                <w:color w:val="000000"/>
                <w:sz w:val="20"/>
                <w:szCs w:val="20"/>
              </w:rPr>
              <w:t>$49,600</w:t>
            </w:r>
          </w:p>
        </w:tc>
      </w:tr>
      <w:tr w14:paraId="74E488EB" w14:textId="7F378A1E" w:rsidTr="00D842BC">
        <w:tblPrEx>
          <w:tblW w:w="15030" w:type="dxa"/>
          <w:tblInd w:w="-882" w:type="dxa"/>
          <w:tblLayout w:type="fixed"/>
          <w:tblCellMar>
            <w:top w:w="15" w:type="dxa"/>
            <w:bottom w:w="15" w:type="dxa"/>
          </w:tblCellMar>
          <w:tblLook w:val="04A0"/>
        </w:tblPrEx>
        <w:trPr>
          <w:trHeight w:val="300"/>
        </w:trPr>
        <w:tc>
          <w:tcPr>
            <w:tcW w:w="3966" w:type="dxa"/>
            <w:tcBorders>
              <w:top w:val="single" w:sz="4" w:space="0" w:color="auto"/>
              <w:left w:val="single" w:sz="4" w:space="0" w:color="auto"/>
              <w:bottom w:val="single" w:sz="4" w:space="0" w:color="auto"/>
              <w:right w:val="single" w:sz="4" w:space="0" w:color="auto"/>
            </w:tcBorders>
            <w:noWrap/>
            <w:vAlign w:val="bottom"/>
            <w:hideMark/>
          </w:tcPr>
          <w:p w:rsidR="00024A66" w:rsidRPr="00694830" w:rsidP="00024A66" w14:paraId="67A3879F" w14:textId="15AC8230">
            <w:pPr>
              <w:spacing w:after="0" w:line="240" w:lineRule="auto"/>
              <w:rPr>
                <w:rFonts w:eastAsia="Times New Roman" w:cstheme="minorHAnsi"/>
                <w:b/>
                <w:bCs/>
                <w:color w:val="000000"/>
                <w:sz w:val="20"/>
                <w:szCs w:val="20"/>
              </w:rPr>
            </w:pPr>
            <w:r w:rsidRPr="00694830">
              <w:rPr>
                <w:rFonts w:eastAsia="Times New Roman" w:cstheme="minorHAnsi"/>
                <w:b/>
                <w:bCs/>
                <w:color w:val="000000"/>
                <w:sz w:val="20"/>
                <w:szCs w:val="20"/>
              </w:rPr>
              <w:t>Total Capital and O&amp;M Cost (rounded)</w:t>
            </w:r>
            <w:r w:rsidRPr="00694830">
              <w:rPr>
                <w:rFonts w:eastAsia="Times New Roman" w:cstheme="minorHAnsi"/>
                <w:b/>
                <w:bCs/>
                <w:color w:val="000000"/>
                <w:sz w:val="20"/>
                <w:szCs w:val="20"/>
                <w:vertAlign w:val="superscript"/>
              </w:rPr>
              <w:t>j</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796BDED" w14:textId="77777777">
            <w:pPr>
              <w:spacing w:after="0" w:line="240" w:lineRule="auto"/>
              <w:rPr>
                <w:rFonts w:eastAsia="Times New Roman" w:cstheme="minorHAnsi"/>
                <w:b/>
                <w:bCs/>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D00D46F" w14:textId="77777777">
            <w:pPr>
              <w:spacing w:after="0" w:line="240" w:lineRule="auto"/>
              <w:jc w:val="center"/>
              <w:rPr>
                <w:rFonts w:eastAsia="Times New Roman" w:cstheme="minorHAnsi"/>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63E28E06" w14:textId="77777777">
            <w:pPr>
              <w:spacing w:after="0" w:line="240" w:lineRule="auto"/>
              <w:jc w:val="center"/>
              <w:rPr>
                <w:rFonts w:eastAsia="Times New Roman" w:cstheme="minorHAnsi"/>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56F6502" w14:textId="77777777">
            <w:pPr>
              <w:spacing w:after="0" w:line="240" w:lineRule="auto"/>
              <w:jc w:val="center"/>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1D82B5A0"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A7E81EF"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224B7A41"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10BA920B" w14:textId="3C063886">
            <w:pPr>
              <w:spacing w:after="0" w:line="240" w:lineRule="auto"/>
              <w:jc w:val="center"/>
              <w:rPr>
                <w:rFonts w:eastAsia="Times New Roman" w:cstheme="minorHAnsi"/>
                <w:sz w:val="20"/>
                <w:szCs w:val="20"/>
              </w:rPr>
            </w:pPr>
            <w:r w:rsidRPr="00694830">
              <w:rPr>
                <w:rFonts w:eastAsia="Times New Roman" w:cstheme="minorHAnsi"/>
                <w:b/>
                <w:bCs/>
                <w:color w:val="000000"/>
                <w:sz w:val="20"/>
                <w:szCs w:val="20"/>
              </w:rPr>
              <w:t xml:space="preserve">$0 </w:t>
            </w:r>
          </w:p>
        </w:tc>
      </w:tr>
      <w:tr w14:paraId="35093FFB" w14:textId="3DBE8C22" w:rsidTr="00D842BC">
        <w:tblPrEx>
          <w:tblW w:w="15030" w:type="dxa"/>
          <w:tblInd w:w="-882" w:type="dxa"/>
          <w:tblLayout w:type="fixed"/>
          <w:tblCellMar>
            <w:top w:w="15" w:type="dxa"/>
            <w:bottom w:w="15" w:type="dxa"/>
          </w:tblCellMar>
          <w:tblLook w:val="04A0"/>
        </w:tblPrEx>
        <w:trPr>
          <w:trHeight w:val="300"/>
        </w:trPr>
        <w:tc>
          <w:tcPr>
            <w:tcW w:w="3966" w:type="dxa"/>
            <w:tcBorders>
              <w:top w:val="single" w:sz="4" w:space="0" w:color="auto"/>
              <w:left w:val="single" w:sz="4" w:space="0" w:color="auto"/>
              <w:bottom w:val="single" w:sz="4" w:space="0" w:color="auto"/>
              <w:right w:val="single" w:sz="4" w:space="0" w:color="auto"/>
            </w:tcBorders>
            <w:noWrap/>
            <w:vAlign w:val="bottom"/>
            <w:hideMark/>
          </w:tcPr>
          <w:p w:rsidR="00024A66" w:rsidRPr="00694830" w:rsidP="00024A66" w14:paraId="7E659D9F" w14:textId="160B17B9">
            <w:pPr>
              <w:spacing w:after="0" w:line="240" w:lineRule="auto"/>
              <w:rPr>
                <w:rFonts w:eastAsia="Times New Roman" w:cstheme="minorHAnsi"/>
                <w:b/>
                <w:bCs/>
                <w:color w:val="000000"/>
                <w:sz w:val="20"/>
                <w:szCs w:val="20"/>
              </w:rPr>
            </w:pPr>
            <w:r w:rsidRPr="00694830">
              <w:rPr>
                <w:rFonts w:eastAsia="Times New Roman" w:cstheme="minorHAnsi"/>
                <w:b/>
                <w:bCs/>
                <w:color w:val="000000"/>
                <w:sz w:val="20"/>
                <w:szCs w:val="20"/>
              </w:rPr>
              <w:t>GRAND TOTAL (rounded)</w:t>
            </w:r>
            <w:r w:rsidRPr="00694830">
              <w:rPr>
                <w:rFonts w:eastAsia="Times New Roman" w:cstheme="minorHAnsi"/>
                <w:b/>
                <w:bCs/>
                <w:color w:val="000000"/>
                <w:sz w:val="20"/>
                <w:szCs w:val="20"/>
                <w:vertAlign w:val="superscript"/>
              </w:rPr>
              <w:t>j</w:t>
            </w:r>
          </w:p>
        </w:tc>
        <w:tc>
          <w:tcPr>
            <w:tcW w:w="1254"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1B5CDF84" w14:textId="77777777">
            <w:pPr>
              <w:spacing w:after="0" w:line="240" w:lineRule="auto"/>
              <w:rPr>
                <w:rFonts w:eastAsia="Times New Roman" w:cstheme="minorHAnsi"/>
                <w:b/>
                <w:bCs/>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54F77D14" w14:textId="77777777">
            <w:pPr>
              <w:spacing w:after="0" w:line="240" w:lineRule="auto"/>
              <w:jc w:val="center"/>
              <w:rPr>
                <w:rFonts w:eastAsia="Times New Roman" w:cstheme="minorHAnsi"/>
                <w:sz w:val="20"/>
                <w:szCs w:val="20"/>
              </w:rPr>
            </w:pPr>
          </w:p>
        </w:tc>
        <w:tc>
          <w:tcPr>
            <w:tcW w:w="1481"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358655F6" w14:textId="77777777">
            <w:pPr>
              <w:spacing w:after="0" w:line="240" w:lineRule="auto"/>
              <w:jc w:val="center"/>
              <w:rPr>
                <w:rFonts w:eastAsia="Times New Roman" w:cstheme="minorHAnsi"/>
                <w:sz w:val="20"/>
                <w:szCs w:val="20"/>
              </w:rPr>
            </w:pPr>
          </w:p>
        </w:tc>
        <w:tc>
          <w:tcPr>
            <w:tcW w:w="1309"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D9C9535" w14:textId="77777777">
            <w:pPr>
              <w:spacing w:after="0" w:line="240" w:lineRule="auto"/>
              <w:jc w:val="center"/>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7B150018"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6FB1A402" w14:textId="77777777">
            <w:pPr>
              <w:spacing w:after="0" w:line="240" w:lineRule="auto"/>
              <w:jc w:val="center"/>
              <w:rPr>
                <w:rFonts w:eastAsia="Times New Roman"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4A66" w:rsidRPr="00694830" w:rsidP="00024A66" w14:paraId="0CEDD458"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024A66" w:rsidRPr="00694830" w:rsidP="00024A66" w14:paraId="5212D229" w14:textId="55B333DC">
            <w:pPr>
              <w:spacing w:after="0" w:line="240" w:lineRule="auto"/>
              <w:jc w:val="center"/>
              <w:rPr>
                <w:rFonts w:eastAsia="Times New Roman" w:cstheme="minorHAnsi"/>
                <w:sz w:val="20"/>
                <w:szCs w:val="20"/>
              </w:rPr>
            </w:pPr>
            <w:r w:rsidRPr="00694830">
              <w:rPr>
                <w:rFonts w:eastAsia="Times New Roman" w:cstheme="minorHAnsi"/>
                <w:b/>
                <w:bCs/>
                <w:i/>
                <w:iCs/>
                <w:color w:val="000000"/>
                <w:sz w:val="20"/>
                <w:szCs w:val="20"/>
              </w:rPr>
              <w:t xml:space="preserve">$49,600 </w:t>
            </w:r>
          </w:p>
        </w:tc>
      </w:tr>
      <w:tr w14:paraId="3DD8F98C" w14:textId="328E4940" w:rsidTr="00D842BC">
        <w:tblPrEx>
          <w:tblW w:w="15030" w:type="dxa"/>
          <w:tblInd w:w="-882" w:type="dxa"/>
          <w:tblLayout w:type="fixed"/>
          <w:tblCellMar>
            <w:top w:w="15" w:type="dxa"/>
            <w:bottom w:w="15" w:type="dxa"/>
          </w:tblCellMar>
          <w:tblLook w:val="04A0"/>
        </w:tblPrEx>
        <w:trPr>
          <w:trHeight w:val="255"/>
        </w:trPr>
        <w:tc>
          <w:tcPr>
            <w:tcW w:w="12240" w:type="dxa"/>
            <w:gridSpan w:val="7"/>
            <w:tcBorders>
              <w:top w:val="nil"/>
              <w:left w:val="nil"/>
              <w:bottom w:val="nil"/>
              <w:right w:val="nil"/>
            </w:tcBorders>
            <w:noWrap/>
            <w:vAlign w:val="bottom"/>
            <w:hideMark/>
          </w:tcPr>
          <w:p w:rsidR="002041EE" w:rsidP="002041EE" w14:paraId="5334E333" w14:textId="77777777">
            <w:pPr>
              <w:spacing w:after="0" w:line="240" w:lineRule="auto"/>
              <w:rPr>
                <w:rFonts w:eastAsia="Times New Roman" w:cstheme="minorHAnsi"/>
                <w:b/>
                <w:bCs/>
                <w:color w:val="000000"/>
                <w:sz w:val="20"/>
                <w:szCs w:val="20"/>
              </w:rPr>
            </w:pPr>
          </w:p>
          <w:p w:rsidR="002041EE" w:rsidRPr="002041EE" w:rsidP="002041EE" w14:paraId="0705EBB5" w14:textId="1A2D341C">
            <w:pPr>
              <w:spacing w:after="0" w:line="240" w:lineRule="auto"/>
              <w:rPr>
                <w:rFonts w:eastAsia="Times New Roman" w:cstheme="minorHAnsi"/>
                <w:b/>
                <w:bCs/>
                <w:color w:val="000000"/>
                <w:sz w:val="20"/>
                <w:szCs w:val="20"/>
              </w:rPr>
            </w:pPr>
            <w:r w:rsidRPr="002041EE">
              <w:rPr>
                <w:rFonts w:eastAsia="Times New Roman" w:cstheme="minorHAnsi"/>
                <w:b/>
                <w:bCs/>
                <w:color w:val="000000"/>
                <w:sz w:val="20"/>
                <w:szCs w:val="20"/>
              </w:rPr>
              <w:t>Assumptions:</w:t>
            </w:r>
          </w:p>
          <w:p w:rsidR="002041EE" w:rsidRPr="002041EE" w:rsidP="002041EE" w14:paraId="29E67424" w14:textId="77777777">
            <w:pPr>
              <w:spacing w:after="0" w:line="240" w:lineRule="auto"/>
              <w:rPr>
                <w:rFonts w:eastAsia="Times New Roman" w:cstheme="minorHAnsi"/>
                <w:color w:val="000000"/>
                <w:sz w:val="20"/>
                <w:szCs w:val="20"/>
              </w:rPr>
            </w:pPr>
            <w:r w:rsidRPr="002041EE">
              <w:rPr>
                <w:rFonts w:eastAsia="Times New Roman" w:cstheme="minorHAnsi"/>
                <w:color w:val="000000"/>
                <w:sz w:val="20"/>
                <w:szCs w:val="20"/>
                <w:vertAlign w:val="superscript"/>
              </w:rPr>
              <w:t>a</w:t>
            </w:r>
            <w:r w:rsidRPr="002041EE">
              <w:rPr>
                <w:rFonts w:eastAsia="Times New Roman" w:cstheme="minorHAnsi"/>
                <w:color w:val="000000"/>
                <w:sz w:val="20"/>
                <w:szCs w:val="20"/>
              </w:rPr>
              <w:t xml:space="preserve"> 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2041EE" w:rsidRPr="002041EE" w:rsidP="002041EE" w14:paraId="0902506A" w14:textId="77777777">
            <w:pPr>
              <w:spacing w:after="0" w:line="240" w:lineRule="auto"/>
              <w:rPr>
                <w:rFonts w:eastAsia="Times New Roman" w:cstheme="minorHAnsi"/>
                <w:color w:val="000000"/>
                <w:sz w:val="20"/>
                <w:szCs w:val="20"/>
              </w:rPr>
            </w:pPr>
            <w:r w:rsidRPr="002041EE">
              <w:rPr>
                <w:rFonts w:eastAsia="Times New Roman" w:cstheme="minorHAnsi"/>
                <w:color w:val="000000"/>
                <w:sz w:val="20"/>
                <w:szCs w:val="20"/>
                <w:vertAlign w:val="superscript"/>
              </w:rPr>
              <w:t>b</w:t>
            </w:r>
            <w:r w:rsidRPr="002041EE">
              <w:rPr>
                <w:rFonts w:eastAsia="Times New Roman" w:cstheme="minorHAnsi"/>
                <w:color w:val="000000"/>
                <w:sz w:val="20"/>
                <w:szCs w:val="20"/>
              </w:rPr>
              <w:t xml:space="preserve"> This is a one-time activity and there are no new sources anticipated to become subject to the standard during this ICR renewal period.</w:t>
            </w:r>
          </w:p>
          <w:p w:rsidR="002041EE" w:rsidRPr="002041EE" w:rsidP="002041EE" w14:paraId="38D3A2FD" w14:textId="2D9E45C5">
            <w:pPr>
              <w:spacing w:after="0" w:line="240" w:lineRule="auto"/>
              <w:rPr>
                <w:rFonts w:eastAsia="Times New Roman" w:cstheme="minorHAnsi"/>
                <w:color w:val="000000"/>
                <w:sz w:val="20"/>
                <w:szCs w:val="20"/>
              </w:rPr>
            </w:pPr>
            <w:r w:rsidRPr="002041EE">
              <w:rPr>
                <w:rFonts w:eastAsia="Times New Roman" w:cstheme="minorHAnsi"/>
                <w:color w:val="000000"/>
                <w:sz w:val="20"/>
                <w:szCs w:val="20"/>
                <w:vertAlign w:val="superscript"/>
              </w:rPr>
              <w:t>c</w:t>
            </w:r>
            <w:r w:rsidRPr="002041EE">
              <w:rPr>
                <w:rFonts w:eastAsia="Times New Roman" w:cstheme="minorHAnsi"/>
                <w:color w:val="000000"/>
                <w:sz w:val="20"/>
                <w:szCs w:val="20"/>
              </w:rPr>
              <w:t xml:space="preserve"> We have assumed that there are approximately 9 existing sources that are subject to the standard, with no new facilities per year. We assume that each respondent will have to familiarize with the regulatory requirements each year. </w:t>
            </w:r>
          </w:p>
          <w:p w:rsidR="002041EE" w:rsidRPr="002041EE" w:rsidP="002041EE" w14:paraId="2A208B65" w14:textId="77777777">
            <w:pPr>
              <w:spacing w:after="0" w:line="240" w:lineRule="auto"/>
              <w:rPr>
                <w:rFonts w:eastAsia="Times New Roman" w:cstheme="minorHAnsi"/>
                <w:color w:val="000000"/>
                <w:sz w:val="20"/>
                <w:szCs w:val="20"/>
              </w:rPr>
            </w:pPr>
            <w:r w:rsidRPr="002041EE">
              <w:rPr>
                <w:rFonts w:eastAsia="Times New Roman" w:cstheme="minorHAnsi"/>
                <w:color w:val="000000"/>
                <w:sz w:val="20"/>
                <w:szCs w:val="20"/>
                <w:vertAlign w:val="superscript"/>
              </w:rPr>
              <w:t>d</w:t>
            </w:r>
            <w:r w:rsidRPr="002041EE">
              <w:rPr>
                <w:rFonts w:eastAsia="Times New Roman" w:cstheme="minorHAnsi"/>
                <w:color w:val="000000"/>
                <w:sz w:val="20"/>
                <w:szCs w:val="20"/>
              </w:rPr>
              <w:t xml:space="preserve"> We have estimated 18 control devices requiring Method 22 testing and visual emission inspection at the 9 existing sources. It is also assumed that one of these control devices will require a re-test. On building-wide testing, it is assumed that each of the 9 existing sources has one building per source and that all buildings will require a re-test.</w:t>
            </w:r>
          </w:p>
          <w:p w:rsidR="002041EE" w:rsidRPr="002041EE" w:rsidP="002041EE" w14:paraId="3D90601B" w14:textId="77777777">
            <w:pPr>
              <w:spacing w:after="0" w:line="240" w:lineRule="auto"/>
              <w:rPr>
                <w:rFonts w:eastAsia="Times New Roman" w:cstheme="minorHAnsi"/>
                <w:color w:val="000000"/>
                <w:sz w:val="20"/>
                <w:szCs w:val="20"/>
              </w:rPr>
            </w:pPr>
            <w:r w:rsidRPr="002041EE">
              <w:rPr>
                <w:rFonts w:eastAsia="Times New Roman" w:cstheme="minorHAnsi"/>
                <w:color w:val="000000"/>
                <w:sz w:val="20"/>
                <w:szCs w:val="20"/>
                <w:vertAlign w:val="superscript"/>
              </w:rPr>
              <w:t>e</w:t>
            </w:r>
            <w:r w:rsidRPr="002041EE">
              <w:rPr>
                <w:rFonts w:eastAsia="Times New Roman" w:cstheme="minorHAnsi"/>
                <w:color w:val="000000"/>
                <w:sz w:val="20"/>
                <w:szCs w:val="20"/>
              </w:rPr>
              <w:t xml:space="preserve"> One-time activity. Assume the facilities hire a contractor.</w:t>
            </w:r>
          </w:p>
          <w:p w:rsidR="002041EE" w:rsidRPr="002041EE" w:rsidP="002041EE" w14:paraId="66C3D169" w14:textId="77777777">
            <w:pPr>
              <w:spacing w:after="0" w:line="240" w:lineRule="auto"/>
              <w:rPr>
                <w:rFonts w:eastAsia="Times New Roman" w:cstheme="minorHAnsi"/>
                <w:color w:val="000000"/>
                <w:sz w:val="20"/>
                <w:szCs w:val="20"/>
              </w:rPr>
            </w:pPr>
            <w:r w:rsidRPr="002041EE">
              <w:rPr>
                <w:rFonts w:eastAsia="Times New Roman" w:cstheme="minorHAnsi"/>
                <w:color w:val="000000"/>
                <w:sz w:val="20"/>
                <w:szCs w:val="20"/>
                <w:vertAlign w:val="superscript"/>
              </w:rPr>
              <w:t>f</w:t>
            </w:r>
            <w:r w:rsidRPr="002041EE">
              <w:rPr>
                <w:rFonts w:eastAsia="Times New Roman" w:cstheme="minorHAnsi"/>
                <w:color w:val="000000"/>
                <w:sz w:val="20"/>
                <w:szCs w:val="20"/>
              </w:rPr>
              <w:t xml:space="preserve"> The 9 existing plants would be required to submit an Annual Compliance Certification each year.</w:t>
            </w:r>
          </w:p>
          <w:p w:rsidR="002041EE" w:rsidRPr="002041EE" w:rsidP="002041EE" w14:paraId="01458EAD" w14:textId="77777777">
            <w:pPr>
              <w:spacing w:after="0" w:line="240" w:lineRule="auto"/>
              <w:rPr>
                <w:rFonts w:eastAsia="Times New Roman" w:cstheme="minorHAnsi"/>
                <w:color w:val="000000"/>
                <w:sz w:val="20"/>
                <w:szCs w:val="20"/>
              </w:rPr>
            </w:pPr>
            <w:r w:rsidRPr="002041EE">
              <w:rPr>
                <w:rFonts w:eastAsia="Times New Roman" w:cstheme="minorHAnsi"/>
                <w:color w:val="000000"/>
                <w:sz w:val="20"/>
                <w:szCs w:val="20"/>
                <w:vertAlign w:val="superscript"/>
              </w:rPr>
              <w:t>g</w:t>
            </w:r>
            <w:r w:rsidRPr="002041EE">
              <w:rPr>
                <w:rFonts w:eastAsia="Times New Roman" w:cstheme="minorHAnsi"/>
                <w:color w:val="000000"/>
                <w:sz w:val="20"/>
                <w:szCs w:val="20"/>
              </w:rPr>
              <w:t xml:space="preserve"> Assumes that 2 facilities per year would have to submit a report of exceedance.</w:t>
            </w:r>
          </w:p>
          <w:p w:rsidR="002041EE" w:rsidRPr="002041EE" w:rsidP="002041EE" w14:paraId="647F3B0B" w14:textId="77777777">
            <w:pPr>
              <w:spacing w:after="0" w:line="240" w:lineRule="auto"/>
              <w:rPr>
                <w:rFonts w:eastAsia="Times New Roman" w:cstheme="minorHAnsi"/>
                <w:color w:val="000000"/>
                <w:sz w:val="20"/>
                <w:szCs w:val="20"/>
              </w:rPr>
            </w:pPr>
            <w:r w:rsidRPr="002041EE">
              <w:rPr>
                <w:rFonts w:eastAsia="Times New Roman" w:cstheme="minorHAnsi"/>
                <w:color w:val="000000"/>
                <w:sz w:val="20"/>
                <w:szCs w:val="20"/>
                <w:vertAlign w:val="superscript"/>
              </w:rPr>
              <w:t>h</w:t>
            </w:r>
            <w:r w:rsidRPr="002041EE">
              <w:rPr>
                <w:rFonts w:eastAsia="Times New Roman" w:cstheme="minorHAnsi"/>
                <w:color w:val="000000"/>
                <w:sz w:val="20"/>
                <w:szCs w:val="20"/>
              </w:rPr>
              <w:t xml:space="preserve"> Recordkeeping requirements cover all existing plants.</w:t>
            </w:r>
          </w:p>
          <w:p w:rsidR="002041EE" w:rsidRPr="002041EE" w:rsidP="002041EE" w14:paraId="0008F7AF" w14:textId="77777777">
            <w:pPr>
              <w:spacing w:after="0" w:line="240" w:lineRule="auto"/>
              <w:rPr>
                <w:rFonts w:eastAsia="Times New Roman" w:cstheme="minorHAnsi"/>
                <w:color w:val="000000"/>
                <w:sz w:val="20"/>
                <w:szCs w:val="20"/>
              </w:rPr>
            </w:pPr>
            <w:r w:rsidRPr="002041EE">
              <w:rPr>
                <w:rFonts w:eastAsia="Times New Roman" w:cstheme="minorHAnsi"/>
                <w:color w:val="000000"/>
                <w:sz w:val="20"/>
                <w:szCs w:val="20"/>
                <w:vertAlign w:val="superscript"/>
              </w:rPr>
              <w:t>i</w:t>
            </w:r>
            <w:r w:rsidRPr="002041EE">
              <w:rPr>
                <w:rFonts w:eastAsia="Times New Roman" w:cstheme="minorHAnsi"/>
                <w:color w:val="000000"/>
                <w:sz w:val="20"/>
                <w:szCs w:val="20"/>
              </w:rPr>
              <w:t xml:space="preserve"> Transmittals would include Annual Compliance Certifications for 9 plants.</w:t>
            </w:r>
          </w:p>
          <w:p w:rsidR="002041EE" w:rsidRPr="002041EE" w:rsidP="002041EE" w14:paraId="7312959D" w14:textId="77777777">
            <w:pPr>
              <w:spacing w:after="0" w:line="240" w:lineRule="auto"/>
              <w:rPr>
                <w:rFonts w:eastAsia="Times New Roman" w:cstheme="minorHAnsi"/>
                <w:color w:val="000000"/>
                <w:sz w:val="20"/>
                <w:szCs w:val="20"/>
              </w:rPr>
            </w:pPr>
            <w:r w:rsidRPr="002041EE">
              <w:rPr>
                <w:rFonts w:eastAsia="Times New Roman" w:cstheme="minorHAnsi"/>
                <w:color w:val="000000"/>
                <w:sz w:val="20"/>
                <w:szCs w:val="20"/>
                <w:vertAlign w:val="superscript"/>
              </w:rPr>
              <w:t xml:space="preserve">j </w:t>
            </w:r>
            <w:r w:rsidRPr="002041EE">
              <w:rPr>
                <w:rFonts w:eastAsia="Times New Roman" w:cstheme="minorHAnsi"/>
                <w:color w:val="000000"/>
                <w:sz w:val="20"/>
                <w:szCs w:val="20"/>
              </w:rPr>
              <w:t>Totals have been rounded to 3 significant figures. Figures may not add exactly due to rounding.</w:t>
            </w:r>
          </w:p>
          <w:p w:rsidR="002041EE" w:rsidRPr="002041EE" w:rsidP="002041EE" w14:paraId="4DFE929E" w14:textId="77777777">
            <w:pPr>
              <w:spacing w:after="0" w:line="240" w:lineRule="auto"/>
              <w:rPr>
                <w:rFonts w:eastAsia="Times New Roman" w:cstheme="minorHAnsi"/>
                <w:color w:val="000000"/>
                <w:sz w:val="20"/>
                <w:szCs w:val="20"/>
              </w:rPr>
            </w:pPr>
          </w:p>
        </w:tc>
        <w:tc>
          <w:tcPr>
            <w:tcW w:w="1350" w:type="dxa"/>
            <w:tcBorders>
              <w:top w:val="nil"/>
              <w:left w:val="nil"/>
              <w:bottom w:val="nil"/>
              <w:right w:val="nil"/>
            </w:tcBorders>
            <w:vAlign w:val="bottom"/>
            <w:hideMark/>
          </w:tcPr>
          <w:p w:rsidR="002041EE" w:rsidRPr="004A516F" w:rsidP="002041EE" w14:paraId="3A4B8C98" w14:textId="77777777">
            <w:pPr>
              <w:spacing w:after="0" w:line="240" w:lineRule="auto"/>
              <w:rPr>
                <w:rFonts w:ascii="Times New Roman" w:eastAsia="Times New Roman" w:hAnsi="Times New Roman" w:cs="Times New Roman"/>
                <w:b/>
                <w:bCs/>
                <w:color w:val="000000"/>
                <w:sz w:val="20"/>
                <w:szCs w:val="20"/>
              </w:rPr>
            </w:pPr>
          </w:p>
        </w:tc>
        <w:tc>
          <w:tcPr>
            <w:tcW w:w="1440" w:type="dxa"/>
            <w:tcBorders>
              <w:top w:val="nil"/>
              <w:left w:val="nil"/>
              <w:bottom w:val="nil"/>
              <w:right w:val="nil"/>
            </w:tcBorders>
          </w:tcPr>
          <w:p w:rsidR="002041EE" w:rsidRPr="004A516F" w:rsidP="002041EE" w14:paraId="179CE1DC" w14:textId="77777777">
            <w:pPr>
              <w:spacing w:after="0" w:line="240" w:lineRule="auto"/>
              <w:rPr>
                <w:rFonts w:ascii="Times New Roman" w:eastAsia="Times New Roman" w:hAnsi="Times New Roman" w:cs="Times New Roman"/>
                <w:b/>
                <w:bCs/>
                <w:color w:val="000000"/>
                <w:sz w:val="20"/>
                <w:szCs w:val="20"/>
              </w:rPr>
            </w:pPr>
          </w:p>
        </w:tc>
      </w:tr>
    </w:tbl>
    <w:p w:rsidR="00945A3E" w:rsidP="627DB85E" w14:paraId="32596B5C" w14:textId="77777777">
      <w:pPr>
        <w:spacing w:before="240" w:line="257" w:lineRule="auto"/>
        <w:sectPr w:rsidSect="00394390">
          <w:pgSz w:w="15840" w:h="12240" w:orient="landscape"/>
          <w:pgMar w:top="1440" w:right="1440" w:bottom="1440" w:left="1440" w:header="720" w:footer="720" w:gutter="0"/>
          <w:cols w:space="720"/>
          <w:docGrid w:linePitch="360"/>
        </w:sectPr>
      </w:pPr>
    </w:p>
    <w:p w:rsidR="008E6978" w:rsidP="003D75C4" w14:paraId="07EA3783" w14:textId="2078DB26">
      <w:pPr>
        <w:rPr>
          <w:rFonts w:ascii="Calibri" w:eastAsia="Calibri" w:hAnsi="Calibri" w:cs="Calibri"/>
          <w:b/>
          <w:bCs/>
        </w:rPr>
      </w:pPr>
      <w:r w:rsidRPr="627DB85E">
        <w:rPr>
          <w:rFonts w:ascii="Calibri" w:eastAsia="Calibri" w:hAnsi="Calibri" w:cs="Calibri"/>
          <w:b/>
          <w:bCs/>
          <w:sz w:val="24"/>
          <w:szCs w:val="24"/>
        </w:rPr>
        <w:t xml:space="preserve">Table 2: Average Annual EPA Burden and Cost – </w:t>
      </w:r>
      <w:r w:rsidRPr="008E6978">
        <w:rPr>
          <w:rFonts w:ascii="Calibri" w:eastAsia="Calibri" w:hAnsi="Calibri" w:cs="Calibri"/>
          <w:b/>
          <w:bCs/>
        </w:rPr>
        <w:t>NESHAP for Ferroalloys Production Area Sources (40 CFR Part 63, Subpart YYYYYY) (Renewal)</w:t>
      </w:r>
    </w:p>
    <w:tbl>
      <w:tblPr>
        <w:tblW w:w="13935" w:type="dxa"/>
        <w:tblInd w:w="-342" w:type="dxa"/>
        <w:tblCellMar>
          <w:top w:w="15" w:type="dxa"/>
          <w:bottom w:w="15" w:type="dxa"/>
        </w:tblCellMar>
        <w:tblLook w:val="04A0"/>
      </w:tblPr>
      <w:tblGrid>
        <w:gridCol w:w="4140"/>
        <w:gridCol w:w="1440"/>
        <w:gridCol w:w="1438"/>
        <w:gridCol w:w="1175"/>
        <w:gridCol w:w="1296"/>
        <w:gridCol w:w="1120"/>
        <w:gridCol w:w="1160"/>
        <w:gridCol w:w="1140"/>
        <w:gridCol w:w="1026"/>
      </w:tblGrid>
      <w:tr w14:paraId="5E1F48BD" w14:textId="77777777" w:rsidTr="00FF1EDF">
        <w:tblPrEx>
          <w:tblW w:w="13935" w:type="dxa"/>
          <w:tblInd w:w="-342" w:type="dxa"/>
          <w:tblCellMar>
            <w:top w:w="15" w:type="dxa"/>
            <w:bottom w:w="15" w:type="dxa"/>
          </w:tblCellMar>
          <w:tblLook w:val="04A0"/>
        </w:tblPrEx>
        <w:trPr>
          <w:trHeight w:val="1560"/>
        </w:trPr>
        <w:tc>
          <w:tcPr>
            <w:tcW w:w="4140" w:type="dxa"/>
            <w:tcBorders>
              <w:top w:val="single" w:sz="4" w:space="0" w:color="auto"/>
              <w:left w:val="single" w:sz="4" w:space="0" w:color="auto"/>
              <w:bottom w:val="single" w:sz="4" w:space="0" w:color="auto"/>
              <w:right w:val="single" w:sz="4" w:space="0" w:color="auto"/>
            </w:tcBorders>
            <w:vAlign w:val="center"/>
            <w:hideMark/>
          </w:tcPr>
          <w:p w:rsidR="005B7BEF" w:rsidRPr="003E3280" w:rsidP="005B7BEF" w14:paraId="141BFF6E" w14:textId="77777777">
            <w:pPr>
              <w:spacing w:after="0" w:line="240" w:lineRule="auto"/>
              <w:jc w:val="center"/>
              <w:rPr>
                <w:rFonts w:eastAsia="Times New Roman" w:cstheme="minorHAnsi"/>
                <w:b/>
                <w:bCs/>
                <w:color w:val="000000"/>
                <w:sz w:val="20"/>
                <w:szCs w:val="20"/>
              </w:rPr>
            </w:pPr>
            <w:r w:rsidRPr="003E3280">
              <w:rPr>
                <w:rFonts w:eastAsia="Times New Roman" w:cstheme="minorHAnsi"/>
                <w:b/>
                <w:bCs/>
                <w:color w:val="000000"/>
                <w:sz w:val="20"/>
                <w:szCs w:val="20"/>
              </w:rPr>
              <w:t>Activity</w:t>
            </w:r>
          </w:p>
        </w:tc>
        <w:tc>
          <w:tcPr>
            <w:tcW w:w="1440" w:type="dxa"/>
            <w:tcBorders>
              <w:top w:val="single" w:sz="4" w:space="0" w:color="auto"/>
              <w:left w:val="single" w:sz="4" w:space="0" w:color="auto"/>
              <w:bottom w:val="single" w:sz="4" w:space="0" w:color="auto"/>
              <w:right w:val="single" w:sz="4" w:space="0" w:color="auto"/>
            </w:tcBorders>
            <w:vAlign w:val="center"/>
            <w:hideMark/>
          </w:tcPr>
          <w:p w:rsidR="005B7BEF" w:rsidRPr="003E3280" w:rsidP="005B7BEF" w14:paraId="1122D4C3" w14:textId="77777777">
            <w:pPr>
              <w:spacing w:after="0" w:line="240" w:lineRule="auto"/>
              <w:jc w:val="center"/>
              <w:rPr>
                <w:rFonts w:eastAsia="Times New Roman" w:cstheme="minorHAnsi"/>
                <w:b/>
                <w:bCs/>
                <w:color w:val="000000"/>
                <w:sz w:val="20"/>
                <w:szCs w:val="20"/>
              </w:rPr>
            </w:pPr>
            <w:r w:rsidRPr="003E3280">
              <w:rPr>
                <w:rFonts w:eastAsia="Times New Roman" w:cstheme="minorHAnsi"/>
                <w:b/>
                <w:bCs/>
                <w:color w:val="000000"/>
                <w:sz w:val="20"/>
                <w:szCs w:val="20"/>
              </w:rPr>
              <w:t>(A)</w:t>
            </w:r>
            <w:r w:rsidRPr="003E3280">
              <w:rPr>
                <w:rFonts w:eastAsia="Times New Roman" w:cstheme="minorHAnsi"/>
                <w:b/>
                <w:bCs/>
                <w:color w:val="000000"/>
                <w:sz w:val="20"/>
                <w:szCs w:val="20"/>
              </w:rPr>
              <w:br/>
              <w:t>Person-hours per occurrence</w:t>
            </w:r>
          </w:p>
        </w:tc>
        <w:tc>
          <w:tcPr>
            <w:tcW w:w="1438" w:type="dxa"/>
            <w:tcBorders>
              <w:top w:val="single" w:sz="4" w:space="0" w:color="auto"/>
              <w:left w:val="single" w:sz="4" w:space="0" w:color="auto"/>
              <w:bottom w:val="single" w:sz="4" w:space="0" w:color="auto"/>
              <w:right w:val="single" w:sz="4" w:space="0" w:color="auto"/>
            </w:tcBorders>
            <w:vAlign w:val="center"/>
            <w:hideMark/>
          </w:tcPr>
          <w:p w:rsidR="005B7BEF" w:rsidRPr="003E3280" w:rsidP="005B7BEF" w14:paraId="0049005B" w14:textId="77777777">
            <w:pPr>
              <w:spacing w:after="0" w:line="240" w:lineRule="auto"/>
              <w:jc w:val="center"/>
              <w:rPr>
                <w:rFonts w:eastAsia="Times New Roman" w:cstheme="minorHAnsi"/>
                <w:b/>
                <w:bCs/>
                <w:color w:val="000000"/>
                <w:sz w:val="20"/>
                <w:szCs w:val="20"/>
              </w:rPr>
            </w:pPr>
            <w:r w:rsidRPr="003E3280">
              <w:rPr>
                <w:rFonts w:eastAsia="Times New Roman" w:cstheme="minorHAnsi"/>
                <w:b/>
                <w:bCs/>
                <w:color w:val="000000"/>
                <w:sz w:val="20"/>
                <w:szCs w:val="20"/>
              </w:rPr>
              <w:t>(B)</w:t>
            </w:r>
            <w:r w:rsidRPr="003E3280">
              <w:rPr>
                <w:rFonts w:eastAsia="Times New Roman" w:cstheme="minorHAnsi"/>
                <w:b/>
                <w:bCs/>
                <w:color w:val="000000"/>
                <w:sz w:val="20"/>
                <w:szCs w:val="20"/>
              </w:rPr>
              <w:br/>
              <w:t>No. of occurrences per respondent per year</w:t>
            </w:r>
          </w:p>
        </w:tc>
        <w:tc>
          <w:tcPr>
            <w:tcW w:w="1175" w:type="dxa"/>
            <w:tcBorders>
              <w:top w:val="single" w:sz="4" w:space="0" w:color="auto"/>
              <w:left w:val="single" w:sz="4" w:space="0" w:color="auto"/>
              <w:bottom w:val="single" w:sz="4" w:space="0" w:color="auto"/>
              <w:right w:val="single" w:sz="4" w:space="0" w:color="auto"/>
            </w:tcBorders>
            <w:vAlign w:val="center"/>
            <w:hideMark/>
          </w:tcPr>
          <w:p w:rsidR="005B7BEF" w:rsidRPr="003E3280" w:rsidP="005B7BEF" w14:paraId="0B9F496D" w14:textId="77777777">
            <w:pPr>
              <w:spacing w:after="0" w:line="240" w:lineRule="auto"/>
              <w:jc w:val="center"/>
              <w:rPr>
                <w:rFonts w:eastAsia="Times New Roman" w:cstheme="minorHAnsi"/>
                <w:b/>
                <w:bCs/>
                <w:color w:val="000000"/>
                <w:sz w:val="20"/>
                <w:szCs w:val="20"/>
              </w:rPr>
            </w:pPr>
            <w:r w:rsidRPr="003E3280">
              <w:rPr>
                <w:rFonts w:eastAsia="Times New Roman" w:cstheme="minorHAnsi"/>
                <w:b/>
                <w:bCs/>
                <w:color w:val="000000"/>
                <w:sz w:val="20"/>
                <w:szCs w:val="20"/>
              </w:rPr>
              <w:t>(C)</w:t>
            </w:r>
            <w:r w:rsidRPr="003E3280">
              <w:rPr>
                <w:rFonts w:eastAsia="Times New Roman" w:cstheme="minorHAnsi"/>
                <w:b/>
                <w:bCs/>
                <w:color w:val="000000"/>
                <w:sz w:val="20"/>
                <w:szCs w:val="20"/>
              </w:rPr>
              <w:br/>
              <w:t>Person-hours per respondent</w:t>
            </w:r>
            <w:r w:rsidRPr="003E3280">
              <w:rPr>
                <w:rFonts w:eastAsia="Times New Roman" w:cstheme="minorHAnsi"/>
                <w:b/>
                <w:bCs/>
                <w:color w:val="000000"/>
                <w:sz w:val="20"/>
                <w:szCs w:val="20"/>
              </w:rPr>
              <w:br/>
              <w:t>(A x B)</w:t>
            </w:r>
          </w:p>
        </w:tc>
        <w:tc>
          <w:tcPr>
            <w:tcW w:w="1296" w:type="dxa"/>
            <w:tcBorders>
              <w:top w:val="single" w:sz="4" w:space="0" w:color="auto"/>
              <w:left w:val="single" w:sz="4" w:space="0" w:color="auto"/>
              <w:bottom w:val="single" w:sz="4" w:space="0" w:color="auto"/>
              <w:right w:val="single" w:sz="4" w:space="0" w:color="auto"/>
            </w:tcBorders>
            <w:vAlign w:val="center"/>
            <w:hideMark/>
          </w:tcPr>
          <w:p w:rsidR="005B7BEF" w:rsidRPr="003E3280" w:rsidP="005B7BEF" w14:paraId="78D08E12" w14:textId="77777777">
            <w:pPr>
              <w:spacing w:after="0" w:line="240" w:lineRule="auto"/>
              <w:jc w:val="center"/>
              <w:rPr>
                <w:rFonts w:eastAsia="Times New Roman" w:cstheme="minorHAnsi"/>
                <w:b/>
                <w:bCs/>
                <w:color w:val="000000"/>
                <w:sz w:val="20"/>
                <w:szCs w:val="20"/>
              </w:rPr>
            </w:pPr>
            <w:r w:rsidRPr="003E3280">
              <w:rPr>
                <w:rFonts w:eastAsia="Times New Roman" w:cstheme="minorHAnsi"/>
                <w:b/>
                <w:bCs/>
                <w:color w:val="000000"/>
                <w:sz w:val="20"/>
                <w:szCs w:val="20"/>
              </w:rPr>
              <w:t>(D)</w:t>
            </w:r>
            <w:r w:rsidRPr="003E3280">
              <w:rPr>
                <w:rFonts w:eastAsia="Times New Roman" w:cstheme="minorHAnsi"/>
                <w:b/>
                <w:bCs/>
                <w:color w:val="000000"/>
                <w:sz w:val="20"/>
                <w:szCs w:val="20"/>
              </w:rPr>
              <w:br/>
              <w:t>Respondents per year</w:t>
            </w:r>
          </w:p>
        </w:tc>
        <w:tc>
          <w:tcPr>
            <w:tcW w:w="1120" w:type="dxa"/>
            <w:tcBorders>
              <w:top w:val="single" w:sz="4" w:space="0" w:color="auto"/>
              <w:left w:val="single" w:sz="4" w:space="0" w:color="auto"/>
              <w:bottom w:val="single" w:sz="4" w:space="0" w:color="auto"/>
              <w:right w:val="single" w:sz="4" w:space="0" w:color="auto"/>
            </w:tcBorders>
            <w:vAlign w:val="center"/>
            <w:hideMark/>
          </w:tcPr>
          <w:p w:rsidR="005B7BEF" w:rsidRPr="003E3280" w:rsidP="005B7BEF" w14:paraId="73E74EF3" w14:textId="77777777">
            <w:pPr>
              <w:spacing w:after="0" w:line="240" w:lineRule="auto"/>
              <w:jc w:val="center"/>
              <w:rPr>
                <w:rFonts w:eastAsia="Times New Roman" w:cstheme="minorHAnsi"/>
                <w:b/>
                <w:bCs/>
                <w:color w:val="000000"/>
                <w:sz w:val="20"/>
                <w:szCs w:val="20"/>
              </w:rPr>
            </w:pPr>
            <w:r w:rsidRPr="003E3280">
              <w:rPr>
                <w:rFonts w:eastAsia="Times New Roman" w:cstheme="minorHAnsi"/>
                <w:b/>
                <w:bCs/>
                <w:color w:val="000000"/>
                <w:sz w:val="20"/>
                <w:szCs w:val="20"/>
              </w:rPr>
              <w:t>(E)</w:t>
            </w:r>
            <w:r w:rsidRPr="003E3280">
              <w:rPr>
                <w:rFonts w:eastAsia="Times New Roman" w:cstheme="minorHAnsi"/>
                <w:b/>
                <w:bCs/>
                <w:color w:val="000000"/>
                <w:sz w:val="20"/>
                <w:szCs w:val="20"/>
              </w:rPr>
              <w:br/>
              <w:t>Technical person-hours</w:t>
            </w:r>
            <w:r w:rsidRPr="003E3280">
              <w:rPr>
                <w:rFonts w:eastAsia="Times New Roman" w:cstheme="minorHAnsi"/>
                <w:b/>
                <w:bCs/>
                <w:color w:val="000000"/>
                <w:sz w:val="20"/>
                <w:szCs w:val="20"/>
              </w:rPr>
              <w:br/>
              <w:t>(C x D)</w:t>
            </w:r>
          </w:p>
        </w:tc>
        <w:tc>
          <w:tcPr>
            <w:tcW w:w="1160" w:type="dxa"/>
            <w:tcBorders>
              <w:top w:val="single" w:sz="4" w:space="0" w:color="auto"/>
              <w:left w:val="single" w:sz="4" w:space="0" w:color="auto"/>
              <w:bottom w:val="single" w:sz="4" w:space="0" w:color="auto"/>
              <w:right w:val="single" w:sz="4" w:space="0" w:color="auto"/>
            </w:tcBorders>
            <w:vAlign w:val="center"/>
            <w:hideMark/>
          </w:tcPr>
          <w:p w:rsidR="005B7BEF" w:rsidRPr="003E3280" w:rsidP="005B7BEF" w14:paraId="0BCCAC1A" w14:textId="77777777">
            <w:pPr>
              <w:spacing w:after="0" w:line="240" w:lineRule="auto"/>
              <w:jc w:val="center"/>
              <w:rPr>
                <w:rFonts w:eastAsia="Times New Roman" w:cstheme="minorHAnsi"/>
                <w:b/>
                <w:bCs/>
                <w:color w:val="000000"/>
                <w:sz w:val="20"/>
                <w:szCs w:val="20"/>
              </w:rPr>
            </w:pPr>
            <w:r w:rsidRPr="003E3280">
              <w:rPr>
                <w:rFonts w:eastAsia="Times New Roman" w:cstheme="minorHAnsi"/>
                <w:b/>
                <w:bCs/>
                <w:color w:val="000000"/>
                <w:sz w:val="20"/>
                <w:szCs w:val="20"/>
              </w:rPr>
              <w:t>(F)</w:t>
            </w:r>
            <w:r w:rsidRPr="003E3280">
              <w:rPr>
                <w:rFonts w:eastAsia="Times New Roman" w:cstheme="minorHAnsi"/>
                <w:b/>
                <w:bCs/>
                <w:color w:val="000000"/>
                <w:sz w:val="20"/>
                <w:szCs w:val="20"/>
              </w:rPr>
              <w:br/>
              <w:t>Managerial person-hours</w:t>
            </w:r>
            <w:r w:rsidRPr="003E3280">
              <w:rPr>
                <w:rFonts w:eastAsia="Times New Roman" w:cstheme="minorHAnsi"/>
                <w:b/>
                <w:bCs/>
                <w:color w:val="000000"/>
                <w:sz w:val="20"/>
                <w:szCs w:val="20"/>
              </w:rPr>
              <w:br/>
              <w:t>(E x 0.05)</w:t>
            </w:r>
          </w:p>
        </w:tc>
        <w:tc>
          <w:tcPr>
            <w:tcW w:w="1140" w:type="dxa"/>
            <w:tcBorders>
              <w:top w:val="single" w:sz="4" w:space="0" w:color="auto"/>
              <w:left w:val="single" w:sz="4" w:space="0" w:color="auto"/>
              <w:bottom w:val="single" w:sz="4" w:space="0" w:color="auto"/>
              <w:right w:val="single" w:sz="4" w:space="0" w:color="auto"/>
            </w:tcBorders>
            <w:vAlign w:val="center"/>
            <w:hideMark/>
          </w:tcPr>
          <w:p w:rsidR="005B7BEF" w:rsidRPr="003E3280" w:rsidP="005B7BEF" w14:paraId="45F3239B" w14:textId="77777777">
            <w:pPr>
              <w:spacing w:after="0" w:line="240" w:lineRule="auto"/>
              <w:jc w:val="center"/>
              <w:rPr>
                <w:rFonts w:eastAsia="Times New Roman" w:cstheme="minorHAnsi"/>
                <w:b/>
                <w:bCs/>
                <w:color w:val="000000"/>
                <w:sz w:val="20"/>
                <w:szCs w:val="20"/>
              </w:rPr>
            </w:pPr>
            <w:r w:rsidRPr="003E3280">
              <w:rPr>
                <w:rFonts w:eastAsia="Times New Roman" w:cstheme="minorHAnsi"/>
                <w:b/>
                <w:bCs/>
                <w:color w:val="000000"/>
                <w:sz w:val="20"/>
                <w:szCs w:val="20"/>
              </w:rPr>
              <w:t>(G)</w:t>
            </w:r>
            <w:r w:rsidRPr="003E3280">
              <w:rPr>
                <w:rFonts w:eastAsia="Times New Roman" w:cstheme="minorHAnsi"/>
                <w:b/>
                <w:bCs/>
                <w:color w:val="000000"/>
                <w:sz w:val="20"/>
                <w:szCs w:val="20"/>
              </w:rPr>
              <w:br/>
              <w:t>Clerical person-hours</w:t>
            </w:r>
            <w:r w:rsidRPr="003E3280">
              <w:rPr>
                <w:rFonts w:eastAsia="Times New Roman" w:cstheme="minorHAnsi"/>
                <w:b/>
                <w:bCs/>
                <w:color w:val="000000"/>
                <w:sz w:val="20"/>
                <w:szCs w:val="20"/>
              </w:rPr>
              <w:br/>
              <w:t>(E x 0.10)</w:t>
            </w:r>
          </w:p>
        </w:tc>
        <w:tc>
          <w:tcPr>
            <w:tcW w:w="1026" w:type="dxa"/>
            <w:tcBorders>
              <w:top w:val="single" w:sz="4" w:space="0" w:color="auto"/>
              <w:left w:val="single" w:sz="4" w:space="0" w:color="auto"/>
              <w:bottom w:val="single" w:sz="4" w:space="0" w:color="auto"/>
              <w:right w:val="single" w:sz="4" w:space="0" w:color="auto"/>
            </w:tcBorders>
            <w:vAlign w:val="center"/>
            <w:hideMark/>
          </w:tcPr>
          <w:p w:rsidR="005B7BEF" w:rsidRPr="003E3280" w:rsidP="005B7BEF" w14:paraId="1BA9DA10" w14:textId="77777777">
            <w:pPr>
              <w:spacing w:after="0" w:line="240" w:lineRule="auto"/>
              <w:jc w:val="center"/>
              <w:rPr>
                <w:rFonts w:eastAsia="Times New Roman" w:cstheme="minorHAnsi"/>
                <w:b/>
                <w:bCs/>
                <w:color w:val="000000"/>
                <w:sz w:val="20"/>
                <w:szCs w:val="20"/>
              </w:rPr>
            </w:pPr>
            <w:r w:rsidRPr="003E3280">
              <w:rPr>
                <w:rFonts w:eastAsia="Times New Roman" w:cstheme="minorHAnsi"/>
                <w:b/>
                <w:bCs/>
                <w:color w:val="000000"/>
                <w:sz w:val="20"/>
                <w:szCs w:val="20"/>
              </w:rPr>
              <w:t>(H)</w:t>
            </w:r>
            <w:r w:rsidRPr="003E3280">
              <w:rPr>
                <w:rFonts w:eastAsia="Times New Roman" w:cstheme="minorHAnsi"/>
                <w:b/>
                <w:bCs/>
                <w:color w:val="000000"/>
                <w:sz w:val="20"/>
                <w:szCs w:val="20"/>
              </w:rPr>
              <w:br/>
              <w:t>Cost, $</w:t>
            </w:r>
            <w:r w:rsidRPr="003E3280">
              <w:rPr>
                <w:rFonts w:eastAsia="Times New Roman" w:cstheme="minorHAnsi"/>
                <w:b/>
                <w:bCs/>
                <w:color w:val="000000"/>
                <w:sz w:val="20"/>
                <w:szCs w:val="20"/>
                <w:vertAlign w:val="superscript"/>
              </w:rPr>
              <w:t>a</w:t>
            </w:r>
          </w:p>
        </w:tc>
      </w:tr>
      <w:tr w14:paraId="3576DD3A" w14:textId="77777777" w:rsidTr="00FF1EDF">
        <w:tblPrEx>
          <w:tblW w:w="13935" w:type="dxa"/>
          <w:tblInd w:w="-342" w:type="dxa"/>
          <w:tblCellMar>
            <w:top w:w="15" w:type="dxa"/>
            <w:bottom w:w="15" w:type="dxa"/>
          </w:tblCellMar>
          <w:tblLook w:val="04A0"/>
        </w:tblPrEx>
        <w:trPr>
          <w:trHeight w:val="270"/>
        </w:trPr>
        <w:tc>
          <w:tcPr>
            <w:tcW w:w="4140" w:type="dxa"/>
            <w:tcBorders>
              <w:top w:val="single" w:sz="4" w:space="0" w:color="auto"/>
              <w:left w:val="single" w:sz="4" w:space="0" w:color="auto"/>
              <w:bottom w:val="single" w:sz="4" w:space="0" w:color="auto"/>
              <w:right w:val="single" w:sz="4" w:space="0" w:color="auto"/>
            </w:tcBorders>
            <w:hideMark/>
          </w:tcPr>
          <w:p w:rsidR="005B7BEF" w:rsidRPr="003E3280" w:rsidP="005B7BEF" w14:paraId="71366BF3" w14:textId="77777777">
            <w:pPr>
              <w:spacing w:after="0" w:line="240" w:lineRule="auto"/>
              <w:rPr>
                <w:rFonts w:eastAsia="Times New Roman" w:cstheme="minorHAnsi"/>
                <w:color w:val="000000"/>
                <w:sz w:val="20"/>
                <w:szCs w:val="20"/>
              </w:rPr>
            </w:pPr>
            <w:r w:rsidRPr="003E3280">
              <w:rPr>
                <w:rFonts w:eastAsia="Times New Roman" w:cstheme="minorHAnsi"/>
                <w:color w:val="000000"/>
                <w:sz w:val="20"/>
                <w:szCs w:val="20"/>
              </w:rPr>
              <w:t>Report Review:</w:t>
            </w:r>
          </w:p>
        </w:tc>
        <w:tc>
          <w:tcPr>
            <w:tcW w:w="9795" w:type="dxa"/>
            <w:gridSpan w:val="8"/>
            <w:tcBorders>
              <w:top w:val="single" w:sz="4" w:space="0" w:color="auto"/>
              <w:left w:val="single" w:sz="4" w:space="0" w:color="auto"/>
              <w:bottom w:val="single" w:sz="4" w:space="0" w:color="auto"/>
              <w:right w:val="single" w:sz="4" w:space="0" w:color="auto"/>
            </w:tcBorders>
            <w:hideMark/>
          </w:tcPr>
          <w:p w:rsidR="005B7BEF" w:rsidRPr="003E3280" w:rsidP="005B7BEF" w14:paraId="4FD83BB1" w14:textId="77777777">
            <w:pPr>
              <w:spacing w:after="0" w:line="240" w:lineRule="auto"/>
              <w:rPr>
                <w:rFonts w:eastAsia="Times New Roman" w:cstheme="minorHAnsi"/>
                <w:color w:val="000000"/>
                <w:sz w:val="20"/>
                <w:szCs w:val="20"/>
              </w:rPr>
            </w:pPr>
          </w:p>
        </w:tc>
      </w:tr>
      <w:tr w14:paraId="1412C9C3" w14:textId="77777777" w:rsidTr="00FF1EDF">
        <w:tblPrEx>
          <w:tblW w:w="13935" w:type="dxa"/>
          <w:tblInd w:w="-342" w:type="dxa"/>
          <w:tblCellMar>
            <w:top w:w="15" w:type="dxa"/>
            <w:bottom w:w="15" w:type="dxa"/>
          </w:tblCellMar>
          <w:tblLook w:val="04A0"/>
        </w:tblPrEx>
        <w:trPr>
          <w:trHeight w:val="300"/>
        </w:trPr>
        <w:tc>
          <w:tcPr>
            <w:tcW w:w="4140" w:type="dxa"/>
            <w:tcBorders>
              <w:top w:val="single" w:sz="4" w:space="0" w:color="auto"/>
              <w:left w:val="single" w:sz="4" w:space="0" w:color="auto"/>
              <w:bottom w:val="single" w:sz="4" w:space="0" w:color="auto"/>
              <w:right w:val="single" w:sz="4" w:space="0" w:color="auto"/>
            </w:tcBorders>
            <w:hideMark/>
          </w:tcPr>
          <w:p w:rsidR="005B7BEF" w:rsidRPr="003E3280" w:rsidP="005B7BEF" w14:paraId="2C11D170" w14:textId="0704AB44">
            <w:pPr>
              <w:spacing w:after="0" w:line="240" w:lineRule="auto"/>
              <w:rPr>
                <w:rFonts w:eastAsia="Times New Roman" w:cstheme="minorHAnsi"/>
                <w:color w:val="000000"/>
                <w:sz w:val="20"/>
                <w:szCs w:val="20"/>
              </w:rPr>
            </w:pPr>
            <w:r w:rsidRPr="003E3280">
              <w:rPr>
                <w:rFonts w:eastAsia="Times New Roman" w:cstheme="minorHAnsi"/>
                <w:color w:val="000000"/>
                <w:sz w:val="20"/>
                <w:szCs w:val="20"/>
              </w:rPr>
              <w:t xml:space="preserve"> </w:t>
            </w:r>
            <w:r w:rsidRPr="003E3280">
              <w:rPr>
                <w:rFonts w:eastAsia="Times New Roman" w:cstheme="minorHAnsi"/>
                <w:color w:val="000000"/>
                <w:sz w:val="20"/>
                <w:szCs w:val="20"/>
              </w:rPr>
              <w:t xml:space="preserve">Initial Notification of </w:t>
            </w:r>
            <w:r w:rsidRPr="003E3280" w:rsidR="00B66A08">
              <w:rPr>
                <w:rFonts w:eastAsia="Times New Roman" w:cstheme="minorHAnsi"/>
                <w:color w:val="000000"/>
                <w:sz w:val="20"/>
                <w:szCs w:val="20"/>
              </w:rPr>
              <w:t>A</w:t>
            </w:r>
            <w:r w:rsidRPr="003E3280">
              <w:rPr>
                <w:rFonts w:eastAsia="Times New Roman" w:cstheme="minorHAnsi"/>
                <w:color w:val="000000"/>
                <w:sz w:val="20"/>
                <w:szCs w:val="20"/>
              </w:rPr>
              <w:t>pplicability</w:t>
            </w:r>
            <w:r w:rsidRPr="003E3280">
              <w:rPr>
                <w:rFonts w:eastAsia="Times New Roman" w:cstheme="minorHAnsi"/>
                <w:color w:val="000000"/>
                <w:sz w:val="20"/>
                <w:szCs w:val="20"/>
                <w:vertAlign w:val="superscript"/>
              </w:rPr>
              <w:t>b</w:t>
            </w:r>
          </w:p>
        </w:tc>
        <w:tc>
          <w:tcPr>
            <w:tcW w:w="1440" w:type="dxa"/>
            <w:tcBorders>
              <w:top w:val="single" w:sz="4" w:space="0" w:color="auto"/>
              <w:left w:val="single" w:sz="4" w:space="0" w:color="auto"/>
              <w:bottom w:val="single" w:sz="4" w:space="0" w:color="auto"/>
              <w:right w:val="single" w:sz="4" w:space="0" w:color="auto"/>
            </w:tcBorders>
            <w:hideMark/>
          </w:tcPr>
          <w:p w:rsidR="005B7BEF" w:rsidRPr="003E3280" w:rsidP="005B7BEF" w14:paraId="429C8796"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1</w:t>
            </w:r>
          </w:p>
        </w:tc>
        <w:tc>
          <w:tcPr>
            <w:tcW w:w="1438" w:type="dxa"/>
            <w:tcBorders>
              <w:top w:val="single" w:sz="4" w:space="0" w:color="auto"/>
              <w:left w:val="single" w:sz="4" w:space="0" w:color="auto"/>
              <w:bottom w:val="single" w:sz="4" w:space="0" w:color="auto"/>
              <w:right w:val="single" w:sz="4" w:space="0" w:color="auto"/>
            </w:tcBorders>
            <w:hideMark/>
          </w:tcPr>
          <w:p w:rsidR="005B7BEF" w:rsidRPr="003E3280" w:rsidP="005B7BEF" w14:paraId="0A0A4D6D"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hideMark/>
          </w:tcPr>
          <w:p w:rsidR="005B7BEF" w:rsidRPr="003E3280" w:rsidP="005B7BEF" w14:paraId="48491076"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1</w:t>
            </w:r>
          </w:p>
        </w:tc>
        <w:tc>
          <w:tcPr>
            <w:tcW w:w="1296" w:type="dxa"/>
            <w:tcBorders>
              <w:top w:val="single" w:sz="4" w:space="0" w:color="auto"/>
              <w:left w:val="single" w:sz="4" w:space="0" w:color="auto"/>
              <w:bottom w:val="single" w:sz="4" w:space="0" w:color="auto"/>
              <w:right w:val="single" w:sz="4" w:space="0" w:color="auto"/>
            </w:tcBorders>
            <w:hideMark/>
          </w:tcPr>
          <w:p w:rsidR="005B7BEF" w:rsidRPr="003E3280" w:rsidP="005B7BEF" w14:paraId="36094BBF"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0</w:t>
            </w:r>
          </w:p>
        </w:tc>
        <w:tc>
          <w:tcPr>
            <w:tcW w:w="1120" w:type="dxa"/>
            <w:tcBorders>
              <w:top w:val="single" w:sz="4" w:space="0" w:color="auto"/>
              <w:left w:val="single" w:sz="4" w:space="0" w:color="auto"/>
              <w:bottom w:val="single" w:sz="4" w:space="0" w:color="auto"/>
              <w:right w:val="single" w:sz="4" w:space="0" w:color="auto"/>
            </w:tcBorders>
            <w:hideMark/>
          </w:tcPr>
          <w:p w:rsidR="005B7BEF" w:rsidRPr="003E3280" w:rsidP="005B7BEF" w14:paraId="1DAB9FCD"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0</w:t>
            </w:r>
          </w:p>
        </w:tc>
        <w:tc>
          <w:tcPr>
            <w:tcW w:w="1160" w:type="dxa"/>
            <w:tcBorders>
              <w:top w:val="single" w:sz="4" w:space="0" w:color="auto"/>
              <w:left w:val="single" w:sz="4" w:space="0" w:color="auto"/>
              <w:bottom w:val="single" w:sz="4" w:space="0" w:color="auto"/>
              <w:right w:val="single" w:sz="4" w:space="0" w:color="auto"/>
            </w:tcBorders>
            <w:hideMark/>
          </w:tcPr>
          <w:p w:rsidR="005B7BEF" w:rsidRPr="003E3280" w:rsidP="005B7BEF" w14:paraId="5C1E44E7"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0</w:t>
            </w:r>
          </w:p>
        </w:tc>
        <w:tc>
          <w:tcPr>
            <w:tcW w:w="1140" w:type="dxa"/>
            <w:tcBorders>
              <w:top w:val="single" w:sz="4" w:space="0" w:color="auto"/>
              <w:left w:val="single" w:sz="4" w:space="0" w:color="auto"/>
              <w:bottom w:val="single" w:sz="4" w:space="0" w:color="auto"/>
              <w:right w:val="single" w:sz="4" w:space="0" w:color="auto"/>
            </w:tcBorders>
            <w:hideMark/>
          </w:tcPr>
          <w:p w:rsidR="005B7BEF" w:rsidRPr="003E3280" w:rsidP="005B7BEF" w14:paraId="10462C0F"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0</w:t>
            </w:r>
          </w:p>
        </w:tc>
        <w:tc>
          <w:tcPr>
            <w:tcW w:w="1026" w:type="dxa"/>
            <w:tcBorders>
              <w:top w:val="single" w:sz="4" w:space="0" w:color="auto"/>
              <w:left w:val="single" w:sz="4" w:space="0" w:color="auto"/>
              <w:bottom w:val="single" w:sz="4" w:space="0" w:color="auto"/>
              <w:right w:val="single" w:sz="4" w:space="0" w:color="auto"/>
            </w:tcBorders>
            <w:hideMark/>
          </w:tcPr>
          <w:p w:rsidR="005B7BEF" w:rsidRPr="003E3280" w:rsidP="005B7BEF" w14:paraId="6F1502A1" w14:textId="77777777">
            <w:pPr>
              <w:spacing w:after="0" w:line="240" w:lineRule="auto"/>
              <w:jc w:val="right"/>
              <w:rPr>
                <w:rFonts w:eastAsia="Times New Roman" w:cstheme="minorHAnsi"/>
                <w:color w:val="000000"/>
                <w:sz w:val="20"/>
                <w:szCs w:val="20"/>
              </w:rPr>
            </w:pPr>
            <w:r w:rsidRPr="003E3280">
              <w:rPr>
                <w:rFonts w:eastAsia="Times New Roman" w:cstheme="minorHAnsi"/>
                <w:color w:val="000000"/>
                <w:sz w:val="20"/>
                <w:szCs w:val="20"/>
              </w:rPr>
              <w:t xml:space="preserve">$0 </w:t>
            </w:r>
          </w:p>
        </w:tc>
      </w:tr>
      <w:tr w14:paraId="66943985" w14:textId="77777777" w:rsidTr="00FF1EDF">
        <w:tblPrEx>
          <w:tblW w:w="13935" w:type="dxa"/>
          <w:tblInd w:w="-342" w:type="dxa"/>
          <w:tblCellMar>
            <w:top w:w="15" w:type="dxa"/>
            <w:bottom w:w="15" w:type="dxa"/>
          </w:tblCellMar>
          <w:tblLook w:val="04A0"/>
        </w:tblPrEx>
        <w:trPr>
          <w:trHeight w:val="300"/>
        </w:trPr>
        <w:tc>
          <w:tcPr>
            <w:tcW w:w="4140" w:type="dxa"/>
            <w:tcBorders>
              <w:top w:val="single" w:sz="4" w:space="0" w:color="auto"/>
              <w:left w:val="single" w:sz="4" w:space="0" w:color="auto"/>
              <w:bottom w:val="single" w:sz="4" w:space="0" w:color="auto"/>
              <w:right w:val="single" w:sz="4" w:space="0" w:color="auto"/>
            </w:tcBorders>
            <w:hideMark/>
          </w:tcPr>
          <w:p w:rsidR="005B7BEF" w:rsidRPr="003E3280" w:rsidP="005B7BEF" w14:paraId="2FD2E747" w14:textId="5EA8CD67">
            <w:pPr>
              <w:spacing w:after="0" w:line="240" w:lineRule="auto"/>
              <w:rPr>
                <w:rFonts w:eastAsia="Times New Roman" w:cstheme="minorHAnsi"/>
                <w:color w:val="000000"/>
                <w:sz w:val="20"/>
                <w:szCs w:val="20"/>
              </w:rPr>
            </w:pPr>
            <w:r w:rsidRPr="003E3280">
              <w:rPr>
                <w:rFonts w:eastAsia="Times New Roman" w:cstheme="minorHAnsi"/>
                <w:color w:val="000000"/>
                <w:sz w:val="20"/>
                <w:szCs w:val="20"/>
              </w:rPr>
              <w:t xml:space="preserve"> </w:t>
            </w:r>
            <w:r w:rsidRPr="003E3280">
              <w:rPr>
                <w:rFonts w:eastAsia="Times New Roman" w:cstheme="minorHAnsi"/>
                <w:color w:val="000000"/>
                <w:sz w:val="20"/>
                <w:szCs w:val="20"/>
              </w:rPr>
              <w:t xml:space="preserve">Notification of Compliance </w:t>
            </w:r>
            <w:r w:rsidRPr="003E3280">
              <w:rPr>
                <w:rFonts w:eastAsia="Times New Roman" w:cstheme="minorHAnsi"/>
                <w:color w:val="000000"/>
                <w:sz w:val="20"/>
                <w:szCs w:val="20"/>
              </w:rPr>
              <w:t>Status</w:t>
            </w:r>
            <w:r w:rsidRPr="003E3280">
              <w:rPr>
                <w:rFonts w:eastAsia="Times New Roman" w:cstheme="minorHAnsi"/>
                <w:color w:val="000000"/>
                <w:sz w:val="20"/>
                <w:szCs w:val="20"/>
                <w:vertAlign w:val="superscript"/>
              </w:rPr>
              <w:t>c</w:t>
            </w:r>
          </w:p>
        </w:tc>
        <w:tc>
          <w:tcPr>
            <w:tcW w:w="1440" w:type="dxa"/>
            <w:tcBorders>
              <w:top w:val="single" w:sz="4" w:space="0" w:color="auto"/>
              <w:left w:val="single" w:sz="4" w:space="0" w:color="auto"/>
              <w:bottom w:val="single" w:sz="4" w:space="0" w:color="auto"/>
              <w:right w:val="single" w:sz="4" w:space="0" w:color="auto"/>
            </w:tcBorders>
            <w:hideMark/>
          </w:tcPr>
          <w:p w:rsidR="005B7BEF" w:rsidRPr="003E3280" w:rsidP="005B7BEF" w14:paraId="48FF536D"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2</w:t>
            </w:r>
          </w:p>
        </w:tc>
        <w:tc>
          <w:tcPr>
            <w:tcW w:w="1438" w:type="dxa"/>
            <w:tcBorders>
              <w:top w:val="single" w:sz="4" w:space="0" w:color="auto"/>
              <w:left w:val="single" w:sz="4" w:space="0" w:color="auto"/>
              <w:bottom w:val="single" w:sz="4" w:space="0" w:color="auto"/>
              <w:right w:val="single" w:sz="4" w:space="0" w:color="auto"/>
            </w:tcBorders>
            <w:hideMark/>
          </w:tcPr>
          <w:p w:rsidR="005B7BEF" w:rsidRPr="003E3280" w:rsidP="005B7BEF" w14:paraId="06306520"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hideMark/>
          </w:tcPr>
          <w:p w:rsidR="005B7BEF" w:rsidRPr="003E3280" w:rsidP="005B7BEF" w14:paraId="09A43F04"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2</w:t>
            </w:r>
          </w:p>
        </w:tc>
        <w:tc>
          <w:tcPr>
            <w:tcW w:w="1296" w:type="dxa"/>
            <w:tcBorders>
              <w:top w:val="single" w:sz="4" w:space="0" w:color="auto"/>
              <w:left w:val="single" w:sz="4" w:space="0" w:color="auto"/>
              <w:bottom w:val="single" w:sz="4" w:space="0" w:color="auto"/>
              <w:right w:val="single" w:sz="4" w:space="0" w:color="auto"/>
            </w:tcBorders>
            <w:hideMark/>
          </w:tcPr>
          <w:p w:rsidR="005B7BEF" w:rsidRPr="003E3280" w:rsidP="005B7BEF" w14:paraId="7D122D61"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0</w:t>
            </w:r>
          </w:p>
        </w:tc>
        <w:tc>
          <w:tcPr>
            <w:tcW w:w="1120" w:type="dxa"/>
            <w:tcBorders>
              <w:top w:val="single" w:sz="4" w:space="0" w:color="auto"/>
              <w:left w:val="single" w:sz="4" w:space="0" w:color="auto"/>
              <w:bottom w:val="single" w:sz="4" w:space="0" w:color="auto"/>
              <w:right w:val="single" w:sz="4" w:space="0" w:color="auto"/>
            </w:tcBorders>
            <w:hideMark/>
          </w:tcPr>
          <w:p w:rsidR="005B7BEF" w:rsidRPr="003E3280" w:rsidP="005B7BEF" w14:paraId="3D63D388"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0</w:t>
            </w:r>
          </w:p>
        </w:tc>
        <w:tc>
          <w:tcPr>
            <w:tcW w:w="1160" w:type="dxa"/>
            <w:tcBorders>
              <w:top w:val="single" w:sz="4" w:space="0" w:color="auto"/>
              <w:left w:val="single" w:sz="4" w:space="0" w:color="auto"/>
              <w:bottom w:val="single" w:sz="4" w:space="0" w:color="auto"/>
              <w:right w:val="single" w:sz="4" w:space="0" w:color="auto"/>
            </w:tcBorders>
            <w:hideMark/>
          </w:tcPr>
          <w:p w:rsidR="005B7BEF" w:rsidRPr="003E3280" w:rsidP="005B7BEF" w14:paraId="39B6D476"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0</w:t>
            </w:r>
          </w:p>
        </w:tc>
        <w:tc>
          <w:tcPr>
            <w:tcW w:w="1140" w:type="dxa"/>
            <w:tcBorders>
              <w:top w:val="single" w:sz="4" w:space="0" w:color="auto"/>
              <w:left w:val="single" w:sz="4" w:space="0" w:color="auto"/>
              <w:bottom w:val="single" w:sz="4" w:space="0" w:color="auto"/>
              <w:right w:val="single" w:sz="4" w:space="0" w:color="auto"/>
            </w:tcBorders>
            <w:hideMark/>
          </w:tcPr>
          <w:p w:rsidR="005B7BEF" w:rsidRPr="003E3280" w:rsidP="005B7BEF" w14:paraId="3601745B"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0</w:t>
            </w:r>
          </w:p>
        </w:tc>
        <w:tc>
          <w:tcPr>
            <w:tcW w:w="1026" w:type="dxa"/>
            <w:tcBorders>
              <w:top w:val="single" w:sz="4" w:space="0" w:color="auto"/>
              <w:left w:val="single" w:sz="4" w:space="0" w:color="auto"/>
              <w:bottom w:val="single" w:sz="4" w:space="0" w:color="auto"/>
              <w:right w:val="single" w:sz="4" w:space="0" w:color="auto"/>
            </w:tcBorders>
            <w:hideMark/>
          </w:tcPr>
          <w:p w:rsidR="005B7BEF" w:rsidRPr="003E3280" w:rsidP="005B7BEF" w14:paraId="70D99774" w14:textId="77777777">
            <w:pPr>
              <w:spacing w:after="0" w:line="240" w:lineRule="auto"/>
              <w:jc w:val="right"/>
              <w:rPr>
                <w:rFonts w:eastAsia="Times New Roman" w:cstheme="minorHAnsi"/>
                <w:color w:val="000000"/>
                <w:sz w:val="20"/>
                <w:szCs w:val="20"/>
              </w:rPr>
            </w:pPr>
            <w:r w:rsidRPr="003E3280">
              <w:rPr>
                <w:rFonts w:eastAsia="Times New Roman" w:cstheme="minorHAnsi"/>
                <w:color w:val="000000"/>
                <w:sz w:val="20"/>
                <w:szCs w:val="20"/>
              </w:rPr>
              <w:t xml:space="preserve">$0 </w:t>
            </w:r>
          </w:p>
        </w:tc>
      </w:tr>
      <w:tr w14:paraId="2AB0409E" w14:textId="77777777" w:rsidTr="00FF1EDF">
        <w:tblPrEx>
          <w:tblW w:w="13935" w:type="dxa"/>
          <w:tblInd w:w="-342" w:type="dxa"/>
          <w:tblCellMar>
            <w:top w:w="15" w:type="dxa"/>
            <w:bottom w:w="15" w:type="dxa"/>
          </w:tblCellMar>
          <w:tblLook w:val="04A0"/>
        </w:tblPrEx>
        <w:trPr>
          <w:trHeight w:val="300"/>
        </w:trPr>
        <w:tc>
          <w:tcPr>
            <w:tcW w:w="4140" w:type="dxa"/>
            <w:tcBorders>
              <w:top w:val="single" w:sz="4" w:space="0" w:color="auto"/>
              <w:left w:val="single" w:sz="4" w:space="0" w:color="auto"/>
              <w:bottom w:val="single" w:sz="4" w:space="0" w:color="auto"/>
              <w:right w:val="single" w:sz="4" w:space="0" w:color="auto"/>
            </w:tcBorders>
            <w:hideMark/>
          </w:tcPr>
          <w:p w:rsidR="005B7BEF" w:rsidRPr="003E3280" w:rsidP="005B7BEF" w14:paraId="5F6F913C" w14:textId="104DFF06">
            <w:pPr>
              <w:spacing w:after="0" w:line="240" w:lineRule="auto"/>
              <w:rPr>
                <w:rFonts w:eastAsia="Times New Roman" w:cstheme="minorHAnsi"/>
                <w:color w:val="000000"/>
                <w:sz w:val="20"/>
                <w:szCs w:val="20"/>
              </w:rPr>
            </w:pPr>
            <w:r w:rsidRPr="003E3280">
              <w:rPr>
                <w:rFonts w:eastAsia="Times New Roman" w:cstheme="minorHAnsi"/>
                <w:color w:val="000000"/>
                <w:sz w:val="20"/>
                <w:szCs w:val="20"/>
              </w:rPr>
              <w:t xml:space="preserve"> </w:t>
            </w:r>
            <w:r w:rsidRPr="003E3280">
              <w:rPr>
                <w:rFonts w:eastAsia="Times New Roman" w:cstheme="minorHAnsi"/>
                <w:color w:val="000000"/>
                <w:sz w:val="20"/>
                <w:szCs w:val="20"/>
              </w:rPr>
              <w:t xml:space="preserve">Annual Compliance </w:t>
            </w:r>
            <w:r w:rsidRPr="003E3280">
              <w:rPr>
                <w:rFonts w:eastAsia="Times New Roman" w:cstheme="minorHAnsi"/>
                <w:color w:val="000000"/>
                <w:sz w:val="20"/>
                <w:szCs w:val="20"/>
              </w:rPr>
              <w:t>Certification</w:t>
            </w:r>
            <w:r w:rsidRPr="003E3280">
              <w:rPr>
                <w:rFonts w:eastAsia="Times New Roman" w:cstheme="minorHAnsi"/>
                <w:color w:val="000000"/>
                <w:sz w:val="20"/>
                <w:szCs w:val="20"/>
                <w:vertAlign w:val="superscript"/>
              </w:rPr>
              <w:t>d</w:t>
            </w:r>
          </w:p>
        </w:tc>
        <w:tc>
          <w:tcPr>
            <w:tcW w:w="1440" w:type="dxa"/>
            <w:tcBorders>
              <w:top w:val="single" w:sz="4" w:space="0" w:color="auto"/>
              <w:left w:val="single" w:sz="4" w:space="0" w:color="auto"/>
              <w:bottom w:val="single" w:sz="4" w:space="0" w:color="auto"/>
              <w:right w:val="single" w:sz="4" w:space="0" w:color="auto"/>
            </w:tcBorders>
            <w:hideMark/>
          </w:tcPr>
          <w:p w:rsidR="005B7BEF" w:rsidRPr="003E3280" w:rsidP="005B7BEF" w14:paraId="5623968B"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2</w:t>
            </w:r>
          </w:p>
        </w:tc>
        <w:tc>
          <w:tcPr>
            <w:tcW w:w="1438" w:type="dxa"/>
            <w:tcBorders>
              <w:top w:val="single" w:sz="4" w:space="0" w:color="auto"/>
              <w:left w:val="single" w:sz="4" w:space="0" w:color="auto"/>
              <w:bottom w:val="single" w:sz="4" w:space="0" w:color="auto"/>
              <w:right w:val="single" w:sz="4" w:space="0" w:color="auto"/>
            </w:tcBorders>
            <w:hideMark/>
          </w:tcPr>
          <w:p w:rsidR="005B7BEF" w:rsidRPr="003E3280" w:rsidP="005B7BEF" w14:paraId="2E5333FB"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hideMark/>
          </w:tcPr>
          <w:p w:rsidR="005B7BEF" w:rsidRPr="003E3280" w:rsidP="005B7BEF" w14:paraId="48FDE3B9"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2</w:t>
            </w:r>
          </w:p>
        </w:tc>
        <w:tc>
          <w:tcPr>
            <w:tcW w:w="1296" w:type="dxa"/>
            <w:tcBorders>
              <w:top w:val="single" w:sz="4" w:space="0" w:color="auto"/>
              <w:left w:val="single" w:sz="4" w:space="0" w:color="auto"/>
              <w:bottom w:val="single" w:sz="4" w:space="0" w:color="auto"/>
              <w:right w:val="single" w:sz="4" w:space="0" w:color="auto"/>
            </w:tcBorders>
            <w:hideMark/>
          </w:tcPr>
          <w:p w:rsidR="005B7BEF" w:rsidRPr="003E3280" w:rsidP="005B7BEF" w14:paraId="4F160B3F"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9</w:t>
            </w:r>
          </w:p>
        </w:tc>
        <w:tc>
          <w:tcPr>
            <w:tcW w:w="1120" w:type="dxa"/>
            <w:tcBorders>
              <w:top w:val="single" w:sz="4" w:space="0" w:color="auto"/>
              <w:left w:val="single" w:sz="4" w:space="0" w:color="auto"/>
              <w:bottom w:val="single" w:sz="4" w:space="0" w:color="auto"/>
              <w:right w:val="single" w:sz="4" w:space="0" w:color="auto"/>
            </w:tcBorders>
            <w:hideMark/>
          </w:tcPr>
          <w:p w:rsidR="005B7BEF" w:rsidRPr="003E3280" w:rsidP="005B7BEF" w14:paraId="1BBA3DF7"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18</w:t>
            </w:r>
          </w:p>
        </w:tc>
        <w:tc>
          <w:tcPr>
            <w:tcW w:w="1160" w:type="dxa"/>
            <w:tcBorders>
              <w:top w:val="single" w:sz="4" w:space="0" w:color="auto"/>
              <w:left w:val="single" w:sz="4" w:space="0" w:color="auto"/>
              <w:bottom w:val="single" w:sz="4" w:space="0" w:color="auto"/>
              <w:right w:val="single" w:sz="4" w:space="0" w:color="auto"/>
            </w:tcBorders>
            <w:hideMark/>
          </w:tcPr>
          <w:p w:rsidR="005B7BEF" w:rsidRPr="003E3280" w:rsidP="005B7BEF" w14:paraId="52E7EA8C"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1</w:t>
            </w:r>
          </w:p>
        </w:tc>
        <w:tc>
          <w:tcPr>
            <w:tcW w:w="1140" w:type="dxa"/>
            <w:tcBorders>
              <w:top w:val="single" w:sz="4" w:space="0" w:color="auto"/>
              <w:left w:val="single" w:sz="4" w:space="0" w:color="auto"/>
              <w:bottom w:val="single" w:sz="4" w:space="0" w:color="auto"/>
              <w:right w:val="single" w:sz="4" w:space="0" w:color="auto"/>
            </w:tcBorders>
            <w:hideMark/>
          </w:tcPr>
          <w:p w:rsidR="005B7BEF" w:rsidRPr="003E3280" w:rsidP="005B7BEF" w14:paraId="261DD115"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1.8</w:t>
            </w:r>
          </w:p>
        </w:tc>
        <w:tc>
          <w:tcPr>
            <w:tcW w:w="1026" w:type="dxa"/>
            <w:tcBorders>
              <w:top w:val="single" w:sz="4" w:space="0" w:color="auto"/>
              <w:left w:val="single" w:sz="4" w:space="0" w:color="auto"/>
              <w:bottom w:val="single" w:sz="4" w:space="0" w:color="auto"/>
              <w:right w:val="single" w:sz="4" w:space="0" w:color="auto"/>
            </w:tcBorders>
            <w:hideMark/>
          </w:tcPr>
          <w:p w:rsidR="005B7BEF" w:rsidRPr="003E3280" w:rsidP="005B7BEF" w14:paraId="60EACC66" w14:textId="77777777">
            <w:pPr>
              <w:spacing w:after="0" w:line="240" w:lineRule="auto"/>
              <w:jc w:val="right"/>
              <w:rPr>
                <w:rFonts w:eastAsia="Times New Roman" w:cstheme="minorHAnsi"/>
                <w:color w:val="000000"/>
                <w:sz w:val="20"/>
                <w:szCs w:val="20"/>
              </w:rPr>
            </w:pPr>
            <w:r w:rsidRPr="003E3280">
              <w:rPr>
                <w:rFonts w:eastAsia="Times New Roman" w:cstheme="minorHAnsi"/>
                <w:color w:val="000000"/>
                <w:sz w:val="20"/>
                <w:szCs w:val="20"/>
              </w:rPr>
              <w:t xml:space="preserve">$1,152.06 </w:t>
            </w:r>
          </w:p>
        </w:tc>
      </w:tr>
      <w:tr w14:paraId="3B3574E7" w14:textId="77777777" w:rsidTr="00FF1EDF">
        <w:tblPrEx>
          <w:tblW w:w="13935" w:type="dxa"/>
          <w:tblInd w:w="-342" w:type="dxa"/>
          <w:tblCellMar>
            <w:top w:w="15" w:type="dxa"/>
            <w:bottom w:w="15" w:type="dxa"/>
          </w:tblCellMar>
          <w:tblLook w:val="04A0"/>
        </w:tblPrEx>
        <w:trPr>
          <w:trHeight w:val="300"/>
        </w:trPr>
        <w:tc>
          <w:tcPr>
            <w:tcW w:w="4140" w:type="dxa"/>
            <w:tcBorders>
              <w:top w:val="single" w:sz="4" w:space="0" w:color="auto"/>
              <w:left w:val="single" w:sz="4" w:space="0" w:color="auto"/>
              <w:bottom w:val="single" w:sz="4" w:space="0" w:color="auto"/>
              <w:right w:val="single" w:sz="4" w:space="0" w:color="auto"/>
            </w:tcBorders>
            <w:hideMark/>
          </w:tcPr>
          <w:p w:rsidR="005B7BEF" w:rsidRPr="003E3280" w:rsidP="005B7BEF" w14:paraId="46ABC5E3" w14:textId="1ABC6322">
            <w:pPr>
              <w:spacing w:after="0" w:line="240" w:lineRule="auto"/>
              <w:rPr>
                <w:rFonts w:eastAsia="Times New Roman" w:cstheme="minorHAnsi"/>
                <w:color w:val="000000"/>
                <w:sz w:val="20"/>
                <w:szCs w:val="20"/>
              </w:rPr>
            </w:pPr>
            <w:r w:rsidRPr="003E3280">
              <w:rPr>
                <w:rFonts w:eastAsia="Times New Roman" w:cstheme="minorHAnsi"/>
                <w:color w:val="000000"/>
                <w:sz w:val="20"/>
                <w:szCs w:val="20"/>
              </w:rPr>
              <w:t xml:space="preserve"> </w:t>
            </w:r>
            <w:r w:rsidRPr="003E3280">
              <w:rPr>
                <w:rFonts w:eastAsia="Times New Roman" w:cstheme="minorHAnsi"/>
                <w:color w:val="000000"/>
                <w:sz w:val="20"/>
                <w:szCs w:val="20"/>
              </w:rPr>
              <w:t xml:space="preserve">Annual Report of </w:t>
            </w:r>
            <w:r w:rsidRPr="003E3280">
              <w:rPr>
                <w:rFonts w:eastAsia="Times New Roman" w:cstheme="minorHAnsi"/>
                <w:color w:val="000000"/>
                <w:sz w:val="20"/>
                <w:szCs w:val="20"/>
              </w:rPr>
              <w:t>Deviations</w:t>
            </w:r>
            <w:r w:rsidRPr="003E3280">
              <w:rPr>
                <w:rFonts w:eastAsia="Times New Roman" w:cstheme="minorHAnsi"/>
                <w:color w:val="000000"/>
                <w:sz w:val="20"/>
                <w:szCs w:val="20"/>
                <w:vertAlign w:val="superscript"/>
              </w:rPr>
              <w:t>e</w:t>
            </w:r>
          </w:p>
        </w:tc>
        <w:tc>
          <w:tcPr>
            <w:tcW w:w="1440" w:type="dxa"/>
            <w:tcBorders>
              <w:top w:val="single" w:sz="4" w:space="0" w:color="auto"/>
              <w:left w:val="single" w:sz="4" w:space="0" w:color="auto"/>
              <w:bottom w:val="single" w:sz="4" w:space="0" w:color="auto"/>
              <w:right w:val="single" w:sz="4" w:space="0" w:color="auto"/>
            </w:tcBorders>
            <w:hideMark/>
          </w:tcPr>
          <w:p w:rsidR="005B7BEF" w:rsidRPr="003E3280" w:rsidP="005B7BEF" w14:paraId="46D38329"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2</w:t>
            </w:r>
          </w:p>
        </w:tc>
        <w:tc>
          <w:tcPr>
            <w:tcW w:w="1438" w:type="dxa"/>
            <w:tcBorders>
              <w:top w:val="single" w:sz="4" w:space="0" w:color="auto"/>
              <w:left w:val="single" w:sz="4" w:space="0" w:color="auto"/>
              <w:bottom w:val="single" w:sz="4" w:space="0" w:color="auto"/>
              <w:right w:val="single" w:sz="4" w:space="0" w:color="auto"/>
            </w:tcBorders>
            <w:hideMark/>
          </w:tcPr>
          <w:p w:rsidR="005B7BEF" w:rsidRPr="003E3280" w:rsidP="005B7BEF" w14:paraId="3B5B92BD"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hideMark/>
          </w:tcPr>
          <w:p w:rsidR="005B7BEF" w:rsidRPr="003E3280" w:rsidP="005B7BEF" w14:paraId="43192424"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2</w:t>
            </w:r>
          </w:p>
        </w:tc>
        <w:tc>
          <w:tcPr>
            <w:tcW w:w="1296" w:type="dxa"/>
            <w:tcBorders>
              <w:top w:val="single" w:sz="4" w:space="0" w:color="auto"/>
              <w:left w:val="single" w:sz="4" w:space="0" w:color="auto"/>
              <w:bottom w:val="single" w:sz="4" w:space="0" w:color="auto"/>
              <w:right w:val="single" w:sz="4" w:space="0" w:color="auto"/>
            </w:tcBorders>
            <w:hideMark/>
          </w:tcPr>
          <w:p w:rsidR="005B7BEF" w:rsidRPr="003E3280" w:rsidP="005B7BEF" w14:paraId="368C5DDC"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2</w:t>
            </w:r>
          </w:p>
        </w:tc>
        <w:tc>
          <w:tcPr>
            <w:tcW w:w="1120" w:type="dxa"/>
            <w:tcBorders>
              <w:top w:val="single" w:sz="4" w:space="0" w:color="auto"/>
              <w:left w:val="single" w:sz="4" w:space="0" w:color="auto"/>
              <w:bottom w:val="single" w:sz="4" w:space="0" w:color="auto"/>
              <w:right w:val="single" w:sz="4" w:space="0" w:color="auto"/>
            </w:tcBorders>
            <w:hideMark/>
          </w:tcPr>
          <w:p w:rsidR="005B7BEF" w:rsidRPr="003E3280" w:rsidP="005B7BEF" w14:paraId="41F98029"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4</w:t>
            </w:r>
          </w:p>
        </w:tc>
        <w:tc>
          <w:tcPr>
            <w:tcW w:w="1160" w:type="dxa"/>
            <w:tcBorders>
              <w:top w:val="single" w:sz="4" w:space="0" w:color="auto"/>
              <w:left w:val="single" w:sz="4" w:space="0" w:color="auto"/>
              <w:bottom w:val="single" w:sz="4" w:space="0" w:color="auto"/>
              <w:right w:val="single" w:sz="4" w:space="0" w:color="auto"/>
            </w:tcBorders>
            <w:hideMark/>
          </w:tcPr>
          <w:p w:rsidR="005B7BEF" w:rsidRPr="003E3280" w:rsidP="005B7BEF" w14:paraId="1BB68A6D"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0.2</w:t>
            </w:r>
          </w:p>
        </w:tc>
        <w:tc>
          <w:tcPr>
            <w:tcW w:w="1140" w:type="dxa"/>
            <w:tcBorders>
              <w:top w:val="single" w:sz="4" w:space="0" w:color="auto"/>
              <w:left w:val="single" w:sz="4" w:space="0" w:color="auto"/>
              <w:bottom w:val="single" w:sz="4" w:space="0" w:color="auto"/>
              <w:right w:val="single" w:sz="4" w:space="0" w:color="auto"/>
            </w:tcBorders>
            <w:hideMark/>
          </w:tcPr>
          <w:p w:rsidR="005B7BEF" w:rsidRPr="003E3280" w:rsidP="005B7BEF" w14:paraId="44E92FCB"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0.4</w:t>
            </w:r>
          </w:p>
        </w:tc>
        <w:tc>
          <w:tcPr>
            <w:tcW w:w="1026" w:type="dxa"/>
            <w:tcBorders>
              <w:top w:val="single" w:sz="4" w:space="0" w:color="auto"/>
              <w:left w:val="single" w:sz="4" w:space="0" w:color="auto"/>
              <w:bottom w:val="single" w:sz="4" w:space="0" w:color="auto"/>
              <w:right w:val="single" w:sz="4" w:space="0" w:color="auto"/>
            </w:tcBorders>
            <w:hideMark/>
          </w:tcPr>
          <w:p w:rsidR="005B7BEF" w:rsidRPr="003E3280" w:rsidP="005B7BEF" w14:paraId="40DB616D" w14:textId="77777777">
            <w:pPr>
              <w:spacing w:after="0" w:line="240" w:lineRule="auto"/>
              <w:jc w:val="right"/>
              <w:rPr>
                <w:rFonts w:eastAsia="Times New Roman" w:cstheme="minorHAnsi"/>
                <w:color w:val="000000"/>
                <w:sz w:val="20"/>
                <w:szCs w:val="20"/>
              </w:rPr>
            </w:pPr>
            <w:r w:rsidRPr="003E3280">
              <w:rPr>
                <w:rFonts w:eastAsia="Times New Roman" w:cstheme="minorHAnsi"/>
                <w:color w:val="000000"/>
                <w:sz w:val="20"/>
                <w:szCs w:val="20"/>
              </w:rPr>
              <w:t xml:space="preserve">$256.01 </w:t>
            </w:r>
          </w:p>
        </w:tc>
      </w:tr>
      <w:tr w14:paraId="4213FD05" w14:textId="77777777" w:rsidTr="00FF1EDF">
        <w:tblPrEx>
          <w:tblW w:w="13935" w:type="dxa"/>
          <w:tblInd w:w="-342" w:type="dxa"/>
          <w:tblCellMar>
            <w:top w:w="15" w:type="dxa"/>
            <w:bottom w:w="15" w:type="dxa"/>
          </w:tblCellMar>
          <w:tblLook w:val="04A0"/>
        </w:tblPrEx>
        <w:trPr>
          <w:trHeight w:val="300"/>
        </w:trPr>
        <w:tc>
          <w:tcPr>
            <w:tcW w:w="4140" w:type="dxa"/>
            <w:tcBorders>
              <w:top w:val="single" w:sz="4" w:space="0" w:color="auto"/>
              <w:left w:val="single" w:sz="4" w:space="0" w:color="auto"/>
              <w:bottom w:val="single" w:sz="4" w:space="0" w:color="auto"/>
              <w:right w:val="single" w:sz="4" w:space="0" w:color="auto"/>
            </w:tcBorders>
            <w:hideMark/>
          </w:tcPr>
          <w:p w:rsidR="005B7BEF" w:rsidRPr="003E3280" w:rsidP="005B7BEF" w14:paraId="0CD2A7C0" w14:textId="592AF730">
            <w:pPr>
              <w:spacing w:after="0" w:line="240" w:lineRule="auto"/>
              <w:rPr>
                <w:rFonts w:eastAsia="Times New Roman" w:cstheme="minorHAnsi"/>
                <w:b/>
                <w:bCs/>
                <w:color w:val="000000"/>
                <w:sz w:val="20"/>
                <w:szCs w:val="20"/>
              </w:rPr>
            </w:pPr>
            <w:r w:rsidRPr="003E3280">
              <w:rPr>
                <w:rFonts w:eastAsia="Times New Roman" w:cstheme="minorHAnsi"/>
                <w:b/>
                <w:bCs/>
                <w:color w:val="000000"/>
                <w:sz w:val="20"/>
                <w:szCs w:val="20"/>
              </w:rPr>
              <w:t>TOTAL (rounded)</w:t>
            </w:r>
            <w:r w:rsidRPr="003E3280">
              <w:rPr>
                <w:rFonts w:eastAsia="Times New Roman" w:cstheme="minorHAnsi"/>
                <w:b/>
                <w:bCs/>
                <w:color w:val="000000"/>
                <w:sz w:val="20"/>
                <w:szCs w:val="20"/>
                <w:vertAlign w:val="superscript"/>
              </w:rPr>
              <w:t>f</w:t>
            </w:r>
          </w:p>
        </w:tc>
        <w:tc>
          <w:tcPr>
            <w:tcW w:w="1440" w:type="dxa"/>
            <w:tcBorders>
              <w:top w:val="single" w:sz="4" w:space="0" w:color="auto"/>
              <w:left w:val="single" w:sz="4" w:space="0" w:color="auto"/>
              <w:bottom w:val="single" w:sz="4" w:space="0" w:color="auto"/>
              <w:right w:val="single" w:sz="4" w:space="0" w:color="auto"/>
            </w:tcBorders>
            <w:hideMark/>
          </w:tcPr>
          <w:p w:rsidR="005B7BEF" w:rsidRPr="003E3280" w:rsidP="005B7BEF" w14:paraId="087A1E76" w14:textId="77777777">
            <w:pPr>
              <w:spacing w:after="0" w:line="240" w:lineRule="auto"/>
              <w:rPr>
                <w:rFonts w:eastAsia="Times New Roman" w:cstheme="minorHAnsi"/>
                <w:b/>
                <w:bCs/>
                <w:color w:val="000000"/>
                <w:sz w:val="20"/>
                <w:szCs w:val="20"/>
              </w:rPr>
            </w:pPr>
          </w:p>
        </w:tc>
        <w:tc>
          <w:tcPr>
            <w:tcW w:w="1438" w:type="dxa"/>
            <w:tcBorders>
              <w:top w:val="single" w:sz="4" w:space="0" w:color="auto"/>
              <w:left w:val="single" w:sz="4" w:space="0" w:color="auto"/>
              <w:bottom w:val="single" w:sz="4" w:space="0" w:color="auto"/>
              <w:right w:val="single" w:sz="4" w:space="0" w:color="auto"/>
            </w:tcBorders>
            <w:hideMark/>
          </w:tcPr>
          <w:p w:rsidR="005B7BEF" w:rsidRPr="003E3280" w:rsidP="005B7BEF" w14:paraId="4FEF40B3" w14:textId="77777777">
            <w:pPr>
              <w:spacing w:after="0" w:line="240" w:lineRule="auto"/>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hideMark/>
          </w:tcPr>
          <w:p w:rsidR="005B7BEF" w:rsidRPr="003E3280" w:rsidP="005B7BEF" w14:paraId="2891F6D5" w14:textId="77777777">
            <w:pPr>
              <w:spacing w:after="0" w:line="240" w:lineRule="auto"/>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hideMark/>
          </w:tcPr>
          <w:p w:rsidR="005B7BEF" w:rsidRPr="003E3280" w:rsidP="005B7BEF" w14:paraId="02B72120" w14:textId="77777777">
            <w:pPr>
              <w:spacing w:after="0" w:line="240" w:lineRule="auto"/>
              <w:rPr>
                <w:rFonts w:eastAsia="Times New Roman" w:cstheme="minorHAnsi"/>
                <w:sz w:val="20"/>
                <w:szCs w:val="20"/>
              </w:rPr>
            </w:pPr>
          </w:p>
        </w:tc>
        <w:tc>
          <w:tcPr>
            <w:tcW w:w="3420" w:type="dxa"/>
            <w:gridSpan w:val="3"/>
            <w:tcBorders>
              <w:top w:val="single" w:sz="4" w:space="0" w:color="auto"/>
              <w:left w:val="single" w:sz="4" w:space="0" w:color="auto"/>
              <w:bottom w:val="single" w:sz="4" w:space="0" w:color="auto"/>
              <w:right w:val="single" w:sz="4" w:space="0" w:color="auto"/>
            </w:tcBorders>
            <w:hideMark/>
          </w:tcPr>
          <w:p w:rsidR="005B7BEF" w:rsidRPr="003E3280" w:rsidP="005B7BEF" w14:paraId="467E70A3" w14:textId="77777777">
            <w:pPr>
              <w:spacing w:after="0" w:line="240" w:lineRule="auto"/>
              <w:jc w:val="center"/>
              <w:rPr>
                <w:rFonts w:eastAsia="Times New Roman" w:cstheme="minorHAnsi"/>
                <w:b/>
                <w:bCs/>
                <w:color w:val="000000"/>
                <w:sz w:val="20"/>
                <w:szCs w:val="20"/>
              </w:rPr>
            </w:pPr>
            <w:r w:rsidRPr="003E3280">
              <w:rPr>
                <w:rFonts w:eastAsia="Times New Roman" w:cstheme="minorHAnsi"/>
                <w:b/>
                <w:bCs/>
                <w:color w:val="000000"/>
                <w:sz w:val="20"/>
                <w:szCs w:val="20"/>
              </w:rPr>
              <w:t>25</w:t>
            </w:r>
          </w:p>
        </w:tc>
        <w:tc>
          <w:tcPr>
            <w:tcW w:w="1026" w:type="dxa"/>
            <w:tcBorders>
              <w:top w:val="single" w:sz="4" w:space="0" w:color="auto"/>
              <w:left w:val="single" w:sz="4" w:space="0" w:color="auto"/>
              <w:bottom w:val="single" w:sz="4" w:space="0" w:color="auto"/>
              <w:right w:val="single" w:sz="4" w:space="0" w:color="auto"/>
            </w:tcBorders>
            <w:vAlign w:val="bottom"/>
            <w:hideMark/>
          </w:tcPr>
          <w:p w:rsidR="005B7BEF" w:rsidRPr="003E3280" w:rsidP="005B7BEF" w14:paraId="7BB3F6E7" w14:textId="77777777">
            <w:pPr>
              <w:spacing w:after="0" w:line="240" w:lineRule="auto"/>
              <w:jc w:val="right"/>
              <w:rPr>
                <w:rFonts w:eastAsia="Times New Roman" w:cstheme="minorHAnsi"/>
                <w:b/>
                <w:bCs/>
                <w:color w:val="000000"/>
                <w:sz w:val="20"/>
                <w:szCs w:val="20"/>
              </w:rPr>
            </w:pPr>
            <w:r w:rsidRPr="003E3280">
              <w:rPr>
                <w:rFonts w:eastAsia="Times New Roman" w:cstheme="minorHAnsi"/>
                <w:b/>
                <w:bCs/>
                <w:color w:val="000000"/>
                <w:sz w:val="20"/>
                <w:szCs w:val="20"/>
              </w:rPr>
              <w:t xml:space="preserve">$1,410 </w:t>
            </w:r>
          </w:p>
        </w:tc>
      </w:tr>
      <w:tr w14:paraId="4B76D057" w14:textId="77777777" w:rsidTr="00FF1EDF">
        <w:tblPrEx>
          <w:tblW w:w="13935" w:type="dxa"/>
          <w:tblInd w:w="-342" w:type="dxa"/>
          <w:tblCellMar>
            <w:top w:w="15" w:type="dxa"/>
            <w:bottom w:w="15" w:type="dxa"/>
          </w:tblCellMar>
          <w:tblLook w:val="04A0"/>
        </w:tblPrEx>
        <w:trPr>
          <w:trHeight w:val="270"/>
        </w:trPr>
        <w:tc>
          <w:tcPr>
            <w:tcW w:w="4140" w:type="dxa"/>
            <w:tcBorders>
              <w:top w:val="single" w:sz="4" w:space="0" w:color="auto"/>
              <w:left w:val="nil"/>
              <w:bottom w:val="nil"/>
              <w:right w:val="nil"/>
            </w:tcBorders>
            <w:hideMark/>
          </w:tcPr>
          <w:p w:rsidR="005B7BEF" w:rsidRPr="003E3280" w:rsidP="005B7BEF" w14:paraId="13DE8176" w14:textId="77777777">
            <w:pPr>
              <w:spacing w:after="0" w:line="240" w:lineRule="auto"/>
              <w:jc w:val="right"/>
              <w:rPr>
                <w:rFonts w:eastAsia="Times New Roman" w:cstheme="minorHAnsi"/>
                <w:b/>
                <w:bCs/>
                <w:color w:val="000000"/>
                <w:sz w:val="20"/>
                <w:szCs w:val="20"/>
              </w:rPr>
            </w:pPr>
          </w:p>
        </w:tc>
        <w:tc>
          <w:tcPr>
            <w:tcW w:w="1440" w:type="dxa"/>
            <w:tcBorders>
              <w:top w:val="single" w:sz="4" w:space="0" w:color="auto"/>
              <w:left w:val="nil"/>
              <w:bottom w:val="nil"/>
              <w:right w:val="nil"/>
            </w:tcBorders>
            <w:hideMark/>
          </w:tcPr>
          <w:p w:rsidR="005B7BEF" w:rsidRPr="003E3280" w:rsidP="005B7BEF" w14:paraId="5A193AC5" w14:textId="77777777">
            <w:pPr>
              <w:spacing w:after="0" w:line="240" w:lineRule="auto"/>
              <w:jc w:val="center"/>
              <w:rPr>
                <w:rFonts w:eastAsia="Times New Roman" w:cstheme="minorHAnsi"/>
                <w:sz w:val="20"/>
                <w:szCs w:val="20"/>
              </w:rPr>
            </w:pPr>
          </w:p>
        </w:tc>
        <w:tc>
          <w:tcPr>
            <w:tcW w:w="1438" w:type="dxa"/>
            <w:tcBorders>
              <w:top w:val="single" w:sz="4" w:space="0" w:color="auto"/>
              <w:left w:val="nil"/>
              <w:bottom w:val="nil"/>
              <w:right w:val="nil"/>
            </w:tcBorders>
            <w:hideMark/>
          </w:tcPr>
          <w:p w:rsidR="005B7BEF" w:rsidRPr="003E3280" w:rsidP="005B7BEF" w14:paraId="14F08C88" w14:textId="77777777">
            <w:pPr>
              <w:spacing w:after="0" w:line="240" w:lineRule="auto"/>
              <w:jc w:val="center"/>
              <w:rPr>
                <w:rFonts w:eastAsia="Times New Roman" w:cstheme="minorHAnsi"/>
                <w:sz w:val="20"/>
                <w:szCs w:val="20"/>
              </w:rPr>
            </w:pPr>
          </w:p>
        </w:tc>
        <w:tc>
          <w:tcPr>
            <w:tcW w:w="1175" w:type="dxa"/>
            <w:tcBorders>
              <w:top w:val="single" w:sz="4" w:space="0" w:color="auto"/>
              <w:left w:val="nil"/>
              <w:bottom w:val="nil"/>
              <w:right w:val="nil"/>
            </w:tcBorders>
            <w:hideMark/>
          </w:tcPr>
          <w:p w:rsidR="005B7BEF" w:rsidRPr="003E3280" w:rsidP="005B7BEF" w14:paraId="6B4C05A3" w14:textId="77777777">
            <w:pPr>
              <w:spacing w:after="0" w:line="240" w:lineRule="auto"/>
              <w:jc w:val="center"/>
              <w:rPr>
                <w:rFonts w:eastAsia="Times New Roman" w:cstheme="minorHAnsi"/>
                <w:sz w:val="20"/>
                <w:szCs w:val="20"/>
              </w:rPr>
            </w:pPr>
          </w:p>
        </w:tc>
        <w:tc>
          <w:tcPr>
            <w:tcW w:w="1296" w:type="dxa"/>
            <w:tcBorders>
              <w:top w:val="single" w:sz="4" w:space="0" w:color="auto"/>
              <w:left w:val="nil"/>
              <w:bottom w:val="nil"/>
              <w:right w:val="nil"/>
            </w:tcBorders>
            <w:hideMark/>
          </w:tcPr>
          <w:p w:rsidR="005B7BEF" w:rsidRPr="003E3280" w:rsidP="005B7BEF" w14:paraId="5E811BF3" w14:textId="77777777">
            <w:pPr>
              <w:spacing w:after="0" w:line="240" w:lineRule="auto"/>
              <w:jc w:val="center"/>
              <w:rPr>
                <w:rFonts w:eastAsia="Times New Roman" w:cstheme="minorHAnsi"/>
                <w:sz w:val="20"/>
                <w:szCs w:val="20"/>
              </w:rPr>
            </w:pPr>
          </w:p>
        </w:tc>
        <w:tc>
          <w:tcPr>
            <w:tcW w:w="1120" w:type="dxa"/>
            <w:tcBorders>
              <w:top w:val="single" w:sz="4" w:space="0" w:color="auto"/>
              <w:left w:val="nil"/>
              <w:bottom w:val="nil"/>
              <w:right w:val="nil"/>
            </w:tcBorders>
            <w:hideMark/>
          </w:tcPr>
          <w:p w:rsidR="005B7BEF" w:rsidRPr="003E3280" w:rsidP="005B7BEF" w14:paraId="1A1A1C1C" w14:textId="77777777">
            <w:pPr>
              <w:spacing w:after="0" w:line="240" w:lineRule="auto"/>
              <w:jc w:val="center"/>
              <w:rPr>
                <w:rFonts w:eastAsia="Times New Roman" w:cstheme="minorHAnsi"/>
                <w:sz w:val="20"/>
                <w:szCs w:val="20"/>
              </w:rPr>
            </w:pPr>
          </w:p>
        </w:tc>
        <w:tc>
          <w:tcPr>
            <w:tcW w:w="1160" w:type="dxa"/>
            <w:tcBorders>
              <w:top w:val="single" w:sz="4" w:space="0" w:color="auto"/>
              <w:left w:val="nil"/>
              <w:bottom w:val="nil"/>
              <w:right w:val="nil"/>
            </w:tcBorders>
            <w:hideMark/>
          </w:tcPr>
          <w:p w:rsidR="005B7BEF" w:rsidRPr="003E3280" w:rsidP="005B7BEF" w14:paraId="76B5280C" w14:textId="77777777">
            <w:pPr>
              <w:spacing w:after="0" w:line="240" w:lineRule="auto"/>
              <w:jc w:val="center"/>
              <w:rPr>
                <w:rFonts w:eastAsia="Times New Roman" w:cstheme="minorHAnsi"/>
                <w:sz w:val="20"/>
                <w:szCs w:val="20"/>
              </w:rPr>
            </w:pPr>
          </w:p>
        </w:tc>
        <w:tc>
          <w:tcPr>
            <w:tcW w:w="1140" w:type="dxa"/>
            <w:tcBorders>
              <w:top w:val="single" w:sz="4" w:space="0" w:color="auto"/>
              <w:left w:val="nil"/>
              <w:bottom w:val="nil"/>
              <w:right w:val="nil"/>
            </w:tcBorders>
            <w:hideMark/>
          </w:tcPr>
          <w:p w:rsidR="005B7BEF" w:rsidRPr="003E3280" w:rsidP="005B7BEF" w14:paraId="1ECE584F" w14:textId="77777777">
            <w:pPr>
              <w:spacing w:after="0" w:line="240" w:lineRule="auto"/>
              <w:jc w:val="center"/>
              <w:rPr>
                <w:rFonts w:eastAsia="Times New Roman" w:cstheme="minorHAnsi"/>
                <w:sz w:val="20"/>
                <w:szCs w:val="20"/>
              </w:rPr>
            </w:pPr>
          </w:p>
        </w:tc>
        <w:tc>
          <w:tcPr>
            <w:tcW w:w="1026" w:type="dxa"/>
            <w:tcBorders>
              <w:top w:val="single" w:sz="4" w:space="0" w:color="auto"/>
              <w:left w:val="nil"/>
              <w:bottom w:val="nil"/>
              <w:right w:val="nil"/>
            </w:tcBorders>
            <w:vAlign w:val="bottom"/>
            <w:hideMark/>
          </w:tcPr>
          <w:p w:rsidR="005B7BEF" w:rsidRPr="003E3280" w:rsidP="005B7BEF" w14:paraId="6D1EA397" w14:textId="77777777">
            <w:pPr>
              <w:spacing w:after="0" w:line="240" w:lineRule="auto"/>
              <w:jc w:val="center"/>
              <w:rPr>
                <w:rFonts w:eastAsia="Times New Roman" w:cstheme="minorHAnsi"/>
                <w:sz w:val="20"/>
                <w:szCs w:val="20"/>
              </w:rPr>
            </w:pPr>
          </w:p>
        </w:tc>
      </w:tr>
      <w:tr w14:paraId="7383A8E9" w14:textId="77777777" w:rsidTr="00FF1EDF">
        <w:tblPrEx>
          <w:tblW w:w="13935" w:type="dxa"/>
          <w:tblInd w:w="-342" w:type="dxa"/>
          <w:tblCellMar>
            <w:top w:w="15" w:type="dxa"/>
            <w:bottom w:w="15" w:type="dxa"/>
          </w:tblCellMar>
          <w:tblLook w:val="04A0"/>
        </w:tblPrEx>
        <w:trPr>
          <w:trHeight w:val="270"/>
        </w:trPr>
        <w:tc>
          <w:tcPr>
            <w:tcW w:w="13935" w:type="dxa"/>
            <w:gridSpan w:val="9"/>
            <w:tcBorders>
              <w:top w:val="nil"/>
              <w:left w:val="nil"/>
              <w:bottom w:val="nil"/>
              <w:right w:val="nil"/>
            </w:tcBorders>
            <w:noWrap/>
            <w:vAlign w:val="bottom"/>
            <w:hideMark/>
          </w:tcPr>
          <w:p w:rsidR="005B7BEF" w:rsidRPr="003E3280" w:rsidP="005B7BEF" w14:paraId="28237672" w14:textId="77777777">
            <w:pPr>
              <w:spacing w:after="0" w:line="240" w:lineRule="auto"/>
              <w:rPr>
                <w:rFonts w:eastAsia="Times New Roman" w:cstheme="minorHAnsi"/>
                <w:b/>
                <w:bCs/>
                <w:color w:val="000000"/>
                <w:sz w:val="20"/>
                <w:szCs w:val="20"/>
              </w:rPr>
            </w:pPr>
            <w:r w:rsidRPr="003E3280">
              <w:rPr>
                <w:rFonts w:eastAsia="Times New Roman" w:cstheme="minorHAnsi"/>
                <w:b/>
                <w:bCs/>
                <w:color w:val="000000"/>
                <w:sz w:val="20"/>
                <w:szCs w:val="20"/>
              </w:rPr>
              <w:t>Assumptions:</w:t>
            </w:r>
          </w:p>
        </w:tc>
      </w:tr>
      <w:tr w14:paraId="53F21503" w14:textId="77777777" w:rsidTr="00FF1EDF">
        <w:tblPrEx>
          <w:tblW w:w="13935" w:type="dxa"/>
          <w:tblInd w:w="-342" w:type="dxa"/>
          <w:tblCellMar>
            <w:top w:w="15" w:type="dxa"/>
            <w:bottom w:w="15" w:type="dxa"/>
          </w:tblCellMar>
          <w:tblLook w:val="04A0"/>
        </w:tblPrEx>
        <w:trPr>
          <w:trHeight w:val="1140"/>
        </w:trPr>
        <w:tc>
          <w:tcPr>
            <w:tcW w:w="13935" w:type="dxa"/>
            <w:gridSpan w:val="9"/>
            <w:tcBorders>
              <w:top w:val="nil"/>
              <w:left w:val="nil"/>
              <w:bottom w:val="nil"/>
              <w:right w:val="nil"/>
            </w:tcBorders>
            <w:hideMark/>
          </w:tcPr>
          <w:p w:rsidR="005B7BEF" w:rsidRPr="003E3280" w:rsidP="005B7BEF" w14:paraId="1CF3E703" w14:textId="7101CA00">
            <w:pPr>
              <w:spacing w:after="0" w:line="240" w:lineRule="auto"/>
              <w:rPr>
                <w:rFonts w:eastAsia="Times New Roman" w:cstheme="minorHAnsi"/>
                <w:color w:val="000000"/>
                <w:sz w:val="20"/>
                <w:szCs w:val="20"/>
              </w:rPr>
            </w:pPr>
            <w:r w:rsidRPr="003E3280">
              <w:rPr>
                <w:rFonts w:eastAsia="Times New Roman" w:cstheme="minorHAnsi"/>
                <w:color w:val="000000"/>
                <w:sz w:val="20"/>
                <w:szCs w:val="20"/>
                <w:vertAlign w:val="superscript"/>
              </w:rPr>
              <w:t>a</w:t>
            </w:r>
            <w:r w:rsidRPr="003E3280">
              <w:rPr>
                <w:rFonts w:eastAsia="Times New Roman" w:cstheme="minorHAnsi"/>
                <w:color w:val="000000"/>
                <w:sz w:val="20"/>
                <w:szCs w:val="20"/>
              </w:rPr>
              <w:t xml:space="preserve"> This cost is based on the average hourly labor rate as follows: Managerial $76.92 (GS-13, Step 5, $48.07 + 60%); Technical $57.07 (GS-12, Step 1, $35.67 + 60%); and Clerical $30.88 (GS-6, Step 3, $19.30+ 60%). This ICR assumes that Managerial hours are 5 percent of Technical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r>
      <w:tr w14:paraId="36B26BB1" w14:textId="77777777" w:rsidTr="00FF1EDF">
        <w:tblPrEx>
          <w:tblW w:w="13935" w:type="dxa"/>
          <w:tblInd w:w="-342" w:type="dxa"/>
          <w:tblCellMar>
            <w:top w:w="15" w:type="dxa"/>
            <w:bottom w:w="15" w:type="dxa"/>
          </w:tblCellMar>
          <w:tblLook w:val="04A0"/>
        </w:tblPrEx>
        <w:trPr>
          <w:trHeight w:val="300"/>
        </w:trPr>
        <w:tc>
          <w:tcPr>
            <w:tcW w:w="13935" w:type="dxa"/>
            <w:gridSpan w:val="9"/>
            <w:tcBorders>
              <w:top w:val="nil"/>
              <w:left w:val="nil"/>
              <w:bottom w:val="nil"/>
              <w:right w:val="nil"/>
            </w:tcBorders>
            <w:noWrap/>
            <w:vAlign w:val="bottom"/>
            <w:hideMark/>
          </w:tcPr>
          <w:p w:rsidR="005B7BEF" w:rsidRPr="003E3280" w:rsidP="005B7BEF" w14:paraId="091CF367" w14:textId="77777777">
            <w:pPr>
              <w:spacing w:after="0" w:line="240" w:lineRule="auto"/>
              <w:rPr>
                <w:rFonts w:eastAsia="Times New Roman" w:cstheme="minorHAnsi"/>
                <w:color w:val="000000"/>
                <w:sz w:val="20"/>
                <w:szCs w:val="20"/>
              </w:rPr>
            </w:pPr>
            <w:r w:rsidRPr="003E3280">
              <w:rPr>
                <w:rFonts w:eastAsia="Times New Roman" w:cstheme="minorHAnsi"/>
                <w:color w:val="000000"/>
                <w:sz w:val="20"/>
                <w:szCs w:val="20"/>
                <w:vertAlign w:val="superscript"/>
              </w:rPr>
              <w:t>b</w:t>
            </w:r>
            <w:r w:rsidRPr="003E3280">
              <w:rPr>
                <w:rFonts w:eastAsia="Times New Roman" w:cstheme="minorHAnsi"/>
                <w:color w:val="000000"/>
                <w:sz w:val="20"/>
                <w:szCs w:val="20"/>
              </w:rPr>
              <w:t xml:space="preserve"> This is a one-time requirement. All 9 plants have already submitted initial notification during the initial compliance period. </w:t>
            </w:r>
          </w:p>
        </w:tc>
      </w:tr>
      <w:tr w14:paraId="518CB00D" w14:textId="77777777" w:rsidTr="00FF1EDF">
        <w:tblPrEx>
          <w:tblW w:w="13935" w:type="dxa"/>
          <w:tblInd w:w="-342" w:type="dxa"/>
          <w:tblCellMar>
            <w:top w:w="15" w:type="dxa"/>
            <w:bottom w:w="15" w:type="dxa"/>
          </w:tblCellMar>
          <w:tblLook w:val="04A0"/>
        </w:tblPrEx>
        <w:trPr>
          <w:trHeight w:val="300"/>
        </w:trPr>
        <w:tc>
          <w:tcPr>
            <w:tcW w:w="13935" w:type="dxa"/>
            <w:gridSpan w:val="9"/>
            <w:tcBorders>
              <w:top w:val="nil"/>
              <w:left w:val="nil"/>
              <w:bottom w:val="nil"/>
              <w:right w:val="nil"/>
            </w:tcBorders>
            <w:noWrap/>
            <w:vAlign w:val="bottom"/>
            <w:hideMark/>
          </w:tcPr>
          <w:p w:rsidR="005B7BEF" w:rsidRPr="003E3280" w:rsidP="005B7BEF" w14:paraId="75DA44C2" w14:textId="77777777">
            <w:pPr>
              <w:spacing w:after="0" w:line="240" w:lineRule="auto"/>
              <w:rPr>
                <w:rFonts w:eastAsia="Times New Roman" w:cstheme="minorHAnsi"/>
                <w:color w:val="000000"/>
                <w:sz w:val="20"/>
                <w:szCs w:val="20"/>
              </w:rPr>
            </w:pPr>
            <w:r w:rsidRPr="003E3280">
              <w:rPr>
                <w:rFonts w:eastAsia="Times New Roman" w:cstheme="minorHAnsi"/>
                <w:color w:val="000000"/>
                <w:sz w:val="20"/>
                <w:szCs w:val="20"/>
                <w:vertAlign w:val="superscript"/>
              </w:rPr>
              <w:t>c</w:t>
            </w:r>
            <w:r w:rsidRPr="003E3280">
              <w:rPr>
                <w:rFonts w:eastAsia="Times New Roman" w:cstheme="minorHAnsi"/>
                <w:color w:val="000000"/>
                <w:sz w:val="20"/>
                <w:szCs w:val="20"/>
              </w:rPr>
              <w:t xml:space="preserve"> This is a one-time requirement. All 9 plants have submitted the notification of compliance status during the initial compliance period. </w:t>
            </w:r>
          </w:p>
        </w:tc>
      </w:tr>
      <w:tr w14:paraId="56CEF661" w14:textId="77777777" w:rsidTr="00FF1EDF">
        <w:tblPrEx>
          <w:tblW w:w="13935" w:type="dxa"/>
          <w:tblInd w:w="-342" w:type="dxa"/>
          <w:tblCellMar>
            <w:top w:w="15" w:type="dxa"/>
            <w:bottom w:w="15" w:type="dxa"/>
          </w:tblCellMar>
          <w:tblLook w:val="04A0"/>
        </w:tblPrEx>
        <w:trPr>
          <w:trHeight w:val="300"/>
        </w:trPr>
        <w:tc>
          <w:tcPr>
            <w:tcW w:w="13935" w:type="dxa"/>
            <w:gridSpan w:val="9"/>
            <w:tcBorders>
              <w:top w:val="nil"/>
              <w:left w:val="nil"/>
              <w:bottom w:val="nil"/>
              <w:right w:val="nil"/>
            </w:tcBorders>
            <w:noWrap/>
            <w:vAlign w:val="bottom"/>
            <w:hideMark/>
          </w:tcPr>
          <w:p w:rsidR="005B7BEF" w:rsidRPr="003E3280" w:rsidP="005B7BEF" w14:paraId="1D4ABA04" w14:textId="77777777">
            <w:pPr>
              <w:spacing w:after="0" w:line="240" w:lineRule="auto"/>
              <w:rPr>
                <w:rFonts w:eastAsia="Times New Roman" w:cstheme="minorHAnsi"/>
                <w:color w:val="000000"/>
                <w:sz w:val="20"/>
                <w:szCs w:val="20"/>
              </w:rPr>
            </w:pPr>
            <w:r w:rsidRPr="003E3280">
              <w:rPr>
                <w:rFonts w:eastAsia="Times New Roman" w:cstheme="minorHAnsi"/>
                <w:color w:val="000000"/>
                <w:sz w:val="20"/>
                <w:szCs w:val="20"/>
                <w:vertAlign w:val="superscript"/>
              </w:rPr>
              <w:t xml:space="preserve">d </w:t>
            </w:r>
            <w:r w:rsidRPr="003E3280">
              <w:rPr>
                <w:rFonts w:eastAsia="Times New Roman" w:cstheme="minorHAnsi"/>
                <w:color w:val="000000"/>
                <w:sz w:val="20"/>
                <w:szCs w:val="20"/>
              </w:rPr>
              <w:t xml:space="preserve">All 9 plants will submit an annual compliance certification each year. </w:t>
            </w:r>
          </w:p>
        </w:tc>
      </w:tr>
      <w:tr w14:paraId="0680C386" w14:textId="77777777" w:rsidTr="00FF1EDF">
        <w:tblPrEx>
          <w:tblW w:w="13935" w:type="dxa"/>
          <w:tblInd w:w="-342" w:type="dxa"/>
          <w:tblCellMar>
            <w:top w:w="15" w:type="dxa"/>
            <w:bottom w:w="15" w:type="dxa"/>
          </w:tblCellMar>
          <w:tblLook w:val="04A0"/>
        </w:tblPrEx>
        <w:trPr>
          <w:trHeight w:val="300"/>
        </w:trPr>
        <w:tc>
          <w:tcPr>
            <w:tcW w:w="13935" w:type="dxa"/>
            <w:gridSpan w:val="9"/>
            <w:tcBorders>
              <w:top w:val="nil"/>
              <w:left w:val="nil"/>
              <w:bottom w:val="nil"/>
              <w:right w:val="nil"/>
            </w:tcBorders>
            <w:noWrap/>
            <w:vAlign w:val="bottom"/>
            <w:hideMark/>
          </w:tcPr>
          <w:p w:rsidR="005B7BEF" w:rsidRPr="003E3280" w:rsidP="005B7BEF" w14:paraId="5CCED9A7" w14:textId="6CAF68DE">
            <w:pPr>
              <w:spacing w:after="0" w:line="240" w:lineRule="auto"/>
              <w:rPr>
                <w:rFonts w:eastAsia="Times New Roman" w:cstheme="minorHAnsi"/>
                <w:color w:val="000000"/>
                <w:sz w:val="20"/>
                <w:szCs w:val="20"/>
              </w:rPr>
            </w:pPr>
            <w:r w:rsidRPr="003E3280">
              <w:rPr>
                <w:rFonts w:eastAsia="Times New Roman" w:cstheme="minorHAnsi"/>
                <w:color w:val="000000"/>
                <w:sz w:val="20"/>
                <w:szCs w:val="20"/>
                <w:vertAlign w:val="superscript"/>
              </w:rPr>
              <w:t>e</w:t>
            </w:r>
            <w:r w:rsidRPr="003E3280">
              <w:rPr>
                <w:rFonts w:eastAsia="Times New Roman" w:cstheme="minorHAnsi"/>
                <w:color w:val="000000"/>
                <w:sz w:val="20"/>
                <w:szCs w:val="20"/>
              </w:rPr>
              <w:t xml:space="preserve"> Assumes that 2 facilities per year would have to submit an exceedance report per year. </w:t>
            </w:r>
          </w:p>
        </w:tc>
      </w:tr>
      <w:tr w14:paraId="7A51637F" w14:textId="77777777" w:rsidTr="00FF1EDF">
        <w:tblPrEx>
          <w:tblW w:w="13935" w:type="dxa"/>
          <w:tblInd w:w="-342" w:type="dxa"/>
          <w:tblCellMar>
            <w:top w:w="15" w:type="dxa"/>
            <w:bottom w:w="15" w:type="dxa"/>
          </w:tblCellMar>
          <w:tblLook w:val="04A0"/>
        </w:tblPrEx>
        <w:trPr>
          <w:trHeight w:val="300"/>
        </w:trPr>
        <w:tc>
          <w:tcPr>
            <w:tcW w:w="13935" w:type="dxa"/>
            <w:gridSpan w:val="9"/>
            <w:tcBorders>
              <w:top w:val="nil"/>
              <w:left w:val="nil"/>
              <w:bottom w:val="nil"/>
              <w:right w:val="nil"/>
            </w:tcBorders>
            <w:noWrap/>
            <w:hideMark/>
          </w:tcPr>
          <w:p w:rsidR="005B7BEF" w:rsidRPr="003E3280" w:rsidP="005B7BEF" w14:paraId="14D995B8" w14:textId="057288EF">
            <w:pPr>
              <w:spacing w:after="0" w:line="240" w:lineRule="auto"/>
              <w:rPr>
                <w:rFonts w:eastAsia="Times New Roman" w:cstheme="minorHAnsi"/>
                <w:color w:val="000000"/>
                <w:sz w:val="20"/>
                <w:szCs w:val="20"/>
              </w:rPr>
            </w:pPr>
            <w:r w:rsidRPr="003E3280">
              <w:rPr>
                <w:rFonts w:eastAsia="Times New Roman" w:cstheme="minorHAnsi"/>
                <w:color w:val="000000"/>
                <w:sz w:val="20"/>
                <w:szCs w:val="20"/>
                <w:vertAlign w:val="superscript"/>
              </w:rPr>
              <w:t>f</w:t>
            </w:r>
            <w:r w:rsidRPr="003E3280">
              <w:rPr>
                <w:rFonts w:eastAsia="Times New Roman" w:cstheme="minorHAnsi"/>
                <w:color w:val="000000"/>
                <w:sz w:val="20"/>
                <w:szCs w:val="20"/>
              </w:rPr>
              <w:t xml:space="preserve"> Totals have been rounded to 3 significant figures. Figures may not add exactly due to rounding.</w:t>
            </w:r>
            <w:r w:rsidRPr="003E3280" w:rsidR="000E07B5">
              <w:rPr>
                <w:rFonts w:eastAsia="Times New Roman" w:cstheme="minorHAnsi"/>
                <w:color w:val="000000"/>
                <w:sz w:val="20"/>
                <w:szCs w:val="20"/>
              </w:rPr>
              <w:t xml:space="preserve"> </w:t>
            </w:r>
          </w:p>
        </w:tc>
      </w:tr>
    </w:tbl>
    <w:p w:rsidR="003D75C4" w:rsidRPr="003E3280" w:rsidP="003D75C4" w14:paraId="786E1C2C" w14:textId="77777777">
      <w:pPr>
        <w:rPr>
          <w:rFonts w:eastAsia="Calibri" w:cstheme="minorHAnsi"/>
          <w:b/>
          <w:bCs/>
          <w:sz w:val="24"/>
          <w:szCs w:val="24"/>
        </w:rPr>
      </w:pPr>
    </w:p>
    <w:p w:rsidR="001B745E" w14:paraId="521362F1" w14:textId="77777777">
      <w:pPr>
        <w:rPr>
          <w:rFonts w:ascii="Calibri" w:eastAsia="Calibri" w:hAnsi="Calibri" w:cs="Calibri"/>
          <w:b/>
          <w:bCs/>
          <w:sz w:val="24"/>
          <w:szCs w:val="24"/>
        </w:rPr>
      </w:pPr>
      <w:r>
        <w:rPr>
          <w:rFonts w:ascii="Calibri" w:eastAsia="Calibri" w:hAnsi="Calibri" w:cs="Calibri"/>
          <w:b/>
          <w:bCs/>
          <w:sz w:val="24"/>
          <w:szCs w:val="24"/>
        </w:rPr>
        <w:br w:type="page"/>
      </w:r>
    </w:p>
    <w:tbl>
      <w:tblPr>
        <w:tblW w:w="13950" w:type="dxa"/>
        <w:tblInd w:w="-252" w:type="dxa"/>
        <w:tblCellMar>
          <w:top w:w="15" w:type="dxa"/>
          <w:bottom w:w="15" w:type="dxa"/>
        </w:tblCellMar>
        <w:tblLook w:val="04A0"/>
      </w:tblPr>
      <w:tblGrid>
        <w:gridCol w:w="2970"/>
        <w:gridCol w:w="1800"/>
        <w:gridCol w:w="1890"/>
        <w:gridCol w:w="2970"/>
        <w:gridCol w:w="2340"/>
        <w:gridCol w:w="1980"/>
      </w:tblGrid>
      <w:tr w14:paraId="40836DAD" w14:textId="77777777" w:rsidTr="00C568F5">
        <w:tblPrEx>
          <w:tblW w:w="13950" w:type="dxa"/>
          <w:tblInd w:w="-252" w:type="dxa"/>
          <w:tblCellMar>
            <w:top w:w="15" w:type="dxa"/>
            <w:bottom w:w="15" w:type="dxa"/>
          </w:tblCellMar>
          <w:tblLook w:val="04A0"/>
        </w:tblPrEx>
        <w:trPr>
          <w:trHeight w:val="300"/>
        </w:trPr>
        <w:tc>
          <w:tcPr>
            <w:tcW w:w="13950" w:type="dxa"/>
            <w:gridSpan w:val="6"/>
            <w:tcBorders>
              <w:top w:val="single" w:sz="4" w:space="0" w:color="auto"/>
              <w:left w:val="single" w:sz="4" w:space="0" w:color="auto"/>
              <w:bottom w:val="single" w:sz="4" w:space="0" w:color="auto"/>
              <w:right w:val="single" w:sz="4" w:space="0" w:color="auto"/>
            </w:tcBorders>
            <w:vAlign w:val="center"/>
            <w:hideMark/>
          </w:tcPr>
          <w:p w:rsidR="001B745E" w:rsidRPr="003E3280" w:rsidP="001B745E" w14:paraId="0804F04D" w14:textId="77777777">
            <w:pPr>
              <w:spacing w:after="0" w:line="240" w:lineRule="auto"/>
              <w:jc w:val="center"/>
              <w:rPr>
                <w:rFonts w:eastAsia="Times New Roman" w:cstheme="minorHAnsi"/>
                <w:b/>
                <w:bCs/>
                <w:color w:val="000000"/>
                <w:sz w:val="24"/>
                <w:szCs w:val="24"/>
              </w:rPr>
            </w:pPr>
            <w:r w:rsidRPr="003E3280">
              <w:rPr>
                <w:rFonts w:eastAsia="Times New Roman" w:cstheme="minorHAnsi"/>
                <w:b/>
                <w:bCs/>
                <w:color w:val="000000"/>
                <w:sz w:val="24"/>
                <w:szCs w:val="24"/>
              </w:rPr>
              <w:t>Number of Respondents</w:t>
            </w:r>
          </w:p>
        </w:tc>
      </w:tr>
      <w:tr w14:paraId="2C97127A" w14:textId="77777777" w:rsidTr="00C568F5">
        <w:tblPrEx>
          <w:tblW w:w="13950" w:type="dxa"/>
          <w:tblInd w:w="-252" w:type="dxa"/>
          <w:tblCellMar>
            <w:top w:w="15" w:type="dxa"/>
            <w:bottom w:w="15" w:type="dxa"/>
          </w:tblCellMar>
          <w:tblLook w:val="04A0"/>
        </w:tblPrEx>
        <w:trPr>
          <w:trHeight w:val="686"/>
        </w:trPr>
        <w:tc>
          <w:tcPr>
            <w:tcW w:w="2970" w:type="dxa"/>
            <w:tcBorders>
              <w:top w:val="single" w:sz="4" w:space="0" w:color="auto"/>
              <w:left w:val="single" w:sz="4" w:space="0" w:color="auto"/>
              <w:bottom w:val="single" w:sz="4" w:space="0" w:color="auto"/>
              <w:right w:val="single" w:sz="4" w:space="0" w:color="auto"/>
            </w:tcBorders>
            <w:vAlign w:val="center"/>
            <w:hideMark/>
          </w:tcPr>
          <w:p w:rsidR="001B745E" w:rsidRPr="003E3280" w:rsidP="001B745E" w14:paraId="0D135D0F" w14:textId="77777777">
            <w:pPr>
              <w:spacing w:after="0" w:line="240" w:lineRule="auto"/>
              <w:jc w:val="center"/>
              <w:rPr>
                <w:rFonts w:eastAsia="Times New Roman" w:cstheme="minorHAnsi"/>
                <w:b/>
                <w:bCs/>
                <w:color w:val="000000"/>
                <w:sz w:val="24"/>
                <w:szCs w:val="24"/>
              </w:rPr>
            </w:pPr>
          </w:p>
        </w:tc>
        <w:tc>
          <w:tcPr>
            <w:tcW w:w="3690" w:type="dxa"/>
            <w:gridSpan w:val="2"/>
            <w:tcBorders>
              <w:top w:val="single" w:sz="4" w:space="0" w:color="auto"/>
              <w:left w:val="single" w:sz="4" w:space="0" w:color="auto"/>
              <w:bottom w:val="single" w:sz="4" w:space="0" w:color="auto"/>
              <w:right w:val="single" w:sz="4" w:space="0" w:color="auto"/>
            </w:tcBorders>
            <w:vAlign w:val="center"/>
            <w:hideMark/>
          </w:tcPr>
          <w:p w:rsidR="001B745E" w:rsidRPr="009A13CA" w:rsidP="001B745E" w14:paraId="3AE5BD20" w14:textId="77777777">
            <w:pPr>
              <w:spacing w:after="0" w:line="240" w:lineRule="auto"/>
              <w:rPr>
                <w:rFonts w:eastAsia="Times New Roman" w:cstheme="minorHAnsi"/>
                <w:color w:val="000000"/>
                <w:sz w:val="20"/>
                <w:szCs w:val="20"/>
              </w:rPr>
            </w:pPr>
            <w:r w:rsidRPr="009A13CA">
              <w:rPr>
                <w:rFonts w:eastAsia="Times New Roman" w:cstheme="minorHAnsi"/>
                <w:color w:val="000000"/>
                <w:sz w:val="20"/>
                <w:szCs w:val="20"/>
              </w:rPr>
              <w:t>Respondents That Submit Reports</w:t>
            </w:r>
          </w:p>
        </w:tc>
        <w:tc>
          <w:tcPr>
            <w:tcW w:w="2970" w:type="dxa"/>
            <w:tcBorders>
              <w:top w:val="single" w:sz="4" w:space="0" w:color="auto"/>
              <w:left w:val="single" w:sz="4" w:space="0" w:color="auto"/>
              <w:bottom w:val="single" w:sz="4" w:space="0" w:color="auto"/>
              <w:right w:val="single" w:sz="4" w:space="0" w:color="auto"/>
            </w:tcBorders>
            <w:vAlign w:val="center"/>
            <w:hideMark/>
          </w:tcPr>
          <w:p w:rsidR="001B745E" w:rsidRPr="009A13CA" w:rsidP="001B745E" w14:paraId="1A9542B4" w14:textId="77777777">
            <w:pPr>
              <w:spacing w:after="0" w:line="240" w:lineRule="auto"/>
              <w:rPr>
                <w:rFonts w:eastAsia="Times New Roman" w:cstheme="minorHAnsi"/>
                <w:color w:val="000000"/>
                <w:sz w:val="20"/>
                <w:szCs w:val="20"/>
              </w:rPr>
            </w:pPr>
            <w:r w:rsidRPr="009A13CA">
              <w:rPr>
                <w:rFonts w:eastAsia="Times New Roman" w:cstheme="minorHAnsi"/>
                <w:color w:val="000000"/>
                <w:sz w:val="20"/>
                <w:szCs w:val="20"/>
              </w:rPr>
              <w:t>Respondents That Do Not Submit Any Reports</w:t>
            </w:r>
          </w:p>
        </w:tc>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1B745E" w:rsidRPr="003E3280" w:rsidP="001B745E" w14:paraId="6B2CB134" w14:textId="77777777">
            <w:pPr>
              <w:spacing w:after="0" w:line="240" w:lineRule="auto"/>
              <w:rPr>
                <w:rFonts w:eastAsia="Times New Roman" w:cstheme="minorHAnsi"/>
                <w:color w:val="000000"/>
                <w:sz w:val="18"/>
                <w:szCs w:val="18"/>
              </w:rPr>
            </w:pPr>
          </w:p>
        </w:tc>
      </w:tr>
      <w:tr w14:paraId="092CE625" w14:textId="77777777" w:rsidTr="00C568F5">
        <w:tblPrEx>
          <w:tblW w:w="13950" w:type="dxa"/>
          <w:tblInd w:w="-252" w:type="dxa"/>
          <w:tblCellMar>
            <w:top w:w="15" w:type="dxa"/>
            <w:bottom w:w="15" w:type="dxa"/>
          </w:tblCellMar>
          <w:tblLook w:val="04A0"/>
        </w:tblPrEx>
        <w:trPr>
          <w:trHeight w:val="285"/>
        </w:trPr>
        <w:tc>
          <w:tcPr>
            <w:tcW w:w="2970" w:type="dxa"/>
            <w:vMerge w:val="restart"/>
            <w:tcBorders>
              <w:top w:val="single" w:sz="4" w:space="0" w:color="auto"/>
              <w:left w:val="single" w:sz="4" w:space="0" w:color="auto"/>
              <w:bottom w:val="single" w:sz="4" w:space="0" w:color="auto"/>
              <w:right w:val="single" w:sz="4" w:space="0" w:color="auto"/>
            </w:tcBorders>
            <w:vAlign w:val="center"/>
            <w:hideMark/>
          </w:tcPr>
          <w:p w:rsidR="001B745E" w:rsidRPr="003E3280" w:rsidP="001B745E" w14:paraId="3AAC8C17"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Year</w:t>
            </w:r>
          </w:p>
        </w:tc>
        <w:tc>
          <w:tcPr>
            <w:tcW w:w="1800" w:type="dxa"/>
            <w:tcBorders>
              <w:top w:val="single" w:sz="4" w:space="0" w:color="auto"/>
              <w:left w:val="single" w:sz="4" w:space="0" w:color="auto"/>
              <w:bottom w:val="single" w:sz="4" w:space="0" w:color="auto"/>
              <w:right w:val="single" w:sz="4" w:space="0" w:color="auto"/>
            </w:tcBorders>
            <w:vAlign w:val="center"/>
            <w:hideMark/>
          </w:tcPr>
          <w:p w:rsidR="001B745E" w:rsidRPr="003E3280" w:rsidP="001B745E" w14:paraId="088729EC"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(A)</w:t>
            </w:r>
          </w:p>
        </w:tc>
        <w:tc>
          <w:tcPr>
            <w:tcW w:w="1890" w:type="dxa"/>
            <w:tcBorders>
              <w:top w:val="single" w:sz="4" w:space="0" w:color="auto"/>
              <w:left w:val="single" w:sz="4" w:space="0" w:color="auto"/>
              <w:bottom w:val="single" w:sz="4" w:space="0" w:color="auto"/>
              <w:right w:val="single" w:sz="4" w:space="0" w:color="auto"/>
            </w:tcBorders>
            <w:vAlign w:val="center"/>
            <w:hideMark/>
          </w:tcPr>
          <w:p w:rsidR="001B745E" w:rsidRPr="003E3280" w:rsidP="001B745E" w14:paraId="445FF4DD"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(B)</w:t>
            </w:r>
          </w:p>
        </w:tc>
        <w:tc>
          <w:tcPr>
            <w:tcW w:w="2970" w:type="dxa"/>
            <w:tcBorders>
              <w:top w:val="single" w:sz="4" w:space="0" w:color="auto"/>
              <w:left w:val="single" w:sz="4" w:space="0" w:color="auto"/>
              <w:bottom w:val="single" w:sz="4" w:space="0" w:color="auto"/>
              <w:right w:val="single" w:sz="4" w:space="0" w:color="auto"/>
            </w:tcBorders>
            <w:vAlign w:val="center"/>
            <w:hideMark/>
          </w:tcPr>
          <w:p w:rsidR="001B745E" w:rsidRPr="003E3280" w:rsidP="001B745E" w14:paraId="3041899E"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(C)</w:t>
            </w:r>
          </w:p>
        </w:tc>
        <w:tc>
          <w:tcPr>
            <w:tcW w:w="2340" w:type="dxa"/>
            <w:tcBorders>
              <w:top w:val="single" w:sz="4" w:space="0" w:color="auto"/>
              <w:left w:val="single" w:sz="4" w:space="0" w:color="auto"/>
              <w:bottom w:val="single" w:sz="4" w:space="0" w:color="auto"/>
              <w:right w:val="single" w:sz="4" w:space="0" w:color="auto"/>
            </w:tcBorders>
            <w:vAlign w:val="center"/>
            <w:hideMark/>
          </w:tcPr>
          <w:p w:rsidR="001B745E" w:rsidRPr="003E3280" w:rsidP="001B745E" w14:paraId="5D49493D"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(D)</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745E" w:rsidRPr="003E3280" w:rsidP="001B745E" w14:paraId="5F8B9701"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(E)</w:t>
            </w:r>
          </w:p>
        </w:tc>
      </w:tr>
      <w:tr w14:paraId="2F33D372" w14:textId="77777777" w:rsidTr="00C568F5">
        <w:tblPrEx>
          <w:tblW w:w="13950" w:type="dxa"/>
          <w:tblInd w:w="-252" w:type="dxa"/>
          <w:tblCellMar>
            <w:top w:w="15" w:type="dxa"/>
            <w:bottom w:w="15" w:type="dxa"/>
          </w:tblCellMar>
          <w:tblLook w:val="04A0"/>
        </w:tblPrEx>
        <w:trPr>
          <w:trHeight w:val="1172"/>
        </w:trPr>
        <w:tc>
          <w:tcPr>
            <w:tcW w:w="2970" w:type="dxa"/>
            <w:vMerge/>
            <w:tcBorders>
              <w:top w:val="single" w:sz="4" w:space="0" w:color="auto"/>
              <w:left w:val="single" w:sz="4" w:space="0" w:color="auto"/>
              <w:bottom w:val="single" w:sz="4" w:space="0" w:color="auto"/>
              <w:right w:val="single" w:sz="4" w:space="0" w:color="auto"/>
            </w:tcBorders>
            <w:vAlign w:val="center"/>
            <w:hideMark/>
          </w:tcPr>
          <w:p w:rsidR="001B745E" w:rsidRPr="003E3280" w:rsidP="001B745E" w14:paraId="1A85D8AF" w14:textId="77777777">
            <w:pPr>
              <w:spacing w:after="0" w:line="240" w:lineRule="auto"/>
              <w:rPr>
                <w:rFonts w:eastAsia="Times New Roman" w:cstheme="minorHAnsi"/>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1B745E" w:rsidRPr="003E3280" w:rsidP="001B745E" w14:paraId="1BD670BE" w14:textId="20961821">
            <w:pPr>
              <w:spacing w:after="0" w:line="240" w:lineRule="auto"/>
              <w:rPr>
                <w:rFonts w:eastAsia="Times New Roman" w:cstheme="minorHAnsi"/>
                <w:color w:val="000000"/>
                <w:sz w:val="20"/>
                <w:szCs w:val="20"/>
              </w:rPr>
            </w:pPr>
            <w:r w:rsidRPr="003E3280">
              <w:rPr>
                <w:rFonts w:eastAsia="Times New Roman" w:cstheme="minorHAnsi"/>
                <w:color w:val="000000"/>
                <w:sz w:val="20"/>
                <w:szCs w:val="20"/>
              </w:rPr>
              <w:t>Number of New Respondents</w:t>
            </w:r>
            <w:r w:rsidRPr="003E3280">
              <w:rPr>
                <w:rFonts w:eastAsia="Times New Roman" w:cstheme="minorHAnsi"/>
                <w:color w:val="000000"/>
                <w:sz w:val="20"/>
                <w:szCs w:val="20"/>
                <w:vertAlign w:val="superscript"/>
              </w:rPr>
              <w:t>a</w:t>
            </w:r>
          </w:p>
        </w:tc>
        <w:tc>
          <w:tcPr>
            <w:tcW w:w="1890" w:type="dxa"/>
            <w:tcBorders>
              <w:top w:val="single" w:sz="4" w:space="0" w:color="auto"/>
              <w:left w:val="single" w:sz="4" w:space="0" w:color="auto"/>
              <w:bottom w:val="single" w:sz="4" w:space="0" w:color="auto"/>
              <w:right w:val="single" w:sz="4" w:space="0" w:color="auto"/>
            </w:tcBorders>
            <w:vAlign w:val="center"/>
            <w:hideMark/>
          </w:tcPr>
          <w:p w:rsidR="001B745E" w:rsidRPr="003E3280" w:rsidP="001B745E" w14:paraId="0CAFE139" w14:textId="77777777">
            <w:pPr>
              <w:spacing w:after="0" w:line="240" w:lineRule="auto"/>
              <w:rPr>
                <w:rFonts w:eastAsia="Times New Roman" w:cstheme="minorHAnsi"/>
                <w:color w:val="000000"/>
                <w:sz w:val="20"/>
                <w:szCs w:val="20"/>
              </w:rPr>
            </w:pPr>
            <w:r w:rsidRPr="003E3280">
              <w:rPr>
                <w:rFonts w:eastAsia="Times New Roman" w:cstheme="minorHAnsi"/>
                <w:color w:val="000000"/>
                <w:sz w:val="20"/>
                <w:szCs w:val="20"/>
              </w:rPr>
              <w:t>Number of Existing Respondents</w:t>
            </w:r>
          </w:p>
        </w:tc>
        <w:tc>
          <w:tcPr>
            <w:tcW w:w="2970" w:type="dxa"/>
            <w:tcBorders>
              <w:top w:val="single" w:sz="4" w:space="0" w:color="auto"/>
              <w:left w:val="single" w:sz="4" w:space="0" w:color="auto"/>
              <w:bottom w:val="single" w:sz="4" w:space="0" w:color="auto"/>
              <w:right w:val="single" w:sz="4" w:space="0" w:color="auto"/>
            </w:tcBorders>
            <w:vAlign w:val="center"/>
            <w:hideMark/>
          </w:tcPr>
          <w:p w:rsidR="001B745E" w:rsidRPr="003E3280" w:rsidP="001B745E" w14:paraId="52600406" w14:textId="77777777">
            <w:pPr>
              <w:spacing w:after="0" w:line="240" w:lineRule="auto"/>
              <w:rPr>
                <w:rFonts w:eastAsia="Times New Roman" w:cstheme="minorHAnsi"/>
                <w:color w:val="000000"/>
                <w:sz w:val="20"/>
                <w:szCs w:val="20"/>
              </w:rPr>
            </w:pPr>
            <w:r w:rsidRPr="003E3280">
              <w:rPr>
                <w:rFonts w:eastAsia="Times New Roman" w:cstheme="minorHAnsi"/>
                <w:color w:val="000000"/>
                <w:sz w:val="20"/>
                <w:szCs w:val="20"/>
              </w:rPr>
              <w:t>Number of Existing Respondents that keep records but do not submit reports</w:t>
            </w:r>
          </w:p>
        </w:tc>
        <w:tc>
          <w:tcPr>
            <w:tcW w:w="2340" w:type="dxa"/>
            <w:tcBorders>
              <w:top w:val="single" w:sz="4" w:space="0" w:color="auto"/>
              <w:left w:val="single" w:sz="4" w:space="0" w:color="auto"/>
              <w:bottom w:val="single" w:sz="4" w:space="0" w:color="auto"/>
              <w:right w:val="single" w:sz="4" w:space="0" w:color="auto"/>
            </w:tcBorders>
            <w:vAlign w:val="center"/>
            <w:hideMark/>
          </w:tcPr>
          <w:p w:rsidR="001B745E" w:rsidRPr="003E3280" w:rsidP="001B745E" w14:paraId="48873C7C" w14:textId="77777777">
            <w:pPr>
              <w:spacing w:after="0" w:line="240" w:lineRule="auto"/>
              <w:rPr>
                <w:rFonts w:eastAsia="Times New Roman" w:cstheme="minorHAnsi"/>
                <w:color w:val="000000"/>
                <w:sz w:val="20"/>
                <w:szCs w:val="20"/>
              </w:rPr>
            </w:pPr>
            <w:r w:rsidRPr="003E3280">
              <w:rPr>
                <w:rFonts w:eastAsia="Times New Roman" w:cstheme="minorHAnsi"/>
                <w:color w:val="000000"/>
                <w:sz w:val="20"/>
                <w:szCs w:val="20"/>
              </w:rPr>
              <w:t>Number of Existing Respondents That Are Also New Respondents</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745E" w:rsidRPr="003E3280" w:rsidP="001B745E" w14:paraId="072846E1" w14:textId="77777777">
            <w:pPr>
              <w:spacing w:after="0" w:line="240" w:lineRule="auto"/>
              <w:rPr>
                <w:rFonts w:eastAsia="Times New Roman" w:cstheme="minorHAnsi"/>
                <w:color w:val="000000"/>
                <w:sz w:val="20"/>
                <w:szCs w:val="20"/>
              </w:rPr>
            </w:pPr>
            <w:r w:rsidRPr="003E3280">
              <w:rPr>
                <w:rFonts w:eastAsia="Times New Roman" w:cstheme="minorHAnsi"/>
                <w:color w:val="000000"/>
                <w:sz w:val="20"/>
                <w:szCs w:val="20"/>
              </w:rPr>
              <w:t>Number of Respondents (E=A+B+C-D)</w:t>
            </w:r>
          </w:p>
        </w:tc>
      </w:tr>
      <w:tr w14:paraId="1004D4CA" w14:textId="77777777" w:rsidTr="00C568F5">
        <w:tblPrEx>
          <w:tblW w:w="13950" w:type="dxa"/>
          <w:tblInd w:w="-252" w:type="dxa"/>
          <w:tblCellMar>
            <w:top w:w="15" w:type="dxa"/>
            <w:bottom w:w="15" w:type="dxa"/>
          </w:tblCellMar>
          <w:tblLook w:val="04A0"/>
        </w:tblPrEx>
        <w:trPr>
          <w:trHeight w:val="285"/>
        </w:trPr>
        <w:tc>
          <w:tcPr>
            <w:tcW w:w="297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72438E9C" w14:textId="77777777">
            <w:pPr>
              <w:spacing w:after="0" w:line="240" w:lineRule="auto"/>
              <w:jc w:val="center"/>
              <w:rPr>
                <w:rFonts w:eastAsia="Times New Roman" w:cstheme="minorHAnsi"/>
                <w:color w:val="000000"/>
                <w:sz w:val="20"/>
                <w:szCs w:val="20"/>
              </w:rPr>
            </w:pPr>
            <w:r w:rsidRPr="00702258">
              <w:rPr>
                <w:rFonts w:eastAsia="Times New Roman" w:cstheme="minorHAnsi"/>
                <w:color w:val="000000"/>
                <w:sz w:val="20"/>
                <w:szCs w:val="20"/>
              </w:rPr>
              <w:t>1</w:t>
            </w:r>
          </w:p>
        </w:tc>
        <w:tc>
          <w:tcPr>
            <w:tcW w:w="180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24C2DA7A" w14:textId="77777777">
            <w:pPr>
              <w:spacing w:after="0" w:line="240" w:lineRule="auto"/>
              <w:jc w:val="center"/>
              <w:rPr>
                <w:rFonts w:eastAsia="Times New Roman" w:cstheme="minorHAnsi"/>
                <w:color w:val="000000"/>
                <w:sz w:val="20"/>
                <w:szCs w:val="20"/>
              </w:rPr>
            </w:pPr>
            <w:r w:rsidRPr="00702258">
              <w:rPr>
                <w:rFonts w:eastAsia="Times New Roman" w:cstheme="minorHAnsi"/>
                <w:color w:val="000000"/>
                <w:sz w:val="20"/>
                <w:szCs w:val="20"/>
              </w:rPr>
              <w:t>0</w:t>
            </w:r>
          </w:p>
        </w:tc>
        <w:tc>
          <w:tcPr>
            <w:tcW w:w="189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6244520F" w14:textId="77777777">
            <w:pPr>
              <w:spacing w:after="0" w:line="240" w:lineRule="auto"/>
              <w:jc w:val="center"/>
              <w:rPr>
                <w:rFonts w:eastAsia="Times New Roman" w:cstheme="minorHAnsi"/>
                <w:color w:val="000000"/>
                <w:sz w:val="20"/>
                <w:szCs w:val="20"/>
              </w:rPr>
            </w:pPr>
            <w:r w:rsidRPr="00702258">
              <w:rPr>
                <w:rFonts w:eastAsia="Times New Roman" w:cstheme="minorHAnsi"/>
                <w:color w:val="000000"/>
                <w:sz w:val="20"/>
                <w:szCs w:val="20"/>
              </w:rPr>
              <w:t>9</w:t>
            </w:r>
          </w:p>
        </w:tc>
        <w:tc>
          <w:tcPr>
            <w:tcW w:w="297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720CFE2F" w14:textId="77777777">
            <w:pPr>
              <w:spacing w:after="0" w:line="240" w:lineRule="auto"/>
              <w:jc w:val="center"/>
              <w:rPr>
                <w:rFonts w:eastAsia="Times New Roman" w:cstheme="minorHAnsi"/>
                <w:color w:val="000000"/>
                <w:sz w:val="20"/>
                <w:szCs w:val="20"/>
              </w:rPr>
            </w:pPr>
            <w:r w:rsidRPr="00702258">
              <w:rPr>
                <w:rFonts w:eastAsia="Times New Roman" w:cstheme="minorHAnsi"/>
                <w:color w:val="000000"/>
                <w:sz w:val="20"/>
                <w:szCs w:val="20"/>
              </w:rPr>
              <w:t>0</w:t>
            </w:r>
          </w:p>
        </w:tc>
        <w:tc>
          <w:tcPr>
            <w:tcW w:w="234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77805120" w14:textId="77777777">
            <w:pPr>
              <w:spacing w:after="0" w:line="240" w:lineRule="auto"/>
              <w:jc w:val="center"/>
              <w:rPr>
                <w:rFonts w:eastAsia="Times New Roman" w:cstheme="minorHAnsi"/>
                <w:color w:val="000000"/>
                <w:sz w:val="20"/>
                <w:szCs w:val="20"/>
              </w:rPr>
            </w:pPr>
            <w:r w:rsidRPr="00702258">
              <w:rPr>
                <w:rFonts w:eastAsia="Times New Roman" w:cstheme="minorHAnsi"/>
                <w:color w:val="000000"/>
                <w:sz w:val="20"/>
                <w:szCs w:val="20"/>
              </w:rPr>
              <w:t>0</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10B522CD" w14:textId="77777777">
            <w:pPr>
              <w:spacing w:after="0" w:line="240" w:lineRule="auto"/>
              <w:jc w:val="center"/>
              <w:rPr>
                <w:rFonts w:eastAsia="Times New Roman" w:cstheme="minorHAnsi"/>
                <w:color w:val="000000"/>
                <w:sz w:val="20"/>
                <w:szCs w:val="20"/>
              </w:rPr>
            </w:pPr>
            <w:r w:rsidRPr="00702258">
              <w:rPr>
                <w:rFonts w:eastAsia="Times New Roman" w:cstheme="minorHAnsi"/>
                <w:color w:val="000000"/>
                <w:sz w:val="20"/>
                <w:szCs w:val="20"/>
              </w:rPr>
              <w:t>9</w:t>
            </w:r>
          </w:p>
        </w:tc>
      </w:tr>
      <w:tr w14:paraId="04509002" w14:textId="77777777" w:rsidTr="00C568F5">
        <w:tblPrEx>
          <w:tblW w:w="13950" w:type="dxa"/>
          <w:tblInd w:w="-252" w:type="dxa"/>
          <w:tblCellMar>
            <w:top w:w="15" w:type="dxa"/>
            <w:bottom w:w="15" w:type="dxa"/>
          </w:tblCellMar>
          <w:tblLook w:val="04A0"/>
        </w:tblPrEx>
        <w:trPr>
          <w:trHeight w:val="285"/>
        </w:trPr>
        <w:tc>
          <w:tcPr>
            <w:tcW w:w="297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2463F358" w14:textId="77777777">
            <w:pPr>
              <w:spacing w:after="0" w:line="240" w:lineRule="auto"/>
              <w:jc w:val="center"/>
              <w:rPr>
                <w:rFonts w:eastAsia="Times New Roman" w:cstheme="minorHAnsi"/>
                <w:color w:val="000000"/>
                <w:sz w:val="20"/>
                <w:szCs w:val="20"/>
              </w:rPr>
            </w:pPr>
            <w:r w:rsidRPr="00702258">
              <w:rPr>
                <w:rFonts w:eastAsia="Times New Roman" w:cstheme="minorHAnsi"/>
                <w:color w:val="000000"/>
                <w:sz w:val="20"/>
                <w:szCs w:val="20"/>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297B4605" w14:textId="77777777">
            <w:pPr>
              <w:spacing w:after="0" w:line="240" w:lineRule="auto"/>
              <w:jc w:val="center"/>
              <w:rPr>
                <w:rFonts w:eastAsia="Times New Roman" w:cstheme="minorHAnsi"/>
                <w:color w:val="000000"/>
                <w:sz w:val="20"/>
                <w:szCs w:val="20"/>
              </w:rPr>
            </w:pPr>
            <w:r w:rsidRPr="00702258">
              <w:rPr>
                <w:rFonts w:eastAsia="Times New Roman" w:cstheme="minorHAnsi"/>
                <w:color w:val="000000"/>
                <w:sz w:val="20"/>
                <w:szCs w:val="20"/>
              </w:rPr>
              <w:t>0</w:t>
            </w:r>
          </w:p>
        </w:tc>
        <w:tc>
          <w:tcPr>
            <w:tcW w:w="189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7939F97E" w14:textId="77777777">
            <w:pPr>
              <w:spacing w:after="0" w:line="240" w:lineRule="auto"/>
              <w:jc w:val="center"/>
              <w:rPr>
                <w:rFonts w:eastAsia="Times New Roman" w:cstheme="minorHAnsi"/>
                <w:color w:val="000000"/>
                <w:sz w:val="20"/>
                <w:szCs w:val="20"/>
              </w:rPr>
            </w:pPr>
            <w:r w:rsidRPr="00702258">
              <w:rPr>
                <w:rFonts w:eastAsia="Times New Roman" w:cstheme="minorHAnsi"/>
                <w:color w:val="000000"/>
                <w:sz w:val="20"/>
                <w:szCs w:val="20"/>
              </w:rPr>
              <w:t>9</w:t>
            </w:r>
          </w:p>
        </w:tc>
        <w:tc>
          <w:tcPr>
            <w:tcW w:w="297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40254225" w14:textId="77777777">
            <w:pPr>
              <w:spacing w:after="0" w:line="240" w:lineRule="auto"/>
              <w:jc w:val="center"/>
              <w:rPr>
                <w:rFonts w:eastAsia="Times New Roman" w:cstheme="minorHAnsi"/>
                <w:color w:val="000000"/>
                <w:sz w:val="20"/>
                <w:szCs w:val="20"/>
              </w:rPr>
            </w:pPr>
            <w:r w:rsidRPr="00702258">
              <w:rPr>
                <w:rFonts w:eastAsia="Times New Roman" w:cstheme="minorHAnsi"/>
                <w:color w:val="000000"/>
                <w:sz w:val="20"/>
                <w:szCs w:val="20"/>
              </w:rPr>
              <w:t>0</w:t>
            </w:r>
          </w:p>
        </w:tc>
        <w:tc>
          <w:tcPr>
            <w:tcW w:w="234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70676A84" w14:textId="77777777">
            <w:pPr>
              <w:spacing w:after="0" w:line="240" w:lineRule="auto"/>
              <w:jc w:val="center"/>
              <w:rPr>
                <w:rFonts w:eastAsia="Times New Roman" w:cstheme="minorHAnsi"/>
                <w:color w:val="000000"/>
                <w:sz w:val="20"/>
                <w:szCs w:val="20"/>
              </w:rPr>
            </w:pPr>
            <w:r w:rsidRPr="00702258">
              <w:rPr>
                <w:rFonts w:eastAsia="Times New Roman" w:cstheme="minorHAnsi"/>
                <w:color w:val="000000"/>
                <w:sz w:val="20"/>
                <w:szCs w:val="20"/>
              </w:rPr>
              <w:t>0</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4A6E4B6E" w14:textId="77777777">
            <w:pPr>
              <w:spacing w:after="0" w:line="240" w:lineRule="auto"/>
              <w:jc w:val="center"/>
              <w:rPr>
                <w:rFonts w:eastAsia="Times New Roman" w:cstheme="minorHAnsi"/>
                <w:color w:val="000000"/>
                <w:sz w:val="20"/>
                <w:szCs w:val="20"/>
              </w:rPr>
            </w:pPr>
            <w:r w:rsidRPr="00702258">
              <w:rPr>
                <w:rFonts w:eastAsia="Times New Roman" w:cstheme="minorHAnsi"/>
                <w:color w:val="000000"/>
                <w:sz w:val="20"/>
                <w:szCs w:val="20"/>
              </w:rPr>
              <w:t>9</w:t>
            </w:r>
          </w:p>
        </w:tc>
      </w:tr>
      <w:tr w14:paraId="0A0C6A26" w14:textId="77777777" w:rsidTr="00C568F5">
        <w:tblPrEx>
          <w:tblW w:w="13950" w:type="dxa"/>
          <w:tblInd w:w="-252" w:type="dxa"/>
          <w:tblCellMar>
            <w:top w:w="15" w:type="dxa"/>
            <w:bottom w:w="15" w:type="dxa"/>
          </w:tblCellMar>
          <w:tblLook w:val="04A0"/>
        </w:tblPrEx>
        <w:trPr>
          <w:trHeight w:val="285"/>
        </w:trPr>
        <w:tc>
          <w:tcPr>
            <w:tcW w:w="297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21B1566C" w14:textId="77777777">
            <w:pPr>
              <w:spacing w:after="0" w:line="240" w:lineRule="auto"/>
              <w:jc w:val="center"/>
              <w:rPr>
                <w:rFonts w:eastAsia="Times New Roman" w:cstheme="minorHAnsi"/>
                <w:color w:val="000000"/>
                <w:sz w:val="20"/>
                <w:szCs w:val="20"/>
              </w:rPr>
            </w:pPr>
            <w:r w:rsidRPr="00702258">
              <w:rPr>
                <w:rFonts w:eastAsia="Times New Roman" w:cstheme="minorHAnsi"/>
                <w:color w:val="000000"/>
                <w:sz w:val="20"/>
                <w:szCs w:val="20"/>
              </w:rPr>
              <w:t>3</w:t>
            </w:r>
          </w:p>
        </w:tc>
        <w:tc>
          <w:tcPr>
            <w:tcW w:w="180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2B4D41D4" w14:textId="77777777">
            <w:pPr>
              <w:spacing w:after="0" w:line="240" w:lineRule="auto"/>
              <w:jc w:val="center"/>
              <w:rPr>
                <w:rFonts w:eastAsia="Times New Roman" w:cstheme="minorHAnsi"/>
                <w:color w:val="000000"/>
                <w:sz w:val="20"/>
                <w:szCs w:val="20"/>
              </w:rPr>
            </w:pPr>
            <w:r w:rsidRPr="00702258">
              <w:rPr>
                <w:rFonts w:eastAsia="Times New Roman" w:cstheme="minorHAnsi"/>
                <w:color w:val="000000"/>
                <w:sz w:val="20"/>
                <w:szCs w:val="20"/>
              </w:rPr>
              <w:t>0</w:t>
            </w:r>
          </w:p>
        </w:tc>
        <w:tc>
          <w:tcPr>
            <w:tcW w:w="189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4DE33EA0" w14:textId="77777777">
            <w:pPr>
              <w:spacing w:after="0" w:line="240" w:lineRule="auto"/>
              <w:jc w:val="center"/>
              <w:rPr>
                <w:rFonts w:eastAsia="Times New Roman" w:cstheme="minorHAnsi"/>
                <w:color w:val="000000"/>
                <w:sz w:val="20"/>
                <w:szCs w:val="20"/>
              </w:rPr>
            </w:pPr>
            <w:r w:rsidRPr="00702258">
              <w:rPr>
                <w:rFonts w:eastAsia="Times New Roman" w:cstheme="minorHAnsi"/>
                <w:color w:val="000000"/>
                <w:sz w:val="20"/>
                <w:szCs w:val="20"/>
              </w:rPr>
              <w:t>9</w:t>
            </w:r>
          </w:p>
        </w:tc>
        <w:tc>
          <w:tcPr>
            <w:tcW w:w="297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21E66D73" w14:textId="77777777">
            <w:pPr>
              <w:spacing w:after="0" w:line="240" w:lineRule="auto"/>
              <w:jc w:val="center"/>
              <w:rPr>
                <w:rFonts w:eastAsia="Times New Roman" w:cstheme="minorHAnsi"/>
                <w:color w:val="000000"/>
                <w:sz w:val="20"/>
                <w:szCs w:val="20"/>
              </w:rPr>
            </w:pPr>
            <w:r w:rsidRPr="00702258">
              <w:rPr>
                <w:rFonts w:eastAsia="Times New Roman" w:cstheme="minorHAnsi"/>
                <w:color w:val="000000"/>
                <w:sz w:val="20"/>
                <w:szCs w:val="20"/>
              </w:rPr>
              <w:t>0</w:t>
            </w:r>
          </w:p>
        </w:tc>
        <w:tc>
          <w:tcPr>
            <w:tcW w:w="234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200188C8" w14:textId="77777777">
            <w:pPr>
              <w:spacing w:after="0" w:line="240" w:lineRule="auto"/>
              <w:jc w:val="center"/>
              <w:rPr>
                <w:rFonts w:eastAsia="Times New Roman" w:cstheme="minorHAnsi"/>
                <w:color w:val="000000"/>
                <w:sz w:val="20"/>
                <w:szCs w:val="20"/>
              </w:rPr>
            </w:pPr>
            <w:r w:rsidRPr="00702258">
              <w:rPr>
                <w:rFonts w:eastAsia="Times New Roman" w:cstheme="minorHAnsi"/>
                <w:color w:val="000000"/>
                <w:sz w:val="20"/>
                <w:szCs w:val="20"/>
              </w:rPr>
              <w:t>0</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75E91660" w14:textId="77777777">
            <w:pPr>
              <w:spacing w:after="0" w:line="240" w:lineRule="auto"/>
              <w:jc w:val="center"/>
              <w:rPr>
                <w:rFonts w:eastAsia="Times New Roman" w:cstheme="minorHAnsi"/>
                <w:color w:val="000000"/>
                <w:sz w:val="20"/>
                <w:szCs w:val="20"/>
              </w:rPr>
            </w:pPr>
            <w:r w:rsidRPr="00702258">
              <w:rPr>
                <w:rFonts w:eastAsia="Times New Roman" w:cstheme="minorHAnsi"/>
                <w:color w:val="000000"/>
                <w:sz w:val="20"/>
                <w:szCs w:val="20"/>
              </w:rPr>
              <w:t>9</w:t>
            </w:r>
          </w:p>
        </w:tc>
      </w:tr>
      <w:tr w14:paraId="3754EB9D" w14:textId="77777777" w:rsidTr="00C568F5">
        <w:tblPrEx>
          <w:tblW w:w="13950" w:type="dxa"/>
          <w:tblInd w:w="-252" w:type="dxa"/>
          <w:tblCellMar>
            <w:top w:w="15" w:type="dxa"/>
            <w:bottom w:w="15" w:type="dxa"/>
          </w:tblCellMar>
          <w:tblLook w:val="04A0"/>
        </w:tblPrEx>
        <w:trPr>
          <w:trHeight w:val="285"/>
        </w:trPr>
        <w:tc>
          <w:tcPr>
            <w:tcW w:w="297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1950DE4B" w14:textId="77777777">
            <w:pPr>
              <w:spacing w:after="0" w:line="240" w:lineRule="auto"/>
              <w:jc w:val="center"/>
              <w:rPr>
                <w:rFonts w:eastAsia="Times New Roman" w:cstheme="minorHAnsi"/>
                <w:b/>
                <w:bCs/>
                <w:color w:val="000000"/>
                <w:sz w:val="20"/>
                <w:szCs w:val="20"/>
              </w:rPr>
            </w:pPr>
            <w:r w:rsidRPr="00702258">
              <w:rPr>
                <w:rFonts w:eastAsia="Times New Roman" w:cstheme="minorHAnsi"/>
                <w:b/>
                <w:bCs/>
                <w:color w:val="000000"/>
                <w:sz w:val="20"/>
                <w:szCs w:val="20"/>
              </w:rPr>
              <w:t>Average</w:t>
            </w:r>
          </w:p>
        </w:tc>
        <w:tc>
          <w:tcPr>
            <w:tcW w:w="180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4E6C9659" w14:textId="77777777">
            <w:pPr>
              <w:spacing w:after="0" w:line="240" w:lineRule="auto"/>
              <w:jc w:val="center"/>
              <w:rPr>
                <w:rFonts w:eastAsia="Times New Roman" w:cstheme="minorHAnsi"/>
                <w:b/>
                <w:bCs/>
                <w:color w:val="000000"/>
                <w:sz w:val="20"/>
                <w:szCs w:val="20"/>
              </w:rPr>
            </w:pPr>
            <w:r w:rsidRPr="00702258">
              <w:rPr>
                <w:rFonts w:eastAsia="Times New Roman" w:cstheme="minorHAnsi"/>
                <w:b/>
                <w:bCs/>
                <w:color w:val="000000"/>
                <w:sz w:val="20"/>
                <w:szCs w:val="20"/>
              </w:rPr>
              <w:t>0</w:t>
            </w:r>
          </w:p>
        </w:tc>
        <w:tc>
          <w:tcPr>
            <w:tcW w:w="189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36D0A987" w14:textId="77777777">
            <w:pPr>
              <w:spacing w:after="0" w:line="240" w:lineRule="auto"/>
              <w:jc w:val="center"/>
              <w:rPr>
                <w:rFonts w:eastAsia="Times New Roman" w:cstheme="minorHAnsi"/>
                <w:b/>
                <w:bCs/>
                <w:color w:val="000000"/>
                <w:sz w:val="20"/>
                <w:szCs w:val="20"/>
              </w:rPr>
            </w:pPr>
            <w:r w:rsidRPr="00702258">
              <w:rPr>
                <w:rFonts w:eastAsia="Times New Roman" w:cstheme="minorHAnsi"/>
                <w:b/>
                <w:bCs/>
                <w:color w:val="000000"/>
                <w:sz w:val="20"/>
                <w:szCs w:val="20"/>
              </w:rPr>
              <w:t>9</w:t>
            </w:r>
          </w:p>
        </w:tc>
        <w:tc>
          <w:tcPr>
            <w:tcW w:w="297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7E0467AC" w14:textId="77777777">
            <w:pPr>
              <w:spacing w:after="0" w:line="240" w:lineRule="auto"/>
              <w:jc w:val="center"/>
              <w:rPr>
                <w:rFonts w:eastAsia="Times New Roman" w:cstheme="minorHAnsi"/>
                <w:b/>
                <w:bCs/>
                <w:color w:val="000000"/>
                <w:sz w:val="20"/>
                <w:szCs w:val="20"/>
              </w:rPr>
            </w:pPr>
            <w:r w:rsidRPr="00702258">
              <w:rPr>
                <w:rFonts w:eastAsia="Times New Roman" w:cstheme="minorHAnsi"/>
                <w:b/>
                <w:bCs/>
                <w:color w:val="000000"/>
                <w:sz w:val="20"/>
                <w:szCs w:val="20"/>
              </w:rPr>
              <w:t>0</w:t>
            </w:r>
          </w:p>
        </w:tc>
        <w:tc>
          <w:tcPr>
            <w:tcW w:w="234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0A0A2434" w14:textId="77777777">
            <w:pPr>
              <w:spacing w:after="0" w:line="240" w:lineRule="auto"/>
              <w:jc w:val="center"/>
              <w:rPr>
                <w:rFonts w:eastAsia="Times New Roman" w:cstheme="minorHAnsi"/>
                <w:b/>
                <w:bCs/>
                <w:color w:val="000000"/>
                <w:sz w:val="20"/>
                <w:szCs w:val="20"/>
              </w:rPr>
            </w:pPr>
            <w:r w:rsidRPr="00702258">
              <w:rPr>
                <w:rFonts w:eastAsia="Times New Roman" w:cstheme="minorHAnsi"/>
                <w:b/>
                <w:bCs/>
                <w:color w:val="000000"/>
                <w:sz w:val="20"/>
                <w:szCs w:val="20"/>
              </w:rPr>
              <w:t>0</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745E" w:rsidRPr="00702258" w:rsidP="001B745E" w14:paraId="421B95F7" w14:textId="77777777">
            <w:pPr>
              <w:spacing w:after="0" w:line="240" w:lineRule="auto"/>
              <w:jc w:val="center"/>
              <w:rPr>
                <w:rFonts w:eastAsia="Times New Roman" w:cstheme="minorHAnsi"/>
                <w:b/>
                <w:bCs/>
                <w:color w:val="000000"/>
                <w:sz w:val="20"/>
                <w:szCs w:val="20"/>
              </w:rPr>
            </w:pPr>
            <w:r w:rsidRPr="00702258">
              <w:rPr>
                <w:rFonts w:eastAsia="Times New Roman" w:cstheme="minorHAnsi"/>
                <w:b/>
                <w:bCs/>
                <w:color w:val="000000"/>
                <w:sz w:val="20"/>
                <w:szCs w:val="20"/>
              </w:rPr>
              <w:t>9</w:t>
            </w:r>
          </w:p>
        </w:tc>
      </w:tr>
      <w:tr w14:paraId="1AFA37D7" w14:textId="77777777" w:rsidTr="00C568F5">
        <w:tblPrEx>
          <w:tblW w:w="13950" w:type="dxa"/>
          <w:tblInd w:w="-252" w:type="dxa"/>
          <w:tblCellMar>
            <w:top w:w="15" w:type="dxa"/>
            <w:bottom w:w="15" w:type="dxa"/>
          </w:tblCellMar>
          <w:tblLook w:val="04A0"/>
        </w:tblPrEx>
        <w:trPr>
          <w:trHeight w:val="360"/>
        </w:trPr>
        <w:tc>
          <w:tcPr>
            <w:tcW w:w="9630" w:type="dxa"/>
            <w:gridSpan w:val="4"/>
            <w:tcBorders>
              <w:top w:val="nil"/>
              <w:left w:val="nil"/>
              <w:bottom w:val="nil"/>
              <w:right w:val="nil"/>
            </w:tcBorders>
            <w:noWrap/>
            <w:vAlign w:val="center"/>
            <w:hideMark/>
          </w:tcPr>
          <w:p w:rsidR="00C568F5" w:rsidRPr="003E3280" w:rsidP="001B745E" w14:paraId="3D70098A" w14:textId="0161AB9F">
            <w:pPr>
              <w:spacing w:after="0" w:line="240" w:lineRule="auto"/>
              <w:rPr>
                <w:rFonts w:eastAsia="Times New Roman" w:cstheme="minorHAnsi"/>
                <w:sz w:val="20"/>
                <w:szCs w:val="20"/>
              </w:rPr>
            </w:pPr>
            <w:r w:rsidRPr="003E3280">
              <w:rPr>
                <w:rFonts w:eastAsia="Times New Roman" w:cstheme="minorHAnsi"/>
                <w:color w:val="000000"/>
                <w:sz w:val="24"/>
                <w:szCs w:val="24"/>
                <w:vertAlign w:val="superscript"/>
              </w:rPr>
              <w:t>a</w:t>
            </w:r>
            <w:r w:rsidRPr="003E3280">
              <w:rPr>
                <w:rFonts w:eastAsia="Times New Roman" w:cstheme="minorHAnsi"/>
                <w:color w:val="000000"/>
                <w:sz w:val="24"/>
                <w:szCs w:val="24"/>
              </w:rPr>
              <w:t xml:space="preserve"> </w:t>
            </w:r>
            <w:r w:rsidRPr="003E3280">
              <w:rPr>
                <w:rFonts w:eastAsia="Times New Roman" w:cstheme="minorHAnsi"/>
                <w:color w:val="000000"/>
                <w:sz w:val="20"/>
                <w:szCs w:val="20"/>
              </w:rPr>
              <w:t xml:space="preserve">New respondents include sources with constructed, reconstructed and modified affected facilities. </w:t>
            </w:r>
          </w:p>
        </w:tc>
        <w:tc>
          <w:tcPr>
            <w:tcW w:w="2340" w:type="dxa"/>
            <w:tcBorders>
              <w:top w:val="nil"/>
              <w:left w:val="nil"/>
              <w:bottom w:val="nil"/>
              <w:right w:val="nil"/>
            </w:tcBorders>
            <w:noWrap/>
            <w:vAlign w:val="bottom"/>
            <w:hideMark/>
          </w:tcPr>
          <w:p w:rsidR="00C568F5" w:rsidRPr="003E3280" w:rsidP="001B745E" w14:paraId="0E2ABAD8" w14:textId="77777777">
            <w:pPr>
              <w:spacing w:after="0" w:line="240" w:lineRule="auto"/>
              <w:rPr>
                <w:rFonts w:eastAsia="Times New Roman" w:cstheme="minorHAnsi"/>
                <w:sz w:val="20"/>
                <w:szCs w:val="20"/>
              </w:rPr>
            </w:pPr>
          </w:p>
        </w:tc>
        <w:tc>
          <w:tcPr>
            <w:tcW w:w="1980" w:type="dxa"/>
            <w:tcBorders>
              <w:top w:val="nil"/>
              <w:left w:val="nil"/>
              <w:bottom w:val="nil"/>
              <w:right w:val="nil"/>
            </w:tcBorders>
            <w:noWrap/>
            <w:vAlign w:val="bottom"/>
            <w:hideMark/>
          </w:tcPr>
          <w:p w:rsidR="00C568F5" w:rsidRPr="003E3280" w:rsidP="001B745E" w14:paraId="184E9D6E" w14:textId="77777777">
            <w:pPr>
              <w:spacing w:after="0" w:line="240" w:lineRule="auto"/>
              <w:rPr>
                <w:rFonts w:eastAsia="Times New Roman" w:cstheme="minorHAnsi"/>
                <w:sz w:val="20"/>
                <w:szCs w:val="20"/>
              </w:rPr>
            </w:pPr>
          </w:p>
        </w:tc>
      </w:tr>
    </w:tbl>
    <w:p w:rsidR="29B6173C" w:rsidP="627DB85E" w14:paraId="329A127F" w14:textId="09D6101A">
      <w:pPr>
        <w:spacing w:before="240" w:line="257" w:lineRule="auto"/>
        <w:rPr>
          <w:rFonts w:ascii="Calibri" w:eastAsia="Calibri" w:hAnsi="Calibri" w:cs="Calibri"/>
          <w:b/>
          <w:bCs/>
          <w:sz w:val="24"/>
          <w:szCs w:val="24"/>
        </w:rPr>
      </w:pPr>
    </w:p>
    <w:tbl>
      <w:tblPr>
        <w:tblW w:w="13950" w:type="dxa"/>
        <w:tblInd w:w="-252" w:type="dxa"/>
        <w:tblCellMar>
          <w:top w:w="15" w:type="dxa"/>
          <w:bottom w:w="15" w:type="dxa"/>
        </w:tblCellMar>
        <w:tblLook w:val="04A0"/>
      </w:tblPr>
      <w:tblGrid>
        <w:gridCol w:w="3870"/>
        <w:gridCol w:w="1710"/>
        <w:gridCol w:w="1620"/>
        <w:gridCol w:w="3600"/>
        <w:gridCol w:w="3150"/>
      </w:tblGrid>
      <w:tr w14:paraId="226B1214" w14:textId="77777777" w:rsidTr="00EA4D50">
        <w:tblPrEx>
          <w:tblW w:w="13950" w:type="dxa"/>
          <w:tblInd w:w="-252" w:type="dxa"/>
          <w:tblCellMar>
            <w:top w:w="15" w:type="dxa"/>
            <w:bottom w:w="15" w:type="dxa"/>
          </w:tblCellMar>
          <w:tblLook w:val="04A0"/>
        </w:tblPrEx>
        <w:trPr>
          <w:trHeight w:val="300"/>
        </w:trPr>
        <w:tc>
          <w:tcPr>
            <w:tcW w:w="13950" w:type="dxa"/>
            <w:gridSpan w:val="5"/>
            <w:tcBorders>
              <w:top w:val="single" w:sz="4" w:space="0" w:color="auto"/>
              <w:left w:val="single" w:sz="4" w:space="0" w:color="auto"/>
              <w:bottom w:val="single" w:sz="4" w:space="0" w:color="auto"/>
              <w:right w:val="single" w:sz="4" w:space="0" w:color="auto"/>
            </w:tcBorders>
            <w:hideMark/>
          </w:tcPr>
          <w:p w:rsidR="00703A6A" w:rsidRPr="003E3280" w:rsidP="00703A6A" w14:paraId="1A25423E" w14:textId="77777777">
            <w:pPr>
              <w:spacing w:after="0" w:line="240" w:lineRule="auto"/>
              <w:jc w:val="center"/>
              <w:rPr>
                <w:rFonts w:eastAsia="Times New Roman" w:cstheme="minorHAnsi"/>
                <w:b/>
                <w:bCs/>
                <w:color w:val="000000"/>
                <w:sz w:val="24"/>
                <w:szCs w:val="24"/>
              </w:rPr>
            </w:pPr>
            <w:r w:rsidRPr="003E3280">
              <w:rPr>
                <w:rFonts w:eastAsia="Times New Roman" w:cstheme="minorHAnsi"/>
                <w:b/>
                <w:bCs/>
                <w:color w:val="000000"/>
                <w:sz w:val="24"/>
                <w:szCs w:val="24"/>
              </w:rPr>
              <w:t>Total Annual Responses</w:t>
            </w:r>
          </w:p>
        </w:tc>
      </w:tr>
      <w:tr w14:paraId="020FBF46" w14:textId="77777777" w:rsidTr="00EA4D50">
        <w:tblPrEx>
          <w:tblW w:w="13950" w:type="dxa"/>
          <w:tblInd w:w="-252" w:type="dxa"/>
          <w:tblCellMar>
            <w:top w:w="15" w:type="dxa"/>
            <w:bottom w:w="15" w:type="dxa"/>
          </w:tblCellMar>
          <w:tblLook w:val="04A0"/>
        </w:tblPrEx>
        <w:trPr>
          <w:trHeight w:val="285"/>
        </w:trPr>
        <w:tc>
          <w:tcPr>
            <w:tcW w:w="3870" w:type="dxa"/>
            <w:tcBorders>
              <w:top w:val="single" w:sz="4" w:space="0" w:color="auto"/>
              <w:left w:val="single" w:sz="4" w:space="0" w:color="auto"/>
              <w:bottom w:val="single" w:sz="4" w:space="0" w:color="auto"/>
              <w:right w:val="single" w:sz="4" w:space="0" w:color="auto"/>
            </w:tcBorders>
            <w:hideMark/>
          </w:tcPr>
          <w:p w:rsidR="00703A6A" w:rsidRPr="003E3280" w:rsidP="00703A6A" w14:paraId="00A13CAC"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(A)</w:t>
            </w:r>
          </w:p>
        </w:tc>
        <w:tc>
          <w:tcPr>
            <w:tcW w:w="1710" w:type="dxa"/>
            <w:tcBorders>
              <w:top w:val="single" w:sz="4" w:space="0" w:color="auto"/>
              <w:left w:val="single" w:sz="4" w:space="0" w:color="auto"/>
              <w:bottom w:val="single" w:sz="4" w:space="0" w:color="auto"/>
              <w:right w:val="single" w:sz="4" w:space="0" w:color="auto"/>
            </w:tcBorders>
            <w:hideMark/>
          </w:tcPr>
          <w:p w:rsidR="00703A6A" w:rsidRPr="003E3280" w:rsidP="00703A6A" w14:paraId="44A136D3"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(B)</w:t>
            </w:r>
          </w:p>
        </w:tc>
        <w:tc>
          <w:tcPr>
            <w:tcW w:w="1620" w:type="dxa"/>
            <w:tcBorders>
              <w:top w:val="single" w:sz="4" w:space="0" w:color="auto"/>
              <w:left w:val="single" w:sz="4" w:space="0" w:color="auto"/>
              <w:bottom w:val="single" w:sz="4" w:space="0" w:color="auto"/>
              <w:right w:val="single" w:sz="4" w:space="0" w:color="auto"/>
            </w:tcBorders>
            <w:hideMark/>
          </w:tcPr>
          <w:p w:rsidR="00703A6A" w:rsidRPr="003E3280" w:rsidP="00703A6A" w14:paraId="77C11A29"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(C)</w:t>
            </w:r>
          </w:p>
        </w:tc>
        <w:tc>
          <w:tcPr>
            <w:tcW w:w="3600" w:type="dxa"/>
            <w:tcBorders>
              <w:top w:val="single" w:sz="4" w:space="0" w:color="auto"/>
              <w:left w:val="single" w:sz="4" w:space="0" w:color="auto"/>
              <w:bottom w:val="single" w:sz="4" w:space="0" w:color="auto"/>
              <w:right w:val="single" w:sz="4" w:space="0" w:color="auto"/>
            </w:tcBorders>
            <w:hideMark/>
          </w:tcPr>
          <w:p w:rsidR="00703A6A" w:rsidRPr="003E3280" w:rsidP="00703A6A" w14:paraId="46159693"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(D)</w:t>
            </w:r>
          </w:p>
        </w:tc>
        <w:tc>
          <w:tcPr>
            <w:tcW w:w="3150" w:type="dxa"/>
            <w:tcBorders>
              <w:top w:val="single" w:sz="4" w:space="0" w:color="auto"/>
              <w:left w:val="single" w:sz="4" w:space="0" w:color="auto"/>
              <w:bottom w:val="single" w:sz="4" w:space="0" w:color="auto"/>
              <w:right w:val="single" w:sz="4" w:space="0" w:color="auto"/>
            </w:tcBorders>
            <w:hideMark/>
          </w:tcPr>
          <w:p w:rsidR="00703A6A" w:rsidRPr="003E3280" w:rsidP="00703A6A" w14:paraId="453E4CA9"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(E)</w:t>
            </w:r>
          </w:p>
        </w:tc>
      </w:tr>
      <w:tr w14:paraId="11C6C8D1" w14:textId="77777777" w:rsidTr="00EA4D50">
        <w:tblPrEx>
          <w:tblW w:w="13950" w:type="dxa"/>
          <w:tblInd w:w="-252" w:type="dxa"/>
          <w:tblCellMar>
            <w:top w:w="15" w:type="dxa"/>
            <w:bottom w:w="15" w:type="dxa"/>
          </w:tblCellMar>
          <w:tblLook w:val="04A0"/>
        </w:tblPrEx>
        <w:trPr>
          <w:trHeight w:val="839"/>
        </w:trPr>
        <w:tc>
          <w:tcPr>
            <w:tcW w:w="3870" w:type="dxa"/>
            <w:tcBorders>
              <w:top w:val="single" w:sz="4" w:space="0" w:color="auto"/>
              <w:left w:val="single" w:sz="4" w:space="0" w:color="auto"/>
              <w:bottom w:val="single" w:sz="4" w:space="0" w:color="auto"/>
              <w:right w:val="single" w:sz="4" w:space="0" w:color="auto"/>
            </w:tcBorders>
            <w:vAlign w:val="center"/>
            <w:hideMark/>
          </w:tcPr>
          <w:p w:rsidR="00703A6A" w:rsidRPr="003E3280" w:rsidP="00703A6A" w14:paraId="312985AC"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Information Collection Activity</w:t>
            </w:r>
          </w:p>
        </w:tc>
        <w:tc>
          <w:tcPr>
            <w:tcW w:w="1710" w:type="dxa"/>
            <w:tcBorders>
              <w:top w:val="single" w:sz="4" w:space="0" w:color="auto"/>
              <w:left w:val="single" w:sz="4" w:space="0" w:color="auto"/>
              <w:bottom w:val="single" w:sz="4" w:space="0" w:color="auto"/>
              <w:right w:val="single" w:sz="4" w:space="0" w:color="auto"/>
            </w:tcBorders>
            <w:vAlign w:val="center"/>
            <w:hideMark/>
          </w:tcPr>
          <w:p w:rsidR="00703A6A" w:rsidRPr="003E3280" w:rsidP="00703A6A" w14:paraId="20F9D588"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Number of Respondents</w:t>
            </w:r>
          </w:p>
        </w:tc>
        <w:tc>
          <w:tcPr>
            <w:tcW w:w="1620" w:type="dxa"/>
            <w:tcBorders>
              <w:top w:val="single" w:sz="4" w:space="0" w:color="auto"/>
              <w:left w:val="single" w:sz="4" w:space="0" w:color="auto"/>
              <w:bottom w:val="single" w:sz="4" w:space="0" w:color="auto"/>
              <w:right w:val="single" w:sz="4" w:space="0" w:color="auto"/>
            </w:tcBorders>
            <w:vAlign w:val="center"/>
            <w:hideMark/>
          </w:tcPr>
          <w:p w:rsidR="00703A6A" w:rsidRPr="003E3280" w:rsidP="00703A6A" w14:paraId="2B8175CF"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Number of Responses</w:t>
            </w:r>
          </w:p>
        </w:tc>
        <w:tc>
          <w:tcPr>
            <w:tcW w:w="3600" w:type="dxa"/>
            <w:tcBorders>
              <w:top w:val="single" w:sz="4" w:space="0" w:color="auto"/>
              <w:left w:val="single" w:sz="4" w:space="0" w:color="auto"/>
              <w:bottom w:val="single" w:sz="4" w:space="0" w:color="auto"/>
              <w:right w:val="single" w:sz="4" w:space="0" w:color="auto"/>
            </w:tcBorders>
            <w:vAlign w:val="center"/>
            <w:hideMark/>
          </w:tcPr>
          <w:p w:rsidR="00703A6A" w:rsidRPr="003E3280" w:rsidP="00703A6A" w14:paraId="209150E8"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Number of Existing Respondents That Keep Records But Do Not Submit Reports</w:t>
            </w:r>
          </w:p>
        </w:tc>
        <w:tc>
          <w:tcPr>
            <w:tcW w:w="3150" w:type="dxa"/>
            <w:tcBorders>
              <w:top w:val="single" w:sz="4" w:space="0" w:color="auto"/>
              <w:left w:val="single" w:sz="4" w:space="0" w:color="auto"/>
              <w:bottom w:val="single" w:sz="4" w:space="0" w:color="auto"/>
              <w:right w:val="single" w:sz="4" w:space="0" w:color="auto"/>
            </w:tcBorders>
            <w:vAlign w:val="center"/>
            <w:hideMark/>
          </w:tcPr>
          <w:p w:rsidR="00703A6A" w:rsidRPr="003E3280" w:rsidP="00703A6A" w14:paraId="01D98B6F"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 xml:space="preserve">Total Annual Responses </w:t>
            </w:r>
            <w:r w:rsidRPr="003E3280">
              <w:rPr>
                <w:rFonts w:eastAsia="Times New Roman" w:cstheme="minorHAnsi"/>
                <w:color w:val="000000"/>
                <w:sz w:val="20"/>
                <w:szCs w:val="20"/>
              </w:rPr>
              <w:br/>
              <w:t>E=(</w:t>
            </w:r>
            <w:r w:rsidRPr="003E3280">
              <w:rPr>
                <w:rFonts w:eastAsia="Times New Roman" w:cstheme="minorHAnsi"/>
                <w:color w:val="000000"/>
                <w:sz w:val="20"/>
                <w:szCs w:val="20"/>
              </w:rPr>
              <w:t>BxC</w:t>
            </w:r>
            <w:r w:rsidRPr="003E3280">
              <w:rPr>
                <w:rFonts w:eastAsia="Times New Roman" w:cstheme="minorHAnsi"/>
                <w:color w:val="000000"/>
                <w:sz w:val="20"/>
                <w:szCs w:val="20"/>
              </w:rPr>
              <w:t>)+D</w:t>
            </w:r>
          </w:p>
        </w:tc>
      </w:tr>
      <w:tr w14:paraId="53D8D7AB" w14:textId="77777777" w:rsidTr="00EA4D50">
        <w:tblPrEx>
          <w:tblW w:w="13950" w:type="dxa"/>
          <w:tblInd w:w="-252" w:type="dxa"/>
          <w:tblCellMar>
            <w:top w:w="15" w:type="dxa"/>
            <w:bottom w:w="15" w:type="dxa"/>
          </w:tblCellMar>
          <w:tblLook w:val="04A0"/>
        </w:tblPrEx>
        <w:trPr>
          <w:trHeight w:val="326"/>
        </w:trPr>
        <w:tc>
          <w:tcPr>
            <w:tcW w:w="387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1212A2D8" w14:textId="77777777">
            <w:pPr>
              <w:spacing w:after="0" w:line="240" w:lineRule="auto"/>
              <w:rPr>
                <w:rFonts w:eastAsia="Times New Roman" w:cstheme="minorHAnsi"/>
                <w:color w:val="000000"/>
                <w:sz w:val="20"/>
                <w:szCs w:val="20"/>
              </w:rPr>
            </w:pPr>
            <w:r w:rsidRPr="003E3280">
              <w:rPr>
                <w:rFonts w:eastAsia="Times New Roman" w:cstheme="minorHAnsi"/>
                <w:color w:val="000000"/>
                <w:sz w:val="20"/>
                <w:szCs w:val="20"/>
              </w:rPr>
              <w:t>One-time initial notification</w:t>
            </w:r>
          </w:p>
        </w:tc>
        <w:tc>
          <w:tcPr>
            <w:tcW w:w="171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6FFDE353"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7A06E375"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1</w:t>
            </w:r>
          </w:p>
        </w:tc>
        <w:tc>
          <w:tcPr>
            <w:tcW w:w="360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7550E687"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0</w:t>
            </w:r>
          </w:p>
        </w:tc>
        <w:tc>
          <w:tcPr>
            <w:tcW w:w="315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3BA8BFF4"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0</w:t>
            </w:r>
          </w:p>
        </w:tc>
      </w:tr>
      <w:tr w14:paraId="2AE01E44" w14:textId="77777777" w:rsidTr="00EA4D50">
        <w:tblPrEx>
          <w:tblW w:w="13950" w:type="dxa"/>
          <w:tblInd w:w="-252" w:type="dxa"/>
          <w:tblCellMar>
            <w:top w:w="15" w:type="dxa"/>
            <w:bottom w:w="15" w:type="dxa"/>
          </w:tblCellMar>
          <w:tblLook w:val="04A0"/>
        </w:tblPrEx>
        <w:trPr>
          <w:trHeight w:val="497"/>
        </w:trPr>
        <w:tc>
          <w:tcPr>
            <w:tcW w:w="387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40D6A7C4" w14:textId="77777777">
            <w:pPr>
              <w:spacing w:after="0" w:line="240" w:lineRule="auto"/>
              <w:rPr>
                <w:rFonts w:eastAsia="Times New Roman" w:cstheme="minorHAnsi"/>
                <w:color w:val="000000"/>
                <w:sz w:val="20"/>
                <w:szCs w:val="20"/>
              </w:rPr>
            </w:pPr>
            <w:r w:rsidRPr="003E3280">
              <w:rPr>
                <w:rFonts w:eastAsia="Times New Roman" w:cstheme="minorHAnsi"/>
                <w:color w:val="000000"/>
                <w:sz w:val="20"/>
                <w:szCs w:val="20"/>
              </w:rPr>
              <w:t>One-time notifications of compliance status</w:t>
            </w:r>
          </w:p>
        </w:tc>
        <w:tc>
          <w:tcPr>
            <w:tcW w:w="171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05EEF295"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3ADCF294"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1</w:t>
            </w:r>
          </w:p>
        </w:tc>
        <w:tc>
          <w:tcPr>
            <w:tcW w:w="360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4952F74D"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0</w:t>
            </w:r>
          </w:p>
        </w:tc>
        <w:tc>
          <w:tcPr>
            <w:tcW w:w="315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0EE60F28"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0</w:t>
            </w:r>
          </w:p>
        </w:tc>
      </w:tr>
      <w:tr w14:paraId="09D307BF" w14:textId="77777777" w:rsidTr="00EA4D50">
        <w:tblPrEx>
          <w:tblW w:w="13950" w:type="dxa"/>
          <w:tblInd w:w="-252" w:type="dxa"/>
          <w:tblCellMar>
            <w:top w:w="15" w:type="dxa"/>
            <w:bottom w:w="15" w:type="dxa"/>
          </w:tblCellMar>
          <w:tblLook w:val="04A0"/>
        </w:tblPrEx>
        <w:trPr>
          <w:trHeight w:val="326"/>
        </w:trPr>
        <w:tc>
          <w:tcPr>
            <w:tcW w:w="387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72F5DB09" w14:textId="77777777">
            <w:pPr>
              <w:spacing w:after="0" w:line="240" w:lineRule="auto"/>
              <w:rPr>
                <w:rFonts w:eastAsia="Times New Roman" w:cstheme="minorHAnsi"/>
                <w:color w:val="000000"/>
                <w:sz w:val="20"/>
                <w:szCs w:val="20"/>
              </w:rPr>
            </w:pPr>
            <w:r w:rsidRPr="003E3280">
              <w:rPr>
                <w:rFonts w:eastAsia="Times New Roman" w:cstheme="minorHAnsi"/>
                <w:color w:val="000000"/>
                <w:sz w:val="20"/>
                <w:szCs w:val="20"/>
              </w:rPr>
              <w:t>Annual compliance certifications</w:t>
            </w:r>
          </w:p>
        </w:tc>
        <w:tc>
          <w:tcPr>
            <w:tcW w:w="171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5CE0DB48"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9</w:t>
            </w:r>
          </w:p>
        </w:tc>
        <w:tc>
          <w:tcPr>
            <w:tcW w:w="162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39495277"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1</w:t>
            </w:r>
          </w:p>
        </w:tc>
        <w:tc>
          <w:tcPr>
            <w:tcW w:w="360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4CED7BFE"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0</w:t>
            </w:r>
          </w:p>
        </w:tc>
        <w:tc>
          <w:tcPr>
            <w:tcW w:w="315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4DBA942B"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9</w:t>
            </w:r>
          </w:p>
        </w:tc>
      </w:tr>
      <w:tr w14:paraId="2F8CBB44" w14:textId="77777777" w:rsidTr="00EA4D50">
        <w:tblPrEx>
          <w:tblW w:w="13950" w:type="dxa"/>
          <w:tblInd w:w="-252" w:type="dxa"/>
          <w:tblCellMar>
            <w:top w:w="15" w:type="dxa"/>
            <w:bottom w:w="15" w:type="dxa"/>
          </w:tblCellMar>
          <w:tblLook w:val="04A0"/>
        </w:tblPrEx>
        <w:trPr>
          <w:trHeight w:val="407"/>
        </w:trPr>
        <w:tc>
          <w:tcPr>
            <w:tcW w:w="387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7FDCE0DB" w14:textId="77777777">
            <w:pPr>
              <w:spacing w:after="0" w:line="240" w:lineRule="auto"/>
              <w:rPr>
                <w:rFonts w:eastAsia="Times New Roman" w:cstheme="minorHAnsi"/>
                <w:color w:val="000000"/>
                <w:sz w:val="20"/>
                <w:szCs w:val="20"/>
              </w:rPr>
            </w:pPr>
            <w:r w:rsidRPr="003E3280">
              <w:rPr>
                <w:rFonts w:eastAsia="Times New Roman" w:cstheme="minorHAnsi"/>
                <w:color w:val="000000"/>
                <w:sz w:val="20"/>
                <w:szCs w:val="20"/>
              </w:rPr>
              <w:t>Annual reports of exceedances</w:t>
            </w:r>
          </w:p>
        </w:tc>
        <w:tc>
          <w:tcPr>
            <w:tcW w:w="171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57AB33C8"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2</w:t>
            </w:r>
          </w:p>
        </w:tc>
        <w:tc>
          <w:tcPr>
            <w:tcW w:w="162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5DEE742B"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1</w:t>
            </w:r>
          </w:p>
        </w:tc>
        <w:tc>
          <w:tcPr>
            <w:tcW w:w="360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1FEB80C5"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0</w:t>
            </w:r>
          </w:p>
        </w:tc>
        <w:tc>
          <w:tcPr>
            <w:tcW w:w="315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28B7D5AB" w14:textId="77777777">
            <w:pPr>
              <w:spacing w:after="0" w:line="240" w:lineRule="auto"/>
              <w:jc w:val="center"/>
              <w:rPr>
                <w:rFonts w:eastAsia="Times New Roman" w:cstheme="minorHAnsi"/>
                <w:color w:val="000000"/>
                <w:sz w:val="20"/>
                <w:szCs w:val="20"/>
              </w:rPr>
            </w:pPr>
            <w:r w:rsidRPr="003E3280">
              <w:rPr>
                <w:rFonts w:eastAsia="Times New Roman" w:cstheme="minorHAnsi"/>
                <w:color w:val="000000"/>
                <w:sz w:val="20"/>
                <w:szCs w:val="20"/>
              </w:rPr>
              <w:t>2</w:t>
            </w:r>
          </w:p>
        </w:tc>
      </w:tr>
      <w:tr w14:paraId="2D00C8EF" w14:textId="77777777" w:rsidTr="00EA4D50">
        <w:tblPrEx>
          <w:tblW w:w="13950" w:type="dxa"/>
          <w:tblInd w:w="-252" w:type="dxa"/>
          <w:tblCellMar>
            <w:top w:w="15" w:type="dxa"/>
            <w:bottom w:w="15" w:type="dxa"/>
          </w:tblCellMar>
          <w:tblLook w:val="04A0"/>
        </w:tblPrEx>
        <w:trPr>
          <w:trHeight w:val="285"/>
        </w:trPr>
        <w:tc>
          <w:tcPr>
            <w:tcW w:w="387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44F8F7BE" w14:textId="77777777">
            <w:pPr>
              <w:spacing w:after="0" w:line="240" w:lineRule="auto"/>
              <w:rPr>
                <w:rFonts w:eastAsia="Times New Roman" w:cstheme="minorHAnsi"/>
                <w:b/>
                <w:bCs/>
                <w:color w:val="000000"/>
                <w:sz w:val="20"/>
                <w:szCs w:val="20"/>
              </w:rPr>
            </w:pPr>
            <w:r w:rsidRPr="003E3280">
              <w:rPr>
                <w:rFonts w:eastAsia="Times New Roman" w:cstheme="minorHAnsi"/>
                <w:b/>
                <w:bCs/>
                <w:color w:val="000000"/>
                <w:sz w:val="20"/>
                <w:szCs w:val="20"/>
              </w:rPr>
              <w:t>TOTAL</w:t>
            </w:r>
          </w:p>
        </w:tc>
        <w:tc>
          <w:tcPr>
            <w:tcW w:w="171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1E451E46" w14:textId="77777777">
            <w:pPr>
              <w:spacing w:after="0" w:line="240" w:lineRule="auto"/>
              <w:rPr>
                <w:rFonts w:eastAsia="Times New Roman" w:cstheme="minorHAnsi"/>
                <w:b/>
                <w:bCs/>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5CA72CA2" w14:textId="77777777">
            <w:pPr>
              <w:spacing w:after="0" w:line="240" w:lineRule="auto"/>
              <w:jc w:val="center"/>
              <w:rPr>
                <w:rFonts w:eastAsia="Times New Roman" w:cstheme="minorHAnsi"/>
                <w:sz w:val="20"/>
                <w:szCs w:val="20"/>
              </w:rPr>
            </w:pPr>
          </w:p>
        </w:tc>
        <w:tc>
          <w:tcPr>
            <w:tcW w:w="360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14682E74" w14:textId="77777777">
            <w:pPr>
              <w:spacing w:after="0" w:line="240" w:lineRule="auto"/>
              <w:jc w:val="center"/>
              <w:rPr>
                <w:rFonts w:eastAsia="Times New Roman" w:cstheme="minorHAnsi"/>
                <w:sz w:val="20"/>
                <w:szCs w:val="20"/>
              </w:rPr>
            </w:pPr>
          </w:p>
        </w:tc>
        <w:tc>
          <w:tcPr>
            <w:tcW w:w="3150" w:type="dxa"/>
            <w:tcBorders>
              <w:top w:val="single" w:sz="4" w:space="0" w:color="auto"/>
              <w:left w:val="single" w:sz="4" w:space="0" w:color="auto"/>
              <w:bottom w:val="single" w:sz="4" w:space="0" w:color="auto"/>
              <w:right w:val="single" w:sz="4" w:space="0" w:color="auto"/>
            </w:tcBorders>
            <w:vAlign w:val="bottom"/>
            <w:hideMark/>
          </w:tcPr>
          <w:p w:rsidR="00703A6A" w:rsidRPr="003E3280" w:rsidP="00703A6A" w14:paraId="7BCAC552" w14:textId="77777777">
            <w:pPr>
              <w:spacing w:after="0" w:line="240" w:lineRule="auto"/>
              <w:jc w:val="center"/>
              <w:rPr>
                <w:rFonts w:eastAsia="Times New Roman" w:cstheme="minorHAnsi"/>
                <w:b/>
                <w:bCs/>
                <w:color w:val="000000"/>
                <w:sz w:val="20"/>
                <w:szCs w:val="20"/>
              </w:rPr>
            </w:pPr>
            <w:r w:rsidRPr="003E3280">
              <w:rPr>
                <w:rFonts w:eastAsia="Times New Roman" w:cstheme="minorHAnsi"/>
                <w:b/>
                <w:bCs/>
                <w:color w:val="000000"/>
                <w:sz w:val="20"/>
                <w:szCs w:val="20"/>
              </w:rPr>
              <w:t>11</w:t>
            </w:r>
          </w:p>
        </w:tc>
      </w:tr>
    </w:tbl>
    <w:p w:rsidR="00515ACE" w:rsidRPr="00515ACE" w:rsidP="00B13E2A" w14:paraId="35724C92" w14:textId="33EE82B4">
      <w:pPr>
        <w:spacing w:before="240" w:after="0" w:line="257" w:lineRule="auto"/>
      </w:pPr>
      <w:r w:rsidRPr="00515ACE">
        <w:t xml:space="preserve"> </w:t>
      </w:r>
    </w:p>
    <w:sectPr w:rsidSect="00515ACE">
      <w:footerReference w:type="default" r:id="rId13"/>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6A2" w14:paraId="4CB08B06" w14:textId="77777777">
    <w:pPr>
      <w:framePr w:wrap="notBeside" w:hAnchor="text" w:xAlign="center"/>
    </w:pPr>
    <w:r>
      <w:fldChar w:fldCharType="begin"/>
    </w:r>
    <w:r>
      <w:instrText xml:space="preserve"> PAGE  </w:instrText>
    </w:r>
    <w:r>
      <w:fldChar w:fldCharType="separate"/>
    </w:r>
    <w:r>
      <w:rPr>
        <w:noProof/>
      </w:rPr>
      <w:t>2</w:t>
    </w:r>
    <w:r>
      <w:fldChar w:fldCharType="end"/>
    </w:r>
  </w:p>
  <w:p w:rsidR="004E06A2" w14:paraId="2BD2391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A7FB5E"/>
    <w:multiLevelType w:val="hybridMultilevel"/>
    <w:tmpl w:val="FFFFFFFF"/>
    <w:lvl w:ilvl="0">
      <w:start w:val="1"/>
      <w:numFmt w:val="decimal"/>
      <w:lvlText w:val="18)"/>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8A003D"/>
    <w:multiLevelType w:val="hybridMultilevel"/>
    <w:tmpl w:val="38C2C93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EDE28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BC7E11"/>
    <w:multiLevelType w:val="hybridMultilevel"/>
    <w:tmpl w:val="8A1E24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82B5E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6">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FA108A1"/>
    <w:multiLevelType w:val="hybridMultilevel"/>
    <w:tmpl w:val="FFFFFFFF"/>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2127513">
    <w:abstractNumId w:val="16"/>
  </w:num>
  <w:num w:numId="2" w16cid:durableId="1032609060">
    <w:abstractNumId w:val="9"/>
  </w:num>
  <w:num w:numId="3" w16cid:durableId="1158494831">
    <w:abstractNumId w:val="2"/>
  </w:num>
  <w:num w:numId="4" w16cid:durableId="493573829">
    <w:abstractNumId w:val="30"/>
  </w:num>
  <w:num w:numId="5" w16cid:durableId="2055687918">
    <w:abstractNumId w:val="21"/>
  </w:num>
  <w:num w:numId="6" w16cid:durableId="1603025219">
    <w:abstractNumId w:val="28"/>
  </w:num>
  <w:num w:numId="7" w16cid:durableId="423957196">
    <w:abstractNumId w:val="19"/>
  </w:num>
  <w:num w:numId="8" w16cid:durableId="2031829208">
    <w:abstractNumId w:val="24"/>
  </w:num>
  <w:num w:numId="9" w16cid:durableId="218439549">
    <w:abstractNumId w:val="12"/>
  </w:num>
  <w:num w:numId="10" w16cid:durableId="1285231924">
    <w:abstractNumId w:val="6"/>
  </w:num>
  <w:num w:numId="11" w16cid:durableId="327370686">
    <w:abstractNumId w:val="11"/>
  </w:num>
  <w:num w:numId="12" w16cid:durableId="1802993385">
    <w:abstractNumId w:val="14"/>
  </w:num>
  <w:num w:numId="13" w16cid:durableId="1792938267">
    <w:abstractNumId w:val="31"/>
  </w:num>
  <w:num w:numId="14" w16cid:durableId="239490726">
    <w:abstractNumId w:val="10"/>
  </w:num>
  <w:num w:numId="15" w16cid:durableId="1395350314">
    <w:abstractNumId w:val="13"/>
  </w:num>
  <w:num w:numId="16" w16cid:durableId="441535906">
    <w:abstractNumId w:val="17"/>
  </w:num>
  <w:num w:numId="17" w16cid:durableId="2008243381">
    <w:abstractNumId w:val="25"/>
  </w:num>
  <w:num w:numId="18" w16cid:durableId="840463183">
    <w:abstractNumId w:val="23"/>
  </w:num>
  <w:num w:numId="19" w16cid:durableId="469980091">
    <w:abstractNumId w:val="27"/>
  </w:num>
  <w:num w:numId="20" w16cid:durableId="2126730031">
    <w:abstractNumId w:val="15"/>
  </w:num>
  <w:num w:numId="21" w16cid:durableId="106124704">
    <w:abstractNumId w:val="1"/>
  </w:num>
  <w:num w:numId="22" w16cid:durableId="1552418013">
    <w:abstractNumId w:val="18"/>
  </w:num>
  <w:num w:numId="23" w16cid:durableId="1598828334">
    <w:abstractNumId w:val="29"/>
  </w:num>
  <w:num w:numId="24" w16cid:durableId="2051031068">
    <w:abstractNumId w:val="0"/>
  </w:num>
  <w:num w:numId="25" w16cid:durableId="258569098">
    <w:abstractNumId w:val="20"/>
  </w:num>
  <w:num w:numId="26" w16cid:durableId="331181582">
    <w:abstractNumId w:val="22"/>
  </w:num>
  <w:num w:numId="27" w16cid:durableId="1015961391">
    <w:abstractNumId w:val="26"/>
  </w:num>
  <w:num w:numId="28" w16cid:durableId="1644197405">
    <w:abstractNumId w:val="3"/>
  </w:num>
  <w:num w:numId="29" w16cid:durableId="260144801">
    <w:abstractNumId w:val="32"/>
  </w:num>
  <w:num w:numId="30" w16cid:durableId="835609326">
    <w:abstractNumId w:val="8"/>
  </w:num>
  <w:num w:numId="31" w16cid:durableId="406147432">
    <w:abstractNumId w:val="5"/>
  </w:num>
  <w:num w:numId="32" w16cid:durableId="1162938478">
    <w:abstractNumId w:val="4"/>
  </w:num>
  <w:num w:numId="33" w16cid:durableId="151306202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AF"/>
    <w:rsid w:val="000069C3"/>
    <w:rsid w:val="00006C95"/>
    <w:rsid w:val="00007FB5"/>
    <w:rsid w:val="00010EEE"/>
    <w:rsid w:val="000129E1"/>
    <w:rsid w:val="00013852"/>
    <w:rsid w:val="00013CE8"/>
    <w:rsid w:val="00014B10"/>
    <w:rsid w:val="00015FF6"/>
    <w:rsid w:val="0001637F"/>
    <w:rsid w:val="00017B90"/>
    <w:rsid w:val="00020791"/>
    <w:rsid w:val="00023EFE"/>
    <w:rsid w:val="00024A66"/>
    <w:rsid w:val="000267E1"/>
    <w:rsid w:val="00030670"/>
    <w:rsid w:val="0003166C"/>
    <w:rsid w:val="00032552"/>
    <w:rsid w:val="00033219"/>
    <w:rsid w:val="00036CF2"/>
    <w:rsid w:val="00037107"/>
    <w:rsid w:val="00037C6D"/>
    <w:rsid w:val="00042F77"/>
    <w:rsid w:val="0004467E"/>
    <w:rsid w:val="000452DC"/>
    <w:rsid w:val="000459E3"/>
    <w:rsid w:val="000461BA"/>
    <w:rsid w:val="00047160"/>
    <w:rsid w:val="00050BB4"/>
    <w:rsid w:val="00051045"/>
    <w:rsid w:val="000521D6"/>
    <w:rsid w:val="00053570"/>
    <w:rsid w:val="000544D0"/>
    <w:rsid w:val="00054DCE"/>
    <w:rsid w:val="0005572E"/>
    <w:rsid w:val="0005629D"/>
    <w:rsid w:val="0005783D"/>
    <w:rsid w:val="00060163"/>
    <w:rsid w:val="00060673"/>
    <w:rsid w:val="0006085E"/>
    <w:rsid w:val="00060CB9"/>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86084"/>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A630E"/>
    <w:rsid w:val="000A7676"/>
    <w:rsid w:val="000A76BD"/>
    <w:rsid w:val="000B2204"/>
    <w:rsid w:val="000B3576"/>
    <w:rsid w:val="000B461B"/>
    <w:rsid w:val="000B61F2"/>
    <w:rsid w:val="000B7BBA"/>
    <w:rsid w:val="000C04C0"/>
    <w:rsid w:val="000C21A3"/>
    <w:rsid w:val="000C3191"/>
    <w:rsid w:val="000C350F"/>
    <w:rsid w:val="000C41A7"/>
    <w:rsid w:val="000C43C8"/>
    <w:rsid w:val="000C608D"/>
    <w:rsid w:val="000D224E"/>
    <w:rsid w:val="000D251E"/>
    <w:rsid w:val="000D2D5D"/>
    <w:rsid w:val="000D3C22"/>
    <w:rsid w:val="000D45B2"/>
    <w:rsid w:val="000D46AE"/>
    <w:rsid w:val="000D516A"/>
    <w:rsid w:val="000D5863"/>
    <w:rsid w:val="000D6FA4"/>
    <w:rsid w:val="000E07B5"/>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4F6"/>
    <w:rsid w:val="00103DD8"/>
    <w:rsid w:val="00105F52"/>
    <w:rsid w:val="00106C2C"/>
    <w:rsid w:val="00107505"/>
    <w:rsid w:val="00111663"/>
    <w:rsid w:val="00112360"/>
    <w:rsid w:val="00112675"/>
    <w:rsid w:val="001141DA"/>
    <w:rsid w:val="00116064"/>
    <w:rsid w:val="001172FE"/>
    <w:rsid w:val="00117FE1"/>
    <w:rsid w:val="001235F7"/>
    <w:rsid w:val="0013006A"/>
    <w:rsid w:val="00130CF9"/>
    <w:rsid w:val="001310E0"/>
    <w:rsid w:val="00132921"/>
    <w:rsid w:val="001329B3"/>
    <w:rsid w:val="001342E9"/>
    <w:rsid w:val="00135EAD"/>
    <w:rsid w:val="00136237"/>
    <w:rsid w:val="00137EB8"/>
    <w:rsid w:val="00141AC2"/>
    <w:rsid w:val="00144ED0"/>
    <w:rsid w:val="00145DAE"/>
    <w:rsid w:val="00147339"/>
    <w:rsid w:val="00147B68"/>
    <w:rsid w:val="0015084F"/>
    <w:rsid w:val="00152A80"/>
    <w:rsid w:val="0015347D"/>
    <w:rsid w:val="00155BD4"/>
    <w:rsid w:val="00160461"/>
    <w:rsid w:val="00161846"/>
    <w:rsid w:val="00161CD7"/>
    <w:rsid w:val="0016299A"/>
    <w:rsid w:val="00162E7F"/>
    <w:rsid w:val="001636DA"/>
    <w:rsid w:val="00163C69"/>
    <w:rsid w:val="00164169"/>
    <w:rsid w:val="001641AA"/>
    <w:rsid w:val="00166B27"/>
    <w:rsid w:val="00170329"/>
    <w:rsid w:val="00170689"/>
    <w:rsid w:val="00170EB8"/>
    <w:rsid w:val="00171B6F"/>
    <w:rsid w:val="00171DC0"/>
    <w:rsid w:val="00173422"/>
    <w:rsid w:val="00173E50"/>
    <w:rsid w:val="00176BA8"/>
    <w:rsid w:val="001775F3"/>
    <w:rsid w:val="00180511"/>
    <w:rsid w:val="00181971"/>
    <w:rsid w:val="00184011"/>
    <w:rsid w:val="00185251"/>
    <w:rsid w:val="001912D6"/>
    <w:rsid w:val="0019149E"/>
    <w:rsid w:val="0019182F"/>
    <w:rsid w:val="00191C72"/>
    <w:rsid w:val="001925B3"/>
    <w:rsid w:val="001934B2"/>
    <w:rsid w:val="00194385"/>
    <w:rsid w:val="0019580A"/>
    <w:rsid w:val="00195BEB"/>
    <w:rsid w:val="001968E9"/>
    <w:rsid w:val="00197A23"/>
    <w:rsid w:val="001A20B0"/>
    <w:rsid w:val="001A21A7"/>
    <w:rsid w:val="001A3351"/>
    <w:rsid w:val="001A53A7"/>
    <w:rsid w:val="001A76B3"/>
    <w:rsid w:val="001A7DEF"/>
    <w:rsid w:val="001B1773"/>
    <w:rsid w:val="001B1962"/>
    <w:rsid w:val="001B2D25"/>
    <w:rsid w:val="001B4565"/>
    <w:rsid w:val="001B46D7"/>
    <w:rsid w:val="001B4BEC"/>
    <w:rsid w:val="001B745E"/>
    <w:rsid w:val="001B7B47"/>
    <w:rsid w:val="001C0151"/>
    <w:rsid w:val="001C191B"/>
    <w:rsid w:val="001C260A"/>
    <w:rsid w:val="001C2D48"/>
    <w:rsid w:val="001C3106"/>
    <w:rsid w:val="001C3D5A"/>
    <w:rsid w:val="001C4634"/>
    <w:rsid w:val="001C50CF"/>
    <w:rsid w:val="001C6741"/>
    <w:rsid w:val="001C7470"/>
    <w:rsid w:val="001C7D52"/>
    <w:rsid w:val="001D01BB"/>
    <w:rsid w:val="001D294E"/>
    <w:rsid w:val="001D2CC2"/>
    <w:rsid w:val="001D47F8"/>
    <w:rsid w:val="001D4CDC"/>
    <w:rsid w:val="001D4D40"/>
    <w:rsid w:val="001D4F2F"/>
    <w:rsid w:val="001D51D8"/>
    <w:rsid w:val="001D5CED"/>
    <w:rsid w:val="001D6485"/>
    <w:rsid w:val="001E0924"/>
    <w:rsid w:val="001E211E"/>
    <w:rsid w:val="001E3A31"/>
    <w:rsid w:val="001E43D7"/>
    <w:rsid w:val="001E534A"/>
    <w:rsid w:val="001E548A"/>
    <w:rsid w:val="001E54CA"/>
    <w:rsid w:val="001E601A"/>
    <w:rsid w:val="001E6E50"/>
    <w:rsid w:val="001E7480"/>
    <w:rsid w:val="001E74E1"/>
    <w:rsid w:val="001F0834"/>
    <w:rsid w:val="001F08D2"/>
    <w:rsid w:val="001F0D3B"/>
    <w:rsid w:val="001F13E4"/>
    <w:rsid w:val="001F1A52"/>
    <w:rsid w:val="001F1F14"/>
    <w:rsid w:val="001F2CFF"/>
    <w:rsid w:val="001F34A5"/>
    <w:rsid w:val="001F370A"/>
    <w:rsid w:val="001F45F4"/>
    <w:rsid w:val="001F5541"/>
    <w:rsid w:val="001F67D9"/>
    <w:rsid w:val="001F75D9"/>
    <w:rsid w:val="001F7B1A"/>
    <w:rsid w:val="001F7DF2"/>
    <w:rsid w:val="0020142E"/>
    <w:rsid w:val="00201886"/>
    <w:rsid w:val="002041EE"/>
    <w:rsid w:val="002064A4"/>
    <w:rsid w:val="002076BA"/>
    <w:rsid w:val="00210676"/>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37E9D"/>
    <w:rsid w:val="00240F23"/>
    <w:rsid w:val="0024175E"/>
    <w:rsid w:val="002420F2"/>
    <w:rsid w:val="002455F0"/>
    <w:rsid w:val="0024599B"/>
    <w:rsid w:val="00246A7E"/>
    <w:rsid w:val="00247198"/>
    <w:rsid w:val="0025051F"/>
    <w:rsid w:val="00251151"/>
    <w:rsid w:val="002524F6"/>
    <w:rsid w:val="00252A4E"/>
    <w:rsid w:val="0025319A"/>
    <w:rsid w:val="00253DBC"/>
    <w:rsid w:val="0025617C"/>
    <w:rsid w:val="0026050F"/>
    <w:rsid w:val="00260FB7"/>
    <w:rsid w:val="002648CF"/>
    <w:rsid w:val="00265FE7"/>
    <w:rsid w:val="0026653E"/>
    <w:rsid w:val="00270940"/>
    <w:rsid w:val="00277A03"/>
    <w:rsid w:val="0028340E"/>
    <w:rsid w:val="00283764"/>
    <w:rsid w:val="00283AE9"/>
    <w:rsid w:val="00283C66"/>
    <w:rsid w:val="002847BB"/>
    <w:rsid w:val="002853F5"/>
    <w:rsid w:val="00285782"/>
    <w:rsid w:val="00285A68"/>
    <w:rsid w:val="00286FA0"/>
    <w:rsid w:val="00287F94"/>
    <w:rsid w:val="002905D3"/>
    <w:rsid w:val="00290BEB"/>
    <w:rsid w:val="00291493"/>
    <w:rsid w:val="00291589"/>
    <w:rsid w:val="002933D6"/>
    <w:rsid w:val="0029755D"/>
    <w:rsid w:val="002A37AA"/>
    <w:rsid w:val="002A4014"/>
    <w:rsid w:val="002A4200"/>
    <w:rsid w:val="002A43D0"/>
    <w:rsid w:val="002A6075"/>
    <w:rsid w:val="002A676B"/>
    <w:rsid w:val="002A6E4E"/>
    <w:rsid w:val="002A774D"/>
    <w:rsid w:val="002A7860"/>
    <w:rsid w:val="002A78D3"/>
    <w:rsid w:val="002B0036"/>
    <w:rsid w:val="002B4615"/>
    <w:rsid w:val="002B7383"/>
    <w:rsid w:val="002B752F"/>
    <w:rsid w:val="002B77A2"/>
    <w:rsid w:val="002C0623"/>
    <w:rsid w:val="002C1434"/>
    <w:rsid w:val="002C1646"/>
    <w:rsid w:val="002C4713"/>
    <w:rsid w:val="002C7DDE"/>
    <w:rsid w:val="002D3E1A"/>
    <w:rsid w:val="002E0316"/>
    <w:rsid w:val="002E0999"/>
    <w:rsid w:val="002E2569"/>
    <w:rsid w:val="002E4E93"/>
    <w:rsid w:val="002E5BAD"/>
    <w:rsid w:val="002E6047"/>
    <w:rsid w:val="002E6D1D"/>
    <w:rsid w:val="002F0614"/>
    <w:rsid w:val="002F077A"/>
    <w:rsid w:val="002F10BE"/>
    <w:rsid w:val="002F13DA"/>
    <w:rsid w:val="002F15EB"/>
    <w:rsid w:val="002F3CE0"/>
    <w:rsid w:val="002F42DA"/>
    <w:rsid w:val="002F6A76"/>
    <w:rsid w:val="00300363"/>
    <w:rsid w:val="003005BB"/>
    <w:rsid w:val="00302A09"/>
    <w:rsid w:val="00303DE5"/>
    <w:rsid w:val="00304842"/>
    <w:rsid w:val="003060D3"/>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36265"/>
    <w:rsid w:val="00342882"/>
    <w:rsid w:val="00342DB5"/>
    <w:rsid w:val="00343CEF"/>
    <w:rsid w:val="00344CB0"/>
    <w:rsid w:val="003467C8"/>
    <w:rsid w:val="00347C3C"/>
    <w:rsid w:val="0035079F"/>
    <w:rsid w:val="003527C1"/>
    <w:rsid w:val="00352C25"/>
    <w:rsid w:val="003565B6"/>
    <w:rsid w:val="00356A66"/>
    <w:rsid w:val="00357418"/>
    <w:rsid w:val="0036059B"/>
    <w:rsid w:val="00360B75"/>
    <w:rsid w:val="00361737"/>
    <w:rsid w:val="00363F41"/>
    <w:rsid w:val="00366440"/>
    <w:rsid w:val="00366D56"/>
    <w:rsid w:val="00367871"/>
    <w:rsid w:val="00367DAD"/>
    <w:rsid w:val="0037007A"/>
    <w:rsid w:val="0037342A"/>
    <w:rsid w:val="00373CC8"/>
    <w:rsid w:val="00374E24"/>
    <w:rsid w:val="00375E2A"/>
    <w:rsid w:val="00376609"/>
    <w:rsid w:val="0038330C"/>
    <w:rsid w:val="003856DC"/>
    <w:rsid w:val="003901B8"/>
    <w:rsid w:val="00394390"/>
    <w:rsid w:val="003975E0"/>
    <w:rsid w:val="003A0E52"/>
    <w:rsid w:val="003A1D0D"/>
    <w:rsid w:val="003A38FB"/>
    <w:rsid w:val="003A41A0"/>
    <w:rsid w:val="003A6BEF"/>
    <w:rsid w:val="003B04B9"/>
    <w:rsid w:val="003B0A8F"/>
    <w:rsid w:val="003B153D"/>
    <w:rsid w:val="003B4D4F"/>
    <w:rsid w:val="003C0ACA"/>
    <w:rsid w:val="003C0DBC"/>
    <w:rsid w:val="003C1314"/>
    <w:rsid w:val="003C16BD"/>
    <w:rsid w:val="003C2B04"/>
    <w:rsid w:val="003C321D"/>
    <w:rsid w:val="003C5631"/>
    <w:rsid w:val="003C68C2"/>
    <w:rsid w:val="003C6CE9"/>
    <w:rsid w:val="003D06CD"/>
    <w:rsid w:val="003D0C03"/>
    <w:rsid w:val="003D1457"/>
    <w:rsid w:val="003D23D5"/>
    <w:rsid w:val="003D29E8"/>
    <w:rsid w:val="003D2F77"/>
    <w:rsid w:val="003D3498"/>
    <w:rsid w:val="003D3D42"/>
    <w:rsid w:val="003D598C"/>
    <w:rsid w:val="003D7167"/>
    <w:rsid w:val="003D75C4"/>
    <w:rsid w:val="003D7919"/>
    <w:rsid w:val="003D7B2A"/>
    <w:rsid w:val="003E133B"/>
    <w:rsid w:val="003E3280"/>
    <w:rsid w:val="003E4B7A"/>
    <w:rsid w:val="003E5AAE"/>
    <w:rsid w:val="003E5D61"/>
    <w:rsid w:val="003E7E56"/>
    <w:rsid w:val="003F0A11"/>
    <w:rsid w:val="003F1F7D"/>
    <w:rsid w:val="003F36DC"/>
    <w:rsid w:val="003F419B"/>
    <w:rsid w:val="003F5429"/>
    <w:rsid w:val="003F639F"/>
    <w:rsid w:val="003F6664"/>
    <w:rsid w:val="003F6877"/>
    <w:rsid w:val="003F72BB"/>
    <w:rsid w:val="00401C79"/>
    <w:rsid w:val="00402C51"/>
    <w:rsid w:val="00403FAB"/>
    <w:rsid w:val="004044C5"/>
    <w:rsid w:val="00404886"/>
    <w:rsid w:val="0040643E"/>
    <w:rsid w:val="004064AA"/>
    <w:rsid w:val="004113CD"/>
    <w:rsid w:val="00412B2A"/>
    <w:rsid w:val="004140FE"/>
    <w:rsid w:val="00414BB8"/>
    <w:rsid w:val="00415248"/>
    <w:rsid w:val="00415988"/>
    <w:rsid w:val="00416537"/>
    <w:rsid w:val="00417612"/>
    <w:rsid w:val="00421234"/>
    <w:rsid w:val="0042383B"/>
    <w:rsid w:val="0042409F"/>
    <w:rsid w:val="00424DDE"/>
    <w:rsid w:val="00424F93"/>
    <w:rsid w:val="004252C1"/>
    <w:rsid w:val="0042541E"/>
    <w:rsid w:val="00427079"/>
    <w:rsid w:val="004306A8"/>
    <w:rsid w:val="00430EDC"/>
    <w:rsid w:val="00430FA6"/>
    <w:rsid w:val="00431D3F"/>
    <w:rsid w:val="00432AC2"/>
    <w:rsid w:val="0043383A"/>
    <w:rsid w:val="0043515D"/>
    <w:rsid w:val="00436FD0"/>
    <w:rsid w:val="00437139"/>
    <w:rsid w:val="00441783"/>
    <w:rsid w:val="004420DA"/>
    <w:rsid w:val="00444707"/>
    <w:rsid w:val="004455F6"/>
    <w:rsid w:val="00445751"/>
    <w:rsid w:val="004468C2"/>
    <w:rsid w:val="00446B8D"/>
    <w:rsid w:val="00450C44"/>
    <w:rsid w:val="00456139"/>
    <w:rsid w:val="00456E33"/>
    <w:rsid w:val="004600ED"/>
    <w:rsid w:val="004620CA"/>
    <w:rsid w:val="00463285"/>
    <w:rsid w:val="00465846"/>
    <w:rsid w:val="00466349"/>
    <w:rsid w:val="00466B43"/>
    <w:rsid w:val="00470E22"/>
    <w:rsid w:val="00472D33"/>
    <w:rsid w:val="00473369"/>
    <w:rsid w:val="00475BA6"/>
    <w:rsid w:val="00477D70"/>
    <w:rsid w:val="004831CC"/>
    <w:rsid w:val="00485567"/>
    <w:rsid w:val="004855BE"/>
    <w:rsid w:val="00486860"/>
    <w:rsid w:val="00490C4A"/>
    <w:rsid w:val="00491CC3"/>
    <w:rsid w:val="00491ED9"/>
    <w:rsid w:val="00492617"/>
    <w:rsid w:val="00495623"/>
    <w:rsid w:val="00496F19"/>
    <w:rsid w:val="0049718B"/>
    <w:rsid w:val="004A0C7A"/>
    <w:rsid w:val="004A2646"/>
    <w:rsid w:val="004A284B"/>
    <w:rsid w:val="004A2961"/>
    <w:rsid w:val="004A2CDE"/>
    <w:rsid w:val="004A3ABF"/>
    <w:rsid w:val="004A4B8D"/>
    <w:rsid w:val="004A4FC8"/>
    <w:rsid w:val="004A516F"/>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06A2"/>
    <w:rsid w:val="004E1414"/>
    <w:rsid w:val="004E1858"/>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0F"/>
    <w:rsid w:val="00512F2D"/>
    <w:rsid w:val="00512F50"/>
    <w:rsid w:val="00513479"/>
    <w:rsid w:val="0051499C"/>
    <w:rsid w:val="00515993"/>
    <w:rsid w:val="00515ACE"/>
    <w:rsid w:val="00517863"/>
    <w:rsid w:val="00517F46"/>
    <w:rsid w:val="00520209"/>
    <w:rsid w:val="0052076B"/>
    <w:rsid w:val="00524059"/>
    <w:rsid w:val="005263EC"/>
    <w:rsid w:val="00526DFC"/>
    <w:rsid w:val="00527226"/>
    <w:rsid w:val="00527CA4"/>
    <w:rsid w:val="00527EB0"/>
    <w:rsid w:val="005303CA"/>
    <w:rsid w:val="00530DF8"/>
    <w:rsid w:val="00531CA7"/>
    <w:rsid w:val="005324A6"/>
    <w:rsid w:val="005346D7"/>
    <w:rsid w:val="00535A3A"/>
    <w:rsid w:val="00535D3D"/>
    <w:rsid w:val="00536768"/>
    <w:rsid w:val="005372F7"/>
    <w:rsid w:val="00537322"/>
    <w:rsid w:val="00542227"/>
    <w:rsid w:val="005424B5"/>
    <w:rsid w:val="00542CEE"/>
    <w:rsid w:val="00546097"/>
    <w:rsid w:val="00546B65"/>
    <w:rsid w:val="00546FB4"/>
    <w:rsid w:val="00550BA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67001"/>
    <w:rsid w:val="00571C92"/>
    <w:rsid w:val="00571D24"/>
    <w:rsid w:val="00572319"/>
    <w:rsid w:val="005723B9"/>
    <w:rsid w:val="005726BA"/>
    <w:rsid w:val="0057299B"/>
    <w:rsid w:val="00574C83"/>
    <w:rsid w:val="00576A3B"/>
    <w:rsid w:val="005810DF"/>
    <w:rsid w:val="00582755"/>
    <w:rsid w:val="00583101"/>
    <w:rsid w:val="005836B3"/>
    <w:rsid w:val="00583AAC"/>
    <w:rsid w:val="00584D72"/>
    <w:rsid w:val="005855C0"/>
    <w:rsid w:val="0058662D"/>
    <w:rsid w:val="005900C3"/>
    <w:rsid w:val="00590A21"/>
    <w:rsid w:val="005932EC"/>
    <w:rsid w:val="005966D8"/>
    <w:rsid w:val="0059769C"/>
    <w:rsid w:val="00597A92"/>
    <w:rsid w:val="005A0F75"/>
    <w:rsid w:val="005A129A"/>
    <w:rsid w:val="005A2ABF"/>
    <w:rsid w:val="005A35B4"/>
    <w:rsid w:val="005A422E"/>
    <w:rsid w:val="005A63D1"/>
    <w:rsid w:val="005A7235"/>
    <w:rsid w:val="005A7BA6"/>
    <w:rsid w:val="005A7DEA"/>
    <w:rsid w:val="005B4322"/>
    <w:rsid w:val="005B499E"/>
    <w:rsid w:val="005B5DA7"/>
    <w:rsid w:val="005B6A8D"/>
    <w:rsid w:val="005B7BEF"/>
    <w:rsid w:val="005C195D"/>
    <w:rsid w:val="005C2031"/>
    <w:rsid w:val="005D0ACB"/>
    <w:rsid w:val="005D140B"/>
    <w:rsid w:val="005D1C36"/>
    <w:rsid w:val="005D1F2E"/>
    <w:rsid w:val="005D2654"/>
    <w:rsid w:val="005D2E6F"/>
    <w:rsid w:val="005D5624"/>
    <w:rsid w:val="005D5865"/>
    <w:rsid w:val="005D5F1D"/>
    <w:rsid w:val="005D7C27"/>
    <w:rsid w:val="005E03A2"/>
    <w:rsid w:val="005E22F4"/>
    <w:rsid w:val="005E35C4"/>
    <w:rsid w:val="005E4A7B"/>
    <w:rsid w:val="005E4C2F"/>
    <w:rsid w:val="005E588F"/>
    <w:rsid w:val="005E5BEC"/>
    <w:rsid w:val="005E5D2D"/>
    <w:rsid w:val="005E6E0F"/>
    <w:rsid w:val="005E6FAB"/>
    <w:rsid w:val="005F1234"/>
    <w:rsid w:val="005F13AA"/>
    <w:rsid w:val="005F4213"/>
    <w:rsid w:val="005F484B"/>
    <w:rsid w:val="005F5F0A"/>
    <w:rsid w:val="00601660"/>
    <w:rsid w:val="00601B3B"/>
    <w:rsid w:val="00602636"/>
    <w:rsid w:val="006036CD"/>
    <w:rsid w:val="0060386F"/>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5D9B"/>
    <w:rsid w:val="006262C0"/>
    <w:rsid w:val="00627768"/>
    <w:rsid w:val="00631138"/>
    <w:rsid w:val="00632312"/>
    <w:rsid w:val="00635E63"/>
    <w:rsid w:val="006364B9"/>
    <w:rsid w:val="00637244"/>
    <w:rsid w:val="00640646"/>
    <w:rsid w:val="006406C5"/>
    <w:rsid w:val="00640DB6"/>
    <w:rsid w:val="00642467"/>
    <w:rsid w:val="00642D76"/>
    <w:rsid w:val="00643FF8"/>
    <w:rsid w:val="00644EBE"/>
    <w:rsid w:val="00645A18"/>
    <w:rsid w:val="00645B0D"/>
    <w:rsid w:val="00651224"/>
    <w:rsid w:val="00651606"/>
    <w:rsid w:val="0065161C"/>
    <w:rsid w:val="00652B35"/>
    <w:rsid w:val="00652EE5"/>
    <w:rsid w:val="00653D08"/>
    <w:rsid w:val="0065454C"/>
    <w:rsid w:val="006569C7"/>
    <w:rsid w:val="00660027"/>
    <w:rsid w:val="00660B98"/>
    <w:rsid w:val="00661230"/>
    <w:rsid w:val="00665EAF"/>
    <w:rsid w:val="00666566"/>
    <w:rsid w:val="00666D5A"/>
    <w:rsid w:val="00666E4B"/>
    <w:rsid w:val="006701D8"/>
    <w:rsid w:val="00670897"/>
    <w:rsid w:val="00672A20"/>
    <w:rsid w:val="00672E7E"/>
    <w:rsid w:val="006737EC"/>
    <w:rsid w:val="006739CE"/>
    <w:rsid w:val="00675AC5"/>
    <w:rsid w:val="0068304A"/>
    <w:rsid w:val="00683207"/>
    <w:rsid w:val="00684122"/>
    <w:rsid w:val="00686D59"/>
    <w:rsid w:val="00687254"/>
    <w:rsid w:val="00687583"/>
    <w:rsid w:val="00691828"/>
    <w:rsid w:val="00691A07"/>
    <w:rsid w:val="00692B88"/>
    <w:rsid w:val="00693D40"/>
    <w:rsid w:val="00694830"/>
    <w:rsid w:val="006971C6"/>
    <w:rsid w:val="00697598"/>
    <w:rsid w:val="006A01ED"/>
    <w:rsid w:val="006A0C6C"/>
    <w:rsid w:val="006A173F"/>
    <w:rsid w:val="006A1AC5"/>
    <w:rsid w:val="006A231D"/>
    <w:rsid w:val="006A29EB"/>
    <w:rsid w:val="006A5424"/>
    <w:rsid w:val="006A6EDB"/>
    <w:rsid w:val="006B102F"/>
    <w:rsid w:val="006B15F9"/>
    <w:rsid w:val="006B18D6"/>
    <w:rsid w:val="006B20E9"/>
    <w:rsid w:val="006B2749"/>
    <w:rsid w:val="006B42B0"/>
    <w:rsid w:val="006B490F"/>
    <w:rsid w:val="006B57A3"/>
    <w:rsid w:val="006B58DB"/>
    <w:rsid w:val="006B6448"/>
    <w:rsid w:val="006B6B7D"/>
    <w:rsid w:val="006B6E10"/>
    <w:rsid w:val="006B738C"/>
    <w:rsid w:val="006B770D"/>
    <w:rsid w:val="006C1677"/>
    <w:rsid w:val="006C4CAA"/>
    <w:rsid w:val="006C68A7"/>
    <w:rsid w:val="006C780F"/>
    <w:rsid w:val="006C79DB"/>
    <w:rsid w:val="006D09D6"/>
    <w:rsid w:val="006D1400"/>
    <w:rsid w:val="006D419B"/>
    <w:rsid w:val="006D6C61"/>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50E"/>
    <w:rsid w:val="00700983"/>
    <w:rsid w:val="007020F8"/>
    <w:rsid w:val="00702258"/>
    <w:rsid w:val="007025A2"/>
    <w:rsid w:val="007029CB"/>
    <w:rsid w:val="00702A5D"/>
    <w:rsid w:val="00702E91"/>
    <w:rsid w:val="00702F36"/>
    <w:rsid w:val="00703A6A"/>
    <w:rsid w:val="00703FEF"/>
    <w:rsid w:val="00704459"/>
    <w:rsid w:val="007045C4"/>
    <w:rsid w:val="00704CBA"/>
    <w:rsid w:val="00706B15"/>
    <w:rsid w:val="00706F41"/>
    <w:rsid w:val="00707103"/>
    <w:rsid w:val="007072D8"/>
    <w:rsid w:val="00710807"/>
    <w:rsid w:val="00710A21"/>
    <w:rsid w:val="00710ED6"/>
    <w:rsid w:val="00712749"/>
    <w:rsid w:val="007128E1"/>
    <w:rsid w:val="007139DB"/>
    <w:rsid w:val="00714D14"/>
    <w:rsid w:val="00714E66"/>
    <w:rsid w:val="007167A3"/>
    <w:rsid w:val="00716971"/>
    <w:rsid w:val="007169A1"/>
    <w:rsid w:val="00716C41"/>
    <w:rsid w:val="00716CE1"/>
    <w:rsid w:val="00716D1D"/>
    <w:rsid w:val="00720222"/>
    <w:rsid w:val="00724442"/>
    <w:rsid w:val="00724815"/>
    <w:rsid w:val="00726EFA"/>
    <w:rsid w:val="007279D9"/>
    <w:rsid w:val="00731652"/>
    <w:rsid w:val="00732759"/>
    <w:rsid w:val="00732A40"/>
    <w:rsid w:val="00735197"/>
    <w:rsid w:val="00735C37"/>
    <w:rsid w:val="0073767D"/>
    <w:rsid w:val="0074077E"/>
    <w:rsid w:val="00741CD7"/>
    <w:rsid w:val="00742631"/>
    <w:rsid w:val="0074291F"/>
    <w:rsid w:val="00742DE0"/>
    <w:rsid w:val="00743A10"/>
    <w:rsid w:val="00743BAD"/>
    <w:rsid w:val="00745A5F"/>
    <w:rsid w:val="00746F8F"/>
    <w:rsid w:val="00747678"/>
    <w:rsid w:val="00750796"/>
    <w:rsid w:val="007534F8"/>
    <w:rsid w:val="0075404F"/>
    <w:rsid w:val="00754647"/>
    <w:rsid w:val="007558ED"/>
    <w:rsid w:val="007560F1"/>
    <w:rsid w:val="00762228"/>
    <w:rsid w:val="00763E34"/>
    <w:rsid w:val="00764EF9"/>
    <w:rsid w:val="007674E8"/>
    <w:rsid w:val="00770A34"/>
    <w:rsid w:val="00770FC4"/>
    <w:rsid w:val="007711BC"/>
    <w:rsid w:val="007713C7"/>
    <w:rsid w:val="00772C87"/>
    <w:rsid w:val="00772D61"/>
    <w:rsid w:val="00775025"/>
    <w:rsid w:val="0077520E"/>
    <w:rsid w:val="00775F46"/>
    <w:rsid w:val="00776C0D"/>
    <w:rsid w:val="0077747C"/>
    <w:rsid w:val="00780787"/>
    <w:rsid w:val="007819F6"/>
    <w:rsid w:val="007837C6"/>
    <w:rsid w:val="007838DA"/>
    <w:rsid w:val="0078463B"/>
    <w:rsid w:val="007853D4"/>
    <w:rsid w:val="007860F8"/>
    <w:rsid w:val="00786880"/>
    <w:rsid w:val="00791DFE"/>
    <w:rsid w:val="007927B8"/>
    <w:rsid w:val="007937AD"/>
    <w:rsid w:val="00794978"/>
    <w:rsid w:val="00796ED4"/>
    <w:rsid w:val="007975D8"/>
    <w:rsid w:val="007A0115"/>
    <w:rsid w:val="007A115D"/>
    <w:rsid w:val="007A2883"/>
    <w:rsid w:val="007A3403"/>
    <w:rsid w:val="007A3539"/>
    <w:rsid w:val="007A3C78"/>
    <w:rsid w:val="007A4690"/>
    <w:rsid w:val="007A4ADE"/>
    <w:rsid w:val="007A5180"/>
    <w:rsid w:val="007A5A6C"/>
    <w:rsid w:val="007A5EE5"/>
    <w:rsid w:val="007B00E3"/>
    <w:rsid w:val="007B14AA"/>
    <w:rsid w:val="007B22C1"/>
    <w:rsid w:val="007B2A30"/>
    <w:rsid w:val="007B41DD"/>
    <w:rsid w:val="007B5199"/>
    <w:rsid w:val="007B5773"/>
    <w:rsid w:val="007B5FFC"/>
    <w:rsid w:val="007B74AA"/>
    <w:rsid w:val="007C285F"/>
    <w:rsid w:val="007C3A41"/>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E4D"/>
    <w:rsid w:val="007E2E5D"/>
    <w:rsid w:val="007E403E"/>
    <w:rsid w:val="007E4B86"/>
    <w:rsid w:val="007E6E0D"/>
    <w:rsid w:val="007F0187"/>
    <w:rsid w:val="007F11C3"/>
    <w:rsid w:val="007F1FD4"/>
    <w:rsid w:val="007F246C"/>
    <w:rsid w:val="007F2A90"/>
    <w:rsid w:val="007F3F6D"/>
    <w:rsid w:val="007F5265"/>
    <w:rsid w:val="007F60B7"/>
    <w:rsid w:val="007F7757"/>
    <w:rsid w:val="0080022E"/>
    <w:rsid w:val="0080187D"/>
    <w:rsid w:val="00802495"/>
    <w:rsid w:val="0080293D"/>
    <w:rsid w:val="00802D56"/>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288"/>
    <w:rsid w:val="00824837"/>
    <w:rsid w:val="00827596"/>
    <w:rsid w:val="0082798D"/>
    <w:rsid w:val="00830F44"/>
    <w:rsid w:val="008310D5"/>
    <w:rsid w:val="008315E5"/>
    <w:rsid w:val="008316D7"/>
    <w:rsid w:val="00831944"/>
    <w:rsid w:val="00831B47"/>
    <w:rsid w:val="008343F1"/>
    <w:rsid w:val="008366EC"/>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4AAE"/>
    <w:rsid w:val="00856CDB"/>
    <w:rsid w:val="008600C4"/>
    <w:rsid w:val="00860243"/>
    <w:rsid w:val="00862ACA"/>
    <w:rsid w:val="00863B5C"/>
    <w:rsid w:val="00863E35"/>
    <w:rsid w:val="0086480C"/>
    <w:rsid w:val="0086680C"/>
    <w:rsid w:val="00866A4F"/>
    <w:rsid w:val="00866F44"/>
    <w:rsid w:val="00870F86"/>
    <w:rsid w:val="00873EFF"/>
    <w:rsid w:val="008749E8"/>
    <w:rsid w:val="00876774"/>
    <w:rsid w:val="00876C6F"/>
    <w:rsid w:val="00876DF8"/>
    <w:rsid w:val="008803DA"/>
    <w:rsid w:val="00881794"/>
    <w:rsid w:val="00881CAD"/>
    <w:rsid w:val="00883A58"/>
    <w:rsid w:val="008873D7"/>
    <w:rsid w:val="0089326A"/>
    <w:rsid w:val="0089358E"/>
    <w:rsid w:val="00893F67"/>
    <w:rsid w:val="00894BB7"/>
    <w:rsid w:val="00895E6F"/>
    <w:rsid w:val="008A0297"/>
    <w:rsid w:val="008A034D"/>
    <w:rsid w:val="008A1004"/>
    <w:rsid w:val="008A15C2"/>
    <w:rsid w:val="008A1C8C"/>
    <w:rsid w:val="008A2F96"/>
    <w:rsid w:val="008A34CB"/>
    <w:rsid w:val="008A474D"/>
    <w:rsid w:val="008A5D2E"/>
    <w:rsid w:val="008A6835"/>
    <w:rsid w:val="008B0300"/>
    <w:rsid w:val="008B07A2"/>
    <w:rsid w:val="008B170E"/>
    <w:rsid w:val="008B37A1"/>
    <w:rsid w:val="008B4625"/>
    <w:rsid w:val="008B467F"/>
    <w:rsid w:val="008B57B0"/>
    <w:rsid w:val="008C06CB"/>
    <w:rsid w:val="008C0C83"/>
    <w:rsid w:val="008C582D"/>
    <w:rsid w:val="008C6A5F"/>
    <w:rsid w:val="008C7F35"/>
    <w:rsid w:val="008D0B32"/>
    <w:rsid w:val="008D2A1E"/>
    <w:rsid w:val="008D2CA0"/>
    <w:rsid w:val="008D352E"/>
    <w:rsid w:val="008D3B33"/>
    <w:rsid w:val="008D4703"/>
    <w:rsid w:val="008D4E5B"/>
    <w:rsid w:val="008D659E"/>
    <w:rsid w:val="008D6656"/>
    <w:rsid w:val="008E2B3A"/>
    <w:rsid w:val="008E3EF5"/>
    <w:rsid w:val="008E4DC6"/>
    <w:rsid w:val="008E5DFF"/>
    <w:rsid w:val="008E6978"/>
    <w:rsid w:val="008E6B14"/>
    <w:rsid w:val="008E6FC3"/>
    <w:rsid w:val="008F0A00"/>
    <w:rsid w:val="008F0EEB"/>
    <w:rsid w:val="008F1F04"/>
    <w:rsid w:val="008F2C24"/>
    <w:rsid w:val="008F48A5"/>
    <w:rsid w:val="008F4B28"/>
    <w:rsid w:val="008F5A31"/>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17E90"/>
    <w:rsid w:val="00921B62"/>
    <w:rsid w:val="00921D46"/>
    <w:rsid w:val="00922AA7"/>
    <w:rsid w:val="00922C6F"/>
    <w:rsid w:val="00922D6B"/>
    <w:rsid w:val="00923155"/>
    <w:rsid w:val="00925391"/>
    <w:rsid w:val="009254E0"/>
    <w:rsid w:val="00925CEA"/>
    <w:rsid w:val="00927A0F"/>
    <w:rsid w:val="00927A30"/>
    <w:rsid w:val="00927DC6"/>
    <w:rsid w:val="0093123F"/>
    <w:rsid w:val="00931E9D"/>
    <w:rsid w:val="009328B3"/>
    <w:rsid w:val="00935677"/>
    <w:rsid w:val="00936A54"/>
    <w:rsid w:val="00937543"/>
    <w:rsid w:val="00937547"/>
    <w:rsid w:val="00937AC9"/>
    <w:rsid w:val="00940165"/>
    <w:rsid w:val="009409E4"/>
    <w:rsid w:val="00940B0E"/>
    <w:rsid w:val="00940F81"/>
    <w:rsid w:val="00941552"/>
    <w:rsid w:val="00942B82"/>
    <w:rsid w:val="00943356"/>
    <w:rsid w:val="00943C5A"/>
    <w:rsid w:val="00944273"/>
    <w:rsid w:val="00944C1D"/>
    <w:rsid w:val="00945A3E"/>
    <w:rsid w:val="00945D12"/>
    <w:rsid w:val="00946AF5"/>
    <w:rsid w:val="0095227C"/>
    <w:rsid w:val="009523A7"/>
    <w:rsid w:val="009523F2"/>
    <w:rsid w:val="00953FB7"/>
    <w:rsid w:val="009551C5"/>
    <w:rsid w:val="00956636"/>
    <w:rsid w:val="00961FE9"/>
    <w:rsid w:val="009620C0"/>
    <w:rsid w:val="009628DB"/>
    <w:rsid w:val="00962BB9"/>
    <w:rsid w:val="00963312"/>
    <w:rsid w:val="0096386A"/>
    <w:rsid w:val="0096508A"/>
    <w:rsid w:val="00965ABF"/>
    <w:rsid w:val="00966D61"/>
    <w:rsid w:val="00971823"/>
    <w:rsid w:val="00971A41"/>
    <w:rsid w:val="00974C86"/>
    <w:rsid w:val="00975BE8"/>
    <w:rsid w:val="00976A58"/>
    <w:rsid w:val="00977AA1"/>
    <w:rsid w:val="00977CF0"/>
    <w:rsid w:val="00980058"/>
    <w:rsid w:val="0098223E"/>
    <w:rsid w:val="00982445"/>
    <w:rsid w:val="00982777"/>
    <w:rsid w:val="00982C40"/>
    <w:rsid w:val="0098375D"/>
    <w:rsid w:val="00986137"/>
    <w:rsid w:val="00986389"/>
    <w:rsid w:val="009872CD"/>
    <w:rsid w:val="00987A8B"/>
    <w:rsid w:val="00987C8D"/>
    <w:rsid w:val="00990A46"/>
    <w:rsid w:val="00990AB9"/>
    <w:rsid w:val="009912BB"/>
    <w:rsid w:val="009920E2"/>
    <w:rsid w:val="00994217"/>
    <w:rsid w:val="00994618"/>
    <w:rsid w:val="009947FD"/>
    <w:rsid w:val="00996CD5"/>
    <w:rsid w:val="00997E71"/>
    <w:rsid w:val="009A09EC"/>
    <w:rsid w:val="009A0E02"/>
    <w:rsid w:val="009A13CA"/>
    <w:rsid w:val="009A151F"/>
    <w:rsid w:val="009A24BC"/>
    <w:rsid w:val="009A3487"/>
    <w:rsid w:val="009A442C"/>
    <w:rsid w:val="009A5C07"/>
    <w:rsid w:val="009A6AF8"/>
    <w:rsid w:val="009A7ED7"/>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45A0"/>
    <w:rsid w:val="009C66BD"/>
    <w:rsid w:val="009D040F"/>
    <w:rsid w:val="009D043F"/>
    <w:rsid w:val="009D1603"/>
    <w:rsid w:val="009D1FF1"/>
    <w:rsid w:val="009D23AF"/>
    <w:rsid w:val="009D2F92"/>
    <w:rsid w:val="009D4058"/>
    <w:rsid w:val="009D4B0D"/>
    <w:rsid w:val="009D5477"/>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2DEA"/>
    <w:rsid w:val="009F3011"/>
    <w:rsid w:val="009F45ED"/>
    <w:rsid w:val="00A02D1A"/>
    <w:rsid w:val="00A03078"/>
    <w:rsid w:val="00A03337"/>
    <w:rsid w:val="00A0627A"/>
    <w:rsid w:val="00A10781"/>
    <w:rsid w:val="00A10C30"/>
    <w:rsid w:val="00A12B93"/>
    <w:rsid w:val="00A12BD8"/>
    <w:rsid w:val="00A15F64"/>
    <w:rsid w:val="00A164D7"/>
    <w:rsid w:val="00A2090A"/>
    <w:rsid w:val="00A227AA"/>
    <w:rsid w:val="00A233E0"/>
    <w:rsid w:val="00A24F5B"/>
    <w:rsid w:val="00A26353"/>
    <w:rsid w:val="00A266EE"/>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4598"/>
    <w:rsid w:val="00A55764"/>
    <w:rsid w:val="00A56C84"/>
    <w:rsid w:val="00A60384"/>
    <w:rsid w:val="00A6282F"/>
    <w:rsid w:val="00A62AFA"/>
    <w:rsid w:val="00A6300A"/>
    <w:rsid w:val="00A64B54"/>
    <w:rsid w:val="00A67FC6"/>
    <w:rsid w:val="00A68791"/>
    <w:rsid w:val="00A71397"/>
    <w:rsid w:val="00A71F84"/>
    <w:rsid w:val="00A72623"/>
    <w:rsid w:val="00A72821"/>
    <w:rsid w:val="00A768D2"/>
    <w:rsid w:val="00A80A27"/>
    <w:rsid w:val="00A816BC"/>
    <w:rsid w:val="00A82647"/>
    <w:rsid w:val="00A8542E"/>
    <w:rsid w:val="00A8593A"/>
    <w:rsid w:val="00A867BB"/>
    <w:rsid w:val="00A9188B"/>
    <w:rsid w:val="00A91EFC"/>
    <w:rsid w:val="00A955EC"/>
    <w:rsid w:val="00A9734E"/>
    <w:rsid w:val="00A975AC"/>
    <w:rsid w:val="00A97EE9"/>
    <w:rsid w:val="00AA26C8"/>
    <w:rsid w:val="00AA2AE3"/>
    <w:rsid w:val="00AA3857"/>
    <w:rsid w:val="00AA4A5E"/>
    <w:rsid w:val="00AA4F24"/>
    <w:rsid w:val="00AA5A6C"/>
    <w:rsid w:val="00AA5BD7"/>
    <w:rsid w:val="00AA67A0"/>
    <w:rsid w:val="00AA74E9"/>
    <w:rsid w:val="00AB58D2"/>
    <w:rsid w:val="00AB5EE2"/>
    <w:rsid w:val="00AC105E"/>
    <w:rsid w:val="00AC1131"/>
    <w:rsid w:val="00AC1AC4"/>
    <w:rsid w:val="00AC46B3"/>
    <w:rsid w:val="00AC5472"/>
    <w:rsid w:val="00AD094E"/>
    <w:rsid w:val="00AD15AC"/>
    <w:rsid w:val="00AD1B66"/>
    <w:rsid w:val="00AD1CFF"/>
    <w:rsid w:val="00AD2447"/>
    <w:rsid w:val="00AD298B"/>
    <w:rsid w:val="00AD2C2C"/>
    <w:rsid w:val="00AD3F78"/>
    <w:rsid w:val="00AD46F7"/>
    <w:rsid w:val="00AD66CE"/>
    <w:rsid w:val="00AE026A"/>
    <w:rsid w:val="00AE1346"/>
    <w:rsid w:val="00AE2594"/>
    <w:rsid w:val="00AE274D"/>
    <w:rsid w:val="00AE3624"/>
    <w:rsid w:val="00AE3760"/>
    <w:rsid w:val="00AE3F7E"/>
    <w:rsid w:val="00AE63B1"/>
    <w:rsid w:val="00AE6F53"/>
    <w:rsid w:val="00AE7A5F"/>
    <w:rsid w:val="00AE7BE7"/>
    <w:rsid w:val="00AE7FC5"/>
    <w:rsid w:val="00AF2486"/>
    <w:rsid w:val="00AF24FA"/>
    <w:rsid w:val="00AF3D20"/>
    <w:rsid w:val="00AF4218"/>
    <w:rsid w:val="00AF6F5C"/>
    <w:rsid w:val="00B027C5"/>
    <w:rsid w:val="00B02874"/>
    <w:rsid w:val="00B044B2"/>
    <w:rsid w:val="00B04655"/>
    <w:rsid w:val="00B04C32"/>
    <w:rsid w:val="00B06750"/>
    <w:rsid w:val="00B07337"/>
    <w:rsid w:val="00B11B2A"/>
    <w:rsid w:val="00B13545"/>
    <w:rsid w:val="00B13DEC"/>
    <w:rsid w:val="00B13E2A"/>
    <w:rsid w:val="00B15AEE"/>
    <w:rsid w:val="00B15B9E"/>
    <w:rsid w:val="00B222EC"/>
    <w:rsid w:val="00B22810"/>
    <w:rsid w:val="00B22F84"/>
    <w:rsid w:val="00B2326A"/>
    <w:rsid w:val="00B23E0D"/>
    <w:rsid w:val="00B24852"/>
    <w:rsid w:val="00B26757"/>
    <w:rsid w:val="00B31C31"/>
    <w:rsid w:val="00B343FE"/>
    <w:rsid w:val="00B37233"/>
    <w:rsid w:val="00B37C28"/>
    <w:rsid w:val="00B400AE"/>
    <w:rsid w:val="00B40FE4"/>
    <w:rsid w:val="00B434D7"/>
    <w:rsid w:val="00B436D2"/>
    <w:rsid w:val="00B45BEF"/>
    <w:rsid w:val="00B47058"/>
    <w:rsid w:val="00B5068E"/>
    <w:rsid w:val="00B51024"/>
    <w:rsid w:val="00B524A9"/>
    <w:rsid w:val="00B55D95"/>
    <w:rsid w:val="00B56644"/>
    <w:rsid w:val="00B603E4"/>
    <w:rsid w:val="00B62111"/>
    <w:rsid w:val="00B62988"/>
    <w:rsid w:val="00B6361B"/>
    <w:rsid w:val="00B63B97"/>
    <w:rsid w:val="00B65237"/>
    <w:rsid w:val="00B666CD"/>
    <w:rsid w:val="00B66A08"/>
    <w:rsid w:val="00B67894"/>
    <w:rsid w:val="00B704BF"/>
    <w:rsid w:val="00B72371"/>
    <w:rsid w:val="00B737EF"/>
    <w:rsid w:val="00B74D25"/>
    <w:rsid w:val="00B7519D"/>
    <w:rsid w:val="00B77C81"/>
    <w:rsid w:val="00B80F76"/>
    <w:rsid w:val="00B818B8"/>
    <w:rsid w:val="00B81A2E"/>
    <w:rsid w:val="00B82E99"/>
    <w:rsid w:val="00B83587"/>
    <w:rsid w:val="00B8407F"/>
    <w:rsid w:val="00B8491D"/>
    <w:rsid w:val="00B85B34"/>
    <w:rsid w:val="00B8742C"/>
    <w:rsid w:val="00B90437"/>
    <w:rsid w:val="00B92005"/>
    <w:rsid w:val="00B92284"/>
    <w:rsid w:val="00B9379D"/>
    <w:rsid w:val="00B93F50"/>
    <w:rsid w:val="00B9424F"/>
    <w:rsid w:val="00B9504D"/>
    <w:rsid w:val="00B957FA"/>
    <w:rsid w:val="00B95BD0"/>
    <w:rsid w:val="00B9602F"/>
    <w:rsid w:val="00BA1A18"/>
    <w:rsid w:val="00BA45E6"/>
    <w:rsid w:val="00BA591C"/>
    <w:rsid w:val="00BA5E6F"/>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3541"/>
    <w:rsid w:val="00BC3DD2"/>
    <w:rsid w:val="00BC60D6"/>
    <w:rsid w:val="00BD0293"/>
    <w:rsid w:val="00BD12E4"/>
    <w:rsid w:val="00BD6B16"/>
    <w:rsid w:val="00BE03A9"/>
    <w:rsid w:val="00BE12E1"/>
    <w:rsid w:val="00BE1B26"/>
    <w:rsid w:val="00BE1F44"/>
    <w:rsid w:val="00BE309F"/>
    <w:rsid w:val="00BE3D6F"/>
    <w:rsid w:val="00BE4548"/>
    <w:rsid w:val="00BE53BF"/>
    <w:rsid w:val="00BE63D7"/>
    <w:rsid w:val="00BF0CAD"/>
    <w:rsid w:val="00BF2700"/>
    <w:rsid w:val="00BF2A34"/>
    <w:rsid w:val="00BF2DF6"/>
    <w:rsid w:val="00BF5699"/>
    <w:rsid w:val="00BF6721"/>
    <w:rsid w:val="00BF6C47"/>
    <w:rsid w:val="00C01A88"/>
    <w:rsid w:val="00C02D9A"/>
    <w:rsid w:val="00C033E9"/>
    <w:rsid w:val="00C0389F"/>
    <w:rsid w:val="00C03EEA"/>
    <w:rsid w:val="00C04326"/>
    <w:rsid w:val="00C046AD"/>
    <w:rsid w:val="00C054E3"/>
    <w:rsid w:val="00C066B7"/>
    <w:rsid w:val="00C07AAE"/>
    <w:rsid w:val="00C07D74"/>
    <w:rsid w:val="00C11259"/>
    <w:rsid w:val="00C11ED5"/>
    <w:rsid w:val="00C13B84"/>
    <w:rsid w:val="00C14B7B"/>
    <w:rsid w:val="00C14BAE"/>
    <w:rsid w:val="00C14D9D"/>
    <w:rsid w:val="00C1628D"/>
    <w:rsid w:val="00C179D7"/>
    <w:rsid w:val="00C20372"/>
    <w:rsid w:val="00C2356F"/>
    <w:rsid w:val="00C24C6C"/>
    <w:rsid w:val="00C25A7A"/>
    <w:rsid w:val="00C2600C"/>
    <w:rsid w:val="00C26A64"/>
    <w:rsid w:val="00C26DDC"/>
    <w:rsid w:val="00C27150"/>
    <w:rsid w:val="00C30469"/>
    <w:rsid w:val="00C30789"/>
    <w:rsid w:val="00C3183C"/>
    <w:rsid w:val="00C32359"/>
    <w:rsid w:val="00C32D5B"/>
    <w:rsid w:val="00C33E98"/>
    <w:rsid w:val="00C347F1"/>
    <w:rsid w:val="00C34842"/>
    <w:rsid w:val="00C36AEE"/>
    <w:rsid w:val="00C36E61"/>
    <w:rsid w:val="00C375CA"/>
    <w:rsid w:val="00C4086C"/>
    <w:rsid w:val="00C4298A"/>
    <w:rsid w:val="00C42F7B"/>
    <w:rsid w:val="00C441E0"/>
    <w:rsid w:val="00C44A9E"/>
    <w:rsid w:val="00C457F1"/>
    <w:rsid w:val="00C45979"/>
    <w:rsid w:val="00C47AFE"/>
    <w:rsid w:val="00C51D4B"/>
    <w:rsid w:val="00C51FCF"/>
    <w:rsid w:val="00C538F7"/>
    <w:rsid w:val="00C541C4"/>
    <w:rsid w:val="00C54AE0"/>
    <w:rsid w:val="00C54E17"/>
    <w:rsid w:val="00C54FDB"/>
    <w:rsid w:val="00C568F5"/>
    <w:rsid w:val="00C573BC"/>
    <w:rsid w:val="00C60DDA"/>
    <w:rsid w:val="00C613DC"/>
    <w:rsid w:val="00C6228D"/>
    <w:rsid w:val="00C63846"/>
    <w:rsid w:val="00C67D9C"/>
    <w:rsid w:val="00C706D7"/>
    <w:rsid w:val="00C72590"/>
    <w:rsid w:val="00C72CCD"/>
    <w:rsid w:val="00C733F7"/>
    <w:rsid w:val="00C7370D"/>
    <w:rsid w:val="00C73B74"/>
    <w:rsid w:val="00C754FD"/>
    <w:rsid w:val="00C76FDB"/>
    <w:rsid w:val="00C80081"/>
    <w:rsid w:val="00C80E50"/>
    <w:rsid w:val="00C81982"/>
    <w:rsid w:val="00C81E8A"/>
    <w:rsid w:val="00C83ECD"/>
    <w:rsid w:val="00C8408B"/>
    <w:rsid w:val="00C8531E"/>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3640"/>
    <w:rsid w:val="00CA4137"/>
    <w:rsid w:val="00CA5AE4"/>
    <w:rsid w:val="00CA6D14"/>
    <w:rsid w:val="00CA7D74"/>
    <w:rsid w:val="00CB02A1"/>
    <w:rsid w:val="00CB038B"/>
    <w:rsid w:val="00CB1797"/>
    <w:rsid w:val="00CB4B04"/>
    <w:rsid w:val="00CB6AD7"/>
    <w:rsid w:val="00CB6BC4"/>
    <w:rsid w:val="00CC03C4"/>
    <w:rsid w:val="00CC2643"/>
    <w:rsid w:val="00CC338D"/>
    <w:rsid w:val="00CC3C26"/>
    <w:rsid w:val="00CC43C3"/>
    <w:rsid w:val="00CC43C5"/>
    <w:rsid w:val="00CC43CD"/>
    <w:rsid w:val="00CC4618"/>
    <w:rsid w:val="00CD1614"/>
    <w:rsid w:val="00CD1836"/>
    <w:rsid w:val="00CD275E"/>
    <w:rsid w:val="00CD2EF7"/>
    <w:rsid w:val="00CD38AB"/>
    <w:rsid w:val="00CD38B5"/>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4F26"/>
    <w:rsid w:val="00CF5830"/>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2C7"/>
    <w:rsid w:val="00D414EB"/>
    <w:rsid w:val="00D4260C"/>
    <w:rsid w:val="00D42DAF"/>
    <w:rsid w:val="00D43278"/>
    <w:rsid w:val="00D432B7"/>
    <w:rsid w:val="00D437E5"/>
    <w:rsid w:val="00D43E3C"/>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532"/>
    <w:rsid w:val="00D72AEE"/>
    <w:rsid w:val="00D73509"/>
    <w:rsid w:val="00D73DBE"/>
    <w:rsid w:val="00D73E09"/>
    <w:rsid w:val="00D74290"/>
    <w:rsid w:val="00D74D4B"/>
    <w:rsid w:val="00D76DB3"/>
    <w:rsid w:val="00D77C8D"/>
    <w:rsid w:val="00D829A7"/>
    <w:rsid w:val="00D842BC"/>
    <w:rsid w:val="00D8663E"/>
    <w:rsid w:val="00D87091"/>
    <w:rsid w:val="00D87764"/>
    <w:rsid w:val="00D90653"/>
    <w:rsid w:val="00D92ED6"/>
    <w:rsid w:val="00D9599C"/>
    <w:rsid w:val="00DA4019"/>
    <w:rsid w:val="00DA4E0C"/>
    <w:rsid w:val="00DA53F8"/>
    <w:rsid w:val="00DA7843"/>
    <w:rsid w:val="00DA7E80"/>
    <w:rsid w:val="00DB0E66"/>
    <w:rsid w:val="00DB1316"/>
    <w:rsid w:val="00DB13CB"/>
    <w:rsid w:val="00DB3276"/>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5D1C"/>
    <w:rsid w:val="00DD6533"/>
    <w:rsid w:val="00DD718B"/>
    <w:rsid w:val="00DE15D8"/>
    <w:rsid w:val="00DE26D9"/>
    <w:rsid w:val="00DE3DF8"/>
    <w:rsid w:val="00DE4E0C"/>
    <w:rsid w:val="00DE50FF"/>
    <w:rsid w:val="00DE5FD4"/>
    <w:rsid w:val="00DE60DC"/>
    <w:rsid w:val="00DE68CB"/>
    <w:rsid w:val="00DE7DEC"/>
    <w:rsid w:val="00DF0955"/>
    <w:rsid w:val="00DF3AA1"/>
    <w:rsid w:val="00DF4973"/>
    <w:rsid w:val="00DF6030"/>
    <w:rsid w:val="00DF6875"/>
    <w:rsid w:val="00DF74A6"/>
    <w:rsid w:val="00DF74C9"/>
    <w:rsid w:val="00DF7E5D"/>
    <w:rsid w:val="00E00589"/>
    <w:rsid w:val="00E0220E"/>
    <w:rsid w:val="00E034D9"/>
    <w:rsid w:val="00E03FC8"/>
    <w:rsid w:val="00E04947"/>
    <w:rsid w:val="00E076DF"/>
    <w:rsid w:val="00E10927"/>
    <w:rsid w:val="00E128B1"/>
    <w:rsid w:val="00E14467"/>
    <w:rsid w:val="00E14BF3"/>
    <w:rsid w:val="00E15F20"/>
    <w:rsid w:val="00E16410"/>
    <w:rsid w:val="00E205A3"/>
    <w:rsid w:val="00E2389F"/>
    <w:rsid w:val="00E25157"/>
    <w:rsid w:val="00E27A40"/>
    <w:rsid w:val="00E27F78"/>
    <w:rsid w:val="00E30153"/>
    <w:rsid w:val="00E30F8E"/>
    <w:rsid w:val="00E3122D"/>
    <w:rsid w:val="00E31C4E"/>
    <w:rsid w:val="00E33FC1"/>
    <w:rsid w:val="00E3518D"/>
    <w:rsid w:val="00E35BF8"/>
    <w:rsid w:val="00E35D64"/>
    <w:rsid w:val="00E37A2B"/>
    <w:rsid w:val="00E40D81"/>
    <w:rsid w:val="00E42EA6"/>
    <w:rsid w:val="00E439D8"/>
    <w:rsid w:val="00E463E4"/>
    <w:rsid w:val="00E47562"/>
    <w:rsid w:val="00E50CD6"/>
    <w:rsid w:val="00E5311D"/>
    <w:rsid w:val="00E54B97"/>
    <w:rsid w:val="00E55D0B"/>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246"/>
    <w:rsid w:val="00E87F99"/>
    <w:rsid w:val="00E87FCD"/>
    <w:rsid w:val="00E91C6A"/>
    <w:rsid w:val="00E94E34"/>
    <w:rsid w:val="00E957A4"/>
    <w:rsid w:val="00E97093"/>
    <w:rsid w:val="00EA0CF2"/>
    <w:rsid w:val="00EA0D20"/>
    <w:rsid w:val="00EA3180"/>
    <w:rsid w:val="00EA3AE4"/>
    <w:rsid w:val="00EA4A33"/>
    <w:rsid w:val="00EA4D50"/>
    <w:rsid w:val="00EA58E6"/>
    <w:rsid w:val="00EA5D83"/>
    <w:rsid w:val="00EA6184"/>
    <w:rsid w:val="00EA6BDC"/>
    <w:rsid w:val="00EB00A2"/>
    <w:rsid w:val="00EB0A8E"/>
    <w:rsid w:val="00EB0C83"/>
    <w:rsid w:val="00EB1912"/>
    <w:rsid w:val="00EB1C08"/>
    <w:rsid w:val="00EB2A3A"/>
    <w:rsid w:val="00EB34A6"/>
    <w:rsid w:val="00EB4C2F"/>
    <w:rsid w:val="00EB7FB5"/>
    <w:rsid w:val="00EC04E3"/>
    <w:rsid w:val="00EC0D68"/>
    <w:rsid w:val="00EC1141"/>
    <w:rsid w:val="00EC11F9"/>
    <w:rsid w:val="00EC122D"/>
    <w:rsid w:val="00EC1979"/>
    <w:rsid w:val="00EC230D"/>
    <w:rsid w:val="00EC5598"/>
    <w:rsid w:val="00EC6B27"/>
    <w:rsid w:val="00EC700B"/>
    <w:rsid w:val="00EC7AEE"/>
    <w:rsid w:val="00ED0082"/>
    <w:rsid w:val="00ED1842"/>
    <w:rsid w:val="00ED1C59"/>
    <w:rsid w:val="00ED2C2E"/>
    <w:rsid w:val="00ED31BD"/>
    <w:rsid w:val="00ED3C90"/>
    <w:rsid w:val="00ED4385"/>
    <w:rsid w:val="00ED44A3"/>
    <w:rsid w:val="00ED57A4"/>
    <w:rsid w:val="00ED6496"/>
    <w:rsid w:val="00ED7078"/>
    <w:rsid w:val="00EE038B"/>
    <w:rsid w:val="00EE2072"/>
    <w:rsid w:val="00EE2403"/>
    <w:rsid w:val="00EE2B2F"/>
    <w:rsid w:val="00EE5AC9"/>
    <w:rsid w:val="00EE68B7"/>
    <w:rsid w:val="00EE7609"/>
    <w:rsid w:val="00EE782C"/>
    <w:rsid w:val="00EF2E9D"/>
    <w:rsid w:val="00EF3B34"/>
    <w:rsid w:val="00EF71E8"/>
    <w:rsid w:val="00EF7A31"/>
    <w:rsid w:val="00EF7A4B"/>
    <w:rsid w:val="00EF7B2E"/>
    <w:rsid w:val="00EF7D9F"/>
    <w:rsid w:val="00F0015C"/>
    <w:rsid w:val="00F02003"/>
    <w:rsid w:val="00F0667A"/>
    <w:rsid w:val="00F0705E"/>
    <w:rsid w:val="00F071BE"/>
    <w:rsid w:val="00F10CF0"/>
    <w:rsid w:val="00F13918"/>
    <w:rsid w:val="00F15CFE"/>
    <w:rsid w:val="00F171C6"/>
    <w:rsid w:val="00F1773A"/>
    <w:rsid w:val="00F17AC5"/>
    <w:rsid w:val="00F17E88"/>
    <w:rsid w:val="00F17F8C"/>
    <w:rsid w:val="00F2237E"/>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62DB"/>
    <w:rsid w:val="00F47EAC"/>
    <w:rsid w:val="00F5019F"/>
    <w:rsid w:val="00F50C29"/>
    <w:rsid w:val="00F51F05"/>
    <w:rsid w:val="00F532D6"/>
    <w:rsid w:val="00F56114"/>
    <w:rsid w:val="00F573CC"/>
    <w:rsid w:val="00F57EAD"/>
    <w:rsid w:val="00F601B4"/>
    <w:rsid w:val="00F61B60"/>
    <w:rsid w:val="00F62C65"/>
    <w:rsid w:val="00F63290"/>
    <w:rsid w:val="00F652A6"/>
    <w:rsid w:val="00F66728"/>
    <w:rsid w:val="00F67649"/>
    <w:rsid w:val="00F67B5E"/>
    <w:rsid w:val="00F67C9A"/>
    <w:rsid w:val="00F7072E"/>
    <w:rsid w:val="00F71C27"/>
    <w:rsid w:val="00F7283C"/>
    <w:rsid w:val="00F741CB"/>
    <w:rsid w:val="00F74FF8"/>
    <w:rsid w:val="00F7776D"/>
    <w:rsid w:val="00F81C18"/>
    <w:rsid w:val="00F823FF"/>
    <w:rsid w:val="00F84AF9"/>
    <w:rsid w:val="00F85BB1"/>
    <w:rsid w:val="00F8697C"/>
    <w:rsid w:val="00F904F9"/>
    <w:rsid w:val="00F90ACE"/>
    <w:rsid w:val="00F91424"/>
    <w:rsid w:val="00F9157A"/>
    <w:rsid w:val="00F916E8"/>
    <w:rsid w:val="00F91707"/>
    <w:rsid w:val="00F919C9"/>
    <w:rsid w:val="00F91EF0"/>
    <w:rsid w:val="00F92596"/>
    <w:rsid w:val="00F94728"/>
    <w:rsid w:val="00F95973"/>
    <w:rsid w:val="00F96188"/>
    <w:rsid w:val="00F96AFD"/>
    <w:rsid w:val="00FA0F0D"/>
    <w:rsid w:val="00FA243A"/>
    <w:rsid w:val="00FA4C93"/>
    <w:rsid w:val="00FA5FC1"/>
    <w:rsid w:val="00FA7931"/>
    <w:rsid w:val="00FB012C"/>
    <w:rsid w:val="00FB2200"/>
    <w:rsid w:val="00FB28AA"/>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3EF8"/>
    <w:rsid w:val="00FD54EB"/>
    <w:rsid w:val="00FD7196"/>
    <w:rsid w:val="00FE090D"/>
    <w:rsid w:val="00FE0BEA"/>
    <w:rsid w:val="00FE0D6A"/>
    <w:rsid w:val="00FE2C1F"/>
    <w:rsid w:val="00FE4665"/>
    <w:rsid w:val="00FE539F"/>
    <w:rsid w:val="00FF04B1"/>
    <w:rsid w:val="00FF0CC3"/>
    <w:rsid w:val="00FF0DE8"/>
    <w:rsid w:val="00FF11A9"/>
    <w:rsid w:val="00FF165F"/>
    <w:rsid w:val="00FF16DB"/>
    <w:rsid w:val="00FF1EDF"/>
    <w:rsid w:val="00FF3DDF"/>
    <w:rsid w:val="00FF4A5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2B05DB"/>
    <w:rsid w:val="1E453E56"/>
    <w:rsid w:val="1ED51596"/>
    <w:rsid w:val="1F1C394A"/>
    <w:rsid w:val="1F5487D7"/>
    <w:rsid w:val="1F7C4270"/>
    <w:rsid w:val="1FA29A87"/>
    <w:rsid w:val="1FA62F62"/>
    <w:rsid w:val="203D5B12"/>
    <w:rsid w:val="20968CC8"/>
    <w:rsid w:val="20DF4F37"/>
    <w:rsid w:val="20FB9EC2"/>
    <w:rsid w:val="211AF725"/>
    <w:rsid w:val="213A3980"/>
    <w:rsid w:val="2149039B"/>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9B6173C"/>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3FEC7B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2EA25F6"/>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7DB85E"/>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565690C"/>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277B36A3-9BC0-4793-AFD7-CE19CDAD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font151">
    <w:name w:val="font151"/>
    <w:basedOn w:val="DefaultParagraphFont"/>
    <w:rsid w:val="000A76BD"/>
    <w:rPr>
      <w:rFonts w:ascii="Times New Roman" w:hAnsi="Times New Roman" w:cs="Times New Roman" w:hint="default"/>
      <w:b/>
      <w:bCs/>
      <w:i w:val="0"/>
      <w:iCs w:val="0"/>
      <w:strike w:val="0"/>
      <w:dstrike w:val="0"/>
      <w:color w:val="000000"/>
      <w:sz w:val="20"/>
      <w:szCs w:val="20"/>
      <w:u w:val="none"/>
      <w:effect w:val="none"/>
    </w:rPr>
  </w:style>
  <w:style w:type="character" w:customStyle="1" w:styleId="font131">
    <w:name w:val="font131"/>
    <w:basedOn w:val="DefaultParagraphFont"/>
    <w:rsid w:val="000A76B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41">
    <w:name w:val="font141"/>
    <w:basedOn w:val="DefaultParagraphFont"/>
    <w:rsid w:val="000A76BD"/>
    <w:rPr>
      <w:rFonts w:ascii="Times New Roman" w:hAnsi="Times New Roman" w:cs="Times New Roman" w:hint="default"/>
      <w:b/>
      <w:bCs/>
      <w:i w:val="0"/>
      <w:iCs w:val="0"/>
      <w:strike w:val="0"/>
      <w:dstrike w:val="0"/>
      <w:color w:val="000000"/>
      <w:sz w:val="20"/>
      <w:szCs w:val="20"/>
      <w:u w:val="none"/>
      <w:effect w:val="none"/>
    </w:rPr>
  </w:style>
  <w:style w:type="character" w:customStyle="1" w:styleId="font61">
    <w:name w:val="font61"/>
    <w:basedOn w:val="DefaultParagraphFont"/>
    <w:rsid w:val="000A76B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201">
    <w:name w:val="font201"/>
    <w:basedOn w:val="DefaultParagraphFont"/>
    <w:rsid w:val="001B745E"/>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91">
    <w:name w:val="font91"/>
    <w:basedOn w:val="DefaultParagraphFont"/>
    <w:rsid w:val="001B745E"/>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chief/chief-listserv" TargetMode="External" /><Relationship Id="rId11" Type="http://schemas.openxmlformats.org/officeDocument/2006/relationships/hyperlink" Target="https://gcc02.safelinks.protection.outlook.com/?url=https%3A%2F%2Fwww.regulations.gov%2F&amp;data=05%7C02%7CJohnson.Amaris%40epa.gov%7C6ca338f9f73f47532cb808dd57fedcdd%7C88b378b367484867acf976aacbeca6a7%7C0%7C0%7C638763474307826109%7CUnknown%7CTWFpbGZsb3d8eyJFbXB0eU1hcGkiOnRydWUsIlYiOiIwLjAuMDAwMCIsIlAiOiJXaW4zMiIsIkFOIjoiTWFpbCIsIldUIjoyfQ%3D%3D%7C0%7C%7C%7C&amp;sdata=AKgTyCk9aXlpojb0IFMHUkEOmeXK9RCuwegK2DlZv2M%3D&amp;reserved=0"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2024-10-22T18:31:53+00:00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3098-BF7F-4D78-8529-0AFBF5D8899C}">
  <ds:schemaRefs>
    <ds:schemaRef ds:uri="http://www.w3.org/XML/1998/namespace"/>
    <ds:schemaRef ds:uri="http://schemas.microsoft.com/office/infopath/2007/PartnerControls"/>
    <ds:schemaRef ds:uri="http://schemas.microsoft.com/office/2006/documentManagement/types"/>
    <ds:schemaRef ds:uri="http://purl.org/dc/elements/1.1/"/>
    <ds:schemaRef ds:uri="4d6aed1e-57d3-46e3-9aba-f706adbce63b"/>
    <ds:schemaRef ds:uri="http://purl.org/dc/terms/"/>
    <ds:schemaRef ds:uri="http://schemas.openxmlformats.org/package/2006/metadata/core-properties"/>
    <ds:schemaRef ds:uri="1891fcec-84c2-4840-9468-b51a784ab0d1"/>
    <ds:schemaRef ds:uri="http://schemas.microsoft.com/office/2006/metadata/properties"/>
    <ds:schemaRef ds:uri="http://purl.org/dc/dcmitype/"/>
    <ds:schemaRef ds:uri="96fc5250-dc30-4f01-945b-7e46a880eeb3"/>
    <ds:schemaRef ds:uri="4ffa91fb-a0ff-4ac5-b2db-65c790d184a4"/>
    <ds:schemaRef ds:uri="http://schemas.microsoft.com/sharepoint/v3/fields"/>
    <ds:schemaRef ds:uri="http://schemas.microsoft.com/sharepoint/v3"/>
    <ds:schemaRef ds:uri="http://schemas.microsoft.com/sharepoint.v3"/>
  </ds:schemaRefs>
</ds:datastoreItem>
</file>

<file path=customXml/itemProps2.xml><?xml version="1.0" encoding="utf-8"?>
<ds:datastoreItem xmlns:ds="http://schemas.openxmlformats.org/officeDocument/2006/customXml" ds:itemID="{16CA97B7-3291-4FC2-BB3B-A7BBDBC44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45014-3AEB-4D63-A17F-05E0E32475F1}">
  <ds:schemaRefs>
    <ds:schemaRef ds:uri="Microsoft.SharePoint.Taxonomy.ContentTypeSync"/>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6044</Words>
  <Characters>35090</Characters>
  <Application>Microsoft Office Word</Application>
  <DocSecurity>0</DocSecurity>
  <Lines>292</Lines>
  <Paragraphs>82</Paragraphs>
  <ScaleCrop>false</ScaleCrop>
  <Company/>
  <LinksUpToDate>false</LinksUpToDate>
  <CharactersWithSpaces>41052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Johnson, Amaris</cp:lastModifiedBy>
  <cp:revision>3</cp:revision>
  <dcterms:created xsi:type="dcterms:W3CDTF">2025-02-28T23:33:00Z</dcterms:created>
  <dcterms:modified xsi:type="dcterms:W3CDTF">2025-02-28T23:44:00Z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GrammarlyDocumentId">
    <vt:lpwstr>a86e2fc53bbd1bcb0284f45b3c0d02852a05458551506f0bb17e01f1c2acf9c3</vt:lpwstr>
  </property>
  <property fmtid="{D5CDD505-2E9C-101B-9397-08002B2CF9AE}" pid="8" name="MediaServiceImageTags">
    <vt:lpwstr/>
  </property>
  <property fmtid="{D5CDD505-2E9C-101B-9397-08002B2CF9AE}" pid="9" name="Order">
    <vt:r8>227000</vt:r8>
  </property>
  <property fmtid="{D5CDD505-2E9C-101B-9397-08002B2CF9AE}" pid="10" name="TaxKeyword">
    <vt:lpwstr/>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ExtendedDescription">
    <vt:lpwstr/>
  </property>
</Properties>
</file>