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5B0EA37B">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5D47CF" w:rsidR="005D47CF">
        <w:rPr>
          <w:rFonts w:cstheme="minorHAnsi"/>
        </w:rPr>
        <w:t xml:space="preserve">NESHAP for Electric Arc Furnace Steelmaking Facilities (40 CFR </w:t>
      </w:r>
      <w:r w:rsidR="00C52282">
        <w:rPr>
          <w:rFonts w:cstheme="minorHAnsi"/>
        </w:rPr>
        <w:t>P</w:t>
      </w:r>
      <w:r w:rsidRPr="005D47CF" w:rsidR="005D47CF">
        <w:rPr>
          <w:rFonts w:cstheme="minorHAnsi"/>
        </w:rPr>
        <w:t xml:space="preserve">art 63, </w:t>
      </w:r>
      <w:r w:rsidR="00C52282">
        <w:rPr>
          <w:rFonts w:cstheme="minorHAnsi"/>
        </w:rPr>
        <w:t>S</w:t>
      </w:r>
      <w:r w:rsidRPr="005D47CF" w:rsidR="005D47CF">
        <w:rPr>
          <w:rFonts w:cstheme="minorHAnsi"/>
        </w:rPr>
        <w:t>ubpart YYYYY) (Renewal)</w:t>
      </w:r>
    </w:p>
    <w:p w:rsidR="00EE2403" w:rsidRPr="00BB3410" w:rsidP="00BB432F" w14:paraId="71D5121E" w14:textId="3EA52673">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213CE2" w:rsidR="00213CE2">
        <w:rPr>
          <w:rFonts w:cstheme="minorHAnsi"/>
        </w:rPr>
        <w:t>2060-0608.</w:t>
      </w:r>
    </w:p>
    <w:p w:rsidR="00EE2403" w:rsidRPr="00BB3410" w:rsidP="00ED57A4" w14:paraId="4FB77BCA" w14:textId="5D5B2F85">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253B7F" w:rsidR="00253B7F">
        <w:rPr>
          <w:rFonts w:cstheme="minorHAnsi"/>
        </w:rPr>
        <w:t>2277.0</w:t>
      </w:r>
      <w:r w:rsidR="00253B7F">
        <w:rPr>
          <w:rFonts w:cstheme="minorHAnsi"/>
        </w:rPr>
        <w:t>7</w:t>
      </w:r>
    </w:p>
    <w:p w:rsidR="00DE5CBE" w:rsidP="00DE5CBE" w14:paraId="5F3F0DF3" w14:textId="77777777">
      <w:pPr>
        <w:spacing w:before="240"/>
      </w:pPr>
      <w:r w:rsidRPr="4BDBF0A0">
        <w:rPr>
          <w:b/>
          <w:bCs/>
        </w:rPr>
        <w:t>Abstract:</w:t>
      </w:r>
      <w:r w:rsidRPr="4BDBF0A0" w:rsidR="00BB432F">
        <w:t xml:space="preserve"> </w:t>
      </w:r>
      <w:r>
        <w:t>The National Emission Standards for Hazardous Air Pollutants (NESHAP) for Electric Arc Furnace Steelmaking Facilities (40 CFR Part 63, Subpart YYYYY) were proposed on September 20, 2007, and promulgated on December 28, 2007. These regulations apply to existing facilities and new Electric Arc Furnace (EAF) steelmaking facilities that are area sources of hazardous air pollutants (HAP) emissions. These standards establish particulate matter (PM) emission limits for control devices and opacity limits for melt shops, pollution prevention requirements for ferrous scrap that is melted in EAFs, and monitoring, reporting, and recordkeeping requirements. New facilities include those that commenced construction or reconstruction after the date of proposal. This information is being collected to assure compliance with 40 CFR Part 63, Subpart YYYYY.</w:t>
      </w:r>
    </w:p>
    <w:p w:rsidR="00DE5CBE" w:rsidP="00DE5CBE" w14:paraId="55A4A880" w14:textId="2D3C36AC">
      <w:pPr>
        <w:spacing w:before="240"/>
      </w:pPr>
      <w:r>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DE5CBE" w:rsidP="00DE5CBE" w14:paraId="06F12B28" w14:textId="3B29498E">
      <w:pPr>
        <w:spacing w:before="240"/>
      </w:pPr>
      <w:r>
        <w:t xml:space="preserve">Over the next three years, approximately </w:t>
      </w:r>
      <w:r w:rsidR="001857B1">
        <w:t>78.9 existing</w:t>
      </w:r>
      <w:r>
        <w:t xml:space="preserve"> respondents per year will be subject to these standards, and </w:t>
      </w:r>
      <w:r w:rsidR="00457E79">
        <w:t>0.9</w:t>
      </w:r>
      <w:r>
        <w:t xml:space="preserve"> additional respondents per year will become subject to these same standards, for an overall average of </w:t>
      </w:r>
      <w:r w:rsidRPr="001857B1" w:rsidR="00AF0E83">
        <w:t>79.8</w:t>
      </w:r>
      <w:r w:rsidR="00AF0E83">
        <w:t xml:space="preserve"> </w:t>
      </w:r>
      <w:r>
        <w:t xml:space="preserve">respondents per year. </w:t>
      </w:r>
    </w:p>
    <w:p w:rsidR="00AF0E83" w:rsidP="00DE5CBE" w14:paraId="70E387B3" w14:textId="3985AB58">
      <w:pPr>
        <w:spacing w:before="240"/>
      </w:pPr>
      <w:r>
        <w:t>The Office of Management and Budget (OMB) approved the currently-active ICR with</w:t>
      </w:r>
      <w:r w:rsidR="00F040D5">
        <w:t xml:space="preserve"> the following </w:t>
      </w:r>
      <w:r>
        <w:t>“Terms of Clearance”</w:t>
      </w:r>
      <w:r w:rsidR="00F040D5">
        <w:t>:</w:t>
      </w:r>
    </w:p>
    <w:p w:rsidR="00F040D5" w:rsidP="004700E1" w14:paraId="40E6EAD3" w14:textId="1C354836">
      <w:pPr>
        <w:spacing w:before="240"/>
        <w:ind w:left="360"/>
      </w:pPr>
      <w:r>
        <w:t>“</w:t>
      </w:r>
      <w:r w:rsidRPr="00F040D5">
        <w:t xml:space="preserve">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w:t>
      </w:r>
      <w:r w:rsidRPr="00F040D5">
        <w:t>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r>
        <w:t>”</w:t>
      </w:r>
    </w:p>
    <w:p w:rsidR="007B656E" w:rsidP="008A7FD6" w14:paraId="46816710" w14:textId="76234DE7">
      <w:pPr>
        <w:spacing w:before="240"/>
      </w:pPr>
      <w:r w:rsidRPr="00B23870">
        <w:t xml:space="preserve">The relevant regulatory text is referenced in section 12(b) of this document. We have created a supplementary document including the regulatory text that describes the ICR requirements as identified in section 12(b) of this document as requested. This </w:t>
      </w:r>
      <w:r>
        <w:t>NESHAP</w:t>
      </w:r>
      <w:r w:rsidRPr="00B23870">
        <w:t xml:space="preserve"> does not require electronic reporting, and the Agency has not developed specific reporting forms for these subparts for use within CEDRI. The list of rules and required reports available in CEDRI are available at https://www.epa.gov/electronic-reporting-air-emissions/cedri. The notifications and reports required of respondents may be submitted to the authority by any appropriate method such as paper letter or electronic data file. A description of the EPA’s consultation with respondents and how EPA responded to any concerns raised by respondents or other stakeholders is discussed in section 8 of this document. Per the Terms of Clearance on the previous ICR, this supporting statement follows the standard 18-question format.</w:t>
      </w:r>
    </w:p>
    <w:p w:rsidR="00DE4E0C" w:rsidRPr="00BB3410" w:rsidP="00DE5CBE" w14:paraId="12DA0580" w14:textId="76929824">
      <w:pPr>
        <w:spacing w:before="240"/>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653D08" w:rsidRPr="007A3545" w:rsidP="00653D08" w14:paraId="0D5D4789" w14:textId="45774353">
      <w:pPr>
        <w:pBdr>
          <w:top w:val="single" w:sz="6" w:space="0" w:color="FFFFFF"/>
          <w:left w:val="single" w:sz="6" w:space="0" w:color="FFFFFF"/>
          <w:bottom w:val="single" w:sz="6" w:space="0" w:color="FFFFFF"/>
          <w:right w:val="single" w:sz="6" w:space="0" w:color="FFFFFF"/>
        </w:pBdr>
      </w:pPr>
      <w:r w:rsidRPr="007A3545">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653D08" w:rsidRPr="007A3545" w:rsidP="00653D08" w14:paraId="390B56A3" w14:textId="373939C1">
      <w:pPr>
        <w:pBdr>
          <w:top w:val="single" w:sz="6" w:space="0" w:color="FFFFFF"/>
          <w:left w:val="single" w:sz="6" w:space="0" w:color="FFFFFF"/>
          <w:bottom w:val="single" w:sz="6" w:space="0" w:color="FFFFFF"/>
          <w:right w:val="single" w:sz="6" w:space="0" w:color="FFFFFF"/>
        </w:pBdr>
        <w:ind w:left="1440" w:right="1440"/>
      </w:pPr>
      <w:r w:rsidRPr="007A354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601660" w:rsidP="00601660" w14:paraId="654F2FEB" w14:textId="0329D214">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Pr="007A3545" w:rsidR="00A14313">
        <w:t>HAP</w:t>
      </w:r>
      <w:r>
        <w:rPr>
          <w:color w:val="000000"/>
        </w:rPr>
        <w:t xml:space="preserve"> emissions from </w:t>
      </w:r>
      <w:r w:rsidRPr="00B460A2" w:rsidR="007A3545">
        <w:t xml:space="preserve">EAF steelmaking facilities </w:t>
      </w:r>
      <w:r>
        <w:rPr>
          <w:color w:val="000000"/>
        </w:rPr>
        <w:t xml:space="preserve">cause or contribute to air pollution that may reasonably be anticipated to endanger public health or welfare. Therefore, the </w:t>
      </w:r>
      <w:r w:rsidR="008C13C2">
        <w:t>NESHAP</w:t>
      </w:r>
      <w:r>
        <w:rPr>
          <w:color w:val="FF0000"/>
        </w:rPr>
        <w:t xml:space="preserve"> </w:t>
      </w:r>
      <w:r>
        <w:rPr>
          <w:color w:val="000000"/>
        </w:rPr>
        <w:t xml:space="preserve">were promulgated for this source category at </w:t>
      </w:r>
      <w:r w:rsidRPr="00B460A2" w:rsidR="002901AA">
        <w:t>40 CFR Part 63,</w:t>
      </w:r>
      <w:r w:rsidRPr="00B460A2" w:rsidR="002901AA">
        <w:rPr>
          <w:b/>
          <w:bCs/>
          <w:i/>
          <w:iCs/>
        </w:rPr>
        <w:t xml:space="preserve"> </w:t>
      </w:r>
      <w:r w:rsidRPr="00B460A2" w:rsidR="002901AA">
        <w:t>Subpart YYYYY.</w:t>
      </w:r>
    </w:p>
    <w:p w:rsidR="004252C1" w:rsidRPr="00A06099" w:rsidP="00A06099" w14:paraId="3E2FC7F8" w14:textId="2170AE1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A06099" w:rsidRPr="00A06099" w:rsidP="00A06099" w14:paraId="76B82161" w14:textId="5F9F228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these </w:t>
      </w:r>
      <w:r w:rsidRPr="003B7AE2">
        <w:t xml:space="preserve">standards ensure </w:t>
      </w:r>
      <w:r>
        <w:rPr>
          <w:color w:val="000000"/>
        </w:rPr>
        <w:t>compliance with the applicable regulations which were promulgated in accordance with the Clean Air Act. The collected information is also used for targeting inspections and as evidence in legal proceedings.</w:t>
      </w:r>
    </w:p>
    <w:p w:rsidR="00A06099" w:rsidRPr="003B7AE2" w:rsidP="00A06099" w14:paraId="51B0DFCC" w14:textId="0C11B95B">
      <w:pPr>
        <w:pBdr>
          <w:top w:val="single" w:sz="6" w:space="0" w:color="FFFFFF"/>
          <w:left w:val="single" w:sz="6" w:space="0" w:color="FFFFFF"/>
          <w:bottom w:val="single" w:sz="6" w:space="0" w:color="FFFFFF"/>
          <w:right w:val="single" w:sz="6" w:space="0" w:color="FFFFFF"/>
        </w:pBdr>
        <w:ind w:firstLine="720"/>
      </w:pPr>
      <w:r w:rsidRPr="003B7AE2">
        <w:t>Performance tests are required to determine an affected facility’s initial capability to comply with the</w:t>
      </w:r>
      <w:r>
        <w:t>se</w:t>
      </w:r>
      <w:r w:rsidRPr="003B7AE2">
        <w:t xml:space="preserve"> emission standards. Continuous emission monitors are used to ensure compliance with the</w:t>
      </w:r>
      <w:r>
        <w:t>se</w:t>
      </w:r>
      <w:r w:rsidRPr="003B7AE2">
        <w:t xml:space="preserve"> standards at all times. During the performance test a record of the operating parameters under which compliance was achieved may be recorded and used to determine compliance in place of a continuous emission monitor.</w:t>
      </w:r>
    </w:p>
    <w:p w:rsidR="00A06099" w:rsidRPr="00A06099" w:rsidP="00A06099" w14:paraId="03AEE539" w14:textId="314F66DC">
      <w:pPr>
        <w:pBdr>
          <w:top w:val="single" w:sz="6" w:space="0" w:color="FFFFFF"/>
          <w:left w:val="single" w:sz="6" w:space="0" w:color="FFFFFF"/>
          <w:bottom w:val="single" w:sz="6" w:space="0" w:color="FFFFFF"/>
          <w:right w:val="single" w:sz="6" w:space="0" w:color="FFFFFF"/>
        </w:pBdr>
        <w:ind w:firstLine="720"/>
      </w:pPr>
      <w:r w:rsidRPr="003B7AE2">
        <w:t>The notifications required in the</w:t>
      </w:r>
      <w:r>
        <w:t>se</w:t>
      </w:r>
      <w:r w:rsidRPr="003B7AE2">
        <w:t xml:space="preserve"> standards are used to inform </w:t>
      </w:r>
      <w:r>
        <w:t xml:space="preserve">either </w:t>
      </w:r>
      <w:r w:rsidRPr="003B7AE2">
        <w:t xml:space="preserve">the Agency or </w:t>
      </w:r>
      <w:r>
        <w:t xml:space="preserve">its </w:t>
      </w:r>
      <w:r w:rsidRPr="003B7AE2">
        <w:t xml:space="preserve">delegated authority when a source becomes subject to the requirements of the regulations. The reviewing authority may then inspect the source to check if the pollution control devices are properly installed and operated, leaks are being detected and repaired, and </w:t>
      </w:r>
      <w:r>
        <w:t xml:space="preserve">that </w:t>
      </w:r>
      <w:r w:rsidRPr="003B7AE2">
        <w:t>the standards are being met. The performance test may also be observed.</w:t>
      </w:r>
    </w:p>
    <w:p w:rsidR="00A06099" w:rsidRPr="003B7AE2" w:rsidP="00A06099" w14:paraId="679C6EF5" w14:textId="77777777">
      <w:pPr>
        <w:pBdr>
          <w:top w:val="single" w:sz="6" w:space="0" w:color="FFFFFF"/>
          <w:left w:val="single" w:sz="6" w:space="0" w:color="FFFFFF"/>
          <w:bottom w:val="single" w:sz="6" w:space="0" w:color="FFFFFF"/>
          <w:right w:val="single" w:sz="6" w:space="0" w:color="FFFFFF"/>
        </w:pBdr>
        <w:ind w:firstLine="720"/>
      </w:pPr>
      <w:r w:rsidRPr="003B7AE2">
        <w:t>The required semiannual reports are used to determine periods of excess emissions, identify problems at the facility, verify operation/maintenance procedures</w:t>
      </w:r>
      <w:r>
        <w:t>,</w:t>
      </w:r>
      <w:r w:rsidRPr="003B7AE2">
        <w:t xml:space="preserve"> and for compliance determinations.</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123F" w:rsidRPr="0093123F" w:rsidP="0093123F" w14:paraId="2C287949" w14:textId="0FCF9F39">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3123F" w:rsidRPr="0093123F" w:rsidP="0093123F" w14:paraId="4D7E0D9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Electronic copies of records may also be maintained in order to satisfy federal recordkeeping requirements. For additional information on the Paperwork Reduction Act requirements for CEDRI and ERT for this rule, see: https://www.epa.gov/electronic-reporting-air-emissions/paperwork-reduction-act-pra-cedri-and-ert.</w:t>
      </w:r>
    </w:p>
    <w:p w:rsidR="009F1E00" w:rsidRPr="00BB3410" w:rsidP="0093123F" w14:paraId="7B30150C" w14:textId="6F714DB3">
      <w:pPr>
        <w:pBdr>
          <w:top w:val="single" w:sz="6" w:space="0" w:color="FFFFFF"/>
          <w:left w:val="single" w:sz="6" w:space="0" w:color="FFFFFF"/>
          <w:bottom w:val="single" w:sz="6" w:space="0" w:color="FFFFFF"/>
          <w:right w:val="single" w:sz="6" w:space="0" w:color="FFFFFF"/>
        </w:pBdr>
        <w:rPr>
          <w:rFonts w:cstheme="minorHAnsi"/>
        </w:rPr>
      </w:pPr>
      <w:r w:rsidRPr="0093123F">
        <w:rPr>
          <w:rFonts w:cstheme="minorHAnsi"/>
          <w:color w:val="000000"/>
        </w:rPr>
        <w:t>Information contained in these reports is reported by state and local governments in the ICIS Air database, which is operated and maintained by the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5263EC" w:rsidRPr="00E3122D" w:rsidP="00854AAE" w14:paraId="2CB3B868" w14:textId="032BA9EC">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653D08" w:rsidRPr="000459E3" w:rsidP="00653D08" w14:paraId="2DA2D4B6" w14:textId="409396F1">
      <w:pPr>
        <w:pBdr>
          <w:top w:val="single" w:sz="6" w:space="0" w:color="FFFFFF"/>
          <w:left w:val="single" w:sz="6" w:space="0" w:color="FFFFFF"/>
          <w:bottom w:val="single" w:sz="6" w:space="0" w:color="FFFFFF"/>
          <w:right w:val="single" w:sz="6" w:space="0" w:color="FFFFFF"/>
        </w:pBdr>
        <w:rPr>
          <w:shd w:val="clear" w:color="auto" w:fill="FFFFFF"/>
        </w:rPr>
      </w:pPr>
      <w:bookmarkStart w:id="5" w:name="_Hlk77922001"/>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653D08" w:rsidP="00854AAE" w14:paraId="0E470EF3" w14:textId="4B19B57D">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bookmarkEnd w:id="5"/>
    </w:p>
    <w:p w:rsidR="00D47CB3" w:rsidRPr="000C5786" w:rsidP="000C5786" w14:paraId="3D612A53" w14:textId="327FF0BA">
      <w:pPr>
        <w:pStyle w:val="ListParagraph"/>
        <w:numPr>
          <w:ilvl w:val="0"/>
          <w:numId w:val="25"/>
        </w:numPr>
        <w:pBdr>
          <w:bottom w:val="single" w:sz="4" w:space="1" w:color="auto"/>
        </w:pBdr>
        <w:spacing w:before="240" w:after="0"/>
        <w:rPr>
          <w:b/>
          <w:bCs/>
        </w:rPr>
      </w:pPr>
      <w:bookmarkStart w:id="6" w:name="_Toc156593372"/>
      <w:r w:rsidRPr="4BDBF0A0">
        <w:rPr>
          <w:b/>
          <w:bCs/>
        </w:rPr>
        <w:t xml:space="preserve">MINIMIZING BURDEN ON SMALL </w:t>
      </w:r>
      <w:r w:rsidRPr="4BDBF0A0" w:rsidR="0F43C128">
        <w:rPr>
          <w:b/>
          <w:bCs/>
        </w:rPr>
        <w:t xml:space="preserve">BUSINESSES AND SMALL </w:t>
      </w:r>
      <w:r w:rsidRPr="4BDBF0A0">
        <w:rPr>
          <w:b/>
          <w:bCs/>
        </w:rPr>
        <w:t>ENTITIES</w:t>
      </w:r>
      <w:bookmarkEnd w:id="6"/>
    </w:p>
    <w:p w:rsidR="000C5786" w:rsidRPr="000C5786" w:rsidP="00D41392" w14:paraId="635853DB" w14:textId="0CFF944F">
      <w:pPr>
        <w:pBdr>
          <w:top w:val="single" w:sz="6" w:space="0" w:color="FFFFFF"/>
          <w:left w:val="single" w:sz="6" w:space="0" w:color="FFFFFF"/>
          <w:bottom w:val="single" w:sz="6" w:space="0" w:color="FFFFFF"/>
          <w:right w:val="single" w:sz="6" w:space="0" w:color="FFFFFF"/>
        </w:pBdr>
      </w:pPr>
      <w:r>
        <w:t xml:space="preserve">A small </w:t>
      </w:r>
      <w:r w:rsidRPr="002B161A">
        <w:t xml:space="preserve">entity for this industry is defined by the Small Business Administration as a firm having no more than 1,000 employees. </w:t>
      </w:r>
      <w:r>
        <w:t>The</w:t>
      </w:r>
      <w:r w:rsidRPr="00671483">
        <w:t xml:space="preserve"> majority of the respondents are large entities (i.e., large businesses). However, the impact on small entities (i.e., small businesses) was taken into consideration during the development of the regulation.</w:t>
      </w:r>
      <w:r w:rsidRPr="002B161A">
        <w:t xml:space="preserve"> </w:t>
      </w:r>
      <w:r w:rsidRPr="00671483">
        <w:t xml:space="preserve">Although these standards would not have a significant economic impact on the small entities, we tried to reduce the impact of the rule on small facilities. </w:t>
      </w:r>
      <w:r>
        <w:t xml:space="preserve">The </w:t>
      </w:r>
      <w:r w:rsidRPr="00671483">
        <w:t>EPA met with industry trade associations and company representatives to address any small business concerns during development of the final rule.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w:t>
      </w:r>
      <w:r w:rsidR="00D41392">
        <w:t xml:space="preserve"> </w:t>
      </w:r>
      <w:r w:rsidRPr="00671483">
        <w:t>can use economies of scale to reduce their burden, the overall burden will be reduced.</w:t>
      </w:r>
    </w:p>
    <w:p w:rsidR="00D47CB3" w:rsidRPr="009417C7" w:rsidP="009417C7" w14:paraId="00E27992" w14:textId="58275FFA">
      <w:pPr>
        <w:pStyle w:val="ListParagraph"/>
        <w:numPr>
          <w:ilvl w:val="0"/>
          <w:numId w:val="25"/>
        </w:numPr>
        <w:pBdr>
          <w:bottom w:val="single" w:sz="4" w:space="1" w:color="auto"/>
        </w:pBdr>
        <w:spacing w:before="240" w:after="0"/>
        <w:rPr>
          <w:b/>
          <w:bCs/>
        </w:rPr>
      </w:pPr>
      <w:bookmarkStart w:id="7" w:name="_Toc156593373"/>
      <w:r w:rsidRPr="4BDBF0A0">
        <w:rPr>
          <w:b/>
          <w:bCs/>
        </w:rPr>
        <w:t>CONSEQUENCES</w:t>
      </w:r>
      <w:r w:rsidRPr="4BDBF0A0" w:rsidR="00061A77">
        <w:rPr>
          <w:b/>
          <w:bCs/>
        </w:rPr>
        <w:t xml:space="preserve"> OF LESS FREQUENT COLLECTION</w:t>
      </w:r>
      <w:bookmarkEnd w:id="7"/>
    </w:p>
    <w:p w:rsidR="00ED57A4" w:rsidRPr="00653D08" w:rsidP="00653D08" w14:paraId="5934FB28" w14:textId="4392ADF0">
      <w:pPr>
        <w:pBdr>
          <w:top w:val="single" w:sz="6" w:space="0" w:color="FFFFFF"/>
          <w:left w:val="single" w:sz="6" w:space="0" w:color="FFFFFF"/>
          <w:bottom w:val="single" w:sz="6" w:space="0" w:color="FFFFFF"/>
          <w:right w:val="single" w:sz="6" w:space="0" w:color="FFFFFF"/>
        </w:pBdr>
        <w:rPr>
          <w:color w:val="000000"/>
        </w:rPr>
      </w:pPr>
      <w:r w:rsidRPr="00253DB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Pr>
          <w:color w:val="000000"/>
        </w:rPr>
        <w:t>applied</w:t>
      </w:r>
      <w:r w:rsidRPr="00253DBC">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8" w:name="_Toc156593374"/>
      <w:r w:rsidRPr="00E3122D">
        <w:rPr>
          <w:rFonts w:cstheme="minorHAnsi"/>
          <w:b/>
          <w:bCs/>
        </w:rPr>
        <w:t>GENERAL GUIDELINES</w:t>
      </w:r>
      <w:bookmarkEnd w:id="8"/>
    </w:p>
    <w:p w:rsidR="00653D08" w:rsidRPr="00625BFE" w:rsidP="00653D08" w14:paraId="72982BD8" w14:textId="5BF604F1">
      <w:pPr>
        <w:pBdr>
          <w:top w:val="single" w:sz="6" w:space="0" w:color="FFFFFF"/>
          <w:left w:val="single" w:sz="6" w:space="0" w:color="FFFFFF"/>
          <w:bottom w:val="single" w:sz="6" w:space="0" w:color="FFFFFF"/>
          <w:right w:val="single" w:sz="6" w:space="0" w:color="FFFFFF"/>
        </w:pBdr>
      </w:pPr>
      <w:r w:rsidRPr="00253DBC">
        <w:rPr>
          <w:color w:val="000000"/>
        </w:rPr>
        <w:t xml:space="preserve">These reporting or recordkeeping requirements do not violate any of the regulations promulgated by </w:t>
      </w:r>
      <w:r w:rsidRPr="00625BFE">
        <w:t>OMB under 5 CFR Part 1320, Section 1320.5.</w:t>
      </w:r>
    </w:p>
    <w:p w:rsidR="00111663" w:rsidRPr="00625BFE" w:rsidP="00854AAE" w14:paraId="775EDF16" w14:textId="0D6D321D">
      <w:pPr>
        <w:pBdr>
          <w:top w:val="single" w:sz="6" w:space="0" w:color="FFFFFF"/>
          <w:left w:val="single" w:sz="6" w:space="0" w:color="FFFFFF"/>
          <w:bottom w:val="single" w:sz="6" w:space="0" w:color="FFFFFF"/>
          <w:right w:val="single" w:sz="6" w:space="0" w:color="FFFFFF"/>
        </w:pBdr>
      </w:pPr>
      <w:r w:rsidRPr="00625BFE">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9" w:name="_Toc156593375"/>
      <w:r w:rsidRPr="00E3122D">
        <w:rPr>
          <w:rFonts w:cstheme="minorHAnsi"/>
          <w:b/>
          <w:bCs/>
        </w:rPr>
        <w:t>PUBLIC COMMENT AND CONSULTATIONS</w:t>
      </w:r>
      <w:bookmarkStart w:id="10" w:name="_Toc156593376"/>
      <w:bookmarkEnd w:id="9"/>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93123F" w:rsidP="00854AAE" w14:paraId="08AC9840" w14:textId="23D7E0FB">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sidR="00B044B2">
        <w:rPr>
          <w:rFonts w:cstheme="minorHAnsi"/>
        </w:rPr>
        <w:t>89</w:t>
      </w:r>
      <w:r w:rsidRPr="0015347D">
        <w:rPr>
          <w:rFonts w:cstheme="minorHAnsi"/>
        </w:rPr>
        <w:t xml:space="preserve"> FR </w:t>
      </w:r>
      <w:r w:rsidRPr="0015347D" w:rsidR="0015347D">
        <w:rPr>
          <w:rFonts w:cstheme="minorHAnsi"/>
        </w:rPr>
        <w:t>63933</w:t>
      </w:r>
      <w:r w:rsidRPr="0015347D">
        <w:rPr>
          <w:rFonts w:cstheme="minorHAnsi"/>
        </w:rPr>
        <w:t xml:space="preserve">) on </w:t>
      </w:r>
      <w:r w:rsidRPr="0015347D" w:rsidR="0015347D">
        <w:rPr>
          <w:rFonts w:cstheme="minorHAnsi"/>
        </w:rPr>
        <w:t>August 6, 2024</w:t>
      </w:r>
      <w:r w:rsidRPr="0015347D">
        <w:rPr>
          <w:rFonts w:cstheme="minorHAnsi"/>
        </w:rPr>
        <w:t>.</w:t>
      </w:r>
      <w:r w:rsidRPr="0093123F">
        <w:rPr>
          <w:rFonts w:cstheme="minorHAnsi"/>
          <w:color w:val="000000"/>
        </w:rPr>
        <w:t xml:space="preserve"> No comments were received on the burden published in the Federal Register for this renewal.</w:t>
      </w:r>
    </w:p>
    <w:p w:rsidR="00DB7775" w:rsidRPr="00E3122D" w:rsidP="00854AAE" w14:paraId="71A9B3CC" w14:textId="38434B4D">
      <w:pPr>
        <w:spacing w:before="120" w:after="0"/>
        <w:rPr>
          <w:rFonts w:cstheme="minorHAnsi"/>
          <w:b/>
          <w:bCs/>
        </w:rPr>
      </w:pPr>
      <w:r w:rsidRPr="4E46502D">
        <w:rPr>
          <w:b/>
          <w:bCs/>
        </w:rPr>
        <w:t xml:space="preserve">8b. </w:t>
      </w:r>
      <w:r w:rsidRPr="4E46502D" w:rsidR="0061689C">
        <w:rPr>
          <w:b/>
          <w:bCs/>
        </w:rPr>
        <w:t>C</w:t>
      </w:r>
      <w:bookmarkEnd w:id="11"/>
      <w:r w:rsidRPr="4E46502D" w:rsidR="005D140B">
        <w:rPr>
          <w:b/>
          <w:bCs/>
        </w:rPr>
        <w:t>onsultations</w:t>
      </w:r>
    </w:p>
    <w:p w:rsidR="0093123F" w:rsidRPr="00FE090D" w:rsidP="0093123F" w14:paraId="0D342960" w14:textId="501BD315">
      <w:pPr>
        <w:rPr>
          <w:rFonts w:cstheme="minorHAnsi"/>
        </w:rPr>
      </w:pPr>
      <w:r w:rsidRPr="00FE090D">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six respondents will be subject to the standard over the three-year period covered by this ICR.</w:t>
      </w:r>
    </w:p>
    <w:p w:rsidR="00111663" w:rsidRPr="00BB3410" w:rsidP="4E46502D" w14:paraId="138F79E0" w14:textId="3FFE864E">
      <w:r w:rsidRPr="4E46502D">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w:t>
      </w:r>
      <w:r w:rsidRPr="4E46502D" w:rsidR="006D7031">
        <w:t>t</w:t>
      </w:r>
      <w:r w:rsidRPr="4E46502D" w:rsidR="00693518">
        <w:t xml:space="preserve">he </w:t>
      </w:r>
      <w:r w:rsidRPr="4E46502D" w:rsidR="52FBBDDA">
        <w:t xml:space="preserve">Steel Manufacturers Association at </w:t>
      </w:r>
      <w:r w:rsidR="00C66BA5">
        <w:t>202-296-1515</w:t>
      </w:r>
      <w:r w:rsidRPr="4E46502D" w:rsidR="52FBBDDA">
        <w:t xml:space="preserve">, and </w:t>
      </w:r>
      <w:r w:rsidRPr="4E46502D" w:rsidR="68496A46">
        <w:t xml:space="preserve">The Association for Iron &amp; Steel Technology at </w:t>
      </w:r>
      <w:r w:rsidR="004F31E5">
        <w:t>724-814-3000</w:t>
      </w:r>
      <w:r w:rsidRPr="4E46502D" w:rsidR="68496A46">
        <w:t xml:space="preserve">. </w:t>
      </w:r>
      <w:r w:rsidR="004F31E5">
        <w:t>The</w:t>
      </w:r>
      <w:r w:rsidRPr="4E46502D" w:rsidR="7E831B4F">
        <w:t xml:space="preserve"> Steel Manufacturers Association</w:t>
      </w:r>
      <w:r w:rsidRPr="4E46502D" w:rsidR="2C0A0D1A">
        <w:t xml:space="preserve"> responded and</w:t>
      </w:r>
      <w:r w:rsidRPr="4E46502D" w:rsidR="7E831B4F">
        <w:t xml:space="preserve"> confirmed the number of respondents and respondent growth rate. </w:t>
      </w:r>
      <w:r w:rsidR="004F31E5">
        <w:t>No other comments were received.</w:t>
      </w:r>
    </w:p>
    <w:p w:rsidR="00111663" w:rsidRPr="00BB3410" w:rsidP="4E46502D" w14:paraId="5E198479" w14:textId="0F7AEFD5">
      <w:r w:rsidRPr="4E46502D">
        <w:t>It is our policy to respond after a thorough review of comments received since the last ICR renewal as well as those submitted in response to the first Federal Register notice. In this case, no comments were received.</w:t>
      </w:r>
    </w:p>
    <w:p w:rsidR="00A233E0" w:rsidRPr="00E3122D" w:rsidP="00854AAE" w14:paraId="191560B2" w14:textId="5C828595">
      <w:pPr>
        <w:pStyle w:val="ListParagraph"/>
        <w:numPr>
          <w:ilvl w:val="0"/>
          <w:numId w:val="25"/>
        </w:numPr>
        <w:pBdr>
          <w:bottom w:val="single" w:sz="4" w:space="1" w:color="auto"/>
        </w:pBdr>
        <w:spacing w:before="240" w:after="0"/>
        <w:rPr>
          <w:rFonts w:cstheme="minorHAnsi"/>
          <w:b/>
          <w:bCs/>
        </w:rPr>
      </w:pPr>
      <w:bookmarkStart w:id="12" w:name="_Toc156593378"/>
      <w:r w:rsidRPr="00E3122D">
        <w:rPr>
          <w:rFonts w:cstheme="minorHAnsi"/>
          <w:b/>
          <w:bCs/>
        </w:rPr>
        <w:t>PAYMENTS OR GIFTS TO RESPONDENTS</w:t>
      </w:r>
      <w:bookmarkEnd w:id="12"/>
    </w:p>
    <w:p w:rsidR="00ED57A4" w:rsidRPr="00BB3410" w:rsidP="00854AAE" w14:paraId="0D75D3D3" w14:textId="13726668">
      <w:pPr>
        <w:rPr>
          <w:rFonts w:cstheme="minorHAnsi"/>
        </w:rPr>
      </w:pPr>
      <w:r w:rsidRPr="0036059B">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9F1E00" w:rsidRPr="00BB3410" w:rsidP="00854AAE" w14:paraId="3676EBC5" w14:textId="1FCA22E2">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3" w:name="_Toc156593380"/>
      <w:r w:rsidRPr="4BDBF0A0">
        <w:rPr>
          <w:b/>
          <w:bCs/>
        </w:rPr>
        <w:t>JUSTIFICATION FOR SENSITIVE QUESTIONS</w:t>
      </w:r>
      <w:bookmarkEnd w:id="13"/>
    </w:p>
    <w:p w:rsidR="009F1E00" w:rsidRPr="00BB3410" w:rsidP="00854AAE" w14:paraId="77467D05" w14:textId="2870C734">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A233E0" w:rsidRPr="00A86C9D" w:rsidP="00A86C9D" w14:paraId="7EF5894F" w14:textId="4A07660A">
      <w:pPr>
        <w:pStyle w:val="ListParagraph"/>
        <w:numPr>
          <w:ilvl w:val="0"/>
          <w:numId w:val="25"/>
        </w:numPr>
        <w:spacing w:before="240" w:after="0"/>
        <w:rPr>
          <w:rFonts w:cstheme="minorHAnsi"/>
          <w:b/>
          <w:bCs/>
        </w:rPr>
      </w:pPr>
      <w:bookmarkStart w:id="14" w:name="_Toc156593381"/>
      <w:r w:rsidRPr="4BDBF0A0">
        <w:rPr>
          <w:b/>
          <w:bCs/>
        </w:rPr>
        <w:t>RESPONDENT BURDEN HOURS</w:t>
      </w:r>
      <w:r w:rsidRPr="4BDBF0A0" w:rsidR="00DB799B">
        <w:rPr>
          <w:b/>
          <w:bCs/>
        </w:rPr>
        <w:t xml:space="preserve"> &amp; LABOR COSTS</w:t>
      </w:r>
      <w:bookmarkStart w:id="15" w:name="_Toc156593382"/>
      <w:bookmarkEnd w:id="14"/>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BB7977" w:rsidRPr="00BB7977" w:rsidP="00BB7977" w14:paraId="5DFC2DFE" w14:textId="169B2D2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7977">
        <w:rPr>
          <w:rFonts w:cstheme="minorHAnsi"/>
          <w:color w:val="000000"/>
        </w:rPr>
        <w:t xml:space="preserve">The respondents to the recordkeeping and reporting requirements </w:t>
      </w:r>
      <w:r w:rsidRPr="006165D6" w:rsidR="00AA5EB5">
        <w:t>EAF steelmaking facilities</w:t>
      </w:r>
      <w:r w:rsidR="00AA5EB5">
        <w:t>.</w:t>
      </w:r>
      <w:r w:rsidRPr="00BB7977">
        <w:rPr>
          <w:rFonts w:cstheme="minorHAnsi"/>
          <w:color w:val="000000"/>
        </w:rPr>
        <w:t xml:space="preserve"> The United States Standard Industrial Classification (SIC) codes and the corresponding North American Industry Classification System (NAICS) codes for the respondents affected by the standards are listed in the table below: </w:t>
      </w:r>
    </w:p>
    <w:tbl>
      <w:tblPr>
        <w:tblStyle w:val="TableGrid"/>
        <w:tblW w:w="9360" w:type="dxa"/>
        <w:tblLayout w:type="fixed"/>
        <w:tblLook w:val="04A0"/>
      </w:tblPr>
      <w:tblGrid>
        <w:gridCol w:w="4320"/>
        <w:gridCol w:w="2610"/>
        <w:gridCol w:w="2430"/>
      </w:tblGrid>
      <w:tr w14:paraId="0FAD755F" w14:textId="77777777" w:rsidTr="00606BB6">
        <w:tblPrEx>
          <w:tblW w:w="9360" w:type="dxa"/>
          <w:tblLayout w:type="fixed"/>
          <w:tblLook w:val="04A0"/>
        </w:tblPrEx>
        <w:tc>
          <w:tcPr>
            <w:tcW w:w="4320" w:type="dxa"/>
          </w:tcPr>
          <w:p w:rsidR="00BB7977" w:rsidRPr="00BB7977" w:rsidP="00BB7977" w14:paraId="2E7D4A8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B7977" w:rsidRPr="00BB7977" w:rsidP="00BB7977" w14:paraId="17A11468" w14:textId="7F0464F5">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Standard</w:t>
            </w:r>
            <w:r w:rsidR="007848C1">
              <w:rPr>
                <w:rFonts w:cstheme="minorHAnsi"/>
                <w:b/>
                <w:bCs/>
                <w:color w:val="000000"/>
              </w:rPr>
              <w:t xml:space="preserve"> (</w:t>
            </w:r>
            <w:r w:rsidRPr="007848C1" w:rsidR="007848C1">
              <w:rPr>
                <w:rFonts w:cstheme="minorHAnsi"/>
                <w:b/>
                <w:bCs/>
                <w:color w:val="000000"/>
              </w:rPr>
              <w:t xml:space="preserve">40 CFR </w:t>
            </w:r>
            <w:r w:rsidR="007848C1">
              <w:rPr>
                <w:rFonts w:cstheme="minorHAnsi"/>
                <w:b/>
                <w:bCs/>
                <w:color w:val="000000"/>
              </w:rPr>
              <w:t>P</w:t>
            </w:r>
            <w:r w:rsidRPr="007848C1" w:rsidR="007848C1">
              <w:rPr>
                <w:rFonts w:cstheme="minorHAnsi"/>
                <w:b/>
                <w:bCs/>
                <w:color w:val="000000"/>
              </w:rPr>
              <w:t>art 63, Subpart YYYYY)</w:t>
            </w:r>
          </w:p>
        </w:tc>
        <w:tc>
          <w:tcPr>
            <w:tcW w:w="2610" w:type="dxa"/>
          </w:tcPr>
          <w:p w:rsidR="00BB7977" w:rsidRPr="00BB7977" w:rsidP="00BB7977" w14:paraId="19989AD2"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BB7977" w:rsidRPr="00BB7977" w:rsidP="00BB7977" w14:paraId="0E78373E" w14:textId="6946D4FD">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SIC Code</w:t>
            </w:r>
          </w:p>
        </w:tc>
        <w:tc>
          <w:tcPr>
            <w:tcW w:w="2430" w:type="dxa"/>
          </w:tcPr>
          <w:p w:rsidR="00BB7977" w:rsidRPr="00BB7977" w:rsidP="00BB7977" w14:paraId="34EC0DE8"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BB7977" w:rsidRPr="00BB7977" w:rsidP="00BB7977" w14:paraId="5EDE4297" w14:textId="5D65E173">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NAICS Code</w:t>
            </w:r>
          </w:p>
        </w:tc>
      </w:tr>
      <w:tr w14:paraId="11CBC458" w14:textId="77777777" w:rsidTr="00606BB6">
        <w:tblPrEx>
          <w:tblW w:w="9360" w:type="dxa"/>
          <w:tblLayout w:type="fixed"/>
          <w:tblLook w:val="04A0"/>
        </w:tblPrEx>
        <w:tc>
          <w:tcPr>
            <w:tcW w:w="4320" w:type="dxa"/>
          </w:tcPr>
          <w:p w:rsidR="00BB7977" w:rsidRPr="00BB7977" w:rsidP="00BB7977" w14:paraId="0C7C812D" w14:textId="160ED94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C527E">
              <w:rPr>
                <w:rFonts w:cstheme="minorHAnsi"/>
                <w:color w:val="000000"/>
              </w:rPr>
              <w:t>Iron and Steel Mills and Ferroalloy Manufacturing</w:t>
            </w:r>
          </w:p>
        </w:tc>
        <w:tc>
          <w:tcPr>
            <w:tcW w:w="2610" w:type="dxa"/>
          </w:tcPr>
          <w:p w:rsidR="00BB7977" w:rsidRPr="00BB7977" w:rsidP="00BB7977" w14:paraId="1F744FA6" w14:textId="388EA1F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165D6">
              <w:t>3312</w:t>
            </w:r>
          </w:p>
        </w:tc>
        <w:tc>
          <w:tcPr>
            <w:tcW w:w="2430" w:type="dxa"/>
          </w:tcPr>
          <w:p w:rsidR="00BB7977" w:rsidRPr="00BB7977" w:rsidP="00BB7977" w14:paraId="4C2064E7" w14:textId="79D8C8D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165D6">
              <w:t>331110</w:t>
            </w:r>
          </w:p>
        </w:tc>
      </w:tr>
    </w:tbl>
    <w:p w:rsidR="00BB3410" w:rsidP="00854AAE" w14:paraId="0DA69975" w14:textId="3DE381CE">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D71532" w:rsidRPr="001A5A99" w:rsidP="00D71532" w14:paraId="2A0FDEFD" w14:textId="25DD9CF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Based on our </w:t>
      </w:r>
      <w:r w:rsidRPr="001A5A99">
        <w:rPr>
          <w:rFonts w:cstheme="minorHAnsi"/>
          <w:color w:val="000000"/>
        </w:rPr>
        <w:t xml:space="preserve">research for this ICR, on </w:t>
      </w:r>
      <w:r w:rsidRPr="001A5A99">
        <w:rPr>
          <w:rFonts w:cstheme="minorHAnsi"/>
        </w:rPr>
        <w:t xml:space="preserve">average over the next three years, approximately </w:t>
      </w:r>
      <w:r w:rsidRPr="001A5A99" w:rsidR="00DD4FF0">
        <w:rPr>
          <w:rFonts w:cstheme="minorHAnsi"/>
        </w:rPr>
        <w:t>78.9</w:t>
      </w:r>
      <w:r w:rsidRPr="001A5A99">
        <w:rPr>
          <w:rFonts w:cstheme="minorHAnsi"/>
        </w:rPr>
        <w:t xml:space="preserve"> existing respondents will be subject to the standard. It is estimated that an additional </w:t>
      </w:r>
      <w:r w:rsidRPr="001A5A99" w:rsidR="00DD4FF0">
        <w:rPr>
          <w:rFonts w:cstheme="minorHAnsi"/>
        </w:rPr>
        <w:t>0</w:t>
      </w:r>
      <w:r w:rsidRPr="001A5A99" w:rsidR="002B58DF">
        <w:rPr>
          <w:rFonts w:cstheme="minorHAnsi"/>
        </w:rPr>
        <w:t>.9</w:t>
      </w:r>
      <w:r w:rsidRPr="001A5A99" w:rsidR="001912D6">
        <w:rPr>
          <w:rFonts w:cstheme="minorHAnsi"/>
        </w:rPr>
        <w:t xml:space="preserve"> </w:t>
      </w:r>
      <w:r w:rsidRPr="001A5A99">
        <w:rPr>
          <w:rFonts w:cstheme="minorHAnsi"/>
        </w:rPr>
        <w:t xml:space="preserve">respondents per year will become subject, for an overall </w:t>
      </w:r>
      <w:r w:rsidRPr="001A5A99" w:rsidR="002B58DF">
        <w:rPr>
          <w:rFonts w:cstheme="minorHAnsi"/>
        </w:rPr>
        <w:t>average</w:t>
      </w:r>
      <w:r w:rsidRPr="001A5A99">
        <w:rPr>
          <w:rFonts w:cstheme="minorHAnsi"/>
        </w:rPr>
        <w:t xml:space="preserve"> of </w:t>
      </w:r>
      <w:r w:rsidRPr="001A5A99" w:rsidR="00DD4FF0">
        <w:rPr>
          <w:rFonts w:cstheme="minorHAnsi"/>
        </w:rPr>
        <w:t>79.8</w:t>
      </w:r>
      <w:r w:rsidRPr="001A5A99">
        <w:rPr>
          <w:rFonts w:cstheme="minorHAnsi"/>
          <w:color w:val="FF0000"/>
        </w:rPr>
        <w:t xml:space="preserve"> </w:t>
      </w:r>
      <w:r w:rsidRPr="001A5A99">
        <w:rPr>
          <w:rFonts w:cstheme="minorHAnsi"/>
          <w:color w:val="000000"/>
        </w:rPr>
        <w:t xml:space="preserve">respondents per year. The number of respondents is calculated using the table </w:t>
      </w:r>
      <w:bookmarkStart w:id="17" w:name="_Hlk163570653"/>
      <w:r w:rsidRPr="001A5A99">
        <w:rPr>
          <w:rFonts w:cstheme="minorHAnsi"/>
          <w:color w:val="000000"/>
        </w:rPr>
        <w:t xml:space="preserve">Number of Respondents </w:t>
      </w:r>
      <w:bookmarkEnd w:id="17"/>
      <w:r w:rsidRPr="001A5A99">
        <w:rPr>
          <w:rFonts w:cstheme="minorHAnsi"/>
          <w:color w:val="000000"/>
        </w:rPr>
        <w:t>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D71532" w:rsidRPr="001A5A99" w:rsidP="00854AAE" w14:paraId="6D3040F8" w14:textId="34D5CE6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A5A99">
        <w:rPr>
          <w:rFonts w:cstheme="minorHAnsi"/>
          <w:color w:val="000000"/>
        </w:rPr>
        <w:t xml:space="preserve">The total number of annual responses per year is calculated using the table Total Annual Responses shown below. The number of Total Annual Responses is </w:t>
      </w:r>
      <w:r w:rsidRPr="001A5A99" w:rsidR="00DA52C2">
        <w:rPr>
          <w:rFonts w:cstheme="minorHAnsi"/>
        </w:rPr>
        <w:t>243.</w:t>
      </w:r>
      <w:r w:rsidRPr="001A5A99" w:rsidR="00DA52C2">
        <w:rPr>
          <w:rFonts w:cstheme="minorHAnsi"/>
          <w:color w:val="FF0000"/>
        </w:rPr>
        <w:t xml:space="preserve"> </w:t>
      </w:r>
    </w:p>
    <w:p w:rsidR="00ED57A4" w:rsidRPr="001A5A99" w:rsidP="00854AAE" w14:paraId="24D360E5" w14:textId="6DF33794">
      <w:pPr>
        <w:spacing w:before="120" w:after="0"/>
        <w:rPr>
          <w:rFonts w:cstheme="minorHAnsi"/>
          <w:b/>
          <w:bCs/>
        </w:rPr>
      </w:pPr>
      <w:r w:rsidRPr="001A5A99">
        <w:rPr>
          <w:rFonts w:cstheme="minorHAnsi"/>
          <w:b/>
          <w:bCs/>
        </w:rPr>
        <w:t xml:space="preserve">12b. </w:t>
      </w:r>
      <w:r w:rsidRPr="001A5A99" w:rsidR="00BB7DA0">
        <w:rPr>
          <w:rFonts w:cstheme="minorHAnsi"/>
          <w:b/>
          <w:bCs/>
        </w:rPr>
        <w:t>Information Requested</w:t>
      </w:r>
      <w:bookmarkStart w:id="18" w:name="_Toc156593384"/>
      <w:bookmarkEnd w:id="16"/>
    </w:p>
    <w:p w:rsidR="00987C8D" w:rsidRPr="00987C8D" w:rsidP="00987C8D" w14:paraId="1DF0EBFD" w14:textId="7ED6841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A5A99">
        <w:rPr>
          <w:rFonts w:cstheme="minorHAnsi"/>
          <w:color w:val="000000"/>
        </w:rPr>
        <w:t xml:space="preserve">In this ICR, all the data that are recorded or reported is required by the </w:t>
      </w:r>
      <w:r w:rsidRPr="001A5A99" w:rsidR="007E2AE4">
        <w:rPr>
          <w:rFonts w:cstheme="minorHAnsi"/>
        </w:rPr>
        <w:t>NESHAP for Electric Arc Furnace Steelmaking Facilities (40 CFR part 63, Subpart YYYYY) (Renewal).</w:t>
      </w:r>
      <w:r w:rsidRPr="001A5A99" w:rsidR="007E2AE4">
        <w:rPr>
          <w:rFonts w:cstheme="minorHAnsi"/>
          <w:color w:val="FF0000"/>
        </w:rPr>
        <w:t xml:space="preserve"> </w:t>
      </w:r>
      <w:r w:rsidRPr="001A5A99">
        <w:rPr>
          <w:rFonts w:cstheme="minorHAnsi"/>
          <w:color w:val="000000"/>
        </w:rPr>
        <w:t xml:space="preserve">Any owner/operator subject to the provisions of this part shall maintain a file of these measurements and retain the file for at least </w:t>
      </w:r>
      <w:r w:rsidRPr="001A5A99" w:rsidR="00C44E7C">
        <w:rPr>
          <w:rFonts w:cstheme="minorHAnsi"/>
        </w:rPr>
        <w:t>five</w:t>
      </w:r>
      <w:r w:rsidRPr="00987C8D">
        <w:rPr>
          <w:rFonts w:cstheme="minorHAnsi"/>
          <w:color w:val="000000"/>
        </w:rPr>
        <w:t xml:space="preserve"> years following the date of such measurements, maintenance reports, and records.</w:t>
      </w:r>
    </w:p>
    <w:p w:rsidR="00987C8D" w:rsidRPr="00987C8D" w:rsidP="00987C8D" w14:paraId="3E9A02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1ACB2591" w14:textId="77777777" w:rsidTr="00172059">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BD68F8" w:rsidRPr="00CF2B37" w:rsidP="00172059" w14:paraId="4FF5D024" w14:textId="77777777">
            <w:pPr>
              <w:spacing w:line="120" w:lineRule="exact"/>
            </w:pPr>
          </w:p>
          <w:p w:rsidR="00BD68F8" w:rsidRPr="00CF2B37" w:rsidP="00172059" w14:paraId="243EDDAE"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14:paraId="71818551" w14:textId="77777777" w:rsidTr="0017205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BD68F8" w:rsidRPr="00A86AFA" w:rsidP="00172059" w14:paraId="7E6CFED8" w14:textId="77777777">
            <w:pPr>
              <w:pBdr>
                <w:top w:val="single" w:sz="6" w:space="0" w:color="FFFFFF"/>
                <w:left w:val="single" w:sz="6" w:space="0" w:color="FFFFFF"/>
                <w:bottom w:val="single" w:sz="6" w:space="0" w:color="FFFFFF"/>
                <w:right w:val="single" w:sz="6" w:space="0" w:color="FFFFFF"/>
              </w:pBdr>
              <w:spacing w:after="58"/>
              <w:rPr>
                <w:b/>
                <w:bCs/>
              </w:rPr>
            </w:pPr>
            <w:r w:rsidRPr="00A86AFA">
              <w:t>Scrap management and pollution prevention plan</w:t>
            </w:r>
          </w:p>
        </w:tc>
        <w:tc>
          <w:tcPr>
            <w:tcW w:w="2529" w:type="dxa"/>
            <w:tcBorders>
              <w:top w:val="single" w:sz="7" w:space="0" w:color="000000"/>
              <w:left w:val="single" w:sz="7" w:space="0" w:color="000000"/>
              <w:bottom w:val="single" w:sz="7" w:space="0" w:color="000000"/>
              <w:right w:val="single" w:sz="7" w:space="0" w:color="000000"/>
            </w:tcBorders>
          </w:tcPr>
          <w:p w:rsidR="00BD68F8" w:rsidRPr="00A86AFA" w:rsidP="00172059" w14:paraId="36799623" w14:textId="77777777">
            <w:pPr>
              <w:pBdr>
                <w:top w:val="single" w:sz="6" w:space="0" w:color="FFFFFF"/>
                <w:left w:val="single" w:sz="6" w:space="0" w:color="FFFFFF"/>
                <w:bottom w:val="single" w:sz="6" w:space="0" w:color="FFFFFF"/>
                <w:right w:val="single" w:sz="6" w:space="0" w:color="FFFFFF"/>
              </w:pBdr>
              <w:spacing w:after="58"/>
              <w:rPr>
                <w:b/>
                <w:bCs/>
              </w:rPr>
            </w:pPr>
            <w:r w:rsidRPr="00A86AFA">
              <w:t>§§63.10685(a)(1) and (b)(1)</w:t>
            </w:r>
          </w:p>
        </w:tc>
      </w:tr>
      <w:tr w14:paraId="13CE0DBE" w14:textId="77777777" w:rsidTr="0017205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BD68F8" w:rsidRPr="00A86AFA" w:rsidP="00172059" w14:paraId="10E47502" w14:textId="77777777">
            <w:pPr>
              <w:pBdr>
                <w:top w:val="single" w:sz="6" w:space="0" w:color="FFFFFF"/>
                <w:left w:val="single" w:sz="6" w:space="0" w:color="FFFFFF"/>
                <w:bottom w:val="single" w:sz="6" w:space="0" w:color="FFFFFF"/>
                <w:right w:val="single" w:sz="6" w:space="0" w:color="FFFFFF"/>
              </w:pBdr>
              <w:spacing w:after="58"/>
            </w:pPr>
            <w:r w:rsidRPr="00A86AFA">
              <w:t>Startup, shutdown, and malfunction plan</w:t>
            </w:r>
          </w:p>
        </w:tc>
        <w:tc>
          <w:tcPr>
            <w:tcW w:w="2529" w:type="dxa"/>
            <w:tcBorders>
              <w:top w:val="single" w:sz="7" w:space="0" w:color="000000"/>
              <w:left w:val="single" w:sz="7" w:space="0" w:color="000000"/>
              <w:bottom w:val="single" w:sz="7" w:space="0" w:color="000000"/>
              <w:right w:val="single" w:sz="7" w:space="0" w:color="000000"/>
            </w:tcBorders>
          </w:tcPr>
          <w:p w:rsidR="00BD68F8" w:rsidRPr="00A86AFA" w:rsidP="00172059" w14:paraId="27697584" w14:textId="77777777">
            <w:pPr>
              <w:pBdr>
                <w:top w:val="single" w:sz="6" w:space="0" w:color="FFFFFF"/>
                <w:left w:val="single" w:sz="6" w:space="0" w:color="FFFFFF"/>
                <w:bottom w:val="single" w:sz="6" w:space="0" w:color="FFFFFF"/>
                <w:right w:val="single" w:sz="6" w:space="0" w:color="FFFFFF"/>
              </w:pBdr>
              <w:spacing w:after="58"/>
            </w:pPr>
            <w:r w:rsidRPr="00A86AFA">
              <w:t>§63.6(e)(3)</w:t>
            </w:r>
          </w:p>
        </w:tc>
      </w:tr>
      <w:tr w14:paraId="56EF7896" w14:textId="77777777" w:rsidTr="0017205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BD68F8" w:rsidRPr="00A86AFA" w:rsidP="00172059" w14:paraId="62F1DBC2" w14:textId="77777777">
            <w:pPr>
              <w:pBdr>
                <w:top w:val="single" w:sz="6" w:space="0" w:color="FFFFFF"/>
                <w:left w:val="single" w:sz="6" w:space="0" w:color="FFFFFF"/>
                <w:bottom w:val="single" w:sz="6" w:space="0" w:color="FFFFFF"/>
                <w:right w:val="single" w:sz="6" w:space="0" w:color="FFFFFF"/>
              </w:pBdr>
              <w:spacing w:after="58"/>
            </w:pPr>
            <w:r w:rsidRPr="00A86AFA">
              <w:t>Notification of applicability</w:t>
            </w:r>
          </w:p>
        </w:tc>
        <w:tc>
          <w:tcPr>
            <w:tcW w:w="2529" w:type="dxa"/>
            <w:tcBorders>
              <w:top w:val="single" w:sz="7" w:space="0" w:color="000000"/>
              <w:left w:val="single" w:sz="7" w:space="0" w:color="000000"/>
              <w:bottom w:val="single" w:sz="7" w:space="0" w:color="000000"/>
              <w:right w:val="single" w:sz="7" w:space="0" w:color="000000"/>
            </w:tcBorders>
          </w:tcPr>
          <w:p w:rsidR="00BD68F8" w:rsidRPr="00A86AFA" w:rsidP="00172059" w14:paraId="738881FB" w14:textId="77777777">
            <w:pPr>
              <w:pBdr>
                <w:top w:val="single" w:sz="6" w:space="0" w:color="FFFFFF"/>
                <w:left w:val="single" w:sz="6" w:space="0" w:color="FFFFFF"/>
                <w:bottom w:val="single" w:sz="6" w:space="0" w:color="FFFFFF"/>
                <w:right w:val="single" w:sz="6" w:space="0" w:color="FFFFFF"/>
              </w:pBdr>
              <w:spacing w:after="58"/>
            </w:pPr>
            <w:r w:rsidRPr="00A86AFA">
              <w:t>§63.9(b)(1)</w:t>
            </w:r>
          </w:p>
        </w:tc>
      </w:tr>
      <w:tr w14:paraId="432FDC8F" w14:textId="77777777" w:rsidTr="0017205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BD68F8" w:rsidRPr="00A86AFA" w:rsidP="00172059" w14:paraId="3BF1FCD1" w14:textId="77777777">
            <w:pPr>
              <w:pBdr>
                <w:top w:val="single" w:sz="6" w:space="0" w:color="FFFFFF"/>
                <w:left w:val="single" w:sz="6" w:space="0" w:color="FFFFFF"/>
                <w:bottom w:val="single" w:sz="6" w:space="0" w:color="FFFFFF"/>
                <w:right w:val="single" w:sz="6" w:space="0" w:color="FFFFFF"/>
              </w:pBdr>
              <w:spacing w:after="58"/>
            </w:pPr>
            <w:r w:rsidRPr="00A86AFA">
              <w:t xml:space="preserve">Notification and application of construction or reconstruction </w:t>
            </w:r>
          </w:p>
        </w:tc>
        <w:tc>
          <w:tcPr>
            <w:tcW w:w="2529" w:type="dxa"/>
            <w:tcBorders>
              <w:top w:val="single" w:sz="7" w:space="0" w:color="000000"/>
              <w:left w:val="single" w:sz="7" w:space="0" w:color="000000"/>
              <w:bottom w:val="single" w:sz="7" w:space="0" w:color="000000"/>
              <w:right w:val="single" w:sz="7" w:space="0" w:color="000000"/>
            </w:tcBorders>
          </w:tcPr>
          <w:p w:rsidR="00BD68F8" w:rsidRPr="00A86AFA" w:rsidP="00172059" w14:paraId="4D7CAE19" w14:textId="77777777">
            <w:pPr>
              <w:pBdr>
                <w:top w:val="single" w:sz="6" w:space="0" w:color="FFFFFF"/>
                <w:left w:val="single" w:sz="6" w:space="0" w:color="FFFFFF"/>
                <w:bottom w:val="single" w:sz="6" w:space="0" w:color="FFFFFF"/>
                <w:right w:val="single" w:sz="6" w:space="0" w:color="FFFFFF"/>
              </w:pBdr>
              <w:spacing w:after="58"/>
            </w:pPr>
            <w:r w:rsidRPr="00A86AFA">
              <w:t>§63.9(b)(4)</w:t>
            </w:r>
          </w:p>
        </w:tc>
      </w:tr>
      <w:tr w14:paraId="7489AB1C" w14:textId="77777777" w:rsidTr="0017205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BD68F8" w:rsidRPr="00A86AFA" w:rsidP="00172059" w14:paraId="1E2D2DDF" w14:textId="77777777">
            <w:pPr>
              <w:pBdr>
                <w:top w:val="single" w:sz="6" w:space="0" w:color="FFFFFF"/>
                <w:left w:val="single" w:sz="6" w:space="0" w:color="FFFFFF"/>
                <w:bottom w:val="single" w:sz="6" w:space="0" w:color="FFFFFF"/>
                <w:right w:val="single" w:sz="6" w:space="0" w:color="FFFFFF"/>
              </w:pBdr>
              <w:spacing w:after="58"/>
            </w:pPr>
            <w:r w:rsidRPr="00A86AFA">
              <w:t>Compliance extension</w:t>
            </w:r>
          </w:p>
        </w:tc>
        <w:tc>
          <w:tcPr>
            <w:tcW w:w="2529" w:type="dxa"/>
            <w:tcBorders>
              <w:top w:val="single" w:sz="7" w:space="0" w:color="000000"/>
              <w:left w:val="single" w:sz="7" w:space="0" w:color="000000"/>
              <w:bottom w:val="single" w:sz="7" w:space="0" w:color="000000"/>
              <w:right w:val="single" w:sz="7" w:space="0" w:color="000000"/>
            </w:tcBorders>
          </w:tcPr>
          <w:p w:rsidR="00BD68F8" w:rsidRPr="00A86AFA" w:rsidP="00172059" w14:paraId="46458845" w14:textId="77777777">
            <w:pPr>
              <w:pBdr>
                <w:top w:val="single" w:sz="6" w:space="0" w:color="FFFFFF"/>
                <w:left w:val="single" w:sz="6" w:space="0" w:color="FFFFFF"/>
                <w:bottom w:val="single" w:sz="6" w:space="0" w:color="FFFFFF"/>
                <w:right w:val="single" w:sz="6" w:space="0" w:color="FFFFFF"/>
              </w:pBdr>
              <w:spacing w:after="58"/>
            </w:pPr>
            <w:r w:rsidRPr="00A86AFA">
              <w:t>§63.9(c)</w:t>
            </w:r>
          </w:p>
        </w:tc>
      </w:tr>
      <w:tr w14:paraId="24FD7947" w14:textId="77777777" w:rsidTr="0017205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BD68F8" w:rsidRPr="00A86AFA" w:rsidP="00172059" w14:paraId="60764E86" w14:textId="77777777">
            <w:pPr>
              <w:pBdr>
                <w:top w:val="single" w:sz="6" w:space="0" w:color="FFFFFF"/>
                <w:left w:val="single" w:sz="6" w:space="0" w:color="FFFFFF"/>
                <w:bottom w:val="single" w:sz="6" w:space="0" w:color="FFFFFF"/>
                <w:right w:val="single" w:sz="6" w:space="0" w:color="FFFFFF"/>
              </w:pBdr>
              <w:spacing w:after="58"/>
            </w:pPr>
            <w:r w:rsidRPr="00A86AFA">
              <w:t>Notification of special requirements</w:t>
            </w:r>
          </w:p>
        </w:tc>
        <w:tc>
          <w:tcPr>
            <w:tcW w:w="2529" w:type="dxa"/>
            <w:tcBorders>
              <w:top w:val="single" w:sz="7" w:space="0" w:color="000000"/>
              <w:left w:val="single" w:sz="7" w:space="0" w:color="000000"/>
              <w:bottom w:val="single" w:sz="7" w:space="0" w:color="000000"/>
              <w:right w:val="single" w:sz="7" w:space="0" w:color="000000"/>
            </w:tcBorders>
          </w:tcPr>
          <w:p w:rsidR="00BD68F8" w:rsidRPr="00A86AFA" w:rsidP="00172059" w14:paraId="35AF6689" w14:textId="77777777">
            <w:pPr>
              <w:pBdr>
                <w:top w:val="single" w:sz="6" w:space="0" w:color="FFFFFF"/>
                <w:left w:val="single" w:sz="6" w:space="0" w:color="FFFFFF"/>
                <w:bottom w:val="single" w:sz="6" w:space="0" w:color="FFFFFF"/>
                <w:right w:val="single" w:sz="6" w:space="0" w:color="FFFFFF"/>
              </w:pBdr>
              <w:spacing w:after="58"/>
            </w:pPr>
            <w:r w:rsidRPr="00A86AFA">
              <w:t>§63.9(d)</w:t>
            </w:r>
          </w:p>
        </w:tc>
      </w:tr>
      <w:tr w14:paraId="055AB3CF" w14:textId="77777777" w:rsidTr="0017205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BD68F8" w:rsidRPr="00A86AFA" w:rsidP="00172059" w14:paraId="2B2254AA" w14:textId="77777777">
            <w:pPr>
              <w:pBdr>
                <w:top w:val="single" w:sz="6" w:space="0" w:color="FFFFFF"/>
                <w:left w:val="single" w:sz="6" w:space="0" w:color="FFFFFF"/>
                <w:bottom w:val="single" w:sz="6" w:space="0" w:color="FFFFFF"/>
                <w:right w:val="single" w:sz="6" w:space="0" w:color="FFFFFF"/>
              </w:pBdr>
              <w:spacing w:after="58"/>
            </w:pPr>
            <w:r w:rsidRPr="00A86AFA">
              <w:t>Notification of performance test</w:t>
            </w:r>
          </w:p>
        </w:tc>
        <w:tc>
          <w:tcPr>
            <w:tcW w:w="2529" w:type="dxa"/>
            <w:tcBorders>
              <w:top w:val="single" w:sz="7" w:space="0" w:color="000000"/>
              <w:left w:val="single" w:sz="7" w:space="0" w:color="000000"/>
              <w:bottom w:val="single" w:sz="7" w:space="0" w:color="000000"/>
              <w:right w:val="single" w:sz="7" w:space="0" w:color="000000"/>
            </w:tcBorders>
          </w:tcPr>
          <w:p w:rsidR="00BD68F8" w:rsidRPr="00A86AFA" w:rsidP="00172059" w14:paraId="5F16B641" w14:textId="77777777">
            <w:pPr>
              <w:pBdr>
                <w:top w:val="single" w:sz="6" w:space="0" w:color="FFFFFF"/>
                <w:left w:val="single" w:sz="6" w:space="0" w:color="FFFFFF"/>
                <w:bottom w:val="single" w:sz="6" w:space="0" w:color="FFFFFF"/>
                <w:right w:val="single" w:sz="6" w:space="0" w:color="FFFFFF"/>
              </w:pBdr>
              <w:spacing w:after="58"/>
            </w:pPr>
            <w:r w:rsidRPr="00A86AFA">
              <w:t>§§63.7(b), 63.9(e)</w:t>
            </w:r>
          </w:p>
        </w:tc>
      </w:tr>
      <w:tr w14:paraId="04C28269" w14:textId="77777777" w:rsidTr="0017205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BD68F8" w:rsidRPr="00A86AFA" w:rsidP="00172059" w14:paraId="03B0B7A9" w14:textId="77777777">
            <w:pPr>
              <w:pBdr>
                <w:top w:val="single" w:sz="6" w:space="0" w:color="FFFFFF"/>
                <w:left w:val="single" w:sz="6" w:space="0" w:color="FFFFFF"/>
                <w:bottom w:val="single" w:sz="6" w:space="0" w:color="FFFFFF"/>
                <w:right w:val="single" w:sz="6" w:space="0" w:color="FFFFFF"/>
              </w:pBdr>
              <w:spacing w:after="58"/>
            </w:pPr>
            <w:r w:rsidRPr="00A86AFA">
              <w:t>Notification of opacity and visible emission observations</w:t>
            </w:r>
          </w:p>
        </w:tc>
        <w:tc>
          <w:tcPr>
            <w:tcW w:w="2529" w:type="dxa"/>
            <w:tcBorders>
              <w:top w:val="single" w:sz="7" w:space="0" w:color="000000"/>
              <w:left w:val="single" w:sz="7" w:space="0" w:color="000000"/>
              <w:bottom w:val="single" w:sz="7" w:space="0" w:color="000000"/>
              <w:right w:val="single" w:sz="7" w:space="0" w:color="000000"/>
            </w:tcBorders>
          </w:tcPr>
          <w:p w:rsidR="00BD68F8" w:rsidRPr="00A86AFA" w:rsidP="00172059" w14:paraId="2D828F5C" w14:textId="77777777">
            <w:pPr>
              <w:pBdr>
                <w:top w:val="single" w:sz="6" w:space="0" w:color="FFFFFF"/>
                <w:left w:val="single" w:sz="6" w:space="0" w:color="FFFFFF"/>
                <w:bottom w:val="single" w:sz="6" w:space="0" w:color="FFFFFF"/>
                <w:right w:val="single" w:sz="6" w:space="0" w:color="FFFFFF"/>
              </w:pBdr>
              <w:spacing w:after="58"/>
            </w:pPr>
            <w:r w:rsidRPr="00A86AFA">
              <w:t>§63.9(f)</w:t>
            </w:r>
          </w:p>
        </w:tc>
      </w:tr>
      <w:tr w14:paraId="06987D2E" w14:textId="77777777" w:rsidTr="0017205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BD68F8" w:rsidRPr="00A86AFA" w:rsidP="00172059" w14:paraId="35119C49" w14:textId="77777777">
            <w:pPr>
              <w:pBdr>
                <w:top w:val="single" w:sz="6" w:space="0" w:color="FFFFFF"/>
                <w:left w:val="single" w:sz="6" w:space="0" w:color="FFFFFF"/>
                <w:bottom w:val="single" w:sz="6" w:space="0" w:color="FFFFFF"/>
                <w:right w:val="single" w:sz="6" w:space="0" w:color="FFFFFF"/>
              </w:pBdr>
              <w:spacing w:after="58"/>
            </w:pPr>
            <w:r w:rsidRPr="00A86AFA">
              <w:t>Additional COMS notifications</w:t>
            </w:r>
          </w:p>
        </w:tc>
        <w:tc>
          <w:tcPr>
            <w:tcW w:w="2529" w:type="dxa"/>
            <w:tcBorders>
              <w:top w:val="single" w:sz="7" w:space="0" w:color="000000"/>
              <w:left w:val="single" w:sz="7" w:space="0" w:color="000000"/>
              <w:bottom w:val="single" w:sz="7" w:space="0" w:color="000000"/>
              <w:right w:val="single" w:sz="7" w:space="0" w:color="000000"/>
            </w:tcBorders>
          </w:tcPr>
          <w:p w:rsidR="00BD68F8" w:rsidRPr="00A86AFA" w:rsidP="00172059" w14:paraId="7FA56173" w14:textId="77777777">
            <w:pPr>
              <w:pBdr>
                <w:top w:val="single" w:sz="6" w:space="0" w:color="FFFFFF"/>
                <w:left w:val="single" w:sz="6" w:space="0" w:color="FFFFFF"/>
                <w:bottom w:val="single" w:sz="6" w:space="0" w:color="FFFFFF"/>
                <w:right w:val="single" w:sz="6" w:space="0" w:color="FFFFFF"/>
              </w:pBdr>
              <w:spacing w:after="58"/>
            </w:pPr>
            <w:r w:rsidRPr="00A86AFA">
              <w:t>§63.9(g)</w:t>
            </w:r>
          </w:p>
        </w:tc>
      </w:tr>
      <w:tr w14:paraId="3784A5C0" w14:textId="77777777" w:rsidTr="0017205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BD68F8" w:rsidRPr="00A86AFA" w:rsidP="00172059" w14:paraId="2306FFB1" w14:textId="77777777">
            <w:pPr>
              <w:pBdr>
                <w:top w:val="single" w:sz="6" w:space="0" w:color="FFFFFF"/>
                <w:left w:val="single" w:sz="6" w:space="0" w:color="FFFFFF"/>
                <w:bottom w:val="single" w:sz="6" w:space="0" w:color="FFFFFF"/>
                <w:right w:val="single" w:sz="6" w:space="0" w:color="FFFFFF"/>
              </w:pBdr>
              <w:spacing w:after="58"/>
            </w:pPr>
            <w:r w:rsidRPr="00A86AFA">
              <w:t>Notification of compliance status</w:t>
            </w:r>
          </w:p>
        </w:tc>
        <w:tc>
          <w:tcPr>
            <w:tcW w:w="2529" w:type="dxa"/>
            <w:tcBorders>
              <w:top w:val="single" w:sz="7" w:space="0" w:color="000000"/>
              <w:left w:val="single" w:sz="7" w:space="0" w:color="000000"/>
              <w:bottom w:val="single" w:sz="7" w:space="0" w:color="000000"/>
              <w:right w:val="single" w:sz="7" w:space="0" w:color="000000"/>
            </w:tcBorders>
          </w:tcPr>
          <w:p w:rsidR="00BD68F8" w:rsidRPr="00A86AFA" w:rsidP="00172059" w14:paraId="5E8BE2B2" w14:textId="77777777">
            <w:pPr>
              <w:pBdr>
                <w:top w:val="single" w:sz="6" w:space="0" w:color="FFFFFF"/>
                <w:left w:val="single" w:sz="6" w:space="0" w:color="FFFFFF"/>
                <w:bottom w:val="single" w:sz="6" w:space="0" w:color="FFFFFF"/>
                <w:right w:val="single" w:sz="6" w:space="0" w:color="FFFFFF"/>
              </w:pBdr>
              <w:spacing w:after="58"/>
            </w:pPr>
            <w:r w:rsidRPr="00A86AFA">
              <w:t>§§63.10690(b), 63.9(h)</w:t>
            </w:r>
          </w:p>
        </w:tc>
      </w:tr>
      <w:tr w14:paraId="465A1463" w14:textId="77777777" w:rsidTr="0017205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BD68F8" w:rsidRPr="00A86AFA" w:rsidP="00172059" w14:paraId="76D77D7B" w14:textId="77777777">
            <w:pPr>
              <w:pBdr>
                <w:top w:val="single" w:sz="6" w:space="0" w:color="FFFFFF"/>
                <w:left w:val="single" w:sz="6" w:space="0" w:color="FFFFFF"/>
                <w:bottom w:val="single" w:sz="6" w:space="0" w:color="FFFFFF"/>
                <w:right w:val="single" w:sz="6" w:space="0" w:color="FFFFFF"/>
              </w:pBdr>
              <w:spacing w:after="58"/>
            </w:pPr>
            <w:r w:rsidRPr="00A86AFA">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rsidR="00BD68F8" w:rsidRPr="00A86AFA" w:rsidP="00172059" w14:paraId="43F5C381" w14:textId="77777777">
            <w:pPr>
              <w:pBdr>
                <w:top w:val="single" w:sz="6" w:space="0" w:color="FFFFFF"/>
                <w:left w:val="single" w:sz="6" w:space="0" w:color="FFFFFF"/>
                <w:bottom w:val="single" w:sz="6" w:space="0" w:color="FFFFFF"/>
                <w:right w:val="single" w:sz="6" w:space="0" w:color="FFFFFF"/>
              </w:pBdr>
              <w:spacing w:after="58"/>
            </w:pPr>
            <w:r w:rsidRPr="00A86AFA">
              <w:t>§63.9(b)</w:t>
            </w:r>
          </w:p>
        </w:tc>
      </w:tr>
    </w:tbl>
    <w:p w:rsidR="00987C8D" w:rsidRPr="00A86AFA" w:rsidP="00987C8D" w14:paraId="386E019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000"/>
      </w:tblPr>
      <w:tblGrid>
        <w:gridCol w:w="7290"/>
        <w:gridCol w:w="2070"/>
      </w:tblGrid>
      <w:tr w14:paraId="3920A52C" w14:textId="77777777" w:rsidTr="00172059">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801D65" w:rsidRPr="00A86AFA" w:rsidP="00172059" w14:paraId="6A40344E" w14:textId="77777777">
            <w:pPr>
              <w:spacing w:line="120" w:lineRule="exact"/>
            </w:pPr>
          </w:p>
          <w:p w:rsidR="00801D65" w:rsidRPr="00A86AFA" w:rsidP="00172059" w14:paraId="3C238135" w14:textId="77777777">
            <w:pPr>
              <w:pBdr>
                <w:top w:val="single" w:sz="6" w:space="0" w:color="FFFFFF"/>
                <w:left w:val="single" w:sz="6" w:space="0" w:color="FFFFFF"/>
                <w:bottom w:val="single" w:sz="6" w:space="0" w:color="FFFFFF"/>
                <w:right w:val="single" w:sz="6" w:space="0" w:color="FFFFFF"/>
              </w:pBdr>
              <w:spacing w:after="58"/>
              <w:jc w:val="center"/>
              <w:rPr>
                <w:b/>
              </w:rPr>
            </w:pPr>
            <w:r w:rsidRPr="00A86AFA">
              <w:rPr>
                <w:b/>
              </w:rPr>
              <w:t>Reports</w:t>
            </w:r>
          </w:p>
        </w:tc>
      </w:tr>
      <w:tr w14:paraId="224B0C2A" w14:textId="77777777" w:rsidTr="00172059">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801D65" w:rsidRPr="00A86AFA" w:rsidP="00172059" w14:paraId="346D576F" w14:textId="77777777">
            <w:pPr>
              <w:pBdr>
                <w:top w:val="single" w:sz="6" w:space="0" w:color="FFFFFF"/>
                <w:left w:val="single" w:sz="6" w:space="0" w:color="FFFFFF"/>
                <w:bottom w:val="single" w:sz="6" w:space="0" w:color="FFFFFF"/>
                <w:right w:val="single" w:sz="6" w:space="0" w:color="FFFFFF"/>
              </w:pBdr>
              <w:spacing w:after="58"/>
            </w:pPr>
            <w:r w:rsidRPr="00A86AFA">
              <w:t>Semiannual compliance reports</w:t>
            </w:r>
          </w:p>
        </w:tc>
        <w:tc>
          <w:tcPr>
            <w:tcW w:w="2070" w:type="dxa"/>
            <w:tcBorders>
              <w:top w:val="single" w:sz="7" w:space="0" w:color="000000"/>
              <w:left w:val="single" w:sz="7" w:space="0" w:color="000000"/>
              <w:bottom w:val="single" w:sz="7" w:space="0" w:color="000000"/>
              <w:right w:val="single" w:sz="7" w:space="0" w:color="000000"/>
            </w:tcBorders>
          </w:tcPr>
          <w:p w:rsidR="00801D65" w:rsidRPr="00A86AFA" w:rsidP="00172059" w14:paraId="61C01DFB" w14:textId="77777777">
            <w:pPr>
              <w:pBdr>
                <w:top w:val="single" w:sz="6" w:space="0" w:color="FFFFFF"/>
                <w:left w:val="single" w:sz="6" w:space="0" w:color="FFFFFF"/>
                <w:bottom w:val="single" w:sz="6" w:space="0" w:color="FFFFFF"/>
                <w:right w:val="single" w:sz="6" w:space="0" w:color="FFFFFF"/>
              </w:pBdr>
              <w:spacing w:after="58"/>
            </w:pPr>
            <w:r w:rsidRPr="00A86AFA">
              <w:t>§§63.10685(c), 63.10(e)</w:t>
            </w:r>
          </w:p>
        </w:tc>
      </w:tr>
      <w:tr w14:paraId="7CE5AC90" w14:textId="77777777" w:rsidTr="00172059">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801D65" w:rsidRPr="00A86AFA" w:rsidP="00172059" w14:paraId="341E62E7" w14:textId="77777777">
            <w:pPr>
              <w:pBdr>
                <w:top w:val="single" w:sz="6" w:space="0" w:color="FFFFFF"/>
                <w:left w:val="single" w:sz="6" w:space="0" w:color="FFFFFF"/>
                <w:bottom w:val="single" w:sz="6" w:space="0" w:color="FFFFFF"/>
                <w:right w:val="single" w:sz="6" w:space="0" w:color="FFFFFF"/>
              </w:pBdr>
              <w:spacing w:after="58"/>
            </w:pPr>
            <w:r w:rsidRPr="00A86AFA">
              <w:t>Opacity or visible emissions observations results</w:t>
            </w:r>
          </w:p>
        </w:tc>
        <w:tc>
          <w:tcPr>
            <w:tcW w:w="2070" w:type="dxa"/>
            <w:tcBorders>
              <w:top w:val="single" w:sz="7" w:space="0" w:color="000000"/>
              <w:left w:val="single" w:sz="7" w:space="0" w:color="000000"/>
              <w:bottom w:val="single" w:sz="7" w:space="0" w:color="000000"/>
              <w:right w:val="single" w:sz="7" w:space="0" w:color="000000"/>
            </w:tcBorders>
          </w:tcPr>
          <w:p w:rsidR="00801D65" w:rsidRPr="00A86AFA" w:rsidP="00172059" w14:paraId="0CC501E0" w14:textId="77777777">
            <w:pPr>
              <w:pBdr>
                <w:top w:val="single" w:sz="6" w:space="0" w:color="FFFFFF"/>
                <w:left w:val="single" w:sz="6" w:space="0" w:color="FFFFFF"/>
                <w:bottom w:val="single" w:sz="6" w:space="0" w:color="FFFFFF"/>
                <w:right w:val="single" w:sz="6" w:space="0" w:color="FFFFFF"/>
              </w:pBdr>
              <w:spacing w:after="58"/>
            </w:pPr>
            <w:r w:rsidRPr="00A86AFA">
              <w:t>§63.10(d)(3)</w:t>
            </w:r>
          </w:p>
        </w:tc>
      </w:tr>
      <w:tr w14:paraId="236D61BA" w14:textId="77777777" w:rsidTr="00172059">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801D65" w:rsidRPr="00A86AFA" w:rsidP="00172059" w14:paraId="121A0760" w14:textId="77777777">
            <w:pPr>
              <w:pBdr>
                <w:top w:val="single" w:sz="6" w:space="0" w:color="FFFFFF"/>
                <w:left w:val="single" w:sz="6" w:space="0" w:color="FFFFFF"/>
                <w:bottom w:val="single" w:sz="6" w:space="0" w:color="FFFFFF"/>
                <w:right w:val="single" w:sz="6" w:space="0" w:color="FFFFFF"/>
              </w:pBdr>
              <w:spacing w:after="58"/>
            </w:pPr>
            <w:r w:rsidRPr="00A86AFA">
              <w:t>Startup, shutdown, malfunction report</w:t>
            </w:r>
          </w:p>
        </w:tc>
        <w:tc>
          <w:tcPr>
            <w:tcW w:w="2070" w:type="dxa"/>
            <w:tcBorders>
              <w:top w:val="single" w:sz="7" w:space="0" w:color="000000"/>
              <w:left w:val="single" w:sz="7" w:space="0" w:color="000000"/>
              <w:bottom w:val="single" w:sz="7" w:space="0" w:color="000000"/>
              <w:right w:val="single" w:sz="7" w:space="0" w:color="000000"/>
            </w:tcBorders>
          </w:tcPr>
          <w:p w:rsidR="00801D65" w:rsidRPr="00A86AFA" w:rsidP="00172059" w14:paraId="0B99B97B" w14:textId="77777777">
            <w:pPr>
              <w:pBdr>
                <w:top w:val="single" w:sz="6" w:space="0" w:color="FFFFFF"/>
                <w:left w:val="single" w:sz="6" w:space="0" w:color="FFFFFF"/>
                <w:bottom w:val="single" w:sz="6" w:space="0" w:color="FFFFFF"/>
                <w:right w:val="single" w:sz="6" w:space="0" w:color="FFFFFF"/>
              </w:pBdr>
              <w:spacing w:after="58"/>
            </w:pPr>
            <w:r w:rsidRPr="00A86AFA">
              <w:t>§63.10(d)(5)</w:t>
            </w:r>
          </w:p>
        </w:tc>
      </w:tr>
      <w:tr w14:paraId="073B23FF" w14:textId="77777777" w:rsidTr="00172059">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801D65" w:rsidRPr="00A86AFA" w:rsidP="00172059" w14:paraId="364ADF55" w14:textId="77777777">
            <w:pPr>
              <w:pBdr>
                <w:top w:val="single" w:sz="6" w:space="0" w:color="FFFFFF"/>
                <w:left w:val="single" w:sz="6" w:space="0" w:color="FFFFFF"/>
                <w:bottom w:val="single" w:sz="6" w:space="0" w:color="FFFFFF"/>
                <w:right w:val="single" w:sz="6" w:space="0" w:color="FFFFFF"/>
              </w:pBdr>
              <w:spacing w:after="58"/>
            </w:pPr>
            <w:r w:rsidRPr="00A86AFA">
              <w:t>Additional CMS reports</w:t>
            </w:r>
          </w:p>
        </w:tc>
        <w:tc>
          <w:tcPr>
            <w:tcW w:w="2070" w:type="dxa"/>
            <w:tcBorders>
              <w:top w:val="single" w:sz="7" w:space="0" w:color="000000"/>
              <w:left w:val="single" w:sz="7" w:space="0" w:color="000000"/>
              <w:bottom w:val="single" w:sz="7" w:space="0" w:color="000000"/>
              <w:right w:val="single" w:sz="7" w:space="0" w:color="000000"/>
            </w:tcBorders>
          </w:tcPr>
          <w:p w:rsidR="00801D65" w:rsidRPr="00A86AFA" w:rsidP="00172059" w14:paraId="716693A5" w14:textId="77777777">
            <w:pPr>
              <w:pBdr>
                <w:top w:val="single" w:sz="6" w:space="0" w:color="FFFFFF"/>
                <w:left w:val="single" w:sz="6" w:space="0" w:color="FFFFFF"/>
                <w:bottom w:val="single" w:sz="6" w:space="0" w:color="FFFFFF"/>
                <w:right w:val="single" w:sz="6" w:space="0" w:color="FFFFFF"/>
              </w:pBdr>
              <w:spacing w:after="58"/>
            </w:pPr>
            <w:r w:rsidRPr="00A86AFA">
              <w:t>§63.10(e)</w:t>
            </w:r>
          </w:p>
        </w:tc>
      </w:tr>
    </w:tbl>
    <w:p w:rsidR="00801D65" w:rsidRPr="00A86AFA" w:rsidP="00987C8D" w14:paraId="154DF1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B3410" w:rsidRPr="00A86AFA" w:rsidP="00854AAE" w14:paraId="42074A5E" w14:textId="689EDC3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A86AFA">
        <w:rPr>
          <w:rFonts w:cstheme="minorHAnsi"/>
          <w:color w:val="000000"/>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29E81B68" w14:textId="77777777" w:rsidTr="00172059">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4577BA" w:rsidRPr="00A86AFA" w:rsidP="00172059" w14:paraId="2BF4404E" w14:textId="77777777">
            <w:pPr>
              <w:spacing w:line="120" w:lineRule="exact"/>
            </w:pPr>
          </w:p>
          <w:p w:rsidR="004577BA" w:rsidRPr="00A86AFA" w:rsidP="00172059" w14:paraId="5453B232" w14:textId="77777777">
            <w:pPr>
              <w:pBdr>
                <w:top w:val="single" w:sz="6" w:space="0" w:color="FFFFFF"/>
                <w:left w:val="single" w:sz="6" w:space="0" w:color="FFFFFF"/>
                <w:bottom w:val="single" w:sz="6" w:space="0" w:color="FFFFFF"/>
                <w:right w:val="single" w:sz="6" w:space="0" w:color="FFFFFF"/>
              </w:pBdr>
              <w:spacing w:after="58"/>
              <w:jc w:val="center"/>
              <w:rPr>
                <w:b/>
              </w:rPr>
            </w:pPr>
            <w:r w:rsidRPr="00A86AFA">
              <w:rPr>
                <w:b/>
              </w:rPr>
              <w:t>Recordkeeping</w:t>
            </w:r>
          </w:p>
        </w:tc>
      </w:tr>
      <w:tr w14:paraId="7A27425B" w14:textId="77777777" w:rsidTr="0017205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577BA" w:rsidRPr="00A86AFA" w:rsidP="00172059" w14:paraId="48702632" w14:textId="77777777">
            <w:pPr>
              <w:pBdr>
                <w:top w:val="single" w:sz="6" w:space="0" w:color="FFFFFF"/>
                <w:left w:val="single" w:sz="6" w:space="0" w:color="FFFFFF"/>
                <w:bottom w:val="single" w:sz="6" w:space="0" w:color="FFFFFF"/>
                <w:right w:val="single" w:sz="6" w:space="0" w:color="FFFFFF"/>
              </w:pBdr>
              <w:tabs>
                <w:tab w:val="left" w:pos="2703"/>
              </w:tabs>
              <w:spacing w:after="58"/>
            </w:pPr>
            <w:r w:rsidRPr="00A86AFA">
              <w:t>Notifications and reports</w:t>
            </w:r>
          </w:p>
        </w:tc>
        <w:tc>
          <w:tcPr>
            <w:tcW w:w="2250" w:type="dxa"/>
            <w:tcBorders>
              <w:top w:val="single" w:sz="7" w:space="0" w:color="000000"/>
              <w:left w:val="single" w:sz="7" w:space="0" w:color="000000"/>
              <w:bottom w:val="single" w:sz="7" w:space="0" w:color="000000"/>
              <w:right w:val="single" w:sz="7" w:space="0" w:color="000000"/>
            </w:tcBorders>
          </w:tcPr>
          <w:p w:rsidR="004577BA" w:rsidRPr="00A86AFA" w:rsidP="00172059" w14:paraId="11761599" w14:textId="77777777">
            <w:pPr>
              <w:pBdr>
                <w:top w:val="single" w:sz="6" w:space="0" w:color="FFFFFF"/>
                <w:left w:val="single" w:sz="6" w:space="0" w:color="FFFFFF"/>
                <w:bottom w:val="single" w:sz="6" w:space="0" w:color="FFFFFF"/>
                <w:right w:val="single" w:sz="6" w:space="0" w:color="FFFFFF"/>
              </w:pBdr>
              <w:spacing w:after="58"/>
            </w:pPr>
            <w:r w:rsidRPr="00A86AFA">
              <w:t>§§63.10685(c), 63.10(b)(2)(xiv)</w:t>
            </w:r>
          </w:p>
        </w:tc>
      </w:tr>
      <w:tr w14:paraId="18213E73" w14:textId="77777777" w:rsidTr="0017205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577BA" w:rsidRPr="00A86AFA" w:rsidP="00172059" w14:paraId="4F298A9A" w14:textId="77777777">
            <w:pPr>
              <w:pBdr>
                <w:top w:val="single" w:sz="6" w:space="0" w:color="FFFFFF"/>
                <w:left w:val="single" w:sz="6" w:space="0" w:color="FFFFFF"/>
                <w:bottom w:val="single" w:sz="6" w:space="0" w:color="FFFFFF"/>
                <w:right w:val="single" w:sz="6" w:space="0" w:color="FFFFFF"/>
              </w:pBdr>
              <w:spacing w:after="58"/>
            </w:pPr>
            <w:r w:rsidRPr="00A86AFA">
              <w:t>Startups, shutdowns, malfunctions</w:t>
            </w:r>
          </w:p>
        </w:tc>
        <w:tc>
          <w:tcPr>
            <w:tcW w:w="2250" w:type="dxa"/>
            <w:tcBorders>
              <w:top w:val="single" w:sz="7" w:space="0" w:color="000000"/>
              <w:left w:val="single" w:sz="7" w:space="0" w:color="000000"/>
              <w:bottom w:val="single" w:sz="7" w:space="0" w:color="000000"/>
              <w:right w:val="single" w:sz="7" w:space="0" w:color="000000"/>
            </w:tcBorders>
          </w:tcPr>
          <w:p w:rsidR="004577BA" w:rsidRPr="00A86AFA" w:rsidP="00172059" w14:paraId="07B7255E" w14:textId="77777777">
            <w:pPr>
              <w:pBdr>
                <w:top w:val="single" w:sz="6" w:space="0" w:color="FFFFFF"/>
                <w:left w:val="single" w:sz="6" w:space="0" w:color="FFFFFF"/>
                <w:bottom w:val="single" w:sz="6" w:space="0" w:color="FFFFFF"/>
                <w:right w:val="single" w:sz="6" w:space="0" w:color="FFFFFF"/>
              </w:pBdr>
              <w:spacing w:after="58"/>
            </w:pPr>
            <w:r w:rsidRPr="00A86AFA">
              <w:t>§§63.6(e)(3)(iii)-(v), 63.10(b)(2)(i)-(ii)</w:t>
            </w:r>
          </w:p>
        </w:tc>
      </w:tr>
      <w:tr w14:paraId="3EB45B11" w14:textId="77777777" w:rsidTr="0017205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577BA" w:rsidRPr="00A86AFA" w:rsidP="00172059" w14:paraId="4E657733" w14:textId="77777777">
            <w:pPr>
              <w:pBdr>
                <w:top w:val="single" w:sz="6" w:space="0" w:color="FFFFFF"/>
                <w:left w:val="single" w:sz="6" w:space="0" w:color="FFFFFF"/>
                <w:bottom w:val="single" w:sz="6" w:space="0" w:color="FFFFFF"/>
                <w:right w:val="single" w:sz="6" w:space="0" w:color="FFFFFF"/>
              </w:pBdr>
              <w:spacing w:after="58"/>
            </w:pPr>
            <w:r w:rsidRPr="00A86AFA">
              <w:t>Performance tests, performance evaluations, and opacity observations</w:t>
            </w:r>
          </w:p>
        </w:tc>
        <w:tc>
          <w:tcPr>
            <w:tcW w:w="2250" w:type="dxa"/>
            <w:tcBorders>
              <w:top w:val="single" w:sz="7" w:space="0" w:color="000000"/>
              <w:left w:val="single" w:sz="7" w:space="0" w:color="000000"/>
              <w:bottom w:val="single" w:sz="7" w:space="0" w:color="000000"/>
              <w:right w:val="single" w:sz="7" w:space="0" w:color="000000"/>
            </w:tcBorders>
          </w:tcPr>
          <w:p w:rsidR="004577BA" w:rsidRPr="00A86AFA" w:rsidP="00172059" w14:paraId="259ACCED" w14:textId="77777777">
            <w:pPr>
              <w:pBdr>
                <w:top w:val="single" w:sz="6" w:space="0" w:color="FFFFFF"/>
                <w:left w:val="single" w:sz="6" w:space="0" w:color="FFFFFF"/>
                <w:bottom w:val="single" w:sz="6" w:space="0" w:color="FFFFFF"/>
                <w:right w:val="single" w:sz="6" w:space="0" w:color="FFFFFF"/>
              </w:pBdr>
              <w:spacing w:after="58"/>
            </w:pPr>
            <w:r w:rsidRPr="00A86AFA">
              <w:t>§§63.10686(d), 63.10(b)(2)(viii)-(ix)</w:t>
            </w:r>
          </w:p>
        </w:tc>
      </w:tr>
      <w:tr w14:paraId="00F609C1" w14:textId="77777777" w:rsidTr="0017205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577BA" w:rsidRPr="00A86AFA" w:rsidP="00172059" w14:paraId="28167325" w14:textId="77777777">
            <w:pPr>
              <w:pBdr>
                <w:top w:val="single" w:sz="6" w:space="0" w:color="FFFFFF"/>
                <w:left w:val="single" w:sz="6" w:space="0" w:color="FFFFFF"/>
                <w:bottom w:val="single" w:sz="6" w:space="0" w:color="FFFFFF"/>
                <w:right w:val="single" w:sz="6" w:space="0" w:color="FFFFFF"/>
              </w:pBdr>
              <w:spacing w:after="58"/>
            </w:pPr>
            <w:r w:rsidRPr="00A86AFA">
              <w:t>Scrap management requirements</w:t>
            </w:r>
          </w:p>
        </w:tc>
        <w:tc>
          <w:tcPr>
            <w:tcW w:w="2250" w:type="dxa"/>
            <w:tcBorders>
              <w:top w:val="single" w:sz="7" w:space="0" w:color="000000"/>
              <w:left w:val="single" w:sz="7" w:space="0" w:color="000000"/>
              <w:bottom w:val="single" w:sz="7" w:space="0" w:color="000000"/>
              <w:right w:val="single" w:sz="7" w:space="0" w:color="000000"/>
            </w:tcBorders>
          </w:tcPr>
          <w:p w:rsidR="004577BA" w:rsidRPr="00A86AFA" w:rsidP="00172059" w14:paraId="004C0F5D" w14:textId="77777777">
            <w:pPr>
              <w:keepNext/>
              <w:keepLines/>
              <w:pBdr>
                <w:top w:val="single" w:sz="6" w:space="0" w:color="FFFFFF"/>
                <w:left w:val="single" w:sz="6" w:space="0" w:color="FFFFFF"/>
                <w:bottom w:val="single" w:sz="6" w:space="0" w:color="FFFFFF"/>
                <w:right w:val="single" w:sz="6" w:space="0" w:color="FFFFFF"/>
              </w:pBdr>
              <w:spacing w:after="58"/>
            </w:pPr>
            <w:r w:rsidRPr="00A86AFA">
              <w:t>§§63.10685(a)(1), 63.10685(b)(1)-(3) and 63.10685(c)</w:t>
            </w:r>
          </w:p>
        </w:tc>
      </w:tr>
      <w:tr w14:paraId="74F819E2" w14:textId="77777777" w:rsidTr="0017205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577BA" w:rsidRPr="00A86AFA" w:rsidP="00172059" w14:paraId="79E0CF9B" w14:textId="77777777">
            <w:pPr>
              <w:pBdr>
                <w:top w:val="single" w:sz="6" w:space="0" w:color="FFFFFF"/>
                <w:left w:val="single" w:sz="6" w:space="0" w:color="FFFFFF"/>
                <w:bottom w:val="single" w:sz="6" w:space="0" w:color="FFFFFF"/>
                <w:right w:val="single" w:sz="6" w:space="0" w:color="FFFFFF"/>
              </w:pBdr>
              <w:spacing w:after="58"/>
            </w:pPr>
            <w:r w:rsidRPr="00A86AFA">
              <w:t>Continuous monitoring systems</w:t>
            </w:r>
          </w:p>
        </w:tc>
        <w:tc>
          <w:tcPr>
            <w:tcW w:w="2250" w:type="dxa"/>
            <w:tcBorders>
              <w:top w:val="single" w:sz="7" w:space="0" w:color="000000"/>
              <w:left w:val="single" w:sz="7" w:space="0" w:color="000000"/>
              <w:bottom w:val="single" w:sz="7" w:space="0" w:color="000000"/>
              <w:right w:val="single" w:sz="7" w:space="0" w:color="000000"/>
            </w:tcBorders>
          </w:tcPr>
          <w:p w:rsidR="004577BA" w:rsidRPr="00A86AFA" w:rsidP="00172059" w14:paraId="4089791D" w14:textId="77777777">
            <w:pPr>
              <w:keepNext/>
              <w:keepLines/>
              <w:pBdr>
                <w:top w:val="single" w:sz="6" w:space="0" w:color="FFFFFF"/>
                <w:left w:val="single" w:sz="6" w:space="0" w:color="FFFFFF"/>
                <w:bottom w:val="single" w:sz="6" w:space="0" w:color="FFFFFF"/>
                <w:right w:val="single" w:sz="6" w:space="0" w:color="FFFFFF"/>
              </w:pBdr>
              <w:spacing w:after="58"/>
            </w:pPr>
            <w:r w:rsidRPr="00A86AFA">
              <w:t>§§63.10(c), 63.6(h)(7), 63.8(d)(3)</w:t>
            </w:r>
          </w:p>
        </w:tc>
      </w:tr>
      <w:tr w14:paraId="20465BCC" w14:textId="77777777" w:rsidTr="0017205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577BA" w:rsidRPr="00A86AFA" w:rsidP="00172059" w14:paraId="6D05F6D3" w14:textId="77777777">
            <w:pPr>
              <w:pBdr>
                <w:top w:val="single" w:sz="6" w:space="0" w:color="FFFFFF"/>
                <w:left w:val="single" w:sz="6" w:space="0" w:color="FFFFFF"/>
                <w:bottom w:val="single" w:sz="6" w:space="0" w:color="FFFFFF"/>
                <w:right w:val="single" w:sz="6" w:space="0" w:color="FFFFFF"/>
              </w:pBdr>
              <w:spacing w:after="58"/>
            </w:pPr>
            <w:r w:rsidRPr="00A86AFA">
              <w:t>Maintenance on air pollution control and monitoring equipment</w:t>
            </w:r>
          </w:p>
        </w:tc>
        <w:tc>
          <w:tcPr>
            <w:tcW w:w="2250" w:type="dxa"/>
            <w:tcBorders>
              <w:top w:val="single" w:sz="7" w:space="0" w:color="000000"/>
              <w:left w:val="single" w:sz="7" w:space="0" w:color="000000"/>
              <w:bottom w:val="single" w:sz="7" w:space="0" w:color="000000"/>
              <w:right w:val="single" w:sz="7" w:space="0" w:color="000000"/>
            </w:tcBorders>
          </w:tcPr>
          <w:p w:rsidR="004577BA" w:rsidRPr="00A86AFA" w:rsidP="00172059" w14:paraId="18DAE315" w14:textId="77777777">
            <w:pPr>
              <w:keepNext/>
              <w:keepLines/>
              <w:pBdr>
                <w:top w:val="single" w:sz="6" w:space="0" w:color="FFFFFF"/>
                <w:left w:val="single" w:sz="6" w:space="0" w:color="FFFFFF"/>
                <w:bottom w:val="single" w:sz="6" w:space="0" w:color="FFFFFF"/>
                <w:right w:val="single" w:sz="6" w:space="0" w:color="FFFFFF"/>
              </w:pBdr>
              <w:spacing w:after="58"/>
            </w:pPr>
            <w:r w:rsidRPr="00A86AFA">
              <w:t>§63.10(b)(2)(iii)</w:t>
            </w:r>
          </w:p>
        </w:tc>
      </w:tr>
    </w:tbl>
    <w:p w:rsidR="004577BA" w:rsidP="00854AAE" w14:paraId="04F57E8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9" w:name="_Toc156593385"/>
      <w:bookmarkEnd w:id="18"/>
    </w:p>
    <w:p w:rsidR="008B07A2" w:rsidRPr="00BB3410" w:rsidP="00854AAE" w14:paraId="6DE85374" w14:textId="33657674">
      <w:pPr>
        <w:spacing w:before="60"/>
        <w:rPr>
          <w:rFonts w:cstheme="minorHAnsi"/>
        </w:rPr>
      </w:pPr>
    </w:p>
    <w:tbl>
      <w:tblPr>
        <w:tblStyle w:val="TableGrid"/>
        <w:tblW w:w="9445" w:type="dxa"/>
        <w:tblLook w:val="04A0"/>
      </w:tblPr>
      <w:tblGrid>
        <w:gridCol w:w="9445"/>
      </w:tblGrid>
      <w:tr w14:paraId="33EE675F" w14:textId="77777777" w:rsidTr="0041026E">
        <w:tblPrEx>
          <w:tblW w:w="9445" w:type="dxa"/>
          <w:tblLook w:val="04A0"/>
        </w:tblPrEx>
        <w:trPr>
          <w:cantSplit/>
          <w:trHeight w:val="521"/>
          <w:tblHeader/>
        </w:trPr>
        <w:tc>
          <w:tcPr>
            <w:tcW w:w="9445" w:type="dxa"/>
          </w:tcPr>
          <w:p w:rsidR="008B07A2" w:rsidP="0041026E" w14:paraId="04D67FB8" w14:textId="77777777">
            <w:pPr>
              <w:jc w:val="center"/>
              <w:outlineLvl w:val="0"/>
              <w:rPr>
                <w:b/>
                <w:bCs/>
                <w:color w:val="000000"/>
              </w:rPr>
            </w:pPr>
            <w:r w:rsidRPr="00B04A5C">
              <w:rPr>
                <w:b/>
                <w:bCs/>
                <w:color w:val="000000"/>
              </w:rPr>
              <w:t>Respondent Activities</w:t>
            </w:r>
          </w:p>
        </w:tc>
      </w:tr>
      <w:tr w14:paraId="1ACE071A" w14:textId="77777777" w:rsidTr="0041026E">
        <w:tblPrEx>
          <w:tblW w:w="9445" w:type="dxa"/>
          <w:tblLook w:val="04A0"/>
        </w:tblPrEx>
        <w:trPr>
          <w:trHeight w:val="432"/>
        </w:trPr>
        <w:tc>
          <w:tcPr>
            <w:tcW w:w="9445" w:type="dxa"/>
            <w:vAlign w:val="center"/>
          </w:tcPr>
          <w:p w:rsidR="008B07A2" w:rsidRPr="00B04A5C" w:rsidP="0041026E" w14:paraId="5C0083D2" w14:textId="77777777">
            <w:pPr>
              <w:outlineLvl w:val="0"/>
              <w:rPr>
                <w:color w:val="000000"/>
              </w:rPr>
            </w:pPr>
            <w:r w:rsidRPr="00B04A5C">
              <w:rPr>
                <w:color w:val="000000"/>
              </w:rPr>
              <w:t>Familiarization with the regulatory requirements.</w:t>
            </w:r>
          </w:p>
        </w:tc>
      </w:tr>
      <w:tr w14:paraId="4942690D" w14:textId="77777777" w:rsidTr="0041026E">
        <w:tblPrEx>
          <w:tblW w:w="9445" w:type="dxa"/>
          <w:tblLook w:val="04A0"/>
        </w:tblPrEx>
        <w:trPr>
          <w:trHeight w:val="719"/>
        </w:trPr>
        <w:tc>
          <w:tcPr>
            <w:tcW w:w="9445" w:type="dxa"/>
            <w:vAlign w:val="center"/>
          </w:tcPr>
          <w:p w:rsidR="008B07A2" w:rsidRPr="00B04A5C" w:rsidP="0041026E" w14:paraId="6CF334ED" w14:textId="1CF61858">
            <w:pPr>
              <w:outlineLvl w:val="0"/>
              <w:rPr>
                <w:color w:val="000000"/>
              </w:rPr>
            </w:pPr>
            <w:r w:rsidRPr="00B04A5C">
              <w:rPr>
                <w:color w:val="000000"/>
              </w:rPr>
              <w:t>Install, calibrate, maintain, and operate CMS for opacity, or for pressure drop and liquid supply pressure</w:t>
            </w:r>
            <w:r w:rsidR="005A04A3">
              <w:rPr>
                <w:color w:val="000000"/>
              </w:rPr>
              <w:t xml:space="preserve">. </w:t>
            </w:r>
          </w:p>
        </w:tc>
      </w:tr>
      <w:tr w14:paraId="032F4D1D" w14:textId="77777777" w:rsidTr="0041026E">
        <w:tblPrEx>
          <w:tblW w:w="9445" w:type="dxa"/>
          <w:tblLook w:val="04A0"/>
        </w:tblPrEx>
        <w:trPr>
          <w:trHeight w:val="701"/>
        </w:trPr>
        <w:tc>
          <w:tcPr>
            <w:tcW w:w="9445" w:type="dxa"/>
            <w:vAlign w:val="center"/>
          </w:tcPr>
          <w:p w:rsidR="008B07A2" w:rsidRPr="00B04A5C" w:rsidP="0041026E" w14:paraId="13C4E26E" w14:textId="7D9E533D">
            <w:pPr>
              <w:outlineLvl w:val="0"/>
              <w:rPr>
                <w:color w:val="000000"/>
              </w:rPr>
            </w:pPr>
            <w:r w:rsidRPr="00B04A5C">
              <w:rPr>
                <w:color w:val="000000"/>
              </w:rPr>
              <w:t>Perform initial performance test</w:t>
            </w:r>
            <w:r w:rsidR="005A04A3">
              <w:rPr>
                <w:color w:val="000000"/>
              </w:rPr>
              <w:t xml:space="preserve"> </w:t>
            </w:r>
            <w:r w:rsidRPr="00B04A5C">
              <w:rPr>
                <w:color w:val="000000"/>
              </w:rPr>
              <w:t>and repeat performance tests if necessary.</w:t>
            </w:r>
          </w:p>
        </w:tc>
      </w:tr>
      <w:tr w14:paraId="55372A75" w14:textId="77777777" w:rsidTr="0041026E">
        <w:tblPrEx>
          <w:tblW w:w="9445" w:type="dxa"/>
          <w:tblLook w:val="04A0"/>
        </w:tblPrEx>
        <w:trPr>
          <w:trHeight w:val="432"/>
        </w:trPr>
        <w:tc>
          <w:tcPr>
            <w:tcW w:w="9445" w:type="dxa"/>
            <w:vAlign w:val="center"/>
          </w:tcPr>
          <w:p w:rsidR="008B07A2" w:rsidRPr="00B04A5C" w:rsidP="0041026E" w14:paraId="48ADF906" w14:textId="77777777">
            <w:pPr>
              <w:outlineLvl w:val="0"/>
              <w:rPr>
                <w:color w:val="000000"/>
              </w:rPr>
            </w:pPr>
            <w:r w:rsidRPr="00B04A5C">
              <w:rPr>
                <w:color w:val="000000"/>
              </w:rPr>
              <w:t>Write the notifications and reports listed above.</w:t>
            </w:r>
          </w:p>
        </w:tc>
      </w:tr>
      <w:tr w14:paraId="6EB70483" w14:textId="77777777" w:rsidTr="0041026E">
        <w:tblPrEx>
          <w:tblW w:w="9445" w:type="dxa"/>
          <w:tblLook w:val="04A0"/>
        </w:tblPrEx>
        <w:trPr>
          <w:trHeight w:val="432"/>
        </w:trPr>
        <w:tc>
          <w:tcPr>
            <w:tcW w:w="9445" w:type="dxa"/>
            <w:vAlign w:val="center"/>
          </w:tcPr>
          <w:p w:rsidR="008B07A2" w:rsidRPr="00B04A5C" w:rsidP="0041026E" w14:paraId="40649BBA" w14:textId="77777777">
            <w:pPr>
              <w:outlineLvl w:val="0"/>
              <w:rPr>
                <w:color w:val="000000"/>
              </w:rPr>
            </w:pPr>
            <w:r w:rsidRPr="00B04A5C">
              <w:rPr>
                <w:color w:val="000000"/>
              </w:rPr>
              <w:t>Enter information required to be recorded above.</w:t>
            </w:r>
          </w:p>
        </w:tc>
      </w:tr>
      <w:tr w14:paraId="51C92A26" w14:textId="77777777" w:rsidTr="0041026E">
        <w:tblPrEx>
          <w:tblW w:w="9445" w:type="dxa"/>
          <w:tblLook w:val="04A0"/>
        </w:tblPrEx>
        <w:trPr>
          <w:trHeight w:val="692"/>
        </w:trPr>
        <w:tc>
          <w:tcPr>
            <w:tcW w:w="9445" w:type="dxa"/>
            <w:vAlign w:val="center"/>
          </w:tcPr>
          <w:p w:rsidR="008B07A2" w:rsidRPr="00B04A5C" w:rsidP="0041026E" w14:paraId="7E34FC8A"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45A85FE2" w14:textId="77777777" w:rsidTr="0041026E">
        <w:tblPrEx>
          <w:tblW w:w="9445" w:type="dxa"/>
          <w:tblLook w:val="04A0"/>
        </w:tblPrEx>
        <w:trPr>
          <w:trHeight w:val="764"/>
        </w:trPr>
        <w:tc>
          <w:tcPr>
            <w:tcW w:w="9445" w:type="dxa"/>
            <w:vAlign w:val="center"/>
          </w:tcPr>
          <w:p w:rsidR="008B07A2" w:rsidRPr="00B04A5C" w:rsidP="0041026E" w14:paraId="2D62E2ED" w14:textId="77777777">
            <w:pPr>
              <w:outlineLvl w:val="0"/>
              <w:rPr>
                <w:color w:val="000000"/>
              </w:rPr>
            </w:pPr>
            <w:r w:rsidRPr="00B04A5C">
              <w:rPr>
                <w:color w:val="000000"/>
              </w:rPr>
              <w:t>Develop, acquire, install, and utilize technology and systems for processing and maintaining information.</w:t>
            </w:r>
          </w:p>
        </w:tc>
      </w:tr>
      <w:tr w14:paraId="4D6C2168" w14:textId="77777777" w:rsidTr="0041026E">
        <w:tblPrEx>
          <w:tblW w:w="9445" w:type="dxa"/>
          <w:tblLook w:val="04A0"/>
        </w:tblPrEx>
        <w:trPr>
          <w:trHeight w:val="728"/>
        </w:trPr>
        <w:tc>
          <w:tcPr>
            <w:tcW w:w="9445" w:type="dxa"/>
            <w:vAlign w:val="center"/>
          </w:tcPr>
          <w:p w:rsidR="008B07A2" w:rsidRPr="00B04A5C" w:rsidP="0041026E" w14:paraId="67734D5F" w14:textId="77777777">
            <w:pPr>
              <w:outlineLvl w:val="0"/>
              <w:rPr>
                <w:color w:val="000000"/>
              </w:rPr>
            </w:pPr>
            <w:r w:rsidRPr="00B04A5C">
              <w:rPr>
                <w:color w:val="000000"/>
              </w:rPr>
              <w:t>Develop, acquire, install, and utilize technology and systems for disclosing and providing information.</w:t>
            </w:r>
          </w:p>
        </w:tc>
      </w:tr>
      <w:tr w14:paraId="6D71BC2F" w14:textId="77777777" w:rsidTr="0041026E">
        <w:tblPrEx>
          <w:tblW w:w="9445" w:type="dxa"/>
          <w:tblLook w:val="04A0"/>
        </w:tblPrEx>
        <w:trPr>
          <w:trHeight w:val="432"/>
        </w:trPr>
        <w:tc>
          <w:tcPr>
            <w:tcW w:w="9445" w:type="dxa"/>
            <w:vAlign w:val="center"/>
          </w:tcPr>
          <w:p w:rsidR="008B07A2" w:rsidRPr="00B04A5C" w:rsidP="0041026E" w14:paraId="484A8233" w14:textId="77777777">
            <w:pPr>
              <w:outlineLvl w:val="0"/>
              <w:rPr>
                <w:color w:val="000000"/>
              </w:rPr>
            </w:pPr>
            <w:r w:rsidRPr="00B04A5C">
              <w:rPr>
                <w:color w:val="000000"/>
              </w:rPr>
              <w:t>Train personnel to be able to respond to a collection of information.</w:t>
            </w:r>
          </w:p>
        </w:tc>
      </w:tr>
      <w:tr w14:paraId="1564CD2E" w14:textId="77777777" w:rsidTr="0041026E">
        <w:tblPrEx>
          <w:tblW w:w="9445" w:type="dxa"/>
          <w:tblLook w:val="04A0"/>
        </w:tblPrEx>
        <w:trPr>
          <w:trHeight w:val="432"/>
        </w:trPr>
        <w:tc>
          <w:tcPr>
            <w:tcW w:w="9445" w:type="dxa"/>
            <w:vAlign w:val="center"/>
          </w:tcPr>
          <w:p w:rsidR="008B07A2" w:rsidRPr="00B04A5C" w:rsidP="0041026E" w14:paraId="3F4D593A" w14:textId="77777777">
            <w:pPr>
              <w:outlineLvl w:val="0"/>
              <w:rPr>
                <w:color w:val="000000"/>
              </w:rPr>
            </w:pPr>
            <w:r w:rsidRPr="00B04A5C">
              <w:rPr>
                <w:color w:val="000000"/>
              </w:rPr>
              <w:t>Transmit, or otherwise disclose the information.</w:t>
            </w:r>
          </w:p>
        </w:tc>
      </w:tr>
    </w:tbl>
    <w:p w:rsidR="009F1E00" w:rsidRPr="00BB3410" w:rsidP="00854AAE" w14:paraId="3C4B52CA" w14:textId="1E8EF8B7">
      <w:pPr>
        <w:spacing w:before="60"/>
        <w:rPr>
          <w:rFonts w:cstheme="minorHAnsi"/>
        </w:rP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9"/>
      <w:r w:rsidRPr="00163C69" w:rsidR="00BB2B15">
        <w:rPr>
          <w:rFonts w:cstheme="minorHAnsi"/>
          <w:b/>
          <w:bCs/>
        </w:rPr>
        <w:t>Costs</w:t>
      </w:r>
    </w:p>
    <w:p w:rsidR="00B6361B" w:rsidRPr="00B6361B" w:rsidP="00B6361B" w14:paraId="631C2BE5" w14:textId="548A71BD">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B6361B" w:rsidRPr="00B6361B" w:rsidP="00B6361B" w14:paraId="4ACCEDEC" w14:textId="4946E351">
      <w:pPr>
        <w:spacing w:before="60"/>
        <w:rPr>
          <w:rFonts w:cstheme="minorHAnsi"/>
          <w:color w:val="000000"/>
        </w:rPr>
      </w:pPr>
      <w:r w:rsidRPr="00B6361B">
        <w:rPr>
          <w:rFonts w:cstheme="minorHAnsi"/>
          <w:color w:val="000000"/>
        </w:rPr>
        <w:t>The average annual burden to industry over the next three years from these recordkeeping and reporting requirements is estimated to be</w:t>
      </w:r>
      <w:r w:rsidRPr="00814E36">
        <w:rPr>
          <w:rFonts w:cstheme="minorHAnsi"/>
        </w:rPr>
        <w:t xml:space="preserve"> </w:t>
      </w:r>
      <w:r w:rsidR="001468C4">
        <w:rPr>
          <w:rFonts w:cstheme="minorHAnsi"/>
        </w:rPr>
        <w:t>3,920</w:t>
      </w:r>
      <w:r w:rsidRPr="00814E36" w:rsidR="00C4086C">
        <w:rPr>
          <w:rFonts w:cstheme="minorHAnsi"/>
        </w:rPr>
        <w:t xml:space="preserve"> </w:t>
      </w:r>
      <w:r w:rsidRPr="00814E36">
        <w:rPr>
          <w:rFonts w:cstheme="minorHAnsi"/>
        </w:rPr>
        <w:t>hours</w:t>
      </w:r>
      <w:r w:rsidRPr="00B6361B">
        <w:rPr>
          <w:rFonts w:cstheme="minorHAnsi"/>
          <w:color w:val="000000"/>
        </w:rPr>
        <w:t xml:space="preserve"> (Total Labor Hours from Table 1). These hours are based on Agency studies and background documents from the development of the regulation, Agency knowledge and experience with the NESHAP program, the previously approved ICR, and any comments received.</w:t>
      </w:r>
    </w:p>
    <w:p w:rsidR="00B6361B" w:rsidRPr="00B6361B" w:rsidP="00B6361B" w14:paraId="32D048A2" w14:textId="77777777">
      <w:pPr>
        <w:spacing w:before="60"/>
        <w:rPr>
          <w:rFonts w:cstheme="minorHAnsi"/>
          <w:color w:val="000000"/>
        </w:rPr>
      </w:pPr>
      <w:r w:rsidRPr="00B6361B">
        <w:rPr>
          <w:rFonts w:cstheme="minorHAnsi"/>
          <w:color w:val="000000"/>
        </w:rPr>
        <w:t>This ICR uses the following labor rates:</w:t>
      </w:r>
    </w:p>
    <w:p w:rsidR="00B6361B" w:rsidRPr="00B6361B" w:rsidP="00C4086C" w14:paraId="7B7F36C8" w14:textId="5E479308">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sidR="00F67B5E">
        <w:rPr>
          <w:rFonts w:cstheme="minorHAnsi"/>
          <w:color w:val="000000"/>
        </w:rPr>
        <w:t xml:space="preserve">172.41 </w:t>
      </w:r>
      <w:r w:rsidRPr="00B6361B">
        <w:rPr>
          <w:rFonts w:cstheme="minorHAnsi"/>
          <w:color w:val="000000"/>
        </w:rPr>
        <w:t>(</w:t>
      </w:r>
      <w:r w:rsidRPr="00FF4B69" w:rsidR="00FF4B69">
        <w:rPr>
          <w:rFonts w:cstheme="minorHAnsi"/>
          <w:color w:val="000000"/>
        </w:rPr>
        <w:t>$82.10</w:t>
      </w:r>
      <w:r w:rsidR="00FF4B69">
        <w:rPr>
          <w:rFonts w:cstheme="minorHAnsi"/>
          <w:color w:val="000000"/>
        </w:rPr>
        <w:t xml:space="preserve"> </w:t>
      </w:r>
      <w:r w:rsidRPr="00B6361B">
        <w:rPr>
          <w:rFonts w:cstheme="minorHAnsi"/>
          <w:color w:val="000000"/>
        </w:rPr>
        <w:t>+ 110%)</w:t>
      </w:r>
      <w:r w:rsidR="00F90906">
        <w:rPr>
          <w:rFonts w:cstheme="minorHAnsi"/>
          <w:color w:val="000000"/>
        </w:rPr>
        <w:t xml:space="preserve"> </w:t>
      </w:r>
    </w:p>
    <w:p w:rsidR="00B6361B" w:rsidRPr="00B6361B" w:rsidP="00C4086C" w14:paraId="5A657EE1" w14:textId="5142A15B">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sidR="00583AAC">
        <w:rPr>
          <w:rFonts w:cstheme="minorHAnsi"/>
          <w:color w:val="000000"/>
        </w:rPr>
        <w:t>141.75 ($67.50 + 110%)</w:t>
      </w:r>
    </w:p>
    <w:p w:rsidR="00B6361B" w:rsidRPr="00B6361B" w:rsidP="00C4086C" w14:paraId="02C1710F" w14:textId="0127D915">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sidR="00C4086C">
        <w:rPr>
          <w:rFonts w:cstheme="minorHAnsi"/>
          <w:color w:val="000000"/>
        </w:rPr>
        <w:tab/>
      </w:r>
      <w:r w:rsidRPr="00B6361B">
        <w:rPr>
          <w:rFonts w:cstheme="minorHAnsi"/>
          <w:color w:val="000000"/>
        </w:rPr>
        <w:t>$</w:t>
      </w:r>
      <w:r w:rsidRPr="003F1F7D" w:rsidR="003F1F7D">
        <w:rPr>
          <w:rFonts w:cstheme="minorHAnsi"/>
          <w:color w:val="000000"/>
        </w:rPr>
        <w:t>71.36 ($33.98 + 110%</w:t>
      </w:r>
      <w:r w:rsidR="003F1F7D">
        <w:rPr>
          <w:rFonts w:cstheme="minorHAnsi"/>
          <w:color w:val="000000"/>
        </w:rPr>
        <w:t>)</w:t>
      </w:r>
    </w:p>
    <w:p w:rsidR="00B6361B" w:rsidRPr="00B6361B" w:rsidP="00B6361B" w14:paraId="6E3B36E7" w14:textId="458743BB">
      <w:pPr>
        <w:spacing w:before="60"/>
        <w:rPr>
          <w:rFonts w:cstheme="minorHAnsi"/>
          <w:color w:val="000000"/>
        </w:rPr>
      </w:pPr>
      <w:r w:rsidRPr="006A0C6C">
        <w:rPr>
          <w:rFonts w:cstheme="minorHAnsi"/>
          <w:color w:val="000000"/>
        </w:rPr>
        <w:t xml:space="preserve">These rates are from the United States Department of Labor, Bureau of Labor Statistics, December 2023, “Table 2. Civilian workers by occupational and industry group.” The rates are from column 1, “Total </w:t>
      </w:r>
      <w:r w:rsidRPr="006A0C6C">
        <w:rPr>
          <w:rFonts w:cstheme="minorHAnsi"/>
          <w:color w:val="000000"/>
        </w:rPr>
        <w:t>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ED57A4" w:rsidRPr="00BB3410" w:rsidP="00B6361B" w14:paraId="68F435BE" w14:textId="70B62D6F">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163C69" w:rsidP="00854AAE" w14:paraId="5D1B71A2" w14:textId="2ADBBFA0">
      <w:pPr>
        <w:pStyle w:val="ListParagraph"/>
        <w:numPr>
          <w:ilvl w:val="0"/>
          <w:numId w:val="25"/>
        </w:numPr>
        <w:spacing w:before="240" w:after="0"/>
        <w:rPr>
          <w:rFonts w:cstheme="minorHAnsi"/>
          <w:b/>
          <w:bCs/>
          <w:caps/>
        </w:rPr>
      </w:pPr>
      <w:bookmarkStart w:id="20"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0"/>
      <w:r w:rsidRPr="4BDBF0A0" w:rsidR="004E3CB0">
        <w:rPr>
          <w:b/>
          <w:bCs/>
          <w:caps/>
        </w:rPr>
        <w:t xml:space="preserve"> </w:t>
      </w:r>
    </w:p>
    <w:p w:rsidR="00F92596" w:rsidRPr="00F92596" w:rsidP="00163C69" w14:paraId="577731C5" w14:textId="337F3226">
      <w:pPr>
        <w:pBdr>
          <w:bottom w:val="single" w:sz="4" w:space="1" w:color="auto"/>
        </w:pBdr>
        <w:spacing w:line="240" w:lineRule="auto"/>
        <w:rPr>
          <w:rFonts w:cstheme="minorHAnsi"/>
          <w:i/>
          <w:iCs/>
        </w:rPr>
      </w:pPr>
    </w:p>
    <w:p w:rsidR="00342882" w:rsidRPr="00342882" w:rsidP="00342882" w14:paraId="07317B6B" w14:textId="61BE7027">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this regulation. The annual operation and maintenance costs are the ongoing costs to maintain the monitor(s) and other costs such as photocopying and postage.</w:t>
      </w:r>
    </w:p>
    <w:p w:rsidR="00342882" w:rsidRPr="00342882" w:rsidP="00342882" w14:paraId="105876AA" w14:textId="17ACAE94">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 xml:space="preserve">The total capital/startup costs for this ICR </w:t>
      </w:r>
      <w:r w:rsidRPr="002A3850">
        <w:rPr>
          <w:rFonts w:cstheme="minorHAnsi"/>
        </w:rPr>
        <w:t xml:space="preserve">are </w:t>
      </w:r>
      <w:r w:rsidRPr="00AD6F8C">
        <w:rPr>
          <w:rFonts w:cstheme="minorHAnsi"/>
        </w:rPr>
        <w:t>$</w:t>
      </w:r>
      <w:r w:rsidR="00AD6F8C">
        <w:rPr>
          <w:rFonts w:cstheme="minorHAnsi"/>
        </w:rPr>
        <w:t>10,700</w:t>
      </w:r>
      <w:r w:rsidRPr="002A3850">
        <w:rPr>
          <w:rFonts w:cstheme="minorHAnsi"/>
        </w:rPr>
        <w:t>. This</w:t>
      </w:r>
      <w:r w:rsidRPr="00342882">
        <w:rPr>
          <w:rFonts w:cstheme="minorHAnsi"/>
          <w:color w:val="000000"/>
        </w:rPr>
        <w:t xml:space="preserve"> is the total of column D shown below in the table Capital/Startup vs. Operation and Maintenance (O&amp;M) Costs. </w:t>
      </w:r>
    </w:p>
    <w:p w:rsidR="00303860" w:rsidP="00303860" w14:paraId="797ADE27"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There </w:t>
      </w:r>
      <w:r w:rsidRPr="00AD6F8C">
        <w:rPr>
          <w:color w:val="000000"/>
        </w:rPr>
        <w:t>are no</w:t>
      </w:r>
      <w:r>
        <w:rPr>
          <w:color w:val="000000"/>
        </w:rPr>
        <w:t xml:space="preserve"> operation and maintenance (O&amp;M) costs for this ICR. </w:t>
      </w:r>
    </w:p>
    <w:p w:rsidR="00BB3410" w:rsidRPr="00BB3410" w:rsidP="00854AAE" w14:paraId="678BA42F" w14:textId="1C7E1F31">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 xml:space="preserve">The average annual cost for capital/startup and operation and maintenance costs to industry over the next three years of the ICR is estimated to </w:t>
      </w:r>
      <w:r w:rsidRPr="00AD6F8C">
        <w:rPr>
          <w:rFonts w:cstheme="minorHAnsi"/>
          <w:color w:val="000000"/>
        </w:rPr>
        <w:t xml:space="preserve">be </w:t>
      </w:r>
      <w:r w:rsidRPr="00AD6F8C">
        <w:rPr>
          <w:rFonts w:cstheme="minorHAnsi"/>
        </w:rPr>
        <w:t>$</w:t>
      </w:r>
      <w:r w:rsidRPr="00AD6F8C" w:rsidR="00AD6F8C">
        <w:rPr>
          <w:rFonts w:cstheme="minorHAnsi"/>
        </w:rPr>
        <w:t>10,700</w:t>
      </w:r>
      <w:r w:rsidRPr="00AD6F8C">
        <w:rPr>
          <w:rFonts w:cstheme="minorHAnsi"/>
        </w:rPr>
        <w:t>.</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1" w:name="_Toc156593387"/>
      <w:r w:rsidRPr="4BDBF0A0">
        <w:rPr>
          <w:b/>
          <w:bCs/>
        </w:rPr>
        <w:t xml:space="preserve">AGENCY </w:t>
      </w:r>
      <w:bookmarkStart w:id="22" w:name="_Toc156593388"/>
      <w:bookmarkEnd w:id="21"/>
      <w:r w:rsidRPr="4BDBF0A0" w:rsidR="00BB2B15">
        <w:rPr>
          <w:b/>
          <w:bCs/>
        </w:rPr>
        <w:t>COSTS</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62BB9" w:rsidRPr="00962BB9" w:rsidP="00962BB9" w14:paraId="63B05811"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962BB9" w:rsidRPr="00962BB9" w:rsidP="000C04C0" w14:paraId="7F2F63EE"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962BB9" w:rsidRPr="00962BB9" w:rsidP="000C04C0" w14:paraId="5819A6E8"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962BB9" w:rsidRPr="00962BB9" w:rsidP="000C04C0" w14:paraId="6B24FF73"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962BB9" w:rsidRPr="00962BB9" w:rsidP="00962BB9" w14:paraId="0568D192" w14:textId="0B6BA31E">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sidR="00AD6F8C">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962BB9" w:rsidRPr="00962BB9" w:rsidP="00962BB9" w14:paraId="213C8C02"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0069AF" w:rsidRPr="000069AF" w:rsidP="000069AF" w14:paraId="18B03B9C" w14:textId="74C3AC9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 xml:space="preserve">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to be </w:t>
      </w:r>
      <w:r w:rsidR="0016501C">
        <w:rPr>
          <w:rFonts w:cstheme="minorHAnsi"/>
        </w:rPr>
        <w:t>278</w:t>
      </w:r>
      <w:r w:rsidRPr="000069AF">
        <w:rPr>
          <w:rFonts w:cstheme="minorHAnsi"/>
          <w:color w:val="000000"/>
        </w:rPr>
        <w:t xml:space="preserve"> hours at a cost of </w:t>
      </w:r>
      <w:r w:rsidRPr="0016501C">
        <w:rPr>
          <w:rFonts w:cstheme="minorHAnsi"/>
        </w:rPr>
        <w:t>$</w:t>
      </w:r>
      <w:r w:rsidRPr="0016501C" w:rsidR="00290C65">
        <w:rPr>
          <w:rFonts w:cstheme="minorHAnsi"/>
        </w:rPr>
        <w:t>15,</w:t>
      </w:r>
      <w:r w:rsidRPr="0016501C" w:rsidR="0016501C">
        <w:rPr>
          <w:rFonts w:cstheme="minorHAnsi"/>
        </w:rPr>
        <w:t>500</w:t>
      </w:r>
      <w:r w:rsidRPr="000069AF">
        <w:rPr>
          <w:rFonts w:cstheme="minorHAnsi"/>
          <w:color w:val="000000"/>
        </w:rPr>
        <w:t xml:space="preserve">. See Table 2: Average Annual EPA Burden and </w:t>
      </w:r>
      <w:r w:rsidRPr="00290C65">
        <w:rPr>
          <w:rFonts w:cstheme="minorHAnsi"/>
        </w:rPr>
        <w:t xml:space="preserve">Cost – </w:t>
      </w:r>
      <w:r w:rsidRPr="00290C65" w:rsidR="00290C65">
        <w:rPr>
          <w:rFonts w:cstheme="minorHAnsi"/>
        </w:rPr>
        <w:t>Average Annual EPA Burden and Cost – NESHAP for Electric Arc Furnace Steelmaking Facilities (40 CFR Part 63, Subpart YYYYY) (Renewal)</w:t>
      </w:r>
      <w:r w:rsidRPr="00290C65">
        <w:rPr>
          <w:rFonts w:cstheme="minorHAnsi"/>
        </w:rPr>
        <w:t>.</w:t>
      </w:r>
    </w:p>
    <w:p w:rsidR="000069AF" w:rsidRPr="000069AF" w:rsidP="000069AF" w14:paraId="3BEB8CF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6D6C61" w:rsidP="000069AF" w14:paraId="5BDD4B04" w14:textId="2DE761E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Managerial</w:t>
      </w:r>
      <w:r w:rsidRPr="000069AF">
        <w:rPr>
          <w:rFonts w:cstheme="minorHAnsi"/>
          <w:color w:val="000000"/>
        </w:rPr>
        <w:tab/>
        <w:t>$</w:t>
      </w:r>
      <w:r w:rsidRPr="006D6C61">
        <w:rPr>
          <w:rFonts w:cstheme="minorHAnsi"/>
          <w:color w:val="000000"/>
        </w:rPr>
        <w:t>76.9</w:t>
      </w:r>
      <w:r w:rsidR="00F114A5">
        <w:rPr>
          <w:rFonts w:cstheme="minorHAnsi"/>
          <w:color w:val="000000"/>
        </w:rPr>
        <w:t>1</w:t>
      </w:r>
      <w:r w:rsidRPr="006D6C61">
        <w:rPr>
          <w:rFonts w:cstheme="minorHAnsi"/>
          <w:color w:val="000000"/>
        </w:rPr>
        <w:t xml:space="preserve"> (GS-13, Step 5, $48.07 + 60%)</w:t>
      </w:r>
    </w:p>
    <w:p w:rsidR="00BF6C47" w:rsidP="000069AF" w14:paraId="11AA48E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0069AF" w:rsidRPr="000069AF" w:rsidP="000069AF" w14:paraId="109B85E8" w14:textId="55EA84B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sidR="00E30153">
        <w:rPr>
          <w:rFonts w:cstheme="minorHAnsi"/>
          <w:color w:val="000000"/>
        </w:rPr>
        <w:t>30.88 (GS-6, Step 3, $19.30+ 60%)</w:t>
      </w:r>
    </w:p>
    <w:p w:rsidR="000069AF" w:rsidRPr="000069AF" w:rsidP="000069AF" w14:paraId="20DC83EE" w14:textId="51C737F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xml:space="preserve">. Details upon which this estimate is based appear at the end of this document in Table 2: Average Annual EPA Burden and Cost – </w:t>
      </w:r>
      <w:r w:rsidRPr="00290C65" w:rsidR="00290C65">
        <w:rPr>
          <w:rFonts w:cstheme="minorHAnsi"/>
        </w:rPr>
        <w:t>NESHAP for Electric Arc Furnace Steelmaking Facilities (40 CFR Part 63, Subpart YYYYY) (Renewal).</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55AC30C8">
      <w:pPr>
        <w:spacing w:before="60"/>
        <w:rPr>
          <w:rFonts w:cstheme="minorHAnsi"/>
        </w:rPr>
      </w:pPr>
      <w:r w:rsidRPr="00731652">
        <w:rPr>
          <w:rFonts w:cstheme="minorHAnsi"/>
        </w:rPr>
        <w:t>There are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2"/>
    </w:p>
    <w:p w:rsidR="00493340" w:rsidP="00B353A4" w14:paraId="7B93A36D" w14:textId="5B57BC4A">
      <w:pPr>
        <w:pBdr>
          <w:top w:val="single" w:sz="6" w:space="0" w:color="FFFFFF"/>
          <w:left w:val="single" w:sz="6" w:space="0" w:color="FFFFFF"/>
          <w:bottom w:val="single" w:sz="6" w:space="0" w:color="FFFFFF"/>
          <w:right w:val="single" w:sz="6" w:space="0" w:color="FFFFFF"/>
        </w:pBdr>
      </w:pPr>
      <w:r w:rsidRPr="0081050A">
        <w:t>There is a</w:t>
      </w:r>
      <w:r w:rsidR="00392558">
        <w:t xml:space="preserve">n </w:t>
      </w:r>
      <w:r w:rsidRPr="0081050A">
        <w:t xml:space="preserve">adjustment </w:t>
      </w:r>
      <w:r w:rsidR="00E94059">
        <w:t>decrease</w:t>
      </w:r>
      <w:r w:rsidRPr="0081050A">
        <w:t xml:space="preserve"> in the total estimated burden as currently identified in the OMB Inventory of Approved Burdens. This </w:t>
      </w:r>
      <w:r w:rsidR="005056CC">
        <w:t>decrease</w:t>
      </w:r>
      <w:r w:rsidRPr="0081050A">
        <w:t xml:space="preserve"> is not due to any program changes.</w:t>
      </w:r>
      <w:r>
        <w:t xml:space="preserve"> </w:t>
      </w:r>
      <w:r w:rsidR="005B65CE">
        <w:t xml:space="preserve">The decrease is due to a revision to the number of </w:t>
      </w:r>
      <w:r w:rsidR="00AC49E6">
        <w:t xml:space="preserve">respondents expected per year based on the feedback received during consultations with stakeholders as discussed in </w:t>
      </w:r>
      <w:r w:rsidR="00FB457D">
        <w:t xml:space="preserve">section 8(b) above. </w:t>
      </w:r>
      <w:r w:rsidR="000A68AD">
        <w:t>Despite a decrease</w:t>
      </w:r>
      <w:r w:rsidR="005056CC">
        <w:t xml:space="preserve"> in</w:t>
      </w:r>
      <w:r w:rsidR="00BC4C5E">
        <w:t xml:space="preserve"> burden there is </w:t>
      </w:r>
      <w:r w:rsidR="00D44D28">
        <w:t xml:space="preserve">an increase in costs due to the use of updated labor rates. </w:t>
      </w:r>
      <w:r w:rsidRPr="00D44D28" w:rsidR="00D44D28">
        <w:t xml:space="preserve">This ICR uses labor rates from the most recent Bureau of Labor Statistics report (December 2023) to calculate respondent burden costs. </w:t>
      </w:r>
      <w:r w:rsidR="004F4D68">
        <w:t>Although we applied an adjustment</w:t>
      </w:r>
      <w:r w:rsidR="00392558">
        <w:t xml:space="preserve"> increase</w:t>
      </w:r>
      <w:r w:rsidR="004F4D68">
        <w:t xml:space="preserve"> to the capital costs to adjust </w:t>
      </w:r>
      <w:r w:rsidR="00392558">
        <w:t>2021 $ to 2023 $, t</w:t>
      </w:r>
      <w:r w:rsidR="004B58D7">
        <w:t>here is a</w:t>
      </w:r>
      <w:r w:rsidR="007018B2">
        <w:t>n overall decrease</w:t>
      </w:r>
      <w:r w:rsidR="000A68AD">
        <w:t xml:space="preserve"> in Capital</w:t>
      </w:r>
      <w:r w:rsidR="007018B2">
        <w:t>/</w:t>
      </w:r>
      <w:r w:rsidR="000A68AD">
        <w:t xml:space="preserve">O&amp;M costs due to </w:t>
      </w:r>
      <w:r w:rsidR="007018B2">
        <w:t>the</w:t>
      </w:r>
      <w:r w:rsidR="000A68AD">
        <w:t xml:space="preserve"> decrease in the number of new respondents per year as confirmed by </w:t>
      </w:r>
      <w:r w:rsidR="00767506">
        <w:t>consultations with stakeholders and the EPA’s internal industry experts</w:t>
      </w:r>
      <w:r w:rsidR="00025E35">
        <w:t xml:space="preserve"> described in section 8(b) above</w:t>
      </w:r>
      <w:r w:rsidR="007018B2">
        <w:t>.</w:t>
      </w:r>
      <w:r w:rsidR="000A68AD">
        <w:t xml:space="preserve"> </w:t>
      </w:r>
    </w:p>
    <w:p w:rsidR="005D140B" w:rsidRPr="00163C69" w:rsidP="00B353A4" w14:paraId="3604F417" w14:textId="5CE43FE6">
      <w:pPr>
        <w:pBdr>
          <w:top w:val="single" w:sz="6" w:space="0" w:color="FFFFFF"/>
          <w:left w:val="single" w:sz="6" w:space="0" w:color="FFFFFF"/>
          <w:bottom w:val="single" w:sz="6" w:space="0" w:color="FFFFFF"/>
          <w:right w:val="single" w:sz="6" w:space="0" w:color="FFFFFF"/>
        </w:pBdr>
        <w:rPr>
          <w:b/>
          <w:bCs/>
        </w:rPr>
      </w:pPr>
      <w:bookmarkStart w:id="23" w:name="_Toc156593389"/>
      <w:r w:rsidRPr="4BDBF0A0">
        <w:rPr>
          <w:b/>
          <w:bCs/>
        </w:rPr>
        <w:t xml:space="preserve">PUBLICATION OF </w:t>
      </w:r>
      <w:bookmarkStart w:id="24" w:name="_Toc156593390"/>
      <w:bookmarkEnd w:id="23"/>
      <w:r w:rsidR="00E73E81">
        <w:rPr>
          <w:b/>
          <w:bCs/>
        </w:rPr>
        <w:t>DATA</w:t>
      </w:r>
    </w:p>
    <w:p w:rsidR="007F11C3" w:rsidRPr="000C21A3" w:rsidP="007F11C3" w14:paraId="6222D8F7" w14:textId="696EF0B5">
      <w:pPr>
        <w:pBdr>
          <w:top w:val="single" w:sz="6" w:space="0" w:color="FFFFFF"/>
          <w:left w:val="single" w:sz="6" w:space="0" w:color="FFFFFF"/>
          <w:bottom w:val="single" w:sz="6" w:space="0" w:color="FFFFFF"/>
          <w:right w:val="single" w:sz="6" w:space="0" w:color="FFFFFF"/>
        </w:pBdr>
        <w:rPr>
          <w:color w:val="FF0000"/>
        </w:rPr>
      </w:pPr>
      <w:r w:rsidRPr="00F114A5">
        <w:t>Although this rule does not require electronic reporting, respondents could choose to submit notifications or reports electronically. All</w:t>
      </w:r>
      <w:r w:rsidRPr="007025A2">
        <w:t xml:space="preserve"> non-CBI data submitted electronically to the Agency through CEDRI are available to the public for review and printing and are accessible using </w:t>
      </w:r>
      <w:r w:rsidRPr="007025A2">
        <w:t>WebFIRE</w:t>
      </w:r>
      <w:r w:rsidRPr="007025A2">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1F0834" w:rsidRPr="00277B97" w:rsidP="00277B97" w14:paraId="23256265" w14:textId="5181DE0A">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4"/>
      <w:r w:rsidRPr="4BDBF0A0" w:rsidR="00644EBE">
        <w:rPr>
          <w:b/>
          <w:bCs/>
        </w:rPr>
        <w:t xml:space="preserve"> </w:t>
      </w:r>
    </w:p>
    <w:p w:rsidR="009617F7" w:rsidP="00854AAE" w14:paraId="515986B3" w14:textId="7F438F38">
      <w:pPr>
        <w:pBdr>
          <w:top w:val="single" w:sz="6" w:space="0" w:color="FFFFFF"/>
          <w:left w:val="single" w:sz="6" w:space="0" w:color="FFFFFF"/>
          <w:bottom w:val="single" w:sz="6" w:space="0" w:color="FFFFFF"/>
          <w:right w:val="single" w:sz="6" w:space="0" w:color="FFFFFF"/>
        </w:pBdr>
      </w:pPr>
      <w:r w:rsidRPr="009617F7">
        <w:t xml:space="preserve">Although this rule does not require electronic reporting, respondents could choose to submit notifications or reports electronically. All non-CBI data submitted electronically to the Agency through CEDRI are available to the public for review and printing and are accessible using </w:t>
      </w:r>
      <w:r w:rsidRPr="009617F7">
        <w:t>WebFIRE</w:t>
      </w:r>
      <w:r w:rsidRPr="009617F7">
        <w:t xml:space="preserv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w:t>
      </w:r>
      <w:hyperlink r:id="rId9" w:tgtFrame="_blank" w:tooltip="https://www.epa.gov/chief/chief-listserv" w:history="1">
        <w:r w:rsidRPr="009617F7">
          <w:rPr>
            <w:rStyle w:val="Hyperlink"/>
          </w:rPr>
          <w:t>https://www.epa.gov/chief/chief-listserv</w:t>
        </w:r>
      </w:hyperlink>
      <w:r w:rsidRPr="009617F7">
        <w:t xml:space="preserve">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w:t>
      </w:r>
      <w:hyperlink r:id="rId10" w:tgtFrame="_blank" w:tooltip="https://www.regulations.gov/" w:history="1">
        <w:r w:rsidRPr="009617F7">
          <w:rPr>
            <w:rStyle w:val="Hyperlink"/>
          </w:rPr>
          <w:t>https://www.regulations.gov/</w:t>
        </w:r>
      </w:hyperlink>
      <w:r w:rsidRPr="009617F7">
        <w:t xml:space="preserve"> for public review and printing.</w:t>
      </w:r>
    </w:p>
    <w:p w:rsidR="00691828" w:rsidRPr="00163C69" w:rsidP="00854AAE" w14:paraId="7CCB26DD" w14:textId="4CB12282">
      <w:pPr>
        <w:pStyle w:val="ListParagraph"/>
        <w:numPr>
          <w:ilvl w:val="0"/>
          <w:numId w:val="27"/>
        </w:numPr>
        <w:spacing w:before="240" w:after="0"/>
        <w:rPr>
          <w:rFonts w:cstheme="minorHAnsi"/>
          <w:b/>
          <w:bCs/>
        </w:rPr>
      </w:pPr>
      <w:bookmarkStart w:id="25" w:name="_Toc156593391"/>
      <w:r w:rsidRPr="00163C69">
        <w:rPr>
          <w:rFonts w:cstheme="minorHAnsi"/>
          <w:b/>
          <w:bCs/>
        </w:rPr>
        <w:t>CERTIFICATION STATEMENT</w:t>
      </w:r>
      <w:bookmarkEnd w:id="25"/>
    </w:p>
    <w:p w:rsidR="003C16BD" w:rsidRPr="003C16BD" w:rsidP="003C16BD" w14:paraId="6F362167" w14:textId="7CCFB312">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ED57A4" w:rsidRPr="0073767D" w:rsidP="00854AAE" w14:paraId="2765D073" w14:textId="0AAC5BD7">
      <w:pPr>
        <w:pBdr>
          <w:top w:val="single" w:sz="6" w:space="0" w:color="FFFFFF"/>
          <w:left w:val="single" w:sz="6" w:space="0" w:color="FFFFFF"/>
          <w:bottom w:val="single" w:sz="6" w:space="0" w:color="FFFFFF"/>
          <w:right w:val="single" w:sz="6" w:space="0" w:color="FFFFFF"/>
        </w:pBdr>
      </w:pPr>
    </w:p>
    <w:p w:rsidR="00BB3410" w:rsidRPr="00BB3410" w:rsidP="00BB3410" w14:paraId="0F10E677" w14:textId="43CACB1D">
      <w:pPr>
        <w:rPr>
          <w:rFonts w:cstheme="minorHAnsi"/>
          <w:color w:val="000000"/>
          <w:shd w:val="clear" w:color="auto" w:fill="FFFFFF"/>
        </w:rPr>
        <w:sectPr w:rsidSect="00B82E99">
          <w:footerReference w:type="default" r:id="rId11"/>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4E673C" w:rsidP="001641AA" w14:paraId="0C2A9DB3" w14:textId="507D1C3D">
      <w:pPr>
        <w:spacing w:before="240"/>
        <w:rPr>
          <w:rFonts w:cstheme="minorHAnsi"/>
          <w:b/>
          <w:bCs/>
          <w:color w:val="FF0000"/>
          <w:sz w:val="24"/>
          <w:szCs w:val="24"/>
        </w:rPr>
      </w:pPr>
      <w:r w:rsidRPr="0088332E">
        <w:rPr>
          <w:rFonts w:cstheme="minorHAnsi"/>
          <w:b/>
          <w:bCs/>
          <w:sz w:val="24"/>
          <w:szCs w:val="24"/>
        </w:rPr>
        <w:t>Table 1: Annual Respondent Burden and Cost – NESHAP for Area Sources: Electric Arc Furnace Steelmaking Facilities (40 CFR Part 63, Subpart YYYYY) (Renewal)</w:t>
      </w:r>
    </w:p>
    <w:tbl>
      <w:tblPr>
        <w:tblW w:w="13135" w:type="dxa"/>
        <w:jc w:val="center"/>
        <w:tblLook w:val="04A0"/>
      </w:tblPr>
      <w:tblGrid>
        <w:gridCol w:w="4083"/>
        <w:gridCol w:w="1225"/>
        <w:gridCol w:w="1313"/>
        <w:gridCol w:w="1271"/>
        <w:gridCol w:w="1404"/>
        <w:gridCol w:w="1073"/>
        <w:gridCol w:w="1443"/>
        <w:gridCol w:w="938"/>
        <w:gridCol w:w="1330"/>
      </w:tblGrid>
      <w:tr w14:paraId="65B56350" w14:textId="77777777" w:rsidTr="00452444">
        <w:tblPrEx>
          <w:tblW w:w="13135" w:type="dxa"/>
          <w:jc w:val="center"/>
          <w:tblLook w:val="04A0"/>
        </w:tblPrEx>
        <w:trPr>
          <w:trHeight w:val="1530"/>
          <w:jc w:val="center"/>
        </w:trPr>
        <w:tc>
          <w:tcPr>
            <w:tcW w:w="4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AAA" w:rsidRPr="00452444" w:rsidP="00084AAA" w14:paraId="261310E6"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Burden item</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084AAA" w:rsidRPr="00452444" w:rsidP="00084AAA" w14:paraId="447C14A8"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(A)</w:t>
            </w:r>
            <w:r w:rsidRPr="00452444">
              <w:rPr>
                <w:rFonts w:eastAsia="Times New Roman" w:cstheme="minorHAnsi"/>
                <w:b/>
                <w:bCs/>
                <w:color w:val="000000"/>
              </w:rPr>
              <w:br/>
              <w:t>Person hours per occurrence</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rsidR="00084AAA" w:rsidRPr="00452444" w:rsidP="00084AAA" w14:paraId="67314759"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(B)</w:t>
            </w:r>
            <w:r w:rsidRPr="00452444">
              <w:rPr>
                <w:rFonts w:eastAsia="Times New Roman" w:cstheme="minorHAnsi"/>
                <w:b/>
                <w:bCs/>
                <w:color w:val="000000"/>
              </w:rPr>
              <w:br/>
              <w:t>No. of occurrences per respondent per year</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084AAA" w:rsidRPr="00452444" w:rsidP="00084AAA" w14:paraId="688B04C2"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(C)</w:t>
            </w:r>
            <w:r w:rsidRPr="00452444">
              <w:rPr>
                <w:rFonts w:eastAsia="Times New Roman" w:cstheme="minorHAnsi"/>
                <w:b/>
                <w:bCs/>
                <w:color w:val="000000"/>
              </w:rPr>
              <w:br/>
              <w:t xml:space="preserve">Person hours per respondent per year </w:t>
            </w:r>
            <w:r w:rsidRPr="00452444">
              <w:rPr>
                <w:rFonts w:eastAsia="Times New Roman" w:cstheme="minorHAnsi"/>
                <w:b/>
                <w:bCs/>
                <w:color w:val="000000"/>
              </w:rPr>
              <w:br/>
              <w:t>(A x B)</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rsidR="00084AAA" w:rsidRPr="00452444" w:rsidP="00084AAA" w14:paraId="3842881A"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 xml:space="preserve">(D) Respondents per </w:t>
            </w:r>
            <w:r w:rsidRPr="00452444">
              <w:rPr>
                <w:rFonts w:eastAsia="Times New Roman" w:cstheme="minorHAnsi"/>
                <w:b/>
                <w:bCs/>
                <w:color w:val="000000"/>
              </w:rPr>
              <w:t>year</w:t>
            </w:r>
            <w:r w:rsidRPr="00452444">
              <w:rPr>
                <w:rFonts w:eastAsia="Times New Roman" w:cstheme="minorHAnsi"/>
                <w:b/>
                <w:bCs/>
                <w:color w:val="000000"/>
                <w:vertAlign w:val="superscript"/>
              </w:rPr>
              <w:t>a</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084AAA" w:rsidRPr="00452444" w:rsidP="00084AAA" w14:paraId="6B6C306C"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(E)</w:t>
            </w:r>
            <w:r w:rsidRPr="00452444">
              <w:rPr>
                <w:rFonts w:eastAsia="Times New Roman" w:cstheme="minorHAnsi"/>
                <w:b/>
                <w:bCs/>
                <w:color w:val="000000"/>
              </w:rPr>
              <w:br/>
              <w:t xml:space="preserve">Technical person- hours per year </w:t>
            </w:r>
            <w:r w:rsidRPr="00452444">
              <w:rPr>
                <w:rFonts w:eastAsia="Times New Roman" w:cstheme="minorHAnsi"/>
                <w:b/>
                <w:bCs/>
                <w:color w:val="000000"/>
              </w:rPr>
              <w:br/>
              <w:t>(C x D)</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rsidR="00084AAA" w:rsidRPr="00452444" w:rsidP="00084AAA" w14:paraId="308A9D6A"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(F)</w:t>
            </w:r>
            <w:r w:rsidRPr="00452444">
              <w:rPr>
                <w:rFonts w:eastAsia="Times New Roman" w:cstheme="minorHAnsi"/>
                <w:b/>
                <w:bCs/>
                <w:color w:val="000000"/>
              </w:rPr>
              <w:br/>
              <w:t xml:space="preserve">Management person hours per year </w:t>
            </w:r>
            <w:r w:rsidRPr="00452444">
              <w:rPr>
                <w:rFonts w:eastAsia="Times New Roman" w:cstheme="minorHAnsi"/>
                <w:b/>
                <w:bCs/>
                <w:color w:val="000000"/>
              </w:rPr>
              <w:br/>
              <w:t>(E x 0.05)</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084AAA" w:rsidRPr="00452444" w:rsidP="00084AAA" w14:paraId="50C5C0DA"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(G)</w:t>
            </w:r>
            <w:r w:rsidRPr="00452444">
              <w:rPr>
                <w:rFonts w:eastAsia="Times New Roman" w:cstheme="minorHAnsi"/>
                <w:b/>
                <w:bCs/>
                <w:color w:val="000000"/>
              </w:rPr>
              <w:br/>
              <w:t xml:space="preserve">Clerical person hours per year </w:t>
            </w:r>
            <w:r w:rsidRPr="00452444">
              <w:rPr>
                <w:rFonts w:eastAsia="Times New Roman" w:cstheme="minorHAnsi"/>
                <w:b/>
                <w:bCs/>
                <w:color w:val="000000"/>
              </w:rPr>
              <w:br/>
              <w:t>(E x 0.1)</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084AAA" w:rsidRPr="00452444" w:rsidP="00084AAA" w14:paraId="4D8440C3"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(H)</w:t>
            </w:r>
            <w:r w:rsidRPr="00452444">
              <w:rPr>
                <w:rFonts w:eastAsia="Times New Roman" w:cstheme="minorHAnsi"/>
                <w:b/>
                <w:bCs/>
                <w:color w:val="000000"/>
              </w:rPr>
              <w:br/>
              <w:t xml:space="preserve">Total Cost per </w:t>
            </w:r>
            <w:r w:rsidRPr="00452444">
              <w:rPr>
                <w:rFonts w:eastAsia="Times New Roman" w:cstheme="minorHAnsi"/>
                <w:b/>
                <w:bCs/>
                <w:color w:val="000000"/>
              </w:rPr>
              <w:t>year</w:t>
            </w:r>
            <w:r w:rsidRPr="00452444">
              <w:rPr>
                <w:rFonts w:eastAsia="Times New Roman" w:cstheme="minorHAnsi"/>
                <w:b/>
                <w:bCs/>
                <w:color w:val="000000"/>
                <w:vertAlign w:val="superscript"/>
              </w:rPr>
              <w:t>b</w:t>
            </w:r>
          </w:p>
        </w:tc>
      </w:tr>
      <w:tr w14:paraId="7469FA3B" w14:textId="77777777" w:rsidTr="00452444">
        <w:tblPrEx>
          <w:tblW w:w="13135" w:type="dxa"/>
          <w:jc w:val="center"/>
          <w:tblLook w:val="04A0"/>
        </w:tblPrEx>
        <w:trPr>
          <w:trHeight w:val="315"/>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7AAFD22B" w14:textId="10971125">
            <w:pPr>
              <w:spacing w:after="0" w:line="240" w:lineRule="auto"/>
              <w:rPr>
                <w:rFonts w:eastAsia="Times New Roman" w:cstheme="minorHAnsi"/>
                <w:color w:val="000000"/>
              </w:rPr>
            </w:pPr>
            <w:r w:rsidRPr="00452444">
              <w:rPr>
                <w:rFonts w:eastAsia="Times New Roman" w:cstheme="minorHAnsi"/>
                <w:color w:val="000000"/>
              </w:rPr>
              <w:t>1.</w:t>
            </w:r>
            <w:r w:rsidRPr="00452444" w:rsidR="00F90906">
              <w:rPr>
                <w:rFonts w:eastAsia="Times New Roman" w:cstheme="minorHAnsi"/>
                <w:color w:val="000000"/>
              </w:rPr>
              <w:t xml:space="preserve"> </w:t>
            </w:r>
            <w:r w:rsidRPr="00452444">
              <w:rPr>
                <w:rFonts w:eastAsia="Times New Roman" w:cstheme="minorHAnsi"/>
                <w:color w:val="000000"/>
              </w:rPr>
              <w:t>Applications</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461EC138" w14:textId="77777777">
            <w:pPr>
              <w:spacing w:after="0" w:line="240" w:lineRule="auto"/>
              <w:jc w:val="center"/>
              <w:rPr>
                <w:rFonts w:eastAsia="Times New Roman" w:cstheme="minorHAnsi"/>
                <w:color w:val="000000"/>
              </w:rPr>
            </w:pPr>
            <w:r w:rsidRPr="00452444">
              <w:rPr>
                <w:rFonts w:eastAsia="Times New Roman" w:cstheme="minorHAnsi"/>
                <w:color w:val="000000"/>
              </w:rPr>
              <w:t>N/A</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24E75617"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59DE748A"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4629B736"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49666DBB"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798C73F9"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1C4A1DE2"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323" w:type="dxa"/>
            <w:tcBorders>
              <w:top w:val="nil"/>
              <w:left w:val="nil"/>
              <w:bottom w:val="single" w:sz="4" w:space="0" w:color="auto"/>
              <w:right w:val="single" w:sz="4" w:space="0" w:color="auto"/>
            </w:tcBorders>
            <w:shd w:val="clear" w:color="auto" w:fill="auto"/>
            <w:noWrap/>
            <w:hideMark/>
          </w:tcPr>
          <w:p w:rsidR="00084AAA" w:rsidRPr="00452444" w:rsidP="00084AAA" w14:paraId="6269157B"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r>
      <w:tr w14:paraId="7FF9A105" w14:textId="77777777" w:rsidTr="00452444">
        <w:tblPrEx>
          <w:tblW w:w="13135" w:type="dxa"/>
          <w:jc w:val="center"/>
          <w:tblLook w:val="04A0"/>
        </w:tblPrEx>
        <w:trPr>
          <w:trHeight w:val="315"/>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20B18E84" w14:textId="6444BB7F">
            <w:pPr>
              <w:spacing w:after="0" w:line="240" w:lineRule="auto"/>
              <w:rPr>
                <w:rFonts w:eastAsia="Times New Roman" w:cstheme="minorHAnsi"/>
                <w:color w:val="000000"/>
              </w:rPr>
            </w:pPr>
            <w:r w:rsidRPr="00452444">
              <w:rPr>
                <w:rFonts w:eastAsia="Times New Roman" w:cstheme="minorHAnsi"/>
                <w:color w:val="000000"/>
              </w:rPr>
              <w:t>2.</w:t>
            </w:r>
            <w:r w:rsidRPr="00452444" w:rsidR="00F90906">
              <w:rPr>
                <w:rFonts w:eastAsia="Times New Roman" w:cstheme="minorHAnsi"/>
                <w:color w:val="000000"/>
              </w:rPr>
              <w:t xml:space="preserve"> </w:t>
            </w:r>
            <w:r w:rsidRPr="00452444">
              <w:rPr>
                <w:rFonts w:eastAsia="Times New Roman" w:cstheme="minorHAnsi"/>
                <w:color w:val="000000"/>
              </w:rPr>
              <w:t>Surveys and Studies</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56B512C7" w14:textId="77777777">
            <w:pPr>
              <w:spacing w:after="0" w:line="240" w:lineRule="auto"/>
              <w:jc w:val="center"/>
              <w:rPr>
                <w:rFonts w:eastAsia="Times New Roman" w:cstheme="minorHAnsi"/>
                <w:color w:val="000000"/>
              </w:rPr>
            </w:pPr>
            <w:r w:rsidRPr="00452444">
              <w:rPr>
                <w:rFonts w:eastAsia="Times New Roman" w:cstheme="minorHAnsi"/>
                <w:color w:val="000000"/>
              </w:rPr>
              <w:t>N/A</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7B9E384D"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7FE2E445"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3E5C2679"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703CD016"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6807DDEA"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10D95904"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7D389D5B"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r>
      <w:tr w14:paraId="497916AB" w14:textId="77777777" w:rsidTr="00452444">
        <w:tblPrEx>
          <w:tblW w:w="13135" w:type="dxa"/>
          <w:jc w:val="center"/>
          <w:tblLook w:val="04A0"/>
        </w:tblPrEx>
        <w:trPr>
          <w:trHeight w:val="315"/>
          <w:jc w:val="center"/>
        </w:trPr>
        <w:tc>
          <w:tcPr>
            <w:tcW w:w="4083" w:type="dxa"/>
            <w:tcBorders>
              <w:top w:val="nil"/>
              <w:left w:val="single" w:sz="4" w:space="0" w:color="auto"/>
              <w:bottom w:val="single" w:sz="4" w:space="0" w:color="auto"/>
              <w:right w:val="single" w:sz="4" w:space="0" w:color="auto"/>
            </w:tcBorders>
            <w:shd w:val="clear" w:color="auto" w:fill="auto"/>
            <w:hideMark/>
          </w:tcPr>
          <w:p w:rsidR="00084AAA" w:rsidRPr="00452444" w:rsidP="00084AAA" w14:paraId="26A32B7D" w14:textId="317752DC">
            <w:pPr>
              <w:spacing w:after="0" w:line="240" w:lineRule="auto"/>
              <w:rPr>
                <w:rFonts w:eastAsia="Times New Roman" w:cstheme="minorHAnsi"/>
                <w:color w:val="000000"/>
              </w:rPr>
            </w:pPr>
            <w:r w:rsidRPr="00452444">
              <w:rPr>
                <w:rFonts w:eastAsia="Times New Roman" w:cstheme="minorHAnsi"/>
                <w:color w:val="000000"/>
              </w:rPr>
              <w:t>3.</w:t>
            </w:r>
            <w:r w:rsidRPr="00452444" w:rsidR="00F90906">
              <w:rPr>
                <w:rFonts w:eastAsia="Times New Roman" w:cstheme="minorHAnsi"/>
                <w:color w:val="000000"/>
              </w:rPr>
              <w:t xml:space="preserve"> </w:t>
            </w:r>
            <w:r w:rsidRPr="00452444">
              <w:rPr>
                <w:rFonts w:eastAsia="Times New Roman" w:cstheme="minorHAnsi"/>
                <w:color w:val="000000"/>
              </w:rPr>
              <w:t xml:space="preserve">Acquisition, Installation, and Utilization of Technology and Systems </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5CC818D3" w14:textId="77777777">
            <w:pPr>
              <w:spacing w:after="0" w:line="240" w:lineRule="auto"/>
              <w:jc w:val="center"/>
              <w:rPr>
                <w:rFonts w:eastAsia="Times New Roman" w:cstheme="minorHAnsi"/>
                <w:color w:val="000000"/>
              </w:rPr>
            </w:pPr>
            <w:r w:rsidRPr="00452444">
              <w:rPr>
                <w:rFonts w:eastAsia="Times New Roman" w:cstheme="minorHAnsi"/>
                <w:color w:val="000000"/>
              </w:rPr>
              <w:t>N/A</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036D3C42"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10AD6F25"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688D96A3"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1AD8CDE6"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0A5FAC80"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136969F8"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4E12FCCD"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r>
      <w:tr w14:paraId="08213307" w14:textId="77777777" w:rsidTr="00452444">
        <w:tblPrEx>
          <w:tblW w:w="13135" w:type="dxa"/>
          <w:jc w:val="center"/>
          <w:tblLook w:val="04A0"/>
        </w:tblPrEx>
        <w:trPr>
          <w:trHeight w:val="315"/>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456781ED" w14:textId="627ECB7C">
            <w:pPr>
              <w:spacing w:after="0" w:line="240" w:lineRule="auto"/>
              <w:rPr>
                <w:rFonts w:eastAsia="Times New Roman" w:cstheme="minorHAnsi"/>
                <w:color w:val="000000"/>
              </w:rPr>
            </w:pPr>
            <w:r w:rsidRPr="00452444">
              <w:rPr>
                <w:rFonts w:eastAsia="Times New Roman" w:cstheme="minorHAnsi"/>
                <w:color w:val="000000"/>
              </w:rPr>
              <w:t>4.</w:t>
            </w:r>
            <w:r w:rsidRPr="00452444" w:rsidR="00F90906">
              <w:rPr>
                <w:rFonts w:eastAsia="Times New Roman" w:cstheme="minorHAnsi"/>
                <w:color w:val="000000"/>
              </w:rPr>
              <w:t xml:space="preserve"> </w:t>
            </w:r>
            <w:r w:rsidRPr="00452444">
              <w:rPr>
                <w:rFonts w:eastAsia="Times New Roman" w:cstheme="minorHAnsi"/>
                <w:color w:val="000000"/>
              </w:rPr>
              <w:t>Reporting Requirements</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2EF038D7"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50C15E7B"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25526E60"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66611C9C"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36936E4E"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50FB73D0"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5996C55B"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081E2940" w14:textId="77777777">
            <w:pPr>
              <w:spacing w:after="0" w:line="240" w:lineRule="auto"/>
              <w:rPr>
                <w:rFonts w:eastAsia="Times New Roman" w:cstheme="minorHAnsi"/>
                <w:color w:val="000000"/>
              </w:rPr>
            </w:pPr>
            <w:r w:rsidRPr="00452444">
              <w:rPr>
                <w:rFonts w:eastAsia="Times New Roman" w:cstheme="minorHAnsi"/>
                <w:color w:val="000000"/>
              </w:rPr>
              <w:t> </w:t>
            </w:r>
          </w:p>
        </w:tc>
      </w:tr>
      <w:tr w14:paraId="06E06553" w14:textId="77777777" w:rsidTr="00452444">
        <w:tblPrEx>
          <w:tblW w:w="13135" w:type="dxa"/>
          <w:jc w:val="center"/>
          <w:tblLook w:val="04A0"/>
        </w:tblPrEx>
        <w:trPr>
          <w:trHeight w:val="300"/>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7CAF3E8C" w14:textId="0BA4123A">
            <w:pPr>
              <w:spacing w:after="0" w:line="240" w:lineRule="auto"/>
              <w:rPr>
                <w:rFonts w:eastAsia="Times New Roman" w:cstheme="minorHAnsi"/>
                <w:color w:val="000000"/>
              </w:rPr>
            </w:pPr>
            <w:r w:rsidRPr="00452444">
              <w:rPr>
                <w:rFonts w:eastAsia="Times New Roman" w:cstheme="minorHAnsi"/>
                <w:color w:val="000000"/>
              </w:rPr>
              <w:t>A.</w:t>
            </w:r>
            <w:r w:rsidRPr="00452444" w:rsidR="00F90906">
              <w:rPr>
                <w:rFonts w:eastAsia="Times New Roman" w:cstheme="minorHAnsi"/>
                <w:color w:val="000000"/>
              </w:rPr>
              <w:t xml:space="preserve"> </w:t>
            </w:r>
            <w:r w:rsidRPr="00452444">
              <w:rPr>
                <w:rFonts w:eastAsia="Times New Roman" w:cstheme="minorHAnsi"/>
                <w:color w:val="000000"/>
              </w:rPr>
              <w:t>Familiarization with Regulatory Requirements</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69FF8B1A" w14:textId="77777777">
            <w:pPr>
              <w:spacing w:after="0" w:line="240" w:lineRule="auto"/>
              <w:jc w:val="center"/>
              <w:rPr>
                <w:rFonts w:eastAsia="Times New Roman" w:cstheme="minorHAnsi"/>
                <w:color w:val="000000"/>
              </w:rPr>
            </w:pPr>
            <w:r w:rsidRPr="00452444">
              <w:rPr>
                <w:rFonts w:eastAsia="Times New Roman" w:cstheme="minorHAnsi"/>
                <w:color w:val="000000"/>
              </w:rPr>
              <w:t>8</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0B88433C" w14:textId="77777777">
            <w:pPr>
              <w:spacing w:after="0" w:line="240" w:lineRule="auto"/>
              <w:jc w:val="center"/>
              <w:rPr>
                <w:rFonts w:eastAsia="Times New Roman" w:cstheme="minorHAnsi"/>
                <w:color w:val="000000"/>
              </w:rPr>
            </w:pPr>
            <w:r w:rsidRPr="00452444">
              <w:rPr>
                <w:rFonts w:eastAsia="Times New Roman" w:cstheme="minorHAnsi"/>
                <w:color w:val="000000"/>
              </w:rPr>
              <w:t>1</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0587FFA9" w14:textId="77777777">
            <w:pPr>
              <w:spacing w:after="0" w:line="240" w:lineRule="auto"/>
              <w:jc w:val="center"/>
              <w:rPr>
                <w:rFonts w:eastAsia="Times New Roman" w:cstheme="minorHAnsi"/>
                <w:color w:val="000000"/>
              </w:rPr>
            </w:pPr>
            <w:r w:rsidRPr="00452444">
              <w:rPr>
                <w:rFonts w:eastAsia="Times New Roman" w:cstheme="minorHAnsi"/>
                <w:color w:val="000000"/>
              </w:rPr>
              <w:t>8</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4D67A5F9" w14:textId="77777777">
            <w:pPr>
              <w:spacing w:after="0" w:line="240" w:lineRule="auto"/>
              <w:jc w:val="center"/>
              <w:rPr>
                <w:rFonts w:eastAsia="Times New Roman" w:cstheme="minorHAnsi"/>
                <w:color w:val="000000"/>
              </w:rPr>
            </w:pPr>
            <w:r w:rsidRPr="00452444">
              <w:rPr>
                <w:rFonts w:eastAsia="Times New Roman" w:cstheme="minorHAnsi"/>
                <w:color w:val="000000"/>
              </w:rPr>
              <w:t>79.8</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1C572869" w14:textId="77777777">
            <w:pPr>
              <w:spacing w:after="0" w:line="240" w:lineRule="auto"/>
              <w:jc w:val="center"/>
              <w:rPr>
                <w:rFonts w:eastAsia="Times New Roman" w:cstheme="minorHAnsi"/>
                <w:color w:val="000000"/>
              </w:rPr>
            </w:pPr>
            <w:r w:rsidRPr="00452444">
              <w:rPr>
                <w:rFonts w:eastAsia="Times New Roman" w:cstheme="minorHAnsi"/>
                <w:color w:val="000000"/>
              </w:rPr>
              <w:t>638.4</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56B60DA6" w14:textId="77777777">
            <w:pPr>
              <w:spacing w:after="0" w:line="240" w:lineRule="auto"/>
              <w:jc w:val="center"/>
              <w:rPr>
                <w:rFonts w:eastAsia="Times New Roman" w:cstheme="minorHAnsi"/>
                <w:color w:val="000000"/>
              </w:rPr>
            </w:pPr>
            <w:r w:rsidRPr="00452444">
              <w:rPr>
                <w:rFonts w:eastAsia="Times New Roman" w:cstheme="minorHAnsi"/>
                <w:color w:val="000000"/>
              </w:rPr>
              <w:t>31.92</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21367A6A" w14:textId="77777777">
            <w:pPr>
              <w:spacing w:after="0" w:line="240" w:lineRule="auto"/>
              <w:jc w:val="center"/>
              <w:rPr>
                <w:rFonts w:eastAsia="Times New Roman" w:cstheme="minorHAnsi"/>
                <w:color w:val="000000"/>
              </w:rPr>
            </w:pPr>
            <w:r w:rsidRPr="00452444">
              <w:rPr>
                <w:rFonts w:eastAsia="Times New Roman" w:cstheme="minorHAnsi"/>
                <w:color w:val="000000"/>
              </w:rPr>
              <w:t>63.84</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4202F792" w14:textId="77777777">
            <w:pPr>
              <w:spacing w:after="0" w:line="240" w:lineRule="auto"/>
              <w:jc w:val="right"/>
              <w:rPr>
                <w:rFonts w:eastAsia="Times New Roman" w:cstheme="minorHAnsi"/>
                <w:color w:val="000000"/>
              </w:rPr>
            </w:pPr>
            <w:r w:rsidRPr="00452444">
              <w:rPr>
                <w:rFonts w:eastAsia="Times New Roman" w:cstheme="minorHAnsi"/>
                <w:color w:val="000000"/>
              </w:rPr>
              <w:t xml:space="preserve">$100,552.15 </w:t>
            </w:r>
          </w:p>
        </w:tc>
      </w:tr>
      <w:tr w14:paraId="3D942CFA" w14:textId="77777777" w:rsidTr="00452444">
        <w:tblPrEx>
          <w:tblW w:w="13135" w:type="dxa"/>
          <w:jc w:val="center"/>
          <w:tblLook w:val="04A0"/>
        </w:tblPrEx>
        <w:trPr>
          <w:trHeight w:val="300"/>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699BC6FD" w14:textId="541D0889">
            <w:pPr>
              <w:spacing w:after="0" w:line="240" w:lineRule="auto"/>
              <w:rPr>
                <w:rFonts w:eastAsia="Times New Roman" w:cstheme="minorHAnsi"/>
                <w:color w:val="000000"/>
              </w:rPr>
            </w:pPr>
            <w:r w:rsidRPr="00452444">
              <w:rPr>
                <w:rFonts w:eastAsia="Times New Roman" w:cstheme="minorHAnsi"/>
                <w:color w:val="000000"/>
              </w:rPr>
              <w:t>B.</w:t>
            </w:r>
            <w:r w:rsidRPr="00452444" w:rsidR="00F90906">
              <w:rPr>
                <w:rFonts w:eastAsia="Times New Roman" w:cstheme="minorHAnsi"/>
                <w:color w:val="000000"/>
              </w:rPr>
              <w:t xml:space="preserve"> </w:t>
            </w:r>
            <w:r w:rsidRPr="00452444">
              <w:rPr>
                <w:rFonts w:eastAsia="Times New Roman" w:cstheme="minorHAnsi"/>
                <w:color w:val="000000"/>
              </w:rPr>
              <w:t xml:space="preserve">Required activities </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182DCDB3"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3039142F"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18C825D8"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51608FFB"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00807916"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5BB1FFDB"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56B15D9C"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6D6101EF" w14:textId="77777777">
            <w:pPr>
              <w:spacing w:after="0" w:line="240" w:lineRule="auto"/>
              <w:jc w:val="right"/>
              <w:rPr>
                <w:rFonts w:eastAsia="Times New Roman" w:cstheme="minorHAnsi"/>
                <w:color w:val="000000"/>
              </w:rPr>
            </w:pPr>
            <w:r w:rsidRPr="00452444">
              <w:rPr>
                <w:rFonts w:eastAsia="Times New Roman" w:cstheme="minorHAnsi"/>
                <w:color w:val="000000"/>
              </w:rPr>
              <w:t> </w:t>
            </w:r>
          </w:p>
        </w:tc>
      </w:tr>
      <w:tr w14:paraId="1A4FBF2D" w14:textId="77777777" w:rsidTr="00452444">
        <w:tblPrEx>
          <w:tblW w:w="13135" w:type="dxa"/>
          <w:jc w:val="center"/>
          <w:tblLook w:val="04A0"/>
        </w:tblPrEx>
        <w:trPr>
          <w:trHeight w:val="315"/>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788E5619" w14:textId="77777777">
            <w:pPr>
              <w:spacing w:after="0" w:line="240" w:lineRule="auto"/>
              <w:ind w:firstLine="220" w:firstLineChars="100"/>
              <w:rPr>
                <w:rFonts w:eastAsia="Times New Roman" w:cstheme="minorHAnsi"/>
                <w:color w:val="000000"/>
              </w:rPr>
            </w:pPr>
            <w:r w:rsidRPr="00452444">
              <w:rPr>
                <w:rFonts w:eastAsia="Times New Roman" w:cstheme="minorHAnsi"/>
                <w:color w:val="000000"/>
              </w:rPr>
              <w:t xml:space="preserve">Initial performance tests </w:t>
            </w:r>
            <w:r w:rsidRPr="00452444">
              <w:rPr>
                <w:rFonts w:eastAsia="Times New Roman" w:cstheme="minorHAnsi"/>
                <w:color w:val="000000"/>
                <w:vertAlign w:val="superscript"/>
              </w:rPr>
              <w:t>c</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0789F0C6"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51E6A0CA"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17B33C74"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5222E42A"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1F97F7AD"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24056837"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7E7BBA94"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6BB1AD3C" w14:textId="77777777">
            <w:pPr>
              <w:spacing w:after="0" w:line="240" w:lineRule="auto"/>
              <w:jc w:val="right"/>
              <w:rPr>
                <w:rFonts w:eastAsia="Times New Roman" w:cstheme="minorHAnsi"/>
                <w:color w:val="000000"/>
              </w:rPr>
            </w:pPr>
            <w:r w:rsidRPr="00452444">
              <w:rPr>
                <w:rFonts w:eastAsia="Times New Roman" w:cstheme="minorHAnsi"/>
                <w:color w:val="000000"/>
              </w:rPr>
              <w:t> </w:t>
            </w:r>
          </w:p>
        </w:tc>
      </w:tr>
      <w:tr w14:paraId="5A1AD403" w14:textId="77777777" w:rsidTr="00452444">
        <w:tblPrEx>
          <w:tblW w:w="13135" w:type="dxa"/>
          <w:jc w:val="center"/>
          <w:tblLook w:val="04A0"/>
        </w:tblPrEx>
        <w:trPr>
          <w:trHeight w:val="315"/>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0065D5E0" w14:textId="77777777">
            <w:pPr>
              <w:spacing w:after="0" w:line="240" w:lineRule="auto"/>
              <w:ind w:firstLine="220" w:firstLineChars="100"/>
              <w:rPr>
                <w:rFonts w:eastAsia="Times New Roman" w:cstheme="minorHAnsi"/>
                <w:color w:val="000000"/>
              </w:rPr>
            </w:pPr>
            <w:r w:rsidRPr="00452444">
              <w:rPr>
                <w:rFonts w:eastAsia="Times New Roman" w:cstheme="minorHAnsi"/>
                <w:color w:val="000000"/>
              </w:rPr>
              <w:t xml:space="preserve">Prepare scrap plan and scrap </w:t>
            </w:r>
            <w:r w:rsidRPr="00452444">
              <w:rPr>
                <w:rFonts w:eastAsia="Times New Roman" w:cstheme="minorHAnsi"/>
                <w:color w:val="000000"/>
              </w:rPr>
              <w:t>specifications</w:t>
            </w:r>
            <w:r w:rsidRPr="00452444">
              <w:rPr>
                <w:rFonts w:eastAsia="Times New Roman" w:cstheme="minorHAnsi"/>
                <w:color w:val="000000"/>
                <w:vertAlign w:val="superscript"/>
              </w:rPr>
              <w:t>d</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5DCAB283" w14:textId="77777777">
            <w:pPr>
              <w:spacing w:after="0" w:line="240" w:lineRule="auto"/>
              <w:jc w:val="center"/>
              <w:rPr>
                <w:rFonts w:eastAsia="Times New Roman" w:cstheme="minorHAnsi"/>
                <w:color w:val="000000"/>
              </w:rPr>
            </w:pPr>
            <w:r w:rsidRPr="00452444">
              <w:rPr>
                <w:rFonts w:eastAsia="Times New Roman" w:cstheme="minorHAnsi"/>
                <w:color w:val="000000"/>
              </w:rPr>
              <w:t>4</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442F3803" w14:textId="77777777">
            <w:pPr>
              <w:spacing w:after="0" w:line="240" w:lineRule="auto"/>
              <w:jc w:val="center"/>
              <w:rPr>
                <w:rFonts w:eastAsia="Times New Roman" w:cstheme="minorHAnsi"/>
                <w:color w:val="000000"/>
              </w:rPr>
            </w:pPr>
            <w:r w:rsidRPr="00452444">
              <w:rPr>
                <w:rFonts w:eastAsia="Times New Roman" w:cstheme="minorHAnsi"/>
                <w:color w:val="000000"/>
              </w:rPr>
              <w:t>1</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6284ACF2" w14:textId="77777777">
            <w:pPr>
              <w:spacing w:after="0" w:line="240" w:lineRule="auto"/>
              <w:jc w:val="center"/>
              <w:rPr>
                <w:rFonts w:eastAsia="Times New Roman" w:cstheme="minorHAnsi"/>
                <w:color w:val="000000"/>
              </w:rPr>
            </w:pPr>
            <w:r w:rsidRPr="00452444">
              <w:rPr>
                <w:rFonts w:eastAsia="Times New Roman" w:cstheme="minorHAnsi"/>
                <w:color w:val="000000"/>
              </w:rPr>
              <w:t>4</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16EBA24C" w14:textId="77777777">
            <w:pPr>
              <w:spacing w:after="0" w:line="240" w:lineRule="auto"/>
              <w:jc w:val="center"/>
              <w:rPr>
                <w:rFonts w:eastAsia="Times New Roman" w:cstheme="minorHAnsi"/>
                <w:color w:val="000000"/>
              </w:rPr>
            </w:pPr>
            <w:r w:rsidRPr="00452444">
              <w:rPr>
                <w:rFonts w:eastAsia="Times New Roman" w:cstheme="minorHAnsi"/>
                <w:color w:val="000000"/>
              </w:rPr>
              <w:t>0.9</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68BE040A" w14:textId="77777777">
            <w:pPr>
              <w:spacing w:after="0" w:line="240" w:lineRule="auto"/>
              <w:jc w:val="center"/>
              <w:rPr>
                <w:rFonts w:eastAsia="Times New Roman" w:cstheme="minorHAnsi"/>
                <w:color w:val="000000"/>
              </w:rPr>
            </w:pPr>
            <w:r w:rsidRPr="00452444">
              <w:rPr>
                <w:rFonts w:eastAsia="Times New Roman" w:cstheme="minorHAnsi"/>
                <w:color w:val="000000"/>
              </w:rPr>
              <w:t>3.6</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5CADE9F1" w14:textId="77777777">
            <w:pPr>
              <w:spacing w:after="0" w:line="240" w:lineRule="auto"/>
              <w:jc w:val="center"/>
              <w:rPr>
                <w:rFonts w:eastAsia="Times New Roman" w:cstheme="minorHAnsi"/>
                <w:color w:val="000000"/>
              </w:rPr>
            </w:pPr>
            <w:r w:rsidRPr="00452444">
              <w:rPr>
                <w:rFonts w:eastAsia="Times New Roman" w:cstheme="minorHAnsi"/>
                <w:color w:val="000000"/>
              </w:rPr>
              <w:t>0.18</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16F4BB7D" w14:textId="77777777">
            <w:pPr>
              <w:spacing w:after="0" w:line="240" w:lineRule="auto"/>
              <w:jc w:val="center"/>
              <w:rPr>
                <w:rFonts w:eastAsia="Times New Roman" w:cstheme="minorHAnsi"/>
                <w:color w:val="000000"/>
              </w:rPr>
            </w:pPr>
            <w:r w:rsidRPr="00452444">
              <w:rPr>
                <w:rFonts w:eastAsia="Times New Roman" w:cstheme="minorHAnsi"/>
                <w:color w:val="000000"/>
              </w:rPr>
              <w:t>0.36</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45C96454" w14:textId="77777777">
            <w:pPr>
              <w:spacing w:after="0" w:line="240" w:lineRule="auto"/>
              <w:jc w:val="right"/>
              <w:rPr>
                <w:rFonts w:eastAsia="Times New Roman" w:cstheme="minorHAnsi"/>
                <w:color w:val="000000"/>
              </w:rPr>
            </w:pPr>
            <w:r w:rsidRPr="00452444">
              <w:rPr>
                <w:rFonts w:eastAsia="Times New Roman" w:cstheme="minorHAnsi"/>
                <w:color w:val="000000"/>
              </w:rPr>
              <w:t xml:space="preserve">$567.02 </w:t>
            </w:r>
          </w:p>
        </w:tc>
      </w:tr>
      <w:tr w14:paraId="5DF3DF71" w14:textId="77777777" w:rsidTr="00452444">
        <w:tblPrEx>
          <w:tblW w:w="13135" w:type="dxa"/>
          <w:jc w:val="center"/>
          <w:tblLook w:val="04A0"/>
        </w:tblPrEx>
        <w:trPr>
          <w:trHeight w:val="300"/>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52446DB3" w14:textId="5EA53D17">
            <w:pPr>
              <w:spacing w:after="0" w:line="240" w:lineRule="auto"/>
              <w:rPr>
                <w:rFonts w:eastAsia="Times New Roman" w:cstheme="minorHAnsi"/>
                <w:color w:val="000000"/>
              </w:rPr>
            </w:pPr>
            <w:r w:rsidRPr="00452444">
              <w:rPr>
                <w:rFonts w:eastAsia="Times New Roman" w:cstheme="minorHAnsi"/>
                <w:color w:val="000000"/>
              </w:rPr>
              <w:t>C.</w:t>
            </w:r>
            <w:r w:rsidRPr="00452444" w:rsidR="00F90906">
              <w:rPr>
                <w:rFonts w:eastAsia="Times New Roman" w:cstheme="minorHAnsi"/>
                <w:color w:val="000000"/>
              </w:rPr>
              <w:t xml:space="preserve"> </w:t>
            </w:r>
            <w:r w:rsidRPr="00452444">
              <w:rPr>
                <w:rFonts w:eastAsia="Times New Roman" w:cstheme="minorHAnsi"/>
                <w:color w:val="000000"/>
              </w:rPr>
              <w:t>Create information</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26315A79" w14:textId="77777777">
            <w:pPr>
              <w:spacing w:after="0" w:line="240" w:lineRule="auto"/>
              <w:jc w:val="center"/>
              <w:rPr>
                <w:rFonts w:eastAsia="Times New Roman" w:cstheme="minorHAnsi"/>
                <w:color w:val="000000"/>
              </w:rPr>
            </w:pPr>
            <w:r w:rsidRPr="00452444">
              <w:rPr>
                <w:rFonts w:eastAsia="Times New Roman" w:cstheme="minorHAnsi"/>
                <w:color w:val="000000"/>
              </w:rPr>
              <w:t>See 4B</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4E68A3C1"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1F5F0E1D"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1CAD30B3"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3B32056A"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09068ACE"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5B07A566"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4F612C78" w14:textId="77777777">
            <w:pPr>
              <w:spacing w:after="0" w:line="240" w:lineRule="auto"/>
              <w:jc w:val="right"/>
              <w:rPr>
                <w:rFonts w:eastAsia="Times New Roman" w:cstheme="minorHAnsi"/>
                <w:color w:val="000000"/>
              </w:rPr>
            </w:pPr>
            <w:r w:rsidRPr="00452444">
              <w:rPr>
                <w:rFonts w:eastAsia="Times New Roman" w:cstheme="minorHAnsi"/>
                <w:color w:val="000000"/>
              </w:rPr>
              <w:t> </w:t>
            </w:r>
          </w:p>
        </w:tc>
      </w:tr>
      <w:tr w14:paraId="2ADA9284" w14:textId="77777777" w:rsidTr="00452444">
        <w:tblPrEx>
          <w:tblW w:w="13135" w:type="dxa"/>
          <w:jc w:val="center"/>
          <w:tblLook w:val="04A0"/>
        </w:tblPrEx>
        <w:trPr>
          <w:trHeight w:val="300"/>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6FCFE8CF" w14:textId="2D1C04AE">
            <w:pPr>
              <w:spacing w:after="0" w:line="240" w:lineRule="auto"/>
              <w:rPr>
                <w:rFonts w:eastAsia="Times New Roman" w:cstheme="minorHAnsi"/>
                <w:color w:val="000000"/>
              </w:rPr>
            </w:pPr>
            <w:r w:rsidRPr="00452444">
              <w:rPr>
                <w:rFonts w:eastAsia="Times New Roman" w:cstheme="minorHAnsi"/>
                <w:color w:val="000000"/>
              </w:rPr>
              <w:t>D.</w:t>
            </w:r>
            <w:r w:rsidRPr="00452444" w:rsidR="00F90906">
              <w:rPr>
                <w:rFonts w:eastAsia="Times New Roman" w:cstheme="minorHAnsi"/>
                <w:color w:val="000000"/>
              </w:rPr>
              <w:t xml:space="preserve"> </w:t>
            </w:r>
            <w:r w:rsidRPr="00452444">
              <w:rPr>
                <w:rFonts w:eastAsia="Times New Roman" w:cstheme="minorHAnsi"/>
                <w:color w:val="000000"/>
              </w:rPr>
              <w:t>Gather existing information</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16234995" w14:textId="77777777">
            <w:pPr>
              <w:spacing w:after="0" w:line="240" w:lineRule="auto"/>
              <w:jc w:val="center"/>
              <w:rPr>
                <w:rFonts w:eastAsia="Times New Roman" w:cstheme="minorHAnsi"/>
                <w:color w:val="000000"/>
              </w:rPr>
            </w:pPr>
            <w:r w:rsidRPr="00452444">
              <w:rPr>
                <w:rFonts w:eastAsia="Times New Roman" w:cstheme="minorHAnsi"/>
                <w:color w:val="000000"/>
              </w:rPr>
              <w:t>See 4B</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62CAA0AF"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12834553"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51073C45"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1DA008F9"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1F84ED22"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4989FF6D"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4E18DCC7" w14:textId="77777777">
            <w:pPr>
              <w:spacing w:after="0" w:line="240" w:lineRule="auto"/>
              <w:jc w:val="right"/>
              <w:rPr>
                <w:rFonts w:eastAsia="Times New Roman" w:cstheme="minorHAnsi"/>
                <w:color w:val="000000"/>
              </w:rPr>
            </w:pPr>
            <w:r w:rsidRPr="00452444">
              <w:rPr>
                <w:rFonts w:eastAsia="Times New Roman" w:cstheme="minorHAnsi"/>
                <w:color w:val="000000"/>
              </w:rPr>
              <w:t> </w:t>
            </w:r>
          </w:p>
        </w:tc>
      </w:tr>
      <w:tr w14:paraId="14D8E353" w14:textId="77777777" w:rsidTr="00452444">
        <w:tblPrEx>
          <w:tblW w:w="13135" w:type="dxa"/>
          <w:jc w:val="center"/>
          <w:tblLook w:val="04A0"/>
        </w:tblPrEx>
        <w:trPr>
          <w:trHeight w:val="300"/>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1E338BBA" w14:textId="54B308A3">
            <w:pPr>
              <w:spacing w:after="0" w:line="240" w:lineRule="auto"/>
              <w:rPr>
                <w:rFonts w:eastAsia="Times New Roman" w:cstheme="minorHAnsi"/>
                <w:color w:val="000000"/>
              </w:rPr>
            </w:pPr>
            <w:r w:rsidRPr="00452444">
              <w:rPr>
                <w:rFonts w:eastAsia="Times New Roman" w:cstheme="minorHAnsi"/>
                <w:color w:val="000000"/>
              </w:rPr>
              <w:t>E.</w:t>
            </w:r>
            <w:r w:rsidRPr="00452444" w:rsidR="00F90906">
              <w:rPr>
                <w:rFonts w:eastAsia="Times New Roman" w:cstheme="minorHAnsi"/>
                <w:color w:val="000000"/>
              </w:rPr>
              <w:t xml:space="preserve"> </w:t>
            </w:r>
            <w:r w:rsidRPr="00452444">
              <w:rPr>
                <w:rFonts w:eastAsia="Times New Roman" w:cstheme="minorHAnsi"/>
                <w:color w:val="000000"/>
              </w:rPr>
              <w:t>Write report</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3A8413C5" w14:textId="77777777">
            <w:pPr>
              <w:spacing w:after="0" w:line="240" w:lineRule="auto"/>
              <w:jc w:val="center"/>
              <w:rPr>
                <w:rFonts w:eastAsia="Times New Roman" w:cstheme="minorHAnsi"/>
                <w:color w:val="000000"/>
              </w:rPr>
            </w:pPr>
            <w:r w:rsidRPr="00452444">
              <w:rPr>
                <w:rFonts w:eastAsia="Times New Roman" w:cstheme="minorHAnsi"/>
                <w:color w:val="000000"/>
              </w:rPr>
              <w:t>See 4B</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77F7450E" w14:textId="77777777">
            <w:pPr>
              <w:spacing w:after="0" w:line="240" w:lineRule="auto"/>
              <w:jc w:val="center"/>
              <w:rPr>
                <w:rFonts w:eastAsia="Times New Roman" w:cstheme="minorHAnsi"/>
              </w:rPr>
            </w:pPr>
            <w:r w:rsidRPr="00452444">
              <w:rPr>
                <w:rFonts w:eastAsia="Times New Roman" w:cstheme="minorHAnsi"/>
              </w:rPr>
              <w:t> </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642117C7"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649A2A7F"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095D37FC"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58397CF6"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307BCEF9"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18BFE5A0" w14:textId="77777777">
            <w:pPr>
              <w:spacing w:after="0" w:line="240" w:lineRule="auto"/>
              <w:jc w:val="right"/>
              <w:rPr>
                <w:rFonts w:eastAsia="Times New Roman" w:cstheme="minorHAnsi"/>
                <w:color w:val="000000"/>
              </w:rPr>
            </w:pPr>
            <w:r w:rsidRPr="00452444">
              <w:rPr>
                <w:rFonts w:eastAsia="Times New Roman" w:cstheme="minorHAnsi"/>
                <w:color w:val="000000"/>
              </w:rPr>
              <w:t> </w:t>
            </w:r>
          </w:p>
        </w:tc>
      </w:tr>
      <w:tr w14:paraId="2BFB6D21" w14:textId="77777777" w:rsidTr="00452444">
        <w:tblPrEx>
          <w:tblW w:w="13135" w:type="dxa"/>
          <w:jc w:val="center"/>
          <w:tblLook w:val="04A0"/>
        </w:tblPrEx>
        <w:trPr>
          <w:trHeight w:val="315"/>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5F95A378" w14:textId="77777777">
            <w:pPr>
              <w:spacing w:after="0" w:line="240" w:lineRule="auto"/>
              <w:ind w:firstLine="220" w:firstLineChars="100"/>
              <w:rPr>
                <w:rFonts w:eastAsia="Times New Roman" w:cstheme="minorHAnsi"/>
                <w:color w:val="000000"/>
              </w:rPr>
            </w:pPr>
            <w:r w:rsidRPr="00452444">
              <w:rPr>
                <w:rFonts w:eastAsia="Times New Roman" w:cstheme="minorHAnsi"/>
                <w:color w:val="000000"/>
              </w:rPr>
              <w:t xml:space="preserve">Initial notification of </w:t>
            </w:r>
            <w:r w:rsidRPr="00452444">
              <w:rPr>
                <w:rFonts w:eastAsia="Times New Roman" w:cstheme="minorHAnsi"/>
                <w:color w:val="000000"/>
              </w:rPr>
              <w:t>applicability</w:t>
            </w:r>
            <w:r w:rsidRPr="00452444">
              <w:rPr>
                <w:rFonts w:eastAsia="Times New Roman" w:cstheme="minorHAnsi"/>
                <w:color w:val="000000"/>
                <w:vertAlign w:val="superscript"/>
              </w:rPr>
              <w:t>d</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0AAD14E7" w14:textId="77777777">
            <w:pPr>
              <w:spacing w:after="0" w:line="240" w:lineRule="auto"/>
              <w:jc w:val="center"/>
              <w:rPr>
                <w:rFonts w:eastAsia="Times New Roman" w:cstheme="minorHAnsi"/>
                <w:color w:val="000000"/>
              </w:rPr>
            </w:pPr>
            <w:r w:rsidRPr="00452444">
              <w:rPr>
                <w:rFonts w:eastAsia="Times New Roman" w:cstheme="minorHAnsi"/>
                <w:color w:val="000000"/>
              </w:rPr>
              <w:t>2</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2D07A162" w14:textId="77777777">
            <w:pPr>
              <w:spacing w:after="0" w:line="240" w:lineRule="auto"/>
              <w:jc w:val="center"/>
              <w:rPr>
                <w:rFonts w:eastAsia="Times New Roman" w:cstheme="minorHAnsi"/>
              </w:rPr>
            </w:pPr>
            <w:r w:rsidRPr="00452444">
              <w:rPr>
                <w:rFonts w:eastAsia="Times New Roman" w:cstheme="minorHAnsi"/>
              </w:rPr>
              <w:t>1</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18C700AC" w14:textId="77777777">
            <w:pPr>
              <w:spacing w:after="0" w:line="240" w:lineRule="auto"/>
              <w:jc w:val="center"/>
              <w:rPr>
                <w:rFonts w:eastAsia="Times New Roman" w:cstheme="minorHAnsi"/>
                <w:color w:val="000000"/>
              </w:rPr>
            </w:pPr>
            <w:r w:rsidRPr="00452444">
              <w:rPr>
                <w:rFonts w:eastAsia="Times New Roman" w:cstheme="minorHAnsi"/>
                <w:color w:val="000000"/>
              </w:rPr>
              <w:t>2</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257198AF" w14:textId="77777777">
            <w:pPr>
              <w:spacing w:after="0" w:line="240" w:lineRule="auto"/>
              <w:jc w:val="center"/>
              <w:rPr>
                <w:rFonts w:eastAsia="Times New Roman" w:cstheme="minorHAnsi"/>
                <w:color w:val="000000"/>
              </w:rPr>
            </w:pPr>
            <w:r w:rsidRPr="00452444">
              <w:rPr>
                <w:rFonts w:eastAsia="Times New Roman" w:cstheme="minorHAnsi"/>
                <w:color w:val="000000"/>
              </w:rPr>
              <w:t>0.9</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11FB2F05" w14:textId="77777777">
            <w:pPr>
              <w:spacing w:after="0" w:line="240" w:lineRule="auto"/>
              <w:jc w:val="center"/>
              <w:rPr>
                <w:rFonts w:eastAsia="Times New Roman" w:cstheme="minorHAnsi"/>
                <w:color w:val="000000"/>
              </w:rPr>
            </w:pPr>
            <w:r w:rsidRPr="00452444">
              <w:rPr>
                <w:rFonts w:eastAsia="Times New Roman" w:cstheme="minorHAnsi"/>
                <w:color w:val="000000"/>
              </w:rPr>
              <w:t>1.8</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6C478431" w14:textId="77777777">
            <w:pPr>
              <w:spacing w:after="0" w:line="240" w:lineRule="auto"/>
              <w:jc w:val="center"/>
              <w:rPr>
                <w:rFonts w:eastAsia="Times New Roman" w:cstheme="minorHAnsi"/>
                <w:color w:val="000000"/>
              </w:rPr>
            </w:pPr>
            <w:r w:rsidRPr="00452444">
              <w:rPr>
                <w:rFonts w:eastAsia="Times New Roman" w:cstheme="minorHAnsi"/>
                <w:color w:val="000000"/>
              </w:rPr>
              <w:t>0.09</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0EA7408B" w14:textId="77777777">
            <w:pPr>
              <w:spacing w:after="0" w:line="240" w:lineRule="auto"/>
              <w:jc w:val="center"/>
              <w:rPr>
                <w:rFonts w:eastAsia="Times New Roman" w:cstheme="minorHAnsi"/>
                <w:color w:val="000000"/>
              </w:rPr>
            </w:pPr>
            <w:r w:rsidRPr="00452444">
              <w:rPr>
                <w:rFonts w:eastAsia="Times New Roman" w:cstheme="minorHAnsi"/>
                <w:color w:val="000000"/>
              </w:rPr>
              <w:t>0.18</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4163C7F9" w14:textId="77777777">
            <w:pPr>
              <w:spacing w:after="0" w:line="240" w:lineRule="auto"/>
              <w:jc w:val="right"/>
              <w:rPr>
                <w:rFonts w:eastAsia="Times New Roman" w:cstheme="minorHAnsi"/>
                <w:color w:val="000000"/>
              </w:rPr>
            </w:pPr>
            <w:r w:rsidRPr="00452444">
              <w:rPr>
                <w:rFonts w:eastAsia="Times New Roman" w:cstheme="minorHAnsi"/>
                <w:color w:val="000000"/>
              </w:rPr>
              <w:t xml:space="preserve">$283.51 </w:t>
            </w:r>
          </w:p>
        </w:tc>
      </w:tr>
      <w:tr w14:paraId="76C5CB8E" w14:textId="77777777" w:rsidTr="00452444">
        <w:tblPrEx>
          <w:tblW w:w="13135" w:type="dxa"/>
          <w:jc w:val="center"/>
          <w:tblLook w:val="04A0"/>
        </w:tblPrEx>
        <w:trPr>
          <w:trHeight w:val="315"/>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67966460" w14:textId="77777777">
            <w:pPr>
              <w:spacing w:after="0" w:line="240" w:lineRule="auto"/>
              <w:ind w:firstLine="220" w:firstLineChars="100"/>
              <w:rPr>
                <w:rFonts w:eastAsia="Times New Roman" w:cstheme="minorHAnsi"/>
                <w:color w:val="000000"/>
              </w:rPr>
            </w:pPr>
            <w:r w:rsidRPr="00452444">
              <w:rPr>
                <w:rFonts w:eastAsia="Times New Roman" w:cstheme="minorHAnsi"/>
                <w:color w:val="000000"/>
              </w:rPr>
              <w:t xml:space="preserve">Notification of compliance </w:t>
            </w:r>
            <w:r w:rsidRPr="00452444">
              <w:rPr>
                <w:rFonts w:eastAsia="Times New Roman" w:cstheme="minorHAnsi"/>
                <w:color w:val="000000"/>
              </w:rPr>
              <w:t>status</w:t>
            </w:r>
            <w:r w:rsidRPr="00452444">
              <w:rPr>
                <w:rFonts w:eastAsia="Times New Roman" w:cstheme="minorHAnsi"/>
                <w:color w:val="000000"/>
                <w:vertAlign w:val="superscript"/>
              </w:rPr>
              <w:t>d</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0F95AB77" w14:textId="77777777">
            <w:pPr>
              <w:spacing w:after="0" w:line="240" w:lineRule="auto"/>
              <w:jc w:val="center"/>
              <w:rPr>
                <w:rFonts w:eastAsia="Times New Roman" w:cstheme="minorHAnsi"/>
                <w:color w:val="000000"/>
              </w:rPr>
            </w:pPr>
            <w:r w:rsidRPr="00452444">
              <w:rPr>
                <w:rFonts w:eastAsia="Times New Roman" w:cstheme="minorHAnsi"/>
                <w:color w:val="000000"/>
              </w:rPr>
              <w:t>2</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7BDFBFFB" w14:textId="77777777">
            <w:pPr>
              <w:spacing w:after="0" w:line="240" w:lineRule="auto"/>
              <w:jc w:val="center"/>
              <w:rPr>
                <w:rFonts w:eastAsia="Times New Roman" w:cstheme="minorHAnsi"/>
              </w:rPr>
            </w:pPr>
            <w:r w:rsidRPr="00452444">
              <w:rPr>
                <w:rFonts w:eastAsia="Times New Roman" w:cstheme="minorHAnsi"/>
              </w:rPr>
              <w:t>1</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51D4F286" w14:textId="77777777">
            <w:pPr>
              <w:spacing w:after="0" w:line="240" w:lineRule="auto"/>
              <w:jc w:val="center"/>
              <w:rPr>
                <w:rFonts w:eastAsia="Times New Roman" w:cstheme="minorHAnsi"/>
                <w:color w:val="000000"/>
              </w:rPr>
            </w:pPr>
            <w:r w:rsidRPr="00452444">
              <w:rPr>
                <w:rFonts w:eastAsia="Times New Roman" w:cstheme="minorHAnsi"/>
                <w:color w:val="000000"/>
              </w:rPr>
              <w:t>2</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7168DFB6" w14:textId="77777777">
            <w:pPr>
              <w:spacing w:after="0" w:line="240" w:lineRule="auto"/>
              <w:jc w:val="center"/>
              <w:rPr>
                <w:rFonts w:eastAsia="Times New Roman" w:cstheme="minorHAnsi"/>
                <w:color w:val="000000"/>
              </w:rPr>
            </w:pPr>
            <w:r w:rsidRPr="00452444">
              <w:rPr>
                <w:rFonts w:eastAsia="Times New Roman" w:cstheme="minorHAnsi"/>
                <w:color w:val="000000"/>
              </w:rPr>
              <w:t>0.9</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5F5B2B92" w14:textId="77777777">
            <w:pPr>
              <w:spacing w:after="0" w:line="240" w:lineRule="auto"/>
              <w:jc w:val="center"/>
              <w:rPr>
                <w:rFonts w:eastAsia="Times New Roman" w:cstheme="minorHAnsi"/>
                <w:color w:val="000000"/>
              </w:rPr>
            </w:pPr>
            <w:r w:rsidRPr="00452444">
              <w:rPr>
                <w:rFonts w:eastAsia="Times New Roman" w:cstheme="minorHAnsi"/>
                <w:color w:val="000000"/>
              </w:rPr>
              <w:t>1.8</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47A373F4" w14:textId="77777777">
            <w:pPr>
              <w:spacing w:after="0" w:line="240" w:lineRule="auto"/>
              <w:jc w:val="center"/>
              <w:rPr>
                <w:rFonts w:eastAsia="Times New Roman" w:cstheme="minorHAnsi"/>
                <w:color w:val="000000"/>
              </w:rPr>
            </w:pPr>
            <w:r w:rsidRPr="00452444">
              <w:rPr>
                <w:rFonts w:eastAsia="Times New Roman" w:cstheme="minorHAnsi"/>
                <w:color w:val="000000"/>
              </w:rPr>
              <w:t>0.09</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64A43167" w14:textId="77777777">
            <w:pPr>
              <w:spacing w:after="0" w:line="240" w:lineRule="auto"/>
              <w:jc w:val="center"/>
              <w:rPr>
                <w:rFonts w:eastAsia="Times New Roman" w:cstheme="minorHAnsi"/>
                <w:color w:val="000000"/>
              </w:rPr>
            </w:pPr>
            <w:r w:rsidRPr="00452444">
              <w:rPr>
                <w:rFonts w:eastAsia="Times New Roman" w:cstheme="minorHAnsi"/>
                <w:color w:val="000000"/>
              </w:rPr>
              <w:t>0.18</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0A082D7D" w14:textId="77777777">
            <w:pPr>
              <w:spacing w:after="0" w:line="240" w:lineRule="auto"/>
              <w:jc w:val="right"/>
              <w:rPr>
                <w:rFonts w:eastAsia="Times New Roman" w:cstheme="minorHAnsi"/>
                <w:color w:val="000000"/>
              </w:rPr>
            </w:pPr>
            <w:r w:rsidRPr="00452444">
              <w:rPr>
                <w:rFonts w:eastAsia="Times New Roman" w:cstheme="minorHAnsi"/>
                <w:color w:val="000000"/>
              </w:rPr>
              <w:t xml:space="preserve">$283.51 </w:t>
            </w:r>
          </w:p>
        </w:tc>
      </w:tr>
      <w:tr w14:paraId="60C3FF3E" w14:textId="77777777" w:rsidTr="00452444">
        <w:tblPrEx>
          <w:tblW w:w="13135" w:type="dxa"/>
          <w:jc w:val="center"/>
          <w:tblLook w:val="04A0"/>
        </w:tblPrEx>
        <w:trPr>
          <w:trHeight w:val="300"/>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1D1EFACD" w14:textId="77777777">
            <w:pPr>
              <w:spacing w:after="0" w:line="240" w:lineRule="auto"/>
              <w:ind w:firstLine="220" w:firstLineChars="100"/>
              <w:rPr>
                <w:rFonts w:eastAsia="Times New Roman" w:cstheme="minorHAnsi"/>
                <w:color w:val="000000"/>
              </w:rPr>
            </w:pPr>
            <w:r w:rsidRPr="00452444">
              <w:rPr>
                <w:rFonts w:eastAsia="Times New Roman" w:cstheme="minorHAnsi"/>
                <w:color w:val="000000"/>
              </w:rPr>
              <w:t>Request for compliance extension</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488859D2" w14:textId="77777777">
            <w:pPr>
              <w:spacing w:after="0" w:line="240" w:lineRule="auto"/>
              <w:jc w:val="center"/>
              <w:rPr>
                <w:rFonts w:eastAsia="Times New Roman" w:cstheme="minorHAnsi"/>
                <w:color w:val="000000"/>
              </w:rPr>
            </w:pPr>
            <w:r w:rsidRPr="00452444">
              <w:rPr>
                <w:rFonts w:eastAsia="Times New Roman" w:cstheme="minorHAnsi"/>
                <w:color w:val="000000"/>
              </w:rPr>
              <w:t>N/A</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31EAB4D7" w14:textId="77777777">
            <w:pPr>
              <w:spacing w:after="0" w:line="240" w:lineRule="auto"/>
              <w:jc w:val="center"/>
              <w:rPr>
                <w:rFonts w:eastAsia="Times New Roman" w:cstheme="minorHAnsi"/>
              </w:rPr>
            </w:pPr>
            <w:r w:rsidRPr="00452444">
              <w:rPr>
                <w:rFonts w:eastAsia="Times New Roman" w:cstheme="minorHAnsi"/>
              </w:rPr>
              <w:t> </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142876FF"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6F69D4C6"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4A149C5A"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13BEFC3E"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20DF9E4F"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3DC8F0A0" w14:textId="77777777">
            <w:pPr>
              <w:spacing w:after="0" w:line="240" w:lineRule="auto"/>
              <w:jc w:val="right"/>
              <w:rPr>
                <w:rFonts w:eastAsia="Times New Roman" w:cstheme="minorHAnsi"/>
                <w:color w:val="000000"/>
              </w:rPr>
            </w:pPr>
            <w:r w:rsidRPr="00452444">
              <w:rPr>
                <w:rFonts w:eastAsia="Times New Roman" w:cstheme="minorHAnsi"/>
                <w:color w:val="000000"/>
              </w:rPr>
              <w:t> </w:t>
            </w:r>
          </w:p>
        </w:tc>
      </w:tr>
      <w:tr w14:paraId="5B050A38" w14:textId="77777777" w:rsidTr="00452444">
        <w:tblPrEx>
          <w:tblW w:w="13135" w:type="dxa"/>
          <w:jc w:val="center"/>
          <w:tblLook w:val="04A0"/>
        </w:tblPrEx>
        <w:trPr>
          <w:trHeight w:val="315"/>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5A23D48C" w14:textId="77777777">
            <w:pPr>
              <w:spacing w:after="0" w:line="240" w:lineRule="auto"/>
              <w:ind w:firstLine="220" w:firstLineChars="100"/>
              <w:rPr>
                <w:rFonts w:eastAsia="Times New Roman" w:cstheme="minorHAnsi"/>
                <w:color w:val="000000"/>
              </w:rPr>
            </w:pPr>
            <w:r w:rsidRPr="00452444">
              <w:rPr>
                <w:rFonts w:eastAsia="Times New Roman" w:cstheme="minorHAnsi"/>
                <w:color w:val="000000"/>
              </w:rPr>
              <w:t xml:space="preserve">Notification of performance test </w:t>
            </w:r>
            <w:r w:rsidRPr="00452444">
              <w:rPr>
                <w:rFonts w:eastAsia="Times New Roman" w:cstheme="minorHAnsi"/>
                <w:color w:val="000000"/>
                <w:vertAlign w:val="superscript"/>
              </w:rPr>
              <w:t>c</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2B9DF5B2" w14:textId="77777777">
            <w:pPr>
              <w:spacing w:after="0" w:line="240" w:lineRule="auto"/>
              <w:jc w:val="center"/>
              <w:rPr>
                <w:rFonts w:eastAsia="Times New Roman" w:cstheme="minorHAnsi"/>
                <w:color w:val="000000"/>
              </w:rPr>
            </w:pPr>
            <w:r w:rsidRPr="00452444">
              <w:rPr>
                <w:rFonts w:eastAsia="Times New Roman" w:cstheme="minorHAnsi"/>
                <w:color w:val="000000"/>
              </w:rPr>
              <w:t>2</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65E78AA6" w14:textId="77777777">
            <w:pPr>
              <w:spacing w:after="0" w:line="240" w:lineRule="auto"/>
              <w:jc w:val="center"/>
              <w:rPr>
                <w:rFonts w:eastAsia="Times New Roman" w:cstheme="minorHAnsi"/>
              </w:rPr>
            </w:pPr>
            <w:r w:rsidRPr="00452444">
              <w:rPr>
                <w:rFonts w:eastAsia="Times New Roman" w:cstheme="minorHAnsi"/>
              </w:rPr>
              <w:t>1</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7EBEEC1A" w14:textId="77777777">
            <w:pPr>
              <w:spacing w:after="0" w:line="240" w:lineRule="auto"/>
              <w:jc w:val="center"/>
              <w:rPr>
                <w:rFonts w:eastAsia="Times New Roman" w:cstheme="minorHAnsi"/>
                <w:color w:val="000000"/>
              </w:rPr>
            </w:pPr>
            <w:r w:rsidRPr="00452444">
              <w:rPr>
                <w:rFonts w:eastAsia="Times New Roman" w:cstheme="minorHAnsi"/>
                <w:color w:val="000000"/>
              </w:rPr>
              <w:t>2</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7D748D90" w14:textId="77777777">
            <w:pPr>
              <w:spacing w:after="0" w:line="240" w:lineRule="auto"/>
              <w:jc w:val="center"/>
              <w:rPr>
                <w:rFonts w:eastAsia="Times New Roman" w:cstheme="minorHAnsi"/>
                <w:color w:val="000000"/>
              </w:rPr>
            </w:pPr>
            <w:r w:rsidRPr="00452444">
              <w:rPr>
                <w:rFonts w:eastAsia="Times New Roman" w:cstheme="minorHAnsi"/>
                <w:color w:val="000000"/>
              </w:rPr>
              <w:t>0.9</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7B67D1B5" w14:textId="77777777">
            <w:pPr>
              <w:spacing w:after="0" w:line="240" w:lineRule="auto"/>
              <w:jc w:val="center"/>
              <w:rPr>
                <w:rFonts w:eastAsia="Times New Roman" w:cstheme="minorHAnsi"/>
                <w:color w:val="000000"/>
              </w:rPr>
            </w:pPr>
            <w:r w:rsidRPr="00452444">
              <w:rPr>
                <w:rFonts w:eastAsia="Times New Roman" w:cstheme="minorHAnsi"/>
                <w:color w:val="000000"/>
              </w:rPr>
              <w:t>1.8</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58E50B75" w14:textId="77777777">
            <w:pPr>
              <w:spacing w:after="0" w:line="240" w:lineRule="auto"/>
              <w:jc w:val="center"/>
              <w:rPr>
                <w:rFonts w:eastAsia="Times New Roman" w:cstheme="minorHAnsi"/>
                <w:color w:val="000000"/>
              </w:rPr>
            </w:pPr>
            <w:r w:rsidRPr="00452444">
              <w:rPr>
                <w:rFonts w:eastAsia="Times New Roman" w:cstheme="minorHAnsi"/>
                <w:color w:val="000000"/>
              </w:rPr>
              <w:t>0.09</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65F56756" w14:textId="77777777">
            <w:pPr>
              <w:spacing w:after="0" w:line="240" w:lineRule="auto"/>
              <w:jc w:val="center"/>
              <w:rPr>
                <w:rFonts w:eastAsia="Times New Roman" w:cstheme="minorHAnsi"/>
                <w:color w:val="000000"/>
              </w:rPr>
            </w:pPr>
            <w:r w:rsidRPr="00452444">
              <w:rPr>
                <w:rFonts w:eastAsia="Times New Roman" w:cstheme="minorHAnsi"/>
                <w:color w:val="000000"/>
              </w:rPr>
              <w:t>0.18</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128A344C" w14:textId="77777777">
            <w:pPr>
              <w:spacing w:after="0" w:line="240" w:lineRule="auto"/>
              <w:jc w:val="right"/>
              <w:rPr>
                <w:rFonts w:eastAsia="Times New Roman" w:cstheme="minorHAnsi"/>
                <w:color w:val="000000"/>
              </w:rPr>
            </w:pPr>
            <w:r w:rsidRPr="00452444">
              <w:rPr>
                <w:rFonts w:eastAsia="Times New Roman" w:cstheme="minorHAnsi"/>
                <w:color w:val="000000"/>
              </w:rPr>
              <w:t xml:space="preserve">$283.51 </w:t>
            </w:r>
          </w:p>
        </w:tc>
      </w:tr>
      <w:tr w14:paraId="74A81105" w14:textId="77777777" w:rsidTr="00452444">
        <w:tblPrEx>
          <w:tblW w:w="13135" w:type="dxa"/>
          <w:jc w:val="center"/>
          <w:tblLook w:val="04A0"/>
        </w:tblPrEx>
        <w:trPr>
          <w:trHeight w:val="315"/>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6B65F28A" w14:textId="77777777">
            <w:pPr>
              <w:spacing w:after="0" w:line="240" w:lineRule="auto"/>
              <w:ind w:firstLine="220" w:firstLineChars="100"/>
              <w:rPr>
                <w:rFonts w:eastAsia="Times New Roman" w:cstheme="minorHAnsi"/>
                <w:color w:val="000000"/>
              </w:rPr>
            </w:pPr>
            <w:r w:rsidRPr="00452444">
              <w:rPr>
                <w:rFonts w:eastAsia="Times New Roman" w:cstheme="minorHAnsi"/>
                <w:color w:val="000000"/>
              </w:rPr>
              <w:t>Startup, shutdown, and malfunction plan/</w:t>
            </w:r>
            <w:r w:rsidRPr="00452444">
              <w:rPr>
                <w:rFonts w:eastAsia="Times New Roman" w:cstheme="minorHAnsi"/>
                <w:color w:val="000000"/>
              </w:rPr>
              <w:t>reports</w:t>
            </w:r>
            <w:r w:rsidRPr="00452444">
              <w:rPr>
                <w:rFonts w:eastAsia="Times New Roman" w:cstheme="minorHAnsi"/>
                <w:color w:val="000000"/>
                <w:vertAlign w:val="superscript"/>
              </w:rPr>
              <w:t>e</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41167D10" w14:textId="77777777">
            <w:pPr>
              <w:spacing w:after="0" w:line="240" w:lineRule="auto"/>
              <w:jc w:val="center"/>
              <w:rPr>
                <w:rFonts w:eastAsia="Times New Roman" w:cstheme="minorHAnsi"/>
                <w:color w:val="000000"/>
              </w:rPr>
            </w:pPr>
            <w:r w:rsidRPr="00452444">
              <w:rPr>
                <w:rFonts w:eastAsia="Times New Roman" w:cstheme="minorHAnsi"/>
                <w:color w:val="000000"/>
              </w:rPr>
              <w:t>4</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16C89C11" w14:textId="77777777">
            <w:pPr>
              <w:spacing w:after="0" w:line="240" w:lineRule="auto"/>
              <w:jc w:val="center"/>
              <w:rPr>
                <w:rFonts w:eastAsia="Times New Roman" w:cstheme="minorHAnsi"/>
                <w:color w:val="000000"/>
              </w:rPr>
            </w:pPr>
            <w:r w:rsidRPr="00452444">
              <w:rPr>
                <w:rFonts w:eastAsia="Times New Roman" w:cstheme="minorHAnsi"/>
                <w:color w:val="000000"/>
              </w:rPr>
              <w:t>1</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2917F611" w14:textId="77777777">
            <w:pPr>
              <w:spacing w:after="0" w:line="240" w:lineRule="auto"/>
              <w:jc w:val="center"/>
              <w:rPr>
                <w:rFonts w:eastAsia="Times New Roman" w:cstheme="minorHAnsi"/>
                <w:color w:val="000000"/>
              </w:rPr>
            </w:pPr>
            <w:r w:rsidRPr="00452444">
              <w:rPr>
                <w:rFonts w:eastAsia="Times New Roman" w:cstheme="minorHAnsi"/>
                <w:color w:val="000000"/>
              </w:rPr>
              <w:t>4</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1747C55E" w14:textId="77777777">
            <w:pPr>
              <w:spacing w:after="0" w:line="240" w:lineRule="auto"/>
              <w:jc w:val="center"/>
              <w:rPr>
                <w:rFonts w:eastAsia="Times New Roman" w:cstheme="minorHAnsi"/>
                <w:color w:val="000000"/>
              </w:rPr>
            </w:pPr>
            <w:r w:rsidRPr="00452444">
              <w:rPr>
                <w:rFonts w:eastAsia="Times New Roman" w:cstheme="minorHAnsi"/>
                <w:color w:val="000000"/>
              </w:rPr>
              <w:t>79.8</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376B5CCC" w14:textId="77777777">
            <w:pPr>
              <w:spacing w:after="0" w:line="240" w:lineRule="auto"/>
              <w:jc w:val="center"/>
              <w:rPr>
                <w:rFonts w:eastAsia="Times New Roman" w:cstheme="minorHAnsi"/>
                <w:color w:val="000000"/>
              </w:rPr>
            </w:pPr>
            <w:r w:rsidRPr="00452444">
              <w:rPr>
                <w:rFonts w:eastAsia="Times New Roman" w:cstheme="minorHAnsi"/>
                <w:color w:val="000000"/>
              </w:rPr>
              <w:t>319.2</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2CD3DA0C" w14:textId="77777777">
            <w:pPr>
              <w:spacing w:after="0" w:line="240" w:lineRule="auto"/>
              <w:jc w:val="center"/>
              <w:rPr>
                <w:rFonts w:eastAsia="Times New Roman" w:cstheme="minorHAnsi"/>
                <w:color w:val="000000"/>
              </w:rPr>
            </w:pPr>
            <w:r w:rsidRPr="00452444">
              <w:rPr>
                <w:rFonts w:eastAsia="Times New Roman" w:cstheme="minorHAnsi"/>
                <w:color w:val="000000"/>
              </w:rPr>
              <w:t>15.96</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5660D354" w14:textId="77777777">
            <w:pPr>
              <w:spacing w:after="0" w:line="240" w:lineRule="auto"/>
              <w:jc w:val="center"/>
              <w:rPr>
                <w:rFonts w:eastAsia="Times New Roman" w:cstheme="minorHAnsi"/>
                <w:color w:val="000000"/>
              </w:rPr>
            </w:pPr>
            <w:r w:rsidRPr="00452444">
              <w:rPr>
                <w:rFonts w:eastAsia="Times New Roman" w:cstheme="minorHAnsi"/>
                <w:color w:val="000000"/>
              </w:rPr>
              <w:t>31.92</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5B98169B" w14:textId="77777777">
            <w:pPr>
              <w:spacing w:after="0" w:line="240" w:lineRule="auto"/>
              <w:jc w:val="right"/>
              <w:rPr>
                <w:rFonts w:eastAsia="Times New Roman" w:cstheme="minorHAnsi"/>
                <w:color w:val="000000"/>
              </w:rPr>
            </w:pPr>
            <w:r w:rsidRPr="00452444">
              <w:rPr>
                <w:rFonts w:eastAsia="Times New Roman" w:cstheme="minorHAnsi"/>
                <w:color w:val="000000"/>
              </w:rPr>
              <w:t xml:space="preserve">$50,276.07 </w:t>
            </w:r>
          </w:p>
        </w:tc>
      </w:tr>
      <w:tr w14:paraId="6180D76F" w14:textId="77777777" w:rsidTr="00452444">
        <w:tblPrEx>
          <w:tblW w:w="13135" w:type="dxa"/>
          <w:jc w:val="center"/>
          <w:tblLook w:val="04A0"/>
        </w:tblPrEx>
        <w:trPr>
          <w:trHeight w:val="315"/>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6EA1EF6A" w14:textId="77777777">
            <w:pPr>
              <w:spacing w:after="0" w:line="240" w:lineRule="auto"/>
              <w:ind w:firstLine="220" w:firstLineChars="100"/>
              <w:rPr>
                <w:rFonts w:eastAsia="Times New Roman" w:cstheme="minorHAnsi"/>
                <w:color w:val="000000"/>
              </w:rPr>
            </w:pPr>
            <w:r w:rsidRPr="00452444">
              <w:rPr>
                <w:rFonts w:eastAsia="Times New Roman" w:cstheme="minorHAnsi"/>
                <w:color w:val="000000"/>
              </w:rPr>
              <w:t xml:space="preserve">Semiannual excess emissions </w:t>
            </w:r>
            <w:r w:rsidRPr="00452444">
              <w:rPr>
                <w:rFonts w:eastAsia="Times New Roman" w:cstheme="minorHAnsi"/>
                <w:color w:val="000000"/>
              </w:rPr>
              <w:t>reports</w:t>
            </w:r>
            <w:r w:rsidRPr="00452444">
              <w:rPr>
                <w:rFonts w:eastAsia="Times New Roman" w:cstheme="minorHAnsi"/>
                <w:color w:val="000000"/>
                <w:vertAlign w:val="superscript"/>
              </w:rPr>
              <w:t>e</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556AA66C" w14:textId="77777777">
            <w:pPr>
              <w:spacing w:after="0" w:line="240" w:lineRule="auto"/>
              <w:jc w:val="center"/>
              <w:rPr>
                <w:rFonts w:eastAsia="Times New Roman" w:cstheme="minorHAnsi"/>
                <w:color w:val="000000"/>
              </w:rPr>
            </w:pPr>
            <w:r w:rsidRPr="00452444">
              <w:rPr>
                <w:rFonts w:eastAsia="Times New Roman" w:cstheme="minorHAnsi"/>
                <w:color w:val="000000"/>
              </w:rPr>
              <w:t>2</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777F733E" w14:textId="77777777">
            <w:pPr>
              <w:spacing w:after="0" w:line="240" w:lineRule="auto"/>
              <w:jc w:val="center"/>
              <w:rPr>
                <w:rFonts w:eastAsia="Times New Roman" w:cstheme="minorHAnsi"/>
                <w:color w:val="000000"/>
              </w:rPr>
            </w:pPr>
            <w:r w:rsidRPr="00452444">
              <w:rPr>
                <w:rFonts w:eastAsia="Times New Roman" w:cstheme="minorHAnsi"/>
                <w:color w:val="000000"/>
              </w:rPr>
              <w:t>2</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6F7514F2" w14:textId="77777777">
            <w:pPr>
              <w:spacing w:after="0" w:line="240" w:lineRule="auto"/>
              <w:jc w:val="center"/>
              <w:rPr>
                <w:rFonts w:eastAsia="Times New Roman" w:cstheme="minorHAnsi"/>
                <w:color w:val="000000"/>
              </w:rPr>
            </w:pPr>
            <w:r w:rsidRPr="00452444">
              <w:rPr>
                <w:rFonts w:eastAsia="Times New Roman" w:cstheme="minorHAnsi"/>
                <w:color w:val="000000"/>
              </w:rPr>
              <w:t>4</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79B178D4" w14:textId="77777777">
            <w:pPr>
              <w:spacing w:after="0" w:line="240" w:lineRule="auto"/>
              <w:jc w:val="center"/>
              <w:rPr>
                <w:rFonts w:eastAsia="Times New Roman" w:cstheme="minorHAnsi"/>
                <w:color w:val="000000"/>
              </w:rPr>
            </w:pPr>
            <w:r w:rsidRPr="00452444">
              <w:rPr>
                <w:rFonts w:eastAsia="Times New Roman" w:cstheme="minorHAnsi"/>
                <w:color w:val="000000"/>
              </w:rPr>
              <w:t>79.8</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28755308" w14:textId="77777777">
            <w:pPr>
              <w:spacing w:after="0" w:line="240" w:lineRule="auto"/>
              <w:jc w:val="center"/>
              <w:rPr>
                <w:rFonts w:eastAsia="Times New Roman" w:cstheme="minorHAnsi"/>
                <w:color w:val="000000"/>
              </w:rPr>
            </w:pPr>
            <w:r w:rsidRPr="00452444">
              <w:rPr>
                <w:rFonts w:eastAsia="Times New Roman" w:cstheme="minorHAnsi"/>
                <w:color w:val="000000"/>
              </w:rPr>
              <w:t>319.2</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37FF10AE" w14:textId="77777777">
            <w:pPr>
              <w:spacing w:after="0" w:line="240" w:lineRule="auto"/>
              <w:jc w:val="center"/>
              <w:rPr>
                <w:rFonts w:eastAsia="Times New Roman" w:cstheme="minorHAnsi"/>
                <w:color w:val="000000"/>
              </w:rPr>
            </w:pPr>
            <w:r w:rsidRPr="00452444">
              <w:rPr>
                <w:rFonts w:eastAsia="Times New Roman" w:cstheme="minorHAnsi"/>
                <w:color w:val="000000"/>
              </w:rPr>
              <w:t>15.96</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4F2FB495" w14:textId="77777777">
            <w:pPr>
              <w:spacing w:after="0" w:line="240" w:lineRule="auto"/>
              <w:jc w:val="center"/>
              <w:rPr>
                <w:rFonts w:eastAsia="Times New Roman" w:cstheme="minorHAnsi"/>
                <w:color w:val="000000"/>
              </w:rPr>
            </w:pPr>
            <w:r w:rsidRPr="00452444">
              <w:rPr>
                <w:rFonts w:eastAsia="Times New Roman" w:cstheme="minorHAnsi"/>
                <w:color w:val="000000"/>
              </w:rPr>
              <w:t>31.92</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742F9C01" w14:textId="77777777">
            <w:pPr>
              <w:spacing w:after="0" w:line="240" w:lineRule="auto"/>
              <w:jc w:val="right"/>
              <w:rPr>
                <w:rFonts w:eastAsia="Times New Roman" w:cstheme="minorHAnsi"/>
                <w:color w:val="000000"/>
              </w:rPr>
            </w:pPr>
            <w:r w:rsidRPr="00452444">
              <w:rPr>
                <w:rFonts w:eastAsia="Times New Roman" w:cstheme="minorHAnsi"/>
                <w:color w:val="000000"/>
              </w:rPr>
              <w:t xml:space="preserve">$50,276.07 </w:t>
            </w:r>
          </w:p>
        </w:tc>
      </w:tr>
      <w:tr w14:paraId="6B59B9FE" w14:textId="77777777" w:rsidTr="00452444">
        <w:tblPrEx>
          <w:tblW w:w="13135" w:type="dxa"/>
          <w:jc w:val="center"/>
          <w:tblLook w:val="04A0"/>
        </w:tblPrEx>
        <w:trPr>
          <w:trHeight w:val="300"/>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26D5ADF1" w14:textId="6AEEB747">
            <w:pPr>
              <w:spacing w:after="0" w:line="240" w:lineRule="auto"/>
              <w:rPr>
                <w:rFonts w:eastAsia="Times New Roman" w:cstheme="minorHAnsi"/>
                <w:b/>
                <w:bCs/>
                <w:i/>
                <w:iCs/>
                <w:color w:val="000000"/>
              </w:rPr>
            </w:pPr>
            <w:r w:rsidRPr="00452444">
              <w:rPr>
                <w:rFonts w:eastAsia="Times New Roman" w:cstheme="minorHAnsi"/>
                <w:b/>
                <w:bCs/>
                <w:i/>
                <w:iCs/>
                <w:color w:val="000000"/>
              </w:rPr>
              <w:t>Subtotal</w:t>
            </w:r>
            <w:r w:rsidRPr="00452444" w:rsidR="00F90906">
              <w:rPr>
                <w:rFonts w:eastAsia="Times New Roman" w:cstheme="minorHAnsi"/>
                <w:b/>
                <w:bCs/>
                <w:i/>
                <w:iCs/>
                <w:color w:val="000000"/>
              </w:rPr>
              <w:t xml:space="preserve"> </w:t>
            </w:r>
            <w:r w:rsidRPr="00452444">
              <w:rPr>
                <w:rFonts w:eastAsia="Times New Roman" w:cstheme="minorHAnsi"/>
                <w:b/>
                <w:bCs/>
                <w:i/>
                <w:iCs/>
                <w:color w:val="000000"/>
              </w:rPr>
              <w:t>for Reporting</w:t>
            </w:r>
            <w:r w:rsidRPr="00452444" w:rsidR="00F90906">
              <w:rPr>
                <w:rFonts w:eastAsia="Times New Roman" w:cstheme="minorHAnsi"/>
                <w:b/>
                <w:bCs/>
                <w:i/>
                <w:iCs/>
                <w:color w:val="000000"/>
              </w:rPr>
              <w:t xml:space="preserve"> </w:t>
            </w:r>
            <w:r w:rsidRPr="00452444">
              <w:rPr>
                <w:rFonts w:eastAsia="Times New Roman" w:cstheme="minorHAnsi"/>
                <w:b/>
                <w:bCs/>
                <w:i/>
                <w:iCs/>
                <w:color w:val="000000"/>
              </w:rPr>
              <w:t>Requirements</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6E7ED09D" w14:textId="77777777">
            <w:pPr>
              <w:spacing w:after="0" w:line="240" w:lineRule="auto"/>
              <w:jc w:val="center"/>
              <w:rPr>
                <w:rFonts w:eastAsia="Times New Roman" w:cstheme="minorHAnsi"/>
                <w:b/>
                <w:bCs/>
                <w:i/>
                <w:iCs/>
                <w:color w:val="000000"/>
              </w:rPr>
            </w:pPr>
            <w:r w:rsidRPr="00452444">
              <w:rPr>
                <w:rFonts w:eastAsia="Times New Roman" w:cstheme="minorHAnsi"/>
                <w:b/>
                <w:bCs/>
                <w:i/>
                <w:iCs/>
                <w:color w:val="000000"/>
              </w:rPr>
              <w:t> </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1215FD9D" w14:textId="77777777">
            <w:pPr>
              <w:spacing w:after="0" w:line="240" w:lineRule="auto"/>
              <w:jc w:val="center"/>
              <w:rPr>
                <w:rFonts w:eastAsia="Times New Roman" w:cstheme="minorHAnsi"/>
                <w:b/>
                <w:bCs/>
                <w:i/>
                <w:iCs/>
                <w:color w:val="000000"/>
              </w:rPr>
            </w:pPr>
            <w:r w:rsidRPr="00452444">
              <w:rPr>
                <w:rFonts w:eastAsia="Times New Roman" w:cstheme="minorHAnsi"/>
                <w:b/>
                <w:bCs/>
                <w:i/>
                <w:iCs/>
                <w:color w:val="000000"/>
              </w:rPr>
              <w:t> </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70AF3D22" w14:textId="77777777">
            <w:pPr>
              <w:spacing w:after="0" w:line="240" w:lineRule="auto"/>
              <w:jc w:val="center"/>
              <w:rPr>
                <w:rFonts w:eastAsia="Times New Roman" w:cstheme="minorHAnsi"/>
                <w:b/>
                <w:bCs/>
                <w:i/>
                <w:iCs/>
                <w:color w:val="000000"/>
              </w:rPr>
            </w:pPr>
            <w:r w:rsidRPr="00452444">
              <w:rPr>
                <w:rFonts w:eastAsia="Times New Roman" w:cstheme="minorHAnsi"/>
                <w:b/>
                <w:bCs/>
                <w:i/>
                <w:iCs/>
                <w:color w:val="000000"/>
              </w:rPr>
              <w:t> </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0DC93E09" w14:textId="77777777">
            <w:pPr>
              <w:spacing w:after="0" w:line="240" w:lineRule="auto"/>
              <w:jc w:val="center"/>
              <w:rPr>
                <w:rFonts w:eastAsia="Times New Roman" w:cstheme="minorHAnsi"/>
                <w:b/>
                <w:bCs/>
                <w:i/>
                <w:iCs/>
                <w:color w:val="000000"/>
              </w:rPr>
            </w:pPr>
            <w:r w:rsidRPr="00452444">
              <w:rPr>
                <w:rFonts w:eastAsia="Times New Roman" w:cstheme="minorHAnsi"/>
                <w:b/>
                <w:bCs/>
                <w:i/>
                <w:iCs/>
                <w:color w:val="000000"/>
              </w:rPr>
              <w:t> </w:t>
            </w:r>
          </w:p>
        </w:tc>
        <w:tc>
          <w:tcPr>
            <w:tcW w:w="3150" w:type="dxa"/>
            <w:gridSpan w:val="3"/>
            <w:tcBorders>
              <w:top w:val="single" w:sz="4" w:space="0" w:color="auto"/>
              <w:left w:val="nil"/>
              <w:bottom w:val="single" w:sz="4" w:space="0" w:color="auto"/>
              <w:right w:val="single" w:sz="4" w:space="0" w:color="000000"/>
            </w:tcBorders>
            <w:shd w:val="clear" w:color="auto" w:fill="auto"/>
            <w:noWrap/>
            <w:hideMark/>
          </w:tcPr>
          <w:p w:rsidR="00084AAA" w:rsidRPr="00452444" w:rsidP="00084AAA" w14:paraId="7C5D9C55" w14:textId="77777777">
            <w:pPr>
              <w:spacing w:after="0" w:line="240" w:lineRule="auto"/>
              <w:jc w:val="center"/>
              <w:rPr>
                <w:rFonts w:eastAsia="Times New Roman" w:cstheme="minorHAnsi"/>
                <w:b/>
                <w:bCs/>
                <w:i/>
                <w:iCs/>
                <w:color w:val="000000"/>
              </w:rPr>
            </w:pPr>
            <w:r w:rsidRPr="00452444">
              <w:rPr>
                <w:rFonts w:eastAsia="Times New Roman" w:cstheme="minorHAnsi"/>
                <w:b/>
                <w:bCs/>
                <w:i/>
                <w:iCs/>
                <w:color w:val="000000"/>
              </w:rPr>
              <w:t>1,479</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2E436A82" w14:textId="77777777">
            <w:pPr>
              <w:spacing w:after="0" w:line="240" w:lineRule="auto"/>
              <w:jc w:val="right"/>
              <w:rPr>
                <w:rFonts w:eastAsia="Times New Roman" w:cstheme="minorHAnsi"/>
                <w:b/>
                <w:bCs/>
                <w:i/>
                <w:iCs/>
                <w:color w:val="000000"/>
              </w:rPr>
            </w:pPr>
            <w:r w:rsidRPr="00452444">
              <w:rPr>
                <w:rFonts w:eastAsia="Times New Roman" w:cstheme="minorHAnsi"/>
                <w:b/>
                <w:bCs/>
                <w:i/>
                <w:iCs/>
                <w:color w:val="000000"/>
              </w:rPr>
              <w:t xml:space="preserve">$202,522 </w:t>
            </w:r>
          </w:p>
        </w:tc>
      </w:tr>
      <w:tr w14:paraId="04F97FB6" w14:textId="77777777" w:rsidTr="00452444">
        <w:tblPrEx>
          <w:tblW w:w="13135" w:type="dxa"/>
          <w:jc w:val="center"/>
          <w:tblLook w:val="04A0"/>
        </w:tblPrEx>
        <w:trPr>
          <w:trHeight w:val="300"/>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6C412B06" w14:textId="2D5F1299">
            <w:pPr>
              <w:spacing w:after="0" w:line="240" w:lineRule="auto"/>
              <w:rPr>
                <w:rFonts w:eastAsia="Times New Roman" w:cstheme="minorHAnsi"/>
                <w:color w:val="000000"/>
              </w:rPr>
            </w:pPr>
            <w:r w:rsidRPr="00452444">
              <w:rPr>
                <w:rFonts w:eastAsia="Times New Roman" w:cstheme="minorHAnsi"/>
                <w:color w:val="000000"/>
              </w:rPr>
              <w:t>5.</w:t>
            </w:r>
            <w:r w:rsidRPr="00452444" w:rsidR="00F90906">
              <w:rPr>
                <w:rFonts w:eastAsia="Times New Roman" w:cstheme="minorHAnsi"/>
                <w:color w:val="000000"/>
              </w:rPr>
              <w:t xml:space="preserve"> </w:t>
            </w:r>
            <w:r w:rsidRPr="00452444">
              <w:rPr>
                <w:rFonts w:eastAsia="Times New Roman" w:cstheme="minorHAnsi"/>
                <w:color w:val="000000"/>
              </w:rPr>
              <w:t xml:space="preserve">Recordkeeping Requirements </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1B1C78CC"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2E52E814"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3D9E030F"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71E82E56"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73469BEA"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76D857D1"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64ADD7D9"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7C3E8176" w14:textId="77777777">
            <w:pPr>
              <w:spacing w:after="0" w:line="240" w:lineRule="auto"/>
              <w:jc w:val="right"/>
              <w:rPr>
                <w:rFonts w:eastAsia="Times New Roman" w:cstheme="minorHAnsi"/>
                <w:color w:val="000000"/>
              </w:rPr>
            </w:pPr>
            <w:r w:rsidRPr="00452444">
              <w:rPr>
                <w:rFonts w:eastAsia="Times New Roman" w:cstheme="minorHAnsi"/>
                <w:color w:val="000000"/>
              </w:rPr>
              <w:t> </w:t>
            </w:r>
          </w:p>
        </w:tc>
      </w:tr>
      <w:tr w14:paraId="7A2DEEE3" w14:textId="77777777" w:rsidTr="00452444">
        <w:tblPrEx>
          <w:tblW w:w="13135" w:type="dxa"/>
          <w:jc w:val="center"/>
          <w:tblLook w:val="04A0"/>
        </w:tblPrEx>
        <w:trPr>
          <w:trHeight w:val="300"/>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72A515B2" w14:textId="0042BFB3">
            <w:pPr>
              <w:spacing w:after="0" w:line="240" w:lineRule="auto"/>
              <w:rPr>
                <w:rFonts w:eastAsia="Times New Roman" w:cstheme="minorHAnsi"/>
                <w:color w:val="000000"/>
              </w:rPr>
            </w:pPr>
            <w:r w:rsidRPr="00452444">
              <w:rPr>
                <w:rFonts w:eastAsia="Times New Roman" w:cstheme="minorHAnsi"/>
                <w:color w:val="000000"/>
              </w:rPr>
              <w:t>A.</w:t>
            </w:r>
            <w:r w:rsidRPr="00452444" w:rsidR="00F90906">
              <w:rPr>
                <w:rFonts w:eastAsia="Times New Roman" w:cstheme="minorHAnsi"/>
                <w:color w:val="000000"/>
              </w:rPr>
              <w:t xml:space="preserve"> </w:t>
            </w:r>
            <w:r w:rsidRPr="00452444">
              <w:rPr>
                <w:rFonts w:eastAsia="Times New Roman" w:cstheme="minorHAnsi"/>
                <w:color w:val="000000"/>
              </w:rPr>
              <w:t>Familiarization with Regulatory Requirements</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423E50CA" w14:textId="77777777">
            <w:pPr>
              <w:spacing w:after="0" w:line="240" w:lineRule="auto"/>
              <w:jc w:val="center"/>
              <w:rPr>
                <w:rFonts w:eastAsia="Times New Roman" w:cstheme="minorHAnsi"/>
                <w:color w:val="000000"/>
              </w:rPr>
            </w:pPr>
            <w:r w:rsidRPr="00452444">
              <w:rPr>
                <w:rFonts w:eastAsia="Times New Roman" w:cstheme="minorHAnsi"/>
                <w:color w:val="000000"/>
              </w:rPr>
              <w:t>See 4A</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6BAE2A6D"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139E77A9"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41613CC6"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4A65627A"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2E7FC766"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77116F2A"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72E299A9" w14:textId="77777777">
            <w:pPr>
              <w:spacing w:after="0" w:line="240" w:lineRule="auto"/>
              <w:jc w:val="right"/>
              <w:rPr>
                <w:rFonts w:eastAsia="Times New Roman" w:cstheme="minorHAnsi"/>
                <w:color w:val="000000"/>
              </w:rPr>
            </w:pPr>
            <w:r w:rsidRPr="00452444">
              <w:rPr>
                <w:rFonts w:eastAsia="Times New Roman" w:cstheme="minorHAnsi"/>
                <w:color w:val="000000"/>
              </w:rPr>
              <w:t> </w:t>
            </w:r>
          </w:p>
        </w:tc>
      </w:tr>
      <w:tr w14:paraId="68911649" w14:textId="77777777" w:rsidTr="00452444">
        <w:tblPrEx>
          <w:tblW w:w="13135" w:type="dxa"/>
          <w:jc w:val="center"/>
          <w:tblLook w:val="04A0"/>
        </w:tblPrEx>
        <w:trPr>
          <w:trHeight w:val="300"/>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4F327C77" w14:textId="54C794A5">
            <w:pPr>
              <w:spacing w:after="0" w:line="240" w:lineRule="auto"/>
              <w:rPr>
                <w:rFonts w:eastAsia="Times New Roman" w:cstheme="minorHAnsi"/>
                <w:color w:val="000000"/>
              </w:rPr>
            </w:pPr>
            <w:r w:rsidRPr="00452444">
              <w:rPr>
                <w:rFonts w:eastAsia="Times New Roman" w:cstheme="minorHAnsi"/>
                <w:color w:val="000000"/>
              </w:rPr>
              <w:t>B.</w:t>
            </w:r>
            <w:r w:rsidRPr="00452444" w:rsidR="00F90906">
              <w:rPr>
                <w:rFonts w:eastAsia="Times New Roman" w:cstheme="minorHAnsi"/>
                <w:color w:val="000000"/>
              </w:rPr>
              <w:t xml:space="preserve"> </w:t>
            </w:r>
            <w:r w:rsidRPr="00452444">
              <w:rPr>
                <w:rFonts w:eastAsia="Times New Roman" w:cstheme="minorHAnsi"/>
                <w:color w:val="000000"/>
              </w:rPr>
              <w:t>Plan activities</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5EDDC0C3" w14:textId="77777777">
            <w:pPr>
              <w:spacing w:after="0" w:line="240" w:lineRule="auto"/>
              <w:jc w:val="center"/>
              <w:rPr>
                <w:rFonts w:eastAsia="Times New Roman" w:cstheme="minorHAnsi"/>
                <w:color w:val="000000"/>
              </w:rPr>
            </w:pPr>
            <w:r w:rsidRPr="00452444">
              <w:rPr>
                <w:rFonts w:eastAsia="Times New Roman" w:cstheme="minorHAnsi"/>
                <w:color w:val="000000"/>
              </w:rPr>
              <w:t>See 4B</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7C38E961"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2E5E27B3"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6D25C26F"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5CA1164E"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2AE1A373"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2D4848F2"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49234168" w14:textId="77777777">
            <w:pPr>
              <w:spacing w:after="0" w:line="240" w:lineRule="auto"/>
              <w:jc w:val="right"/>
              <w:rPr>
                <w:rFonts w:eastAsia="Times New Roman" w:cstheme="minorHAnsi"/>
                <w:color w:val="000000"/>
              </w:rPr>
            </w:pPr>
            <w:r w:rsidRPr="00452444">
              <w:rPr>
                <w:rFonts w:eastAsia="Times New Roman" w:cstheme="minorHAnsi"/>
                <w:color w:val="000000"/>
              </w:rPr>
              <w:t> </w:t>
            </w:r>
          </w:p>
        </w:tc>
      </w:tr>
      <w:tr w14:paraId="5E051636" w14:textId="77777777" w:rsidTr="00452444">
        <w:tblPrEx>
          <w:tblW w:w="13135" w:type="dxa"/>
          <w:jc w:val="center"/>
          <w:tblLook w:val="04A0"/>
        </w:tblPrEx>
        <w:trPr>
          <w:trHeight w:val="300"/>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2110D0C1" w14:textId="629CEE2D">
            <w:pPr>
              <w:spacing w:after="0" w:line="240" w:lineRule="auto"/>
              <w:rPr>
                <w:rFonts w:eastAsia="Times New Roman" w:cstheme="minorHAnsi"/>
                <w:color w:val="000000"/>
              </w:rPr>
            </w:pPr>
            <w:r w:rsidRPr="00452444">
              <w:rPr>
                <w:rFonts w:eastAsia="Times New Roman" w:cstheme="minorHAnsi"/>
                <w:color w:val="000000"/>
              </w:rPr>
              <w:t>C.</w:t>
            </w:r>
            <w:r w:rsidRPr="00452444" w:rsidR="00F90906">
              <w:rPr>
                <w:rFonts w:eastAsia="Times New Roman" w:cstheme="minorHAnsi"/>
                <w:color w:val="000000"/>
              </w:rPr>
              <w:t xml:space="preserve"> </w:t>
            </w:r>
            <w:r w:rsidRPr="00452444">
              <w:rPr>
                <w:rFonts w:eastAsia="Times New Roman" w:cstheme="minorHAnsi"/>
                <w:color w:val="000000"/>
              </w:rPr>
              <w:t>Implement activities</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1D25349D" w14:textId="77777777">
            <w:pPr>
              <w:spacing w:after="0" w:line="240" w:lineRule="auto"/>
              <w:jc w:val="center"/>
              <w:rPr>
                <w:rFonts w:eastAsia="Times New Roman" w:cstheme="minorHAnsi"/>
                <w:color w:val="000000"/>
              </w:rPr>
            </w:pPr>
            <w:r w:rsidRPr="00452444">
              <w:rPr>
                <w:rFonts w:eastAsia="Times New Roman" w:cstheme="minorHAnsi"/>
                <w:color w:val="000000"/>
              </w:rPr>
              <w:t>See 4B</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37601CDD"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7D401C1A"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1F831F23"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044E47C7"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4A244A66"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6D47123A"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5A933FD8" w14:textId="77777777">
            <w:pPr>
              <w:spacing w:after="0" w:line="240" w:lineRule="auto"/>
              <w:jc w:val="right"/>
              <w:rPr>
                <w:rFonts w:eastAsia="Times New Roman" w:cstheme="minorHAnsi"/>
                <w:color w:val="000000"/>
              </w:rPr>
            </w:pPr>
            <w:r w:rsidRPr="00452444">
              <w:rPr>
                <w:rFonts w:eastAsia="Times New Roman" w:cstheme="minorHAnsi"/>
                <w:color w:val="000000"/>
              </w:rPr>
              <w:t> </w:t>
            </w:r>
          </w:p>
        </w:tc>
      </w:tr>
      <w:tr w14:paraId="429B6390" w14:textId="77777777" w:rsidTr="00452444">
        <w:tblPrEx>
          <w:tblW w:w="13135" w:type="dxa"/>
          <w:jc w:val="center"/>
          <w:tblLook w:val="04A0"/>
        </w:tblPrEx>
        <w:trPr>
          <w:trHeight w:val="315"/>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0432002B" w14:textId="390D46CD">
            <w:pPr>
              <w:spacing w:after="0" w:line="240" w:lineRule="auto"/>
              <w:rPr>
                <w:rFonts w:eastAsia="Times New Roman" w:cstheme="minorHAnsi"/>
                <w:color w:val="000000"/>
              </w:rPr>
            </w:pPr>
            <w:r w:rsidRPr="00452444">
              <w:rPr>
                <w:rFonts w:eastAsia="Times New Roman" w:cstheme="minorHAnsi"/>
                <w:color w:val="000000"/>
              </w:rPr>
              <w:t>D.</w:t>
            </w:r>
            <w:r w:rsidRPr="00452444" w:rsidR="00F90906">
              <w:rPr>
                <w:rFonts w:eastAsia="Times New Roman" w:cstheme="minorHAnsi"/>
                <w:color w:val="000000"/>
              </w:rPr>
              <w:t xml:space="preserve"> </w:t>
            </w:r>
            <w:r w:rsidRPr="00452444">
              <w:rPr>
                <w:rFonts w:eastAsia="Times New Roman" w:cstheme="minorHAnsi"/>
                <w:color w:val="000000"/>
              </w:rPr>
              <w:t>Develop record system</w:t>
            </w:r>
            <w:r w:rsidRPr="00452444">
              <w:rPr>
                <w:rFonts w:eastAsia="Times New Roman" w:cstheme="minorHAnsi"/>
                <w:color w:val="000000"/>
                <w:vertAlign w:val="superscript"/>
              </w:rPr>
              <w:t xml:space="preserve"> d</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0D3D3057" w14:textId="77777777">
            <w:pPr>
              <w:spacing w:after="0" w:line="240" w:lineRule="auto"/>
              <w:jc w:val="center"/>
              <w:rPr>
                <w:rFonts w:eastAsia="Times New Roman" w:cstheme="minorHAnsi"/>
                <w:color w:val="000000"/>
              </w:rPr>
            </w:pPr>
            <w:r w:rsidRPr="00452444">
              <w:rPr>
                <w:rFonts w:eastAsia="Times New Roman" w:cstheme="minorHAnsi"/>
                <w:color w:val="000000"/>
              </w:rPr>
              <w:t>4</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7F742E5A" w14:textId="77777777">
            <w:pPr>
              <w:spacing w:after="0" w:line="240" w:lineRule="auto"/>
              <w:jc w:val="center"/>
              <w:rPr>
                <w:rFonts w:eastAsia="Times New Roman" w:cstheme="minorHAnsi"/>
                <w:color w:val="000000"/>
              </w:rPr>
            </w:pPr>
            <w:r w:rsidRPr="00452444">
              <w:rPr>
                <w:rFonts w:eastAsia="Times New Roman" w:cstheme="minorHAnsi"/>
                <w:color w:val="000000"/>
              </w:rPr>
              <w:t>1</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27232E1B" w14:textId="77777777">
            <w:pPr>
              <w:spacing w:after="0" w:line="240" w:lineRule="auto"/>
              <w:jc w:val="center"/>
              <w:rPr>
                <w:rFonts w:eastAsia="Times New Roman" w:cstheme="minorHAnsi"/>
                <w:color w:val="000000"/>
              </w:rPr>
            </w:pPr>
            <w:r w:rsidRPr="00452444">
              <w:rPr>
                <w:rFonts w:eastAsia="Times New Roman" w:cstheme="minorHAnsi"/>
                <w:color w:val="000000"/>
              </w:rPr>
              <w:t>4</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0BAC7B95" w14:textId="77777777">
            <w:pPr>
              <w:spacing w:after="0" w:line="240" w:lineRule="auto"/>
              <w:jc w:val="center"/>
              <w:rPr>
                <w:rFonts w:eastAsia="Times New Roman" w:cstheme="minorHAnsi"/>
                <w:color w:val="000000"/>
              </w:rPr>
            </w:pPr>
            <w:r w:rsidRPr="00452444">
              <w:rPr>
                <w:rFonts w:eastAsia="Times New Roman" w:cstheme="minorHAnsi"/>
                <w:color w:val="000000"/>
              </w:rPr>
              <w:t>0.9</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730DB853" w14:textId="77777777">
            <w:pPr>
              <w:spacing w:after="0" w:line="240" w:lineRule="auto"/>
              <w:jc w:val="center"/>
              <w:rPr>
                <w:rFonts w:eastAsia="Times New Roman" w:cstheme="minorHAnsi"/>
                <w:color w:val="000000"/>
              </w:rPr>
            </w:pPr>
            <w:r w:rsidRPr="00452444">
              <w:rPr>
                <w:rFonts w:eastAsia="Times New Roman" w:cstheme="minorHAnsi"/>
                <w:color w:val="000000"/>
              </w:rPr>
              <w:t>3.6</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70654701" w14:textId="77777777">
            <w:pPr>
              <w:spacing w:after="0" w:line="240" w:lineRule="auto"/>
              <w:jc w:val="center"/>
              <w:rPr>
                <w:rFonts w:eastAsia="Times New Roman" w:cstheme="minorHAnsi"/>
                <w:color w:val="000000"/>
              </w:rPr>
            </w:pPr>
            <w:r w:rsidRPr="00452444">
              <w:rPr>
                <w:rFonts w:eastAsia="Times New Roman" w:cstheme="minorHAnsi"/>
                <w:color w:val="000000"/>
              </w:rPr>
              <w:t>0.18</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7861DF21" w14:textId="77777777">
            <w:pPr>
              <w:spacing w:after="0" w:line="240" w:lineRule="auto"/>
              <w:jc w:val="center"/>
              <w:rPr>
                <w:rFonts w:eastAsia="Times New Roman" w:cstheme="minorHAnsi"/>
                <w:color w:val="000000"/>
              </w:rPr>
            </w:pPr>
            <w:r w:rsidRPr="00452444">
              <w:rPr>
                <w:rFonts w:eastAsia="Times New Roman" w:cstheme="minorHAnsi"/>
                <w:color w:val="000000"/>
              </w:rPr>
              <w:t>0.36</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5DB9F93C" w14:textId="77777777">
            <w:pPr>
              <w:spacing w:after="0" w:line="240" w:lineRule="auto"/>
              <w:jc w:val="right"/>
              <w:rPr>
                <w:rFonts w:eastAsia="Times New Roman" w:cstheme="minorHAnsi"/>
                <w:color w:val="000000"/>
              </w:rPr>
            </w:pPr>
            <w:r w:rsidRPr="00452444">
              <w:rPr>
                <w:rFonts w:eastAsia="Times New Roman" w:cstheme="minorHAnsi"/>
                <w:color w:val="000000"/>
              </w:rPr>
              <w:t xml:space="preserve">$567.02 </w:t>
            </w:r>
          </w:p>
        </w:tc>
      </w:tr>
      <w:tr w14:paraId="6F6656E1" w14:textId="77777777" w:rsidTr="00452444">
        <w:tblPrEx>
          <w:tblW w:w="13135" w:type="dxa"/>
          <w:jc w:val="center"/>
          <w:tblLook w:val="04A0"/>
        </w:tblPrEx>
        <w:trPr>
          <w:trHeight w:val="315"/>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5E477350" w14:textId="44DAE16A">
            <w:pPr>
              <w:spacing w:after="0" w:line="240" w:lineRule="auto"/>
              <w:rPr>
                <w:rFonts w:eastAsia="Times New Roman" w:cstheme="minorHAnsi"/>
                <w:color w:val="000000"/>
              </w:rPr>
            </w:pPr>
            <w:r w:rsidRPr="00452444">
              <w:rPr>
                <w:rFonts w:eastAsia="Times New Roman" w:cstheme="minorHAnsi"/>
                <w:color w:val="000000"/>
              </w:rPr>
              <w:t>E.</w:t>
            </w:r>
            <w:r w:rsidRPr="00452444" w:rsidR="00F90906">
              <w:rPr>
                <w:rFonts w:eastAsia="Times New Roman" w:cstheme="minorHAnsi"/>
                <w:color w:val="000000"/>
              </w:rPr>
              <w:t xml:space="preserve"> </w:t>
            </w:r>
            <w:r w:rsidRPr="00452444">
              <w:rPr>
                <w:rFonts w:eastAsia="Times New Roman" w:cstheme="minorHAnsi"/>
                <w:color w:val="000000"/>
              </w:rPr>
              <w:t>Time to enter information</w:t>
            </w:r>
            <w:r w:rsidRPr="00452444">
              <w:rPr>
                <w:rFonts w:eastAsia="Times New Roman" w:cstheme="minorHAnsi"/>
                <w:color w:val="000000"/>
                <w:vertAlign w:val="superscript"/>
              </w:rPr>
              <w:t xml:space="preserve"> f</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761FA265" w14:textId="77777777">
            <w:pPr>
              <w:spacing w:after="0" w:line="240" w:lineRule="auto"/>
              <w:jc w:val="center"/>
              <w:rPr>
                <w:rFonts w:eastAsia="Times New Roman" w:cstheme="minorHAnsi"/>
                <w:color w:val="000000"/>
              </w:rPr>
            </w:pPr>
            <w:r w:rsidRPr="00452444">
              <w:rPr>
                <w:rFonts w:eastAsia="Times New Roman" w:cstheme="minorHAnsi"/>
                <w:color w:val="000000"/>
              </w:rPr>
              <w:t>0.5</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36A5F0D5" w14:textId="77777777">
            <w:pPr>
              <w:spacing w:after="0" w:line="240" w:lineRule="auto"/>
              <w:jc w:val="center"/>
              <w:rPr>
                <w:rFonts w:eastAsia="Times New Roman" w:cstheme="minorHAnsi"/>
                <w:color w:val="000000"/>
              </w:rPr>
            </w:pPr>
            <w:r w:rsidRPr="00452444">
              <w:rPr>
                <w:rFonts w:eastAsia="Times New Roman" w:cstheme="minorHAnsi"/>
                <w:color w:val="000000"/>
              </w:rPr>
              <w:t>52</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1714E3D6" w14:textId="77777777">
            <w:pPr>
              <w:spacing w:after="0" w:line="240" w:lineRule="auto"/>
              <w:jc w:val="center"/>
              <w:rPr>
                <w:rFonts w:eastAsia="Times New Roman" w:cstheme="minorHAnsi"/>
                <w:color w:val="000000"/>
              </w:rPr>
            </w:pPr>
            <w:r w:rsidRPr="00452444">
              <w:rPr>
                <w:rFonts w:eastAsia="Times New Roman" w:cstheme="minorHAnsi"/>
                <w:color w:val="000000"/>
              </w:rPr>
              <w:t>26</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17755506" w14:textId="77777777">
            <w:pPr>
              <w:spacing w:after="0" w:line="240" w:lineRule="auto"/>
              <w:jc w:val="center"/>
              <w:rPr>
                <w:rFonts w:eastAsia="Times New Roman" w:cstheme="minorHAnsi"/>
                <w:color w:val="000000"/>
              </w:rPr>
            </w:pPr>
            <w:r w:rsidRPr="00452444">
              <w:rPr>
                <w:rFonts w:eastAsia="Times New Roman" w:cstheme="minorHAnsi"/>
                <w:color w:val="000000"/>
              </w:rPr>
              <w:t>79.8</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0B4B7736" w14:textId="77777777">
            <w:pPr>
              <w:spacing w:after="0" w:line="240" w:lineRule="auto"/>
              <w:jc w:val="center"/>
              <w:rPr>
                <w:rFonts w:eastAsia="Times New Roman" w:cstheme="minorHAnsi"/>
                <w:color w:val="000000"/>
              </w:rPr>
            </w:pPr>
            <w:r w:rsidRPr="00452444">
              <w:rPr>
                <w:rFonts w:eastAsia="Times New Roman" w:cstheme="minorHAnsi"/>
                <w:color w:val="000000"/>
              </w:rPr>
              <w:t>2,075</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692916A6" w14:textId="77777777">
            <w:pPr>
              <w:spacing w:after="0" w:line="240" w:lineRule="auto"/>
              <w:jc w:val="center"/>
              <w:rPr>
                <w:rFonts w:eastAsia="Times New Roman" w:cstheme="minorHAnsi"/>
                <w:color w:val="000000"/>
              </w:rPr>
            </w:pPr>
            <w:r w:rsidRPr="00452444">
              <w:rPr>
                <w:rFonts w:eastAsia="Times New Roman" w:cstheme="minorHAnsi"/>
                <w:color w:val="000000"/>
              </w:rPr>
              <w:t>103.74</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6856DBCF" w14:textId="77777777">
            <w:pPr>
              <w:spacing w:after="0" w:line="240" w:lineRule="auto"/>
              <w:jc w:val="center"/>
              <w:rPr>
                <w:rFonts w:eastAsia="Times New Roman" w:cstheme="minorHAnsi"/>
                <w:color w:val="000000"/>
              </w:rPr>
            </w:pPr>
            <w:r w:rsidRPr="00452444">
              <w:rPr>
                <w:rFonts w:eastAsia="Times New Roman" w:cstheme="minorHAnsi"/>
                <w:color w:val="000000"/>
              </w:rPr>
              <w:t>207.48</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673B778D" w14:textId="77777777">
            <w:pPr>
              <w:spacing w:after="0" w:line="240" w:lineRule="auto"/>
              <w:jc w:val="right"/>
              <w:rPr>
                <w:rFonts w:eastAsia="Times New Roman" w:cstheme="minorHAnsi"/>
                <w:color w:val="000000"/>
              </w:rPr>
            </w:pPr>
            <w:r w:rsidRPr="00452444">
              <w:rPr>
                <w:rFonts w:eastAsia="Times New Roman" w:cstheme="minorHAnsi"/>
                <w:color w:val="000000"/>
              </w:rPr>
              <w:t xml:space="preserve">$326,794.49 </w:t>
            </w:r>
          </w:p>
        </w:tc>
      </w:tr>
      <w:tr w14:paraId="2E3AF017" w14:textId="77777777" w:rsidTr="00452444">
        <w:tblPrEx>
          <w:tblW w:w="13135" w:type="dxa"/>
          <w:jc w:val="center"/>
          <w:tblLook w:val="04A0"/>
        </w:tblPrEx>
        <w:trPr>
          <w:trHeight w:val="315"/>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441FDCD7" w14:textId="3EFA020C">
            <w:pPr>
              <w:spacing w:after="0" w:line="240" w:lineRule="auto"/>
              <w:rPr>
                <w:rFonts w:eastAsia="Times New Roman" w:cstheme="minorHAnsi"/>
                <w:color w:val="000000"/>
              </w:rPr>
            </w:pPr>
            <w:r w:rsidRPr="00452444">
              <w:rPr>
                <w:rFonts w:eastAsia="Times New Roman" w:cstheme="minorHAnsi"/>
                <w:color w:val="000000"/>
              </w:rPr>
              <w:t>F.</w:t>
            </w:r>
            <w:r w:rsidRPr="00452444" w:rsidR="00F90906">
              <w:rPr>
                <w:rFonts w:eastAsia="Times New Roman" w:cstheme="minorHAnsi"/>
                <w:color w:val="000000"/>
              </w:rPr>
              <w:t xml:space="preserve"> </w:t>
            </w:r>
            <w:r w:rsidRPr="00452444">
              <w:rPr>
                <w:rFonts w:eastAsia="Times New Roman" w:cstheme="minorHAnsi"/>
                <w:color w:val="000000"/>
              </w:rPr>
              <w:t xml:space="preserve">Time to transmit or disclose </w:t>
            </w:r>
            <w:r w:rsidRPr="00452444">
              <w:rPr>
                <w:rFonts w:eastAsia="Times New Roman" w:cstheme="minorHAnsi"/>
                <w:color w:val="000000"/>
              </w:rPr>
              <w:t>information</w:t>
            </w:r>
            <w:r w:rsidRPr="00452444">
              <w:rPr>
                <w:rFonts w:eastAsia="Times New Roman" w:cstheme="minorHAnsi"/>
                <w:color w:val="000000"/>
                <w:vertAlign w:val="superscript"/>
              </w:rPr>
              <w:t>f</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1567FB8D" w14:textId="77777777">
            <w:pPr>
              <w:spacing w:after="0" w:line="240" w:lineRule="auto"/>
              <w:jc w:val="center"/>
              <w:rPr>
                <w:rFonts w:eastAsia="Times New Roman" w:cstheme="minorHAnsi"/>
                <w:color w:val="000000"/>
              </w:rPr>
            </w:pPr>
            <w:r w:rsidRPr="00452444">
              <w:rPr>
                <w:rFonts w:eastAsia="Times New Roman" w:cstheme="minorHAnsi"/>
                <w:color w:val="000000"/>
              </w:rPr>
              <w:t>0.25</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512A02B9" w14:textId="77777777">
            <w:pPr>
              <w:spacing w:after="0" w:line="240" w:lineRule="auto"/>
              <w:jc w:val="center"/>
              <w:rPr>
                <w:rFonts w:eastAsia="Times New Roman" w:cstheme="minorHAnsi"/>
                <w:color w:val="000000"/>
              </w:rPr>
            </w:pPr>
            <w:r w:rsidRPr="00452444">
              <w:rPr>
                <w:rFonts w:eastAsia="Times New Roman" w:cstheme="minorHAnsi"/>
                <w:color w:val="000000"/>
              </w:rPr>
              <w:t>2</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53B75D61" w14:textId="77777777">
            <w:pPr>
              <w:spacing w:after="0" w:line="240" w:lineRule="auto"/>
              <w:jc w:val="center"/>
              <w:rPr>
                <w:rFonts w:eastAsia="Times New Roman" w:cstheme="minorHAnsi"/>
                <w:color w:val="000000"/>
              </w:rPr>
            </w:pPr>
            <w:r w:rsidRPr="00452444">
              <w:rPr>
                <w:rFonts w:eastAsia="Times New Roman" w:cstheme="minorHAnsi"/>
                <w:color w:val="000000"/>
              </w:rPr>
              <w:t>0.5</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3C863AD7" w14:textId="77777777">
            <w:pPr>
              <w:spacing w:after="0" w:line="240" w:lineRule="auto"/>
              <w:jc w:val="center"/>
              <w:rPr>
                <w:rFonts w:eastAsia="Times New Roman" w:cstheme="minorHAnsi"/>
                <w:color w:val="000000"/>
              </w:rPr>
            </w:pPr>
            <w:r w:rsidRPr="00452444">
              <w:rPr>
                <w:rFonts w:eastAsia="Times New Roman" w:cstheme="minorHAnsi"/>
                <w:color w:val="000000"/>
              </w:rPr>
              <w:t>79.8</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048C1377" w14:textId="77777777">
            <w:pPr>
              <w:spacing w:after="0" w:line="240" w:lineRule="auto"/>
              <w:jc w:val="center"/>
              <w:rPr>
                <w:rFonts w:eastAsia="Times New Roman" w:cstheme="minorHAnsi"/>
                <w:color w:val="000000"/>
              </w:rPr>
            </w:pPr>
            <w:r w:rsidRPr="00452444">
              <w:rPr>
                <w:rFonts w:eastAsia="Times New Roman" w:cstheme="minorHAnsi"/>
                <w:color w:val="000000"/>
              </w:rPr>
              <w:t>39.9</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0CD3690B" w14:textId="77777777">
            <w:pPr>
              <w:spacing w:after="0" w:line="240" w:lineRule="auto"/>
              <w:jc w:val="center"/>
              <w:rPr>
                <w:rFonts w:eastAsia="Times New Roman" w:cstheme="minorHAnsi"/>
                <w:color w:val="000000"/>
              </w:rPr>
            </w:pPr>
            <w:r w:rsidRPr="00452444">
              <w:rPr>
                <w:rFonts w:eastAsia="Times New Roman" w:cstheme="minorHAnsi"/>
                <w:color w:val="000000"/>
              </w:rPr>
              <w:t>2.00</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25716FF0" w14:textId="77777777">
            <w:pPr>
              <w:spacing w:after="0" w:line="240" w:lineRule="auto"/>
              <w:jc w:val="center"/>
              <w:rPr>
                <w:rFonts w:eastAsia="Times New Roman" w:cstheme="minorHAnsi"/>
                <w:color w:val="000000"/>
              </w:rPr>
            </w:pPr>
            <w:r w:rsidRPr="00452444">
              <w:rPr>
                <w:rFonts w:eastAsia="Times New Roman" w:cstheme="minorHAnsi"/>
                <w:color w:val="000000"/>
              </w:rPr>
              <w:t>3.99</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0BE012B9" w14:textId="77777777">
            <w:pPr>
              <w:spacing w:after="0" w:line="240" w:lineRule="auto"/>
              <w:jc w:val="right"/>
              <w:rPr>
                <w:rFonts w:eastAsia="Times New Roman" w:cstheme="minorHAnsi"/>
                <w:color w:val="000000"/>
              </w:rPr>
            </w:pPr>
            <w:r w:rsidRPr="00452444">
              <w:rPr>
                <w:rFonts w:eastAsia="Times New Roman" w:cstheme="minorHAnsi"/>
                <w:color w:val="000000"/>
              </w:rPr>
              <w:t xml:space="preserve">$6,284.51 </w:t>
            </w:r>
          </w:p>
        </w:tc>
      </w:tr>
      <w:tr w14:paraId="623BFD12" w14:textId="77777777" w:rsidTr="00452444">
        <w:tblPrEx>
          <w:tblW w:w="13135" w:type="dxa"/>
          <w:jc w:val="center"/>
          <w:tblLook w:val="04A0"/>
        </w:tblPrEx>
        <w:trPr>
          <w:trHeight w:val="315"/>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261974A1" w14:textId="20D5EA6F">
            <w:pPr>
              <w:spacing w:after="0" w:line="240" w:lineRule="auto"/>
              <w:rPr>
                <w:rFonts w:eastAsia="Times New Roman" w:cstheme="minorHAnsi"/>
                <w:color w:val="000000"/>
              </w:rPr>
            </w:pPr>
            <w:r w:rsidRPr="00452444">
              <w:rPr>
                <w:rFonts w:eastAsia="Times New Roman" w:cstheme="minorHAnsi"/>
                <w:color w:val="000000"/>
              </w:rPr>
              <w:t>G.</w:t>
            </w:r>
            <w:r w:rsidRPr="00452444" w:rsidR="00F90906">
              <w:rPr>
                <w:rFonts w:eastAsia="Times New Roman" w:cstheme="minorHAnsi"/>
                <w:color w:val="000000"/>
              </w:rPr>
              <w:t xml:space="preserve"> </w:t>
            </w:r>
            <w:r w:rsidRPr="00452444">
              <w:rPr>
                <w:rFonts w:eastAsia="Times New Roman" w:cstheme="minorHAnsi"/>
                <w:color w:val="000000"/>
              </w:rPr>
              <w:t xml:space="preserve">Time to adjust existing </w:t>
            </w:r>
            <w:r w:rsidRPr="00452444">
              <w:rPr>
                <w:rFonts w:eastAsia="Times New Roman" w:cstheme="minorHAnsi"/>
                <w:color w:val="000000"/>
              </w:rPr>
              <w:t>ways</w:t>
            </w:r>
            <w:r w:rsidRPr="00452444">
              <w:rPr>
                <w:rFonts w:eastAsia="Times New Roman" w:cstheme="minorHAnsi"/>
                <w:color w:val="000000"/>
                <w:vertAlign w:val="superscript"/>
              </w:rPr>
              <w:t>d</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399C08E6" w14:textId="77777777">
            <w:pPr>
              <w:spacing w:after="0" w:line="240" w:lineRule="auto"/>
              <w:jc w:val="center"/>
              <w:rPr>
                <w:rFonts w:eastAsia="Times New Roman" w:cstheme="minorHAnsi"/>
                <w:color w:val="000000"/>
              </w:rPr>
            </w:pPr>
            <w:r w:rsidRPr="00452444">
              <w:rPr>
                <w:rFonts w:eastAsia="Times New Roman" w:cstheme="minorHAnsi"/>
                <w:color w:val="000000"/>
              </w:rPr>
              <w:t>2</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320E332D" w14:textId="77777777">
            <w:pPr>
              <w:spacing w:after="0" w:line="240" w:lineRule="auto"/>
              <w:jc w:val="center"/>
              <w:rPr>
                <w:rFonts w:eastAsia="Times New Roman" w:cstheme="minorHAnsi"/>
                <w:color w:val="000000"/>
              </w:rPr>
            </w:pPr>
            <w:r w:rsidRPr="00452444">
              <w:rPr>
                <w:rFonts w:eastAsia="Times New Roman" w:cstheme="minorHAnsi"/>
                <w:color w:val="000000"/>
              </w:rPr>
              <w:t>1</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65CE1418" w14:textId="77777777">
            <w:pPr>
              <w:spacing w:after="0" w:line="240" w:lineRule="auto"/>
              <w:jc w:val="center"/>
              <w:rPr>
                <w:rFonts w:eastAsia="Times New Roman" w:cstheme="minorHAnsi"/>
                <w:color w:val="000000"/>
              </w:rPr>
            </w:pPr>
            <w:r w:rsidRPr="00452444">
              <w:rPr>
                <w:rFonts w:eastAsia="Times New Roman" w:cstheme="minorHAnsi"/>
                <w:color w:val="000000"/>
              </w:rPr>
              <w:t>2</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2DE5D940" w14:textId="77777777">
            <w:pPr>
              <w:spacing w:after="0" w:line="240" w:lineRule="auto"/>
              <w:jc w:val="center"/>
              <w:rPr>
                <w:rFonts w:eastAsia="Times New Roman" w:cstheme="minorHAnsi"/>
                <w:color w:val="000000"/>
              </w:rPr>
            </w:pPr>
            <w:r w:rsidRPr="00452444">
              <w:rPr>
                <w:rFonts w:eastAsia="Times New Roman" w:cstheme="minorHAnsi"/>
                <w:color w:val="000000"/>
              </w:rPr>
              <w:t>0</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65CC41BE" w14:textId="77777777">
            <w:pPr>
              <w:spacing w:after="0" w:line="240" w:lineRule="auto"/>
              <w:jc w:val="center"/>
              <w:rPr>
                <w:rFonts w:eastAsia="Times New Roman" w:cstheme="minorHAnsi"/>
                <w:color w:val="000000"/>
              </w:rPr>
            </w:pPr>
            <w:r w:rsidRPr="00452444">
              <w:rPr>
                <w:rFonts w:eastAsia="Times New Roman" w:cstheme="minorHAnsi"/>
                <w:color w:val="000000"/>
              </w:rPr>
              <w:t>0</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6802F987" w14:textId="77777777">
            <w:pPr>
              <w:spacing w:after="0" w:line="240" w:lineRule="auto"/>
              <w:jc w:val="center"/>
              <w:rPr>
                <w:rFonts w:eastAsia="Times New Roman" w:cstheme="minorHAnsi"/>
                <w:color w:val="000000"/>
              </w:rPr>
            </w:pPr>
            <w:r w:rsidRPr="00452444">
              <w:rPr>
                <w:rFonts w:eastAsia="Times New Roman" w:cstheme="minorHAnsi"/>
                <w:color w:val="000000"/>
              </w:rPr>
              <w:t>0</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552B9246" w14:textId="77777777">
            <w:pPr>
              <w:spacing w:after="0" w:line="240" w:lineRule="auto"/>
              <w:jc w:val="center"/>
              <w:rPr>
                <w:rFonts w:eastAsia="Times New Roman" w:cstheme="minorHAnsi"/>
                <w:color w:val="000000"/>
              </w:rPr>
            </w:pPr>
            <w:r w:rsidRPr="00452444">
              <w:rPr>
                <w:rFonts w:eastAsia="Times New Roman" w:cstheme="minorHAnsi"/>
                <w:color w:val="000000"/>
              </w:rPr>
              <w:t>0</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0397664B" w14:textId="77777777">
            <w:pPr>
              <w:spacing w:after="0" w:line="240" w:lineRule="auto"/>
              <w:jc w:val="right"/>
              <w:rPr>
                <w:rFonts w:eastAsia="Times New Roman" w:cstheme="minorHAnsi"/>
                <w:color w:val="000000"/>
              </w:rPr>
            </w:pPr>
            <w:r w:rsidRPr="00452444">
              <w:rPr>
                <w:rFonts w:eastAsia="Times New Roman" w:cstheme="minorHAnsi"/>
                <w:color w:val="000000"/>
              </w:rPr>
              <w:t>0</w:t>
            </w:r>
          </w:p>
        </w:tc>
      </w:tr>
      <w:tr w14:paraId="7DAA3408" w14:textId="77777777" w:rsidTr="00452444">
        <w:tblPrEx>
          <w:tblW w:w="13135" w:type="dxa"/>
          <w:jc w:val="center"/>
          <w:tblLook w:val="04A0"/>
        </w:tblPrEx>
        <w:trPr>
          <w:trHeight w:val="315"/>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326893BA" w14:textId="1C61770D">
            <w:pPr>
              <w:spacing w:after="0" w:line="240" w:lineRule="auto"/>
              <w:rPr>
                <w:rFonts w:eastAsia="Times New Roman" w:cstheme="minorHAnsi"/>
                <w:color w:val="000000"/>
              </w:rPr>
            </w:pPr>
            <w:r w:rsidRPr="00452444">
              <w:rPr>
                <w:rFonts w:eastAsia="Times New Roman" w:cstheme="minorHAnsi"/>
                <w:color w:val="000000"/>
              </w:rPr>
              <w:t>F.</w:t>
            </w:r>
            <w:r w:rsidRPr="00452444" w:rsidR="00F90906">
              <w:rPr>
                <w:rFonts w:eastAsia="Times New Roman" w:cstheme="minorHAnsi"/>
                <w:color w:val="000000"/>
              </w:rPr>
              <w:t xml:space="preserve"> </w:t>
            </w:r>
            <w:r w:rsidRPr="00452444">
              <w:rPr>
                <w:rFonts w:eastAsia="Times New Roman" w:cstheme="minorHAnsi"/>
                <w:color w:val="000000"/>
              </w:rPr>
              <w:t xml:space="preserve">Time to train </w:t>
            </w:r>
            <w:r w:rsidRPr="00452444">
              <w:rPr>
                <w:rFonts w:eastAsia="Times New Roman" w:cstheme="minorHAnsi"/>
                <w:color w:val="000000"/>
              </w:rPr>
              <w:t>personnel</w:t>
            </w:r>
            <w:r w:rsidRPr="00452444">
              <w:rPr>
                <w:rFonts w:eastAsia="Times New Roman" w:cstheme="minorHAnsi"/>
                <w:color w:val="000000"/>
                <w:vertAlign w:val="superscript"/>
              </w:rPr>
              <w:t>d</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70F80788" w14:textId="77777777">
            <w:pPr>
              <w:spacing w:after="0" w:line="240" w:lineRule="auto"/>
              <w:jc w:val="center"/>
              <w:rPr>
                <w:rFonts w:eastAsia="Times New Roman" w:cstheme="minorHAnsi"/>
                <w:color w:val="000000"/>
              </w:rPr>
            </w:pPr>
            <w:r w:rsidRPr="00452444">
              <w:rPr>
                <w:rFonts w:eastAsia="Times New Roman" w:cstheme="minorHAnsi"/>
                <w:color w:val="000000"/>
              </w:rPr>
              <w:t>4</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7645D8C0" w14:textId="77777777">
            <w:pPr>
              <w:spacing w:after="0" w:line="240" w:lineRule="auto"/>
              <w:jc w:val="center"/>
              <w:rPr>
                <w:rFonts w:eastAsia="Times New Roman" w:cstheme="minorHAnsi"/>
                <w:color w:val="000000"/>
              </w:rPr>
            </w:pPr>
            <w:r w:rsidRPr="00452444">
              <w:rPr>
                <w:rFonts w:eastAsia="Times New Roman" w:cstheme="minorHAnsi"/>
                <w:color w:val="000000"/>
              </w:rPr>
              <w:t>1</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709930C3" w14:textId="77777777">
            <w:pPr>
              <w:spacing w:after="0" w:line="240" w:lineRule="auto"/>
              <w:jc w:val="center"/>
              <w:rPr>
                <w:rFonts w:eastAsia="Times New Roman" w:cstheme="minorHAnsi"/>
                <w:color w:val="000000"/>
              </w:rPr>
            </w:pPr>
            <w:r w:rsidRPr="00452444">
              <w:rPr>
                <w:rFonts w:eastAsia="Times New Roman" w:cstheme="minorHAnsi"/>
                <w:color w:val="000000"/>
              </w:rPr>
              <w:t>4</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3FF0A226" w14:textId="77777777">
            <w:pPr>
              <w:spacing w:after="0" w:line="240" w:lineRule="auto"/>
              <w:jc w:val="center"/>
              <w:rPr>
                <w:rFonts w:eastAsia="Times New Roman" w:cstheme="minorHAnsi"/>
                <w:color w:val="000000"/>
              </w:rPr>
            </w:pPr>
            <w:r w:rsidRPr="00452444">
              <w:rPr>
                <w:rFonts w:eastAsia="Times New Roman" w:cstheme="minorHAnsi"/>
                <w:color w:val="000000"/>
              </w:rPr>
              <w:t>0.9</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0D8968A5" w14:textId="77777777">
            <w:pPr>
              <w:spacing w:after="0" w:line="240" w:lineRule="auto"/>
              <w:jc w:val="center"/>
              <w:rPr>
                <w:rFonts w:eastAsia="Times New Roman" w:cstheme="minorHAnsi"/>
                <w:color w:val="000000"/>
              </w:rPr>
            </w:pPr>
            <w:r w:rsidRPr="00452444">
              <w:rPr>
                <w:rFonts w:eastAsia="Times New Roman" w:cstheme="minorHAnsi"/>
                <w:color w:val="000000"/>
              </w:rPr>
              <w:t>3.6</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6B803770" w14:textId="77777777">
            <w:pPr>
              <w:spacing w:after="0" w:line="240" w:lineRule="auto"/>
              <w:jc w:val="center"/>
              <w:rPr>
                <w:rFonts w:eastAsia="Times New Roman" w:cstheme="minorHAnsi"/>
                <w:color w:val="000000"/>
              </w:rPr>
            </w:pPr>
            <w:r w:rsidRPr="00452444">
              <w:rPr>
                <w:rFonts w:eastAsia="Times New Roman" w:cstheme="minorHAnsi"/>
                <w:color w:val="000000"/>
              </w:rPr>
              <w:t>0.18</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30DBB80D" w14:textId="77777777">
            <w:pPr>
              <w:spacing w:after="0" w:line="240" w:lineRule="auto"/>
              <w:jc w:val="center"/>
              <w:rPr>
                <w:rFonts w:eastAsia="Times New Roman" w:cstheme="minorHAnsi"/>
                <w:color w:val="000000"/>
              </w:rPr>
            </w:pPr>
            <w:r w:rsidRPr="00452444">
              <w:rPr>
                <w:rFonts w:eastAsia="Times New Roman" w:cstheme="minorHAnsi"/>
                <w:color w:val="000000"/>
              </w:rPr>
              <w:t>0.36</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7830A801" w14:textId="77777777">
            <w:pPr>
              <w:spacing w:after="0" w:line="240" w:lineRule="auto"/>
              <w:jc w:val="right"/>
              <w:rPr>
                <w:rFonts w:eastAsia="Times New Roman" w:cstheme="minorHAnsi"/>
                <w:color w:val="000000"/>
              </w:rPr>
            </w:pPr>
            <w:r w:rsidRPr="00452444">
              <w:rPr>
                <w:rFonts w:eastAsia="Times New Roman" w:cstheme="minorHAnsi"/>
                <w:color w:val="000000"/>
              </w:rPr>
              <w:t xml:space="preserve">$567.02 </w:t>
            </w:r>
          </w:p>
        </w:tc>
      </w:tr>
      <w:tr w14:paraId="04BD4E8F" w14:textId="77777777" w:rsidTr="00452444">
        <w:tblPrEx>
          <w:tblW w:w="13135" w:type="dxa"/>
          <w:jc w:val="center"/>
          <w:tblLook w:val="04A0"/>
        </w:tblPrEx>
        <w:trPr>
          <w:trHeight w:val="300"/>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059B18E9" w14:textId="240740B5">
            <w:pPr>
              <w:spacing w:after="0" w:line="240" w:lineRule="auto"/>
              <w:rPr>
                <w:rFonts w:eastAsia="Times New Roman" w:cstheme="minorHAnsi"/>
                <w:color w:val="000000"/>
              </w:rPr>
            </w:pPr>
            <w:r w:rsidRPr="00452444">
              <w:rPr>
                <w:rFonts w:eastAsia="Times New Roman" w:cstheme="minorHAnsi"/>
                <w:color w:val="000000"/>
              </w:rPr>
              <w:t>G.</w:t>
            </w:r>
            <w:r w:rsidRPr="00452444" w:rsidR="00F90906">
              <w:rPr>
                <w:rFonts w:eastAsia="Times New Roman" w:cstheme="minorHAnsi"/>
                <w:color w:val="000000"/>
              </w:rPr>
              <w:t xml:space="preserve"> </w:t>
            </w:r>
            <w:r w:rsidRPr="00452444">
              <w:rPr>
                <w:rFonts w:eastAsia="Times New Roman" w:cstheme="minorHAnsi"/>
                <w:color w:val="000000"/>
              </w:rPr>
              <w:t>Time for audits</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2A175BD1" w14:textId="77777777">
            <w:pPr>
              <w:spacing w:after="0" w:line="240" w:lineRule="auto"/>
              <w:jc w:val="center"/>
              <w:rPr>
                <w:rFonts w:eastAsia="Times New Roman" w:cstheme="minorHAnsi"/>
                <w:color w:val="000000"/>
              </w:rPr>
            </w:pPr>
            <w:r w:rsidRPr="00452444">
              <w:rPr>
                <w:rFonts w:eastAsia="Times New Roman" w:cstheme="minorHAnsi"/>
                <w:color w:val="000000"/>
              </w:rPr>
              <w:t>N/A</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5D2A2B1A"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35C47DE8"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4E1EF19E"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48" w:type="dxa"/>
            <w:tcBorders>
              <w:top w:val="nil"/>
              <w:left w:val="nil"/>
              <w:bottom w:val="single" w:sz="4" w:space="0" w:color="auto"/>
              <w:right w:val="single" w:sz="4" w:space="0" w:color="auto"/>
            </w:tcBorders>
            <w:shd w:val="clear" w:color="auto" w:fill="auto"/>
            <w:noWrap/>
            <w:hideMark/>
          </w:tcPr>
          <w:p w:rsidR="00084AAA" w:rsidRPr="00452444" w:rsidP="00084AAA" w14:paraId="1428070E"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264" w:type="dxa"/>
            <w:tcBorders>
              <w:top w:val="nil"/>
              <w:left w:val="nil"/>
              <w:bottom w:val="single" w:sz="4" w:space="0" w:color="auto"/>
              <w:right w:val="single" w:sz="4" w:space="0" w:color="auto"/>
            </w:tcBorders>
            <w:shd w:val="clear" w:color="auto" w:fill="auto"/>
            <w:noWrap/>
            <w:hideMark/>
          </w:tcPr>
          <w:p w:rsidR="00084AAA" w:rsidRPr="00452444" w:rsidP="00084AAA" w14:paraId="5EA35098"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938" w:type="dxa"/>
            <w:tcBorders>
              <w:top w:val="nil"/>
              <w:left w:val="nil"/>
              <w:bottom w:val="single" w:sz="4" w:space="0" w:color="auto"/>
              <w:right w:val="single" w:sz="4" w:space="0" w:color="auto"/>
            </w:tcBorders>
            <w:shd w:val="clear" w:color="auto" w:fill="auto"/>
            <w:noWrap/>
            <w:hideMark/>
          </w:tcPr>
          <w:p w:rsidR="00084AAA" w:rsidRPr="00452444" w:rsidP="00084AAA" w14:paraId="3A57AD03"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5095251B" w14:textId="77777777">
            <w:pPr>
              <w:spacing w:after="0" w:line="240" w:lineRule="auto"/>
              <w:jc w:val="center"/>
              <w:rPr>
                <w:rFonts w:eastAsia="Times New Roman" w:cstheme="minorHAnsi"/>
                <w:color w:val="000000"/>
              </w:rPr>
            </w:pPr>
            <w:r w:rsidRPr="00452444">
              <w:rPr>
                <w:rFonts w:eastAsia="Times New Roman" w:cstheme="minorHAnsi"/>
                <w:color w:val="000000"/>
              </w:rPr>
              <w:t> </w:t>
            </w:r>
          </w:p>
        </w:tc>
      </w:tr>
      <w:tr w14:paraId="6525A390" w14:textId="77777777" w:rsidTr="00452444">
        <w:tblPrEx>
          <w:tblW w:w="13135" w:type="dxa"/>
          <w:jc w:val="center"/>
          <w:tblLook w:val="04A0"/>
        </w:tblPrEx>
        <w:trPr>
          <w:trHeight w:val="300"/>
          <w:jc w:val="center"/>
        </w:trPr>
        <w:tc>
          <w:tcPr>
            <w:tcW w:w="4083" w:type="dxa"/>
            <w:tcBorders>
              <w:top w:val="nil"/>
              <w:left w:val="single" w:sz="4" w:space="0" w:color="auto"/>
              <w:bottom w:val="single" w:sz="4" w:space="0" w:color="auto"/>
              <w:right w:val="single" w:sz="4" w:space="0" w:color="auto"/>
            </w:tcBorders>
            <w:shd w:val="clear" w:color="auto" w:fill="auto"/>
            <w:noWrap/>
            <w:hideMark/>
          </w:tcPr>
          <w:p w:rsidR="00084AAA" w:rsidRPr="00452444" w:rsidP="00084AAA" w14:paraId="6D7B7DF1" w14:textId="496B4697">
            <w:pPr>
              <w:spacing w:after="0" w:line="240" w:lineRule="auto"/>
              <w:rPr>
                <w:rFonts w:eastAsia="Times New Roman" w:cstheme="minorHAnsi"/>
                <w:b/>
                <w:bCs/>
                <w:i/>
                <w:iCs/>
                <w:color w:val="000000"/>
              </w:rPr>
            </w:pPr>
            <w:r w:rsidRPr="00452444">
              <w:rPr>
                <w:rFonts w:eastAsia="Times New Roman" w:cstheme="minorHAnsi"/>
                <w:b/>
                <w:bCs/>
                <w:i/>
                <w:iCs/>
                <w:color w:val="000000"/>
              </w:rPr>
              <w:t>Subtotal for Recordkeeping Requirements</w:t>
            </w:r>
            <w:r w:rsidRPr="00452444" w:rsidR="00F90906">
              <w:rPr>
                <w:rFonts w:eastAsia="Times New Roman" w:cstheme="minorHAnsi"/>
                <w:b/>
                <w:bCs/>
                <w:i/>
                <w:iCs/>
                <w:color w:val="000000"/>
              </w:rPr>
              <w:t xml:space="preserve"> </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359B7705" w14:textId="77777777">
            <w:pPr>
              <w:spacing w:after="0" w:line="240" w:lineRule="auto"/>
              <w:jc w:val="center"/>
              <w:rPr>
                <w:rFonts w:eastAsia="Times New Roman" w:cstheme="minorHAnsi"/>
                <w:b/>
                <w:bCs/>
                <w:i/>
                <w:iCs/>
                <w:color w:val="000000"/>
              </w:rPr>
            </w:pPr>
            <w:r w:rsidRPr="00452444">
              <w:rPr>
                <w:rFonts w:eastAsia="Times New Roman" w:cstheme="minorHAnsi"/>
                <w:b/>
                <w:bCs/>
                <w:i/>
                <w:iCs/>
                <w:color w:val="000000"/>
              </w:rPr>
              <w:t> </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2831C705" w14:textId="77777777">
            <w:pPr>
              <w:spacing w:after="0" w:line="240" w:lineRule="auto"/>
              <w:jc w:val="center"/>
              <w:rPr>
                <w:rFonts w:eastAsia="Times New Roman" w:cstheme="minorHAnsi"/>
                <w:b/>
                <w:bCs/>
                <w:i/>
                <w:iCs/>
                <w:color w:val="000000"/>
              </w:rPr>
            </w:pPr>
            <w:r w:rsidRPr="00452444">
              <w:rPr>
                <w:rFonts w:eastAsia="Times New Roman" w:cstheme="minorHAnsi"/>
                <w:b/>
                <w:bCs/>
                <w:i/>
                <w:iCs/>
                <w:color w:val="000000"/>
              </w:rPr>
              <w:t> </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18ACDA3E" w14:textId="77777777">
            <w:pPr>
              <w:spacing w:after="0" w:line="240" w:lineRule="auto"/>
              <w:jc w:val="center"/>
              <w:rPr>
                <w:rFonts w:eastAsia="Times New Roman" w:cstheme="minorHAnsi"/>
                <w:b/>
                <w:bCs/>
                <w:i/>
                <w:iCs/>
                <w:color w:val="000000"/>
              </w:rPr>
            </w:pPr>
            <w:r w:rsidRPr="00452444">
              <w:rPr>
                <w:rFonts w:eastAsia="Times New Roman" w:cstheme="minorHAnsi"/>
                <w:b/>
                <w:bCs/>
                <w:i/>
                <w:iCs/>
                <w:color w:val="000000"/>
              </w:rPr>
              <w:t> </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3A3D44AE" w14:textId="77777777">
            <w:pPr>
              <w:spacing w:after="0" w:line="240" w:lineRule="auto"/>
              <w:jc w:val="center"/>
              <w:rPr>
                <w:rFonts w:eastAsia="Times New Roman" w:cstheme="minorHAnsi"/>
                <w:b/>
                <w:bCs/>
                <w:i/>
                <w:iCs/>
                <w:color w:val="000000"/>
              </w:rPr>
            </w:pPr>
            <w:r w:rsidRPr="00452444">
              <w:rPr>
                <w:rFonts w:eastAsia="Times New Roman" w:cstheme="minorHAnsi"/>
                <w:b/>
                <w:bCs/>
                <w:i/>
                <w:iCs/>
                <w:color w:val="000000"/>
              </w:rPr>
              <w:t> </w:t>
            </w:r>
          </w:p>
        </w:tc>
        <w:tc>
          <w:tcPr>
            <w:tcW w:w="315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84AAA" w:rsidRPr="00452444" w:rsidP="00084AAA" w14:paraId="5B809DFA" w14:textId="77777777">
            <w:pPr>
              <w:spacing w:after="0" w:line="240" w:lineRule="auto"/>
              <w:jc w:val="center"/>
              <w:rPr>
                <w:rFonts w:eastAsia="Times New Roman" w:cstheme="minorHAnsi"/>
                <w:b/>
                <w:bCs/>
                <w:i/>
                <w:iCs/>
                <w:color w:val="000000"/>
              </w:rPr>
            </w:pPr>
            <w:r w:rsidRPr="00452444">
              <w:rPr>
                <w:rFonts w:eastAsia="Times New Roman" w:cstheme="minorHAnsi"/>
                <w:b/>
                <w:bCs/>
                <w:i/>
                <w:iCs/>
                <w:color w:val="000000"/>
              </w:rPr>
              <w:t>2,440</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703966B2" w14:textId="77777777">
            <w:pPr>
              <w:spacing w:after="0" w:line="240" w:lineRule="auto"/>
              <w:jc w:val="right"/>
              <w:rPr>
                <w:rFonts w:eastAsia="Times New Roman" w:cstheme="minorHAnsi"/>
                <w:b/>
                <w:bCs/>
                <w:i/>
                <w:iCs/>
                <w:color w:val="000000"/>
              </w:rPr>
            </w:pPr>
            <w:r w:rsidRPr="00452444">
              <w:rPr>
                <w:rFonts w:eastAsia="Times New Roman" w:cstheme="minorHAnsi"/>
                <w:b/>
                <w:bCs/>
                <w:i/>
                <w:iCs/>
                <w:color w:val="000000"/>
              </w:rPr>
              <w:t xml:space="preserve">$334,213 </w:t>
            </w:r>
          </w:p>
        </w:tc>
      </w:tr>
      <w:tr w14:paraId="1FD93E7E" w14:textId="77777777" w:rsidTr="00452444">
        <w:tblPrEx>
          <w:tblW w:w="13135" w:type="dxa"/>
          <w:jc w:val="center"/>
          <w:tblLook w:val="04A0"/>
        </w:tblPrEx>
        <w:trPr>
          <w:trHeight w:val="330"/>
          <w:jc w:val="center"/>
        </w:trPr>
        <w:tc>
          <w:tcPr>
            <w:tcW w:w="4083" w:type="dxa"/>
            <w:tcBorders>
              <w:top w:val="nil"/>
              <w:left w:val="single" w:sz="4" w:space="0" w:color="auto"/>
              <w:bottom w:val="single" w:sz="4" w:space="0" w:color="auto"/>
              <w:right w:val="single" w:sz="4" w:space="0" w:color="auto"/>
            </w:tcBorders>
            <w:shd w:val="clear" w:color="auto" w:fill="auto"/>
            <w:noWrap/>
            <w:vAlign w:val="bottom"/>
            <w:hideMark/>
          </w:tcPr>
          <w:p w:rsidR="00084AAA" w:rsidRPr="00452444" w:rsidP="00084AAA" w14:paraId="7000B08A" w14:textId="77777777">
            <w:pPr>
              <w:spacing w:after="0" w:line="240" w:lineRule="auto"/>
              <w:ind w:firstLine="220" w:firstLineChars="100"/>
              <w:rPr>
                <w:rFonts w:eastAsia="Times New Roman" w:cstheme="minorHAnsi"/>
                <w:b/>
                <w:bCs/>
                <w:color w:val="000000"/>
              </w:rPr>
            </w:pPr>
            <w:r w:rsidRPr="00452444">
              <w:rPr>
                <w:rFonts w:eastAsia="Times New Roman" w:cstheme="minorHAnsi"/>
                <w:b/>
                <w:bCs/>
                <w:color w:val="000000"/>
              </w:rPr>
              <w:t>TOTAL LABOR BURDEN AND COST (rounded)</w:t>
            </w:r>
            <w:r w:rsidRPr="00452444">
              <w:rPr>
                <w:rFonts w:eastAsia="Times New Roman" w:cstheme="minorHAnsi"/>
                <w:b/>
                <w:bCs/>
                <w:color w:val="000000"/>
                <w:vertAlign w:val="superscript"/>
              </w:rPr>
              <w:t>g</w:t>
            </w:r>
          </w:p>
        </w:tc>
        <w:tc>
          <w:tcPr>
            <w:tcW w:w="1078" w:type="dxa"/>
            <w:tcBorders>
              <w:top w:val="nil"/>
              <w:left w:val="nil"/>
              <w:bottom w:val="single" w:sz="4" w:space="0" w:color="auto"/>
              <w:right w:val="single" w:sz="4" w:space="0" w:color="auto"/>
            </w:tcBorders>
            <w:shd w:val="clear" w:color="auto" w:fill="auto"/>
            <w:noWrap/>
            <w:hideMark/>
          </w:tcPr>
          <w:p w:rsidR="00084AAA" w:rsidRPr="00452444" w:rsidP="00084AAA" w14:paraId="6581872E" w14:textId="77777777">
            <w:pPr>
              <w:spacing w:after="0" w:line="240" w:lineRule="auto"/>
              <w:jc w:val="center"/>
              <w:rPr>
                <w:rFonts w:eastAsia="Times New Roman" w:cstheme="minorHAnsi"/>
                <w:i/>
                <w:iCs/>
                <w:color w:val="000000"/>
              </w:rPr>
            </w:pPr>
            <w:r w:rsidRPr="00452444">
              <w:rPr>
                <w:rFonts w:eastAsia="Times New Roman" w:cstheme="minorHAnsi"/>
                <w:i/>
                <w:iCs/>
                <w:color w:val="000000"/>
              </w:rPr>
              <w:t> </w:t>
            </w:r>
          </w:p>
        </w:tc>
        <w:tc>
          <w:tcPr>
            <w:tcW w:w="1153" w:type="dxa"/>
            <w:tcBorders>
              <w:top w:val="nil"/>
              <w:left w:val="nil"/>
              <w:bottom w:val="single" w:sz="4" w:space="0" w:color="auto"/>
              <w:right w:val="single" w:sz="4" w:space="0" w:color="auto"/>
            </w:tcBorders>
            <w:shd w:val="clear" w:color="auto" w:fill="auto"/>
            <w:noWrap/>
            <w:hideMark/>
          </w:tcPr>
          <w:p w:rsidR="00084AAA" w:rsidRPr="00452444" w:rsidP="00084AAA" w14:paraId="352BE307" w14:textId="77777777">
            <w:pPr>
              <w:spacing w:after="0" w:line="240" w:lineRule="auto"/>
              <w:jc w:val="center"/>
              <w:rPr>
                <w:rFonts w:eastAsia="Times New Roman" w:cstheme="minorHAnsi"/>
                <w:i/>
                <w:iCs/>
                <w:color w:val="000000"/>
              </w:rPr>
            </w:pPr>
            <w:r w:rsidRPr="00452444">
              <w:rPr>
                <w:rFonts w:eastAsia="Times New Roman" w:cstheme="minorHAnsi"/>
                <w:i/>
                <w:iCs/>
                <w:color w:val="000000"/>
              </w:rPr>
              <w:t> </w:t>
            </w:r>
          </w:p>
        </w:tc>
        <w:tc>
          <w:tcPr>
            <w:tcW w:w="1117" w:type="dxa"/>
            <w:tcBorders>
              <w:top w:val="nil"/>
              <w:left w:val="nil"/>
              <w:bottom w:val="single" w:sz="4" w:space="0" w:color="auto"/>
              <w:right w:val="single" w:sz="4" w:space="0" w:color="auto"/>
            </w:tcBorders>
            <w:shd w:val="clear" w:color="auto" w:fill="auto"/>
            <w:noWrap/>
            <w:hideMark/>
          </w:tcPr>
          <w:p w:rsidR="00084AAA" w:rsidRPr="00452444" w:rsidP="00084AAA" w14:paraId="6FB14BEC" w14:textId="77777777">
            <w:pPr>
              <w:spacing w:after="0" w:line="240" w:lineRule="auto"/>
              <w:jc w:val="center"/>
              <w:rPr>
                <w:rFonts w:eastAsia="Times New Roman" w:cstheme="minorHAnsi"/>
                <w:i/>
                <w:iCs/>
                <w:color w:val="000000"/>
              </w:rPr>
            </w:pPr>
            <w:r w:rsidRPr="00452444">
              <w:rPr>
                <w:rFonts w:eastAsia="Times New Roman" w:cstheme="minorHAnsi"/>
                <w:i/>
                <w:iCs/>
                <w:color w:val="000000"/>
              </w:rPr>
              <w:t> </w:t>
            </w:r>
          </w:p>
        </w:tc>
        <w:tc>
          <w:tcPr>
            <w:tcW w:w="1231" w:type="dxa"/>
            <w:tcBorders>
              <w:top w:val="nil"/>
              <w:left w:val="nil"/>
              <w:bottom w:val="single" w:sz="4" w:space="0" w:color="auto"/>
              <w:right w:val="single" w:sz="4" w:space="0" w:color="auto"/>
            </w:tcBorders>
            <w:shd w:val="clear" w:color="auto" w:fill="auto"/>
            <w:noWrap/>
            <w:hideMark/>
          </w:tcPr>
          <w:p w:rsidR="00084AAA" w:rsidRPr="00452444" w:rsidP="00084AAA" w14:paraId="7FBA8867" w14:textId="77777777">
            <w:pPr>
              <w:spacing w:after="0" w:line="240" w:lineRule="auto"/>
              <w:jc w:val="center"/>
              <w:rPr>
                <w:rFonts w:eastAsia="Times New Roman" w:cstheme="minorHAnsi"/>
                <w:i/>
                <w:iCs/>
                <w:color w:val="000000"/>
              </w:rPr>
            </w:pPr>
            <w:r w:rsidRPr="00452444">
              <w:rPr>
                <w:rFonts w:eastAsia="Times New Roman" w:cstheme="minorHAnsi"/>
                <w:i/>
                <w:iCs/>
                <w:color w:val="000000"/>
              </w:rPr>
              <w:t> </w:t>
            </w:r>
          </w:p>
        </w:tc>
        <w:tc>
          <w:tcPr>
            <w:tcW w:w="315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84AAA" w:rsidRPr="00452444" w:rsidP="00084AAA" w14:paraId="320FD85F"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3,920</w:t>
            </w:r>
          </w:p>
        </w:tc>
        <w:tc>
          <w:tcPr>
            <w:tcW w:w="1323" w:type="dxa"/>
            <w:tcBorders>
              <w:top w:val="nil"/>
              <w:left w:val="nil"/>
              <w:bottom w:val="single" w:sz="4" w:space="0" w:color="auto"/>
              <w:right w:val="single" w:sz="4" w:space="0" w:color="auto"/>
            </w:tcBorders>
            <w:shd w:val="clear" w:color="auto" w:fill="auto"/>
            <w:noWrap/>
            <w:vAlign w:val="center"/>
            <w:hideMark/>
          </w:tcPr>
          <w:p w:rsidR="00084AAA" w:rsidRPr="00452444" w:rsidP="00084AAA" w14:paraId="24EC7F38" w14:textId="77777777">
            <w:pPr>
              <w:spacing w:after="0" w:line="240" w:lineRule="auto"/>
              <w:jc w:val="right"/>
              <w:rPr>
                <w:rFonts w:eastAsia="Times New Roman" w:cstheme="minorHAnsi"/>
                <w:b/>
                <w:bCs/>
                <w:color w:val="000000"/>
              </w:rPr>
            </w:pPr>
            <w:r w:rsidRPr="00452444">
              <w:rPr>
                <w:rFonts w:eastAsia="Times New Roman" w:cstheme="minorHAnsi"/>
                <w:b/>
                <w:bCs/>
                <w:color w:val="000000"/>
              </w:rPr>
              <w:t xml:space="preserve">$537,000 </w:t>
            </w:r>
          </w:p>
        </w:tc>
      </w:tr>
      <w:tr w14:paraId="413AE3DC" w14:textId="77777777" w:rsidTr="00452444">
        <w:tblPrEx>
          <w:tblW w:w="13135" w:type="dxa"/>
          <w:jc w:val="center"/>
          <w:tblLook w:val="04A0"/>
        </w:tblPrEx>
        <w:trPr>
          <w:trHeight w:val="330"/>
          <w:jc w:val="center"/>
        </w:trPr>
        <w:tc>
          <w:tcPr>
            <w:tcW w:w="4083" w:type="dxa"/>
            <w:tcBorders>
              <w:top w:val="nil"/>
              <w:left w:val="single" w:sz="4" w:space="0" w:color="auto"/>
              <w:bottom w:val="single" w:sz="4" w:space="0" w:color="auto"/>
              <w:right w:val="single" w:sz="4" w:space="0" w:color="auto"/>
            </w:tcBorders>
            <w:shd w:val="clear" w:color="auto" w:fill="auto"/>
            <w:noWrap/>
            <w:vAlign w:val="bottom"/>
            <w:hideMark/>
          </w:tcPr>
          <w:p w:rsidR="00084AAA" w:rsidRPr="00452444" w:rsidP="00084AAA" w14:paraId="6C3F359F" w14:textId="77777777">
            <w:pPr>
              <w:spacing w:after="0" w:line="240" w:lineRule="auto"/>
              <w:ind w:firstLine="220" w:firstLineChars="100"/>
              <w:rPr>
                <w:rFonts w:eastAsia="Times New Roman" w:cstheme="minorHAnsi"/>
                <w:b/>
                <w:bCs/>
                <w:color w:val="000000"/>
              </w:rPr>
            </w:pPr>
            <w:r w:rsidRPr="00452444">
              <w:rPr>
                <w:rFonts w:eastAsia="Times New Roman" w:cstheme="minorHAnsi"/>
                <w:b/>
                <w:bCs/>
                <w:color w:val="000000"/>
              </w:rPr>
              <w:t>TOTAL CAPITAL AND O&amp;M COST (rounded)</w:t>
            </w:r>
            <w:r w:rsidRPr="00452444">
              <w:rPr>
                <w:rFonts w:eastAsia="Times New Roman" w:cstheme="minorHAnsi"/>
                <w:b/>
                <w:bCs/>
                <w:color w:val="000000"/>
                <w:vertAlign w:val="superscript"/>
              </w:rPr>
              <w:t>g</w:t>
            </w:r>
          </w:p>
        </w:tc>
        <w:tc>
          <w:tcPr>
            <w:tcW w:w="1078" w:type="dxa"/>
            <w:tcBorders>
              <w:top w:val="nil"/>
              <w:left w:val="nil"/>
              <w:bottom w:val="single" w:sz="4" w:space="0" w:color="auto"/>
              <w:right w:val="single" w:sz="4" w:space="0" w:color="auto"/>
            </w:tcBorders>
            <w:shd w:val="clear" w:color="auto" w:fill="auto"/>
            <w:noWrap/>
            <w:vAlign w:val="bottom"/>
            <w:hideMark/>
          </w:tcPr>
          <w:p w:rsidR="00084AAA" w:rsidRPr="00452444" w:rsidP="00084AAA" w14:paraId="4FF90A66"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1153" w:type="dxa"/>
            <w:tcBorders>
              <w:top w:val="nil"/>
              <w:left w:val="nil"/>
              <w:bottom w:val="single" w:sz="4" w:space="0" w:color="auto"/>
              <w:right w:val="single" w:sz="4" w:space="0" w:color="auto"/>
            </w:tcBorders>
            <w:shd w:val="clear" w:color="auto" w:fill="auto"/>
            <w:noWrap/>
            <w:vAlign w:val="bottom"/>
            <w:hideMark/>
          </w:tcPr>
          <w:p w:rsidR="00084AAA" w:rsidRPr="00452444" w:rsidP="00084AAA" w14:paraId="2010CBCA"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1117" w:type="dxa"/>
            <w:tcBorders>
              <w:top w:val="nil"/>
              <w:left w:val="nil"/>
              <w:bottom w:val="single" w:sz="4" w:space="0" w:color="auto"/>
              <w:right w:val="single" w:sz="4" w:space="0" w:color="auto"/>
            </w:tcBorders>
            <w:shd w:val="clear" w:color="auto" w:fill="auto"/>
            <w:noWrap/>
            <w:vAlign w:val="bottom"/>
            <w:hideMark/>
          </w:tcPr>
          <w:p w:rsidR="00084AAA" w:rsidRPr="00452444" w:rsidP="00084AAA" w14:paraId="3F66CAF7"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1231" w:type="dxa"/>
            <w:tcBorders>
              <w:top w:val="nil"/>
              <w:left w:val="nil"/>
              <w:bottom w:val="single" w:sz="4" w:space="0" w:color="auto"/>
              <w:right w:val="single" w:sz="4" w:space="0" w:color="auto"/>
            </w:tcBorders>
            <w:shd w:val="clear" w:color="auto" w:fill="auto"/>
            <w:noWrap/>
            <w:vAlign w:val="bottom"/>
            <w:hideMark/>
          </w:tcPr>
          <w:p w:rsidR="00084AAA" w:rsidRPr="00452444" w:rsidP="00084AAA" w14:paraId="6585439D"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948" w:type="dxa"/>
            <w:tcBorders>
              <w:top w:val="nil"/>
              <w:left w:val="nil"/>
              <w:bottom w:val="single" w:sz="4" w:space="0" w:color="auto"/>
              <w:right w:val="single" w:sz="4" w:space="0" w:color="auto"/>
            </w:tcBorders>
            <w:shd w:val="clear" w:color="auto" w:fill="auto"/>
            <w:noWrap/>
            <w:vAlign w:val="bottom"/>
            <w:hideMark/>
          </w:tcPr>
          <w:p w:rsidR="00084AAA" w:rsidRPr="00452444" w:rsidP="00084AAA" w14:paraId="447FCEBA"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1264" w:type="dxa"/>
            <w:tcBorders>
              <w:top w:val="nil"/>
              <w:left w:val="nil"/>
              <w:bottom w:val="single" w:sz="4" w:space="0" w:color="auto"/>
              <w:right w:val="single" w:sz="4" w:space="0" w:color="auto"/>
            </w:tcBorders>
            <w:shd w:val="clear" w:color="auto" w:fill="auto"/>
            <w:noWrap/>
            <w:vAlign w:val="bottom"/>
            <w:hideMark/>
          </w:tcPr>
          <w:p w:rsidR="00084AAA" w:rsidRPr="00452444" w:rsidP="00084AAA" w14:paraId="762A9699"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084AAA" w:rsidRPr="00452444" w:rsidP="00084AAA" w14:paraId="5AE07466"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1323" w:type="dxa"/>
            <w:tcBorders>
              <w:top w:val="nil"/>
              <w:left w:val="nil"/>
              <w:bottom w:val="single" w:sz="4" w:space="0" w:color="auto"/>
              <w:right w:val="single" w:sz="4" w:space="0" w:color="auto"/>
            </w:tcBorders>
            <w:shd w:val="clear" w:color="auto" w:fill="auto"/>
            <w:noWrap/>
            <w:vAlign w:val="bottom"/>
            <w:hideMark/>
          </w:tcPr>
          <w:p w:rsidR="00084AAA" w:rsidRPr="00452444" w:rsidP="00084AAA" w14:paraId="6FDE60F7" w14:textId="77777777">
            <w:pPr>
              <w:spacing w:after="0" w:line="240" w:lineRule="auto"/>
              <w:jc w:val="right"/>
              <w:rPr>
                <w:rFonts w:eastAsia="Times New Roman" w:cstheme="minorHAnsi"/>
                <w:b/>
                <w:bCs/>
                <w:i/>
                <w:iCs/>
                <w:color w:val="000000"/>
              </w:rPr>
            </w:pPr>
            <w:r w:rsidRPr="00452444">
              <w:rPr>
                <w:rFonts w:eastAsia="Times New Roman" w:cstheme="minorHAnsi"/>
                <w:b/>
                <w:bCs/>
                <w:i/>
                <w:iCs/>
                <w:color w:val="000000"/>
              </w:rPr>
              <w:t>$10,700</w:t>
            </w:r>
          </w:p>
        </w:tc>
      </w:tr>
      <w:tr w14:paraId="5A33BC2D" w14:textId="77777777" w:rsidTr="00452444">
        <w:tblPrEx>
          <w:tblW w:w="13135" w:type="dxa"/>
          <w:jc w:val="center"/>
          <w:tblLook w:val="04A0"/>
        </w:tblPrEx>
        <w:trPr>
          <w:trHeight w:val="330"/>
          <w:jc w:val="center"/>
        </w:trPr>
        <w:tc>
          <w:tcPr>
            <w:tcW w:w="4083" w:type="dxa"/>
            <w:tcBorders>
              <w:top w:val="nil"/>
              <w:left w:val="single" w:sz="4" w:space="0" w:color="auto"/>
              <w:bottom w:val="single" w:sz="4" w:space="0" w:color="auto"/>
              <w:right w:val="single" w:sz="4" w:space="0" w:color="auto"/>
            </w:tcBorders>
            <w:shd w:val="clear" w:color="auto" w:fill="auto"/>
            <w:noWrap/>
            <w:vAlign w:val="bottom"/>
            <w:hideMark/>
          </w:tcPr>
          <w:p w:rsidR="00084AAA" w:rsidRPr="00452444" w:rsidP="00084AAA" w14:paraId="0B4439C7" w14:textId="77777777">
            <w:pPr>
              <w:spacing w:after="0" w:line="240" w:lineRule="auto"/>
              <w:ind w:firstLine="220" w:firstLineChars="100"/>
              <w:rPr>
                <w:rFonts w:eastAsia="Times New Roman" w:cstheme="minorHAnsi"/>
                <w:b/>
                <w:bCs/>
                <w:color w:val="000000"/>
              </w:rPr>
            </w:pPr>
            <w:r w:rsidRPr="00452444">
              <w:rPr>
                <w:rFonts w:eastAsia="Times New Roman" w:cstheme="minorHAnsi"/>
                <w:b/>
                <w:bCs/>
                <w:color w:val="000000"/>
              </w:rPr>
              <w:t>GRAND TOTAL (rounded)</w:t>
            </w:r>
            <w:r w:rsidRPr="00452444">
              <w:rPr>
                <w:rFonts w:eastAsia="Times New Roman" w:cstheme="minorHAnsi"/>
                <w:b/>
                <w:bCs/>
                <w:color w:val="000000"/>
                <w:vertAlign w:val="superscript"/>
              </w:rPr>
              <w:t>g</w:t>
            </w:r>
          </w:p>
        </w:tc>
        <w:tc>
          <w:tcPr>
            <w:tcW w:w="1078" w:type="dxa"/>
            <w:tcBorders>
              <w:top w:val="nil"/>
              <w:left w:val="nil"/>
              <w:bottom w:val="single" w:sz="4" w:space="0" w:color="auto"/>
              <w:right w:val="single" w:sz="4" w:space="0" w:color="auto"/>
            </w:tcBorders>
            <w:shd w:val="clear" w:color="auto" w:fill="auto"/>
            <w:noWrap/>
            <w:vAlign w:val="bottom"/>
            <w:hideMark/>
          </w:tcPr>
          <w:p w:rsidR="00084AAA" w:rsidRPr="00452444" w:rsidP="00084AAA" w14:paraId="53694C60"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1153" w:type="dxa"/>
            <w:tcBorders>
              <w:top w:val="nil"/>
              <w:left w:val="nil"/>
              <w:bottom w:val="single" w:sz="4" w:space="0" w:color="auto"/>
              <w:right w:val="single" w:sz="4" w:space="0" w:color="auto"/>
            </w:tcBorders>
            <w:shd w:val="clear" w:color="auto" w:fill="auto"/>
            <w:noWrap/>
            <w:vAlign w:val="bottom"/>
            <w:hideMark/>
          </w:tcPr>
          <w:p w:rsidR="00084AAA" w:rsidRPr="00452444" w:rsidP="00084AAA" w14:paraId="09A3EADA"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1117" w:type="dxa"/>
            <w:tcBorders>
              <w:top w:val="nil"/>
              <w:left w:val="nil"/>
              <w:bottom w:val="single" w:sz="4" w:space="0" w:color="auto"/>
              <w:right w:val="single" w:sz="4" w:space="0" w:color="auto"/>
            </w:tcBorders>
            <w:shd w:val="clear" w:color="auto" w:fill="auto"/>
            <w:noWrap/>
            <w:vAlign w:val="bottom"/>
            <w:hideMark/>
          </w:tcPr>
          <w:p w:rsidR="00084AAA" w:rsidRPr="00452444" w:rsidP="00084AAA" w14:paraId="707556DA"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1231" w:type="dxa"/>
            <w:tcBorders>
              <w:top w:val="nil"/>
              <w:left w:val="nil"/>
              <w:bottom w:val="single" w:sz="4" w:space="0" w:color="auto"/>
              <w:right w:val="single" w:sz="4" w:space="0" w:color="auto"/>
            </w:tcBorders>
            <w:shd w:val="clear" w:color="auto" w:fill="auto"/>
            <w:noWrap/>
            <w:vAlign w:val="bottom"/>
            <w:hideMark/>
          </w:tcPr>
          <w:p w:rsidR="00084AAA" w:rsidRPr="00452444" w:rsidP="00084AAA" w14:paraId="6091E919"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948" w:type="dxa"/>
            <w:tcBorders>
              <w:top w:val="nil"/>
              <w:left w:val="nil"/>
              <w:bottom w:val="single" w:sz="4" w:space="0" w:color="auto"/>
              <w:right w:val="single" w:sz="4" w:space="0" w:color="auto"/>
            </w:tcBorders>
            <w:shd w:val="clear" w:color="auto" w:fill="auto"/>
            <w:noWrap/>
            <w:vAlign w:val="bottom"/>
            <w:hideMark/>
          </w:tcPr>
          <w:p w:rsidR="00084AAA" w:rsidRPr="00452444" w:rsidP="00084AAA" w14:paraId="58A84051"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1264" w:type="dxa"/>
            <w:tcBorders>
              <w:top w:val="nil"/>
              <w:left w:val="nil"/>
              <w:bottom w:val="single" w:sz="4" w:space="0" w:color="auto"/>
              <w:right w:val="single" w:sz="4" w:space="0" w:color="auto"/>
            </w:tcBorders>
            <w:shd w:val="clear" w:color="auto" w:fill="auto"/>
            <w:noWrap/>
            <w:vAlign w:val="bottom"/>
            <w:hideMark/>
          </w:tcPr>
          <w:p w:rsidR="00084AAA" w:rsidRPr="00452444" w:rsidP="00084AAA" w14:paraId="49B85444"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084AAA" w:rsidRPr="00452444" w:rsidP="00084AAA" w14:paraId="3F85A3AC"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1323" w:type="dxa"/>
            <w:tcBorders>
              <w:top w:val="nil"/>
              <w:left w:val="nil"/>
              <w:bottom w:val="single" w:sz="4" w:space="0" w:color="auto"/>
              <w:right w:val="single" w:sz="4" w:space="0" w:color="auto"/>
            </w:tcBorders>
            <w:shd w:val="clear" w:color="auto" w:fill="auto"/>
            <w:noWrap/>
            <w:vAlign w:val="bottom"/>
            <w:hideMark/>
          </w:tcPr>
          <w:p w:rsidR="00084AAA" w:rsidRPr="00452444" w:rsidP="00084AAA" w14:paraId="04E4D7B4" w14:textId="77777777">
            <w:pPr>
              <w:spacing w:after="0" w:line="240" w:lineRule="auto"/>
              <w:jc w:val="right"/>
              <w:rPr>
                <w:rFonts w:eastAsia="Times New Roman" w:cstheme="minorHAnsi"/>
                <w:b/>
                <w:bCs/>
                <w:i/>
                <w:iCs/>
                <w:color w:val="000000"/>
              </w:rPr>
            </w:pPr>
            <w:r w:rsidRPr="00452444">
              <w:rPr>
                <w:rFonts w:eastAsia="Times New Roman" w:cstheme="minorHAnsi"/>
                <w:b/>
                <w:bCs/>
                <w:i/>
                <w:iCs/>
                <w:color w:val="000000"/>
              </w:rPr>
              <w:t xml:space="preserve">$548,000 </w:t>
            </w:r>
          </w:p>
        </w:tc>
      </w:tr>
      <w:tr w14:paraId="006A1224" w14:textId="77777777" w:rsidTr="00452444">
        <w:tblPrEx>
          <w:tblW w:w="13135" w:type="dxa"/>
          <w:jc w:val="center"/>
          <w:tblLook w:val="04A0"/>
        </w:tblPrEx>
        <w:trPr>
          <w:trHeight w:val="300"/>
          <w:jc w:val="center"/>
        </w:trPr>
        <w:tc>
          <w:tcPr>
            <w:tcW w:w="4083" w:type="dxa"/>
            <w:tcBorders>
              <w:top w:val="nil"/>
              <w:left w:val="nil"/>
              <w:bottom w:val="nil"/>
              <w:right w:val="nil"/>
            </w:tcBorders>
            <w:shd w:val="clear" w:color="auto" w:fill="auto"/>
            <w:noWrap/>
            <w:vAlign w:val="bottom"/>
            <w:hideMark/>
          </w:tcPr>
          <w:p w:rsidR="00084AAA" w:rsidRPr="00452444" w:rsidP="00084AAA" w14:paraId="0DC6F580" w14:textId="77777777">
            <w:pPr>
              <w:spacing w:after="0" w:line="240" w:lineRule="auto"/>
              <w:jc w:val="right"/>
              <w:rPr>
                <w:rFonts w:eastAsia="Times New Roman" w:cstheme="minorHAnsi"/>
                <w:b/>
                <w:bCs/>
                <w:i/>
                <w:iCs/>
                <w:color w:val="000000"/>
              </w:rPr>
            </w:pPr>
          </w:p>
        </w:tc>
        <w:tc>
          <w:tcPr>
            <w:tcW w:w="1078" w:type="dxa"/>
            <w:tcBorders>
              <w:top w:val="nil"/>
              <w:left w:val="nil"/>
              <w:bottom w:val="nil"/>
              <w:right w:val="nil"/>
            </w:tcBorders>
            <w:shd w:val="clear" w:color="auto" w:fill="auto"/>
            <w:noWrap/>
            <w:vAlign w:val="bottom"/>
            <w:hideMark/>
          </w:tcPr>
          <w:p w:rsidR="00084AAA" w:rsidRPr="00452444" w:rsidP="00084AAA" w14:paraId="24C4D93D" w14:textId="77777777">
            <w:pPr>
              <w:spacing w:after="0" w:line="240" w:lineRule="auto"/>
              <w:rPr>
                <w:rFonts w:eastAsia="Times New Roman" w:cstheme="minorHAnsi"/>
              </w:rPr>
            </w:pPr>
          </w:p>
        </w:tc>
        <w:tc>
          <w:tcPr>
            <w:tcW w:w="1153" w:type="dxa"/>
            <w:tcBorders>
              <w:top w:val="nil"/>
              <w:left w:val="nil"/>
              <w:bottom w:val="nil"/>
              <w:right w:val="nil"/>
            </w:tcBorders>
            <w:shd w:val="clear" w:color="auto" w:fill="auto"/>
            <w:noWrap/>
            <w:vAlign w:val="bottom"/>
            <w:hideMark/>
          </w:tcPr>
          <w:p w:rsidR="00084AAA" w:rsidRPr="00452444" w:rsidP="00084AAA" w14:paraId="2ECEB34E" w14:textId="77777777">
            <w:pPr>
              <w:spacing w:after="0" w:line="240" w:lineRule="auto"/>
              <w:rPr>
                <w:rFonts w:eastAsia="Times New Roman" w:cstheme="minorHAnsi"/>
              </w:rPr>
            </w:pPr>
          </w:p>
        </w:tc>
        <w:tc>
          <w:tcPr>
            <w:tcW w:w="1117" w:type="dxa"/>
            <w:tcBorders>
              <w:top w:val="nil"/>
              <w:left w:val="nil"/>
              <w:bottom w:val="nil"/>
              <w:right w:val="nil"/>
            </w:tcBorders>
            <w:shd w:val="clear" w:color="auto" w:fill="auto"/>
            <w:noWrap/>
            <w:vAlign w:val="bottom"/>
            <w:hideMark/>
          </w:tcPr>
          <w:p w:rsidR="00084AAA" w:rsidRPr="00452444" w:rsidP="00084AAA" w14:paraId="4AC18F60" w14:textId="77777777">
            <w:pPr>
              <w:spacing w:after="0" w:line="240" w:lineRule="auto"/>
              <w:rPr>
                <w:rFonts w:eastAsia="Times New Roman" w:cstheme="minorHAnsi"/>
              </w:rPr>
            </w:pPr>
          </w:p>
        </w:tc>
        <w:tc>
          <w:tcPr>
            <w:tcW w:w="1231" w:type="dxa"/>
            <w:tcBorders>
              <w:top w:val="nil"/>
              <w:left w:val="nil"/>
              <w:bottom w:val="nil"/>
              <w:right w:val="nil"/>
            </w:tcBorders>
            <w:shd w:val="clear" w:color="auto" w:fill="auto"/>
            <w:noWrap/>
            <w:vAlign w:val="bottom"/>
            <w:hideMark/>
          </w:tcPr>
          <w:p w:rsidR="00084AAA" w:rsidRPr="00452444" w:rsidP="00084AAA" w14:paraId="7EA6401F" w14:textId="77777777">
            <w:pPr>
              <w:spacing w:after="0" w:line="240" w:lineRule="auto"/>
              <w:rPr>
                <w:rFonts w:eastAsia="Times New Roman" w:cstheme="minorHAnsi"/>
              </w:rPr>
            </w:pPr>
          </w:p>
        </w:tc>
        <w:tc>
          <w:tcPr>
            <w:tcW w:w="948" w:type="dxa"/>
            <w:tcBorders>
              <w:top w:val="nil"/>
              <w:left w:val="nil"/>
              <w:bottom w:val="nil"/>
              <w:right w:val="nil"/>
            </w:tcBorders>
            <w:shd w:val="clear" w:color="auto" w:fill="auto"/>
            <w:noWrap/>
            <w:vAlign w:val="bottom"/>
            <w:hideMark/>
          </w:tcPr>
          <w:p w:rsidR="00084AAA" w:rsidRPr="00452444" w:rsidP="00084AAA" w14:paraId="4AF6D4D4" w14:textId="77777777">
            <w:pPr>
              <w:spacing w:after="0" w:line="240" w:lineRule="auto"/>
              <w:rPr>
                <w:rFonts w:eastAsia="Times New Roman" w:cstheme="minorHAnsi"/>
              </w:rPr>
            </w:pPr>
          </w:p>
        </w:tc>
        <w:tc>
          <w:tcPr>
            <w:tcW w:w="1264" w:type="dxa"/>
            <w:tcBorders>
              <w:top w:val="nil"/>
              <w:left w:val="nil"/>
              <w:bottom w:val="nil"/>
              <w:right w:val="nil"/>
            </w:tcBorders>
            <w:shd w:val="clear" w:color="auto" w:fill="auto"/>
            <w:noWrap/>
            <w:vAlign w:val="bottom"/>
            <w:hideMark/>
          </w:tcPr>
          <w:p w:rsidR="00084AAA" w:rsidRPr="00452444" w:rsidP="00084AAA" w14:paraId="7A4FB4AF" w14:textId="77777777">
            <w:pPr>
              <w:spacing w:after="0" w:line="240" w:lineRule="auto"/>
              <w:rPr>
                <w:rFonts w:eastAsia="Times New Roman" w:cstheme="minorHAnsi"/>
              </w:rPr>
            </w:pPr>
          </w:p>
        </w:tc>
        <w:tc>
          <w:tcPr>
            <w:tcW w:w="938" w:type="dxa"/>
            <w:tcBorders>
              <w:top w:val="nil"/>
              <w:left w:val="nil"/>
              <w:bottom w:val="nil"/>
              <w:right w:val="nil"/>
            </w:tcBorders>
            <w:shd w:val="clear" w:color="auto" w:fill="auto"/>
            <w:noWrap/>
            <w:vAlign w:val="bottom"/>
            <w:hideMark/>
          </w:tcPr>
          <w:p w:rsidR="00084AAA" w:rsidRPr="00452444" w:rsidP="00084AAA" w14:paraId="5ED39E73" w14:textId="77777777">
            <w:pPr>
              <w:spacing w:after="0" w:line="240" w:lineRule="auto"/>
              <w:rPr>
                <w:rFonts w:eastAsia="Times New Roman" w:cstheme="minorHAnsi"/>
              </w:rPr>
            </w:pPr>
          </w:p>
        </w:tc>
        <w:tc>
          <w:tcPr>
            <w:tcW w:w="1323" w:type="dxa"/>
            <w:tcBorders>
              <w:top w:val="nil"/>
              <w:left w:val="nil"/>
              <w:bottom w:val="nil"/>
              <w:right w:val="nil"/>
            </w:tcBorders>
            <w:shd w:val="clear" w:color="auto" w:fill="auto"/>
            <w:noWrap/>
            <w:vAlign w:val="bottom"/>
            <w:hideMark/>
          </w:tcPr>
          <w:p w:rsidR="00084AAA" w:rsidRPr="00452444" w:rsidP="00084AAA" w14:paraId="77728BCC" w14:textId="77777777">
            <w:pPr>
              <w:spacing w:after="0" w:line="240" w:lineRule="auto"/>
              <w:rPr>
                <w:rFonts w:eastAsia="Times New Roman" w:cstheme="minorHAnsi"/>
              </w:rPr>
            </w:pPr>
          </w:p>
        </w:tc>
      </w:tr>
      <w:tr w14:paraId="52EEB72B" w14:textId="77777777" w:rsidTr="00452444">
        <w:tblPrEx>
          <w:tblW w:w="13135" w:type="dxa"/>
          <w:jc w:val="center"/>
          <w:tblLook w:val="04A0"/>
        </w:tblPrEx>
        <w:trPr>
          <w:trHeight w:val="300"/>
          <w:jc w:val="center"/>
        </w:trPr>
        <w:tc>
          <w:tcPr>
            <w:tcW w:w="4083" w:type="dxa"/>
            <w:tcBorders>
              <w:top w:val="nil"/>
              <w:left w:val="nil"/>
              <w:bottom w:val="nil"/>
              <w:right w:val="nil"/>
            </w:tcBorders>
            <w:shd w:val="clear" w:color="auto" w:fill="auto"/>
            <w:vAlign w:val="bottom"/>
            <w:hideMark/>
          </w:tcPr>
          <w:p w:rsidR="00084AAA" w:rsidRPr="00452444" w:rsidP="00084AAA" w14:paraId="00469A77" w14:textId="77777777">
            <w:pPr>
              <w:spacing w:after="0" w:line="240" w:lineRule="auto"/>
              <w:rPr>
                <w:rFonts w:eastAsia="Times New Roman" w:cstheme="minorHAnsi"/>
                <w:b/>
                <w:bCs/>
                <w:color w:val="000000"/>
              </w:rPr>
            </w:pPr>
            <w:r w:rsidRPr="00452444">
              <w:rPr>
                <w:rFonts w:eastAsia="Times New Roman" w:cstheme="minorHAnsi"/>
                <w:b/>
                <w:bCs/>
                <w:color w:val="000000"/>
              </w:rPr>
              <w:t>Assumptions:</w:t>
            </w:r>
          </w:p>
        </w:tc>
        <w:tc>
          <w:tcPr>
            <w:tcW w:w="1078" w:type="dxa"/>
            <w:tcBorders>
              <w:top w:val="nil"/>
              <w:left w:val="nil"/>
              <w:bottom w:val="nil"/>
              <w:right w:val="nil"/>
            </w:tcBorders>
            <w:shd w:val="clear" w:color="auto" w:fill="auto"/>
            <w:noWrap/>
            <w:vAlign w:val="bottom"/>
            <w:hideMark/>
          </w:tcPr>
          <w:p w:rsidR="00084AAA" w:rsidRPr="00452444" w:rsidP="00084AAA" w14:paraId="2FA0813A" w14:textId="77777777">
            <w:pPr>
              <w:spacing w:after="0" w:line="240" w:lineRule="auto"/>
              <w:rPr>
                <w:rFonts w:eastAsia="Times New Roman" w:cstheme="minorHAnsi"/>
                <w:b/>
                <w:bCs/>
                <w:color w:val="000000"/>
              </w:rPr>
            </w:pPr>
          </w:p>
        </w:tc>
        <w:tc>
          <w:tcPr>
            <w:tcW w:w="1153" w:type="dxa"/>
            <w:tcBorders>
              <w:top w:val="nil"/>
              <w:left w:val="nil"/>
              <w:bottom w:val="nil"/>
              <w:right w:val="nil"/>
            </w:tcBorders>
            <w:shd w:val="clear" w:color="auto" w:fill="auto"/>
            <w:noWrap/>
            <w:vAlign w:val="bottom"/>
            <w:hideMark/>
          </w:tcPr>
          <w:p w:rsidR="00084AAA" w:rsidRPr="00452444" w:rsidP="00084AAA" w14:paraId="3B8A63AD" w14:textId="77777777">
            <w:pPr>
              <w:spacing w:after="0" w:line="240" w:lineRule="auto"/>
              <w:rPr>
                <w:rFonts w:eastAsia="Times New Roman" w:cstheme="minorHAnsi"/>
              </w:rPr>
            </w:pPr>
          </w:p>
        </w:tc>
        <w:tc>
          <w:tcPr>
            <w:tcW w:w="1117" w:type="dxa"/>
            <w:tcBorders>
              <w:top w:val="nil"/>
              <w:left w:val="nil"/>
              <w:bottom w:val="nil"/>
              <w:right w:val="nil"/>
            </w:tcBorders>
            <w:shd w:val="clear" w:color="auto" w:fill="auto"/>
            <w:noWrap/>
            <w:vAlign w:val="bottom"/>
            <w:hideMark/>
          </w:tcPr>
          <w:p w:rsidR="00084AAA" w:rsidRPr="00452444" w:rsidP="00084AAA" w14:paraId="471EAA81" w14:textId="77777777">
            <w:pPr>
              <w:spacing w:after="0" w:line="240" w:lineRule="auto"/>
              <w:rPr>
                <w:rFonts w:eastAsia="Times New Roman" w:cstheme="minorHAnsi"/>
              </w:rPr>
            </w:pPr>
          </w:p>
        </w:tc>
        <w:tc>
          <w:tcPr>
            <w:tcW w:w="1231" w:type="dxa"/>
            <w:tcBorders>
              <w:top w:val="nil"/>
              <w:left w:val="nil"/>
              <w:bottom w:val="nil"/>
              <w:right w:val="nil"/>
            </w:tcBorders>
            <w:shd w:val="clear" w:color="auto" w:fill="auto"/>
            <w:noWrap/>
            <w:vAlign w:val="bottom"/>
            <w:hideMark/>
          </w:tcPr>
          <w:p w:rsidR="00084AAA" w:rsidRPr="00452444" w:rsidP="00084AAA" w14:paraId="7E7FFBB7" w14:textId="77777777">
            <w:pPr>
              <w:spacing w:after="0" w:line="240" w:lineRule="auto"/>
              <w:rPr>
                <w:rFonts w:eastAsia="Times New Roman" w:cstheme="minorHAnsi"/>
              </w:rPr>
            </w:pPr>
          </w:p>
        </w:tc>
        <w:tc>
          <w:tcPr>
            <w:tcW w:w="948" w:type="dxa"/>
            <w:tcBorders>
              <w:top w:val="nil"/>
              <w:left w:val="nil"/>
              <w:bottom w:val="nil"/>
              <w:right w:val="nil"/>
            </w:tcBorders>
            <w:shd w:val="clear" w:color="auto" w:fill="auto"/>
            <w:noWrap/>
            <w:vAlign w:val="bottom"/>
            <w:hideMark/>
          </w:tcPr>
          <w:p w:rsidR="00084AAA" w:rsidRPr="00452444" w:rsidP="00084AAA" w14:paraId="0EE8880E" w14:textId="77777777">
            <w:pPr>
              <w:spacing w:after="0" w:line="240" w:lineRule="auto"/>
              <w:rPr>
                <w:rFonts w:eastAsia="Times New Roman" w:cstheme="minorHAnsi"/>
              </w:rPr>
            </w:pPr>
          </w:p>
        </w:tc>
        <w:tc>
          <w:tcPr>
            <w:tcW w:w="1264" w:type="dxa"/>
            <w:tcBorders>
              <w:top w:val="nil"/>
              <w:left w:val="nil"/>
              <w:bottom w:val="nil"/>
              <w:right w:val="nil"/>
            </w:tcBorders>
            <w:shd w:val="clear" w:color="auto" w:fill="auto"/>
            <w:noWrap/>
            <w:vAlign w:val="bottom"/>
            <w:hideMark/>
          </w:tcPr>
          <w:p w:rsidR="00084AAA" w:rsidRPr="00452444" w:rsidP="00084AAA" w14:paraId="09B83C35" w14:textId="77777777">
            <w:pPr>
              <w:spacing w:after="0" w:line="240" w:lineRule="auto"/>
              <w:rPr>
                <w:rFonts w:eastAsia="Times New Roman" w:cstheme="minorHAnsi"/>
              </w:rPr>
            </w:pPr>
          </w:p>
        </w:tc>
        <w:tc>
          <w:tcPr>
            <w:tcW w:w="938" w:type="dxa"/>
            <w:tcBorders>
              <w:top w:val="nil"/>
              <w:left w:val="nil"/>
              <w:bottom w:val="nil"/>
              <w:right w:val="nil"/>
            </w:tcBorders>
            <w:shd w:val="clear" w:color="auto" w:fill="auto"/>
            <w:noWrap/>
            <w:vAlign w:val="bottom"/>
            <w:hideMark/>
          </w:tcPr>
          <w:p w:rsidR="00084AAA" w:rsidRPr="00452444" w:rsidP="00084AAA" w14:paraId="7BEA7CCA" w14:textId="77777777">
            <w:pPr>
              <w:spacing w:after="0" w:line="240" w:lineRule="auto"/>
              <w:rPr>
                <w:rFonts w:eastAsia="Times New Roman" w:cstheme="minorHAnsi"/>
              </w:rPr>
            </w:pPr>
          </w:p>
        </w:tc>
        <w:tc>
          <w:tcPr>
            <w:tcW w:w="1323" w:type="dxa"/>
            <w:tcBorders>
              <w:top w:val="nil"/>
              <w:left w:val="nil"/>
              <w:bottom w:val="nil"/>
              <w:right w:val="nil"/>
            </w:tcBorders>
            <w:shd w:val="clear" w:color="auto" w:fill="auto"/>
            <w:noWrap/>
            <w:vAlign w:val="bottom"/>
            <w:hideMark/>
          </w:tcPr>
          <w:p w:rsidR="00084AAA" w:rsidRPr="00452444" w:rsidP="00084AAA" w14:paraId="6DC252C8" w14:textId="77777777">
            <w:pPr>
              <w:spacing w:after="0" w:line="240" w:lineRule="auto"/>
              <w:rPr>
                <w:rFonts w:eastAsia="Times New Roman" w:cstheme="minorHAnsi"/>
              </w:rPr>
            </w:pPr>
          </w:p>
        </w:tc>
      </w:tr>
      <w:tr w14:paraId="34665089" w14:textId="77777777" w:rsidTr="00452444">
        <w:tblPrEx>
          <w:tblW w:w="13135" w:type="dxa"/>
          <w:jc w:val="center"/>
          <w:tblLook w:val="04A0"/>
        </w:tblPrEx>
        <w:trPr>
          <w:trHeight w:val="720"/>
          <w:jc w:val="center"/>
        </w:trPr>
        <w:tc>
          <w:tcPr>
            <w:tcW w:w="13135" w:type="dxa"/>
            <w:gridSpan w:val="9"/>
            <w:tcBorders>
              <w:top w:val="nil"/>
              <w:left w:val="nil"/>
              <w:bottom w:val="nil"/>
              <w:right w:val="nil"/>
            </w:tcBorders>
            <w:shd w:val="clear" w:color="auto" w:fill="auto"/>
            <w:vAlign w:val="bottom"/>
            <w:hideMark/>
          </w:tcPr>
          <w:p w:rsidR="00084AAA" w:rsidRPr="00452444" w:rsidP="00084AAA" w14:paraId="2AF5D7D8" w14:textId="3E62FB98">
            <w:pPr>
              <w:spacing w:after="0" w:line="240" w:lineRule="auto"/>
              <w:rPr>
                <w:rFonts w:eastAsia="Times New Roman" w:cstheme="minorHAnsi"/>
              </w:rPr>
            </w:pPr>
            <w:r w:rsidRPr="00452444">
              <w:rPr>
                <w:rFonts w:eastAsia="Times New Roman" w:cstheme="minorHAnsi"/>
                <w:vertAlign w:val="superscript"/>
              </w:rPr>
              <w:t>a</w:t>
            </w:r>
            <w:r w:rsidRPr="00452444" w:rsidR="00F90906">
              <w:rPr>
                <w:rFonts w:eastAsia="Times New Roman" w:cstheme="minorHAnsi"/>
                <w:vertAlign w:val="superscript"/>
              </w:rPr>
              <w:t xml:space="preserve"> </w:t>
            </w:r>
            <w:r w:rsidRPr="00452444">
              <w:rPr>
                <w:rFonts w:eastAsia="Times New Roman" w:cstheme="minorHAnsi"/>
              </w:rPr>
              <w:t>There are 78 existing EAF steelmaking facilities and we expect that there will be an average of 0.9 new facilities per year, for an annual average of 79.8 respondents per year.</w:t>
            </w:r>
            <w:r w:rsidRPr="00452444" w:rsidR="00F90906">
              <w:rPr>
                <w:rFonts w:eastAsia="Times New Roman" w:cstheme="minorHAnsi"/>
              </w:rPr>
              <w:t xml:space="preserve"> </w:t>
            </w:r>
            <w:r w:rsidRPr="00452444">
              <w:rPr>
                <w:rFonts w:eastAsia="Times New Roman" w:cstheme="minorHAnsi"/>
              </w:rPr>
              <w:t xml:space="preserve">We assume that each respondent will have to familiarize with the regulatory requirements each year. </w:t>
            </w:r>
          </w:p>
        </w:tc>
      </w:tr>
      <w:tr w14:paraId="4870FAF2" w14:textId="77777777" w:rsidTr="00452444">
        <w:tblPrEx>
          <w:tblW w:w="13135" w:type="dxa"/>
          <w:jc w:val="center"/>
          <w:tblLook w:val="04A0"/>
        </w:tblPrEx>
        <w:trPr>
          <w:trHeight w:val="1185"/>
          <w:jc w:val="center"/>
        </w:trPr>
        <w:tc>
          <w:tcPr>
            <w:tcW w:w="13135" w:type="dxa"/>
            <w:gridSpan w:val="9"/>
            <w:tcBorders>
              <w:top w:val="nil"/>
              <w:left w:val="nil"/>
              <w:bottom w:val="nil"/>
              <w:right w:val="nil"/>
            </w:tcBorders>
            <w:shd w:val="clear" w:color="auto" w:fill="auto"/>
            <w:vAlign w:val="bottom"/>
            <w:hideMark/>
          </w:tcPr>
          <w:p w:rsidR="00084AAA" w:rsidRPr="00452444" w:rsidP="00084AAA" w14:paraId="542C7428" w14:textId="77777777">
            <w:pPr>
              <w:spacing w:after="0" w:line="240" w:lineRule="auto"/>
              <w:rPr>
                <w:rFonts w:eastAsia="Times New Roman" w:cstheme="minorHAnsi"/>
                <w:color w:val="000000"/>
              </w:rPr>
            </w:pPr>
            <w:r w:rsidRPr="00452444">
              <w:rPr>
                <w:rFonts w:eastAsia="Times New Roman" w:cstheme="minorHAnsi"/>
                <w:color w:val="000000"/>
                <w:vertAlign w:val="superscript"/>
              </w:rPr>
              <w:t xml:space="preserve">b </w:t>
            </w:r>
            <w:r w:rsidRPr="00452444">
              <w:rPr>
                <w:rFonts w:eastAsia="Times New Roman" w:cstheme="minorHAnsi"/>
                <w:color w:val="000000"/>
              </w:rPr>
              <w:t xml:space="preserve">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w:t>
            </w:r>
            <w:r w:rsidRPr="00452444">
              <w:rPr>
                <w:rFonts w:eastAsia="Times New Roman" w:cstheme="minorHAnsi"/>
                <w:color w:val="000000"/>
              </w:rPr>
              <w:t>and the additional overhead business costs of employing workers beyond their wages and benefits, including business expenses associated with hiring, training, and equipping their employees.</w:t>
            </w:r>
          </w:p>
        </w:tc>
      </w:tr>
      <w:tr w14:paraId="1783FA8B" w14:textId="77777777" w:rsidTr="00452444">
        <w:tblPrEx>
          <w:tblW w:w="13135" w:type="dxa"/>
          <w:jc w:val="center"/>
          <w:tblLook w:val="04A0"/>
        </w:tblPrEx>
        <w:trPr>
          <w:trHeight w:val="585"/>
          <w:jc w:val="center"/>
        </w:trPr>
        <w:tc>
          <w:tcPr>
            <w:tcW w:w="13135" w:type="dxa"/>
            <w:gridSpan w:val="9"/>
            <w:tcBorders>
              <w:top w:val="nil"/>
              <w:left w:val="nil"/>
              <w:bottom w:val="nil"/>
              <w:right w:val="nil"/>
            </w:tcBorders>
            <w:shd w:val="clear" w:color="auto" w:fill="auto"/>
            <w:vAlign w:val="bottom"/>
            <w:hideMark/>
          </w:tcPr>
          <w:p w:rsidR="00084AAA" w:rsidRPr="00452444" w:rsidP="00084AAA" w14:paraId="3157FCA4" w14:textId="141ACA91">
            <w:pPr>
              <w:spacing w:after="0" w:line="240" w:lineRule="auto"/>
              <w:rPr>
                <w:rFonts w:eastAsia="Times New Roman" w:cstheme="minorHAnsi"/>
                <w:color w:val="000000"/>
              </w:rPr>
            </w:pPr>
            <w:r w:rsidRPr="00452444">
              <w:rPr>
                <w:rFonts w:eastAsia="Times New Roman" w:cstheme="minorHAnsi"/>
                <w:color w:val="000000"/>
                <w:vertAlign w:val="superscript"/>
              </w:rPr>
              <w:t>c</w:t>
            </w:r>
            <w:r w:rsidRPr="00452444" w:rsidR="00F90906">
              <w:rPr>
                <w:rFonts w:eastAsia="Times New Roman" w:cstheme="minorHAnsi"/>
                <w:color w:val="000000"/>
              </w:rPr>
              <w:t xml:space="preserve"> </w:t>
            </w:r>
            <w:r w:rsidRPr="00452444">
              <w:rPr>
                <w:rFonts w:eastAsia="Times New Roman" w:cstheme="minorHAnsi"/>
                <w:color w:val="000000"/>
              </w:rPr>
              <w:t>All existing plants have conducted performance tests during the implementation period of the rule. We assume new sources will use contractors to conduct initial tests and have accounted for that cost in the Capital/O&amp;M calculations in this ICR.</w:t>
            </w:r>
          </w:p>
        </w:tc>
      </w:tr>
      <w:tr w14:paraId="5F8C953E" w14:textId="77777777" w:rsidTr="00452444">
        <w:tblPrEx>
          <w:tblW w:w="13135" w:type="dxa"/>
          <w:jc w:val="center"/>
          <w:tblLook w:val="04A0"/>
        </w:tblPrEx>
        <w:trPr>
          <w:trHeight w:val="525"/>
          <w:jc w:val="center"/>
        </w:trPr>
        <w:tc>
          <w:tcPr>
            <w:tcW w:w="13135" w:type="dxa"/>
            <w:gridSpan w:val="9"/>
            <w:tcBorders>
              <w:top w:val="nil"/>
              <w:left w:val="nil"/>
              <w:bottom w:val="nil"/>
              <w:right w:val="nil"/>
            </w:tcBorders>
            <w:shd w:val="clear" w:color="auto" w:fill="auto"/>
            <w:vAlign w:val="bottom"/>
            <w:hideMark/>
          </w:tcPr>
          <w:p w:rsidR="00084AAA" w:rsidRPr="00452444" w:rsidP="00084AAA" w14:paraId="3D2F6D9B" w14:textId="77777777">
            <w:pPr>
              <w:spacing w:after="0" w:line="240" w:lineRule="auto"/>
              <w:rPr>
                <w:rFonts w:eastAsia="Times New Roman" w:cstheme="minorHAnsi"/>
                <w:color w:val="000000"/>
              </w:rPr>
            </w:pPr>
            <w:r w:rsidRPr="00452444">
              <w:rPr>
                <w:rFonts w:eastAsia="Times New Roman" w:cstheme="minorHAnsi"/>
                <w:color w:val="000000"/>
                <w:vertAlign w:val="superscript"/>
              </w:rPr>
              <w:t>d</w:t>
            </w:r>
            <w:r w:rsidRPr="00452444">
              <w:rPr>
                <w:rFonts w:eastAsia="Times New Roman" w:cstheme="minorHAnsi"/>
                <w:color w:val="000000"/>
              </w:rPr>
              <w:t xml:space="preserve"> After full implementation, existing facilities are not expected to experience any burden from these activities and 0.9 new facilities per year are expected to become subject to the rule over the 3-year period.</w:t>
            </w:r>
          </w:p>
        </w:tc>
      </w:tr>
      <w:tr w14:paraId="3AB99A97" w14:textId="77777777" w:rsidTr="00452444">
        <w:tblPrEx>
          <w:tblW w:w="13135" w:type="dxa"/>
          <w:jc w:val="center"/>
          <w:tblLook w:val="04A0"/>
        </w:tblPrEx>
        <w:trPr>
          <w:trHeight w:val="1650"/>
          <w:jc w:val="center"/>
        </w:trPr>
        <w:tc>
          <w:tcPr>
            <w:tcW w:w="13135" w:type="dxa"/>
            <w:gridSpan w:val="9"/>
            <w:tcBorders>
              <w:top w:val="nil"/>
              <w:left w:val="nil"/>
              <w:bottom w:val="nil"/>
              <w:right w:val="nil"/>
            </w:tcBorders>
            <w:shd w:val="clear" w:color="auto" w:fill="auto"/>
            <w:vAlign w:val="bottom"/>
            <w:hideMark/>
          </w:tcPr>
          <w:p w:rsidR="00084AAA" w:rsidRPr="00452444" w:rsidP="00084AAA" w14:paraId="2F4665BC" w14:textId="77777777">
            <w:pPr>
              <w:spacing w:after="0" w:line="240" w:lineRule="auto"/>
              <w:rPr>
                <w:rFonts w:eastAsia="Times New Roman" w:cstheme="minorHAnsi"/>
                <w:color w:val="000000"/>
              </w:rPr>
            </w:pPr>
            <w:r w:rsidRPr="00452444">
              <w:rPr>
                <w:rFonts w:eastAsia="Times New Roman" w:cstheme="minorHAnsi"/>
                <w:color w:val="000000"/>
                <w:vertAlign w:val="superscript"/>
              </w:rPr>
              <w:t xml:space="preserve">e </w:t>
            </w:r>
            <w:r w:rsidRPr="00452444">
              <w:rPr>
                <w:rFonts w:eastAsia="Times New Roman" w:cstheme="minorHAnsi"/>
                <w:color w:val="000000"/>
              </w:rPr>
              <w:t xml:space="preserve">Sources are required include in their semiannual reports the number of mercury switches removed or the weight of mercury recovered from the switches and properly managed, the estimated number of vehicles processed, an estimate of the percent of mercury switches recovered, and a certification that the recovered mercury switches were recycled at RCRA-permitted facilities, if they are subject to a site-specific plan for mercury. In </w:t>
            </w:r>
            <w:r w:rsidRPr="00452444">
              <w:rPr>
                <w:rFonts w:eastAsia="Times New Roman" w:cstheme="minorHAnsi"/>
                <w:color w:val="000000"/>
              </w:rPr>
              <w:t>addition</w:t>
            </w:r>
            <w:r w:rsidRPr="00452444">
              <w:rPr>
                <w:rFonts w:eastAsia="Times New Roman" w:cstheme="minorHAnsi"/>
                <w:color w:val="000000"/>
              </w:rPr>
              <w:t xml:space="preserve"> all sources must submit semiannual reports for the control of contaminants from scrap according to the requirements in §63.10(e). For start-up, shutdown, and malfunction, these semi-annual reports are only required if a startup or shutdown caused the source to exceed any applicable emission limitation in the relevant emission standards, or if a malfunction occurred during the reporting period. This ICR assumes each source had one six-month period during each year that required a report.</w:t>
            </w:r>
          </w:p>
        </w:tc>
      </w:tr>
      <w:tr w14:paraId="412B9603" w14:textId="77777777" w:rsidTr="00452444">
        <w:tblPrEx>
          <w:tblW w:w="13135" w:type="dxa"/>
          <w:jc w:val="center"/>
          <w:tblLook w:val="04A0"/>
        </w:tblPrEx>
        <w:trPr>
          <w:trHeight w:val="315"/>
          <w:jc w:val="center"/>
        </w:trPr>
        <w:tc>
          <w:tcPr>
            <w:tcW w:w="13135" w:type="dxa"/>
            <w:gridSpan w:val="9"/>
            <w:tcBorders>
              <w:top w:val="nil"/>
              <w:left w:val="nil"/>
              <w:bottom w:val="nil"/>
              <w:right w:val="nil"/>
            </w:tcBorders>
            <w:shd w:val="clear" w:color="auto" w:fill="auto"/>
            <w:noWrap/>
            <w:vAlign w:val="bottom"/>
            <w:hideMark/>
          </w:tcPr>
          <w:p w:rsidR="00084AAA" w:rsidRPr="00452444" w:rsidP="00084AAA" w14:paraId="7D6C5CA8" w14:textId="77777777">
            <w:pPr>
              <w:spacing w:after="0" w:line="240" w:lineRule="auto"/>
              <w:rPr>
                <w:rFonts w:eastAsia="Times New Roman" w:cstheme="minorHAnsi"/>
                <w:color w:val="000000"/>
              </w:rPr>
            </w:pPr>
            <w:r w:rsidRPr="00452444">
              <w:rPr>
                <w:rFonts w:eastAsia="Times New Roman" w:cstheme="minorHAnsi"/>
                <w:color w:val="000000"/>
                <w:vertAlign w:val="superscript"/>
              </w:rPr>
              <w:t>f</w:t>
            </w:r>
            <w:r w:rsidRPr="00452444">
              <w:rPr>
                <w:rFonts w:eastAsia="Times New Roman" w:cstheme="minorHAnsi"/>
                <w:color w:val="000000"/>
              </w:rPr>
              <w:t xml:space="preserve"> Assumed that each facility </w:t>
            </w:r>
            <w:r w:rsidRPr="00452444">
              <w:rPr>
                <w:rFonts w:eastAsia="Times New Roman" w:cstheme="minorHAnsi"/>
                <w:color w:val="000000"/>
              </w:rPr>
              <w:t>will</w:t>
            </w:r>
            <w:r w:rsidRPr="00452444">
              <w:rPr>
                <w:rFonts w:eastAsia="Times New Roman" w:cstheme="minorHAnsi"/>
                <w:color w:val="000000"/>
              </w:rPr>
              <w:t xml:space="preserve"> update records weekly. The only transmission is the semi-annual report and the annual SSM report. </w:t>
            </w:r>
          </w:p>
        </w:tc>
      </w:tr>
      <w:tr w14:paraId="70DBA492" w14:textId="77777777" w:rsidTr="00452444">
        <w:tblPrEx>
          <w:tblW w:w="13135" w:type="dxa"/>
          <w:jc w:val="center"/>
          <w:tblLook w:val="04A0"/>
        </w:tblPrEx>
        <w:trPr>
          <w:trHeight w:val="315"/>
          <w:jc w:val="center"/>
        </w:trPr>
        <w:tc>
          <w:tcPr>
            <w:tcW w:w="9610" w:type="dxa"/>
            <w:gridSpan w:val="6"/>
            <w:tcBorders>
              <w:top w:val="nil"/>
              <w:left w:val="nil"/>
              <w:bottom w:val="nil"/>
              <w:right w:val="nil"/>
            </w:tcBorders>
            <w:shd w:val="clear" w:color="auto" w:fill="auto"/>
            <w:noWrap/>
            <w:hideMark/>
          </w:tcPr>
          <w:p w:rsidR="00084AAA" w:rsidRPr="00452444" w:rsidP="00084AAA" w14:paraId="4026CA08" w14:textId="581C04F6">
            <w:pPr>
              <w:spacing w:after="0" w:line="240" w:lineRule="auto"/>
              <w:rPr>
                <w:rFonts w:eastAsia="Times New Roman" w:cstheme="minorHAnsi"/>
                <w:color w:val="000000"/>
              </w:rPr>
            </w:pPr>
            <w:r w:rsidRPr="00452444">
              <w:rPr>
                <w:rFonts w:eastAsia="Times New Roman" w:cstheme="minorHAnsi"/>
                <w:color w:val="000000"/>
                <w:vertAlign w:val="superscript"/>
              </w:rPr>
              <w:t>g</w:t>
            </w:r>
            <w:r w:rsidRPr="00452444" w:rsidR="00F90906">
              <w:rPr>
                <w:rFonts w:eastAsia="Times New Roman" w:cstheme="minorHAnsi"/>
                <w:color w:val="000000"/>
                <w:vertAlign w:val="superscript"/>
              </w:rPr>
              <w:t xml:space="preserve"> </w:t>
            </w:r>
            <w:r w:rsidRPr="00452444">
              <w:rPr>
                <w:rFonts w:eastAsia="Times New Roman" w:cstheme="minorHAnsi"/>
                <w:color w:val="000000"/>
              </w:rPr>
              <w:t>Totals have been rounded to 3 significant figures. Figures may not add exactly due to rounding.</w:t>
            </w:r>
          </w:p>
        </w:tc>
        <w:tc>
          <w:tcPr>
            <w:tcW w:w="1264" w:type="dxa"/>
            <w:tcBorders>
              <w:top w:val="nil"/>
              <w:left w:val="nil"/>
              <w:bottom w:val="nil"/>
              <w:right w:val="nil"/>
            </w:tcBorders>
            <w:shd w:val="clear" w:color="auto" w:fill="auto"/>
            <w:noWrap/>
            <w:vAlign w:val="bottom"/>
            <w:hideMark/>
          </w:tcPr>
          <w:p w:rsidR="00084AAA" w:rsidRPr="00452444" w:rsidP="00084AAA" w14:paraId="2B215FB0" w14:textId="77777777">
            <w:pPr>
              <w:spacing w:after="0" w:line="240" w:lineRule="auto"/>
              <w:rPr>
                <w:rFonts w:eastAsia="Times New Roman" w:cstheme="minorHAnsi"/>
                <w:color w:val="000000"/>
              </w:rPr>
            </w:pPr>
          </w:p>
        </w:tc>
        <w:tc>
          <w:tcPr>
            <w:tcW w:w="938" w:type="dxa"/>
            <w:tcBorders>
              <w:top w:val="nil"/>
              <w:left w:val="nil"/>
              <w:bottom w:val="nil"/>
              <w:right w:val="nil"/>
            </w:tcBorders>
            <w:shd w:val="clear" w:color="auto" w:fill="auto"/>
            <w:noWrap/>
            <w:vAlign w:val="bottom"/>
            <w:hideMark/>
          </w:tcPr>
          <w:p w:rsidR="00084AAA" w:rsidRPr="00452444" w:rsidP="00084AAA" w14:paraId="3A60A10E" w14:textId="77777777">
            <w:pPr>
              <w:spacing w:after="0" w:line="240" w:lineRule="auto"/>
              <w:rPr>
                <w:rFonts w:eastAsia="Times New Roman" w:cstheme="minorHAnsi"/>
              </w:rPr>
            </w:pPr>
          </w:p>
        </w:tc>
        <w:tc>
          <w:tcPr>
            <w:tcW w:w="1323" w:type="dxa"/>
            <w:tcBorders>
              <w:top w:val="nil"/>
              <w:left w:val="nil"/>
              <w:bottom w:val="nil"/>
              <w:right w:val="nil"/>
            </w:tcBorders>
            <w:shd w:val="clear" w:color="auto" w:fill="auto"/>
            <w:noWrap/>
            <w:vAlign w:val="bottom"/>
            <w:hideMark/>
          </w:tcPr>
          <w:p w:rsidR="00084AAA" w:rsidRPr="00452444" w:rsidP="00084AAA" w14:paraId="280F5FD1" w14:textId="77777777">
            <w:pPr>
              <w:spacing w:after="0" w:line="240" w:lineRule="auto"/>
              <w:rPr>
                <w:rFonts w:eastAsia="Times New Roman" w:cstheme="minorHAnsi"/>
              </w:rPr>
            </w:pPr>
          </w:p>
        </w:tc>
      </w:tr>
    </w:tbl>
    <w:p w:rsidR="00371C51" w:rsidP="001641AA" w14:paraId="56AEED70" w14:textId="77777777">
      <w:pPr>
        <w:spacing w:before="240"/>
        <w:rPr>
          <w:rFonts w:cstheme="minorHAnsi"/>
          <w:b/>
          <w:bCs/>
          <w:sz w:val="24"/>
          <w:szCs w:val="24"/>
        </w:rPr>
      </w:pPr>
    </w:p>
    <w:p w:rsidR="00371C51" w14:paraId="63393097" w14:textId="77777777">
      <w:pPr>
        <w:rPr>
          <w:rFonts w:cstheme="minorHAnsi"/>
          <w:b/>
          <w:bCs/>
          <w:sz w:val="24"/>
          <w:szCs w:val="24"/>
        </w:rPr>
      </w:pPr>
      <w:r>
        <w:rPr>
          <w:rFonts w:cstheme="minorHAnsi"/>
          <w:b/>
          <w:bCs/>
          <w:sz w:val="24"/>
          <w:szCs w:val="24"/>
        </w:rPr>
        <w:br w:type="page"/>
      </w:r>
    </w:p>
    <w:p w:rsidR="0088332E" w:rsidP="001641AA" w14:paraId="7A852511" w14:textId="0FD7C1F9">
      <w:pPr>
        <w:spacing w:before="240"/>
        <w:rPr>
          <w:rFonts w:cstheme="minorHAnsi"/>
          <w:b/>
          <w:bCs/>
          <w:sz w:val="24"/>
          <w:szCs w:val="24"/>
        </w:rPr>
      </w:pPr>
      <w:r w:rsidRPr="0088332E">
        <w:rPr>
          <w:rFonts w:cstheme="minorHAnsi"/>
          <w:b/>
          <w:bCs/>
          <w:sz w:val="24"/>
          <w:szCs w:val="24"/>
        </w:rPr>
        <w:t>Table 2: Average Annual EPA Burden and Cost – NESHAP for Electric Arc Furnace Steelmaking Facilities (40 CFR Part 63, Subpart YYYYY) (Renewal)</w:t>
      </w:r>
    </w:p>
    <w:tbl>
      <w:tblPr>
        <w:tblW w:w="13135" w:type="dxa"/>
        <w:tblInd w:w="113" w:type="dxa"/>
        <w:tblLook w:val="04A0"/>
      </w:tblPr>
      <w:tblGrid>
        <w:gridCol w:w="4414"/>
        <w:gridCol w:w="1225"/>
        <w:gridCol w:w="1313"/>
        <w:gridCol w:w="915"/>
        <w:gridCol w:w="778"/>
        <w:gridCol w:w="1073"/>
        <w:gridCol w:w="1443"/>
        <w:gridCol w:w="915"/>
        <w:gridCol w:w="1259"/>
      </w:tblGrid>
      <w:tr w14:paraId="71E17708" w14:textId="77777777" w:rsidTr="00452444">
        <w:tblPrEx>
          <w:tblW w:w="13135" w:type="dxa"/>
          <w:tblInd w:w="113" w:type="dxa"/>
          <w:tblLook w:val="04A0"/>
        </w:tblPrEx>
        <w:trPr>
          <w:trHeight w:val="1785"/>
        </w:trPr>
        <w:tc>
          <w:tcPr>
            <w:tcW w:w="4414" w:type="dxa"/>
            <w:tcBorders>
              <w:top w:val="single" w:sz="4" w:space="0" w:color="auto"/>
              <w:left w:val="single" w:sz="4" w:space="0" w:color="auto"/>
              <w:bottom w:val="nil"/>
              <w:right w:val="single" w:sz="4" w:space="0" w:color="auto"/>
            </w:tcBorders>
            <w:shd w:val="clear" w:color="auto" w:fill="auto"/>
            <w:vAlign w:val="center"/>
            <w:hideMark/>
          </w:tcPr>
          <w:p w:rsidR="00626595" w:rsidRPr="00452444" w:rsidP="00626595" w14:paraId="4B2CEFDE"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Activity</w:t>
            </w:r>
          </w:p>
        </w:tc>
        <w:tc>
          <w:tcPr>
            <w:tcW w:w="1192" w:type="dxa"/>
            <w:tcBorders>
              <w:top w:val="single" w:sz="4" w:space="0" w:color="auto"/>
              <w:left w:val="nil"/>
              <w:bottom w:val="nil"/>
              <w:right w:val="single" w:sz="4" w:space="0" w:color="auto"/>
            </w:tcBorders>
            <w:shd w:val="clear" w:color="auto" w:fill="auto"/>
            <w:vAlign w:val="center"/>
            <w:hideMark/>
          </w:tcPr>
          <w:p w:rsidR="00626595" w:rsidRPr="00452444" w:rsidP="00626595" w14:paraId="15FAF0F7"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(A)</w:t>
            </w:r>
            <w:r w:rsidRPr="00452444">
              <w:rPr>
                <w:rFonts w:eastAsia="Times New Roman" w:cstheme="minorHAnsi"/>
                <w:b/>
                <w:bCs/>
                <w:color w:val="000000"/>
              </w:rPr>
              <w:br/>
              <w:t>EPA person- hours per occurrence</w:t>
            </w:r>
          </w:p>
        </w:tc>
        <w:tc>
          <w:tcPr>
            <w:tcW w:w="1277" w:type="dxa"/>
            <w:tcBorders>
              <w:top w:val="single" w:sz="4" w:space="0" w:color="auto"/>
              <w:left w:val="nil"/>
              <w:bottom w:val="nil"/>
              <w:right w:val="single" w:sz="4" w:space="0" w:color="auto"/>
            </w:tcBorders>
            <w:shd w:val="clear" w:color="auto" w:fill="auto"/>
            <w:vAlign w:val="center"/>
            <w:hideMark/>
          </w:tcPr>
          <w:p w:rsidR="00626595" w:rsidRPr="00452444" w:rsidP="00626595" w14:paraId="56FAFAFC"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(B)</w:t>
            </w:r>
            <w:r w:rsidRPr="00452444">
              <w:rPr>
                <w:rFonts w:eastAsia="Times New Roman" w:cstheme="minorHAnsi"/>
                <w:b/>
                <w:bCs/>
                <w:color w:val="000000"/>
              </w:rPr>
              <w:br/>
              <w:t>No. of occurrences per plant per year</w:t>
            </w:r>
          </w:p>
        </w:tc>
        <w:tc>
          <w:tcPr>
            <w:tcW w:w="892" w:type="dxa"/>
            <w:tcBorders>
              <w:top w:val="single" w:sz="4" w:space="0" w:color="auto"/>
              <w:left w:val="nil"/>
              <w:bottom w:val="nil"/>
              <w:right w:val="single" w:sz="4" w:space="0" w:color="auto"/>
            </w:tcBorders>
            <w:shd w:val="clear" w:color="auto" w:fill="auto"/>
            <w:vAlign w:val="center"/>
            <w:hideMark/>
          </w:tcPr>
          <w:p w:rsidR="00626595" w:rsidRPr="00452444" w:rsidP="00626595" w14:paraId="757B8BC8"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(C)</w:t>
            </w:r>
            <w:r w:rsidRPr="00452444">
              <w:rPr>
                <w:rFonts w:eastAsia="Times New Roman" w:cstheme="minorHAnsi"/>
                <w:b/>
                <w:bCs/>
                <w:color w:val="000000"/>
              </w:rPr>
              <w:br/>
              <w:t>EPA person- hours per plant per year</w:t>
            </w:r>
            <w:r w:rsidRPr="00452444">
              <w:rPr>
                <w:rFonts w:eastAsia="Times New Roman" w:cstheme="minorHAnsi"/>
                <w:b/>
                <w:bCs/>
                <w:color w:val="000000"/>
              </w:rPr>
              <w:br/>
              <w:t>(A x B)</w:t>
            </w:r>
          </w:p>
        </w:tc>
        <w:tc>
          <w:tcPr>
            <w:tcW w:w="761" w:type="dxa"/>
            <w:tcBorders>
              <w:top w:val="single" w:sz="4" w:space="0" w:color="auto"/>
              <w:left w:val="nil"/>
              <w:bottom w:val="nil"/>
              <w:right w:val="single" w:sz="4" w:space="0" w:color="auto"/>
            </w:tcBorders>
            <w:shd w:val="clear" w:color="auto" w:fill="auto"/>
            <w:vAlign w:val="center"/>
            <w:hideMark/>
          </w:tcPr>
          <w:p w:rsidR="00626595" w:rsidRPr="00452444" w:rsidP="00626595" w14:paraId="1FAE69A0"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(D)</w:t>
            </w:r>
            <w:r w:rsidRPr="00452444">
              <w:rPr>
                <w:rFonts w:eastAsia="Times New Roman" w:cstheme="minorHAnsi"/>
                <w:b/>
                <w:bCs/>
                <w:color w:val="000000"/>
              </w:rPr>
              <w:br/>
              <w:t xml:space="preserve">Plants per </w:t>
            </w:r>
            <w:r w:rsidRPr="00452444">
              <w:rPr>
                <w:rFonts w:eastAsia="Times New Roman" w:cstheme="minorHAnsi"/>
                <w:b/>
                <w:bCs/>
                <w:color w:val="000000"/>
              </w:rPr>
              <w:t>year</w:t>
            </w:r>
            <w:r w:rsidRPr="00452444">
              <w:rPr>
                <w:rFonts w:eastAsia="Times New Roman" w:cstheme="minorHAnsi"/>
                <w:b/>
                <w:bCs/>
                <w:color w:val="000000"/>
                <w:vertAlign w:val="superscript"/>
              </w:rPr>
              <w:t>a</w:t>
            </w:r>
          </w:p>
        </w:tc>
        <w:tc>
          <w:tcPr>
            <w:tcW w:w="1045" w:type="dxa"/>
            <w:tcBorders>
              <w:top w:val="single" w:sz="4" w:space="0" w:color="auto"/>
              <w:left w:val="nil"/>
              <w:bottom w:val="nil"/>
              <w:right w:val="single" w:sz="4" w:space="0" w:color="auto"/>
            </w:tcBorders>
            <w:shd w:val="clear" w:color="auto" w:fill="auto"/>
            <w:vAlign w:val="center"/>
            <w:hideMark/>
          </w:tcPr>
          <w:p w:rsidR="00626595" w:rsidRPr="00452444" w:rsidP="00626595" w14:paraId="0116DD3F"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(E)</w:t>
            </w:r>
            <w:r w:rsidRPr="00452444">
              <w:rPr>
                <w:rFonts w:eastAsia="Times New Roman" w:cstheme="minorHAnsi"/>
                <w:b/>
                <w:bCs/>
                <w:color w:val="000000"/>
              </w:rPr>
              <w:br/>
              <w:t>Technical person- hours per year</w:t>
            </w:r>
            <w:r w:rsidRPr="00452444">
              <w:rPr>
                <w:rFonts w:eastAsia="Times New Roman" w:cstheme="minorHAnsi"/>
                <w:b/>
                <w:bCs/>
                <w:color w:val="000000"/>
              </w:rPr>
              <w:br/>
              <w:t>(C x D)</w:t>
            </w:r>
          </w:p>
        </w:tc>
        <w:tc>
          <w:tcPr>
            <w:tcW w:w="1403" w:type="dxa"/>
            <w:tcBorders>
              <w:top w:val="single" w:sz="4" w:space="0" w:color="auto"/>
              <w:left w:val="nil"/>
              <w:bottom w:val="nil"/>
              <w:right w:val="single" w:sz="4" w:space="0" w:color="auto"/>
            </w:tcBorders>
            <w:shd w:val="clear" w:color="auto" w:fill="auto"/>
            <w:vAlign w:val="center"/>
            <w:hideMark/>
          </w:tcPr>
          <w:p w:rsidR="00626595" w:rsidRPr="00452444" w:rsidP="00626595" w14:paraId="65325D40"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(F)</w:t>
            </w:r>
            <w:r w:rsidRPr="00452444">
              <w:rPr>
                <w:rFonts w:eastAsia="Times New Roman" w:cstheme="minorHAnsi"/>
                <w:b/>
                <w:bCs/>
                <w:color w:val="000000"/>
              </w:rPr>
              <w:br/>
              <w:t>Management person-hours per year</w:t>
            </w:r>
            <w:r w:rsidRPr="00452444">
              <w:rPr>
                <w:rFonts w:eastAsia="Times New Roman" w:cstheme="minorHAnsi"/>
                <w:b/>
                <w:bCs/>
                <w:color w:val="000000"/>
              </w:rPr>
              <w:br/>
              <w:t>(E x 0.05)</w:t>
            </w:r>
          </w:p>
        </w:tc>
        <w:tc>
          <w:tcPr>
            <w:tcW w:w="892" w:type="dxa"/>
            <w:tcBorders>
              <w:top w:val="single" w:sz="4" w:space="0" w:color="auto"/>
              <w:left w:val="nil"/>
              <w:bottom w:val="nil"/>
              <w:right w:val="single" w:sz="4" w:space="0" w:color="auto"/>
            </w:tcBorders>
            <w:shd w:val="clear" w:color="auto" w:fill="auto"/>
            <w:vAlign w:val="center"/>
            <w:hideMark/>
          </w:tcPr>
          <w:p w:rsidR="00626595" w:rsidRPr="00452444" w:rsidP="00626595" w14:paraId="58305643"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(G)</w:t>
            </w:r>
            <w:r w:rsidRPr="00452444">
              <w:rPr>
                <w:rFonts w:eastAsia="Times New Roman" w:cstheme="minorHAnsi"/>
                <w:b/>
                <w:bCs/>
                <w:color w:val="000000"/>
              </w:rPr>
              <w:br/>
              <w:t>Clerical person-hours per year</w:t>
            </w:r>
            <w:r w:rsidRPr="00452444">
              <w:rPr>
                <w:rFonts w:eastAsia="Times New Roman" w:cstheme="minorHAnsi"/>
                <w:b/>
                <w:bCs/>
                <w:color w:val="000000"/>
              </w:rPr>
              <w:br/>
              <w:t>(E x 0.1)</w:t>
            </w:r>
          </w:p>
        </w:tc>
        <w:tc>
          <w:tcPr>
            <w:tcW w:w="1259" w:type="dxa"/>
            <w:tcBorders>
              <w:top w:val="single" w:sz="4" w:space="0" w:color="auto"/>
              <w:left w:val="nil"/>
              <w:bottom w:val="nil"/>
              <w:right w:val="single" w:sz="4" w:space="0" w:color="auto"/>
            </w:tcBorders>
            <w:shd w:val="clear" w:color="auto" w:fill="auto"/>
            <w:vAlign w:val="center"/>
            <w:hideMark/>
          </w:tcPr>
          <w:p w:rsidR="00626595" w:rsidRPr="00452444" w:rsidP="00626595" w14:paraId="516A30DD"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(H)</w:t>
            </w:r>
            <w:r w:rsidRPr="00452444">
              <w:rPr>
                <w:rFonts w:eastAsia="Times New Roman" w:cstheme="minorHAnsi"/>
                <w:b/>
                <w:bCs/>
                <w:color w:val="000000"/>
              </w:rPr>
              <w:br/>
              <w:t>Cost, $</w:t>
            </w:r>
            <w:r w:rsidRPr="00452444">
              <w:rPr>
                <w:rFonts w:eastAsia="Times New Roman" w:cstheme="minorHAnsi"/>
                <w:b/>
                <w:bCs/>
                <w:color w:val="000000"/>
                <w:vertAlign w:val="superscript"/>
              </w:rPr>
              <w:t>b</w:t>
            </w:r>
          </w:p>
        </w:tc>
      </w:tr>
      <w:tr w14:paraId="324B3E51" w14:textId="77777777" w:rsidTr="00452444">
        <w:tblPrEx>
          <w:tblW w:w="13135" w:type="dxa"/>
          <w:tblInd w:w="113" w:type="dxa"/>
          <w:tblLook w:val="04A0"/>
        </w:tblPrEx>
        <w:trPr>
          <w:trHeight w:val="315"/>
        </w:trPr>
        <w:tc>
          <w:tcPr>
            <w:tcW w:w="13135" w:type="dxa"/>
            <w:gridSpan w:val="9"/>
            <w:tcBorders>
              <w:top w:val="single" w:sz="4" w:space="0" w:color="auto"/>
              <w:left w:val="single" w:sz="4" w:space="0" w:color="auto"/>
              <w:bottom w:val="single" w:sz="4" w:space="0" w:color="auto"/>
              <w:right w:val="single" w:sz="4" w:space="0" w:color="auto"/>
            </w:tcBorders>
            <w:shd w:val="clear" w:color="auto" w:fill="auto"/>
            <w:noWrap/>
            <w:hideMark/>
          </w:tcPr>
          <w:p w:rsidR="00626595" w:rsidRPr="00452444" w:rsidP="00626595" w14:paraId="71A06B8F" w14:textId="77777777">
            <w:pPr>
              <w:spacing w:after="0" w:line="240" w:lineRule="auto"/>
              <w:rPr>
                <w:rFonts w:eastAsia="Times New Roman" w:cstheme="minorHAnsi"/>
                <w:color w:val="000000"/>
              </w:rPr>
            </w:pPr>
            <w:r w:rsidRPr="00452444">
              <w:rPr>
                <w:rFonts w:eastAsia="Times New Roman" w:cstheme="minorHAnsi"/>
                <w:color w:val="000000"/>
              </w:rPr>
              <w:t>Report Review</w:t>
            </w:r>
          </w:p>
        </w:tc>
      </w:tr>
      <w:tr w14:paraId="2BD0570C" w14:textId="77777777" w:rsidTr="00452444">
        <w:tblPrEx>
          <w:tblW w:w="13135" w:type="dxa"/>
          <w:tblInd w:w="113" w:type="dxa"/>
          <w:tblLook w:val="04A0"/>
        </w:tblPrEx>
        <w:trPr>
          <w:trHeight w:val="330"/>
        </w:trPr>
        <w:tc>
          <w:tcPr>
            <w:tcW w:w="4414" w:type="dxa"/>
            <w:tcBorders>
              <w:top w:val="nil"/>
              <w:left w:val="single" w:sz="4" w:space="0" w:color="auto"/>
              <w:bottom w:val="single" w:sz="4" w:space="0" w:color="auto"/>
              <w:right w:val="single" w:sz="4" w:space="0" w:color="auto"/>
            </w:tcBorders>
            <w:shd w:val="clear" w:color="auto" w:fill="auto"/>
            <w:noWrap/>
            <w:hideMark/>
          </w:tcPr>
          <w:p w:rsidR="00626595" w:rsidRPr="00452444" w:rsidP="00626595" w14:paraId="0BA27C86" w14:textId="77777777">
            <w:pPr>
              <w:spacing w:after="0" w:line="240" w:lineRule="auto"/>
              <w:rPr>
                <w:rFonts w:eastAsia="Times New Roman" w:cstheme="minorHAnsi"/>
                <w:color w:val="000000"/>
              </w:rPr>
            </w:pPr>
            <w:r w:rsidRPr="00452444">
              <w:rPr>
                <w:rFonts w:eastAsia="Times New Roman" w:cstheme="minorHAnsi"/>
                <w:color w:val="000000"/>
              </w:rPr>
              <w:t>Initial notification of applicability</w:t>
            </w:r>
            <w:r w:rsidRPr="00452444">
              <w:rPr>
                <w:rFonts w:eastAsia="Times New Roman" w:cstheme="minorHAnsi"/>
                <w:color w:val="000000"/>
                <w:vertAlign w:val="superscript"/>
              </w:rPr>
              <w:t xml:space="preserve"> c</w:t>
            </w:r>
          </w:p>
        </w:tc>
        <w:tc>
          <w:tcPr>
            <w:tcW w:w="1192" w:type="dxa"/>
            <w:tcBorders>
              <w:top w:val="nil"/>
              <w:left w:val="nil"/>
              <w:bottom w:val="single" w:sz="4" w:space="0" w:color="auto"/>
              <w:right w:val="single" w:sz="4" w:space="0" w:color="auto"/>
            </w:tcBorders>
            <w:shd w:val="clear" w:color="auto" w:fill="auto"/>
            <w:noWrap/>
            <w:hideMark/>
          </w:tcPr>
          <w:p w:rsidR="00626595" w:rsidRPr="00452444" w:rsidP="00626595" w14:paraId="738FE503" w14:textId="77777777">
            <w:pPr>
              <w:spacing w:after="0" w:line="240" w:lineRule="auto"/>
              <w:jc w:val="center"/>
              <w:rPr>
                <w:rFonts w:eastAsia="Times New Roman" w:cstheme="minorHAnsi"/>
                <w:color w:val="000000"/>
              </w:rPr>
            </w:pPr>
            <w:r w:rsidRPr="00452444">
              <w:rPr>
                <w:rFonts w:eastAsia="Times New Roman" w:cstheme="minorHAnsi"/>
                <w:color w:val="000000"/>
              </w:rPr>
              <w:t>1</w:t>
            </w:r>
          </w:p>
        </w:tc>
        <w:tc>
          <w:tcPr>
            <w:tcW w:w="1277" w:type="dxa"/>
            <w:tcBorders>
              <w:top w:val="nil"/>
              <w:left w:val="nil"/>
              <w:bottom w:val="single" w:sz="4" w:space="0" w:color="auto"/>
              <w:right w:val="single" w:sz="4" w:space="0" w:color="auto"/>
            </w:tcBorders>
            <w:shd w:val="clear" w:color="auto" w:fill="auto"/>
            <w:noWrap/>
            <w:hideMark/>
          </w:tcPr>
          <w:p w:rsidR="00626595" w:rsidRPr="00452444" w:rsidP="00626595" w14:paraId="7251971A" w14:textId="77777777">
            <w:pPr>
              <w:spacing w:after="0" w:line="240" w:lineRule="auto"/>
              <w:jc w:val="center"/>
              <w:rPr>
                <w:rFonts w:eastAsia="Times New Roman" w:cstheme="minorHAnsi"/>
                <w:color w:val="000000"/>
              </w:rPr>
            </w:pPr>
            <w:r w:rsidRPr="00452444">
              <w:rPr>
                <w:rFonts w:eastAsia="Times New Roman" w:cstheme="minorHAnsi"/>
                <w:color w:val="000000"/>
              </w:rPr>
              <w:t>1</w:t>
            </w:r>
          </w:p>
        </w:tc>
        <w:tc>
          <w:tcPr>
            <w:tcW w:w="892" w:type="dxa"/>
            <w:tcBorders>
              <w:top w:val="nil"/>
              <w:left w:val="nil"/>
              <w:bottom w:val="single" w:sz="4" w:space="0" w:color="auto"/>
              <w:right w:val="single" w:sz="4" w:space="0" w:color="auto"/>
            </w:tcBorders>
            <w:shd w:val="clear" w:color="auto" w:fill="auto"/>
            <w:noWrap/>
            <w:hideMark/>
          </w:tcPr>
          <w:p w:rsidR="00626595" w:rsidRPr="00452444" w:rsidP="00626595" w14:paraId="3F1EB9C1" w14:textId="77777777">
            <w:pPr>
              <w:spacing w:after="0" w:line="240" w:lineRule="auto"/>
              <w:jc w:val="center"/>
              <w:rPr>
                <w:rFonts w:eastAsia="Times New Roman" w:cstheme="minorHAnsi"/>
                <w:color w:val="000000"/>
              </w:rPr>
            </w:pPr>
            <w:r w:rsidRPr="00452444">
              <w:rPr>
                <w:rFonts w:eastAsia="Times New Roman" w:cstheme="minorHAnsi"/>
                <w:color w:val="000000"/>
              </w:rPr>
              <w:t>1</w:t>
            </w:r>
          </w:p>
        </w:tc>
        <w:tc>
          <w:tcPr>
            <w:tcW w:w="761" w:type="dxa"/>
            <w:tcBorders>
              <w:top w:val="nil"/>
              <w:left w:val="nil"/>
              <w:bottom w:val="single" w:sz="4" w:space="0" w:color="auto"/>
              <w:right w:val="single" w:sz="4" w:space="0" w:color="auto"/>
            </w:tcBorders>
            <w:shd w:val="clear" w:color="auto" w:fill="auto"/>
            <w:noWrap/>
            <w:hideMark/>
          </w:tcPr>
          <w:p w:rsidR="00626595" w:rsidRPr="00452444" w:rsidP="00626595" w14:paraId="18C8FDF4" w14:textId="77777777">
            <w:pPr>
              <w:spacing w:after="0" w:line="240" w:lineRule="auto"/>
              <w:jc w:val="center"/>
              <w:rPr>
                <w:rFonts w:eastAsia="Times New Roman" w:cstheme="minorHAnsi"/>
                <w:color w:val="000000"/>
              </w:rPr>
            </w:pPr>
            <w:r w:rsidRPr="00452444">
              <w:rPr>
                <w:rFonts w:eastAsia="Times New Roman" w:cstheme="minorHAnsi"/>
                <w:color w:val="000000"/>
              </w:rPr>
              <w:t>0.9</w:t>
            </w:r>
          </w:p>
        </w:tc>
        <w:tc>
          <w:tcPr>
            <w:tcW w:w="1045" w:type="dxa"/>
            <w:tcBorders>
              <w:top w:val="nil"/>
              <w:left w:val="nil"/>
              <w:bottom w:val="single" w:sz="4" w:space="0" w:color="auto"/>
              <w:right w:val="single" w:sz="4" w:space="0" w:color="auto"/>
            </w:tcBorders>
            <w:shd w:val="clear" w:color="auto" w:fill="auto"/>
            <w:noWrap/>
            <w:hideMark/>
          </w:tcPr>
          <w:p w:rsidR="00626595" w:rsidRPr="00452444" w:rsidP="00626595" w14:paraId="71C32F23" w14:textId="77777777">
            <w:pPr>
              <w:spacing w:after="0" w:line="240" w:lineRule="auto"/>
              <w:jc w:val="center"/>
              <w:rPr>
                <w:rFonts w:eastAsia="Times New Roman" w:cstheme="minorHAnsi"/>
                <w:color w:val="000000"/>
              </w:rPr>
            </w:pPr>
            <w:r w:rsidRPr="00452444">
              <w:rPr>
                <w:rFonts w:eastAsia="Times New Roman" w:cstheme="minorHAnsi"/>
                <w:color w:val="000000"/>
              </w:rPr>
              <w:t>0.9</w:t>
            </w:r>
          </w:p>
        </w:tc>
        <w:tc>
          <w:tcPr>
            <w:tcW w:w="1403" w:type="dxa"/>
            <w:tcBorders>
              <w:top w:val="nil"/>
              <w:left w:val="nil"/>
              <w:bottom w:val="single" w:sz="4" w:space="0" w:color="auto"/>
              <w:right w:val="single" w:sz="4" w:space="0" w:color="auto"/>
            </w:tcBorders>
            <w:shd w:val="clear" w:color="auto" w:fill="auto"/>
            <w:noWrap/>
            <w:hideMark/>
          </w:tcPr>
          <w:p w:rsidR="00626595" w:rsidRPr="00452444" w:rsidP="00626595" w14:paraId="67F44614" w14:textId="77777777">
            <w:pPr>
              <w:spacing w:after="0" w:line="240" w:lineRule="auto"/>
              <w:jc w:val="center"/>
              <w:rPr>
                <w:rFonts w:eastAsia="Times New Roman" w:cstheme="minorHAnsi"/>
                <w:color w:val="000000"/>
              </w:rPr>
            </w:pPr>
            <w:r w:rsidRPr="00452444">
              <w:rPr>
                <w:rFonts w:eastAsia="Times New Roman" w:cstheme="minorHAnsi"/>
                <w:color w:val="000000"/>
              </w:rPr>
              <w:t>0.045</w:t>
            </w:r>
          </w:p>
        </w:tc>
        <w:tc>
          <w:tcPr>
            <w:tcW w:w="892" w:type="dxa"/>
            <w:tcBorders>
              <w:top w:val="nil"/>
              <w:left w:val="nil"/>
              <w:bottom w:val="single" w:sz="4" w:space="0" w:color="auto"/>
              <w:right w:val="single" w:sz="4" w:space="0" w:color="auto"/>
            </w:tcBorders>
            <w:shd w:val="clear" w:color="auto" w:fill="auto"/>
            <w:noWrap/>
            <w:hideMark/>
          </w:tcPr>
          <w:p w:rsidR="00626595" w:rsidRPr="00452444" w:rsidP="00626595" w14:paraId="21314A8E" w14:textId="77777777">
            <w:pPr>
              <w:spacing w:after="0" w:line="240" w:lineRule="auto"/>
              <w:jc w:val="center"/>
              <w:rPr>
                <w:rFonts w:eastAsia="Times New Roman" w:cstheme="minorHAnsi"/>
                <w:color w:val="000000"/>
              </w:rPr>
            </w:pPr>
            <w:r w:rsidRPr="00452444">
              <w:rPr>
                <w:rFonts w:eastAsia="Times New Roman" w:cstheme="minorHAnsi"/>
                <w:color w:val="000000"/>
              </w:rPr>
              <w:t>0.09</w:t>
            </w:r>
          </w:p>
        </w:tc>
        <w:tc>
          <w:tcPr>
            <w:tcW w:w="1259" w:type="dxa"/>
            <w:tcBorders>
              <w:top w:val="nil"/>
              <w:left w:val="nil"/>
              <w:bottom w:val="single" w:sz="4" w:space="0" w:color="auto"/>
              <w:right w:val="single" w:sz="4" w:space="0" w:color="auto"/>
            </w:tcBorders>
            <w:shd w:val="clear" w:color="auto" w:fill="auto"/>
            <w:noWrap/>
            <w:vAlign w:val="bottom"/>
            <w:hideMark/>
          </w:tcPr>
          <w:p w:rsidR="00626595" w:rsidRPr="00452444" w:rsidP="00626595" w14:paraId="7B05E287" w14:textId="77777777">
            <w:pPr>
              <w:spacing w:after="0" w:line="240" w:lineRule="auto"/>
              <w:jc w:val="right"/>
              <w:rPr>
                <w:rFonts w:eastAsia="Times New Roman" w:cstheme="minorHAnsi"/>
                <w:color w:val="000000"/>
              </w:rPr>
            </w:pPr>
            <w:r w:rsidRPr="00452444">
              <w:rPr>
                <w:rFonts w:eastAsia="Times New Roman" w:cstheme="minorHAnsi"/>
                <w:color w:val="000000"/>
              </w:rPr>
              <w:t xml:space="preserve">$57.60 </w:t>
            </w:r>
          </w:p>
        </w:tc>
      </w:tr>
      <w:tr w14:paraId="23348D26" w14:textId="77777777" w:rsidTr="00452444">
        <w:tblPrEx>
          <w:tblW w:w="13135" w:type="dxa"/>
          <w:tblInd w:w="113" w:type="dxa"/>
          <w:tblLook w:val="04A0"/>
        </w:tblPrEx>
        <w:trPr>
          <w:trHeight w:val="330"/>
        </w:trPr>
        <w:tc>
          <w:tcPr>
            <w:tcW w:w="4414" w:type="dxa"/>
            <w:tcBorders>
              <w:top w:val="nil"/>
              <w:left w:val="single" w:sz="4" w:space="0" w:color="auto"/>
              <w:bottom w:val="single" w:sz="4" w:space="0" w:color="auto"/>
              <w:right w:val="single" w:sz="4" w:space="0" w:color="auto"/>
            </w:tcBorders>
            <w:shd w:val="clear" w:color="auto" w:fill="auto"/>
            <w:noWrap/>
            <w:hideMark/>
          </w:tcPr>
          <w:p w:rsidR="00626595" w:rsidRPr="00452444" w:rsidP="00626595" w14:paraId="72A82087" w14:textId="77777777">
            <w:pPr>
              <w:spacing w:after="0" w:line="240" w:lineRule="auto"/>
              <w:rPr>
                <w:rFonts w:eastAsia="Times New Roman" w:cstheme="minorHAnsi"/>
                <w:color w:val="000000"/>
              </w:rPr>
            </w:pPr>
            <w:r w:rsidRPr="00452444">
              <w:rPr>
                <w:rFonts w:eastAsia="Times New Roman" w:cstheme="minorHAnsi"/>
                <w:color w:val="000000"/>
              </w:rPr>
              <w:t>Startup, shutdown, malfunction plan/</w:t>
            </w:r>
            <w:r w:rsidRPr="00452444">
              <w:rPr>
                <w:rFonts w:eastAsia="Times New Roman" w:cstheme="minorHAnsi"/>
                <w:color w:val="000000"/>
              </w:rPr>
              <w:t>report</w:t>
            </w:r>
            <w:r w:rsidRPr="00452444">
              <w:rPr>
                <w:rFonts w:eastAsia="Times New Roman" w:cstheme="minorHAnsi"/>
                <w:color w:val="000000"/>
                <w:vertAlign w:val="superscript"/>
              </w:rPr>
              <w:t>d</w:t>
            </w:r>
          </w:p>
        </w:tc>
        <w:tc>
          <w:tcPr>
            <w:tcW w:w="1192" w:type="dxa"/>
            <w:tcBorders>
              <w:top w:val="nil"/>
              <w:left w:val="nil"/>
              <w:bottom w:val="single" w:sz="4" w:space="0" w:color="auto"/>
              <w:right w:val="single" w:sz="4" w:space="0" w:color="auto"/>
            </w:tcBorders>
            <w:shd w:val="clear" w:color="auto" w:fill="auto"/>
            <w:noWrap/>
            <w:hideMark/>
          </w:tcPr>
          <w:p w:rsidR="00626595" w:rsidRPr="00452444" w:rsidP="00626595" w14:paraId="36F4CB96" w14:textId="77777777">
            <w:pPr>
              <w:spacing w:after="0" w:line="240" w:lineRule="auto"/>
              <w:jc w:val="center"/>
              <w:rPr>
                <w:rFonts w:eastAsia="Times New Roman" w:cstheme="minorHAnsi"/>
                <w:color w:val="000000"/>
              </w:rPr>
            </w:pPr>
            <w:r w:rsidRPr="00452444">
              <w:rPr>
                <w:rFonts w:eastAsia="Times New Roman" w:cstheme="minorHAnsi"/>
                <w:color w:val="000000"/>
              </w:rPr>
              <w:t>2</w:t>
            </w:r>
          </w:p>
        </w:tc>
        <w:tc>
          <w:tcPr>
            <w:tcW w:w="1277" w:type="dxa"/>
            <w:tcBorders>
              <w:top w:val="nil"/>
              <w:left w:val="nil"/>
              <w:bottom w:val="single" w:sz="4" w:space="0" w:color="auto"/>
              <w:right w:val="single" w:sz="4" w:space="0" w:color="auto"/>
            </w:tcBorders>
            <w:shd w:val="clear" w:color="auto" w:fill="auto"/>
            <w:noWrap/>
            <w:hideMark/>
          </w:tcPr>
          <w:p w:rsidR="00626595" w:rsidRPr="00452444" w:rsidP="00626595" w14:paraId="68330CBC" w14:textId="77777777">
            <w:pPr>
              <w:spacing w:after="0" w:line="240" w:lineRule="auto"/>
              <w:jc w:val="center"/>
              <w:rPr>
                <w:rFonts w:eastAsia="Times New Roman" w:cstheme="minorHAnsi"/>
                <w:color w:val="000000"/>
              </w:rPr>
            </w:pPr>
            <w:r w:rsidRPr="00452444">
              <w:rPr>
                <w:rFonts w:eastAsia="Times New Roman" w:cstheme="minorHAnsi"/>
                <w:color w:val="000000"/>
              </w:rPr>
              <w:t>1</w:t>
            </w:r>
          </w:p>
        </w:tc>
        <w:tc>
          <w:tcPr>
            <w:tcW w:w="892" w:type="dxa"/>
            <w:tcBorders>
              <w:top w:val="nil"/>
              <w:left w:val="nil"/>
              <w:bottom w:val="single" w:sz="4" w:space="0" w:color="auto"/>
              <w:right w:val="single" w:sz="4" w:space="0" w:color="auto"/>
            </w:tcBorders>
            <w:shd w:val="clear" w:color="auto" w:fill="auto"/>
            <w:noWrap/>
            <w:hideMark/>
          </w:tcPr>
          <w:p w:rsidR="00626595" w:rsidRPr="00452444" w:rsidP="00626595" w14:paraId="097C80EF" w14:textId="77777777">
            <w:pPr>
              <w:spacing w:after="0" w:line="240" w:lineRule="auto"/>
              <w:jc w:val="center"/>
              <w:rPr>
                <w:rFonts w:eastAsia="Times New Roman" w:cstheme="minorHAnsi"/>
                <w:color w:val="000000"/>
              </w:rPr>
            </w:pPr>
            <w:r w:rsidRPr="00452444">
              <w:rPr>
                <w:rFonts w:eastAsia="Times New Roman" w:cstheme="minorHAnsi"/>
                <w:color w:val="000000"/>
              </w:rPr>
              <w:t>2</w:t>
            </w:r>
          </w:p>
        </w:tc>
        <w:tc>
          <w:tcPr>
            <w:tcW w:w="761" w:type="dxa"/>
            <w:tcBorders>
              <w:top w:val="nil"/>
              <w:left w:val="nil"/>
              <w:bottom w:val="single" w:sz="4" w:space="0" w:color="auto"/>
              <w:right w:val="single" w:sz="4" w:space="0" w:color="auto"/>
            </w:tcBorders>
            <w:shd w:val="clear" w:color="auto" w:fill="auto"/>
            <w:noWrap/>
            <w:hideMark/>
          </w:tcPr>
          <w:p w:rsidR="00626595" w:rsidRPr="00452444" w:rsidP="00626595" w14:paraId="086B153D" w14:textId="77777777">
            <w:pPr>
              <w:spacing w:after="0" w:line="240" w:lineRule="auto"/>
              <w:jc w:val="center"/>
              <w:rPr>
                <w:rFonts w:eastAsia="Times New Roman" w:cstheme="minorHAnsi"/>
                <w:color w:val="000000"/>
              </w:rPr>
            </w:pPr>
            <w:r w:rsidRPr="00452444">
              <w:rPr>
                <w:rFonts w:eastAsia="Times New Roman" w:cstheme="minorHAnsi"/>
                <w:color w:val="000000"/>
              </w:rPr>
              <w:t>79.8</w:t>
            </w:r>
          </w:p>
        </w:tc>
        <w:tc>
          <w:tcPr>
            <w:tcW w:w="1045" w:type="dxa"/>
            <w:tcBorders>
              <w:top w:val="nil"/>
              <w:left w:val="nil"/>
              <w:bottom w:val="single" w:sz="4" w:space="0" w:color="auto"/>
              <w:right w:val="single" w:sz="4" w:space="0" w:color="auto"/>
            </w:tcBorders>
            <w:shd w:val="clear" w:color="auto" w:fill="auto"/>
            <w:noWrap/>
            <w:hideMark/>
          </w:tcPr>
          <w:p w:rsidR="00626595" w:rsidRPr="00452444" w:rsidP="00626595" w14:paraId="0F1A726C" w14:textId="77777777">
            <w:pPr>
              <w:spacing w:after="0" w:line="240" w:lineRule="auto"/>
              <w:jc w:val="center"/>
              <w:rPr>
                <w:rFonts w:eastAsia="Times New Roman" w:cstheme="minorHAnsi"/>
                <w:color w:val="000000"/>
              </w:rPr>
            </w:pPr>
            <w:r w:rsidRPr="00452444">
              <w:rPr>
                <w:rFonts w:eastAsia="Times New Roman" w:cstheme="minorHAnsi"/>
                <w:color w:val="000000"/>
              </w:rPr>
              <w:t>159.6</w:t>
            </w:r>
          </w:p>
        </w:tc>
        <w:tc>
          <w:tcPr>
            <w:tcW w:w="1403" w:type="dxa"/>
            <w:tcBorders>
              <w:top w:val="nil"/>
              <w:left w:val="nil"/>
              <w:bottom w:val="single" w:sz="4" w:space="0" w:color="auto"/>
              <w:right w:val="single" w:sz="4" w:space="0" w:color="auto"/>
            </w:tcBorders>
            <w:shd w:val="clear" w:color="auto" w:fill="auto"/>
            <w:noWrap/>
            <w:hideMark/>
          </w:tcPr>
          <w:p w:rsidR="00626595" w:rsidRPr="00452444" w:rsidP="00626595" w14:paraId="04A441A0" w14:textId="77777777">
            <w:pPr>
              <w:spacing w:after="0" w:line="240" w:lineRule="auto"/>
              <w:jc w:val="center"/>
              <w:rPr>
                <w:rFonts w:eastAsia="Times New Roman" w:cstheme="minorHAnsi"/>
                <w:color w:val="000000"/>
              </w:rPr>
            </w:pPr>
            <w:r w:rsidRPr="00452444">
              <w:rPr>
                <w:rFonts w:eastAsia="Times New Roman" w:cstheme="minorHAnsi"/>
                <w:color w:val="000000"/>
              </w:rPr>
              <w:t>7.98</w:t>
            </w:r>
          </w:p>
        </w:tc>
        <w:tc>
          <w:tcPr>
            <w:tcW w:w="892" w:type="dxa"/>
            <w:tcBorders>
              <w:top w:val="nil"/>
              <w:left w:val="nil"/>
              <w:bottom w:val="single" w:sz="4" w:space="0" w:color="auto"/>
              <w:right w:val="single" w:sz="4" w:space="0" w:color="auto"/>
            </w:tcBorders>
            <w:shd w:val="clear" w:color="auto" w:fill="auto"/>
            <w:noWrap/>
            <w:hideMark/>
          </w:tcPr>
          <w:p w:rsidR="00626595" w:rsidRPr="00452444" w:rsidP="00626595" w14:paraId="2C7646EE" w14:textId="77777777">
            <w:pPr>
              <w:spacing w:after="0" w:line="240" w:lineRule="auto"/>
              <w:jc w:val="center"/>
              <w:rPr>
                <w:rFonts w:eastAsia="Times New Roman" w:cstheme="minorHAnsi"/>
                <w:color w:val="000000"/>
              </w:rPr>
            </w:pPr>
            <w:r w:rsidRPr="00452444">
              <w:rPr>
                <w:rFonts w:eastAsia="Times New Roman" w:cstheme="minorHAnsi"/>
                <w:color w:val="000000"/>
              </w:rPr>
              <w:t>15.96</w:t>
            </w:r>
          </w:p>
        </w:tc>
        <w:tc>
          <w:tcPr>
            <w:tcW w:w="1259" w:type="dxa"/>
            <w:tcBorders>
              <w:top w:val="nil"/>
              <w:left w:val="nil"/>
              <w:bottom w:val="single" w:sz="4" w:space="0" w:color="auto"/>
              <w:right w:val="single" w:sz="4" w:space="0" w:color="auto"/>
            </w:tcBorders>
            <w:shd w:val="clear" w:color="auto" w:fill="auto"/>
            <w:noWrap/>
            <w:vAlign w:val="bottom"/>
            <w:hideMark/>
          </w:tcPr>
          <w:p w:rsidR="00626595" w:rsidRPr="00452444" w:rsidP="00626595" w14:paraId="508BEDF4" w14:textId="77777777">
            <w:pPr>
              <w:spacing w:after="0" w:line="240" w:lineRule="auto"/>
              <w:jc w:val="right"/>
              <w:rPr>
                <w:rFonts w:eastAsia="Times New Roman" w:cstheme="minorHAnsi"/>
                <w:color w:val="000000"/>
              </w:rPr>
            </w:pPr>
            <w:r w:rsidRPr="00452444">
              <w:rPr>
                <w:rFonts w:eastAsia="Times New Roman" w:cstheme="minorHAnsi"/>
                <w:color w:val="000000"/>
              </w:rPr>
              <w:t xml:space="preserve">$10,214.96 </w:t>
            </w:r>
          </w:p>
        </w:tc>
      </w:tr>
      <w:tr w14:paraId="64E2D313" w14:textId="77777777" w:rsidTr="00452444">
        <w:tblPrEx>
          <w:tblW w:w="13135" w:type="dxa"/>
          <w:tblInd w:w="113" w:type="dxa"/>
          <w:tblLook w:val="04A0"/>
        </w:tblPrEx>
        <w:trPr>
          <w:trHeight w:val="330"/>
        </w:trPr>
        <w:tc>
          <w:tcPr>
            <w:tcW w:w="4414" w:type="dxa"/>
            <w:tcBorders>
              <w:top w:val="nil"/>
              <w:left w:val="single" w:sz="4" w:space="0" w:color="auto"/>
              <w:bottom w:val="single" w:sz="4" w:space="0" w:color="auto"/>
              <w:right w:val="single" w:sz="4" w:space="0" w:color="auto"/>
            </w:tcBorders>
            <w:shd w:val="clear" w:color="auto" w:fill="auto"/>
            <w:noWrap/>
            <w:hideMark/>
          </w:tcPr>
          <w:p w:rsidR="00626595" w:rsidRPr="00452444" w:rsidP="00626595" w14:paraId="3217A6AC" w14:textId="77777777">
            <w:pPr>
              <w:spacing w:after="0" w:line="240" w:lineRule="auto"/>
              <w:rPr>
                <w:rFonts w:eastAsia="Times New Roman" w:cstheme="minorHAnsi"/>
                <w:color w:val="000000"/>
              </w:rPr>
            </w:pPr>
            <w:r w:rsidRPr="00452444">
              <w:rPr>
                <w:rFonts w:eastAsia="Times New Roman" w:cstheme="minorHAnsi"/>
                <w:color w:val="000000"/>
              </w:rPr>
              <w:t xml:space="preserve">Notification of compliance </w:t>
            </w:r>
            <w:r w:rsidRPr="00452444">
              <w:rPr>
                <w:rFonts w:eastAsia="Times New Roman" w:cstheme="minorHAnsi"/>
                <w:color w:val="000000"/>
              </w:rPr>
              <w:t>status</w:t>
            </w:r>
            <w:r w:rsidRPr="00452444">
              <w:rPr>
                <w:rFonts w:eastAsia="Times New Roman" w:cstheme="minorHAnsi"/>
                <w:color w:val="000000"/>
                <w:vertAlign w:val="superscript"/>
              </w:rPr>
              <w:t>c</w:t>
            </w:r>
          </w:p>
        </w:tc>
        <w:tc>
          <w:tcPr>
            <w:tcW w:w="1192" w:type="dxa"/>
            <w:tcBorders>
              <w:top w:val="nil"/>
              <w:left w:val="nil"/>
              <w:bottom w:val="single" w:sz="4" w:space="0" w:color="auto"/>
              <w:right w:val="single" w:sz="4" w:space="0" w:color="auto"/>
            </w:tcBorders>
            <w:shd w:val="clear" w:color="auto" w:fill="auto"/>
            <w:noWrap/>
            <w:hideMark/>
          </w:tcPr>
          <w:p w:rsidR="00626595" w:rsidRPr="00452444" w:rsidP="00626595" w14:paraId="5061F358" w14:textId="77777777">
            <w:pPr>
              <w:spacing w:after="0" w:line="240" w:lineRule="auto"/>
              <w:jc w:val="center"/>
              <w:rPr>
                <w:rFonts w:eastAsia="Times New Roman" w:cstheme="minorHAnsi"/>
                <w:color w:val="000000"/>
              </w:rPr>
            </w:pPr>
            <w:r w:rsidRPr="00452444">
              <w:rPr>
                <w:rFonts w:eastAsia="Times New Roman" w:cstheme="minorHAnsi"/>
                <w:color w:val="000000"/>
              </w:rPr>
              <w:t>1</w:t>
            </w:r>
          </w:p>
        </w:tc>
        <w:tc>
          <w:tcPr>
            <w:tcW w:w="1277" w:type="dxa"/>
            <w:tcBorders>
              <w:top w:val="nil"/>
              <w:left w:val="nil"/>
              <w:bottom w:val="single" w:sz="4" w:space="0" w:color="auto"/>
              <w:right w:val="single" w:sz="4" w:space="0" w:color="auto"/>
            </w:tcBorders>
            <w:shd w:val="clear" w:color="auto" w:fill="auto"/>
            <w:noWrap/>
            <w:hideMark/>
          </w:tcPr>
          <w:p w:rsidR="00626595" w:rsidRPr="00452444" w:rsidP="00626595" w14:paraId="58C14F28" w14:textId="77777777">
            <w:pPr>
              <w:spacing w:after="0" w:line="240" w:lineRule="auto"/>
              <w:jc w:val="center"/>
              <w:rPr>
                <w:rFonts w:eastAsia="Times New Roman" w:cstheme="minorHAnsi"/>
                <w:color w:val="000000"/>
              </w:rPr>
            </w:pPr>
            <w:r w:rsidRPr="00452444">
              <w:rPr>
                <w:rFonts w:eastAsia="Times New Roman" w:cstheme="minorHAnsi"/>
                <w:color w:val="000000"/>
              </w:rPr>
              <w:t>1</w:t>
            </w:r>
          </w:p>
        </w:tc>
        <w:tc>
          <w:tcPr>
            <w:tcW w:w="892" w:type="dxa"/>
            <w:tcBorders>
              <w:top w:val="nil"/>
              <w:left w:val="nil"/>
              <w:bottom w:val="single" w:sz="4" w:space="0" w:color="auto"/>
              <w:right w:val="single" w:sz="4" w:space="0" w:color="auto"/>
            </w:tcBorders>
            <w:shd w:val="clear" w:color="auto" w:fill="auto"/>
            <w:noWrap/>
            <w:hideMark/>
          </w:tcPr>
          <w:p w:rsidR="00626595" w:rsidRPr="00452444" w:rsidP="00626595" w14:paraId="0B06A9B8" w14:textId="77777777">
            <w:pPr>
              <w:spacing w:after="0" w:line="240" w:lineRule="auto"/>
              <w:jc w:val="center"/>
              <w:rPr>
                <w:rFonts w:eastAsia="Times New Roman" w:cstheme="minorHAnsi"/>
                <w:color w:val="000000"/>
              </w:rPr>
            </w:pPr>
            <w:r w:rsidRPr="00452444">
              <w:rPr>
                <w:rFonts w:eastAsia="Times New Roman" w:cstheme="minorHAnsi"/>
                <w:color w:val="000000"/>
              </w:rPr>
              <w:t>1</w:t>
            </w:r>
          </w:p>
        </w:tc>
        <w:tc>
          <w:tcPr>
            <w:tcW w:w="761" w:type="dxa"/>
            <w:tcBorders>
              <w:top w:val="nil"/>
              <w:left w:val="nil"/>
              <w:bottom w:val="single" w:sz="4" w:space="0" w:color="auto"/>
              <w:right w:val="single" w:sz="4" w:space="0" w:color="auto"/>
            </w:tcBorders>
            <w:shd w:val="clear" w:color="auto" w:fill="auto"/>
            <w:noWrap/>
            <w:hideMark/>
          </w:tcPr>
          <w:p w:rsidR="00626595" w:rsidRPr="00452444" w:rsidP="00626595" w14:paraId="19A9B8CF" w14:textId="77777777">
            <w:pPr>
              <w:spacing w:after="0" w:line="240" w:lineRule="auto"/>
              <w:jc w:val="center"/>
              <w:rPr>
                <w:rFonts w:eastAsia="Times New Roman" w:cstheme="minorHAnsi"/>
                <w:color w:val="000000"/>
              </w:rPr>
            </w:pPr>
            <w:r w:rsidRPr="00452444">
              <w:rPr>
                <w:rFonts w:eastAsia="Times New Roman" w:cstheme="minorHAnsi"/>
                <w:color w:val="000000"/>
              </w:rPr>
              <w:t>0.9</w:t>
            </w:r>
          </w:p>
        </w:tc>
        <w:tc>
          <w:tcPr>
            <w:tcW w:w="1045" w:type="dxa"/>
            <w:tcBorders>
              <w:top w:val="nil"/>
              <w:left w:val="nil"/>
              <w:bottom w:val="single" w:sz="4" w:space="0" w:color="auto"/>
              <w:right w:val="single" w:sz="4" w:space="0" w:color="auto"/>
            </w:tcBorders>
            <w:shd w:val="clear" w:color="auto" w:fill="auto"/>
            <w:noWrap/>
            <w:hideMark/>
          </w:tcPr>
          <w:p w:rsidR="00626595" w:rsidRPr="00452444" w:rsidP="00626595" w14:paraId="1F23A32F" w14:textId="77777777">
            <w:pPr>
              <w:spacing w:after="0" w:line="240" w:lineRule="auto"/>
              <w:jc w:val="center"/>
              <w:rPr>
                <w:rFonts w:eastAsia="Times New Roman" w:cstheme="minorHAnsi"/>
                <w:color w:val="000000"/>
              </w:rPr>
            </w:pPr>
            <w:r w:rsidRPr="00452444">
              <w:rPr>
                <w:rFonts w:eastAsia="Times New Roman" w:cstheme="minorHAnsi"/>
                <w:color w:val="000000"/>
              </w:rPr>
              <w:t>0.9</w:t>
            </w:r>
          </w:p>
        </w:tc>
        <w:tc>
          <w:tcPr>
            <w:tcW w:w="1403" w:type="dxa"/>
            <w:tcBorders>
              <w:top w:val="nil"/>
              <w:left w:val="nil"/>
              <w:bottom w:val="single" w:sz="4" w:space="0" w:color="auto"/>
              <w:right w:val="single" w:sz="4" w:space="0" w:color="auto"/>
            </w:tcBorders>
            <w:shd w:val="clear" w:color="auto" w:fill="auto"/>
            <w:noWrap/>
            <w:hideMark/>
          </w:tcPr>
          <w:p w:rsidR="00626595" w:rsidRPr="00452444" w:rsidP="00626595" w14:paraId="35380E94" w14:textId="77777777">
            <w:pPr>
              <w:spacing w:after="0" w:line="240" w:lineRule="auto"/>
              <w:jc w:val="center"/>
              <w:rPr>
                <w:rFonts w:eastAsia="Times New Roman" w:cstheme="minorHAnsi"/>
                <w:color w:val="000000"/>
              </w:rPr>
            </w:pPr>
            <w:r w:rsidRPr="00452444">
              <w:rPr>
                <w:rFonts w:eastAsia="Times New Roman" w:cstheme="minorHAnsi"/>
                <w:color w:val="000000"/>
              </w:rPr>
              <w:t>0.045</w:t>
            </w:r>
          </w:p>
        </w:tc>
        <w:tc>
          <w:tcPr>
            <w:tcW w:w="892" w:type="dxa"/>
            <w:tcBorders>
              <w:top w:val="nil"/>
              <w:left w:val="nil"/>
              <w:bottom w:val="single" w:sz="4" w:space="0" w:color="auto"/>
              <w:right w:val="single" w:sz="4" w:space="0" w:color="auto"/>
            </w:tcBorders>
            <w:shd w:val="clear" w:color="auto" w:fill="auto"/>
            <w:noWrap/>
            <w:hideMark/>
          </w:tcPr>
          <w:p w:rsidR="00626595" w:rsidRPr="00452444" w:rsidP="00626595" w14:paraId="429408B3" w14:textId="77777777">
            <w:pPr>
              <w:spacing w:after="0" w:line="240" w:lineRule="auto"/>
              <w:jc w:val="center"/>
              <w:rPr>
                <w:rFonts w:eastAsia="Times New Roman" w:cstheme="minorHAnsi"/>
                <w:color w:val="000000"/>
              </w:rPr>
            </w:pPr>
            <w:r w:rsidRPr="00452444">
              <w:rPr>
                <w:rFonts w:eastAsia="Times New Roman" w:cstheme="minorHAnsi"/>
                <w:color w:val="000000"/>
              </w:rPr>
              <w:t>0.09</w:t>
            </w:r>
          </w:p>
        </w:tc>
        <w:tc>
          <w:tcPr>
            <w:tcW w:w="1259" w:type="dxa"/>
            <w:tcBorders>
              <w:top w:val="nil"/>
              <w:left w:val="nil"/>
              <w:bottom w:val="single" w:sz="4" w:space="0" w:color="auto"/>
              <w:right w:val="single" w:sz="4" w:space="0" w:color="auto"/>
            </w:tcBorders>
            <w:shd w:val="clear" w:color="auto" w:fill="auto"/>
            <w:noWrap/>
            <w:vAlign w:val="bottom"/>
            <w:hideMark/>
          </w:tcPr>
          <w:p w:rsidR="00626595" w:rsidRPr="00452444" w:rsidP="00626595" w14:paraId="441E9910" w14:textId="77777777">
            <w:pPr>
              <w:spacing w:after="0" w:line="240" w:lineRule="auto"/>
              <w:jc w:val="right"/>
              <w:rPr>
                <w:rFonts w:eastAsia="Times New Roman" w:cstheme="minorHAnsi"/>
                <w:color w:val="000000"/>
              </w:rPr>
            </w:pPr>
            <w:r w:rsidRPr="00452444">
              <w:rPr>
                <w:rFonts w:eastAsia="Times New Roman" w:cstheme="minorHAnsi"/>
                <w:color w:val="000000"/>
              </w:rPr>
              <w:t xml:space="preserve">$57.60 </w:t>
            </w:r>
          </w:p>
        </w:tc>
      </w:tr>
      <w:tr w14:paraId="7A78BB46" w14:textId="77777777" w:rsidTr="00452444">
        <w:tblPrEx>
          <w:tblW w:w="13135" w:type="dxa"/>
          <w:tblInd w:w="113" w:type="dxa"/>
          <w:tblLook w:val="04A0"/>
        </w:tblPrEx>
        <w:trPr>
          <w:trHeight w:val="315"/>
        </w:trPr>
        <w:tc>
          <w:tcPr>
            <w:tcW w:w="4414" w:type="dxa"/>
            <w:tcBorders>
              <w:top w:val="nil"/>
              <w:left w:val="single" w:sz="4" w:space="0" w:color="auto"/>
              <w:bottom w:val="single" w:sz="4" w:space="0" w:color="auto"/>
              <w:right w:val="single" w:sz="4" w:space="0" w:color="auto"/>
            </w:tcBorders>
            <w:shd w:val="clear" w:color="auto" w:fill="auto"/>
            <w:noWrap/>
            <w:hideMark/>
          </w:tcPr>
          <w:p w:rsidR="00626595" w:rsidRPr="00452444" w:rsidP="00626595" w14:paraId="6CC87F0E" w14:textId="77777777">
            <w:pPr>
              <w:spacing w:after="0" w:line="240" w:lineRule="auto"/>
              <w:rPr>
                <w:rFonts w:eastAsia="Times New Roman" w:cstheme="minorHAnsi"/>
                <w:color w:val="000000"/>
              </w:rPr>
            </w:pPr>
            <w:r w:rsidRPr="00452444">
              <w:rPr>
                <w:rFonts w:eastAsia="Times New Roman" w:cstheme="minorHAnsi"/>
                <w:color w:val="000000"/>
              </w:rPr>
              <w:t xml:space="preserve">Notification of performance test </w:t>
            </w:r>
            <w:r w:rsidRPr="00452444">
              <w:rPr>
                <w:rFonts w:eastAsia="Times New Roman" w:cstheme="minorHAnsi"/>
                <w:color w:val="000000"/>
                <w:vertAlign w:val="superscript"/>
              </w:rPr>
              <w:t>c</w:t>
            </w:r>
          </w:p>
        </w:tc>
        <w:tc>
          <w:tcPr>
            <w:tcW w:w="1192" w:type="dxa"/>
            <w:tcBorders>
              <w:top w:val="nil"/>
              <w:left w:val="nil"/>
              <w:bottom w:val="single" w:sz="4" w:space="0" w:color="auto"/>
              <w:right w:val="single" w:sz="4" w:space="0" w:color="auto"/>
            </w:tcBorders>
            <w:shd w:val="clear" w:color="auto" w:fill="auto"/>
            <w:noWrap/>
            <w:hideMark/>
          </w:tcPr>
          <w:p w:rsidR="00626595" w:rsidRPr="00452444" w:rsidP="00626595" w14:paraId="62BF1F4A" w14:textId="77777777">
            <w:pPr>
              <w:spacing w:after="0" w:line="240" w:lineRule="auto"/>
              <w:jc w:val="center"/>
              <w:rPr>
                <w:rFonts w:eastAsia="Times New Roman" w:cstheme="minorHAnsi"/>
                <w:color w:val="000000"/>
              </w:rPr>
            </w:pPr>
            <w:r w:rsidRPr="00452444">
              <w:rPr>
                <w:rFonts w:eastAsia="Times New Roman" w:cstheme="minorHAnsi"/>
                <w:color w:val="000000"/>
              </w:rPr>
              <w:t>1</w:t>
            </w:r>
          </w:p>
        </w:tc>
        <w:tc>
          <w:tcPr>
            <w:tcW w:w="1277" w:type="dxa"/>
            <w:tcBorders>
              <w:top w:val="nil"/>
              <w:left w:val="nil"/>
              <w:bottom w:val="single" w:sz="4" w:space="0" w:color="auto"/>
              <w:right w:val="single" w:sz="4" w:space="0" w:color="auto"/>
            </w:tcBorders>
            <w:shd w:val="clear" w:color="auto" w:fill="auto"/>
            <w:noWrap/>
            <w:hideMark/>
          </w:tcPr>
          <w:p w:rsidR="00626595" w:rsidRPr="00452444" w:rsidP="00626595" w14:paraId="5920469A" w14:textId="77777777">
            <w:pPr>
              <w:spacing w:after="0" w:line="240" w:lineRule="auto"/>
              <w:jc w:val="center"/>
              <w:rPr>
                <w:rFonts w:eastAsia="Times New Roman" w:cstheme="minorHAnsi"/>
                <w:color w:val="000000"/>
              </w:rPr>
            </w:pPr>
            <w:r w:rsidRPr="00452444">
              <w:rPr>
                <w:rFonts w:eastAsia="Times New Roman" w:cstheme="minorHAnsi"/>
                <w:color w:val="000000"/>
              </w:rPr>
              <w:t>1</w:t>
            </w:r>
          </w:p>
        </w:tc>
        <w:tc>
          <w:tcPr>
            <w:tcW w:w="892" w:type="dxa"/>
            <w:tcBorders>
              <w:top w:val="nil"/>
              <w:left w:val="nil"/>
              <w:bottom w:val="single" w:sz="4" w:space="0" w:color="auto"/>
              <w:right w:val="single" w:sz="4" w:space="0" w:color="auto"/>
            </w:tcBorders>
            <w:shd w:val="clear" w:color="auto" w:fill="auto"/>
            <w:noWrap/>
            <w:hideMark/>
          </w:tcPr>
          <w:p w:rsidR="00626595" w:rsidRPr="00452444" w:rsidP="00626595" w14:paraId="4641714A" w14:textId="77777777">
            <w:pPr>
              <w:spacing w:after="0" w:line="240" w:lineRule="auto"/>
              <w:jc w:val="center"/>
              <w:rPr>
                <w:rFonts w:eastAsia="Times New Roman" w:cstheme="minorHAnsi"/>
                <w:color w:val="000000"/>
              </w:rPr>
            </w:pPr>
            <w:r w:rsidRPr="00452444">
              <w:rPr>
                <w:rFonts w:eastAsia="Times New Roman" w:cstheme="minorHAnsi"/>
                <w:color w:val="000000"/>
              </w:rPr>
              <w:t>1</w:t>
            </w:r>
          </w:p>
        </w:tc>
        <w:tc>
          <w:tcPr>
            <w:tcW w:w="761" w:type="dxa"/>
            <w:tcBorders>
              <w:top w:val="nil"/>
              <w:left w:val="nil"/>
              <w:bottom w:val="single" w:sz="4" w:space="0" w:color="auto"/>
              <w:right w:val="single" w:sz="4" w:space="0" w:color="auto"/>
            </w:tcBorders>
            <w:shd w:val="clear" w:color="auto" w:fill="auto"/>
            <w:noWrap/>
            <w:hideMark/>
          </w:tcPr>
          <w:p w:rsidR="00626595" w:rsidRPr="00452444" w:rsidP="00626595" w14:paraId="57A3FA93" w14:textId="77777777">
            <w:pPr>
              <w:spacing w:after="0" w:line="240" w:lineRule="auto"/>
              <w:jc w:val="center"/>
              <w:rPr>
                <w:rFonts w:eastAsia="Times New Roman" w:cstheme="minorHAnsi"/>
                <w:color w:val="000000"/>
              </w:rPr>
            </w:pPr>
            <w:r w:rsidRPr="00452444">
              <w:rPr>
                <w:rFonts w:eastAsia="Times New Roman" w:cstheme="minorHAnsi"/>
                <w:color w:val="000000"/>
              </w:rPr>
              <w:t>0.9</w:t>
            </w:r>
          </w:p>
        </w:tc>
        <w:tc>
          <w:tcPr>
            <w:tcW w:w="1045" w:type="dxa"/>
            <w:tcBorders>
              <w:top w:val="nil"/>
              <w:left w:val="nil"/>
              <w:bottom w:val="single" w:sz="4" w:space="0" w:color="auto"/>
              <w:right w:val="single" w:sz="4" w:space="0" w:color="auto"/>
            </w:tcBorders>
            <w:shd w:val="clear" w:color="auto" w:fill="auto"/>
            <w:noWrap/>
            <w:hideMark/>
          </w:tcPr>
          <w:p w:rsidR="00626595" w:rsidRPr="00452444" w:rsidP="00626595" w14:paraId="48D0B94F" w14:textId="77777777">
            <w:pPr>
              <w:spacing w:after="0" w:line="240" w:lineRule="auto"/>
              <w:jc w:val="center"/>
              <w:rPr>
                <w:rFonts w:eastAsia="Times New Roman" w:cstheme="minorHAnsi"/>
                <w:color w:val="000000"/>
              </w:rPr>
            </w:pPr>
            <w:r w:rsidRPr="00452444">
              <w:rPr>
                <w:rFonts w:eastAsia="Times New Roman" w:cstheme="minorHAnsi"/>
                <w:color w:val="000000"/>
              </w:rPr>
              <w:t>0.9</w:t>
            </w:r>
          </w:p>
        </w:tc>
        <w:tc>
          <w:tcPr>
            <w:tcW w:w="1403" w:type="dxa"/>
            <w:tcBorders>
              <w:top w:val="nil"/>
              <w:left w:val="nil"/>
              <w:bottom w:val="single" w:sz="4" w:space="0" w:color="auto"/>
              <w:right w:val="single" w:sz="4" w:space="0" w:color="auto"/>
            </w:tcBorders>
            <w:shd w:val="clear" w:color="auto" w:fill="auto"/>
            <w:noWrap/>
            <w:hideMark/>
          </w:tcPr>
          <w:p w:rsidR="00626595" w:rsidRPr="00452444" w:rsidP="00626595" w14:paraId="0A61F8B9" w14:textId="77777777">
            <w:pPr>
              <w:spacing w:after="0" w:line="240" w:lineRule="auto"/>
              <w:jc w:val="center"/>
              <w:rPr>
                <w:rFonts w:eastAsia="Times New Roman" w:cstheme="minorHAnsi"/>
                <w:color w:val="000000"/>
              </w:rPr>
            </w:pPr>
            <w:r w:rsidRPr="00452444">
              <w:rPr>
                <w:rFonts w:eastAsia="Times New Roman" w:cstheme="minorHAnsi"/>
                <w:color w:val="000000"/>
              </w:rPr>
              <w:t>0.045</w:t>
            </w:r>
          </w:p>
        </w:tc>
        <w:tc>
          <w:tcPr>
            <w:tcW w:w="892" w:type="dxa"/>
            <w:tcBorders>
              <w:top w:val="nil"/>
              <w:left w:val="nil"/>
              <w:bottom w:val="single" w:sz="4" w:space="0" w:color="auto"/>
              <w:right w:val="single" w:sz="4" w:space="0" w:color="auto"/>
            </w:tcBorders>
            <w:shd w:val="clear" w:color="auto" w:fill="auto"/>
            <w:noWrap/>
            <w:hideMark/>
          </w:tcPr>
          <w:p w:rsidR="00626595" w:rsidRPr="00452444" w:rsidP="00626595" w14:paraId="6B8F8FB2" w14:textId="77777777">
            <w:pPr>
              <w:spacing w:after="0" w:line="240" w:lineRule="auto"/>
              <w:jc w:val="center"/>
              <w:rPr>
                <w:rFonts w:eastAsia="Times New Roman" w:cstheme="minorHAnsi"/>
                <w:color w:val="000000"/>
              </w:rPr>
            </w:pPr>
            <w:r w:rsidRPr="00452444">
              <w:rPr>
                <w:rFonts w:eastAsia="Times New Roman" w:cstheme="minorHAnsi"/>
                <w:color w:val="000000"/>
              </w:rPr>
              <w:t>0.09</w:t>
            </w:r>
          </w:p>
        </w:tc>
        <w:tc>
          <w:tcPr>
            <w:tcW w:w="1259" w:type="dxa"/>
            <w:tcBorders>
              <w:top w:val="nil"/>
              <w:left w:val="nil"/>
              <w:bottom w:val="single" w:sz="4" w:space="0" w:color="auto"/>
              <w:right w:val="single" w:sz="4" w:space="0" w:color="auto"/>
            </w:tcBorders>
            <w:shd w:val="clear" w:color="auto" w:fill="auto"/>
            <w:noWrap/>
            <w:vAlign w:val="bottom"/>
            <w:hideMark/>
          </w:tcPr>
          <w:p w:rsidR="00626595" w:rsidRPr="00452444" w:rsidP="00626595" w14:paraId="7D888C3B" w14:textId="77777777">
            <w:pPr>
              <w:spacing w:after="0" w:line="240" w:lineRule="auto"/>
              <w:jc w:val="right"/>
              <w:rPr>
                <w:rFonts w:eastAsia="Times New Roman" w:cstheme="minorHAnsi"/>
                <w:color w:val="000000"/>
              </w:rPr>
            </w:pPr>
            <w:r w:rsidRPr="00452444">
              <w:rPr>
                <w:rFonts w:eastAsia="Times New Roman" w:cstheme="minorHAnsi"/>
                <w:color w:val="000000"/>
              </w:rPr>
              <w:t xml:space="preserve">$57.60 </w:t>
            </w:r>
          </w:p>
        </w:tc>
      </w:tr>
      <w:tr w14:paraId="7B851D92" w14:textId="77777777" w:rsidTr="00452444">
        <w:tblPrEx>
          <w:tblW w:w="13135" w:type="dxa"/>
          <w:tblInd w:w="113" w:type="dxa"/>
          <w:tblLook w:val="04A0"/>
        </w:tblPrEx>
        <w:trPr>
          <w:trHeight w:val="300"/>
        </w:trPr>
        <w:tc>
          <w:tcPr>
            <w:tcW w:w="4414" w:type="dxa"/>
            <w:tcBorders>
              <w:top w:val="nil"/>
              <w:left w:val="single" w:sz="4" w:space="0" w:color="auto"/>
              <w:bottom w:val="single" w:sz="4" w:space="0" w:color="auto"/>
              <w:right w:val="single" w:sz="4" w:space="0" w:color="auto"/>
            </w:tcBorders>
            <w:shd w:val="clear" w:color="auto" w:fill="auto"/>
            <w:noWrap/>
            <w:hideMark/>
          </w:tcPr>
          <w:p w:rsidR="00626595" w:rsidRPr="00452444" w:rsidP="00626595" w14:paraId="04B578C6" w14:textId="77777777">
            <w:pPr>
              <w:spacing w:after="0" w:line="240" w:lineRule="auto"/>
              <w:rPr>
                <w:rFonts w:eastAsia="Times New Roman" w:cstheme="minorHAnsi"/>
                <w:color w:val="000000"/>
              </w:rPr>
            </w:pPr>
            <w:r w:rsidRPr="00452444">
              <w:rPr>
                <w:rFonts w:eastAsia="Times New Roman" w:cstheme="minorHAnsi"/>
                <w:color w:val="000000"/>
              </w:rPr>
              <w:t>Semiannual excess emissions report</w:t>
            </w:r>
          </w:p>
        </w:tc>
        <w:tc>
          <w:tcPr>
            <w:tcW w:w="1192" w:type="dxa"/>
            <w:tcBorders>
              <w:top w:val="nil"/>
              <w:left w:val="nil"/>
              <w:bottom w:val="single" w:sz="4" w:space="0" w:color="auto"/>
              <w:right w:val="single" w:sz="4" w:space="0" w:color="auto"/>
            </w:tcBorders>
            <w:shd w:val="clear" w:color="auto" w:fill="auto"/>
            <w:noWrap/>
            <w:hideMark/>
          </w:tcPr>
          <w:p w:rsidR="00626595" w:rsidRPr="00452444" w:rsidP="00626595" w14:paraId="40E6FFA6" w14:textId="77777777">
            <w:pPr>
              <w:spacing w:after="0" w:line="240" w:lineRule="auto"/>
              <w:jc w:val="center"/>
              <w:rPr>
                <w:rFonts w:eastAsia="Times New Roman" w:cstheme="minorHAnsi"/>
                <w:color w:val="000000"/>
              </w:rPr>
            </w:pPr>
            <w:r w:rsidRPr="00452444">
              <w:rPr>
                <w:rFonts w:eastAsia="Times New Roman" w:cstheme="minorHAnsi"/>
                <w:color w:val="000000"/>
              </w:rPr>
              <w:t>0.5</w:t>
            </w:r>
          </w:p>
        </w:tc>
        <w:tc>
          <w:tcPr>
            <w:tcW w:w="1277" w:type="dxa"/>
            <w:tcBorders>
              <w:top w:val="nil"/>
              <w:left w:val="nil"/>
              <w:bottom w:val="single" w:sz="4" w:space="0" w:color="auto"/>
              <w:right w:val="single" w:sz="4" w:space="0" w:color="auto"/>
            </w:tcBorders>
            <w:shd w:val="clear" w:color="auto" w:fill="auto"/>
            <w:noWrap/>
            <w:hideMark/>
          </w:tcPr>
          <w:p w:rsidR="00626595" w:rsidRPr="00452444" w:rsidP="00626595" w14:paraId="78EA5439" w14:textId="77777777">
            <w:pPr>
              <w:spacing w:after="0" w:line="240" w:lineRule="auto"/>
              <w:jc w:val="center"/>
              <w:rPr>
                <w:rFonts w:eastAsia="Times New Roman" w:cstheme="minorHAnsi"/>
                <w:color w:val="000000"/>
              </w:rPr>
            </w:pPr>
            <w:r w:rsidRPr="00452444">
              <w:rPr>
                <w:rFonts w:eastAsia="Times New Roman" w:cstheme="minorHAnsi"/>
                <w:color w:val="000000"/>
              </w:rPr>
              <w:t>2</w:t>
            </w:r>
          </w:p>
        </w:tc>
        <w:tc>
          <w:tcPr>
            <w:tcW w:w="892" w:type="dxa"/>
            <w:tcBorders>
              <w:top w:val="nil"/>
              <w:left w:val="nil"/>
              <w:bottom w:val="single" w:sz="4" w:space="0" w:color="auto"/>
              <w:right w:val="single" w:sz="4" w:space="0" w:color="auto"/>
            </w:tcBorders>
            <w:shd w:val="clear" w:color="auto" w:fill="auto"/>
            <w:noWrap/>
            <w:hideMark/>
          </w:tcPr>
          <w:p w:rsidR="00626595" w:rsidRPr="00452444" w:rsidP="00626595" w14:paraId="50AE1581" w14:textId="77777777">
            <w:pPr>
              <w:spacing w:after="0" w:line="240" w:lineRule="auto"/>
              <w:jc w:val="center"/>
              <w:rPr>
                <w:rFonts w:eastAsia="Times New Roman" w:cstheme="minorHAnsi"/>
                <w:color w:val="000000"/>
              </w:rPr>
            </w:pPr>
            <w:r w:rsidRPr="00452444">
              <w:rPr>
                <w:rFonts w:eastAsia="Times New Roman" w:cstheme="minorHAnsi"/>
                <w:color w:val="000000"/>
              </w:rPr>
              <w:t>1</w:t>
            </w:r>
          </w:p>
        </w:tc>
        <w:tc>
          <w:tcPr>
            <w:tcW w:w="761" w:type="dxa"/>
            <w:tcBorders>
              <w:top w:val="nil"/>
              <w:left w:val="nil"/>
              <w:bottom w:val="single" w:sz="4" w:space="0" w:color="auto"/>
              <w:right w:val="single" w:sz="4" w:space="0" w:color="auto"/>
            </w:tcBorders>
            <w:shd w:val="clear" w:color="auto" w:fill="auto"/>
            <w:noWrap/>
            <w:hideMark/>
          </w:tcPr>
          <w:p w:rsidR="00626595" w:rsidRPr="00452444" w:rsidP="00626595" w14:paraId="417BC703" w14:textId="77777777">
            <w:pPr>
              <w:spacing w:after="0" w:line="240" w:lineRule="auto"/>
              <w:jc w:val="center"/>
              <w:rPr>
                <w:rFonts w:eastAsia="Times New Roman" w:cstheme="minorHAnsi"/>
                <w:color w:val="000000"/>
              </w:rPr>
            </w:pPr>
            <w:r w:rsidRPr="00452444">
              <w:rPr>
                <w:rFonts w:eastAsia="Times New Roman" w:cstheme="minorHAnsi"/>
                <w:color w:val="000000"/>
              </w:rPr>
              <w:t>79.8</w:t>
            </w:r>
          </w:p>
        </w:tc>
        <w:tc>
          <w:tcPr>
            <w:tcW w:w="1045" w:type="dxa"/>
            <w:tcBorders>
              <w:top w:val="nil"/>
              <w:left w:val="nil"/>
              <w:bottom w:val="single" w:sz="4" w:space="0" w:color="auto"/>
              <w:right w:val="single" w:sz="4" w:space="0" w:color="auto"/>
            </w:tcBorders>
            <w:shd w:val="clear" w:color="auto" w:fill="auto"/>
            <w:noWrap/>
            <w:hideMark/>
          </w:tcPr>
          <w:p w:rsidR="00626595" w:rsidRPr="00452444" w:rsidP="00626595" w14:paraId="448E8D10" w14:textId="77777777">
            <w:pPr>
              <w:spacing w:after="0" w:line="240" w:lineRule="auto"/>
              <w:jc w:val="center"/>
              <w:rPr>
                <w:rFonts w:eastAsia="Times New Roman" w:cstheme="minorHAnsi"/>
                <w:color w:val="000000"/>
              </w:rPr>
            </w:pPr>
            <w:r w:rsidRPr="00452444">
              <w:rPr>
                <w:rFonts w:eastAsia="Times New Roman" w:cstheme="minorHAnsi"/>
                <w:color w:val="000000"/>
              </w:rPr>
              <w:t>79.8</w:t>
            </w:r>
          </w:p>
        </w:tc>
        <w:tc>
          <w:tcPr>
            <w:tcW w:w="1403" w:type="dxa"/>
            <w:tcBorders>
              <w:top w:val="nil"/>
              <w:left w:val="nil"/>
              <w:bottom w:val="single" w:sz="4" w:space="0" w:color="auto"/>
              <w:right w:val="single" w:sz="4" w:space="0" w:color="auto"/>
            </w:tcBorders>
            <w:shd w:val="clear" w:color="auto" w:fill="auto"/>
            <w:noWrap/>
            <w:hideMark/>
          </w:tcPr>
          <w:p w:rsidR="00626595" w:rsidRPr="00452444" w:rsidP="00626595" w14:paraId="2BC689E3" w14:textId="77777777">
            <w:pPr>
              <w:spacing w:after="0" w:line="240" w:lineRule="auto"/>
              <w:jc w:val="center"/>
              <w:rPr>
                <w:rFonts w:eastAsia="Times New Roman" w:cstheme="minorHAnsi"/>
                <w:color w:val="000000"/>
              </w:rPr>
            </w:pPr>
            <w:r w:rsidRPr="00452444">
              <w:rPr>
                <w:rFonts w:eastAsia="Times New Roman" w:cstheme="minorHAnsi"/>
                <w:color w:val="000000"/>
              </w:rPr>
              <w:t>3.99</w:t>
            </w:r>
          </w:p>
        </w:tc>
        <w:tc>
          <w:tcPr>
            <w:tcW w:w="892" w:type="dxa"/>
            <w:tcBorders>
              <w:top w:val="nil"/>
              <w:left w:val="nil"/>
              <w:bottom w:val="single" w:sz="4" w:space="0" w:color="auto"/>
              <w:right w:val="single" w:sz="4" w:space="0" w:color="auto"/>
            </w:tcBorders>
            <w:shd w:val="clear" w:color="auto" w:fill="auto"/>
            <w:noWrap/>
            <w:hideMark/>
          </w:tcPr>
          <w:p w:rsidR="00626595" w:rsidRPr="00452444" w:rsidP="00626595" w14:paraId="7AA49297" w14:textId="77777777">
            <w:pPr>
              <w:spacing w:after="0" w:line="240" w:lineRule="auto"/>
              <w:jc w:val="center"/>
              <w:rPr>
                <w:rFonts w:eastAsia="Times New Roman" w:cstheme="minorHAnsi"/>
                <w:color w:val="000000"/>
              </w:rPr>
            </w:pPr>
            <w:r w:rsidRPr="00452444">
              <w:rPr>
                <w:rFonts w:eastAsia="Times New Roman" w:cstheme="minorHAnsi"/>
                <w:color w:val="000000"/>
              </w:rPr>
              <w:t>7.98</w:t>
            </w:r>
          </w:p>
        </w:tc>
        <w:tc>
          <w:tcPr>
            <w:tcW w:w="1259" w:type="dxa"/>
            <w:tcBorders>
              <w:top w:val="nil"/>
              <w:left w:val="nil"/>
              <w:bottom w:val="single" w:sz="4" w:space="0" w:color="auto"/>
              <w:right w:val="single" w:sz="4" w:space="0" w:color="auto"/>
            </w:tcBorders>
            <w:shd w:val="clear" w:color="auto" w:fill="auto"/>
            <w:noWrap/>
            <w:vAlign w:val="bottom"/>
            <w:hideMark/>
          </w:tcPr>
          <w:p w:rsidR="00626595" w:rsidRPr="00452444" w:rsidP="00626595" w14:paraId="1698B5DA" w14:textId="77777777">
            <w:pPr>
              <w:spacing w:after="0" w:line="240" w:lineRule="auto"/>
              <w:jc w:val="right"/>
              <w:rPr>
                <w:rFonts w:eastAsia="Times New Roman" w:cstheme="minorHAnsi"/>
                <w:color w:val="000000"/>
              </w:rPr>
            </w:pPr>
            <w:r w:rsidRPr="00452444">
              <w:rPr>
                <w:rFonts w:eastAsia="Times New Roman" w:cstheme="minorHAnsi"/>
                <w:color w:val="000000"/>
              </w:rPr>
              <w:t xml:space="preserve">$5,107.48 </w:t>
            </w:r>
          </w:p>
        </w:tc>
      </w:tr>
      <w:tr w14:paraId="12492D92" w14:textId="77777777" w:rsidTr="00452444">
        <w:tblPrEx>
          <w:tblW w:w="13135" w:type="dxa"/>
          <w:tblInd w:w="113" w:type="dxa"/>
          <w:tblLook w:val="04A0"/>
        </w:tblPrEx>
        <w:trPr>
          <w:trHeight w:val="315"/>
        </w:trPr>
        <w:tc>
          <w:tcPr>
            <w:tcW w:w="4414" w:type="dxa"/>
            <w:tcBorders>
              <w:top w:val="nil"/>
              <w:left w:val="single" w:sz="4" w:space="0" w:color="auto"/>
              <w:bottom w:val="single" w:sz="4" w:space="0" w:color="auto"/>
              <w:right w:val="single" w:sz="4" w:space="0" w:color="auto"/>
            </w:tcBorders>
            <w:shd w:val="clear" w:color="auto" w:fill="auto"/>
            <w:noWrap/>
            <w:vAlign w:val="center"/>
            <w:hideMark/>
          </w:tcPr>
          <w:p w:rsidR="00626595" w:rsidRPr="00452444" w:rsidP="00626595" w14:paraId="3CCC5EC7" w14:textId="77777777">
            <w:pPr>
              <w:spacing w:after="0" w:line="240" w:lineRule="auto"/>
              <w:rPr>
                <w:rFonts w:eastAsia="Times New Roman" w:cstheme="minorHAnsi"/>
                <w:b/>
                <w:bCs/>
                <w:color w:val="000000"/>
              </w:rPr>
            </w:pPr>
            <w:r w:rsidRPr="00452444">
              <w:rPr>
                <w:rFonts w:eastAsia="Times New Roman" w:cstheme="minorHAnsi"/>
                <w:b/>
                <w:bCs/>
                <w:color w:val="000000"/>
              </w:rPr>
              <w:t>TOTAL ANNUAL BURDEN AND COST (rounded)</w:t>
            </w:r>
            <w:r w:rsidRPr="00452444">
              <w:rPr>
                <w:rFonts w:eastAsia="Times New Roman" w:cstheme="minorHAnsi"/>
                <w:b/>
                <w:bCs/>
                <w:color w:val="000000"/>
                <w:vertAlign w:val="superscript"/>
              </w:rPr>
              <w:t>e</w:t>
            </w:r>
          </w:p>
        </w:tc>
        <w:tc>
          <w:tcPr>
            <w:tcW w:w="1192" w:type="dxa"/>
            <w:tcBorders>
              <w:top w:val="nil"/>
              <w:left w:val="nil"/>
              <w:bottom w:val="single" w:sz="4" w:space="0" w:color="auto"/>
              <w:right w:val="single" w:sz="4" w:space="0" w:color="auto"/>
            </w:tcBorders>
            <w:shd w:val="clear" w:color="auto" w:fill="auto"/>
            <w:noWrap/>
            <w:hideMark/>
          </w:tcPr>
          <w:p w:rsidR="00626595" w:rsidRPr="00452444" w:rsidP="00626595" w14:paraId="075CD223" w14:textId="77777777">
            <w:pPr>
              <w:spacing w:after="0" w:line="240" w:lineRule="auto"/>
              <w:jc w:val="center"/>
              <w:rPr>
                <w:rFonts w:eastAsia="Times New Roman" w:cstheme="minorHAnsi"/>
                <w:i/>
                <w:iCs/>
                <w:color w:val="000000"/>
              </w:rPr>
            </w:pPr>
            <w:r w:rsidRPr="00452444">
              <w:rPr>
                <w:rFonts w:eastAsia="Times New Roman" w:cstheme="minorHAnsi"/>
                <w:i/>
                <w:iCs/>
                <w:color w:val="000000"/>
              </w:rPr>
              <w:t> </w:t>
            </w:r>
          </w:p>
        </w:tc>
        <w:tc>
          <w:tcPr>
            <w:tcW w:w="1277" w:type="dxa"/>
            <w:tcBorders>
              <w:top w:val="nil"/>
              <w:left w:val="nil"/>
              <w:bottom w:val="single" w:sz="4" w:space="0" w:color="auto"/>
              <w:right w:val="single" w:sz="4" w:space="0" w:color="auto"/>
            </w:tcBorders>
            <w:shd w:val="clear" w:color="auto" w:fill="auto"/>
            <w:noWrap/>
            <w:hideMark/>
          </w:tcPr>
          <w:p w:rsidR="00626595" w:rsidRPr="00452444" w:rsidP="00626595" w14:paraId="0EF63407" w14:textId="77777777">
            <w:pPr>
              <w:spacing w:after="0" w:line="240" w:lineRule="auto"/>
              <w:jc w:val="center"/>
              <w:rPr>
                <w:rFonts w:eastAsia="Times New Roman" w:cstheme="minorHAnsi"/>
                <w:i/>
                <w:iCs/>
                <w:color w:val="000000"/>
              </w:rPr>
            </w:pPr>
            <w:r w:rsidRPr="00452444">
              <w:rPr>
                <w:rFonts w:eastAsia="Times New Roman" w:cstheme="minorHAnsi"/>
                <w:i/>
                <w:iCs/>
                <w:color w:val="000000"/>
              </w:rPr>
              <w:t> </w:t>
            </w:r>
          </w:p>
        </w:tc>
        <w:tc>
          <w:tcPr>
            <w:tcW w:w="892" w:type="dxa"/>
            <w:tcBorders>
              <w:top w:val="nil"/>
              <w:left w:val="nil"/>
              <w:bottom w:val="single" w:sz="4" w:space="0" w:color="auto"/>
              <w:right w:val="single" w:sz="4" w:space="0" w:color="auto"/>
            </w:tcBorders>
            <w:shd w:val="clear" w:color="auto" w:fill="auto"/>
            <w:noWrap/>
            <w:hideMark/>
          </w:tcPr>
          <w:p w:rsidR="00626595" w:rsidRPr="00452444" w:rsidP="00626595" w14:paraId="1636A392" w14:textId="77777777">
            <w:pPr>
              <w:spacing w:after="0" w:line="240" w:lineRule="auto"/>
              <w:jc w:val="center"/>
              <w:rPr>
                <w:rFonts w:eastAsia="Times New Roman" w:cstheme="minorHAnsi"/>
                <w:i/>
                <w:iCs/>
                <w:color w:val="000000"/>
              </w:rPr>
            </w:pPr>
            <w:r w:rsidRPr="00452444">
              <w:rPr>
                <w:rFonts w:eastAsia="Times New Roman" w:cstheme="minorHAnsi"/>
                <w:i/>
                <w:iCs/>
                <w:color w:val="000000"/>
              </w:rPr>
              <w:t> </w:t>
            </w:r>
          </w:p>
        </w:tc>
        <w:tc>
          <w:tcPr>
            <w:tcW w:w="761" w:type="dxa"/>
            <w:tcBorders>
              <w:top w:val="nil"/>
              <w:left w:val="nil"/>
              <w:bottom w:val="single" w:sz="4" w:space="0" w:color="auto"/>
              <w:right w:val="single" w:sz="4" w:space="0" w:color="auto"/>
            </w:tcBorders>
            <w:shd w:val="clear" w:color="auto" w:fill="auto"/>
            <w:noWrap/>
            <w:hideMark/>
          </w:tcPr>
          <w:p w:rsidR="00626595" w:rsidRPr="00452444" w:rsidP="00626595" w14:paraId="492DE644" w14:textId="77777777">
            <w:pPr>
              <w:spacing w:after="0" w:line="240" w:lineRule="auto"/>
              <w:jc w:val="center"/>
              <w:rPr>
                <w:rFonts w:eastAsia="Times New Roman" w:cstheme="minorHAnsi"/>
                <w:i/>
                <w:iCs/>
                <w:color w:val="000000"/>
              </w:rPr>
            </w:pPr>
            <w:r w:rsidRPr="00452444">
              <w:rPr>
                <w:rFonts w:eastAsia="Times New Roman" w:cstheme="minorHAnsi"/>
                <w:i/>
                <w:iCs/>
                <w:color w:val="000000"/>
              </w:rPr>
              <w:t> </w:t>
            </w:r>
          </w:p>
        </w:tc>
        <w:tc>
          <w:tcPr>
            <w:tcW w:w="334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626595" w:rsidRPr="00452444" w:rsidP="00626595" w14:paraId="00E78A76" w14:textId="77777777">
            <w:pPr>
              <w:spacing w:after="0" w:line="240" w:lineRule="auto"/>
              <w:jc w:val="center"/>
              <w:rPr>
                <w:rFonts w:eastAsia="Times New Roman" w:cstheme="minorHAnsi"/>
                <w:b/>
                <w:bCs/>
                <w:i/>
                <w:iCs/>
                <w:color w:val="000000"/>
              </w:rPr>
            </w:pPr>
            <w:r w:rsidRPr="00452444">
              <w:rPr>
                <w:rFonts w:eastAsia="Times New Roman" w:cstheme="minorHAnsi"/>
                <w:b/>
                <w:bCs/>
                <w:i/>
                <w:iCs/>
                <w:color w:val="000000"/>
              </w:rPr>
              <w:t>278</w:t>
            </w:r>
          </w:p>
        </w:tc>
        <w:tc>
          <w:tcPr>
            <w:tcW w:w="1259" w:type="dxa"/>
            <w:tcBorders>
              <w:top w:val="nil"/>
              <w:left w:val="nil"/>
              <w:bottom w:val="single" w:sz="4" w:space="0" w:color="auto"/>
              <w:right w:val="single" w:sz="4" w:space="0" w:color="auto"/>
            </w:tcBorders>
            <w:shd w:val="clear" w:color="auto" w:fill="auto"/>
            <w:noWrap/>
            <w:vAlign w:val="bottom"/>
            <w:hideMark/>
          </w:tcPr>
          <w:p w:rsidR="00626595" w:rsidRPr="00452444" w:rsidP="00626595" w14:paraId="4DB7767B" w14:textId="77777777">
            <w:pPr>
              <w:spacing w:after="0" w:line="240" w:lineRule="auto"/>
              <w:jc w:val="right"/>
              <w:rPr>
                <w:rFonts w:eastAsia="Times New Roman" w:cstheme="minorHAnsi"/>
                <w:b/>
                <w:bCs/>
                <w:i/>
                <w:iCs/>
                <w:color w:val="000000"/>
              </w:rPr>
            </w:pPr>
            <w:r w:rsidRPr="00452444">
              <w:rPr>
                <w:rFonts w:eastAsia="Times New Roman" w:cstheme="minorHAnsi"/>
                <w:b/>
                <w:bCs/>
                <w:i/>
                <w:iCs/>
                <w:color w:val="000000"/>
              </w:rPr>
              <w:t xml:space="preserve">$15,500 </w:t>
            </w:r>
          </w:p>
        </w:tc>
      </w:tr>
      <w:tr w14:paraId="59C9B2ED" w14:textId="77777777" w:rsidTr="00967E02">
        <w:tblPrEx>
          <w:tblW w:w="13135" w:type="dxa"/>
          <w:tblInd w:w="113" w:type="dxa"/>
          <w:tblLook w:val="04A0"/>
        </w:tblPrEx>
        <w:trPr>
          <w:trHeight w:val="70"/>
        </w:trPr>
        <w:tc>
          <w:tcPr>
            <w:tcW w:w="4414" w:type="dxa"/>
            <w:tcBorders>
              <w:top w:val="nil"/>
              <w:left w:val="nil"/>
              <w:bottom w:val="nil"/>
              <w:right w:val="nil"/>
            </w:tcBorders>
            <w:shd w:val="clear" w:color="auto" w:fill="auto"/>
            <w:noWrap/>
            <w:vAlign w:val="bottom"/>
            <w:hideMark/>
          </w:tcPr>
          <w:p w:rsidR="00626595" w:rsidRPr="00452444" w:rsidP="00626595" w14:paraId="1C65F3A9" w14:textId="77777777">
            <w:pPr>
              <w:spacing w:after="0" w:line="240" w:lineRule="auto"/>
              <w:jc w:val="right"/>
              <w:rPr>
                <w:rFonts w:eastAsia="Times New Roman" w:cstheme="minorHAnsi"/>
                <w:b/>
                <w:bCs/>
                <w:i/>
                <w:iCs/>
                <w:color w:val="000000"/>
              </w:rPr>
            </w:pPr>
          </w:p>
        </w:tc>
        <w:tc>
          <w:tcPr>
            <w:tcW w:w="1192" w:type="dxa"/>
            <w:tcBorders>
              <w:top w:val="nil"/>
              <w:left w:val="nil"/>
              <w:bottom w:val="nil"/>
              <w:right w:val="nil"/>
            </w:tcBorders>
            <w:shd w:val="clear" w:color="auto" w:fill="auto"/>
            <w:noWrap/>
            <w:vAlign w:val="bottom"/>
            <w:hideMark/>
          </w:tcPr>
          <w:p w:rsidR="00626595" w:rsidRPr="00452444" w:rsidP="00626595" w14:paraId="0E416806" w14:textId="77777777">
            <w:pPr>
              <w:spacing w:after="0" w:line="240" w:lineRule="auto"/>
              <w:rPr>
                <w:rFonts w:eastAsia="Times New Roman" w:cstheme="minorHAnsi"/>
              </w:rPr>
            </w:pPr>
          </w:p>
        </w:tc>
        <w:tc>
          <w:tcPr>
            <w:tcW w:w="1277" w:type="dxa"/>
            <w:tcBorders>
              <w:top w:val="nil"/>
              <w:left w:val="nil"/>
              <w:bottom w:val="nil"/>
              <w:right w:val="nil"/>
            </w:tcBorders>
            <w:shd w:val="clear" w:color="auto" w:fill="auto"/>
            <w:noWrap/>
            <w:vAlign w:val="bottom"/>
            <w:hideMark/>
          </w:tcPr>
          <w:p w:rsidR="00626595" w:rsidRPr="00452444" w:rsidP="00626595" w14:paraId="7E40688C" w14:textId="77777777">
            <w:pPr>
              <w:spacing w:after="0" w:line="240" w:lineRule="auto"/>
              <w:rPr>
                <w:rFonts w:eastAsia="Times New Roman" w:cstheme="minorHAnsi"/>
              </w:rPr>
            </w:pPr>
          </w:p>
        </w:tc>
        <w:tc>
          <w:tcPr>
            <w:tcW w:w="892" w:type="dxa"/>
            <w:tcBorders>
              <w:top w:val="nil"/>
              <w:left w:val="nil"/>
              <w:bottom w:val="nil"/>
              <w:right w:val="nil"/>
            </w:tcBorders>
            <w:shd w:val="clear" w:color="auto" w:fill="auto"/>
            <w:noWrap/>
            <w:vAlign w:val="bottom"/>
            <w:hideMark/>
          </w:tcPr>
          <w:p w:rsidR="00626595" w:rsidRPr="00452444" w:rsidP="00626595" w14:paraId="07F7AFCF" w14:textId="77777777">
            <w:pPr>
              <w:spacing w:after="0" w:line="240" w:lineRule="auto"/>
              <w:rPr>
                <w:rFonts w:eastAsia="Times New Roman" w:cstheme="minorHAnsi"/>
              </w:rPr>
            </w:pPr>
          </w:p>
        </w:tc>
        <w:tc>
          <w:tcPr>
            <w:tcW w:w="761" w:type="dxa"/>
            <w:tcBorders>
              <w:top w:val="nil"/>
              <w:left w:val="nil"/>
              <w:bottom w:val="nil"/>
              <w:right w:val="nil"/>
            </w:tcBorders>
            <w:shd w:val="clear" w:color="auto" w:fill="auto"/>
            <w:noWrap/>
            <w:vAlign w:val="bottom"/>
            <w:hideMark/>
          </w:tcPr>
          <w:p w:rsidR="00626595" w:rsidRPr="00452444" w:rsidP="00626595" w14:paraId="44204FDF" w14:textId="77777777">
            <w:pPr>
              <w:spacing w:after="0" w:line="240" w:lineRule="auto"/>
              <w:rPr>
                <w:rFonts w:eastAsia="Times New Roman" w:cstheme="minorHAnsi"/>
              </w:rPr>
            </w:pPr>
          </w:p>
        </w:tc>
        <w:tc>
          <w:tcPr>
            <w:tcW w:w="1045" w:type="dxa"/>
            <w:tcBorders>
              <w:top w:val="nil"/>
              <w:left w:val="nil"/>
              <w:bottom w:val="nil"/>
              <w:right w:val="nil"/>
            </w:tcBorders>
            <w:shd w:val="clear" w:color="auto" w:fill="auto"/>
            <w:noWrap/>
            <w:vAlign w:val="bottom"/>
            <w:hideMark/>
          </w:tcPr>
          <w:p w:rsidR="00626595" w:rsidRPr="00452444" w:rsidP="00626595" w14:paraId="26A4F647" w14:textId="77777777">
            <w:pPr>
              <w:spacing w:after="0" w:line="240" w:lineRule="auto"/>
              <w:rPr>
                <w:rFonts w:eastAsia="Times New Roman" w:cstheme="minorHAnsi"/>
              </w:rPr>
            </w:pPr>
          </w:p>
        </w:tc>
        <w:tc>
          <w:tcPr>
            <w:tcW w:w="1403" w:type="dxa"/>
            <w:tcBorders>
              <w:top w:val="nil"/>
              <w:left w:val="nil"/>
              <w:bottom w:val="nil"/>
              <w:right w:val="nil"/>
            </w:tcBorders>
            <w:shd w:val="clear" w:color="auto" w:fill="auto"/>
            <w:noWrap/>
            <w:vAlign w:val="bottom"/>
            <w:hideMark/>
          </w:tcPr>
          <w:p w:rsidR="00626595" w:rsidRPr="00452444" w:rsidP="00626595" w14:paraId="2188DA96" w14:textId="77777777">
            <w:pPr>
              <w:spacing w:after="0" w:line="240" w:lineRule="auto"/>
              <w:rPr>
                <w:rFonts w:eastAsia="Times New Roman" w:cstheme="minorHAnsi"/>
              </w:rPr>
            </w:pPr>
          </w:p>
        </w:tc>
        <w:tc>
          <w:tcPr>
            <w:tcW w:w="892" w:type="dxa"/>
            <w:tcBorders>
              <w:top w:val="nil"/>
              <w:left w:val="nil"/>
              <w:bottom w:val="nil"/>
              <w:right w:val="nil"/>
            </w:tcBorders>
            <w:shd w:val="clear" w:color="auto" w:fill="auto"/>
            <w:noWrap/>
            <w:vAlign w:val="bottom"/>
            <w:hideMark/>
          </w:tcPr>
          <w:p w:rsidR="00626595" w:rsidRPr="00452444" w:rsidP="00626595" w14:paraId="1A366956" w14:textId="77777777">
            <w:pPr>
              <w:spacing w:after="0" w:line="240" w:lineRule="auto"/>
              <w:rPr>
                <w:rFonts w:eastAsia="Times New Roman" w:cstheme="minorHAnsi"/>
              </w:rPr>
            </w:pPr>
          </w:p>
        </w:tc>
        <w:tc>
          <w:tcPr>
            <w:tcW w:w="1259" w:type="dxa"/>
            <w:tcBorders>
              <w:top w:val="nil"/>
              <w:left w:val="nil"/>
              <w:bottom w:val="nil"/>
              <w:right w:val="nil"/>
            </w:tcBorders>
            <w:shd w:val="clear" w:color="auto" w:fill="auto"/>
            <w:noWrap/>
            <w:vAlign w:val="bottom"/>
            <w:hideMark/>
          </w:tcPr>
          <w:p w:rsidR="00626595" w:rsidRPr="00452444" w:rsidP="00626595" w14:paraId="3473CE9A" w14:textId="77777777">
            <w:pPr>
              <w:spacing w:after="0" w:line="240" w:lineRule="auto"/>
              <w:rPr>
                <w:rFonts w:eastAsia="Times New Roman" w:cstheme="minorHAnsi"/>
              </w:rPr>
            </w:pPr>
          </w:p>
        </w:tc>
      </w:tr>
      <w:tr w14:paraId="5EDE994A" w14:textId="77777777" w:rsidTr="00452444">
        <w:tblPrEx>
          <w:tblW w:w="13135" w:type="dxa"/>
          <w:tblInd w:w="113" w:type="dxa"/>
          <w:tblLook w:val="04A0"/>
        </w:tblPrEx>
        <w:trPr>
          <w:trHeight w:val="765"/>
        </w:trPr>
        <w:tc>
          <w:tcPr>
            <w:tcW w:w="13135" w:type="dxa"/>
            <w:gridSpan w:val="9"/>
            <w:tcBorders>
              <w:top w:val="nil"/>
              <w:left w:val="nil"/>
              <w:bottom w:val="nil"/>
              <w:right w:val="nil"/>
            </w:tcBorders>
            <w:shd w:val="clear" w:color="auto" w:fill="auto"/>
            <w:vAlign w:val="bottom"/>
            <w:hideMark/>
          </w:tcPr>
          <w:p w:rsidR="00626595" w:rsidRPr="00452444" w:rsidP="00626595" w14:paraId="29E204CB" w14:textId="6505D327">
            <w:pPr>
              <w:spacing w:after="0" w:line="240" w:lineRule="auto"/>
              <w:rPr>
                <w:rFonts w:eastAsia="Times New Roman" w:cstheme="minorHAnsi"/>
              </w:rPr>
            </w:pPr>
            <w:r w:rsidRPr="00452444">
              <w:rPr>
                <w:rFonts w:eastAsia="Times New Roman" w:cstheme="minorHAnsi"/>
                <w:vertAlign w:val="superscript"/>
              </w:rPr>
              <w:t>a</w:t>
            </w:r>
            <w:r w:rsidRPr="00452444" w:rsidR="00F90906">
              <w:rPr>
                <w:rFonts w:eastAsia="Times New Roman" w:cstheme="minorHAnsi"/>
                <w:vertAlign w:val="superscript"/>
              </w:rPr>
              <w:t xml:space="preserve"> </w:t>
            </w:r>
            <w:r w:rsidRPr="00452444">
              <w:rPr>
                <w:rFonts w:eastAsia="Times New Roman" w:cstheme="minorHAnsi"/>
              </w:rPr>
              <w:t>There are 78 existing EAF steelmaking facilities and we expect that there will be an average of 0.9 new facilities per year, for an annual average of 79.8 respondents per year.</w:t>
            </w:r>
            <w:r w:rsidRPr="00452444" w:rsidR="00F90906">
              <w:rPr>
                <w:rFonts w:eastAsia="Times New Roman" w:cstheme="minorHAnsi"/>
              </w:rPr>
              <w:t xml:space="preserve"> </w:t>
            </w:r>
          </w:p>
        </w:tc>
      </w:tr>
      <w:tr w14:paraId="7E15BAC5" w14:textId="77777777" w:rsidTr="00452444">
        <w:tblPrEx>
          <w:tblW w:w="13135" w:type="dxa"/>
          <w:tblInd w:w="113" w:type="dxa"/>
          <w:tblLook w:val="04A0"/>
        </w:tblPrEx>
        <w:trPr>
          <w:trHeight w:val="972"/>
        </w:trPr>
        <w:tc>
          <w:tcPr>
            <w:tcW w:w="13135" w:type="dxa"/>
            <w:gridSpan w:val="9"/>
            <w:tcBorders>
              <w:top w:val="nil"/>
              <w:left w:val="nil"/>
              <w:bottom w:val="nil"/>
              <w:right w:val="nil"/>
            </w:tcBorders>
            <w:shd w:val="clear" w:color="auto" w:fill="auto"/>
            <w:vAlign w:val="bottom"/>
            <w:hideMark/>
          </w:tcPr>
          <w:p w:rsidR="00626595" w:rsidRPr="00452444" w:rsidP="00626595" w14:paraId="1CAB98E8" w14:textId="77777777">
            <w:pPr>
              <w:spacing w:after="0" w:line="240" w:lineRule="auto"/>
              <w:rPr>
                <w:rFonts w:eastAsia="Times New Roman" w:cstheme="minorHAnsi"/>
                <w:color w:val="000000"/>
              </w:rPr>
            </w:pPr>
            <w:r w:rsidRPr="00452444">
              <w:rPr>
                <w:rFonts w:eastAsia="Times New Roman" w:cstheme="minorHAnsi"/>
                <w:color w:val="000000"/>
                <w:vertAlign w:val="superscript"/>
              </w:rPr>
              <w:t xml:space="preserve">b </w:t>
            </w:r>
            <w:r w:rsidRPr="00452444">
              <w:rPr>
                <w:rFonts w:eastAsia="Times New Roman" w:cstheme="minorHAnsi"/>
                <w:color w:val="000000"/>
              </w:rPr>
              <w:t>This cost is based on the average hourly labor rate as follows: Managerial $76.91 (GS-13, Step 5, $48.07 + 60%); Technical $57.07 (GS-12, Step 1, $35.67 + 60%); and Clerical $30.88 (GS-6, Step 3, $19.30+ 60%). This ICR assumes that Managerial hours are 5 percent of Technical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tc>
      </w:tr>
      <w:tr w14:paraId="15CA9433" w14:textId="77777777" w:rsidTr="00452444">
        <w:tblPrEx>
          <w:tblW w:w="13135" w:type="dxa"/>
          <w:tblInd w:w="113" w:type="dxa"/>
          <w:tblLook w:val="04A0"/>
        </w:tblPrEx>
        <w:trPr>
          <w:trHeight w:val="828"/>
        </w:trPr>
        <w:tc>
          <w:tcPr>
            <w:tcW w:w="13135" w:type="dxa"/>
            <w:gridSpan w:val="9"/>
            <w:tcBorders>
              <w:top w:val="nil"/>
              <w:left w:val="nil"/>
              <w:bottom w:val="nil"/>
              <w:right w:val="nil"/>
            </w:tcBorders>
            <w:shd w:val="clear" w:color="auto" w:fill="auto"/>
            <w:vAlign w:val="bottom"/>
            <w:hideMark/>
          </w:tcPr>
          <w:p w:rsidR="00626595" w:rsidRPr="00452444" w:rsidP="00626595" w14:paraId="22AB0424" w14:textId="77777777">
            <w:pPr>
              <w:spacing w:after="0" w:line="240" w:lineRule="auto"/>
              <w:rPr>
                <w:rFonts w:eastAsia="Times New Roman" w:cstheme="minorHAnsi"/>
                <w:color w:val="000000"/>
              </w:rPr>
            </w:pPr>
            <w:r w:rsidRPr="00452444">
              <w:rPr>
                <w:rFonts w:eastAsia="Times New Roman" w:cstheme="minorHAnsi"/>
                <w:color w:val="000000"/>
                <w:vertAlign w:val="superscript"/>
              </w:rPr>
              <w:t>c</w:t>
            </w:r>
            <w:r w:rsidRPr="00452444">
              <w:rPr>
                <w:rFonts w:eastAsia="Times New Roman" w:cstheme="minorHAnsi"/>
                <w:color w:val="000000"/>
              </w:rPr>
              <w:t xml:space="preserve"> After full implementation, the agency is not expected to experience any burden from these activities because existing facilities are no longer expected to submit Initial notifications of applicability or Notifications of compliance status. 0.9 new facilities per year are expected to become subject to the rule over the 3-year period.</w:t>
            </w:r>
          </w:p>
        </w:tc>
      </w:tr>
      <w:tr w14:paraId="36140044" w14:textId="77777777" w:rsidTr="00452444">
        <w:tblPrEx>
          <w:tblW w:w="13135" w:type="dxa"/>
          <w:tblInd w:w="113" w:type="dxa"/>
          <w:tblLook w:val="04A0"/>
        </w:tblPrEx>
        <w:trPr>
          <w:trHeight w:val="330"/>
        </w:trPr>
        <w:tc>
          <w:tcPr>
            <w:tcW w:w="10984" w:type="dxa"/>
            <w:gridSpan w:val="7"/>
            <w:tcBorders>
              <w:top w:val="nil"/>
              <w:left w:val="nil"/>
              <w:bottom w:val="nil"/>
              <w:right w:val="nil"/>
            </w:tcBorders>
            <w:shd w:val="clear" w:color="auto" w:fill="auto"/>
            <w:noWrap/>
            <w:vAlign w:val="bottom"/>
            <w:hideMark/>
          </w:tcPr>
          <w:p w:rsidR="00626595" w:rsidRPr="00452444" w:rsidP="00626595" w14:paraId="17A42812" w14:textId="77777777">
            <w:pPr>
              <w:spacing w:after="0" w:line="240" w:lineRule="auto"/>
              <w:rPr>
                <w:rFonts w:eastAsia="Times New Roman" w:cstheme="minorHAnsi"/>
                <w:color w:val="000000"/>
              </w:rPr>
            </w:pPr>
            <w:r w:rsidRPr="00452444">
              <w:rPr>
                <w:rFonts w:eastAsia="Times New Roman" w:cstheme="minorHAnsi"/>
                <w:color w:val="000000"/>
                <w:vertAlign w:val="superscript"/>
              </w:rPr>
              <w:t xml:space="preserve">d </w:t>
            </w:r>
            <w:r w:rsidRPr="00452444">
              <w:rPr>
                <w:rFonts w:eastAsia="Times New Roman" w:cstheme="minorHAnsi"/>
                <w:color w:val="000000"/>
              </w:rPr>
              <w:t>This ICR assumes each source had one six-month period during each year that required a report.</w:t>
            </w:r>
          </w:p>
        </w:tc>
        <w:tc>
          <w:tcPr>
            <w:tcW w:w="892" w:type="dxa"/>
            <w:tcBorders>
              <w:top w:val="nil"/>
              <w:left w:val="nil"/>
              <w:bottom w:val="nil"/>
              <w:right w:val="nil"/>
            </w:tcBorders>
            <w:shd w:val="clear" w:color="auto" w:fill="auto"/>
            <w:noWrap/>
            <w:vAlign w:val="bottom"/>
            <w:hideMark/>
          </w:tcPr>
          <w:p w:rsidR="00626595" w:rsidRPr="00452444" w:rsidP="00626595" w14:paraId="0FA1EF38" w14:textId="77777777">
            <w:pPr>
              <w:spacing w:after="0" w:line="240" w:lineRule="auto"/>
              <w:rPr>
                <w:rFonts w:eastAsia="Times New Roman" w:cstheme="minorHAnsi"/>
                <w:color w:val="000000"/>
              </w:rPr>
            </w:pPr>
          </w:p>
        </w:tc>
        <w:tc>
          <w:tcPr>
            <w:tcW w:w="1259" w:type="dxa"/>
            <w:tcBorders>
              <w:top w:val="nil"/>
              <w:left w:val="nil"/>
              <w:bottom w:val="nil"/>
              <w:right w:val="nil"/>
            </w:tcBorders>
            <w:shd w:val="clear" w:color="auto" w:fill="auto"/>
            <w:noWrap/>
            <w:vAlign w:val="bottom"/>
            <w:hideMark/>
          </w:tcPr>
          <w:p w:rsidR="00626595" w:rsidRPr="00452444" w:rsidP="00626595" w14:paraId="5262DF0E" w14:textId="77777777">
            <w:pPr>
              <w:spacing w:after="0" w:line="240" w:lineRule="auto"/>
              <w:rPr>
                <w:rFonts w:eastAsia="Times New Roman" w:cstheme="minorHAnsi"/>
              </w:rPr>
            </w:pPr>
          </w:p>
        </w:tc>
      </w:tr>
      <w:tr w14:paraId="4D66891B" w14:textId="77777777" w:rsidTr="00452444">
        <w:tblPrEx>
          <w:tblW w:w="13135" w:type="dxa"/>
          <w:tblInd w:w="113" w:type="dxa"/>
          <w:tblLook w:val="04A0"/>
        </w:tblPrEx>
        <w:trPr>
          <w:trHeight w:val="315"/>
        </w:trPr>
        <w:tc>
          <w:tcPr>
            <w:tcW w:w="10984" w:type="dxa"/>
            <w:gridSpan w:val="7"/>
            <w:tcBorders>
              <w:top w:val="nil"/>
              <w:left w:val="nil"/>
              <w:bottom w:val="nil"/>
              <w:right w:val="nil"/>
            </w:tcBorders>
            <w:shd w:val="clear" w:color="auto" w:fill="auto"/>
            <w:noWrap/>
            <w:hideMark/>
          </w:tcPr>
          <w:p w:rsidR="00626595" w:rsidRPr="00452444" w:rsidP="00626595" w14:paraId="385B04EC" w14:textId="48463238">
            <w:pPr>
              <w:spacing w:after="0" w:line="240" w:lineRule="auto"/>
              <w:rPr>
                <w:rFonts w:eastAsia="Times New Roman" w:cstheme="minorHAnsi"/>
                <w:color w:val="000000"/>
              </w:rPr>
            </w:pPr>
            <w:r w:rsidRPr="00452444">
              <w:rPr>
                <w:rFonts w:eastAsia="Times New Roman" w:cstheme="minorHAnsi"/>
                <w:color w:val="000000"/>
                <w:vertAlign w:val="superscript"/>
              </w:rPr>
              <w:t>e</w:t>
            </w:r>
            <w:r w:rsidRPr="00452444" w:rsidR="00F90906">
              <w:rPr>
                <w:rFonts w:eastAsia="Times New Roman" w:cstheme="minorHAnsi"/>
                <w:color w:val="000000"/>
                <w:vertAlign w:val="superscript"/>
              </w:rPr>
              <w:t xml:space="preserve"> </w:t>
            </w:r>
            <w:r w:rsidRPr="00452444">
              <w:rPr>
                <w:rFonts w:eastAsia="Times New Roman" w:cstheme="minorHAnsi"/>
                <w:color w:val="000000"/>
              </w:rPr>
              <w:t>Totals have been rounded to 3 significant figures. Figures may not add exactly due to rounding.</w:t>
            </w:r>
          </w:p>
        </w:tc>
        <w:tc>
          <w:tcPr>
            <w:tcW w:w="892" w:type="dxa"/>
            <w:tcBorders>
              <w:top w:val="nil"/>
              <w:left w:val="nil"/>
              <w:bottom w:val="nil"/>
              <w:right w:val="nil"/>
            </w:tcBorders>
            <w:shd w:val="clear" w:color="auto" w:fill="auto"/>
            <w:noWrap/>
            <w:vAlign w:val="bottom"/>
            <w:hideMark/>
          </w:tcPr>
          <w:p w:rsidR="00626595" w:rsidRPr="00452444" w:rsidP="00626595" w14:paraId="16D8B1DF" w14:textId="77777777">
            <w:pPr>
              <w:spacing w:after="0" w:line="240" w:lineRule="auto"/>
              <w:rPr>
                <w:rFonts w:eastAsia="Times New Roman" w:cstheme="minorHAnsi"/>
                <w:color w:val="000000"/>
              </w:rPr>
            </w:pPr>
          </w:p>
        </w:tc>
        <w:tc>
          <w:tcPr>
            <w:tcW w:w="1259" w:type="dxa"/>
            <w:tcBorders>
              <w:top w:val="nil"/>
              <w:left w:val="nil"/>
              <w:bottom w:val="nil"/>
              <w:right w:val="nil"/>
            </w:tcBorders>
            <w:shd w:val="clear" w:color="auto" w:fill="auto"/>
            <w:noWrap/>
            <w:vAlign w:val="bottom"/>
            <w:hideMark/>
          </w:tcPr>
          <w:p w:rsidR="00626595" w:rsidRPr="00452444" w:rsidP="00626595" w14:paraId="122C6D37" w14:textId="77777777">
            <w:pPr>
              <w:spacing w:after="0" w:line="240" w:lineRule="auto"/>
              <w:rPr>
                <w:rFonts w:eastAsia="Times New Roman" w:cstheme="minorHAnsi"/>
              </w:rPr>
            </w:pPr>
          </w:p>
        </w:tc>
      </w:tr>
    </w:tbl>
    <w:p w:rsidR="001641AA" w:rsidP="005D7973" w14:paraId="58610761" w14:textId="595DC6FC">
      <w:pPr>
        <w:rPr>
          <w:rFonts w:cstheme="minorHAnsi"/>
          <w:b/>
          <w:bCs/>
          <w:sz w:val="24"/>
          <w:szCs w:val="24"/>
        </w:rPr>
      </w:pPr>
      <w:r>
        <w:rPr>
          <w:rFonts w:cstheme="minorHAnsi"/>
          <w:b/>
          <w:bCs/>
          <w:sz w:val="24"/>
          <w:szCs w:val="24"/>
        </w:rPr>
        <w:br w:type="page"/>
      </w:r>
    </w:p>
    <w:tbl>
      <w:tblPr>
        <w:tblW w:w="10560" w:type="dxa"/>
        <w:tblInd w:w="113" w:type="dxa"/>
        <w:tblLook w:val="04A0"/>
      </w:tblPr>
      <w:tblGrid>
        <w:gridCol w:w="1710"/>
        <w:gridCol w:w="1549"/>
        <w:gridCol w:w="1439"/>
        <w:gridCol w:w="1854"/>
        <w:gridCol w:w="2113"/>
        <w:gridCol w:w="1895"/>
      </w:tblGrid>
      <w:tr w14:paraId="13AA9865" w14:textId="77777777" w:rsidTr="008129F7">
        <w:tblPrEx>
          <w:tblW w:w="10560" w:type="dxa"/>
          <w:tblInd w:w="113" w:type="dxa"/>
          <w:tblLook w:val="04A0"/>
        </w:tblPrEx>
        <w:trPr>
          <w:trHeight w:val="315"/>
        </w:trPr>
        <w:tc>
          <w:tcPr>
            <w:tcW w:w="105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129F7" w:rsidRPr="00452444" w:rsidP="008129F7" w14:paraId="2D077F47"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Number of Respondents </w:t>
            </w:r>
          </w:p>
        </w:tc>
      </w:tr>
      <w:tr w14:paraId="633FC713" w14:textId="77777777" w:rsidTr="008129F7">
        <w:tblPrEx>
          <w:tblW w:w="10560" w:type="dxa"/>
          <w:tblInd w:w="113" w:type="dxa"/>
          <w:tblLook w:val="04A0"/>
        </w:tblPrEx>
        <w:trPr>
          <w:trHeight w:val="72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8129F7" w:rsidRPr="00452444" w:rsidP="008129F7" w14:paraId="12A506C1" w14:textId="77777777">
            <w:pPr>
              <w:spacing w:after="0" w:line="240" w:lineRule="auto"/>
              <w:rPr>
                <w:rFonts w:eastAsia="Times New Roman" w:cstheme="minorHAnsi"/>
                <w:b/>
                <w:bCs/>
                <w:color w:val="000000"/>
              </w:rPr>
            </w:pPr>
            <w:r w:rsidRPr="00452444">
              <w:rPr>
                <w:rFonts w:eastAsia="Times New Roman" w:cstheme="minorHAnsi"/>
                <w:b/>
                <w:bCs/>
                <w:color w:val="000000"/>
              </w:rPr>
              <w:t> </w:t>
            </w:r>
          </w:p>
        </w:tc>
        <w:tc>
          <w:tcPr>
            <w:tcW w:w="2760" w:type="dxa"/>
            <w:gridSpan w:val="2"/>
            <w:tcBorders>
              <w:top w:val="single" w:sz="4" w:space="0" w:color="auto"/>
              <w:left w:val="nil"/>
              <w:bottom w:val="single" w:sz="4" w:space="0" w:color="auto"/>
              <w:right w:val="single" w:sz="4" w:space="0" w:color="auto"/>
            </w:tcBorders>
            <w:shd w:val="clear" w:color="auto" w:fill="auto"/>
            <w:vAlign w:val="center"/>
            <w:hideMark/>
          </w:tcPr>
          <w:p w:rsidR="008129F7" w:rsidRPr="00452444" w:rsidP="008129F7" w14:paraId="6000C618" w14:textId="77777777">
            <w:pPr>
              <w:spacing w:after="0" w:line="240" w:lineRule="auto"/>
              <w:rPr>
                <w:rFonts w:eastAsia="Times New Roman" w:cstheme="minorHAnsi"/>
                <w:color w:val="000000"/>
              </w:rPr>
            </w:pPr>
            <w:r w:rsidRPr="00452444">
              <w:rPr>
                <w:rFonts w:eastAsia="Times New Roman" w:cstheme="minorHAnsi"/>
                <w:color w:val="000000"/>
              </w:rPr>
              <w:t>Respondents That Submit Reports </w:t>
            </w:r>
          </w:p>
        </w:tc>
        <w:tc>
          <w:tcPr>
            <w:tcW w:w="1900" w:type="dxa"/>
            <w:tcBorders>
              <w:top w:val="nil"/>
              <w:left w:val="nil"/>
              <w:bottom w:val="single" w:sz="4" w:space="0" w:color="auto"/>
              <w:right w:val="single" w:sz="4" w:space="0" w:color="auto"/>
            </w:tcBorders>
            <w:shd w:val="clear" w:color="auto" w:fill="auto"/>
            <w:vAlign w:val="center"/>
            <w:hideMark/>
          </w:tcPr>
          <w:p w:rsidR="008129F7" w:rsidRPr="00452444" w:rsidP="008129F7" w14:paraId="18BC7876" w14:textId="77777777">
            <w:pPr>
              <w:spacing w:after="0" w:line="240" w:lineRule="auto"/>
              <w:rPr>
                <w:rFonts w:eastAsia="Times New Roman" w:cstheme="minorHAnsi"/>
                <w:color w:val="000000"/>
              </w:rPr>
            </w:pPr>
            <w:r w:rsidRPr="00452444">
              <w:rPr>
                <w:rFonts w:eastAsia="Times New Roman" w:cstheme="minorHAnsi"/>
                <w:color w:val="000000"/>
              </w:rPr>
              <w:t>Respondents That Do Not Submit Any Reports </w:t>
            </w:r>
          </w:p>
        </w:tc>
        <w:tc>
          <w:tcPr>
            <w:tcW w:w="2180" w:type="dxa"/>
            <w:tcBorders>
              <w:top w:val="nil"/>
              <w:left w:val="nil"/>
              <w:bottom w:val="single" w:sz="4" w:space="0" w:color="auto"/>
              <w:right w:val="single" w:sz="4" w:space="0" w:color="auto"/>
            </w:tcBorders>
            <w:shd w:val="clear" w:color="auto" w:fill="auto"/>
            <w:vAlign w:val="center"/>
            <w:hideMark/>
          </w:tcPr>
          <w:p w:rsidR="008129F7" w:rsidRPr="00452444" w:rsidP="008129F7" w14:paraId="1166165F"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8129F7" w:rsidRPr="00452444" w:rsidP="008129F7" w14:paraId="1474E347" w14:textId="77777777">
            <w:pPr>
              <w:spacing w:after="0" w:line="240" w:lineRule="auto"/>
              <w:rPr>
                <w:rFonts w:eastAsia="Times New Roman" w:cstheme="minorHAnsi"/>
                <w:color w:val="000000"/>
              </w:rPr>
            </w:pPr>
            <w:r w:rsidRPr="00452444">
              <w:rPr>
                <w:rFonts w:eastAsia="Times New Roman" w:cstheme="minorHAnsi"/>
                <w:color w:val="000000"/>
              </w:rPr>
              <w:t> </w:t>
            </w:r>
          </w:p>
        </w:tc>
      </w:tr>
      <w:tr w14:paraId="38728B73" w14:textId="77777777" w:rsidTr="008129F7">
        <w:tblPrEx>
          <w:tblW w:w="10560" w:type="dxa"/>
          <w:tblInd w:w="113" w:type="dxa"/>
          <w:tblLook w:val="04A0"/>
        </w:tblPrEx>
        <w:trPr>
          <w:trHeight w:val="30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8129F7" w:rsidRPr="00452444" w:rsidP="008129F7" w14:paraId="20C50B28" w14:textId="77777777">
            <w:pPr>
              <w:spacing w:after="0" w:line="240" w:lineRule="auto"/>
              <w:rPr>
                <w:rFonts w:eastAsia="Times New Roman" w:cstheme="minorHAnsi"/>
                <w:color w:val="000000"/>
              </w:rPr>
            </w:pPr>
            <w:r w:rsidRPr="00452444">
              <w:rPr>
                <w:rFonts w:eastAsia="Times New Roman" w:cstheme="minorHAnsi"/>
                <w:color w:val="000000"/>
              </w:rPr>
              <w:t> </w:t>
            </w:r>
          </w:p>
        </w:tc>
        <w:tc>
          <w:tcPr>
            <w:tcW w:w="1320" w:type="dxa"/>
            <w:tcBorders>
              <w:top w:val="nil"/>
              <w:left w:val="nil"/>
              <w:bottom w:val="single" w:sz="4" w:space="0" w:color="auto"/>
              <w:right w:val="single" w:sz="4" w:space="0" w:color="auto"/>
            </w:tcBorders>
            <w:shd w:val="clear" w:color="auto" w:fill="auto"/>
            <w:vAlign w:val="center"/>
            <w:hideMark/>
          </w:tcPr>
          <w:p w:rsidR="008129F7" w:rsidRPr="00452444" w:rsidP="008129F7" w14:paraId="4249BC8C" w14:textId="77777777">
            <w:pPr>
              <w:spacing w:after="0" w:line="240" w:lineRule="auto"/>
              <w:jc w:val="center"/>
              <w:rPr>
                <w:rFonts w:eastAsia="Times New Roman" w:cstheme="minorHAnsi"/>
                <w:color w:val="000000"/>
              </w:rPr>
            </w:pPr>
            <w:r w:rsidRPr="00452444">
              <w:rPr>
                <w:rFonts w:eastAsia="Times New Roman" w:cstheme="minorHAnsi"/>
                <w:color w:val="000000"/>
              </w:rPr>
              <w:t>(A) </w:t>
            </w:r>
          </w:p>
        </w:tc>
        <w:tc>
          <w:tcPr>
            <w:tcW w:w="1440" w:type="dxa"/>
            <w:tcBorders>
              <w:top w:val="nil"/>
              <w:left w:val="nil"/>
              <w:bottom w:val="single" w:sz="4" w:space="0" w:color="auto"/>
              <w:right w:val="single" w:sz="4" w:space="0" w:color="auto"/>
            </w:tcBorders>
            <w:shd w:val="clear" w:color="auto" w:fill="auto"/>
            <w:vAlign w:val="center"/>
            <w:hideMark/>
          </w:tcPr>
          <w:p w:rsidR="008129F7" w:rsidRPr="00452444" w:rsidP="008129F7" w14:paraId="21D3177C" w14:textId="77777777">
            <w:pPr>
              <w:spacing w:after="0" w:line="240" w:lineRule="auto"/>
              <w:jc w:val="center"/>
              <w:rPr>
                <w:rFonts w:eastAsia="Times New Roman" w:cstheme="minorHAnsi"/>
                <w:color w:val="000000"/>
              </w:rPr>
            </w:pPr>
            <w:r w:rsidRPr="00452444">
              <w:rPr>
                <w:rFonts w:eastAsia="Times New Roman" w:cstheme="minorHAnsi"/>
                <w:color w:val="000000"/>
              </w:rPr>
              <w:t>(B) </w:t>
            </w:r>
          </w:p>
        </w:tc>
        <w:tc>
          <w:tcPr>
            <w:tcW w:w="1900" w:type="dxa"/>
            <w:tcBorders>
              <w:top w:val="nil"/>
              <w:left w:val="nil"/>
              <w:bottom w:val="single" w:sz="4" w:space="0" w:color="auto"/>
              <w:right w:val="single" w:sz="4" w:space="0" w:color="auto"/>
            </w:tcBorders>
            <w:shd w:val="clear" w:color="auto" w:fill="auto"/>
            <w:vAlign w:val="center"/>
            <w:hideMark/>
          </w:tcPr>
          <w:p w:rsidR="008129F7" w:rsidRPr="00452444" w:rsidP="008129F7" w14:paraId="3A38B49B" w14:textId="77777777">
            <w:pPr>
              <w:spacing w:after="0" w:line="240" w:lineRule="auto"/>
              <w:jc w:val="center"/>
              <w:rPr>
                <w:rFonts w:eastAsia="Times New Roman" w:cstheme="minorHAnsi"/>
                <w:color w:val="000000"/>
              </w:rPr>
            </w:pPr>
            <w:r w:rsidRPr="00452444">
              <w:rPr>
                <w:rFonts w:eastAsia="Times New Roman" w:cstheme="minorHAnsi"/>
                <w:color w:val="000000"/>
              </w:rPr>
              <w:t>(C) </w:t>
            </w:r>
          </w:p>
        </w:tc>
        <w:tc>
          <w:tcPr>
            <w:tcW w:w="2180" w:type="dxa"/>
            <w:tcBorders>
              <w:top w:val="nil"/>
              <w:left w:val="nil"/>
              <w:bottom w:val="single" w:sz="4" w:space="0" w:color="auto"/>
              <w:right w:val="single" w:sz="4" w:space="0" w:color="auto"/>
            </w:tcBorders>
            <w:shd w:val="clear" w:color="auto" w:fill="auto"/>
            <w:vAlign w:val="center"/>
            <w:hideMark/>
          </w:tcPr>
          <w:p w:rsidR="008129F7" w:rsidRPr="00452444" w:rsidP="008129F7" w14:paraId="2C757FDE" w14:textId="77777777">
            <w:pPr>
              <w:spacing w:after="0" w:line="240" w:lineRule="auto"/>
              <w:jc w:val="center"/>
              <w:rPr>
                <w:rFonts w:eastAsia="Times New Roman" w:cstheme="minorHAnsi"/>
                <w:color w:val="000000"/>
              </w:rPr>
            </w:pPr>
            <w:r w:rsidRPr="00452444">
              <w:rPr>
                <w:rFonts w:eastAsia="Times New Roman" w:cstheme="minorHAnsi"/>
                <w:color w:val="000000"/>
              </w:rPr>
              <w:t>(D) </w:t>
            </w:r>
          </w:p>
        </w:tc>
        <w:tc>
          <w:tcPr>
            <w:tcW w:w="1940" w:type="dxa"/>
            <w:tcBorders>
              <w:top w:val="nil"/>
              <w:left w:val="nil"/>
              <w:bottom w:val="single" w:sz="4" w:space="0" w:color="auto"/>
              <w:right w:val="single" w:sz="4" w:space="0" w:color="auto"/>
            </w:tcBorders>
            <w:shd w:val="clear" w:color="auto" w:fill="auto"/>
            <w:vAlign w:val="center"/>
            <w:hideMark/>
          </w:tcPr>
          <w:p w:rsidR="008129F7" w:rsidRPr="00452444" w:rsidP="008129F7" w14:paraId="32B72E28" w14:textId="77777777">
            <w:pPr>
              <w:spacing w:after="0" w:line="240" w:lineRule="auto"/>
              <w:jc w:val="center"/>
              <w:rPr>
                <w:rFonts w:eastAsia="Times New Roman" w:cstheme="minorHAnsi"/>
                <w:color w:val="000000"/>
              </w:rPr>
            </w:pPr>
            <w:r w:rsidRPr="00452444">
              <w:rPr>
                <w:rFonts w:eastAsia="Times New Roman" w:cstheme="minorHAnsi"/>
                <w:color w:val="000000"/>
              </w:rPr>
              <w:t>(E) </w:t>
            </w:r>
          </w:p>
        </w:tc>
      </w:tr>
      <w:tr w14:paraId="0AD2D0A3" w14:textId="77777777" w:rsidTr="008129F7">
        <w:tblPrEx>
          <w:tblW w:w="10560" w:type="dxa"/>
          <w:tblInd w:w="113" w:type="dxa"/>
          <w:tblLook w:val="04A0"/>
        </w:tblPrEx>
        <w:trPr>
          <w:trHeight w:val="108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8129F7" w:rsidRPr="00452444" w:rsidP="008129F7" w14:paraId="1D5C893B" w14:textId="77777777">
            <w:pPr>
              <w:spacing w:after="0" w:line="240" w:lineRule="auto"/>
              <w:jc w:val="center"/>
              <w:rPr>
                <w:rFonts w:eastAsia="Times New Roman" w:cstheme="minorHAnsi"/>
                <w:color w:val="000000"/>
              </w:rPr>
            </w:pPr>
            <w:r w:rsidRPr="00452444">
              <w:rPr>
                <w:rFonts w:eastAsia="Times New Roman" w:cstheme="minorHAnsi"/>
                <w:color w:val="000000"/>
              </w:rPr>
              <w:t>Year </w:t>
            </w:r>
          </w:p>
        </w:tc>
        <w:tc>
          <w:tcPr>
            <w:tcW w:w="1320" w:type="dxa"/>
            <w:tcBorders>
              <w:top w:val="nil"/>
              <w:left w:val="nil"/>
              <w:bottom w:val="single" w:sz="4" w:space="0" w:color="auto"/>
              <w:right w:val="single" w:sz="4" w:space="0" w:color="auto"/>
            </w:tcBorders>
            <w:shd w:val="clear" w:color="auto" w:fill="auto"/>
            <w:vAlign w:val="center"/>
            <w:hideMark/>
          </w:tcPr>
          <w:p w:rsidR="008129F7" w:rsidRPr="00452444" w:rsidP="008129F7" w14:paraId="020956BB" w14:textId="77777777">
            <w:pPr>
              <w:spacing w:after="0" w:line="240" w:lineRule="auto"/>
              <w:rPr>
                <w:rFonts w:eastAsia="Times New Roman" w:cstheme="minorHAnsi"/>
                <w:color w:val="000000"/>
              </w:rPr>
            </w:pPr>
            <w:r w:rsidRPr="00452444">
              <w:rPr>
                <w:rFonts w:eastAsia="Times New Roman" w:cstheme="minorHAnsi"/>
                <w:color w:val="000000"/>
              </w:rPr>
              <w:t>Number of New Respondents </w:t>
            </w:r>
            <w:r w:rsidRPr="00452444">
              <w:rPr>
                <w:rFonts w:eastAsia="Times New Roman" w:cstheme="minorHAnsi"/>
                <w:color w:val="000000"/>
                <w:vertAlign w:val="superscript"/>
              </w:rPr>
              <w:t>1</w:t>
            </w:r>
            <w:r w:rsidRPr="00452444">
              <w:rPr>
                <w:rFonts w:eastAsia="Times New Roman" w:cstheme="minorHAnsi"/>
                <w:color w:val="000000"/>
              </w:rPr>
              <w:t> </w:t>
            </w:r>
          </w:p>
        </w:tc>
        <w:tc>
          <w:tcPr>
            <w:tcW w:w="1440" w:type="dxa"/>
            <w:tcBorders>
              <w:top w:val="nil"/>
              <w:left w:val="nil"/>
              <w:bottom w:val="single" w:sz="4" w:space="0" w:color="auto"/>
              <w:right w:val="single" w:sz="4" w:space="0" w:color="auto"/>
            </w:tcBorders>
            <w:shd w:val="clear" w:color="auto" w:fill="auto"/>
            <w:vAlign w:val="center"/>
            <w:hideMark/>
          </w:tcPr>
          <w:p w:rsidR="008129F7" w:rsidRPr="00452444" w:rsidP="008129F7" w14:paraId="3B51038C" w14:textId="77777777">
            <w:pPr>
              <w:spacing w:after="0" w:line="240" w:lineRule="auto"/>
              <w:rPr>
                <w:rFonts w:eastAsia="Times New Roman" w:cstheme="minorHAnsi"/>
                <w:color w:val="000000"/>
              </w:rPr>
            </w:pPr>
            <w:r w:rsidRPr="00452444">
              <w:rPr>
                <w:rFonts w:eastAsia="Times New Roman" w:cstheme="minorHAnsi"/>
                <w:color w:val="000000"/>
              </w:rPr>
              <w:t>Number of Existing Respondents </w:t>
            </w:r>
          </w:p>
        </w:tc>
        <w:tc>
          <w:tcPr>
            <w:tcW w:w="1900" w:type="dxa"/>
            <w:tcBorders>
              <w:top w:val="nil"/>
              <w:left w:val="nil"/>
              <w:bottom w:val="single" w:sz="4" w:space="0" w:color="auto"/>
              <w:right w:val="single" w:sz="4" w:space="0" w:color="auto"/>
            </w:tcBorders>
            <w:shd w:val="clear" w:color="auto" w:fill="auto"/>
            <w:vAlign w:val="center"/>
            <w:hideMark/>
          </w:tcPr>
          <w:p w:rsidR="008129F7" w:rsidRPr="00452444" w:rsidP="008129F7" w14:paraId="2E01F3DF" w14:textId="77777777">
            <w:pPr>
              <w:spacing w:after="0" w:line="240" w:lineRule="auto"/>
              <w:rPr>
                <w:rFonts w:eastAsia="Times New Roman" w:cstheme="minorHAnsi"/>
                <w:color w:val="000000"/>
              </w:rPr>
            </w:pPr>
            <w:r w:rsidRPr="00452444">
              <w:rPr>
                <w:rFonts w:eastAsia="Times New Roman" w:cstheme="minorHAnsi"/>
                <w:color w:val="000000"/>
              </w:rPr>
              <w:t>Number of Existing Respondents that keep records but do not submit reports </w:t>
            </w:r>
          </w:p>
        </w:tc>
        <w:tc>
          <w:tcPr>
            <w:tcW w:w="2180" w:type="dxa"/>
            <w:tcBorders>
              <w:top w:val="nil"/>
              <w:left w:val="nil"/>
              <w:bottom w:val="single" w:sz="4" w:space="0" w:color="auto"/>
              <w:right w:val="single" w:sz="4" w:space="0" w:color="auto"/>
            </w:tcBorders>
            <w:shd w:val="clear" w:color="auto" w:fill="auto"/>
            <w:vAlign w:val="center"/>
            <w:hideMark/>
          </w:tcPr>
          <w:p w:rsidR="008129F7" w:rsidRPr="00452444" w:rsidP="008129F7" w14:paraId="1BF56C9C" w14:textId="77777777">
            <w:pPr>
              <w:spacing w:after="0" w:line="240" w:lineRule="auto"/>
              <w:rPr>
                <w:rFonts w:eastAsia="Times New Roman" w:cstheme="minorHAnsi"/>
                <w:color w:val="000000"/>
              </w:rPr>
            </w:pPr>
            <w:r w:rsidRPr="00452444">
              <w:rPr>
                <w:rFonts w:eastAsia="Times New Roman" w:cstheme="minorHAnsi"/>
                <w:color w:val="000000"/>
              </w:rPr>
              <w:t>Number of Existing Respondents That Are Also New Respondents </w:t>
            </w:r>
          </w:p>
        </w:tc>
        <w:tc>
          <w:tcPr>
            <w:tcW w:w="1940" w:type="dxa"/>
            <w:tcBorders>
              <w:top w:val="nil"/>
              <w:left w:val="nil"/>
              <w:bottom w:val="single" w:sz="4" w:space="0" w:color="auto"/>
              <w:right w:val="single" w:sz="4" w:space="0" w:color="auto"/>
            </w:tcBorders>
            <w:shd w:val="clear" w:color="auto" w:fill="auto"/>
            <w:vAlign w:val="center"/>
            <w:hideMark/>
          </w:tcPr>
          <w:p w:rsidR="008129F7" w:rsidRPr="00452444" w:rsidP="008129F7" w14:paraId="315451CC" w14:textId="77777777">
            <w:pPr>
              <w:spacing w:after="0" w:line="240" w:lineRule="auto"/>
              <w:rPr>
                <w:rFonts w:eastAsia="Times New Roman" w:cstheme="minorHAnsi"/>
                <w:color w:val="000000"/>
              </w:rPr>
            </w:pPr>
            <w:r w:rsidRPr="00452444">
              <w:rPr>
                <w:rFonts w:eastAsia="Times New Roman" w:cstheme="minorHAnsi"/>
                <w:color w:val="000000"/>
              </w:rPr>
              <w:t>Number of Respondents </w:t>
            </w:r>
            <w:r w:rsidRPr="00452444">
              <w:rPr>
                <w:rFonts w:eastAsia="Times New Roman" w:cstheme="minorHAnsi"/>
                <w:color w:val="000000"/>
              </w:rPr>
              <w:br/>
              <w:t>(E=A+B+C-D) </w:t>
            </w:r>
          </w:p>
        </w:tc>
      </w:tr>
      <w:tr w14:paraId="26E2FC07" w14:textId="77777777" w:rsidTr="008129F7">
        <w:tblPrEx>
          <w:tblW w:w="10560" w:type="dxa"/>
          <w:tblInd w:w="113" w:type="dxa"/>
          <w:tblLook w:val="04A0"/>
        </w:tblPrEx>
        <w:trPr>
          <w:trHeight w:val="30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8129F7" w:rsidRPr="00452444" w:rsidP="008129F7" w14:paraId="549AA24E" w14:textId="77777777">
            <w:pPr>
              <w:spacing w:after="0" w:line="240" w:lineRule="auto"/>
              <w:jc w:val="center"/>
              <w:rPr>
                <w:rFonts w:eastAsia="Times New Roman" w:cstheme="minorHAnsi"/>
                <w:color w:val="000000"/>
              </w:rPr>
            </w:pPr>
            <w:r w:rsidRPr="00452444">
              <w:rPr>
                <w:rFonts w:eastAsia="Times New Roman" w:cstheme="minorHAnsi"/>
                <w:color w:val="000000"/>
              </w:rPr>
              <w:t>1 </w:t>
            </w:r>
          </w:p>
        </w:tc>
        <w:tc>
          <w:tcPr>
            <w:tcW w:w="1320" w:type="dxa"/>
            <w:tcBorders>
              <w:top w:val="nil"/>
              <w:left w:val="nil"/>
              <w:bottom w:val="single" w:sz="4" w:space="0" w:color="auto"/>
              <w:right w:val="single" w:sz="4" w:space="0" w:color="auto"/>
            </w:tcBorders>
            <w:shd w:val="clear" w:color="auto" w:fill="auto"/>
            <w:vAlign w:val="center"/>
            <w:hideMark/>
          </w:tcPr>
          <w:p w:rsidR="008129F7" w:rsidRPr="00452444" w:rsidP="008129F7" w14:paraId="4B5160CE" w14:textId="77777777">
            <w:pPr>
              <w:spacing w:after="0" w:line="240" w:lineRule="auto"/>
              <w:jc w:val="center"/>
              <w:rPr>
                <w:rFonts w:eastAsia="Times New Roman" w:cstheme="minorHAnsi"/>
                <w:color w:val="000000"/>
              </w:rPr>
            </w:pPr>
            <w:r w:rsidRPr="00452444">
              <w:rPr>
                <w:rFonts w:eastAsia="Times New Roman" w:cstheme="minorHAnsi"/>
                <w:color w:val="000000"/>
              </w:rPr>
              <w:t>0.9</w:t>
            </w:r>
          </w:p>
        </w:tc>
        <w:tc>
          <w:tcPr>
            <w:tcW w:w="1440" w:type="dxa"/>
            <w:tcBorders>
              <w:top w:val="nil"/>
              <w:left w:val="nil"/>
              <w:bottom w:val="single" w:sz="4" w:space="0" w:color="auto"/>
              <w:right w:val="single" w:sz="4" w:space="0" w:color="auto"/>
            </w:tcBorders>
            <w:shd w:val="clear" w:color="auto" w:fill="auto"/>
            <w:vAlign w:val="center"/>
            <w:hideMark/>
          </w:tcPr>
          <w:p w:rsidR="008129F7" w:rsidRPr="00452444" w:rsidP="008129F7" w14:paraId="0BFB89D8" w14:textId="77777777">
            <w:pPr>
              <w:spacing w:after="0" w:line="240" w:lineRule="auto"/>
              <w:jc w:val="center"/>
              <w:rPr>
                <w:rFonts w:eastAsia="Times New Roman" w:cstheme="minorHAnsi"/>
                <w:color w:val="000000"/>
              </w:rPr>
            </w:pPr>
            <w:r w:rsidRPr="00452444">
              <w:rPr>
                <w:rFonts w:eastAsia="Times New Roman" w:cstheme="minorHAnsi"/>
                <w:color w:val="000000"/>
              </w:rPr>
              <w:t>78</w:t>
            </w:r>
          </w:p>
        </w:tc>
        <w:tc>
          <w:tcPr>
            <w:tcW w:w="1900" w:type="dxa"/>
            <w:tcBorders>
              <w:top w:val="nil"/>
              <w:left w:val="nil"/>
              <w:bottom w:val="single" w:sz="4" w:space="0" w:color="auto"/>
              <w:right w:val="single" w:sz="4" w:space="0" w:color="auto"/>
            </w:tcBorders>
            <w:shd w:val="clear" w:color="auto" w:fill="auto"/>
            <w:vAlign w:val="center"/>
            <w:hideMark/>
          </w:tcPr>
          <w:p w:rsidR="008129F7" w:rsidRPr="00452444" w:rsidP="008129F7" w14:paraId="4BE3D020" w14:textId="77777777">
            <w:pPr>
              <w:spacing w:after="0" w:line="240" w:lineRule="auto"/>
              <w:jc w:val="center"/>
              <w:rPr>
                <w:rFonts w:eastAsia="Times New Roman" w:cstheme="minorHAnsi"/>
                <w:color w:val="000000"/>
              </w:rPr>
            </w:pPr>
            <w:r w:rsidRPr="00452444">
              <w:rPr>
                <w:rFonts w:eastAsia="Times New Roman" w:cstheme="minorHAnsi"/>
                <w:color w:val="000000"/>
              </w:rPr>
              <w:t>0</w:t>
            </w:r>
          </w:p>
        </w:tc>
        <w:tc>
          <w:tcPr>
            <w:tcW w:w="2180" w:type="dxa"/>
            <w:tcBorders>
              <w:top w:val="nil"/>
              <w:left w:val="nil"/>
              <w:bottom w:val="single" w:sz="4" w:space="0" w:color="auto"/>
              <w:right w:val="single" w:sz="4" w:space="0" w:color="auto"/>
            </w:tcBorders>
            <w:shd w:val="clear" w:color="auto" w:fill="auto"/>
            <w:vAlign w:val="center"/>
            <w:hideMark/>
          </w:tcPr>
          <w:p w:rsidR="008129F7" w:rsidRPr="00452444" w:rsidP="008129F7" w14:paraId="7DB43F5A" w14:textId="77777777">
            <w:pPr>
              <w:spacing w:after="0" w:line="240" w:lineRule="auto"/>
              <w:jc w:val="center"/>
              <w:rPr>
                <w:rFonts w:eastAsia="Times New Roman" w:cstheme="minorHAnsi"/>
                <w:color w:val="000000"/>
              </w:rPr>
            </w:pPr>
            <w:r w:rsidRPr="00452444">
              <w:rPr>
                <w:rFonts w:eastAsia="Times New Roman" w:cstheme="minorHAnsi"/>
                <w:color w:val="000000"/>
              </w:rPr>
              <w:t>0</w:t>
            </w:r>
          </w:p>
        </w:tc>
        <w:tc>
          <w:tcPr>
            <w:tcW w:w="1940" w:type="dxa"/>
            <w:tcBorders>
              <w:top w:val="nil"/>
              <w:left w:val="nil"/>
              <w:bottom w:val="single" w:sz="4" w:space="0" w:color="auto"/>
              <w:right w:val="single" w:sz="4" w:space="0" w:color="auto"/>
            </w:tcBorders>
            <w:shd w:val="clear" w:color="auto" w:fill="auto"/>
            <w:vAlign w:val="center"/>
            <w:hideMark/>
          </w:tcPr>
          <w:p w:rsidR="008129F7" w:rsidRPr="00452444" w:rsidP="008129F7" w14:paraId="06EF56D6" w14:textId="77777777">
            <w:pPr>
              <w:spacing w:after="0" w:line="240" w:lineRule="auto"/>
              <w:jc w:val="center"/>
              <w:rPr>
                <w:rFonts w:eastAsia="Times New Roman" w:cstheme="minorHAnsi"/>
                <w:color w:val="000000"/>
              </w:rPr>
            </w:pPr>
            <w:r w:rsidRPr="00452444">
              <w:rPr>
                <w:rFonts w:eastAsia="Times New Roman" w:cstheme="minorHAnsi"/>
                <w:color w:val="000000"/>
              </w:rPr>
              <w:t>78.9</w:t>
            </w:r>
          </w:p>
        </w:tc>
      </w:tr>
      <w:tr w14:paraId="0D5097A0" w14:textId="77777777" w:rsidTr="008129F7">
        <w:tblPrEx>
          <w:tblW w:w="10560" w:type="dxa"/>
          <w:tblInd w:w="113" w:type="dxa"/>
          <w:tblLook w:val="04A0"/>
        </w:tblPrEx>
        <w:trPr>
          <w:trHeight w:val="30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8129F7" w:rsidRPr="00452444" w:rsidP="008129F7" w14:paraId="6CEB596E" w14:textId="77777777">
            <w:pPr>
              <w:spacing w:after="0" w:line="240" w:lineRule="auto"/>
              <w:jc w:val="center"/>
              <w:rPr>
                <w:rFonts w:eastAsia="Times New Roman" w:cstheme="minorHAnsi"/>
                <w:color w:val="000000"/>
              </w:rPr>
            </w:pPr>
            <w:r w:rsidRPr="00452444">
              <w:rPr>
                <w:rFonts w:eastAsia="Times New Roman" w:cstheme="minorHAnsi"/>
                <w:color w:val="000000"/>
              </w:rPr>
              <w:t>2 </w:t>
            </w:r>
          </w:p>
        </w:tc>
        <w:tc>
          <w:tcPr>
            <w:tcW w:w="1320" w:type="dxa"/>
            <w:tcBorders>
              <w:top w:val="nil"/>
              <w:left w:val="nil"/>
              <w:bottom w:val="single" w:sz="4" w:space="0" w:color="auto"/>
              <w:right w:val="single" w:sz="4" w:space="0" w:color="auto"/>
            </w:tcBorders>
            <w:shd w:val="clear" w:color="auto" w:fill="auto"/>
            <w:vAlign w:val="center"/>
            <w:hideMark/>
          </w:tcPr>
          <w:p w:rsidR="008129F7" w:rsidRPr="00452444" w:rsidP="008129F7" w14:paraId="1BD2B657" w14:textId="77777777">
            <w:pPr>
              <w:spacing w:after="0" w:line="240" w:lineRule="auto"/>
              <w:jc w:val="center"/>
              <w:rPr>
                <w:rFonts w:eastAsia="Times New Roman" w:cstheme="minorHAnsi"/>
                <w:color w:val="000000"/>
              </w:rPr>
            </w:pPr>
            <w:r w:rsidRPr="00452444">
              <w:rPr>
                <w:rFonts w:eastAsia="Times New Roman" w:cstheme="minorHAnsi"/>
                <w:color w:val="000000"/>
              </w:rPr>
              <w:t>0.9</w:t>
            </w:r>
          </w:p>
        </w:tc>
        <w:tc>
          <w:tcPr>
            <w:tcW w:w="1440" w:type="dxa"/>
            <w:tcBorders>
              <w:top w:val="nil"/>
              <w:left w:val="nil"/>
              <w:bottom w:val="single" w:sz="4" w:space="0" w:color="auto"/>
              <w:right w:val="single" w:sz="4" w:space="0" w:color="auto"/>
            </w:tcBorders>
            <w:shd w:val="clear" w:color="auto" w:fill="auto"/>
            <w:vAlign w:val="center"/>
            <w:hideMark/>
          </w:tcPr>
          <w:p w:rsidR="008129F7" w:rsidRPr="00452444" w:rsidP="008129F7" w14:paraId="7DA9F84D" w14:textId="77777777">
            <w:pPr>
              <w:spacing w:after="0" w:line="240" w:lineRule="auto"/>
              <w:jc w:val="center"/>
              <w:rPr>
                <w:rFonts w:eastAsia="Times New Roman" w:cstheme="minorHAnsi"/>
                <w:color w:val="000000"/>
              </w:rPr>
            </w:pPr>
            <w:r w:rsidRPr="00452444">
              <w:rPr>
                <w:rFonts w:eastAsia="Times New Roman" w:cstheme="minorHAnsi"/>
                <w:color w:val="000000"/>
              </w:rPr>
              <w:t>78.9</w:t>
            </w:r>
          </w:p>
        </w:tc>
        <w:tc>
          <w:tcPr>
            <w:tcW w:w="1900" w:type="dxa"/>
            <w:tcBorders>
              <w:top w:val="nil"/>
              <w:left w:val="nil"/>
              <w:bottom w:val="single" w:sz="4" w:space="0" w:color="auto"/>
              <w:right w:val="single" w:sz="4" w:space="0" w:color="auto"/>
            </w:tcBorders>
            <w:shd w:val="clear" w:color="auto" w:fill="auto"/>
            <w:vAlign w:val="center"/>
            <w:hideMark/>
          </w:tcPr>
          <w:p w:rsidR="008129F7" w:rsidRPr="00452444" w:rsidP="008129F7" w14:paraId="7CA793DC" w14:textId="77777777">
            <w:pPr>
              <w:spacing w:after="0" w:line="240" w:lineRule="auto"/>
              <w:jc w:val="center"/>
              <w:rPr>
                <w:rFonts w:eastAsia="Times New Roman" w:cstheme="minorHAnsi"/>
                <w:color w:val="000000"/>
              </w:rPr>
            </w:pPr>
            <w:r w:rsidRPr="00452444">
              <w:rPr>
                <w:rFonts w:eastAsia="Times New Roman" w:cstheme="minorHAnsi"/>
                <w:color w:val="000000"/>
              </w:rPr>
              <w:t>0</w:t>
            </w:r>
          </w:p>
        </w:tc>
        <w:tc>
          <w:tcPr>
            <w:tcW w:w="2180" w:type="dxa"/>
            <w:tcBorders>
              <w:top w:val="nil"/>
              <w:left w:val="nil"/>
              <w:bottom w:val="single" w:sz="4" w:space="0" w:color="auto"/>
              <w:right w:val="single" w:sz="4" w:space="0" w:color="auto"/>
            </w:tcBorders>
            <w:shd w:val="clear" w:color="auto" w:fill="auto"/>
            <w:vAlign w:val="center"/>
            <w:hideMark/>
          </w:tcPr>
          <w:p w:rsidR="008129F7" w:rsidRPr="00452444" w:rsidP="008129F7" w14:paraId="43E062B9" w14:textId="77777777">
            <w:pPr>
              <w:spacing w:after="0" w:line="240" w:lineRule="auto"/>
              <w:jc w:val="center"/>
              <w:rPr>
                <w:rFonts w:eastAsia="Times New Roman" w:cstheme="minorHAnsi"/>
                <w:color w:val="000000"/>
              </w:rPr>
            </w:pPr>
            <w:r w:rsidRPr="00452444">
              <w:rPr>
                <w:rFonts w:eastAsia="Times New Roman" w:cstheme="minorHAnsi"/>
                <w:color w:val="000000"/>
              </w:rPr>
              <w:t>0</w:t>
            </w:r>
          </w:p>
        </w:tc>
        <w:tc>
          <w:tcPr>
            <w:tcW w:w="1940" w:type="dxa"/>
            <w:tcBorders>
              <w:top w:val="nil"/>
              <w:left w:val="nil"/>
              <w:bottom w:val="single" w:sz="4" w:space="0" w:color="auto"/>
              <w:right w:val="single" w:sz="4" w:space="0" w:color="auto"/>
            </w:tcBorders>
            <w:shd w:val="clear" w:color="auto" w:fill="auto"/>
            <w:vAlign w:val="center"/>
            <w:hideMark/>
          </w:tcPr>
          <w:p w:rsidR="008129F7" w:rsidRPr="00452444" w:rsidP="008129F7" w14:paraId="12381A2B" w14:textId="77777777">
            <w:pPr>
              <w:spacing w:after="0" w:line="240" w:lineRule="auto"/>
              <w:jc w:val="center"/>
              <w:rPr>
                <w:rFonts w:eastAsia="Times New Roman" w:cstheme="minorHAnsi"/>
                <w:color w:val="000000"/>
              </w:rPr>
            </w:pPr>
            <w:r w:rsidRPr="00452444">
              <w:rPr>
                <w:rFonts w:eastAsia="Times New Roman" w:cstheme="minorHAnsi"/>
                <w:color w:val="000000"/>
              </w:rPr>
              <w:t>79.8</w:t>
            </w:r>
          </w:p>
        </w:tc>
      </w:tr>
      <w:tr w14:paraId="6B1B03EB" w14:textId="77777777" w:rsidTr="008129F7">
        <w:tblPrEx>
          <w:tblW w:w="10560" w:type="dxa"/>
          <w:tblInd w:w="113" w:type="dxa"/>
          <w:tblLook w:val="04A0"/>
        </w:tblPrEx>
        <w:trPr>
          <w:trHeight w:val="30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8129F7" w:rsidRPr="00452444" w:rsidP="008129F7" w14:paraId="67D58AD9" w14:textId="77777777">
            <w:pPr>
              <w:spacing w:after="0" w:line="240" w:lineRule="auto"/>
              <w:jc w:val="center"/>
              <w:rPr>
                <w:rFonts w:eastAsia="Times New Roman" w:cstheme="minorHAnsi"/>
                <w:color w:val="000000"/>
              </w:rPr>
            </w:pPr>
            <w:r w:rsidRPr="00452444">
              <w:rPr>
                <w:rFonts w:eastAsia="Times New Roman" w:cstheme="minorHAnsi"/>
                <w:color w:val="000000"/>
              </w:rPr>
              <w:t>3 </w:t>
            </w:r>
          </w:p>
        </w:tc>
        <w:tc>
          <w:tcPr>
            <w:tcW w:w="1320" w:type="dxa"/>
            <w:tcBorders>
              <w:top w:val="nil"/>
              <w:left w:val="nil"/>
              <w:bottom w:val="single" w:sz="4" w:space="0" w:color="auto"/>
              <w:right w:val="single" w:sz="4" w:space="0" w:color="auto"/>
            </w:tcBorders>
            <w:shd w:val="clear" w:color="auto" w:fill="auto"/>
            <w:vAlign w:val="center"/>
            <w:hideMark/>
          </w:tcPr>
          <w:p w:rsidR="008129F7" w:rsidRPr="00452444" w:rsidP="008129F7" w14:paraId="063C89BE" w14:textId="77777777">
            <w:pPr>
              <w:spacing w:after="0" w:line="240" w:lineRule="auto"/>
              <w:jc w:val="center"/>
              <w:rPr>
                <w:rFonts w:eastAsia="Times New Roman" w:cstheme="minorHAnsi"/>
                <w:color w:val="000000"/>
              </w:rPr>
            </w:pPr>
            <w:r w:rsidRPr="00452444">
              <w:rPr>
                <w:rFonts w:eastAsia="Times New Roman" w:cstheme="minorHAnsi"/>
                <w:color w:val="000000"/>
              </w:rPr>
              <w:t>0.9</w:t>
            </w:r>
          </w:p>
        </w:tc>
        <w:tc>
          <w:tcPr>
            <w:tcW w:w="1440" w:type="dxa"/>
            <w:tcBorders>
              <w:top w:val="nil"/>
              <w:left w:val="nil"/>
              <w:bottom w:val="single" w:sz="4" w:space="0" w:color="auto"/>
              <w:right w:val="single" w:sz="4" w:space="0" w:color="auto"/>
            </w:tcBorders>
            <w:shd w:val="clear" w:color="auto" w:fill="auto"/>
            <w:vAlign w:val="center"/>
            <w:hideMark/>
          </w:tcPr>
          <w:p w:rsidR="008129F7" w:rsidRPr="00452444" w:rsidP="008129F7" w14:paraId="5B7CE882" w14:textId="77777777">
            <w:pPr>
              <w:spacing w:after="0" w:line="240" w:lineRule="auto"/>
              <w:jc w:val="center"/>
              <w:rPr>
                <w:rFonts w:eastAsia="Times New Roman" w:cstheme="minorHAnsi"/>
                <w:color w:val="000000"/>
              </w:rPr>
            </w:pPr>
            <w:r w:rsidRPr="00452444">
              <w:rPr>
                <w:rFonts w:eastAsia="Times New Roman" w:cstheme="minorHAnsi"/>
                <w:color w:val="000000"/>
              </w:rPr>
              <w:t>79.8</w:t>
            </w:r>
          </w:p>
        </w:tc>
        <w:tc>
          <w:tcPr>
            <w:tcW w:w="1900" w:type="dxa"/>
            <w:tcBorders>
              <w:top w:val="nil"/>
              <w:left w:val="nil"/>
              <w:bottom w:val="single" w:sz="4" w:space="0" w:color="auto"/>
              <w:right w:val="single" w:sz="4" w:space="0" w:color="auto"/>
            </w:tcBorders>
            <w:shd w:val="clear" w:color="auto" w:fill="auto"/>
            <w:vAlign w:val="center"/>
            <w:hideMark/>
          </w:tcPr>
          <w:p w:rsidR="008129F7" w:rsidRPr="00452444" w:rsidP="008129F7" w14:paraId="61F09CB0" w14:textId="77777777">
            <w:pPr>
              <w:spacing w:after="0" w:line="240" w:lineRule="auto"/>
              <w:jc w:val="center"/>
              <w:rPr>
                <w:rFonts w:eastAsia="Times New Roman" w:cstheme="minorHAnsi"/>
                <w:color w:val="000000"/>
              </w:rPr>
            </w:pPr>
            <w:r w:rsidRPr="00452444">
              <w:rPr>
                <w:rFonts w:eastAsia="Times New Roman" w:cstheme="minorHAnsi"/>
                <w:color w:val="000000"/>
              </w:rPr>
              <w:t>0</w:t>
            </w:r>
          </w:p>
        </w:tc>
        <w:tc>
          <w:tcPr>
            <w:tcW w:w="2180" w:type="dxa"/>
            <w:tcBorders>
              <w:top w:val="nil"/>
              <w:left w:val="nil"/>
              <w:bottom w:val="single" w:sz="4" w:space="0" w:color="auto"/>
              <w:right w:val="single" w:sz="4" w:space="0" w:color="auto"/>
            </w:tcBorders>
            <w:shd w:val="clear" w:color="auto" w:fill="auto"/>
            <w:vAlign w:val="center"/>
            <w:hideMark/>
          </w:tcPr>
          <w:p w:rsidR="008129F7" w:rsidRPr="00452444" w:rsidP="008129F7" w14:paraId="66B8077E" w14:textId="77777777">
            <w:pPr>
              <w:spacing w:after="0" w:line="240" w:lineRule="auto"/>
              <w:jc w:val="center"/>
              <w:rPr>
                <w:rFonts w:eastAsia="Times New Roman" w:cstheme="minorHAnsi"/>
                <w:color w:val="000000"/>
              </w:rPr>
            </w:pPr>
            <w:r w:rsidRPr="00452444">
              <w:rPr>
                <w:rFonts w:eastAsia="Times New Roman" w:cstheme="minorHAnsi"/>
                <w:color w:val="000000"/>
              </w:rPr>
              <w:t>0</w:t>
            </w:r>
          </w:p>
        </w:tc>
        <w:tc>
          <w:tcPr>
            <w:tcW w:w="1940" w:type="dxa"/>
            <w:tcBorders>
              <w:top w:val="nil"/>
              <w:left w:val="nil"/>
              <w:bottom w:val="single" w:sz="4" w:space="0" w:color="auto"/>
              <w:right w:val="single" w:sz="4" w:space="0" w:color="auto"/>
            </w:tcBorders>
            <w:shd w:val="clear" w:color="auto" w:fill="auto"/>
            <w:vAlign w:val="center"/>
            <w:hideMark/>
          </w:tcPr>
          <w:p w:rsidR="008129F7" w:rsidRPr="00452444" w:rsidP="008129F7" w14:paraId="3D045AC5" w14:textId="77777777">
            <w:pPr>
              <w:spacing w:after="0" w:line="240" w:lineRule="auto"/>
              <w:jc w:val="center"/>
              <w:rPr>
                <w:rFonts w:eastAsia="Times New Roman" w:cstheme="minorHAnsi"/>
                <w:color w:val="000000"/>
              </w:rPr>
            </w:pPr>
            <w:r w:rsidRPr="00452444">
              <w:rPr>
                <w:rFonts w:eastAsia="Times New Roman" w:cstheme="minorHAnsi"/>
                <w:color w:val="000000"/>
              </w:rPr>
              <w:t>80.7</w:t>
            </w:r>
          </w:p>
        </w:tc>
      </w:tr>
      <w:tr w14:paraId="11950C7C" w14:textId="77777777" w:rsidTr="008129F7">
        <w:tblPrEx>
          <w:tblW w:w="10560" w:type="dxa"/>
          <w:tblInd w:w="113" w:type="dxa"/>
          <w:tblLook w:val="04A0"/>
        </w:tblPrEx>
        <w:trPr>
          <w:trHeight w:val="30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8129F7" w:rsidRPr="00452444" w:rsidP="008129F7" w14:paraId="06722BBC" w14:textId="77777777">
            <w:pPr>
              <w:spacing w:after="0" w:line="240" w:lineRule="auto"/>
              <w:jc w:val="center"/>
              <w:rPr>
                <w:rFonts w:eastAsia="Times New Roman" w:cstheme="minorHAnsi"/>
                <w:color w:val="000000"/>
              </w:rPr>
            </w:pPr>
            <w:r w:rsidRPr="00452444">
              <w:rPr>
                <w:rFonts w:eastAsia="Times New Roman" w:cstheme="minorHAnsi"/>
                <w:color w:val="000000"/>
              </w:rPr>
              <w:t>Average </w:t>
            </w:r>
          </w:p>
        </w:tc>
        <w:tc>
          <w:tcPr>
            <w:tcW w:w="1320" w:type="dxa"/>
            <w:tcBorders>
              <w:top w:val="nil"/>
              <w:left w:val="nil"/>
              <w:bottom w:val="single" w:sz="4" w:space="0" w:color="auto"/>
              <w:right w:val="single" w:sz="4" w:space="0" w:color="auto"/>
            </w:tcBorders>
            <w:shd w:val="clear" w:color="auto" w:fill="auto"/>
            <w:vAlign w:val="center"/>
            <w:hideMark/>
          </w:tcPr>
          <w:p w:rsidR="008129F7" w:rsidRPr="00452444" w:rsidP="008129F7" w14:paraId="65048B5C"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0.9</w:t>
            </w:r>
          </w:p>
        </w:tc>
        <w:tc>
          <w:tcPr>
            <w:tcW w:w="1440" w:type="dxa"/>
            <w:tcBorders>
              <w:top w:val="nil"/>
              <w:left w:val="nil"/>
              <w:bottom w:val="single" w:sz="4" w:space="0" w:color="auto"/>
              <w:right w:val="single" w:sz="4" w:space="0" w:color="auto"/>
            </w:tcBorders>
            <w:shd w:val="clear" w:color="auto" w:fill="auto"/>
            <w:vAlign w:val="center"/>
            <w:hideMark/>
          </w:tcPr>
          <w:p w:rsidR="008129F7" w:rsidRPr="00452444" w:rsidP="008129F7" w14:paraId="7A632DDF"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78.9</w:t>
            </w:r>
          </w:p>
        </w:tc>
        <w:tc>
          <w:tcPr>
            <w:tcW w:w="1900" w:type="dxa"/>
            <w:tcBorders>
              <w:top w:val="nil"/>
              <w:left w:val="nil"/>
              <w:bottom w:val="single" w:sz="4" w:space="0" w:color="auto"/>
              <w:right w:val="single" w:sz="4" w:space="0" w:color="auto"/>
            </w:tcBorders>
            <w:shd w:val="clear" w:color="auto" w:fill="auto"/>
            <w:vAlign w:val="center"/>
            <w:hideMark/>
          </w:tcPr>
          <w:p w:rsidR="008129F7" w:rsidRPr="00452444" w:rsidP="008129F7" w14:paraId="49E3C1F7"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0 </w:t>
            </w:r>
          </w:p>
        </w:tc>
        <w:tc>
          <w:tcPr>
            <w:tcW w:w="2180" w:type="dxa"/>
            <w:tcBorders>
              <w:top w:val="nil"/>
              <w:left w:val="nil"/>
              <w:bottom w:val="single" w:sz="4" w:space="0" w:color="auto"/>
              <w:right w:val="single" w:sz="4" w:space="0" w:color="auto"/>
            </w:tcBorders>
            <w:shd w:val="clear" w:color="auto" w:fill="auto"/>
            <w:vAlign w:val="center"/>
            <w:hideMark/>
          </w:tcPr>
          <w:p w:rsidR="008129F7" w:rsidRPr="00452444" w:rsidP="008129F7" w14:paraId="4195079B"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0 </w:t>
            </w:r>
          </w:p>
        </w:tc>
        <w:tc>
          <w:tcPr>
            <w:tcW w:w="1940" w:type="dxa"/>
            <w:tcBorders>
              <w:top w:val="nil"/>
              <w:left w:val="nil"/>
              <w:bottom w:val="single" w:sz="4" w:space="0" w:color="auto"/>
              <w:right w:val="single" w:sz="4" w:space="0" w:color="auto"/>
            </w:tcBorders>
            <w:shd w:val="clear" w:color="auto" w:fill="auto"/>
            <w:vAlign w:val="center"/>
            <w:hideMark/>
          </w:tcPr>
          <w:p w:rsidR="008129F7" w:rsidRPr="00452444" w:rsidP="008129F7" w14:paraId="0D51AE36" w14:textId="77777777">
            <w:pPr>
              <w:spacing w:after="0" w:line="240" w:lineRule="auto"/>
              <w:jc w:val="center"/>
              <w:rPr>
                <w:rFonts w:eastAsia="Times New Roman" w:cstheme="minorHAnsi"/>
                <w:b/>
                <w:bCs/>
                <w:color w:val="000000"/>
              </w:rPr>
            </w:pPr>
            <w:r w:rsidRPr="00452444">
              <w:rPr>
                <w:rFonts w:eastAsia="Times New Roman" w:cstheme="minorHAnsi"/>
                <w:b/>
                <w:bCs/>
                <w:color w:val="000000"/>
              </w:rPr>
              <w:t>79.8</w:t>
            </w:r>
          </w:p>
        </w:tc>
      </w:tr>
      <w:tr w14:paraId="68580019" w14:textId="77777777" w:rsidTr="008129F7">
        <w:tblPrEx>
          <w:tblW w:w="10560" w:type="dxa"/>
          <w:tblInd w:w="113" w:type="dxa"/>
          <w:tblLook w:val="04A0"/>
        </w:tblPrEx>
        <w:trPr>
          <w:trHeight w:val="615"/>
        </w:trPr>
        <w:tc>
          <w:tcPr>
            <w:tcW w:w="10560" w:type="dxa"/>
            <w:gridSpan w:val="6"/>
            <w:tcBorders>
              <w:top w:val="nil"/>
              <w:left w:val="nil"/>
              <w:bottom w:val="nil"/>
              <w:right w:val="nil"/>
            </w:tcBorders>
            <w:shd w:val="clear" w:color="auto" w:fill="auto"/>
            <w:vAlign w:val="center"/>
            <w:hideMark/>
          </w:tcPr>
          <w:p w:rsidR="008129F7" w:rsidRPr="00452444" w:rsidP="008129F7" w14:paraId="1E0CB3BC" w14:textId="77777777">
            <w:pPr>
              <w:spacing w:after="0" w:line="240" w:lineRule="auto"/>
              <w:rPr>
                <w:rFonts w:eastAsia="Times New Roman" w:cstheme="minorHAnsi"/>
                <w:color w:val="000000"/>
              </w:rPr>
            </w:pPr>
            <w:r w:rsidRPr="00452444">
              <w:rPr>
                <w:rFonts w:eastAsia="Times New Roman" w:cstheme="minorHAnsi"/>
                <w:color w:val="000000"/>
                <w:vertAlign w:val="superscript"/>
              </w:rPr>
              <w:t xml:space="preserve">1 </w:t>
            </w:r>
            <w:r w:rsidRPr="00452444">
              <w:rPr>
                <w:rFonts w:eastAsia="Times New Roman" w:cstheme="minorHAnsi"/>
                <w:color w:val="000000"/>
              </w:rPr>
              <w:t>This ICR assumes there are 78 existing respondents, and approximately 2.7 new respondents over the next three years (or approximately 0.9 new respondents per year.)</w:t>
            </w:r>
          </w:p>
        </w:tc>
      </w:tr>
    </w:tbl>
    <w:p w:rsidR="00371C51" w:rsidP="00BB3410" w14:paraId="53454FDE" w14:textId="77777777">
      <w:pPr>
        <w:pStyle w:val="ListParagraph"/>
        <w:spacing w:before="240"/>
        <w:ind w:left="0"/>
        <w:rPr>
          <w:rFonts w:cstheme="minorHAnsi"/>
          <w:b/>
          <w:bCs/>
          <w:sz w:val="24"/>
          <w:szCs w:val="24"/>
        </w:rPr>
      </w:pPr>
    </w:p>
    <w:p w:rsidR="00371C51" w14:paraId="50B0BE7A" w14:textId="77777777">
      <w:pPr>
        <w:rPr>
          <w:rFonts w:cstheme="minorHAnsi"/>
          <w:b/>
          <w:bCs/>
          <w:sz w:val="24"/>
          <w:szCs w:val="24"/>
        </w:rPr>
      </w:pPr>
      <w:r>
        <w:rPr>
          <w:rFonts w:cstheme="minorHAnsi"/>
          <w:b/>
          <w:bCs/>
          <w:sz w:val="24"/>
          <w:szCs w:val="24"/>
        </w:rPr>
        <w:br w:type="page"/>
      </w:r>
    </w:p>
    <w:p w:rsidR="008129F7" w:rsidP="00BB3410" w14:paraId="4D4A1C83" w14:textId="1CF0F5B8">
      <w:pPr>
        <w:pStyle w:val="ListParagraph"/>
        <w:spacing w:before="240"/>
        <w:ind w:left="0"/>
        <w:rPr>
          <w:rFonts w:cstheme="minorHAnsi"/>
          <w:b/>
          <w:bCs/>
          <w:sz w:val="24"/>
          <w:szCs w:val="24"/>
        </w:rPr>
      </w:pPr>
    </w:p>
    <w:tbl>
      <w:tblPr>
        <w:tblW w:w="9320" w:type="dxa"/>
        <w:tblInd w:w="113" w:type="dxa"/>
        <w:tblLook w:val="04A0"/>
      </w:tblPr>
      <w:tblGrid>
        <w:gridCol w:w="1720"/>
        <w:gridCol w:w="2020"/>
        <w:gridCol w:w="1720"/>
        <w:gridCol w:w="1900"/>
        <w:gridCol w:w="1960"/>
      </w:tblGrid>
      <w:tr w14:paraId="4B280941" w14:textId="77777777" w:rsidTr="00277B97">
        <w:tblPrEx>
          <w:tblW w:w="9320" w:type="dxa"/>
          <w:tblInd w:w="113" w:type="dxa"/>
          <w:tblLook w:val="04A0"/>
        </w:tblPrEx>
        <w:trPr>
          <w:trHeight w:val="315"/>
        </w:trPr>
        <w:tc>
          <w:tcPr>
            <w:tcW w:w="93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77B97" w:rsidRPr="00967E02" w:rsidP="00277B97" w14:paraId="4E486A6F" w14:textId="77777777">
            <w:pPr>
              <w:spacing w:after="0" w:line="240" w:lineRule="auto"/>
              <w:jc w:val="center"/>
              <w:rPr>
                <w:rFonts w:eastAsia="Times New Roman" w:cstheme="minorHAnsi"/>
                <w:b/>
                <w:bCs/>
                <w:color w:val="000000"/>
              </w:rPr>
            </w:pPr>
            <w:r w:rsidRPr="00967E02">
              <w:rPr>
                <w:rFonts w:eastAsia="Times New Roman" w:cstheme="minorHAnsi"/>
                <w:b/>
                <w:bCs/>
                <w:color w:val="000000"/>
              </w:rPr>
              <w:t>Total Annual Responses</w:t>
            </w:r>
          </w:p>
        </w:tc>
      </w:tr>
      <w:tr w14:paraId="2D0E1135" w14:textId="77777777" w:rsidTr="00277B97">
        <w:tblPrEx>
          <w:tblW w:w="9320" w:type="dxa"/>
          <w:tblInd w:w="113" w:type="dxa"/>
          <w:tblLook w:val="04A0"/>
        </w:tblPrEx>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277B97" w:rsidRPr="00967E02" w:rsidP="00277B97" w14:paraId="59F7CFCA" w14:textId="77777777">
            <w:pPr>
              <w:spacing w:after="0" w:line="240" w:lineRule="auto"/>
              <w:jc w:val="center"/>
              <w:rPr>
                <w:rFonts w:eastAsia="Times New Roman" w:cstheme="minorHAnsi"/>
                <w:color w:val="000000"/>
              </w:rPr>
            </w:pPr>
            <w:r w:rsidRPr="00967E02">
              <w:rPr>
                <w:rFonts w:eastAsia="Times New Roman" w:cstheme="minorHAnsi"/>
                <w:color w:val="000000"/>
              </w:rPr>
              <w:t>(A)</w:t>
            </w:r>
          </w:p>
        </w:tc>
        <w:tc>
          <w:tcPr>
            <w:tcW w:w="2020" w:type="dxa"/>
            <w:tcBorders>
              <w:top w:val="nil"/>
              <w:left w:val="nil"/>
              <w:bottom w:val="single" w:sz="4" w:space="0" w:color="auto"/>
              <w:right w:val="single" w:sz="4" w:space="0" w:color="auto"/>
            </w:tcBorders>
            <w:shd w:val="clear" w:color="auto" w:fill="auto"/>
            <w:vAlign w:val="center"/>
            <w:hideMark/>
          </w:tcPr>
          <w:p w:rsidR="00277B97" w:rsidRPr="00967E02" w:rsidP="00277B97" w14:paraId="12EB55AC" w14:textId="77777777">
            <w:pPr>
              <w:spacing w:after="0" w:line="240" w:lineRule="auto"/>
              <w:jc w:val="center"/>
              <w:rPr>
                <w:rFonts w:eastAsia="Times New Roman" w:cstheme="minorHAnsi"/>
                <w:color w:val="000000"/>
              </w:rPr>
            </w:pPr>
            <w:r w:rsidRPr="00967E02">
              <w:rPr>
                <w:rFonts w:eastAsia="Times New Roman" w:cstheme="minorHAnsi"/>
                <w:color w:val="000000"/>
              </w:rPr>
              <w:t>(B)</w:t>
            </w:r>
          </w:p>
        </w:tc>
        <w:tc>
          <w:tcPr>
            <w:tcW w:w="1720" w:type="dxa"/>
            <w:tcBorders>
              <w:top w:val="nil"/>
              <w:left w:val="nil"/>
              <w:bottom w:val="single" w:sz="4" w:space="0" w:color="auto"/>
              <w:right w:val="single" w:sz="4" w:space="0" w:color="auto"/>
            </w:tcBorders>
            <w:shd w:val="clear" w:color="auto" w:fill="auto"/>
            <w:vAlign w:val="center"/>
            <w:hideMark/>
          </w:tcPr>
          <w:p w:rsidR="00277B97" w:rsidRPr="00967E02" w:rsidP="00277B97" w14:paraId="6942606D" w14:textId="77777777">
            <w:pPr>
              <w:spacing w:after="0" w:line="240" w:lineRule="auto"/>
              <w:jc w:val="center"/>
              <w:rPr>
                <w:rFonts w:eastAsia="Times New Roman" w:cstheme="minorHAnsi"/>
                <w:color w:val="000000"/>
              </w:rPr>
            </w:pPr>
            <w:r w:rsidRPr="00967E02">
              <w:rPr>
                <w:rFonts w:eastAsia="Times New Roman" w:cstheme="minorHAnsi"/>
                <w:color w:val="000000"/>
              </w:rPr>
              <w:t>(C)</w:t>
            </w:r>
          </w:p>
        </w:tc>
        <w:tc>
          <w:tcPr>
            <w:tcW w:w="1900" w:type="dxa"/>
            <w:tcBorders>
              <w:top w:val="nil"/>
              <w:left w:val="nil"/>
              <w:bottom w:val="single" w:sz="4" w:space="0" w:color="auto"/>
              <w:right w:val="single" w:sz="4" w:space="0" w:color="auto"/>
            </w:tcBorders>
            <w:shd w:val="clear" w:color="auto" w:fill="auto"/>
            <w:vAlign w:val="center"/>
            <w:hideMark/>
          </w:tcPr>
          <w:p w:rsidR="00277B97" w:rsidRPr="00967E02" w:rsidP="00277B97" w14:paraId="327A3799" w14:textId="77777777">
            <w:pPr>
              <w:spacing w:after="0" w:line="240" w:lineRule="auto"/>
              <w:jc w:val="center"/>
              <w:rPr>
                <w:rFonts w:eastAsia="Times New Roman" w:cstheme="minorHAnsi"/>
                <w:color w:val="000000"/>
              </w:rPr>
            </w:pPr>
            <w:r w:rsidRPr="00967E02">
              <w:rPr>
                <w:rFonts w:eastAsia="Times New Roman" w:cstheme="minorHAnsi"/>
                <w:color w:val="000000"/>
              </w:rPr>
              <w:t>(D)</w:t>
            </w:r>
          </w:p>
        </w:tc>
        <w:tc>
          <w:tcPr>
            <w:tcW w:w="1960" w:type="dxa"/>
            <w:tcBorders>
              <w:top w:val="nil"/>
              <w:left w:val="nil"/>
              <w:bottom w:val="single" w:sz="4" w:space="0" w:color="auto"/>
              <w:right w:val="single" w:sz="4" w:space="0" w:color="auto"/>
            </w:tcBorders>
            <w:shd w:val="clear" w:color="auto" w:fill="auto"/>
            <w:vAlign w:val="center"/>
            <w:hideMark/>
          </w:tcPr>
          <w:p w:rsidR="00277B97" w:rsidRPr="00967E02" w:rsidP="00277B97" w14:paraId="15B3C80B" w14:textId="77777777">
            <w:pPr>
              <w:spacing w:after="0" w:line="240" w:lineRule="auto"/>
              <w:jc w:val="center"/>
              <w:rPr>
                <w:rFonts w:eastAsia="Times New Roman" w:cstheme="minorHAnsi"/>
                <w:color w:val="000000"/>
              </w:rPr>
            </w:pPr>
            <w:r w:rsidRPr="00967E02">
              <w:rPr>
                <w:rFonts w:eastAsia="Times New Roman" w:cstheme="minorHAnsi"/>
                <w:color w:val="000000"/>
              </w:rPr>
              <w:t>(E)</w:t>
            </w:r>
          </w:p>
        </w:tc>
      </w:tr>
      <w:tr w14:paraId="76D2F147" w14:textId="77777777" w:rsidTr="00277B97">
        <w:tblPrEx>
          <w:tblW w:w="9320" w:type="dxa"/>
          <w:tblInd w:w="113" w:type="dxa"/>
          <w:tblLook w:val="04A0"/>
        </w:tblPrEx>
        <w:trPr>
          <w:trHeight w:val="102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277B97" w:rsidRPr="00967E02" w:rsidP="00277B97" w14:paraId="0FB6F579" w14:textId="77777777">
            <w:pPr>
              <w:spacing w:after="0" w:line="240" w:lineRule="auto"/>
              <w:rPr>
                <w:rFonts w:eastAsia="Times New Roman" w:cstheme="minorHAnsi"/>
                <w:color w:val="000000"/>
              </w:rPr>
            </w:pPr>
            <w:r w:rsidRPr="00967E02">
              <w:rPr>
                <w:rFonts w:eastAsia="Times New Roman" w:cstheme="minorHAnsi"/>
                <w:color w:val="000000"/>
              </w:rPr>
              <w:t>Information Collection Activity</w:t>
            </w:r>
          </w:p>
        </w:tc>
        <w:tc>
          <w:tcPr>
            <w:tcW w:w="2020" w:type="dxa"/>
            <w:tcBorders>
              <w:top w:val="nil"/>
              <w:left w:val="nil"/>
              <w:bottom w:val="single" w:sz="4" w:space="0" w:color="auto"/>
              <w:right w:val="single" w:sz="4" w:space="0" w:color="auto"/>
            </w:tcBorders>
            <w:shd w:val="clear" w:color="auto" w:fill="auto"/>
            <w:vAlign w:val="center"/>
            <w:hideMark/>
          </w:tcPr>
          <w:p w:rsidR="00277B97" w:rsidRPr="00967E02" w:rsidP="00277B97" w14:paraId="78F3E6EA" w14:textId="77777777">
            <w:pPr>
              <w:spacing w:after="0" w:line="240" w:lineRule="auto"/>
              <w:rPr>
                <w:rFonts w:eastAsia="Times New Roman" w:cstheme="minorHAnsi"/>
                <w:color w:val="000000"/>
              </w:rPr>
            </w:pPr>
            <w:r w:rsidRPr="00967E02">
              <w:rPr>
                <w:rFonts w:eastAsia="Times New Roman" w:cstheme="minorHAnsi"/>
                <w:color w:val="000000"/>
              </w:rPr>
              <w:t>Number of Respondents</w:t>
            </w:r>
          </w:p>
        </w:tc>
        <w:tc>
          <w:tcPr>
            <w:tcW w:w="1720" w:type="dxa"/>
            <w:tcBorders>
              <w:top w:val="nil"/>
              <w:left w:val="nil"/>
              <w:bottom w:val="single" w:sz="4" w:space="0" w:color="auto"/>
              <w:right w:val="single" w:sz="4" w:space="0" w:color="auto"/>
            </w:tcBorders>
            <w:shd w:val="clear" w:color="auto" w:fill="auto"/>
            <w:vAlign w:val="center"/>
            <w:hideMark/>
          </w:tcPr>
          <w:p w:rsidR="00277B97" w:rsidRPr="00967E02" w:rsidP="00277B97" w14:paraId="3FEE958B" w14:textId="77777777">
            <w:pPr>
              <w:spacing w:after="0" w:line="240" w:lineRule="auto"/>
              <w:rPr>
                <w:rFonts w:eastAsia="Times New Roman" w:cstheme="minorHAnsi"/>
                <w:color w:val="000000"/>
              </w:rPr>
            </w:pPr>
            <w:r w:rsidRPr="00967E02">
              <w:rPr>
                <w:rFonts w:eastAsia="Times New Roman" w:cstheme="minorHAnsi"/>
                <w:color w:val="000000"/>
              </w:rPr>
              <w:t>Number of Responses</w:t>
            </w:r>
          </w:p>
        </w:tc>
        <w:tc>
          <w:tcPr>
            <w:tcW w:w="1900" w:type="dxa"/>
            <w:tcBorders>
              <w:top w:val="nil"/>
              <w:left w:val="nil"/>
              <w:bottom w:val="single" w:sz="4" w:space="0" w:color="auto"/>
              <w:right w:val="single" w:sz="4" w:space="0" w:color="auto"/>
            </w:tcBorders>
            <w:shd w:val="clear" w:color="auto" w:fill="auto"/>
            <w:vAlign w:val="center"/>
            <w:hideMark/>
          </w:tcPr>
          <w:p w:rsidR="00277B97" w:rsidRPr="00967E02" w:rsidP="00277B97" w14:paraId="3EEBDD1F" w14:textId="77777777">
            <w:pPr>
              <w:spacing w:after="0" w:line="240" w:lineRule="auto"/>
              <w:rPr>
                <w:rFonts w:eastAsia="Times New Roman" w:cstheme="minorHAnsi"/>
                <w:color w:val="000000"/>
              </w:rPr>
            </w:pPr>
            <w:r w:rsidRPr="00967E02">
              <w:rPr>
                <w:rFonts w:eastAsia="Times New Roman" w:cstheme="minorHAnsi"/>
                <w:color w:val="000000"/>
              </w:rPr>
              <w:t>Number of Existing Respondents That Keep Records But Do Not Submit Reports</w:t>
            </w:r>
          </w:p>
        </w:tc>
        <w:tc>
          <w:tcPr>
            <w:tcW w:w="1960" w:type="dxa"/>
            <w:tcBorders>
              <w:top w:val="nil"/>
              <w:left w:val="nil"/>
              <w:bottom w:val="single" w:sz="4" w:space="0" w:color="auto"/>
              <w:right w:val="single" w:sz="4" w:space="0" w:color="auto"/>
            </w:tcBorders>
            <w:shd w:val="clear" w:color="auto" w:fill="auto"/>
            <w:vAlign w:val="center"/>
            <w:hideMark/>
          </w:tcPr>
          <w:p w:rsidR="00277B97" w:rsidRPr="00967E02" w:rsidP="00277B97" w14:paraId="798ED01D" w14:textId="77777777">
            <w:pPr>
              <w:spacing w:after="0" w:line="240" w:lineRule="auto"/>
              <w:rPr>
                <w:rFonts w:eastAsia="Times New Roman" w:cstheme="minorHAnsi"/>
                <w:color w:val="000000"/>
              </w:rPr>
            </w:pPr>
            <w:r w:rsidRPr="00967E02">
              <w:rPr>
                <w:rFonts w:eastAsia="Times New Roman" w:cstheme="minorHAnsi"/>
                <w:color w:val="000000"/>
              </w:rPr>
              <w:t>Total Annual Responses</w:t>
            </w:r>
            <w:r w:rsidRPr="00967E02">
              <w:rPr>
                <w:rFonts w:eastAsia="Times New Roman" w:cstheme="minorHAnsi"/>
                <w:color w:val="000000"/>
              </w:rPr>
              <w:br/>
              <w:t>E=(</w:t>
            </w:r>
            <w:r w:rsidRPr="00967E02">
              <w:rPr>
                <w:rFonts w:eastAsia="Times New Roman" w:cstheme="minorHAnsi"/>
                <w:color w:val="000000"/>
              </w:rPr>
              <w:t>BxC</w:t>
            </w:r>
            <w:r w:rsidRPr="00967E02">
              <w:rPr>
                <w:rFonts w:eastAsia="Times New Roman" w:cstheme="minorHAnsi"/>
                <w:color w:val="000000"/>
              </w:rPr>
              <w:t>)+D</w:t>
            </w:r>
          </w:p>
        </w:tc>
      </w:tr>
      <w:tr w14:paraId="47FAFE96" w14:textId="77777777" w:rsidTr="00277B97">
        <w:tblPrEx>
          <w:tblW w:w="9320" w:type="dxa"/>
          <w:tblInd w:w="113" w:type="dxa"/>
          <w:tblLook w:val="04A0"/>
        </w:tblPrEx>
        <w:trPr>
          <w:trHeight w:val="76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277B97" w:rsidRPr="00967E02" w:rsidP="00277B97" w14:paraId="157F1DAB" w14:textId="77777777">
            <w:pPr>
              <w:spacing w:after="0" w:line="240" w:lineRule="auto"/>
              <w:rPr>
                <w:rFonts w:eastAsia="Times New Roman" w:cstheme="minorHAnsi"/>
                <w:color w:val="000000"/>
              </w:rPr>
            </w:pPr>
            <w:r w:rsidRPr="00967E02">
              <w:rPr>
                <w:rFonts w:eastAsia="Times New Roman" w:cstheme="minorHAnsi"/>
                <w:color w:val="000000"/>
              </w:rPr>
              <w:t>Prepare scrap plan and scrap specifications</w:t>
            </w:r>
          </w:p>
        </w:tc>
        <w:tc>
          <w:tcPr>
            <w:tcW w:w="2020" w:type="dxa"/>
            <w:tcBorders>
              <w:top w:val="nil"/>
              <w:left w:val="nil"/>
              <w:bottom w:val="single" w:sz="4" w:space="0" w:color="auto"/>
              <w:right w:val="single" w:sz="4" w:space="0" w:color="auto"/>
            </w:tcBorders>
            <w:shd w:val="clear" w:color="auto" w:fill="auto"/>
            <w:vAlign w:val="center"/>
            <w:hideMark/>
          </w:tcPr>
          <w:p w:rsidR="00277B97" w:rsidRPr="00967E02" w:rsidP="00277B97" w14:paraId="48A1D9C0" w14:textId="77777777">
            <w:pPr>
              <w:spacing w:after="0" w:line="240" w:lineRule="auto"/>
              <w:jc w:val="center"/>
              <w:rPr>
                <w:rFonts w:eastAsia="Times New Roman" w:cstheme="minorHAnsi"/>
                <w:color w:val="000000"/>
              </w:rPr>
            </w:pPr>
            <w:r w:rsidRPr="00967E02">
              <w:rPr>
                <w:rFonts w:eastAsia="Times New Roman" w:cstheme="minorHAnsi"/>
                <w:color w:val="000000"/>
              </w:rPr>
              <w:t>0.9</w:t>
            </w:r>
          </w:p>
        </w:tc>
        <w:tc>
          <w:tcPr>
            <w:tcW w:w="1720" w:type="dxa"/>
            <w:tcBorders>
              <w:top w:val="nil"/>
              <w:left w:val="nil"/>
              <w:bottom w:val="single" w:sz="4" w:space="0" w:color="auto"/>
              <w:right w:val="single" w:sz="4" w:space="0" w:color="auto"/>
            </w:tcBorders>
            <w:shd w:val="clear" w:color="auto" w:fill="auto"/>
            <w:vAlign w:val="center"/>
            <w:hideMark/>
          </w:tcPr>
          <w:p w:rsidR="00277B97" w:rsidRPr="00967E02" w:rsidP="00277B97" w14:paraId="042B702C" w14:textId="77777777">
            <w:pPr>
              <w:spacing w:after="0" w:line="240" w:lineRule="auto"/>
              <w:jc w:val="center"/>
              <w:rPr>
                <w:rFonts w:eastAsia="Times New Roman" w:cstheme="minorHAnsi"/>
                <w:color w:val="000000"/>
              </w:rPr>
            </w:pPr>
            <w:r w:rsidRPr="00967E02">
              <w:rPr>
                <w:rFonts w:eastAsia="Times New Roman" w:cstheme="minorHAnsi"/>
                <w:color w:val="000000"/>
              </w:rPr>
              <w:t>1</w:t>
            </w:r>
          </w:p>
        </w:tc>
        <w:tc>
          <w:tcPr>
            <w:tcW w:w="1900" w:type="dxa"/>
            <w:tcBorders>
              <w:top w:val="nil"/>
              <w:left w:val="nil"/>
              <w:bottom w:val="single" w:sz="4" w:space="0" w:color="auto"/>
              <w:right w:val="single" w:sz="4" w:space="0" w:color="auto"/>
            </w:tcBorders>
            <w:shd w:val="clear" w:color="auto" w:fill="auto"/>
            <w:vAlign w:val="center"/>
            <w:hideMark/>
          </w:tcPr>
          <w:p w:rsidR="00277B97" w:rsidRPr="00967E02" w:rsidP="00277B97" w14:paraId="117AFE29" w14:textId="77777777">
            <w:pPr>
              <w:spacing w:after="0" w:line="240" w:lineRule="auto"/>
              <w:jc w:val="center"/>
              <w:rPr>
                <w:rFonts w:eastAsia="Times New Roman" w:cstheme="minorHAnsi"/>
                <w:color w:val="000000"/>
              </w:rPr>
            </w:pPr>
            <w:r w:rsidRPr="00967E02">
              <w:rPr>
                <w:rFonts w:eastAsia="Times New Roman" w:cstheme="minorHAnsi"/>
                <w:color w:val="000000"/>
              </w:rPr>
              <w:t>N/A</w:t>
            </w:r>
          </w:p>
        </w:tc>
        <w:tc>
          <w:tcPr>
            <w:tcW w:w="1960" w:type="dxa"/>
            <w:tcBorders>
              <w:top w:val="nil"/>
              <w:left w:val="nil"/>
              <w:bottom w:val="single" w:sz="4" w:space="0" w:color="auto"/>
              <w:right w:val="single" w:sz="4" w:space="0" w:color="auto"/>
            </w:tcBorders>
            <w:shd w:val="clear" w:color="auto" w:fill="auto"/>
            <w:vAlign w:val="center"/>
            <w:hideMark/>
          </w:tcPr>
          <w:p w:rsidR="00277B97" w:rsidRPr="00967E02" w:rsidP="00277B97" w14:paraId="36752AE2" w14:textId="77777777">
            <w:pPr>
              <w:spacing w:after="0" w:line="240" w:lineRule="auto"/>
              <w:jc w:val="center"/>
              <w:rPr>
                <w:rFonts w:eastAsia="Times New Roman" w:cstheme="minorHAnsi"/>
                <w:color w:val="000000"/>
              </w:rPr>
            </w:pPr>
            <w:r w:rsidRPr="00967E02">
              <w:rPr>
                <w:rFonts w:eastAsia="Times New Roman" w:cstheme="minorHAnsi"/>
                <w:color w:val="000000"/>
              </w:rPr>
              <w:t>0.9</w:t>
            </w:r>
          </w:p>
        </w:tc>
      </w:tr>
      <w:tr w14:paraId="0451A559" w14:textId="77777777" w:rsidTr="00277B97">
        <w:tblPrEx>
          <w:tblW w:w="9320" w:type="dxa"/>
          <w:tblInd w:w="113" w:type="dxa"/>
          <w:tblLook w:val="04A0"/>
        </w:tblPrEx>
        <w:trPr>
          <w:trHeight w:val="51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277B97" w:rsidRPr="00967E02" w:rsidP="00277B97" w14:paraId="03059C35" w14:textId="77777777">
            <w:pPr>
              <w:spacing w:after="0" w:line="240" w:lineRule="auto"/>
              <w:rPr>
                <w:rFonts w:eastAsia="Times New Roman" w:cstheme="minorHAnsi"/>
                <w:color w:val="000000"/>
              </w:rPr>
            </w:pPr>
            <w:r w:rsidRPr="00967E02">
              <w:rPr>
                <w:rFonts w:eastAsia="Times New Roman" w:cstheme="minorHAnsi"/>
                <w:color w:val="000000"/>
              </w:rPr>
              <w:t>Initial performance tests</w:t>
            </w:r>
          </w:p>
        </w:tc>
        <w:tc>
          <w:tcPr>
            <w:tcW w:w="2020" w:type="dxa"/>
            <w:tcBorders>
              <w:top w:val="nil"/>
              <w:left w:val="nil"/>
              <w:bottom w:val="single" w:sz="4" w:space="0" w:color="auto"/>
              <w:right w:val="single" w:sz="4" w:space="0" w:color="auto"/>
            </w:tcBorders>
            <w:shd w:val="clear" w:color="auto" w:fill="auto"/>
            <w:vAlign w:val="center"/>
            <w:hideMark/>
          </w:tcPr>
          <w:p w:rsidR="00277B97" w:rsidRPr="00967E02" w:rsidP="00277B97" w14:paraId="09465D52" w14:textId="77777777">
            <w:pPr>
              <w:spacing w:after="0" w:line="240" w:lineRule="auto"/>
              <w:jc w:val="center"/>
              <w:rPr>
                <w:rFonts w:eastAsia="Times New Roman" w:cstheme="minorHAnsi"/>
                <w:color w:val="000000"/>
              </w:rPr>
            </w:pPr>
            <w:r w:rsidRPr="00967E02">
              <w:rPr>
                <w:rFonts w:eastAsia="Times New Roman" w:cstheme="minorHAnsi"/>
                <w:color w:val="000000"/>
              </w:rPr>
              <w:t>0.9</w:t>
            </w:r>
          </w:p>
        </w:tc>
        <w:tc>
          <w:tcPr>
            <w:tcW w:w="1720" w:type="dxa"/>
            <w:tcBorders>
              <w:top w:val="nil"/>
              <w:left w:val="nil"/>
              <w:bottom w:val="single" w:sz="4" w:space="0" w:color="auto"/>
              <w:right w:val="single" w:sz="4" w:space="0" w:color="auto"/>
            </w:tcBorders>
            <w:shd w:val="clear" w:color="auto" w:fill="auto"/>
            <w:vAlign w:val="center"/>
            <w:hideMark/>
          </w:tcPr>
          <w:p w:rsidR="00277B97" w:rsidRPr="00967E02" w:rsidP="00277B97" w14:paraId="6B76D1E1" w14:textId="77777777">
            <w:pPr>
              <w:spacing w:after="0" w:line="240" w:lineRule="auto"/>
              <w:jc w:val="center"/>
              <w:rPr>
                <w:rFonts w:eastAsia="Times New Roman" w:cstheme="minorHAnsi"/>
                <w:color w:val="000000"/>
              </w:rPr>
            </w:pPr>
            <w:r w:rsidRPr="00967E02">
              <w:rPr>
                <w:rFonts w:eastAsia="Times New Roman" w:cstheme="minorHAnsi"/>
                <w:color w:val="000000"/>
              </w:rPr>
              <w:t>1</w:t>
            </w:r>
          </w:p>
        </w:tc>
        <w:tc>
          <w:tcPr>
            <w:tcW w:w="1900" w:type="dxa"/>
            <w:tcBorders>
              <w:top w:val="nil"/>
              <w:left w:val="nil"/>
              <w:bottom w:val="single" w:sz="4" w:space="0" w:color="auto"/>
              <w:right w:val="single" w:sz="4" w:space="0" w:color="auto"/>
            </w:tcBorders>
            <w:shd w:val="clear" w:color="auto" w:fill="auto"/>
            <w:vAlign w:val="center"/>
            <w:hideMark/>
          </w:tcPr>
          <w:p w:rsidR="00277B97" w:rsidRPr="00967E02" w:rsidP="00277B97" w14:paraId="485E9353" w14:textId="77777777">
            <w:pPr>
              <w:spacing w:after="0" w:line="240" w:lineRule="auto"/>
              <w:jc w:val="center"/>
              <w:rPr>
                <w:rFonts w:eastAsia="Times New Roman" w:cstheme="minorHAnsi"/>
                <w:color w:val="000000"/>
              </w:rPr>
            </w:pPr>
            <w:r w:rsidRPr="00967E02">
              <w:rPr>
                <w:rFonts w:eastAsia="Times New Roman" w:cstheme="minorHAnsi"/>
                <w:color w:val="000000"/>
              </w:rPr>
              <w:t>N/A</w:t>
            </w:r>
          </w:p>
        </w:tc>
        <w:tc>
          <w:tcPr>
            <w:tcW w:w="1960" w:type="dxa"/>
            <w:tcBorders>
              <w:top w:val="nil"/>
              <w:left w:val="nil"/>
              <w:bottom w:val="single" w:sz="4" w:space="0" w:color="auto"/>
              <w:right w:val="single" w:sz="4" w:space="0" w:color="auto"/>
            </w:tcBorders>
            <w:shd w:val="clear" w:color="auto" w:fill="auto"/>
            <w:vAlign w:val="center"/>
            <w:hideMark/>
          </w:tcPr>
          <w:p w:rsidR="00277B97" w:rsidRPr="00967E02" w:rsidP="00277B97" w14:paraId="6F46A5C0" w14:textId="77777777">
            <w:pPr>
              <w:spacing w:after="0" w:line="240" w:lineRule="auto"/>
              <w:jc w:val="center"/>
              <w:rPr>
                <w:rFonts w:eastAsia="Times New Roman" w:cstheme="minorHAnsi"/>
                <w:color w:val="000000"/>
              </w:rPr>
            </w:pPr>
            <w:r w:rsidRPr="00967E02">
              <w:rPr>
                <w:rFonts w:eastAsia="Times New Roman" w:cstheme="minorHAnsi"/>
                <w:color w:val="000000"/>
              </w:rPr>
              <w:t>0.9</w:t>
            </w:r>
          </w:p>
        </w:tc>
      </w:tr>
      <w:tr w14:paraId="7D2BC1C6" w14:textId="77777777" w:rsidTr="00277B97">
        <w:tblPrEx>
          <w:tblW w:w="9320" w:type="dxa"/>
          <w:tblInd w:w="113" w:type="dxa"/>
          <w:tblLook w:val="04A0"/>
        </w:tblPrEx>
        <w:trPr>
          <w:trHeight w:val="51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277B97" w:rsidRPr="00967E02" w:rsidP="00277B97" w14:paraId="4B40FEB4" w14:textId="77777777">
            <w:pPr>
              <w:spacing w:after="0" w:line="240" w:lineRule="auto"/>
              <w:rPr>
                <w:rFonts w:eastAsia="Times New Roman" w:cstheme="minorHAnsi"/>
                <w:color w:val="000000"/>
              </w:rPr>
            </w:pPr>
            <w:r w:rsidRPr="00967E02">
              <w:rPr>
                <w:rFonts w:eastAsia="Times New Roman" w:cstheme="minorHAnsi"/>
                <w:color w:val="000000"/>
              </w:rPr>
              <w:t>Notification of compliance status</w:t>
            </w:r>
          </w:p>
        </w:tc>
        <w:tc>
          <w:tcPr>
            <w:tcW w:w="2020" w:type="dxa"/>
            <w:tcBorders>
              <w:top w:val="nil"/>
              <w:left w:val="nil"/>
              <w:bottom w:val="single" w:sz="4" w:space="0" w:color="auto"/>
              <w:right w:val="single" w:sz="4" w:space="0" w:color="auto"/>
            </w:tcBorders>
            <w:shd w:val="clear" w:color="auto" w:fill="auto"/>
            <w:vAlign w:val="center"/>
            <w:hideMark/>
          </w:tcPr>
          <w:p w:rsidR="00277B97" w:rsidRPr="00967E02" w:rsidP="00277B97" w14:paraId="17782226" w14:textId="77777777">
            <w:pPr>
              <w:spacing w:after="0" w:line="240" w:lineRule="auto"/>
              <w:jc w:val="center"/>
              <w:rPr>
                <w:rFonts w:eastAsia="Times New Roman" w:cstheme="minorHAnsi"/>
                <w:color w:val="000000"/>
              </w:rPr>
            </w:pPr>
            <w:r w:rsidRPr="00967E02">
              <w:rPr>
                <w:rFonts w:eastAsia="Times New Roman" w:cstheme="minorHAnsi"/>
                <w:color w:val="000000"/>
              </w:rPr>
              <w:t>0.9</w:t>
            </w:r>
          </w:p>
        </w:tc>
        <w:tc>
          <w:tcPr>
            <w:tcW w:w="1720" w:type="dxa"/>
            <w:tcBorders>
              <w:top w:val="nil"/>
              <w:left w:val="nil"/>
              <w:bottom w:val="single" w:sz="4" w:space="0" w:color="auto"/>
              <w:right w:val="single" w:sz="4" w:space="0" w:color="auto"/>
            </w:tcBorders>
            <w:shd w:val="clear" w:color="auto" w:fill="auto"/>
            <w:vAlign w:val="center"/>
            <w:hideMark/>
          </w:tcPr>
          <w:p w:rsidR="00277B97" w:rsidRPr="00967E02" w:rsidP="00277B97" w14:paraId="76C2CEB6" w14:textId="77777777">
            <w:pPr>
              <w:spacing w:after="0" w:line="240" w:lineRule="auto"/>
              <w:jc w:val="center"/>
              <w:rPr>
                <w:rFonts w:eastAsia="Times New Roman" w:cstheme="minorHAnsi"/>
                <w:color w:val="000000"/>
              </w:rPr>
            </w:pPr>
            <w:r w:rsidRPr="00967E02">
              <w:rPr>
                <w:rFonts w:eastAsia="Times New Roman" w:cstheme="minorHAnsi"/>
                <w:color w:val="000000"/>
              </w:rPr>
              <w:t>1</w:t>
            </w:r>
          </w:p>
        </w:tc>
        <w:tc>
          <w:tcPr>
            <w:tcW w:w="1900" w:type="dxa"/>
            <w:tcBorders>
              <w:top w:val="nil"/>
              <w:left w:val="nil"/>
              <w:bottom w:val="single" w:sz="4" w:space="0" w:color="auto"/>
              <w:right w:val="single" w:sz="4" w:space="0" w:color="auto"/>
            </w:tcBorders>
            <w:shd w:val="clear" w:color="auto" w:fill="auto"/>
            <w:vAlign w:val="center"/>
            <w:hideMark/>
          </w:tcPr>
          <w:p w:rsidR="00277B97" w:rsidRPr="00967E02" w:rsidP="00277B97" w14:paraId="2A812430" w14:textId="77777777">
            <w:pPr>
              <w:spacing w:after="0" w:line="240" w:lineRule="auto"/>
              <w:jc w:val="center"/>
              <w:rPr>
                <w:rFonts w:eastAsia="Times New Roman" w:cstheme="minorHAnsi"/>
                <w:color w:val="000000"/>
              </w:rPr>
            </w:pPr>
            <w:r w:rsidRPr="00967E02">
              <w:rPr>
                <w:rFonts w:eastAsia="Times New Roman" w:cstheme="minorHAnsi"/>
                <w:color w:val="000000"/>
              </w:rPr>
              <w:t>N/A</w:t>
            </w:r>
          </w:p>
        </w:tc>
        <w:tc>
          <w:tcPr>
            <w:tcW w:w="1960" w:type="dxa"/>
            <w:tcBorders>
              <w:top w:val="nil"/>
              <w:left w:val="nil"/>
              <w:bottom w:val="single" w:sz="4" w:space="0" w:color="auto"/>
              <w:right w:val="single" w:sz="4" w:space="0" w:color="auto"/>
            </w:tcBorders>
            <w:shd w:val="clear" w:color="auto" w:fill="auto"/>
            <w:vAlign w:val="center"/>
            <w:hideMark/>
          </w:tcPr>
          <w:p w:rsidR="00277B97" w:rsidRPr="00967E02" w:rsidP="00277B97" w14:paraId="375619E2" w14:textId="77777777">
            <w:pPr>
              <w:spacing w:after="0" w:line="240" w:lineRule="auto"/>
              <w:jc w:val="center"/>
              <w:rPr>
                <w:rFonts w:eastAsia="Times New Roman" w:cstheme="minorHAnsi"/>
                <w:color w:val="000000"/>
              </w:rPr>
            </w:pPr>
            <w:r w:rsidRPr="00967E02">
              <w:rPr>
                <w:rFonts w:eastAsia="Times New Roman" w:cstheme="minorHAnsi"/>
                <w:color w:val="000000"/>
              </w:rPr>
              <w:t>0.9</w:t>
            </w:r>
          </w:p>
        </w:tc>
      </w:tr>
      <w:tr w14:paraId="645FDC22" w14:textId="77777777" w:rsidTr="00277B97">
        <w:tblPrEx>
          <w:tblW w:w="9320" w:type="dxa"/>
          <w:tblInd w:w="113" w:type="dxa"/>
          <w:tblLook w:val="04A0"/>
        </w:tblPrEx>
        <w:trPr>
          <w:trHeight w:val="76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277B97" w:rsidRPr="00967E02" w:rsidP="00277B97" w14:paraId="12B5BE7F" w14:textId="77777777">
            <w:pPr>
              <w:spacing w:after="0" w:line="240" w:lineRule="auto"/>
              <w:rPr>
                <w:rFonts w:eastAsia="Times New Roman" w:cstheme="minorHAnsi"/>
                <w:color w:val="000000"/>
              </w:rPr>
            </w:pPr>
            <w:r w:rsidRPr="00967E02">
              <w:rPr>
                <w:rFonts w:eastAsia="Times New Roman" w:cstheme="minorHAnsi"/>
                <w:color w:val="000000"/>
              </w:rPr>
              <w:t>Request for compliance extension</w:t>
            </w:r>
          </w:p>
        </w:tc>
        <w:tc>
          <w:tcPr>
            <w:tcW w:w="2020" w:type="dxa"/>
            <w:tcBorders>
              <w:top w:val="nil"/>
              <w:left w:val="nil"/>
              <w:bottom w:val="single" w:sz="4" w:space="0" w:color="auto"/>
              <w:right w:val="single" w:sz="4" w:space="0" w:color="auto"/>
            </w:tcBorders>
            <w:shd w:val="clear" w:color="auto" w:fill="auto"/>
            <w:vAlign w:val="center"/>
            <w:hideMark/>
          </w:tcPr>
          <w:p w:rsidR="00277B97" w:rsidRPr="00967E02" w:rsidP="00277B97" w14:paraId="6159C176" w14:textId="77777777">
            <w:pPr>
              <w:spacing w:after="0" w:line="240" w:lineRule="auto"/>
              <w:jc w:val="center"/>
              <w:rPr>
                <w:rFonts w:eastAsia="Times New Roman" w:cstheme="minorHAnsi"/>
                <w:color w:val="000000"/>
              </w:rPr>
            </w:pPr>
            <w:r w:rsidRPr="00967E02">
              <w:rPr>
                <w:rFonts w:eastAsia="Times New Roman" w:cstheme="minorHAnsi"/>
                <w:color w:val="000000"/>
              </w:rPr>
              <w:t>0</w:t>
            </w:r>
          </w:p>
        </w:tc>
        <w:tc>
          <w:tcPr>
            <w:tcW w:w="1720" w:type="dxa"/>
            <w:tcBorders>
              <w:top w:val="nil"/>
              <w:left w:val="nil"/>
              <w:bottom w:val="single" w:sz="4" w:space="0" w:color="auto"/>
              <w:right w:val="single" w:sz="4" w:space="0" w:color="auto"/>
            </w:tcBorders>
            <w:shd w:val="clear" w:color="auto" w:fill="auto"/>
            <w:vAlign w:val="center"/>
            <w:hideMark/>
          </w:tcPr>
          <w:p w:rsidR="00277B97" w:rsidRPr="00967E02" w:rsidP="00277B97" w14:paraId="4B5FB5F7" w14:textId="77777777">
            <w:pPr>
              <w:spacing w:after="0" w:line="240" w:lineRule="auto"/>
              <w:jc w:val="center"/>
              <w:rPr>
                <w:rFonts w:eastAsia="Times New Roman" w:cstheme="minorHAnsi"/>
                <w:color w:val="000000"/>
              </w:rPr>
            </w:pPr>
            <w:r w:rsidRPr="00967E02">
              <w:rPr>
                <w:rFonts w:eastAsia="Times New Roman" w:cstheme="minorHAnsi"/>
                <w:color w:val="000000"/>
              </w:rPr>
              <w:t>1</w:t>
            </w:r>
          </w:p>
        </w:tc>
        <w:tc>
          <w:tcPr>
            <w:tcW w:w="1900" w:type="dxa"/>
            <w:tcBorders>
              <w:top w:val="nil"/>
              <w:left w:val="nil"/>
              <w:bottom w:val="single" w:sz="4" w:space="0" w:color="auto"/>
              <w:right w:val="single" w:sz="4" w:space="0" w:color="auto"/>
            </w:tcBorders>
            <w:shd w:val="clear" w:color="auto" w:fill="auto"/>
            <w:vAlign w:val="center"/>
            <w:hideMark/>
          </w:tcPr>
          <w:p w:rsidR="00277B97" w:rsidRPr="00967E02" w:rsidP="00277B97" w14:paraId="31D4A65D" w14:textId="77777777">
            <w:pPr>
              <w:spacing w:after="0" w:line="240" w:lineRule="auto"/>
              <w:jc w:val="center"/>
              <w:rPr>
                <w:rFonts w:eastAsia="Times New Roman" w:cstheme="minorHAnsi"/>
                <w:color w:val="000000"/>
              </w:rPr>
            </w:pPr>
            <w:r w:rsidRPr="00967E02">
              <w:rPr>
                <w:rFonts w:eastAsia="Times New Roman" w:cstheme="minorHAnsi"/>
                <w:color w:val="000000"/>
              </w:rPr>
              <w:t>N/A</w:t>
            </w:r>
          </w:p>
        </w:tc>
        <w:tc>
          <w:tcPr>
            <w:tcW w:w="1960" w:type="dxa"/>
            <w:tcBorders>
              <w:top w:val="nil"/>
              <w:left w:val="nil"/>
              <w:bottom w:val="single" w:sz="4" w:space="0" w:color="auto"/>
              <w:right w:val="single" w:sz="4" w:space="0" w:color="auto"/>
            </w:tcBorders>
            <w:shd w:val="clear" w:color="auto" w:fill="auto"/>
            <w:vAlign w:val="center"/>
            <w:hideMark/>
          </w:tcPr>
          <w:p w:rsidR="00277B97" w:rsidRPr="00967E02" w:rsidP="00277B97" w14:paraId="45FF0B43" w14:textId="77777777">
            <w:pPr>
              <w:spacing w:after="0" w:line="240" w:lineRule="auto"/>
              <w:jc w:val="center"/>
              <w:rPr>
                <w:rFonts w:eastAsia="Times New Roman" w:cstheme="minorHAnsi"/>
                <w:color w:val="000000"/>
              </w:rPr>
            </w:pPr>
            <w:r w:rsidRPr="00967E02">
              <w:rPr>
                <w:rFonts w:eastAsia="Times New Roman" w:cstheme="minorHAnsi"/>
                <w:color w:val="000000"/>
              </w:rPr>
              <w:t>0</w:t>
            </w:r>
          </w:p>
        </w:tc>
      </w:tr>
      <w:tr w14:paraId="5F0D0938" w14:textId="77777777" w:rsidTr="00277B97">
        <w:tblPrEx>
          <w:tblW w:w="9320" w:type="dxa"/>
          <w:tblInd w:w="113" w:type="dxa"/>
          <w:tblLook w:val="04A0"/>
        </w:tblPrEx>
        <w:trPr>
          <w:trHeight w:val="51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277B97" w:rsidRPr="00967E02" w:rsidP="00277B97" w14:paraId="4C8CF98A" w14:textId="77777777">
            <w:pPr>
              <w:spacing w:after="0" w:line="240" w:lineRule="auto"/>
              <w:rPr>
                <w:rFonts w:eastAsia="Times New Roman" w:cstheme="minorHAnsi"/>
                <w:color w:val="000000"/>
              </w:rPr>
            </w:pPr>
            <w:r w:rsidRPr="00967E02">
              <w:rPr>
                <w:rFonts w:eastAsia="Times New Roman" w:cstheme="minorHAnsi"/>
                <w:color w:val="000000"/>
              </w:rPr>
              <w:t>Notification of performance test</w:t>
            </w:r>
          </w:p>
        </w:tc>
        <w:tc>
          <w:tcPr>
            <w:tcW w:w="2020" w:type="dxa"/>
            <w:tcBorders>
              <w:top w:val="nil"/>
              <w:left w:val="nil"/>
              <w:bottom w:val="single" w:sz="4" w:space="0" w:color="auto"/>
              <w:right w:val="single" w:sz="4" w:space="0" w:color="auto"/>
            </w:tcBorders>
            <w:shd w:val="clear" w:color="auto" w:fill="auto"/>
            <w:vAlign w:val="center"/>
            <w:hideMark/>
          </w:tcPr>
          <w:p w:rsidR="00277B97" w:rsidRPr="00967E02" w:rsidP="00277B97" w14:paraId="574E0045" w14:textId="77777777">
            <w:pPr>
              <w:spacing w:after="0" w:line="240" w:lineRule="auto"/>
              <w:jc w:val="center"/>
              <w:rPr>
                <w:rFonts w:eastAsia="Times New Roman" w:cstheme="minorHAnsi"/>
                <w:color w:val="000000"/>
              </w:rPr>
            </w:pPr>
            <w:r w:rsidRPr="00967E02">
              <w:rPr>
                <w:rFonts w:eastAsia="Times New Roman" w:cstheme="minorHAnsi"/>
                <w:color w:val="000000"/>
              </w:rPr>
              <w:t>0.9</w:t>
            </w:r>
          </w:p>
        </w:tc>
        <w:tc>
          <w:tcPr>
            <w:tcW w:w="1720" w:type="dxa"/>
            <w:tcBorders>
              <w:top w:val="nil"/>
              <w:left w:val="nil"/>
              <w:bottom w:val="single" w:sz="4" w:space="0" w:color="auto"/>
              <w:right w:val="single" w:sz="4" w:space="0" w:color="auto"/>
            </w:tcBorders>
            <w:shd w:val="clear" w:color="auto" w:fill="auto"/>
            <w:vAlign w:val="center"/>
            <w:hideMark/>
          </w:tcPr>
          <w:p w:rsidR="00277B97" w:rsidRPr="00967E02" w:rsidP="00277B97" w14:paraId="666D2870" w14:textId="77777777">
            <w:pPr>
              <w:spacing w:after="0" w:line="240" w:lineRule="auto"/>
              <w:jc w:val="center"/>
              <w:rPr>
                <w:rFonts w:eastAsia="Times New Roman" w:cstheme="minorHAnsi"/>
                <w:color w:val="000000"/>
              </w:rPr>
            </w:pPr>
            <w:r w:rsidRPr="00967E02">
              <w:rPr>
                <w:rFonts w:eastAsia="Times New Roman" w:cstheme="minorHAnsi"/>
                <w:color w:val="000000"/>
              </w:rPr>
              <w:t>1</w:t>
            </w:r>
          </w:p>
        </w:tc>
        <w:tc>
          <w:tcPr>
            <w:tcW w:w="1900" w:type="dxa"/>
            <w:tcBorders>
              <w:top w:val="nil"/>
              <w:left w:val="nil"/>
              <w:bottom w:val="single" w:sz="4" w:space="0" w:color="auto"/>
              <w:right w:val="single" w:sz="4" w:space="0" w:color="auto"/>
            </w:tcBorders>
            <w:shd w:val="clear" w:color="auto" w:fill="auto"/>
            <w:vAlign w:val="center"/>
            <w:hideMark/>
          </w:tcPr>
          <w:p w:rsidR="00277B97" w:rsidRPr="00967E02" w:rsidP="00277B97" w14:paraId="04B53492" w14:textId="77777777">
            <w:pPr>
              <w:spacing w:after="0" w:line="240" w:lineRule="auto"/>
              <w:jc w:val="center"/>
              <w:rPr>
                <w:rFonts w:eastAsia="Times New Roman" w:cstheme="minorHAnsi"/>
                <w:color w:val="000000"/>
              </w:rPr>
            </w:pPr>
            <w:r w:rsidRPr="00967E02">
              <w:rPr>
                <w:rFonts w:eastAsia="Times New Roman" w:cstheme="minorHAnsi"/>
                <w:color w:val="000000"/>
              </w:rPr>
              <w:t>N/A</w:t>
            </w:r>
          </w:p>
        </w:tc>
        <w:tc>
          <w:tcPr>
            <w:tcW w:w="1960" w:type="dxa"/>
            <w:tcBorders>
              <w:top w:val="nil"/>
              <w:left w:val="nil"/>
              <w:bottom w:val="single" w:sz="4" w:space="0" w:color="auto"/>
              <w:right w:val="single" w:sz="4" w:space="0" w:color="auto"/>
            </w:tcBorders>
            <w:shd w:val="clear" w:color="auto" w:fill="auto"/>
            <w:vAlign w:val="center"/>
            <w:hideMark/>
          </w:tcPr>
          <w:p w:rsidR="00277B97" w:rsidRPr="00967E02" w:rsidP="00277B97" w14:paraId="36AE7D63" w14:textId="77777777">
            <w:pPr>
              <w:spacing w:after="0" w:line="240" w:lineRule="auto"/>
              <w:jc w:val="center"/>
              <w:rPr>
                <w:rFonts w:eastAsia="Times New Roman" w:cstheme="minorHAnsi"/>
                <w:color w:val="000000"/>
              </w:rPr>
            </w:pPr>
            <w:r w:rsidRPr="00967E02">
              <w:rPr>
                <w:rFonts w:eastAsia="Times New Roman" w:cstheme="minorHAnsi"/>
                <w:color w:val="000000"/>
              </w:rPr>
              <w:t>0.9</w:t>
            </w:r>
          </w:p>
        </w:tc>
      </w:tr>
      <w:tr w14:paraId="226BB463" w14:textId="77777777" w:rsidTr="00277B97">
        <w:tblPrEx>
          <w:tblW w:w="9320" w:type="dxa"/>
          <w:tblInd w:w="113" w:type="dxa"/>
          <w:tblLook w:val="04A0"/>
        </w:tblPrEx>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277B97" w:rsidRPr="00967E02" w:rsidP="00277B97" w14:paraId="12278369" w14:textId="77777777">
            <w:pPr>
              <w:spacing w:after="0" w:line="240" w:lineRule="auto"/>
              <w:rPr>
                <w:rFonts w:eastAsia="Times New Roman" w:cstheme="minorHAnsi"/>
                <w:color w:val="000000"/>
              </w:rPr>
            </w:pPr>
            <w:r w:rsidRPr="00967E02">
              <w:rPr>
                <w:rFonts w:eastAsia="Times New Roman" w:cstheme="minorHAnsi"/>
                <w:color w:val="000000"/>
              </w:rPr>
              <w:t>SSM report</w:t>
            </w:r>
          </w:p>
        </w:tc>
        <w:tc>
          <w:tcPr>
            <w:tcW w:w="2020" w:type="dxa"/>
            <w:tcBorders>
              <w:top w:val="nil"/>
              <w:left w:val="nil"/>
              <w:bottom w:val="single" w:sz="4" w:space="0" w:color="auto"/>
              <w:right w:val="single" w:sz="4" w:space="0" w:color="auto"/>
            </w:tcBorders>
            <w:shd w:val="clear" w:color="auto" w:fill="auto"/>
            <w:vAlign w:val="center"/>
            <w:hideMark/>
          </w:tcPr>
          <w:p w:rsidR="00277B97" w:rsidRPr="00967E02" w:rsidP="00277B97" w14:paraId="10E9135C" w14:textId="77777777">
            <w:pPr>
              <w:spacing w:after="0" w:line="240" w:lineRule="auto"/>
              <w:jc w:val="center"/>
              <w:rPr>
                <w:rFonts w:eastAsia="Times New Roman" w:cstheme="minorHAnsi"/>
                <w:color w:val="000000"/>
              </w:rPr>
            </w:pPr>
            <w:r w:rsidRPr="00967E02">
              <w:rPr>
                <w:rFonts w:eastAsia="Times New Roman" w:cstheme="minorHAnsi"/>
                <w:color w:val="000000"/>
              </w:rPr>
              <w:t>79.8</w:t>
            </w:r>
          </w:p>
        </w:tc>
        <w:tc>
          <w:tcPr>
            <w:tcW w:w="1720" w:type="dxa"/>
            <w:tcBorders>
              <w:top w:val="nil"/>
              <w:left w:val="nil"/>
              <w:bottom w:val="single" w:sz="4" w:space="0" w:color="auto"/>
              <w:right w:val="single" w:sz="4" w:space="0" w:color="auto"/>
            </w:tcBorders>
            <w:shd w:val="clear" w:color="auto" w:fill="auto"/>
            <w:vAlign w:val="center"/>
            <w:hideMark/>
          </w:tcPr>
          <w:p w:rsidR="00277B97" w:rsidRPr="00967E02" w:rsidP="00277B97" w14:paraId="58987D72" w14:textId="77777777">
            <w:pPr>
              <w:spacing w:after="0" w:line="240" w:lineRule="auto"/>
              <w:jc w:val="center"/>
              <w:rPr>
                <w:rFonts w:eastAsia="Times New Roman" w:cstheme="minorHAnsi"/>
                <w:color w:val="000000"/>
              </w:rPr>
            </w:pPr>
            <w:r w:rsidRPr="00967E02">
              <w:rPr>
                <w:rFonts w:eastAsia="Times New Roman" w:cstheme="minorHAnsi"/>
                <w:color w:val="000000"/>
              </w:rPr>
              <w:t>1</w:t>
            </w:r>
          </w:p>
        </w:tc>
        <w:tc>
          <w:tcPr>
            <w:tcW w:w="1900" w:type="dxa"/>
            <w:tcBorders>
              <w:top w:val="nil"/>
              <w:left w:val="nil"/>
              <w:bottom w:val="single" w:sz="4" w:space="0" w:color="auto"/>
              <w:right w:val="single" w:sz="4" w:space="0" w:color="auto"/>
            </w:tcBorders>
            <w:shd w:val="clear" w:color="auto" w:fill="auto"/>
            <w:vAlign w:val="center"/>
            <w:hideMark/>
          </w:tcPr>
          <w:p w:rsidR="00277B97" w:rsidRPr="00967E02" w:rsidP="00277B97" w14:paraId="6D117420" w14:textId="77777777">
            <w:pPr>
              <w:spacing w:after="0" w:line="240" w:lineRule="auto"/>
              <w:jc w:val="center"/>
              <w:rPr>
                <w:rFonts w:eastAsia="Times New Roman" w:cstheme="minorHAnsi"/>
                <w:color w:val="000000"/>
              </w:rPr>
            </w:pPr>
            <w:r w:rsidRPr="00967E02">
              <w:rPr>
                <w:rFonts w:eastAsia="Times New Roman" w:cstheme="minorHAnsi"/>
                <w:color w:val="000000"/>
              </w:rPr>
              <w:t>N/A</w:t>
            </w:r>
          </w:p>
        </w:tc>
        <w:tc>
          <w:tcPr>
            <w:tcW w:w="1960" w:type="dxa"/>
            <w:tcBorders>
              <w:top w:val="nil"/>
              <w:left w:val="nil"/>
              <w:bottom w:val="single" w:sz="4" w:space="0" w:color="auto"/>
              <w:right w:val="single" w:sz="4" w:space="0" w:color="auto"/>
            </w:tcBorders>
            <w:shd w:val="clear" w:color="auto" w:fill="auto"/>
            <w:vAlign w:val="center"/>
            <w:hideMark/>
          </w:tcPr>
          <w:p w:rsidR="00277B97" w:rsidRPr="00967E02" w:rsidP="00277B97" w14:paraId="51A0D72D" w14:textId="77777777">
            <w:pPr>
              <w:spacing w:after="0" w:line="240" w:lineRule="auto"/>
              <w:jc w:val="center"/>
              <w:rPr>
                <w:rFonts w:eastAsia="Times New Roman" w:cstheme="minorHAnsi"/>
                <w:color w:val="000000"/>
              </w:rPr>
            </w:pPr>
            <w:r w:rsidRPr="00967E02">
              <w:rPr>
                <w:rFonts w:eastAsia="Times New Roman" w:cstheme="minorHAnsi"/>
                <w:color w:val="000000"/>
              </w:rPr>
              <w:t>79.8</w:t>
            </w:r>
          </w:p>
        </w:tc>
      </w:tr>
      <w:tr w14:paraId="132A8A8F" w14:textId="77777777" w:rsidTr="00277B97">
        <w:tblPrEx>
          <w:tblW w:w="9320" w:type="dxa"/>
          <w:tblInd w:w="113" w:type="dxa"/>
          <w:tblLook w:val="04A0"/>
        </w:tblPrEx>
        <w:trPr>
          <w:trHeight w:val="51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277B97" w:rsidRPr="00967E02" w:rsidP="00277B97" w14:paraId="18F4080B" w14:textId="77777777">
            <w:pPr>
              <w:spacing w:after="0" w:line="240" w:lineRule="auto"/>
              <w:rPr>
                <w:rFonts w:eastAsia="Times New Roman" w:cstheme="minorHAnsi"/>
                <w:color w:val="000000"/>
              </w:rPr>
            </w:pPr>
            <w:r w:rsidRPr="00967E02">
              <w:rPr>
                <w:rFonts w:eastAsia="Times New Roman" w:cstheme="minorHAnsi"/>
                <w:color w:val="000000"/>
              </w:rPr>
              <w:t>Semiannual excess emissions reports</w:t>
            </w:r>
          </w:p>
        </w:tc>
        <w:tc>
          <w:tcPr>
            <w:tcW w:w="2020" w:type="dxa"/>
            <w:tcBorders>
              <w:top w:val="nil"/>
              <w:left w:val="nil"/>
              <w:bottom w:val="single" w:sz="4" w:space="0" w:color="auto"/>
              <w:right w:val="single" w:sz="4" w:space="0" w:color="auto"/>
            </w:tcBorders>
            <w:shd w:val="clear" w:color="auto" w:fill="auto"/>
            <w:vAlign w:val="center"/>
            <w:hideMark/>
          </w:tcPr>
          <w:p w:rsidR="00277B97" w:rsidRPr="00967E02" w:rsidP="00277B97" w14:paraId="64E54BCF" w14:textId="77777777">
            <w:pPr>
              <w:spacing w:after="0" w:line="240" w:lineRule="auto"/>
              <w:jc w:val="center"/>
              <w:rPr>
                <w:rFonts w:eastAsia="Times New Roman" w:cstheme="minorHAnsi"/>
                <w:color w:val="000000"/>
              </w:rPr>
            </w:pPr>
            <w:r w:rsidRPr="00967E02">
              <w:rPr>
                <w:rFonts w:eastAsia="Times New Roman" w:cstheme="minorHAnsi"/>
                <w:color w:val="000000"/>
              </w:rPr>
              <w:t>79.8</w:t>
            </w:r>
          </w:p>
        </w:tc>
        <w:tc>
          <w:tcPr>
            <w:tcW w:w="1720" w:type="dxa"/>
            <w:tcBorders>
              <w:top w:val="nil"/>
              <w:left w:val="nil"/>
              <w:bottom w:val="single" w:sz="4" w:space="0" w:color="auto"/>
              <w:right w:val="single" w:sz="4" w:space="0" w:color="auto"/>
            </w:tcBorders>
            <w:shd w:val="clear" w:color="auto" w:fill="auto"/>
            <w:vAlign w:val="center"/>
            <w:hideMark/>
          </w:tcPr>
          <w:p w:rsidR="00277B97" w:rsidRPr="00967E02" w:rsidP="00277B97" w14:paraId="4B9A3EC8" w14:textId="77777777">
            <w:pPr>
              <w:spacing w:after="0" w:line="240" w:lineRule="auto"/>
              <w:jc w:val="center"/>
              <w:rPr>
                <w:rFonts w:eastAsia="Times New Roman" w:cstheme="minorHAnsi"/>
                <w:color w:val="000000"/>
              </w:rPr>
            </w:pPr>
            <w:r w:rsidRPr="00967E02">
              <w:rPr>
                <w:rFonts w:eastAsia="Times New Roman" w:cstheme="minorHAnsi"/>
                <w:color w:val="000000"/>
              </w:rPr>
              <w:t>2</w:t>
            </w:r>
          </w:p>
        </w:tc>
        <w:tc>
          <w:tcPr>
            <w:tcW w:w="1900" w:type="dxa"/>
            <w:tcBorders>
              <w:top w:val="nil"/>
              <w:left w:val="nil"/>
              <w:bottom w:val="single" w:sz="4" w:space="0" w:color="auto"/>
              <w:right w:val="single" w:sz="4" w:space="0" w:color="auto"/>
            </w:tcBorders>
            <w:shd w:val="clear" w:color="auto" w:fill="auto"/>
            <w:vAlign w:val="center"/>
            <w:hideMark/>
          </w:tcPr>
          <w:p w:rsidR="00277B97" w:rsidRPr="00967E02" w:rsidP="00277B97" w14:paraId="77675EC9" w14:textId="77777777">
            <w:pPr>
              <w:spacing w:after="0" w:line="240" w:lineRule="auto"/>
              <w:jc w:val="center"/>
              <w:rPr>
                <w:rFonts w:eastAsia="Times New Roman" w:cstheme="minorHAnsi"/>
                <w:color w:val="000000"/>
              </w:rPr>
            </w:pPr>
            <w:r w:rsidRPr="00967E02">
              <w:rPr>
                <w:rFonts w:eastAsia="Times New Roman" w:cstheme="minorHAnsi"/>
                <w:color w:val="000000"/>
              </w:rPr>
              <w:t>N/A</w:t>
            </w:r>
          </w:p>
        </w:tc>
        <w:tc>
          <w:tcPr>
            <w:tcW w:w="1960" w:type="dxa"/>
            <w:tcBorders>
              <w:top w:val="nil"/>
              <w:left w:val="nil"/>
              <w:bottom w:val="single" w:sz="4" w:space="0" w:color="auto"/>
              <w:right w:val="single" w:sz="4" w:space="0" w:color="auto"/>
            </w:tcBorders>
            <w:shd w:val="clear" w:color="auto" w:fill="auto"/>
            <w:vAlign w:val="center"/>
            <w:hideMark/>
          </w:tcPr>
          <w:p w:rsidR="00277B97" w:rsidRPr="00967E02" w:rsidP="00277B97" w14:paraId="53AC46F2" w14:textId="77777777">
            <w:pPr>
              <w:spacing w:after="0" w:line="240" w:lineRule="auto"/>
              <w:jc w:val="center"/>
              <w:rPr>
                <w:rFonts w:eastAsia="Times New Roman" w:cstheme="minorHAnsi"/>
                <w:color w:val="000000"/>
              </w:rPr>
            </w:pPr>
            <w:r w:rsidRPr="00967E02">
              <w:rPr>
                <w:rFonts w:eastAsia="Times New Roman" w:cstheme="minorHAnsi"/>
                <w:color w:val="000000"/>
              </w:rPr>
              <w:t>159.6</w:t>
            </w:r>
          </w:p>
        </w:tc>
      </w:tr>
      <w:tr w14:paraId="52835B91" w14:textId="77777777" w:rsidTr="00277B97">
        <w:tblPrEx>
          <w:tblW w:w="9320" w:type="dxa"/>
          <w:tblInd w:w="113" w:type="dxa"/>
          <w:tblLook w:val="04A0"/>
        </w:tblPrEx>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277B97" w:rsidRPr="00967E02" w:rsidP="00277B97" w14:paraId="62123EDA" w14:textId="77777777">
            <w:pPr>
              <w:spacing w:after="0" w:line="240" w:lineRule="auto"/>
              <w:rPr>
                <w:rFonts w:eastAsia="Times New Roman" w:cstheme="minorHAnsi"/>
                <w:b/>
                <w:bCs/>
                <w:color w:val="000000"/>
              </w:rPr>
            </w:pPr>
            <w:r w:rsidRPr="00967E02">
              <w:rPr>
                <w:rFonts w:eastAsia="Times New Roman" w:cstheme="minorHAnsi"/>
                <w:b/>
                <w:bCs/>
                <w:color w:val="000000"/>
              </w:rPr>
              <w:t>TOTAL (rounded)</w:t>
            </w:r>
          </w:p>
        </w:tc>
        <w:tc>
          <w:tcPr>
            <w:tcW w:w="2020" w:type="dxa"/>
            <w:tcBorders>
              <w:top w:val="nil"/>
              <w:left w:val="nil"/>
              <w:bottom w:val="single" w:sz="4" w:space="0" w:color="auto"/>
              <w:right w:val="single" w:sz="4" w:space="0" w:color="auto"/>
            </w:tcBorders>
            <w:shd w:val="clear" w:color="auto" w:fill="auto"/>
            <w:vAlign w:val="center"/>
            <w:hideMark/>
          </w:tcPr>
          <w:p w:rsidR="00277B97" w:rsidRPr="00967E02" w:rsidP="00277B97" w14:paraId="71022628" w14:textId="77777777">
            <w:pPr>
              <w:spacing w:after="0" w:line="240" w:lineRule="auto"/>
              <w:jc w:val="center"/>
              <w:rPr>
                <w:rFonts w:eastAsia="Times New Roman" w:cstheme="minorHAnsi"/>
                <w:b/>
                <w:bCs/>
                <w:color w:val="000000"/>
              </w:rPr>
            </w:pPr>
            <w:r w:rsidRPr="00967E02">
              <w:rPr>
                <w:rFonts w:eastAsia="Times New Roman" w:cstheme="minorHAnsi"/>
                <w:b/>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rsidR="00277B97" w:rsidRPr="00967E02" w:rsidP="00277B97" w14:paraId="7A7EBB1F" w14:textId="77777777">
            <w:pPr>
              <w:spacing w:after="0" w:line="240" w:lineRule="auto"/>
              <w:jc w:val="center"/>
              <w:rPr>
                <w:rFonts w:eastAsia="Times New Roman" w:cstheme="minorHAnsi"/>
                <w:b/>
                <w:bCs/>
                <w:color w:val="000000"/>
              </w:rPr>
            </w:pPr>
            <w:r w:rsidRPr="00967E02">
              <w:rPr>
                <w:rFonts w:eastAsia="Times New Roman" w:cstheme="minorHAnsi"/>
                <w:b/>
                <w:bCs/>
                <w:color w:val="000000"/>
              </w:rPr>
              <w:t> </w:t>
            </w:r>
          </w:p>
        </w:tc>
        <w:tc>
          <w:tcPr>
            <w:tcW w:w="1900" w:type="dxa"/>
            <w:tcBorders>
              <w:top w:val="nil"/>
              <w:left w:val="nil"/>
              <w:bottom w:val="single" w:sz="4" w:space="0" w:color="auto"/>
              <w:right w:val="single" w:sz="4" w:space="0" w:color="auto"/>
            </w:tcBorders>
            <w:shd w:val="clear" w:color="auto" w:fill="auto"/>
            <w:vAlign w:val="center"/>
            <w:hideMark/>
          </w:tcPr>
          <w:p w:rsidR="00277B97" w:rsidRPr="00967E02" w:rsidP="00277B97" w14:paraId="6ADD985C" w14:textId="77777777">
            <w:pPr>
              <w:spacing w:after="0" w:line="240" w:lineRule="auto"/>
              <w:jc w:val="center"/>
              <w:rPr>
                <w:rFonts w:eastAsia="Times New Roman" w:cstheme="minorHAnsi"/>
                <w:b/>
                <w:bCs/>
                <w:color w:val="000000"/>
              </w:rPr>
            </w:pPr>
            <w:r w:rsidRPr="00967E02">
              <w:rPr>
                <w:rFonts w:eastAsia="Times New Roman" w:cstheme="minorHAnsi"/>
                <w:b/>
                <w:bCs/>
                <w:color w:val="000000"/>
              </w:rPr>
              <w:t> </w:t>
            </w:r>
          </w:p>
        </w:tc>
        <w:tc>
          <w:tcPr>
            <w:tcW w:w="1960" w:type="dxa"/>
            <w:tcBorders>
              <w:top w:val="nil"/>
              <w:left w:val="nil"/>
              <w:bottom w:val="single" w:sz="4" w:space="0" w:color="auto"/>
              <w:right w:val="single" w:sz="4" w:space="0" w:color="auto"/>
            </w:tcBorders>
            <w:shd w:val="clear" w:color="auto" w:fill="auto"/>
            <w:vAlign w:val="center"/>
            <w:hideMark/>
          </w:tcPr>
          <w:p w:rsidR="00277B97" w:rsidRPr="00967E02" w:rsidP="00277B97" w14:paraId="522AE440" w14:textId="77777777">
            <w:pPr>
              <w:spacing w:after="0" w:line="240" w:lineRule="auto"/>
              <w:jc w:val="center"/>
              <w:rPr>
                <w:rFonts w:eastAsia="Times New Roman" w:cstheme="minorHAnsi"/>
                <w:b/>
                <w:bCs/>
                <w:color w:val="000000"/>
              </w:rPr>
            </w:pPr>
            <w:r w:rsidRPr="00967E02">
              <w:rPr>
                <w:rFonts w:eastAsia="Times New Roman" w:cstheme="minorHAnsi"/>
                <w:b/>
                <w:bCs/>
                <w:color w:val="000000"/>
              </w:rPr>
              <w:t>243</w:t>
            </w:r>
          </w:p>
        </w:tc>
      </w:tr>
    </w:tbl>
    <w:p w:rsidR="008129F7" w:rsidP="00BB3410" w14:paraId="123316B2" w14:textId="77777777">
      <w:pPr>
        <w:pStyle w:val="ListParagraph"/>
        <w:spacing w:before="240"/>
        <w:ind w:left="0"/>
        <w:rPr>
          <w:rFonts w:cstheme="minorHAnsi"/>
          <w:b/>
          <w:bCs/>
          <w:sz w:val="24"/>
          <w:szCs w:val="24"/>
        </w:rPr>
      </w:pPr>
    </w:p>
    <w:p w:rsidR="00371C51" w14:paraId="31285426" w14:textId="77777777">
      <w:pPr>
        <w:rPr>
          <w:rFonts w:cstheme="minorHAnsi"/>
          <w:b/>
          <w:bCs/>
          <w:sz w:val="24"/>
          <w:szCs w:val="24"/>
        </w:rPr>
      </w:pPr>
      <w:r>
        <w:rPr>
          <w:rFonts w:cstheme="minorHAnsi"/>
          <w:b/>
          <w:bCs/>
          <w:sz w:val="24"/>
          <w:szCs w:val="24"/>
        </w:rPr>
        <w:br w:type="page"/>
      </w:r>
    </w:p>
    <w:p w:rsidR="009D7EC1" w:rsidP="00BB3410" w14:paraId="26AF562F" w14:textId="1E3972AC">
      <w:pPr>
        <w:pStyle w:val="ListParagraph"/>
        <w:spacing w:before="240"/>
        <w:ind w:left="0"/>
        <w:rPr>
          <w:rFonts w:cstheme="minorHAnsi"/>
          <w:b/>
          <w:bCs/>
          <w:sz w:val="24"/>
          <w:szCs w:val="24"/>
        </w:rPr>
      </w:pPr>
    </w:p>
    <w:tbl>
      <w:tblPr>
        <w:tblW w:w="8620" w:type="dxa"/>
        <w:tblInd w:w="113" w:type="dxa"/>
        <w:tblLook w:val="04A0"/>
      </w:tblPr>
      <w:tblGrid>
        <w:gridCol w:w="1375"/>
        <w:gridCol w:w="1582"/>
        <w:gridCol w:w="1379"/>
        <w:gridCol w:w="1582"/>
        <w:gridCol w:w="1293"/>
        <w:gridCol w:w="1379"/>
        <w:gridCol w:w="755"/>
      </w:tblGrid>
      <w:tr w14:paraId="72FCE245" w14:textId="77777777" w:rsidTr="005D7973">
        <w:tblPrEx>
          <w:tblW w:w="8620" w:type="dxa"/>
          <w:tblInd w:w="113" w:type="dxa"/>
          <w:tblLook w:val="04A0"/>
        </w:tblPrEx>
        <w:trPr>
          <w:trHeight w:val="315"/>
        </w:trPr>
        <w:tc>
          <w:tcPr>
            <w:tcW w:w="86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D7973" w:rsidRPr="00967E02" w:rsidP="005D7973" w14:paraId="3E0F7B60" w14:textId="77777777">
            <w:pPr>
              <w:spacing w:after="0" w:line="240" w:lineRule="auto"/>
              <w:jc w:val="center"/>
              <w:rPr>
                <w:rFonts w:eastAsia="Times New Roman" w:cstheme="minorHAnsi"/>
                <w:b/>
                <w:bCs/>
                <w:color w:val="000000"/>
              </w:rPr>
            </w:pPr>
            <w:r w:rsidRPr="00967E02">
              <w:rPr>
                <w:rFonts w:eastAsia="Times New Roman" w:cstheme="minorHAnsi"/>
                <w:b/>
                <w:bCs/>
                <w:color w:val="000000"/>
              </w:rPr>
              <w:t>Capital/Startup vs. Operation and Maintenance (O&amp;M) Costs</w:t>
            </w:r>
          </w:p>
        </w:tc>
      </w:tr>
      <w:tr w14:paraId="26ADE821" w14:textId="77777777" w:rsidTr="005D7973">
        <w:tblPrEx>
          <w:tblW w:w="8620" w:type="dxa"/>
          <w:tblInd w:w="113" w:type="dxa"/>
          <w:tblLook w:val="04A0"/>
        </w:tblPrEx>
        <w:trPr>
          <w:trHeight w:val="30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D7973" w:rsidRPr="00967E02" w:rsidP="005D7973" w14:paraId="6A816D72" w14:textId="77777777">
            <w:pPr>
              <w:spacing w:after="0" w:line="240" w:lineRule="auto"/>
              <w:jc w:val="center"/>
              <w:rPr>
                <w:rFonts w:eastAsia="Times New Roman" w:cstheme="minorHAnsi"/>
                <w:color w:val="000000"/>
              </w:rPr>
            </w:pPr>
            <w:r w:rsidRPr="00967E02">
              <w:rPr>
                <w:rFonts w:eastAsia="Times New Roman" w:cstheme="minorHAnsi"/>
                <w:color w:val="000000"/>
              </w:rPr>
              <w:t>(A)</w:t>
            </w:r>
          </w:p>
        </w:tc>
        <w:tc>
          <w:tcPr>
            <w:tcW w:w="1340" w:type="dxa"/>
            <w:tcBorders>
              <w:top w:val="nil"/>
              <w:left w:val="nil"/>
              <w:bottom w:val="single" w:sz="4" w:space="0" w:color="auto"/>
              <w:right w:val="single" w:sz="4" w:space="0" w:color="auto"/>
            </w:tcBorders>
            <w:shd w:val="clear" w:color="auto" w:fill="auto"/>
            <w:vAlign w:val="center"/>
            <w:hideMark/>
          </w:tcPr>
          <w:p w:rsidR="005D7973" w:rsidRPr="00967E02" w:rsidP="005D7973" w14:paraId="02509C57" w14:textId="77777777">
            <w:pPr>
              <w:spacing w:after="0" w:line="240" w:lineRule="auto"/>
              <w:jc w:val="center"/>
              <w:rPr>
                <w:rFonts w:eastAsia="Times New Roman" w:cstheme="minorHAnsi"/>
                <w:color w:val="000000"/>
              </w:rPr>
            </w:pPr>
            <w:r w:rsidRPr="00967E02">
              <w:rPr>
                <w:rFonts w:eastAsia="Times New Roman" w:cstheme="minorHAnsi"/>
                <w:color w:val="000000"/>
              </w:rPr>
              <w:t>(B)</w:t>
            </w:r>
          </w:p>
        </w:tc>
        <w:tc>
          <w:tcPr>
            <w:tcW w:w="1180" w:type="dxa"/>
            <w:tcBorders>
              <w:top w:val="nil"/>
              <w:left w:val="nil"/>
              <w:bottom w:val="single" w:sz="4" w:space="0" w:color="auto"/>
              <w:right w:val="single" w:sz="4" w:space="0" w:color="auto"/>
            </w:tcBorders>
            <w:shd w:val="clear" w:color="auto" w:fill="auto"/>
            <w:vAlign w:val="center"/>
            <w:hideMark/>
          </w:tcPr>
          <w:p w:rsidR="005D7973" w:rsidRPr="00967E02" w:rsidP="005D7973" w14:paraId="698A54A0" w14:textId="77777777">
            <w:pPr>
              <w:spacing w:after="0" w:line="240" w:lineRule="auto"/>
              <w:jc w:val="center"/>
              <w:rPr>
                <w:rFonts w:eastAsia="Times New Roman" w:cstheme="minorHAnsi"/>
                <w:color w:val="000000"/>
              </w:rPr>
            </w:pPr>
            <w:r w:rsidRPr="00967E02">
              <w:rPr>
                <w:rFonts w:eastAsia="Times New Roman" w:cstheme="minorHAnsi"/>
                <w:color w:val="000000"/>
              </w:rPr>
              <w:t>(C)</w:t>
            </w:r>
          </w:p>
        </w:tc>
        <w:tc>
          <w:tcPr>
            <w:tcW w:w="1320" w:type="dxa"/>
            <w:tcBorders>
              <w:top w:val="nil"/>
              <w:left w:val="nil"/>
              <w:bottom w:val="single" w:sz="4" w:space="0" w:color="auto"/>
              <w:right w:val="single" w:sz="4" w:space="0" w:color="auto"/>
            </w:tcBorders>
            <w:shd w:val="clear" w:color="auto" w:fill="auto"/>
            <w:vAlign w:val="center"/>
            <w:hideMark/>
          </w:tcPr>
          <w:p w:rsidR="005D7973" w:rsidRPr="00967E02" w:rsidP="005D7973" w14:paraId="7ADD5F9B" w14:textId="77777777">
            <w:pPr>
              <w:spacing w:after="0" w:line="240" w:lineRule="auto"/>
              <w:jc w:val="center"/>
              <w:rPr>
                <w:rFonts w:eastAsia="Times New Roman" w:cstheme="minorHAnsi"/>
                <w:color w:val="000000"/>
              </w:rPr>
            </w:pPr>
            <w:r w:rsidRPr="00967E02">
              <w:rPr>
                <w:rFonts w:eastAsia="Times New Roman" w:cstheme="minorHAnsi"/>
                <w:color w:val="000000"/>
              </w:rPr>
              <w:t>(D)</w:t>
            </w:r>
          </w:p>
        </w:tc>
        <w:tc>
          <w:tcPr>
            <w:tcW w:w="1280" w:type="dxa"/>
            <w:tcBorders>
              <w:top w:val="nil"/>
              <w:left w:val="nil"/>
              <w:bottom w:val="single" w:sz="4" w:space="0" w:color="auto"/>
              <w:right w:val="single" w:sz="4" w:space="0" w:color="auto"/>
            </w:tcBorders>
            <w:shd w:val="clear" w:color="auto" w:fill="auto"/>
            <w:vAlign w:val="center"/>
            <w:hideMark/>
          </w:tcPr>
          <w:p w:rsidR="005D7973" w:rsidRPr="00967E02" w:rsidP="005D7973" w14:paraId="19A9BA37" w14:textId="77777777">
            <w:pPr>
              <w:spacing w:after="0" w:line="240" w:lineRule="auto"/>
              <w:jc w:val="center"/>
              <w:rPr>
                <w:rFonts w:eastAsia="Times New Roman" w:cstheme="minorHAnsi"/>
                <w:color w:val="000000"/>
              </w:rPr>
            </w:pPr>
            <w:r w:rsidRPr="00967E02">
              <w:rPr>
                <w:rFonts w:eastAsia="Times New Roman" w:cstheme="minorHAnsi"/>
                <w:color w:val="000000"/>
              </w:rPr>
              <w:t>(E)</w:t>
            </w:r>
          </w:p>
        </w:tc>
        <w:tc>
          <w:tcPr>
            <w:tcW w:w="1140" w:type="dxa"/>
            <w:tcBorders>
              <w:top w:val="nil"/>
              <w:left w:val="nil"/>
              <w:bottom w:val="single" w:sz="4" w:space="0" w:color="auto"/>
              <w:right w:val="single" w:sz="4" w:space="0" w:color="auto"/>
            </w:tcBorders>
            <w:shd w:val="clear" w:color="auto" w:fill="auto"/>
            <w:vAlign w:val="center"/>
            <w:hideMark/>
          </w:tcPr>
          <w:p w:rsidR="005D7973" w:rsidRPr="00967E02" w:rsidP="005D7973" w14:paraId="1F59A207" w14:textId="77777777">
            <w:pPr>
              <w:spacing w:after="0" w:line="240" w:lineRule="auto"/>
              <w:jc w:val="center"/>
              <w:rPr>
                <w:rFonts w:eastAsia="Times New Roman" w:cstheme="minorHAnsi"/>
                <w:color w:val="000000"/>
              </w:rPr>
            </w:pPr>
            <w:r w:rsidRPr="00967E02">
              <w:rPr>
                <w:rFonts w:eastAsia="Times New Roman" w:cstheme="minorHAnsi"/>
                <w:color w:val="000000"/>
              </w:rPr>
              <w:t>(F)</w:t>
            </w:r>
          </w:p>
        </w:tc>
        <w:tc>
          <w:tcPr>
            <w:tcW w:w="1180" w:type="dxa"/>
            <w:tcBorders>
              <w:top w:val="nil"/>
              <w:left w:val="nil"/>
              <w:bottom w:val="single" w:sz="4" w:space="0" w:color="auto"/>
              <w:right w:val="single" w:sz="4" w:space="0" w:color="auto"/>
            </w:tcBorders>
            <w:shd w:val="clear" w:color="auto" w:fill="auto"/>
            <w:vAlign w:val="center"/>
            <w:hideMark/>
          </w:tcPr>
          <w:p w:rsidR="005D7973" w:rsidRPr="00967E02" w:rsidP="005D7973" w14:paraId="4CA9BC69" w14:textId="77777777">
            <w:pPr>
              <w:spacing w:after="0" w:line="240" w:lineRule="auto"/>
              <w:jc w:val="center"/>
              <w:rPr>
                <w:rFonts w:eastAsia="Times New Roman" w:cstheme="minorHAnsi"/>
                <w:color w:val="000000"/>
              </w:rPr>
            </w:pPr>
            <w:r w:rsidRPr="00967E02">
              <w:rPr>
                <w:rFonts w:eastAsia="Times New Roman" w:cstheme="minorHAnsi"/>
                <w:color w:val="000000"/>
              </w:rPr>
              <w:t>(G)</w:t>
            </w:r>
          </w:p>
        </w:tc>
      </w:tr>
      <w:tr w14:paraId="2977399C" w14:textId="77777777" w:rsidTr="005D7973">
        <w:tblPrEx>
          <w:tblW w:w="8620" w:type="dxa"/>
          <w:tblInd w:w="113" w:type="dxa"/>
          <w:tblLook w:val="04A0"/>
        </w:tblPrEx>
        <w:trPr>
          <w:trHeight w:val="108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D7973" w:rsidRPr="00967E02" w:rsidP="005D7973" w14:paraId="78AF079C" w14:textId="77777777">
            <w:pPr>
              <w:spacing w:after="0" w:line="240" w:lineRule="auto"/>
              <w:rPr>
                <w:rFonts w:eastAsia="Times New Roman" w:cstheme="minorHAnsi"/>
                <w:color w:val="000000"/>
              </w:rPr>
            </w:pPr>
            <w:r w:rsidRPr="00967E02">
              <w:rPr>
                <w:rFonts w:eastAsia="Times New Roman" w:cstheme="minorHAnsi"/>
                <w:color w:val="000000"/>
              </w:rPr>
              <w:t>Performance Testing</w:t>
            </w:r>
            <w:r w:rsidRPr="00967E02">
              <w:rPr>
                <w:rFonts w:eastAsia="Times New Roman" w:cstheme="minorHAnsi"/>
                <w:color w:val="000000"/>
                <w:vertAlign w:val="superscript"/>
              </w:rPr>
              <w:t>1</w:t>
            </w:r>
          </w:p>
        </w:tc>
        <w:tc>
          <w:tcPr>
            <w:tcW w:w="1340" w:type="dxa"/>
            <w:tcBorders>
              <w:top w:val="nil"/>
              <w:left w:val="nil"/>
              <w:bottom w:val="single" w:sz="4" w:space="0" w:color="auto"/>
              <w:right w:val="single" w:sz="4" w:space="0" w:color="auto"/>
            </w:tcBorders>
            <w:shd w:val="clear" w:color="auto" w:fill="auto"/>
            <w:vAlign w:val="center"/>
            <w:hideMark/>
          </w:tcPr>
          <w:p w:rsidR="005D7973" w:rsidRPr="00967E02" w:rsidP="005D7973" w14:paraId="6DC3F2C4" w14:textId="77777777">
            <w:pPr>
              <w:spacing w:after="0" w:line="240" w:lineRule="auto"/>
              <w:rPr>
                <w:rFonts w:eastAsia="Times New Roman" w:cstheme="minorHAnsi"/>
                <w:color w:val="000000"/>
              </w:rPr>
            </w:pPr>
            <w:r w:rsidRPr="00967E02">
              <w:rPr>
                <w:rFonts w:eastAsia="Times New Roman" w:cstheme="minorHAnsi"/>
                <w:color w:val="000000"/>
              </w:rPr>
              <w:t>Capital/Startup Cost for One Respondent</w:t>
            </w:r>
          </w:p>
        </w:tc>
        <w:tc>
          <w:tcPr>
            <w:tcW w:w="1180" w:type="dxa"/>
            <w:tcBorders>
              <w:top w:val="nil"/>
              <w:left w:val="nil"/>
              <w:bottom w:val="single" w:sz="4" w:space="0" w:color="auto"/>
              <w:right w:val="single" w:sz="4" w:space="0" w:color="auto"/>
            </w:tcBorders>
            <w:shd w:val="clear" w:color="auto" w:fill="auto"/>
            <w:vAlign w:val="center"/>
            <w:hideMark/>
          </w:tcPr>
          <w:p w:rsidR="005D7973" w:rsidRPr="00967E02" w:rsidP="005D7973" w14:paraId="1145363A" w14:textId="77777777">
            <w:pPr>
              <w:spacing w:after="0" w:line="240" w:lineRule="auto"/>
              <w:rPr>
                <w:rFonts w:eastAsia="Times New Roman" w:cstheme="minorHAnsi"/>
                <w:color w:val="000000"/>
              </w:rPr>
            </w:pPr>
            <w:r w:rsidRPr="00967E02">
              <w:rPr>
                <w:rFonts w:eastAsia="Times New Roman" w:cstheme="minorHAnsi"/>
                <w:color w:val="000000"/>
              </w:rPr>
              <w:t xml:space="preserve">Number of New Respondents </w:t>
            </w:r>
          </w:p>
        </w:tc>
        <w:tc>
          <w:tcPr>
            <w:tcW w:w="1320" w:type="dxa"/>
            <w:tcBorders>
              <w:top w:val="nil"/>
              <w:left w:val="nil"/>
              <w:bottom w:val="single" w:sz="4" w:space="0" w:color="auto"/>
              <w:right w:val="single" w:sz="4" w:space="0" w:color="auto"/>
            </w:tcBorders>
            <w:shd w:val="clear" w:color="auto" w:fill="auto"/>
            <w:vAlign w:val="center"/>
            <w:hideMark/>
          </w:tcPr>
          <w:p w:rsidR="005D7973" w:rsidRPr="00967E02" w:rsidP="005D7973" w14:paraId="273E0DA3" w14:textId="78266ED5">
            <w:pPr>
              <w:spacing w:after="0" w:line="240" w:lineRule="auto"/>
              <w:rPr>
                <w:rFonts w:eastAsia="Times New Roman" w:cstheme="minorHAnsi"/>
                <w:color w:val="000000"/>
              </w:rPr>
            </w:pPr>
            <w:r w:rsidRPr="00967E02">
              <w:rPr>
                <w:rFonts w:eastAsia="Times New Roman" w:cstheme="minorHAnsi"/>
                <w:color w:val="000000"/>
              </w:rPr>
              <w:t>Total Capital/Startup Cost,</w:t>
            </w:r>
            <w:r w:rsidRPr="00967E02" w:rsidR="00F90906">
              <w:rPr>
                <w:rFonts w:eastAsia="Times New Roman" w:cstheme="minorHAnsi"/>
                <w:color w:val="000000"/>
              </w:rPr>
              <w:t xml:space="preserve"> </w:t>
            </w:r>
            <w:r w:rsidRPr="00967E02">
              <w:rPr>
                <w:rFonts w:eastAsia="Times New Roman" w:cstheme="minorHAnsi"/>
                <w:color w:val="000000"/>
              </w:rPr>
              <w:t>(B X C)</w:t>
            </w:r>
          </w:p>
        </w:tc>
        <w:tc>
          <w:tcPr>
            <w:tcW w:w="1280" w:type="dxa"/>
            <w:tcBorders>
              <w:top w:val="nil"/>
              <w:left w:val="nil"/>
              <w:bottom w:val="single" w:sz="4" w:space="0" w:color="auto"/>
              <w:right w:val="single" w:sz="4" w:space="0" w:color="auto"/>
            </w:tcBorders>
            <w:shd w:val="clear" w:color="auto" w:fill="auto"/>
            <w:vAlign w:val="center"/>
            <w:hideMark/>
          </w:tcPr>
          <w:p w:rsidR="005D7973" w:rsidRPr="00967E02" w:rsidP="005D7973" w14:paraId="129DF365" w14:textId="77777777">
            <w:pPr>
              <w:spacing w:after="0" w:line="240" w:lineRule="auto"/>
              <w:rPr>
                <w:rFonts w:eastAsia="Times New Roman" w:cstheme="minorHAnsi"/>
                <w:color w:val="000000"/>
              </w:rPr>
            </w:pPr>
            <w:r w:rsidRPr="00967E02">
              <w:rPr>
                <w:rFonts w:eastAsia="Times New Roman" w:cstheme="minorHAnsi"/>
                <w:color w:val="000000"/>
              </w:rPr>
              <w:t>Annual O&amp;M Costs for One Respondent</w:t>
            </w:r>
          </w:p>
        </w:tc>
        <w:tc>
          <w:tcPr>
            <w:tcW w:w="1140" w:type="dxa"/>
            <w:tcBorders>
              <w:top w:val="nil"/>
              <w:left w:val="nil"/>
              <w:bottom w:val="single" w:sz="4" w:space="0" w:color="auto"/>
              <w:right w:val="single" w:sz="4" w:space="0" w:color="auto"/>
            </w:tcBorders>
            <w:shd w:val="clear" w:color="auto" w:fill="auto"/>
            <w:vAlign w:val="center"/>
            <w:hideMark/>
          </w:tcPr>
          <w:p w:rsidR="005D7973" w:rsidRPr="00967E02" w:rsidP="005D7973" w14:paraId="508F209D" w14:textId="69158CC6">
            <w:pPr>
              <w:spacing w:after="0" w:line="240" w:lineRule="auto"/>
              <w:rPr>
                <w:rFonts w:eastAsia="Times New Roman" w:cstheme="minorHAnsi"/>
                <w:color w:val="000000"/>
              </w:rPr>
            </w:pPr>
            <w:r w:rsidRPr="00967E02">
              <w:rPr>
                <w:rFonts w:eastAsia="Times New Roman" w:cstheme="minorHAnsi"/>
                <w:color w:val="000000"/>
              </w:rPr>
              <w:t>Number of Respondents</w:t>
            </w:r>
            <w:r w:rsidRPr="00967E02" w:rsidR="00F90906">
              <w:rPr>
                <w:rFonts w:eastAsia="Times New Roman" w:cstheme="minorHAnsi"/>
                <w:color w:val="000000"/>
              </w:rPr>
              <w:t xml:space="preserve"> </w:t>
            </w:r>
            <w:r w:rsidRPr="00967E02">
              <w:rPr>
                <w:rFonts w:eastAsia="Times New Roman" w:cstheme="minorHAnsi"/>
                <w:color w:val="000000"/>
              </w:rPr>
              <w:t>with O&amp;M</w:t>
            </w:r>
          </w:p>
        </w:tc>
        <w:tc>
          <w:tcPr>
            <w:tcW w:w="1180" w:type="dxa"/>
            <w:tcBorders>
              <w:top w:val="nil"/>
              <w:left w:val="nil"/>
              <w:bottom w:val="single" w:sz="4" w:space="0" w:color="auto"/>
              <w:right w:val="single" w:sz="4" w:space="0" w:color="auto"/>
            </w:tcBorders>
            <w:shd w:val="clear" w:color="auto" w:fill="auto"/>
            <w:vAlign w:val="center"/>
            <w:hideMark/>
          </w:tcPr>
          <w:p w:rsidR="005D7973" w:rsidRPr="00967E02" w:rsidP="005D7973" w14:paraId="1DE30659" w14:textId="77777777">
            <w:pPr>
              <w:spacing w:after="0" w:line="240" w:lineRule="auto"/>
              <w:rPr>
                <w:rFonts w:eastAsia="Times New Roman" w:cstheme="minorHAnsi"/>
                <w:color w:val="000000"/>
              </w:rPr>
            </w:pPr>
            <w:r w:rsidRPr="00967E02">
              <w:rPr>
                <w:rFonts w:eastAsia="Times New Roman" w:cstheme="minorHAnsi"/>
                <w:color w:val="000000"/>
              </w:rPr>
              <w:t>Total O&amp;M, (E X F)</w:t>
            </w:r>
          </w:p>
        </w:tc>
      </w:tr>
      <w:tr w14:paraId="59C810C1" w14:textId="77777777" w:rsidTr="005D7973">
        <w:tblPrEx>
          <w:tblW w:w="8620" w:type="dxa"/>
          <w:tblInd w:w="113" w:type="dxa"/>
          <w:tblLook w:val="04A0"/>
        </w:tblPrEx>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D7973" w:rsidRPr="00967E02" w:rsidP="005D7973" w14:paraId="5DE9CEC4" w14:textId="77777777">
            <w:pPr>
              <w:spacing w:after="0" w:line="240" w:lineRule="auto"/>
              <w:rPr>
                <w:rFonts w:eastAsia="Times New Roman" w:cstheme="minorHAnsi"/>
                <w:color w:val="000000"/>
              </w:rPr>
            </w:pPr>
            <w:r w:rsidRPr="00967E02">
              <w:rPr>
                <w:rFonts w:eastAsia="Times New Roman" w:cstheme="minorHAnsi"/>
                <w:color w:val="000000"/>
              </w:rPr>
              <w:t>Method 5 Testing</w:t>
            </w:r>
          </w:p>
        </w:tc>
        <w:tc>
          <w:tcPr>
            <w:tcW w:w="1340" w:type="dxa"/>
            <w:tcBorders>
              <w:top w:val="nil"/>
              <w:left w:val="nil"/>
              <w:bottom w:val="single" w:sz="4" w:space="0" w:color="auto"/>
              <w:right w:val="single" w:sz="4" w:space="0" w:color="auto"/>
            </w:tcBorders>
            <w:shd w:val="clear" w:color="auto" w:fill="auto"/>
            <w:vAlign w:val="center"/>
            <w:hideMark/>
          </w:tcPr>
          <w:p w:rsidR="005D7973" w:rsidRPr="00967E02" w:rsidP="005D7973" w14:paraId="6DAE1EC6" w14:textId="77777777">
            <w:pPr>
              <w:spacing w:after="0" w:line="240" w:lineRule="auto"/>
              <w:jc w:val="center"/>
              <w:rPr>
                <w:rFonts w:eastAsia="Times New Roman" w:cstheme="minorHAnsi"/>
                <w:color w:val="000000"/>
              </w:rPr>
            </w:pPr>
            <w:r w:rsidRPr="00967E02">
              <w:rPr>
                <w:rFonts w:eastAsia="Times New Roman" w:cstheme="minorHAnsi"/>
                <w:color w:val="000000"/>
              </w:rPr>
              <w:t xml:space="preserve">$9,185 </w:t>
            </w:r>
          </w:p>
        </w:tc>
        <w:tc>
          <w:tcPr>
            <w:tcW w:w="1180" w:type="dxa"/>
            <w:tcBorders>
              <w:top w:val="nil"/>
              <w:left w:val="nil"/>
              <w:bottom w:val="single" w:sz="4" w:space="0" w:color="auto"/>
              <w:right w:val="single" w:sz="4" w:space="0" w:color="auto"/>
            </w:tcBorders>
            <w:shd w:val="clear" w:color="auto" w:fill="auto"/>
            <w:vAlign w:val="center"/>
            <w:hideMark/>
          </w:tcPr>
          <w:p w:rsidR="005D7973" w:rsidRPr="00967E02" w:rsidP="005D7973" w14:paraId="4BDF8F82" w14:textId="77777777">
            <w:pPr>
              <w:spacing w:after="0" w:line="240" w:lineRule="auto"/>
              <w:jc w:val="center"/>
              <w:rPr>
                <w:rFonts w:eastAsia="Times New Roman" w:cstheme="minorHAnsi"/>
                <w:color w:val="000000"/>
              </w:rPr>
            </w:pPr>
            <w:r w:rsidRPr="00967E02">
              <w:rPr>
                <w:rFonts w:eastAsia="Times New Roman" w:cstheme="minorHAnsi"/>
                <w:color w:val="000000"/>
              </w:rPr>
              <w:t>0.9</w:t>
            </w:r>
          </w:p>
        </w:tc>
        <w:tc>
          <w:tcPr>
            <w:tcW w:w="1320" w:type="dxa"/>
            <w:tcBorders>
              <w:top w:val="nil"/>
              <w:left w:val="nil"/>
              <w:bottom w:val="single" w:sz="4" w:space="0" w:color="auto"/>
              <w:right w:val="single" w:sz="4" w:space="0" w:color="auto"/>
            </w:tcBorders>
            <w:shd w:val="clear" w:color="auto" w:fill="auto"/>
            <w:vAlign w:val="center"/>
            <w:hideMark/>
          </w:tcPr>
          <w:p w:rsidR="005D7973" w:rsidRPr="00967E02" w:rsidP="005D7973" w14:paraId="5A91588C" w14:textId="77777777">
            <w:pPr>
              <w:spacing w:after="0" w:line="240" w:lineRule="auto"/>
              <w:jc w:val="center"/>
              <w:rPr>
                <w:rFonts w:eastAsia="Times New Roman" w:cstheme="minorHAnsi"/>
                <w:color w:val="000000"/>
              </w:rPr>
            </w:pPr>
            <w:r w:rsidRPr="00967E02">
              <w:rPr>
                <w:rFonts w:eastAsia="Times New Roman" w:cstheme="minorHAnsi"/>
                <w:color w:val="000000"/>
              </w:rPr>
              <w:t xml:space="preserve">$8,266 </w:t>
            </w:r>
          </w:p>
        </w:tc>
        <w:tc>
          <w:tcPr>
            <w:tcW w:w="1280" w:type="dxa"/>
            <w:tcBorders>
              <w:top w:val="nil"/>
              <w:left w:val="nil"/>
              <w:bottom w:val="single" w:sz="4" w:space="0" w:color="auto"/>
              <w:right w:val="single" w:sz="4" w:space="0" w:color="auto"/>
            </w:tcBorders>
            <w:shd w:val="clear" w:color="auto" w:fill="auto"/>
            <w:vAlign w:val="center"/>
            <w:hideMark/>
          </w:tcPr>
          <w:p w:rsidR="005D7973" w:rsidRPr="00967E02" w:rsidP="005D7973" w14:paraId="14FEE966" w14:textId="77777777">
            <w:pPr>
              <w:spacing w:after="0" w:line="240" w:lineRule="auto"/>
              <w:jc w:val="center"/>
              <w:rPr>
                <w:rFonts w:eastAsia="Times New Roman" w:cstheme="minorHAnsi"/>
                <w:color w:val="000000"/>
              </w:rPr>
            </w:pPr>
            <w:r w:rsidRPr="00967E02">
              <w:rPr>
                <w:rFonts w:eastAsia="Times New Roman" w:cstheme="minorHAnsi"/>
                <w:color w:val="000000"/>
              </w:rPr>
              <w:t xml:space="preserve">$0 </w:t>
            </w:r>
          </w:p>
        </w:tc>
        <w:tc>
          <w:tcPr>
            <w:tcW w:w="1140" w:type="dxa"/>
            <w:tcBorders>
              <w:top w:val="nil"/>
              <w:left w:val="nil"/>
              <w:bottom w:val="single" w:sz="4" w:space="0" w:color="auto"/>
              <w:right w:val="single" w:sz="4" w:space="0" w:color="auto"/>
            </w:tcBorders>
            <w:shd w:val="clear" w:color="auto" w:fill="auto"/>
            <w:vAlign w:val="center"/>
            <w:hideMark/>
          </w:tcPr>
          <w:p w:rsidR="005D7973" w:rsidRPr="00967E02" w:rsidP="005D7973" w14:paraId="124CAF2C" w14:textId="77777777">
            <w:pPr>
              <w:spacing w:after="0" w:line="240" w:lineRule="auto"/>
              <w:jc w:val="center"/>
              <w:rPr>
                <w:rFonts w:eastAsia="Times New Roman" w:cstheme="minorHAnsi"/>
                <w:color w:val="000000"/>
              </w:rPr>
            </w:pPr>
            <w:r w:rsidRPr="00967E02">
              <w:rPr>
                <w:rFonts w:eastAsia="Times New Roman" w:cstheme="minorHAnsi"/>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rsidR="005D7973" w:rsidRPr="00967E02" w:rsidP="005D7973" w14:paraId="22E8D88B" w14:textId="77777777">
            <w:pPr>
              <w:spacing w:after="0" w:line="240" w:lineRule="auto"/>
              <w:jc w:val="center"/>
              <w:rPr>
                <w:rFonts w:eastAsia="Times New Roman" w:cstheme="minorHAnsi"/>
                <w:color w:val="000000"/>
              </w:rPr>
            </w:pPr>
            <w:r w:rsidRPr="00967E02">
              <w:rPr>
                <w:rFonts w:eastAsia="Times New Roman" w:cstheme="minorHAnsi"/>
                <w:color w:val="000000"/>
              </w:rPr>
              <w:t xml:space="preserve">$0 </w:t>
            </w:r>
          </w:p>
        </w:tc>
      </w:tr>
      <w:tr w14:paraId="630D2DA4" w14:textId="77777777" w:rsidTr="005D7973">
        <w:tblPrEx>
          <w:tblW w:w="8620" w:type="dxa"/>
          <w:tblInd w:w="113" w:type="dxa"/>
          <w:tblLook w:val="04A0"/>
        </w:tblPrEx>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D7973" w:rsidRPr="00967E02" w:rsidP="005D7973" w14:paraId="6B37A828" w14:textId="77777777">
            <w:pPr>
              <w:spacing w:after="0" w:line="240" w:lineRule="auto"/>
              <w:rPr>
                <w:rFonts w:eastAsia="Times New Roman" w:cstheme="minorHAnsi"/>
                <w:color w:val="000000"/>
              </w:rPr>
            </w:pPr>
            <w:r w:rsidRPr="00967E02">
              <w:rPr>
                <w:rFonts w:eastAsia="Times New Roman" w:cstheme="minorHAnsi"/>
                <w:color w:val="000000"/>
              </w:rPr>
              <w:t>Method 9 Testing</w:t>
            </w:r>
          </w:p>
        </w:tc>
        <w:tc>
          <w:tcPr>
            <w:tcW w:w="1340" w:type="dxa"/>
            <w:tcBorders>
              <w:top w:val="nil"/>
              <w:left w:val="nil"/>
              <w:bottom w:val="single" w:sz="4" w:space="0" w:color="auto"/>
              <w:right w:val="single" w:sz="4" w:space="0" w:color="auto"/>
            </w:tcBorders>
            <w:shd w:val="clear" w:color="auto" w:fill="auto"/>
            <w:vAlign w:val="center"/>
            <w:hideMark/>
          </w:tcPr>
          <w:p w:rsidR="005D7973" w:rsidRPr="00967E02" w:rsidP="005D7973" w14:paraId="513B03E3" w14:textId="77777777">
            <w:pPr>
              <w:spacing w:after="0" w:line="240" w:lineRule="auto"/>
              <w:jc w:val="center"/>
              <w:rPr>
                <w:rFonts w:eastAsia="Times New Roman" w:cstheme="minorHAnsi"/>
                <w:color w:val="000000"/>
              </w:rPr>
            </w:pPr>
            <w:r w:rsidRPr="00967E02">
              <w:rPr>
                <w:rFonts w:eastAsia="Times New Roman" w:cstheme="minorHAnsi"/>
                <w:color w:val="000000"/>
              </w:rPr>
              <w:t xml:space="preserve">$1,702 </w:t>
            </w:r>
          </w:p>
        </w:tc>
        <w:tc>
          <w:tcPr>
            <w:tcW w:w="1180" w:type="dxa"/>
            <w:tcBorders>
              <w:top w:val="nil"/>
              <w:left w:val="nil"/>
              <w:bottom w:val="single" w:sz="4" w:space="0" w:color="auto"/>
              <w:right w:val="single" w:sz="4" w:space="0" w:color="auto"/>
            </w:tcBorders>
            <w:shd w:val="clear" w:color="auto" w:fill="auto"/>
            <w:vAlign w:val="center"/>
            <w:hideMark/>
          </w:tcPr>
          <w:p w:rsidR="005D7973" w:rsidRPr="00967E02" w:rsidP="005D7973" w14:paraId="6010F0F5" w14:textId="77777777">
            <w:pPr>
              <w:spacing w:after="0" w:line="240" w:lineRule="auto"/>
              <w:jc w:val="center"/>
              <w:rPr>
                <w:rFonts w:eastAsia="Times New Roman" w:cstheme="minorHAnsi"/>
                <w:color w:val="000000"/>
              </w:rPr>
            </w:pPr>
            <w:r w:rsidRPr="00967E02">
              <w:rPr>
                <w:rFonts w:eastAsia="Times New Roman" w:cstheme="minorHAnsi"/>
                <w:color w:val="000000"/>
              </w:rPr>
              <w:t>0.9</w:t>
            </w:r>
          </w:p>
        </w:tc>
        <w:tc>
          <w:tcPr>
            <w:tcW w:w="1320" w:type="dxa"/>
            <w:tcBorders>
              <w:top w:val="nil"/>
              <w:left w:val="nil"/>
              <w:bottom w:val="single" w:sz="4" w:space="0" w:color="auto"/>
              <w:right w:val="single" w:sz="4" w:space="0" w:color="auto"/>
            </w:tcBorders>
            <w:shd w:val="clear" w:color="auto" w:fill="auto"/>
            <w:vAlign w:val="center"/>
            <w:hideMark/>
          </w:tcPr>
          <w:p w:rsidR="005D7973" w:rsidRPr="00967E02" w:rsidP="005D7973" w14:paraId="04F8CA83" w14:textId="77777777">
            <w:pPr>
              <w:spacing w:after="0" w:line="240" w:lineRule="auto"/>
              <w:jc w:val="center"/>
              <w:rPr>
                <w:rFonts w:eastAsia="Times New Roman" w:cstheme="minorHAnsi"/>
                <w:color w:val="000000"/>
              </w:rPr>
            </w:pPr>
            <w:r w:rsidRPr="00967E02">
              <w:rPr>
                <w:rFonts w:eastAsia="Times New Roman" w:cstheme="minorHAnsi"/>
                <w:color w:val="000000"/>
              </w:rPr>
              <w:t xml:space="preserve">$2,416 </w:t>
            </w:r>
          </w:p>
        </w:tc>
        <w:tc>
          <w:tcPr>
            <w:tcW w:w="1280" w:type="dxa"/>
            <w:tcBorders>
              <w:top w:val="nil"/>
              <w:left w:val="nil"/>
              <w:bottom w:val="single" w:sz="4" w:space="0" w:color="auto"/>
              <w:right w:val="single" w:sz="4" w:space="0" w:color="auto"/>
            </w:tcBorders>
            <w:shd w:val="clear" w:color="auto" w:fill="auto"/>
            <w:vAlign w:val="center"/>
            <w:hideMark/>
          </w:tcPr>
          <w:p w:rsidR="005D7973" w:rsidRPr="00967E02" w:rsidP="005D7973" w14:paraId="577DBF75" w14:textId="77777777">
            <w:pPr>
              <w:spacing w:after="0" w:line="240" w:lineRule="auto"/>
              <w:jc w:val="center"/>
              <w:rPr>
                <w:rFonts w:eastAsia="Times New Roman" w:cstheme="minorHAnsi"/>
                <w:color w:val="000000"/>
              </w:rPr>
            </w:pPr>
            <w:r w:rsidRPr="00967E02">
              <w:rPr>
                <w:rFonts w:eastAsia="Times New Roman" w:cstheme="minorHAnsi"/>
                <w:color w:val="000000"/>
              </w:rPr>
              <w:t xml:space="preserve">$0 </w:t>
            </w:r>
          </w:p>
        </w:tc>
        <w:tc>
          <w:tcPr>
            <w:tcW w:w="1140" w:type="dxa"/>
            <w:tcBorders>
              <w:top w:val="nil"/>
              <w:left w:val="nil"/>
              <w:bottom w:val="single" w:sz="4" w:space="0" w:color="auto"/>
              <w:right w:val="single" w:sz="4" w:space="0" w:color="auto"/>
            </w:tcBorders>
            <w:shd w:val="clear" w:color="auto" w:fill="auto"/>
            <w:vAlign w:val="center"/>
            <w:hideMark/>
          </w:tcPr>
          <w:p w:rsidR="005D7973" w:rsidRPr="00967E02" w:rsidP="005D7973" w14:paraId="0E26CA5E" w14:textId="77777777">
            <w:pPr>
              <w:spacing w:after="0" w:line="240" w:lineRule="auto"/>
              <w:jc w:val="center"/>
              <w:rPr>
                <w:rFonts w:eastAsia="Times New Roman" w:cstheme="minorHAnsi"/>
                <w:color w:val="000000"/>
              </w:rPr>
            </w:pPr>
            <w:r w:rsidRPr="00967E02">
              <w:rPr>
                <w:rFonts w:eastAsia="Times New Roman" w:cstheme="minorHAnsi"/>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rsidR="005D7973" w:rsidRPr="00967E02" w:rsidP="005D7973" w14:paraId="012E29FB" w14:textId="77777777">
            <w:pPr>
              <w:spacing w:after="0" w:line="240" w:lineRule="auto"/>
              <w:jc w:val="center"/>
              <w:rPr>
                <w:rFonts w:eastAsia="Times New Roman" w:cstheme="minorHAnsi"/>
                <w:color w:val="000000"/>
              </w:rPr>
            </w:pPr>
            <w:r w:rsidRPr="00967E02">
              <w:rPr>
                <w:rFonts w:eastAsia="Times New Roman" w:cstheme="minorHAnsi"/>
                <w:color w:val="000000"/>
              </w:rPr>
              <w:t xml:space="preserve">$0 </w:t>
            </w:r>
          </w:p>
        </w:tc>
      </w:tr>
      <w:tr w14:paraId="5DF3E6F9" w14:textId="77777777" w:rsidTr="005D7973">
        <w:tblPrEx>
          <w:tblW w:w="8620" w:type="dxa"/>
          <w:tblInd w:w="113" w:type="dxa"/>
          <w:tblLook w:val="04A0"/>
        </w:tblPrEx>
        <w:trPr>
          <w:trHeight w:val="30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D7973" w:rsidRPr="00967E02" w:rsidP="005D7973" w14:paraId="0B9CD3E9" w14:textId="77777777">
            <w:pPr>
              <w:spacing w:after="0" w:line="240" w:lineRule="auto"/>
              <w:rPr>
                <w:rFonts w:eastAsia="Times New Roman" w:cstheme="minorHAnsi"/>
                <w:color w:val="000000"/>
              </w:rPr>
            </w:pPr>
            <w:r w:rsidRPr="00967E02">
              <w:rPr>
                <w:rFonts w:eastAsia="Times New Roman" w:cstheme="minorHAnsi"/>
                <w:color w:val="000000"/>
              </w:rPr>
              <w:t>Total</w:t>
            </w:r>
          </w:p>
        </w:tc>
        <w:tc>
          <w:tcPr>
            <w:tcW w:w="1340" w:type="dxa"/>
            <w:tcBorders>
              <w:top w:val="nil"/>
              <w:left w:val="nil"/>
              <w:bottom w:val="single" w:sz="4" w:space="0" w:color="auto"/>
              <w:right w:val="single" w:sz="4" w:space="0" w:color="auto"/>
            </w:tcBorders>
            <w:shd w:val="clear" w:color="auto" w:fill="auto"/>
            <w:vAlign w:val="center"/>
            <w:hideMark/>
          </w:tcPr>
          <w:p w:rsidR="005D7973" w:rsidRPr="00967E02" w:rsidP="005D7973" w14:paraId="1A7A3CBB" w14:textId="77777777">
            <w:pPr>
              <w:spacing w:after="0" w:line="240" w:lineRule="auto"/>
              <w:jc w:val="center"/>
              <w:rPr>
                <w:rFonts w:eastAsia="Times New Roman" w:cstheme="minorHAnsi"/>
                <w:color w:val="000000"/>
              </w:rPr>
            </w:pPr>
            <w:r w:rsidRPr="00967E02">
              <w:rPr>
                <w:rFonts w:eastAsia="Times New Roman" w:cstheme="minorHAns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5D7973" w:rsidRPr="00967E02" w:rsidP="005D7973" w14:paraId="5E78966B" w14:textId="77777777">
            <w:pPr>
              <w:spacing w:after="0" w:line="240" w:lineRule="auto"/>
              <w:jc w:val="center"/>
              <w:rPr>
                <w:rFonts w:eastAsia="Times New Roman" w:cstheme="minorHAnsi"/>
                <w:color w:val="000000"/>
              </w:rPr>
            </w:pPr>
            <w:r w:rsidRPr="00967E02">
              <w:rPr>
                <w:rFonts w:eastAsia="Times New Roman" w:cstheme="minorHAnsi"/>
                <w:color w:val="000000"/>
              </w:rPr>
              <w:t> </w:t>
            </w:r>
          </w:p>
        </w:tc>
        <w:tc>
          <w:tcPr>
            <w:tcW w:w="1320" w:type="dxa"/>
            <w:tcBorders>
              <w:top w:val="nil"/>
              <w:left w:val="nil"/>
              <w:bottom w:val="single" w:sz="4" w:space="0" w:color="auto"/>
              <w:right w:val="single" w:sz="4" w:space="0" w:color="auto"/>
            </w:tcBorders>
            <w:shd w:val="clear" w:color="auto" w:fill="auto"/>
            <w:vAlign w:val="center"/>
            <w:hideMark/>
          </w:tcPr>
          <w:p w:rsidR="005D7973" w:rsidRPr="00967E02" w:rsidP="005D7973" w14:paraId="532F6175" w14:textId="77777777">
            <w:pPr>
              <w:spacing w:after="0" w:line="240" w:lineRule="auto"/>
              <w:jc w:val="center"/>
              <w:rPr>
                <w:rFonts w:eastAsia="Times New Roman" w:cstheme="minorHAnsi"/>
                <w:color w:val="000000"/>
              </w:rPr>
            </w:pPr>
            <w:r w:rsidRPr="00967E02">
              <w:rPr>
                <w:rFonts w:eastAsia="Times New Roman" w:cstheme="minorHAnsi"/>
                <w:color w:val="000000"/>
              </w:rPr>
              <w:t xml:space="preserve">$10,700 </w:t>
            </w:r>
          </w:p>
        </w:tc>
        <w:tc>
          <w:tcPr>
            <w:tcW w:w="1280" w:type="dxa"/>
            <w:tcBorders>
              <w:top w:val="nil"/>
              <w:left w:val="nil"/>
              <w:bottom w:val="single" w:sz="4" w:space="0" w:color="auto"/>
              <w:right w:val="single" w:sz="4" w:space="0" w:color="auto"/>
            </w:tcBorders>
            <w:shd w:val="clear" w:color="auto" w:fill="auto"/>
            <w:vAlign w:val="center"/>
            <w:hideMark/>
          </w:tcPr>
          <w:p w:rsidR="005D7973" w:rsidRPr="00967E02" w:rsidP="005D7973" w14:paraId="5BBAB67F" w14:textId="77777777">
            <w:pPr>
              <w:spacing w:after="0" w:line="240" w:lineRule="auto"/>
              <w:jc w:val="center"/>
              <w:rPr>
                <w:rFonts w:eastAsia="Times New Roman" w:cstheme="minorHAnsi"/>
                <w:color w:val="000000"/>
              </w:rPr>
            </w:pPr>
            <w:r w:rsidRPr="00967E02">
              <w:rPr>
                <w:rFonts w:eastAsia="Times New Roman" w:cstheme="minorHAnsi"/>
                <w:color w:val="000000"/>
              </w:rPr>
              <w:t> </w:t>
            </w:r>
          </w:p>
        </w:tc>
        <w:tc>
          <w:tcPr>
            <w:tcW w:w="1140" w:type="dxa"/>
            <w:tcBorders>
              <w:top w:val="nil"/>
              <w:left w:val="nil"/>
              <w:bottom w:val="single" w:sz="4" w:space="0" w:color="auto"/>
              <w:right w:val="single" w:sz="4" w:space="0" w:color="auto"/>
            </w:tcBorders>
            <w:shd w:val="clear" w:color="auto" w:fill="auto"/>
            <w:vAlign w:val="center"/>
            <w:hideMark/>
          </w:tcPr>
          <w:p w:rsidR="005D7973" w:rsidRPr="00967E02" w:rsidP="005D7973" w14:paraId="24F7FCAE" w14:textId="77777777">
            <w:pPr>
              <w:spacing w:after="0" w:line="240" w:lineRule="auto"/>
              <w:jc w:val="center"/>
              <w:rPr>
                <w:rFonts w:eastAsia="Times New Roman" w:cstheme="minorHAnsi"/>
                <w:color w:val="000000"/>
              </w:rPr>
            </w:pPr>
            <w:r w:rsidRPr="00967E02">
              <w:rPr>
                <w:rFonts w:eastAsia="Times New Roman" w:cstheme="minorHAns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5D7973" w:rsidRPr="00967E02" w:rsidP="005D7973" w14:paraId="58A5712E" w14:textId="77777777">
            <w:pPr>
              <w:spacing w:after="0" w:line="240" w:lineRule="auto"/>
              <w:jc w:val="center"/>
              <w:rPr>
                <w:rFonts w:eastAsia="Times New Roman" w:cstheme="minorHAnsi"/>
                <w:color w:val="000000"/>
              </w:rPr>
            </w:pPr>
            <w:r w:rsidRPr="00967E02">
              <w:rPr>
                <w:rFonts w:eastAsia="Times New Roman" w:cstheme="minorHAnsi"/>
                <w:color w:val="000000"/>
              </w:rPr>
              <w:t xml:space="preserve">$0 </w:t>
            </w:r>
          </w:p>
        </w:tc>
      </w:tr>
      <w:tr w14:paraId="5F64DB90" w14:textId="77777777" w:rsidTr="005D7973">
        <w:tblPrEx>
          <w:tblW w:w="8620" w:type="dxa"/>
          <w:tblInd w:w="113" w:type="dxa"/>
          <w:tblLook w:val="04A0"/>
        </w:tblPrEx>
        <w:trPr>
          <w:trHeight w:val="915"/>
        </w:trPr>
        <w:tc>
          <w:tcPr>
            <w:tcW w:w="8620" w:type="dxa"/>
            <w:gridSpan w:val="7"/>
            <w:tcBorders>
              <w:top w:val="nil"/>
              <w:left w:val="nil"/>
              <w:bottom w:val="nil"/>
              <w:right w:val="nil"/>
            </w:tcBorders>
            <w:shd w:val="clear" w:color="auto" w:fill="auto"/>
            <w:hideMark/>
          </w:tcPr>
          <w:p w:rsidR="005D7973" w:rsidRPr="00967E02" w:rsidP="005D7973" w14:paraId="70F0C28F" w14:textId="77777777">
            <w:pPr>
              <w:spacing w:after="0" w:line="240" w:lineRule="auto"/>
              <w:rPr>
                <w:rFonts w:eastAsia="Times New Roman" w:cstheme="minorHAnsi"/>
                <w:color w:val="000000"/>
              </w:rPr>
            </w:pPr>
            <w:r w:rsidRPr="00967E02">
              <w:rPr>
                <w:rFonts w:eastAsia="Times New Roman" w:cstheme="minorHAnsi"/>
                <w:color w:val="000000"/>
                <w:vertAlign w:val="superscript"/>
              </w:rPr>
              <w:t>1</w:t>
            </w:r>
            <w:r w:rsidRPr="00967E02">
              <w:rPr>
                <w:rFonts w:eastAsia="Times New Roman" w:cstheme="minorHAnsi"/>
                <w:color w:val="000000"/>
              </w:rPr>
              <w:t xml:space="preserve"> We assume all new respondents will be required to conduct initial Method 5 and Method 9 testing. Both Method 5 and Method 9 testing are usually conducted by a contractor. We have increased costs from 2021 $ to 2023 $ using the CEPCI CE Index.</w:t>
            </w:r>
          </w:p>
        </w:tc>
      </w:tr>
      <w:tr w14:paraId="555A00BC" w14:textId="77777777" w:rsidTr="005D7973">
        <w:tblPrEx>
          <w:tblW w:w="8620" w:type="dxa"/>
          <w:tblInd w:w="113" w:type="dxa"/>
          <w:tblLook w:val="04A0"/>
        </w:tblPrEx>
        <w:trPr>
          <w:trHeight w:val="300"/>
        </w:trPr>
        <w:tc>
          <w:tcPr>
            <w:tcW w:w="8620" w:type="dxa"/>
            <w:gridSpan w:val="7"/>
            <w:tcBorders>
              <w:top w:val="nil"/>
              <w:left w:val="nil"/>
              <w:bottom w:val="nil"/>
              <w:right w:val="nil"/>
            </w:tcBorders>
            <w:shd w:val="clear" w:color="auto" w:fill="auto"/>
            <w:hideMark/>
          </w:tcPr>
          <w:p w:rsidR="005D7973" w:rsidRPr="00967E02" w:rsidP="005D7973" w14:paraId="3B4807A4" w14:textId="77777777">
            <w:pPr>
              <w:spacing w:after="0" w:line="240" w:lineRule="auto"/>
              <w:rPr>
                <w:rFonts w:eastAsia="Times New Roman" w:cstheme="minorHAnsi"/>
                <w:color w:val="000000"/>
              </w:rPr>
            </w:pPr>
            <w:r w:rsidRPr="00967E02">
              <w:rPr>
                <w:rFonts w:eastAsia="Times New Roman" w:cstheme="minorHAnsi"/>
                <w:color w:val="000000"/>
              </w:rPr>
              <w:t>Note: Totals have been rounded to 3 significant figures. Figures may not add exactly due to rounding.</w:t>
            </w:r>
          </w:p>
        </w:tc>
      </w:tr>
    </w:tbl>
    <w:p w:rsidR="00D0166F" w:rsidRPr="00BB3410" w:rsidP="00BB3410" w14:paraId="1E0605CD" w14:textId="77777777">
      <w:pPr>
        <w:pStyle w:val="ListParagraph"/>
        <w:spacing w:before="240"/>
        <w:ind w:left="0"/>
        <w:rPr>
          <w:rFonts w:cstheme="minorHAnsi"/>
          <w:sz w:val="24"/>
          <w:szCs w:val="24"/>
        </w:rPr>
      </w:pPr>
    </w:p>
    <w:sectPr w:rsidSect="00B82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AF"/>
    <w:rsid w:val="000069C3"/>
    <w:rsid w:val="00006C95"/>
    <w:rsid w:val="00007FB5"/>
    <w:rsid w:val="00010EEE"/>
    <w:rsid w:val="000129E1"/>
    <w:rsid w:val="00013852"/>
    <w:rsid w:val="00013CE8"/>
    <w:rsid w:val="00014B10"/>
    <w:rsid w:val="00015FF6"/>
    <w:rsid w:val="0001637F"/>
    <w:rsid w:val="00017B90"/>
    <w:rsid w:val="00020791"/>
    <w:rsid w:val="00023EFE"/>
    <w:rsid w:val="00025E35"/>
    <w:rsid w:val="00025F2A"/>
    <w:rsid w:val="000267E1"/>
    <w:rsid w:val="00030670"/>
    <w:rsid w:val="0003166C"/>
    <w:rsid w:val="00032552"/>
    <w:rsid w:val="00033219"/>
    <w:rsid w:val="00036CF2"/>
    <w:rsid w:val="00037107"/>
    <w:rsid w:val="00042F77"/>
    <w:rsid w:val="0004467E"/>
    <w:rsid w:val="000452DC"/>
    <w:rsid w:val="000459E3"/>
    <w:rsid w:val="000461BA"/>
    <w:rsid w:val="00047160"/>
    <w:rsid w:val="00050BB4"/>
    <w:rsid w:val="00051045"/>
    <w:rsid w:val="000521D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AAA"/>
    <w:rsid w:val="00084BF3"/>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97C"/>
    <w:rsid w:val="000A4527"/>
    <w:rsid w:val="000A68AD"/>
    <w:rsid w:val="000B3576"/>
    <w:rsid w:val="000B461B"/>
    <w:rsid w:val="000B4AB0"/>
    <w:rsid w:val="000B61F2"/>
    <w:rsid w:val="000B7BBA"/>
    <w:rsid w:val="000C04C0"/>
    <w:rsid w:val="000C21A3"/>
    <w:rsid w:val="000C41A7"/>
    <w:rsid w:val="000C43C8"/>
    <w:rsid w:val="000C5786"/>
    <w:rsid w:val="000C608D"/>
    <w:rsid w:val="000D224E"/>
    <w:rsid w:val="000D251E"/>
    <w:rsid w:val="000D2D5D"/>
    <w:rsid w:val="000D3C22"/>
    <w:rsid w:val="000D45B2"/>
    <w:rsid w:val="000D516A"/>
    <w:rsid w:val="000D5863"/>
    <w:rsid w:val="000D5E55"/>
    <w:rsid w:val="000D6FA4"/>
    <w:rsid w:val="000E1158"/>
    <w:rsid w:val="000E184B"/>
    <w:rsid w:val="000E19CB"/>
    <w:rsid w:val="000E1FE8"/>
    <w:rsid w:val="000E3298"/>
    <w:rsid w:val="000E348B"/>
    <w:rsid w:val="000E5609"/>
    <w:rsid w:val="000E7DC1"/>
    <w:rsid w:val="000F0186"/>
    <w:rsid w:val="000F23C1"/>
    <w:rsid w:val="000F29EE"/>
    <w:rsid w:val="000F338A"/>
    <w:rsid w:val="000F3AC3"/>
    <w:rsid w:val="000F4DBB"/>
    <w:rsid w:val="000F6D04"/>
    <w:rsid w:val="00100432"/>
    <w:rsid w:val="00100499"/>
    <w:rsid w:val="00100BF7"/>
    <w:rsid w:val="00100FA6"/>
    <w:rsid w:val="00101362"/>
    <w:rsid w:val="0010158E"/>
    <w:rsid w:val="0010258D"/>
    <w:rsid w:val="001027B7"/>
    <w:rsid w:val="00102EE5"/>
    <w:rsid w:val="00103DD8"/>
    <w:rsid w:val="00105F52"/>
    <w:rsid w:val="00106C2C"/>
    <w:rsid w:val="00107505"/>
    <w:rsid w:val="00111663"/>
    <w:rsid w:val="00112360"/>
    <w:rsid w:val="00112675"/>
    <w:rsid w:val="001141DA"/>
    <w:rsid w:val="00116064"/>
    <w:rsid w:val="001172FE"/>
    <w:rsid w:val="00117FE1"/>
    <w:rsid w:val="001235F7"/>
    <w:rsid w:val="0013006A"/>
    <w:rsid w:val="00130CF9"/>
    <w:rsid w:val="001310E0"/>
    <w:rsid w:val="00132921"/>
    <w:rsid w:val="001329B3"/>
    <w:rsid w:val="00135EAD"/>
    <w:rsid w:val="00136237"/>
    <w:rsid w:val="00137EB8"/>
    <w:rsid w:val="00141AC2"/>
    <w:rsid w:val="00145DAE"/>
    <w:rsid w:val="001468C4"/>
    <w:rsid w:val="00147B68"/>
    <w:rsid w:val="0015084F"/>
    <w:rsid w:val="00152A80"/>
    <w:rsid w:val="0015347D"/>
    <w:rsid w:val="00160461"/>
    <w:rsid w:val="00161846"/>
    <w:rsid w:val="001636DA"/>
    <w:rsid w:val="00163C69"/>
    <w:rsid w:val="00164169"/>
    <w:rsid w:val="001641AA"/>
    <w:rsid w:val="0016501C"/>
    <w:rsid w:val="0016658D"/>
    <w:rsid w:val="00166B27"/>
    <w:rsid w:val="00170329"/>
    <w:rsid w:val="00170689"/>
    <w:rsid w:val="00170EB8"/>
    <w:rsid w:val="00171DC0"/>
    <w:rsid w:val="00172059"/>
    <w:rsid w:val="00173422"/>
    <w:rsid w:val="00173E50"/>
    <w:rsid w:val="00176BA8"/>
    <w:rsid w:val="001775F3"/>
    <w:rsid w:val="00180511"/>
    <w:rsid w:val="0018263D"/>
    <w:rsid w:val="00184011"/>
    <w:rsid w:val="00185251"/>
    <w:rsid w:val="001857B1"/>
    <w:rsid w:val="00190FC0"/>
    <w:rsid w:val="001912D6"/>
    <w:rsid w:val="0019149E"/>
    <w:rsid w:val="0019182F"/>
    <w:rsid w:val="00191C72"/>
    <w:rsid w:val="001925B3"/>
    <w:rsid w:val="0019580A"/>
    <w:rsid w:val="00195BEB"/>
    <w:rsid w:val="00197A23"/>
    <w:rsid w:val="001A19FF"/>
    <w:rsid w:val="001A20B0"/>
    <w:rsid w:val="001A21A7"/>
    <w:rsid w:val="001A3351"/>
    <w:rsid w:val="001A53A7"/>
    <w:rsid w:val="001A5A99"/>
    <w:rsid w:val="001A76B3"/>
    <w:rsid w:val="001A7DEF"/>
    <w:rsid w:val="001B1773"/>
    <w:rsid w:val="001B1962"/>
    <w:rsid w:val="001B2D25"/>
    <w:rsid w:val="001B4565"/>
    <w:rsid w:val="001B46D7"/>
    <w:rsid w:val="001B4BEC"/>
    <w:rsid w:val="001B7B47"/>
    <w:rsid w:val="001C0151"/>
    <w:rsid w:val="001C04B9"/>
    <w:rsid w:val="001C260A"/>
    <w:rsid w:val="001C2D48"/>
    <w:rsid w:val="001C3106"/>
    <w:rsid w:val="001C3D5A"/>
    <w:rsid w:val="001C4634"/>
    <w:rsid w:val="001C6741"/>
    <w:rsid w:val="001C7470"/>
    <w:rsid w:val="001C7D52"/>
    <w:rsid w:val="001D01BB"/>
    <w:rsid w:val="001D294E"/>
    <w:rsid w:val="001D2CC2"/>
    <w:rsid w:val="001D47F8"/>
    <w:rsid w:val="001D4BA0"/>
    <w:rsid w:val="001D4CDC"/>
    <w:rsid w:val="001D4D40"/>
    <w:rsid w:val="001D4F2F"/>
    <w:rsid w:val="001D51D8"/>
    <w:rsid w:val="001D5CED"/>
    <w:rsid w:val="001E0924"/>
    <w:rsid w:val="001E211E"/>
    <w:rsid w:val="001E3A31"/>
    <w:rsid w:val="001E43D7"/>
    <w:rsid w:val="001E534A"/>
    <w:rsid w:val="001E548A"/>
    <w:rsid w:val="001E54CA"/>
    <w:rsid w:val="001E601A"/>
    <w:rsid w:val="001E6E50"/>
    <w:rsid w:val="001E7480"/>
    <w:rsid w:val="001E74E1"/>
    <w:rsid w:val="001F0834"/>
    <w:rsid w:val="001F0D3B"/>
    <w:rsid w:val="001F1A52"/>
    <w:rsid w:val="001F1F14"/>
    <w:rsid w:val="001F2B30"/>
    <w:rsid w:val="001F34A5"/>
    <w:rsid w:val="001F370A"/>
    <w:rsid w:val="001F5541"/>
    <w:rsid w:val="001F75D9"/>
    <w:rsid w:val="001F7B1A"/>
    <w:rsid w:val="001F7DF2"/>
    <w:rsid w:val="0020142E"/>
    <w:rsid w:val="00201886"/>
    <w:rsid w:val="002064A4"/>
    <w:rsid w:val="00207768"/>
    <w:rsid w:val="00210F2E"/>
    <w:rsid w:val="00211627"/>
    <w:rsid w:val="0021345A"/>
    <w:rsid w:val="00213AE6"/>
    <w:rsid w:val="00213CE2"/>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3B7F"/>
    <w:rsid w:val="00253DBC"/>
    <w:rsid w:val="0025617C"/>
    <w:rsid w:val="0026050F"/>
    <w:rsid w:val="00260FB7"/>
    <w:rsid w:val="002648CF"/>
    <w:rsid w:val="00265FE7"/>
    <w:rsid w:val="00270940"/>
    <w:rsid w:val="00277A03"/>
    <w:rsid w:val="00277B97"/>
    <w:rsid w:val="0028340E"/>
    <w:rsid w:val="00283764"/>
    <w:rsid w:val="00283AE9"/>
    <w:rsid w:val="00283C66"/>
    <w:rsid w:val="002847BB"/>
    <w:rsid w:val="002853F5"/>
    <w:rsid w:val="00285782"/>
    <w:rsid w:val="00285A68"/>
    <w:rsid w:val="00286FA0"/>
    <w:rsid w:val="00287F94"/>
    <w:rsid w:val="002901AA"/>
    <w:rsid w:val="00290BEB"/>
    <w:rsid w:val="00290C65"/>
    <w:rsid w:val="00291493"/>
    <w:rsid w:val="00291589"/>
    <w:rsid w:val="002933D6"/>
    <w:rsid w:val="0029755D"/>
    <w:rsid w:val="002A2E9C"/>
    <w:rsid w:val="002A3850"/>
    <w:rsid w:val="002A43D0"/>
    <w:rsid w:val="002A6075"/>
    <w:rsid w:val="002A676B"/>
    <w:rsid w:val="002A6E4E"/>
    <w:rsid w:val="002A774D"/>
    <w:rsid w:val="002A7860"/>
    <w:rsid w:val="002A78D3"/>
    <w:rsid w:val="002B0036"/>
    <w:rsid w:val="002B161A"/>
    <w:rsid w:val="002B3BB8"/>
    <w:rsid w:val="002B4615"/>
    <w:rsid w:val="002B58DF"/>
    <w:rsid w:val="002B7383"/>
    <w:rsid w:val="002B77A2"/>
    <w:rsid w:val="002B7DC6"/>
    <w:rsid w:val="002C0623"/>
    <w:rsid w:val="002C1434"/>
    <w:rsid w:val="002C1646"/>
    <w:rsid w:val="002C4713"/>
    <w:rsid w:val="002C7DDE"/>
    <w:rsid w:val="002D3E1A"/>
    <w:rsid w:val="002E0316"/>
    <w:rsid w:val="002E0999"/>
    <w:rsid w:val="002E2569"/>
    <w:rsid w:val="002E4E93"/>
    <w:rsid w:val="002E5BAD"/>
    <w:rsid w:val="002E6047"/>
    <w:rsid w:val="002E6D1D"/>
    <w:rsid w:val="002F0614"/>
    <w:rsid w:val="002F077A"/>
    <w:rsid w:val="002F10BE"/>
    <w:rsid w:val="002F13DA"/>
    <w:rsid w:val="002F15EB"/>
    <w:rsid w:val="002F3CE0"/>
    <w:rsid w:val="002F6A76"/>
    <w:rsid w:val="00300363"/>
    <w:rsid w:val="003005BB"/>
    <w:rsid w:val="00303860"/>
    <w:rsid w:val="00303DE5"/>
    <w:rsid w:val="00304842"/>
    <w:rsid w:val="003060D3"/>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B67"/>
    <w:rsid w:val="00324F21"/>
    <w:rsid w:val="003256A4"/>
    <w:rsid w:val="00330B87"/>
    <w:rsid w:val="00331168"/>
    <w:rsid w:val="0033211D"/>
    <w:rsid w:val="00333489"/>
    <w:rsid w:val="00342882"/>
    <w:rsid w:val="00342DB5"/>
    <w:rsid w:val="00343CEF"/>
    <w:rsid w:val="00344CB0"/>
    <w:rsid w:val="003467C8"/>
    <w:rsid w:val="00346E24"/>
    <w:rsid w:val="00347C3C"/>
    <w:rsid w:val="0035079F"/>
    <w:rsid w:val="003508CB"/>
    <w:rsid w:val="003527C1"/>
    <w:rsid w:val="00352C25"/>
    <w:rsid w:val="003565B6"/>
    <w:rsid w:val="00356A66"/>
    <w:rsid w:val="00357418"/>
    <w:rsid w:val="0036059B"/>
    <w:rsid w:val="00360B75"/>
    <w:rsid w:val="00361737"/>
    <w:rsid w:val="003639C1"/>
    <w:rsid w:val="00363AB0"/>
    <w:rsid w:val="00363F41"/>
    <w:rsid w:val="00366D56"/>
    <w:rsid w:val="00367871"/>
    <w:rsid w:val="00367DAD"/>
    <w:rsid w:val="0037007A"/>
    <w:rsid w:val="00371C51"/>
    <w:rsid w:val="0037342A"/>
    <w:rsid w:val="00373CC8"/>
    <w:rsid w:val="00374E24"/>
    <w:rsid w:val="00375E2A"/>
    <w:rsid w:val="00376609"/>
    <w:rsid w:val="0038330C"/>
    <w:rsid w:val="003856DC"/>
    <w:rsid w:val="003901B8"/>
    <w:rsid w:val="00392558"/>
    <w:rsid w:val="003975E0"/>
    <w:rsid w:val="003A0E52"/>
    <w:rsid w:val="003A1D0D"/>
    <w:rsid w:val="003A38FB"/>
    <w:rsid w:val="003A41A0"/>
    <w:rsid w:val="003A6BEF"/>
    <w:rsid w:val="003B04B9"/>
    <w:rsid w:val="003B0A8F"/>
    <w:rsid w:val="003B153D"/>
    <w:rsid w:val="003B4D4F"/>
    <w:rsid w:val="003B6237"/>
    <w:rsid w:val="003B7AE2"/>
    <w:rsid w:val="003C0ACA"/>
    <w:rsid w:val="003C0DBC"/>
    <w:rsid w:val="003C1314"/>
    <w:rsid w:val="003C16BD"/>
    <w:rsid w:val="003C2B04"/>
    <w:rsid w:val="003C321D"/>
    <w:rsid w:val="003C5631"/>
    <w:rsid w:val="003C68C2"/>
    <w:rsid w:val="003C6CE9"/>
    <w:rsid w:val="003D06CD"/>
    <w:rsid w:val="003D0C03"/>
    <w:rsid w:val="003D1457"/>
    <w:rsid w:val="003D23D5"/>
    <w:rsid w:val="003D29E8"/>
    <w:rsid w:val="003D2F77"/>
    <w:rsid w:val="003D3498"/>
    <w:rsid w:val="003D3D42"/>
    <w:rsid w:val="003D598C"/>
    <w:rsid w:val="003D7167"/>
    <w:rsid w:val="003D7919"/>
    <w:rsid w:val="003D7B2A"/>
    <w:rsid w:val="003E133B"/>
    <w:rsid w:val="003E4B7A"/>
    <w:rsid w:val="003E5AAE"/>
    <w:rsid w:val="003E5D61"/>
    <w:rsid w:val="003E7E56"/>
    <w:rsid w:val="003F0A11"/>
    <w:rsid w:val="003F1F7D"/>
    <w:rsid w:val="003F36DC"/>
    <w:rsid w:val="003F5429"/>
    <w:rsid w:val="003F639F"/>
    <w:rsid w:val="003F6664"/>
    <w:rsid w:val="003F72BB"/>
    <w:rsid w:val="00401C79"/>
    <w:rsid w:val="00402C51"/>
    <w:rsid w:val="00403FAB"/>
    <w:rsid w:val="00404886"/>
    <w:rsid w:val="0040643E"/>
    <w:rsid w:val="004064AA"/>
    <w:rsid w:val="0041026E"/>
    <w:rsid w:val="004113CD"/>
    <w:rsid w:val="00412B2A"/>
    <w:rsid w:val="00413C9B"/>
    <w:rsid w:val="00414BB8"/>
    <w:rsid w:val="00415248"/>
    <w:rsid w:val="00415988"/>
    <w:rsid w:val="00416537"/>
    <w:rsid w:val="00417612"/>
    <w:rsid w:val="0042383B"/>
    <w:rsid w:val="0042409F"/>
    <w:rsid w:val="00424DDE"/>
    <w:rsid w:val="00424F93"/>
    <w:rsid w:val="004252C1"/>
    <w:rsid w:val="0042541E"/>
    <w:rsid w:val="00427079"/>
    <w:rsid w:val="004306A8"/>
    <w:rsid w:val="00430EDC"/>
    <w:rsid w:val="00430FA6"/>
    <w:rsid w:val="00431D3F"/>
    <w:rsid w:val="00432AC2"/>
    <w:rsid w:val="0043515D"/>
    <w:rsid w:val="00436FD0"/>
    <w:rsid w:val="00437139"/>
    <w:rsid w:val="00441783"/>
    <w:rsid w:val="004420DA"/>
    <w:rsid w:val="00444707"/>
    <w:rsid w:val="004455F6"/>
    <w:rsid w:val="00445751"/>
    <w:rsid w:val="004468C2"/>
    <w:rsid w:val="00446B8D"/>
    <w:rsid w:val="00450C44"/>
    <w:rsid w:val="00452444"/>
    <w:rsid w:val="00454C41"/>
    <w:rsid w:val="00456E33"/>
    <w:rsid w:val="004577BA"/>
    <w:rsid w:val="00457E79"/>
    <w:rsid w:val="004600ED"/>
    <w:rsid w:val="004620CA"/>
    <w:rsid w:val="00463285"/>
    <w:rsid w:val="00465846"/>
    <w:rsid w:val="00466349"/>
    <w:rsid w:val="00466B43"/>
    <w:rsid w:val="004700E1"/>
    <w:rsid w:val="00470E22"/>
    <w:rsid w:val="00472D33"/>
    <w:rsid w:val="00475BA6"/>
    <w:rsid w:val="00477D70"/>
    <w:rsid w:val="004831CC"/>
    <w:rsid w:val="00485265"/>
    <w:rsid w:val="00485567"/>
    <w:rsid w:val="004855BE"/>
    <w:rsid w:val="00485D90"/>
    <w:rsid w:val="00486860"/>
    <w:rsid w:val="00487154"/>
    <w:rsid w:val="00491CC3"/>
    <w:rsid w:val="00491ED9"/>
    <w:rsid w:val="00492617"/>
    <w:rsid w:val="00493340"/>
    <w:rsid w:val="00495623"/>
    <w:rsid w:val="00496F19"/>
    <w:rsid w:val="0049718B"/>
    <w:rsid w:val="004A0C7A"/>
    <w:rsid w:val="004A2646"/>
    <w:rsid w:val="004A284B"/>
    <w:rsid w:val="004A2961"/>
    <w:rsid w:val="004A2CDE"/>
    <w:rsid w:val="004A3ABF"/>
    <w:rsid w:val="004A4B8D"/>
    <w:rsid w:val="004A5B46"/>
    <w:rsid w:val="004A6B13"/>
    <w:rsid w:val="004B0167"/>
    <w:rsid w:val="004B58D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673C"/>
    <w:rsid w:val="004E7F0A"/>
    <w:rsid w:val="004F05F2"/>
    <w:rsid w:val="004F0728"/>
    <w:rsid w:val="004F106A"/>
    <w:rsid w:val="004F1136"/>
    <w:rsid w:val="004F1426"/>
    <w:rsid w:val="004F31E5"/>
    <w:rsid w:val="004F3C8A"/>
    <w:rsid w:val="004F4CDB"/>
    <w:rsid w:val="004F4D68"/>
    <w:rsid w:val="004F4FDD"/>
    <w:rsid w:val="004F6CF4"/>
    <w:rsid w:val="0050085E"/>
    <w:rsid w:val="005016D0"/>
    <w:rsid w:val="00501DE1"/>
    <w:rsid w:val="005024CE"/>
    <w:rsid w:val="00502BAA"/>
    <w:rsid w:val="00504949"/>
    <w:rsid w:val="005056CC"/>
    <w:rsid w:val="00506171"/>
    <w:rsid w:val="005062F5"/>
    <w:rsid w:val="00510C48"/>
    <w:rsid w:val="005119F4"/>
    <w:rsid w:val="00511DDD"/>
    <w:rsid w:val="00512F2D"/>
    <w:rsid w:val="00513479"/>
    <w:rsid w:val="0051499C"/>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3155"/>
    <w:rsid w:val="00546097"/>
    <w:rsid w:val="00546B65"/>
    <w:rsid w:val="00546FB4"/>
    <w:rsid w:val="00547E0E"/>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A43"/>
    <w:rsid w:val="00571C92"/>
    <w:rsid w:val="00571D24"/>
    <w:rsid w:val="005723B9"/>
    <w:rsid w:val="005726BA"/>
    <w:rsid w:val="0057299B"/>
    <w:rsid w:val="00574C83"/>
    <w:rsid w:val="005810DF"/>
    <w:rsid w:val="00583101"/>
    <w:rsid w:val="005836B3"/>
    <w:rsid w:val="00583AAC"/>
    <w:rsid w:val="00583F59"/>
    <w:rsid w:val="00584D72"/>
    <w:rsid w:val="0058662D"/>
    <w:rsid w:val="005900C3"/>
    <w:rsid w:val="00590A21"/>
    <w:rsid w:val="005932EC"/>
    <w:rsid w:val="005966D8"/>
    <w:rsid w:val="0059769C"/>
    <w:rsid w:val="00597A92"/>
    <w:rsid w:val="005A04A3"/>
    <w:rsid w:val="005A0F75"/>
    <w:rsid w:val="005A129A"/>
    <w:rsid w:val="005A2ABF"/>
    <w:rsid w:val="005A35B4"/>
    <w:rsid w:val="005A422E"/>
    <w:rsid w:val="005A6704"/>
    <w:rsid w:val="005A7235"/>
    <w:rsid w:val="005A7BA6"/>
    <w:rsid w:val="005B4322"/>
    <w:rsid w:val="005B499E"/>
    <w:rsid w:val="005B5DA7"/>
    <w:rsid w:val="005B65CE"/>
    <w:rsid w:val="005B6A8D"/>
    <w:rsid w:val="005C195D"/>
    <w:rsid w:val="005C2031"/>
    <w:rsid w:val="005D0ACB"/>
    <w:rsid w:val="005D140B"/>
    <w:rsid w:val="005D1C36"/>
    <w:rsid w:val="005D1F2E"/>
    <w:rsid w:val="005D2654"/>
    <w:rsid w:val="005D2E6F"/>
    <w:rsid w:val="005D47CF"/>
    <w:rsid w:val="005D5624"/>
    <w:rsid w:val="005D5865"/>
    <w:rsid w:val="005D5F1D"/>
    <w:rsid w:val="005D7973"/>
    <w:rsid w:val="005E03A2"/>
    <w:rsid w:val="005E35C4"/>
    <w:rsid w:val="005E4A7B"/>
    <w:rsid w:val="005E4C2F"/>
    <w:rsid w:val="005E588F"/>
    <w:rsid w:val="005E5BEC"/>
    <w:rsid w:val="005E5D2D"/>
    <w:rsid w:val="005E6FAB"/>
    <w:rsid w:val="005F1234"/>
    <w:rsid w:val="005F13AA"/>
    <w:rsid w:val="005F484B"/>
    <w:rsid w:val="005F5F0A"/>
    <w:rsid w:val="00601660"/>
    <w:rsid w:val="00601B3B"/>
    <w:rsid w:val="00602636"/>
    <w:rsid w:val="006036CD"/>
    <w:rsid w:val="00603CAA"/>
    <w:rsid w:val="00603CC1"/>
    <w:rsid w:val="0060451D"/>
    <w:rsid w:val="00604681"/>
    <w:rsid w:val="00604D35"/>
    <w:rsid w:val="0060549C"/>
    <w:rsid w:val="00606BB6"/>
    <w:rsid w:val="006071E2"/>
    <w:rsid w:val="0060750F"/>
    <w:rsid w:val="006079C2"/>
    <w:rsid w:val="00611426"/>
    <w:rsid w:val="00613362"/>
    <w:rsid w:val="006150A3"/>
    <w:rsid w:val="006161DD"/>
    <w:rsid w:val="006165D6"/>
    <w:rsid w:val="0061689C"/>
    <w:rsid w:val="006210DF"/>
    <w:rsid w:val="0062163B"/>
    <w:rsid w:val="00622434"/>
    <w:rsid w:val="00622500"/>
    <w:rsid w:val="00622738"/>
    <w:rsid w:val="00623817"/>
    <w:rsid w:val="00624119"/>
    <w:rsid w:val="00624BE7"/>
    <w:rsid w:val="0062570F"/>
    <w:rsid w:val="00625BFE"/>
    <w:rsid w:val="006262C0"/>
    <w:rsid w:val="00626595"/>
    <w:rsid w:val="00627768"/>
    <w:rsid w:val="006322E9"/>
    <w:rsid w:val="00632312"/>
    <w:rsid w:val="00635E63"/>
    <w:rsid w:val="006364B9"/>
    <w:rsid w:val="00637244"/>
    <w:rsid w:val="00640646"/>
    <w:rsid w:val="006406C5"/>
    <w:rsid w:val="00640DB6"/>
    <w:rsid w:val="00642467"/>
    <w:rsid w:val="00642D76"/>
    <w:rsid w:val="00643FF8"/>
    <w:rsid w:val="00644EBE"/>
    <w:rsid w:val="00645A18"/>
    <w:rsid w:val="00645B0D"/>
    <w:rsid w:val="00651606"/>
    <w:rsid w:val="0065161C"/>
    <w:rsid w:val="00652B35"/>
    <w:rsid w:val="00652EE5"/>
    <w:rsid w:val="00653D08"/>
    <w:rsid w:val="0065454C"/>
    <w:rsid w:val="00660027"/>
    <w:rsid w:val="00660B98"/>
    <w:rsid w:val="00665EAF"/>
    <w:rsid w:val="00666566"/>
    <w:rsid w:val="00666D5A"/>
    <w:rsid w:val="00670897"/>
    <w:rsid w:val="00671483"/>
    <w:rsid w:val="00672A20"/>
    <w:rsid w:val="006737EC"/>
    <w:rsid w:val="006739CE"/>
    <w:rsid w:val="0068304A"/>
    <w:rsid w:val="00683207"/>
    <w:rsid w:val="00686D59"/>
    <w:rsid w:val="00687254"/>
    <w:rsid w:val="00687583"/>
    <w:rsid w:val="00691828"/>
    <w:rsid w:val="00691A07"/>
    <w:rsid w:val="00692B88"/>
    <w:rsid w:val="00693518"/>
    <w:rsid w:val="00693D40"/>
    <w:rsid w:val="006971C6"/>
    <w:rsid w:val="00697598"/>
    <w:rsid w:val="006A01ED"/>
    <w:rsid w:val="006A0C6C"/>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6BBB"/>
    <w:rsid w:val="006C780F"/>
    <w:rsid w:val="006C79DB"/>
    <w:rsid w:val="006D09D6"/>
    <w:rsid w:val="006D1400"/>
    <w:rsid w:val="006D419B"/>
    <w:rsid w:val="006D6C61"/>
    <w:rsid w:val="006D7031"/>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18B2"/>
    <w:rsid w:val="007020F8"/>
    <w:rsid w:val="007025A2"/>
    <w:rsid w:val="007029CB"/>
    <w:rsid w:val="00702E91"/>
    <w:rsid w:val="00702F36"/>
    <w:rsid w:val="00703FEF"/>
    <w:rsid w:val="00704459"/>
    <w:rsid w:val="007045C4"/>
    <w:rsid w:val="00704CBA"/>
    <w:rsid w:val="00706B15"/>
    <w:rsid w:val="00706F41"/>
    <w:rsid w:val="007072D8"/>
    <w:rsid w:val="00710A21"/>
    <w:rsid w:val="00712749"/>
    <w:rsid w:val="007128E1"/>
    <w:rsid w:val="007139DB"/>
    <w:rsid w:val="00714D14"/>
    <w:rsid w:val="00714E66"/>
    <w:rsid w:val="007167A3"/>
    <w:rsid w:val="00716971"/>
    <w:rsid w:val="007169A1"/>
    <w:rsid w:val="00716CE1"/>
    <w:rsid w:val="00716D1D"/>
    <w:rsid w:val="00723418"/>
    <w:rsid w:val="007237A4"/>
    <w:rsid w:val="00724442"/>
    <w:rsid w:val="00724815"/>
    <w:rsid w:val="00726EFA"/>
    <w:rsid w:val="00727638"/>
    <w:rsid w:val="007279D9"/>
    <w:rsid w:val="00731652"/>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674E8"/>
    <w:rsid w:val="00767506"/>
    <w:rsid w:val="00770A34"/>
    <w:rsid w:val="00770FC4"/>
    <w:rsid w:val="007711BC"/>
    <w:rsid w:val="007713C7"/>
    <w:rsid w:val="00772C87"/>
    <w:rsid w:val="00772D15"/>
    <w:rsid w:val="00772D61"/>
    <w:rsid w:val="00775025"/>
    <w:rsid w:val="00776C0D"/>
    <w:rsid w:val="0077747C"/>
    <w:rsid w:val="007806E3"/>
    <w:rsid w:val="00780787"/>
    <w:rsid w:val="007837C6"/>
    <w:rsid w:val="007838DA"/>
    <w:rsid w:val="0078463B"/>
    <w:rsid w:val="007848C1"/>
    <w:rsid w:val="007853D4"/>
    <w:rsid w:val="007860F8"/>
    <w:rsid w:val="00786880"/>
    <w:rsid w:val="00791DFE"/>
    <w:rsid w:val="007927B8"/>
    <w:rsid w:val="007937AD"/>
    <w:rsid w:val="00794978"/>
    <w:rsid w:val="00796ED4"/>
    <w:rsid w:val="007975D8"/>
    <w:rsid w:val="007A0115"/>
    <w:rsid w:val="007A2883"/>
    <w:rsid w:val="007A3403"/>
    <w:rsid w:val="007A3539"/>
    <w:rsid w:val="007A3545"/>
    <w:rsid w:val="007A3C78"/>
    <w:rsid w:val="007A4ADE"/>
    <w:rsid w:val="007A5180"/>
    <w:rsid w:val="007A5A6C"/>
    <w:rsid w:val="007A5EE5"/>
    <w:rsid w:val="007B00E3"/>
    <w:rsid w:val="007B14AA"/>
    <w:rsid w:val="007B22C1"/>
    <w:rsid w:val="007B2A30"/>
    <w:rsid w:val="007B41DD"/>
    <w:rsid w:val="007B5199"/>
    <w:rsid w:val="007B5773"/>
    <w:rsid w:val="007B656E"/>
    <w:rsid w:val="007B74AA"/>
    <w:rsid w:val="007C285F"/>
    <w:rsid w:val="007C3518"/>
    <w:rsid w:val="007C3A41"/>
    <w:rsid w:val="007C7191"/>
    <w:rsid w:val="007C7392"/>
    <w:rsid w:val="007D1451"/>
    <w:rsid w:val="007D1B8B"/>
    <w:rsid w:val="007D2824"/>
    <w:rsid w:val="007D3C4B"/>
    <w:rsid w:val="007D4381"/>
    <w:rsid w:val="007D47D8"/>
    <w:rsid w:val="007D58A8"/>
    <w:rsid w:val="007D5F7F"/>
    <w:rsid w:val="007E0597"/>
    <w:rsid w:val="007E0985"/>
    <w:rsid w:val="007E1BD7"/>
    <w:rsid w:val="007E1DEB"/>
    <w:rsid w:val="007E2AE4"/>
    <w:rsid w:val="007E2E4D"/>
    <w:rsid w:val="007E403E"/>
    <w:rsid w:val="007E4B86"/>
    <w:rsid w:val="007E6E0D"/>
    <w:rsid w:val="007F11C3"/>
    <w:rsid w:val="007F1BBD"/>
    <w:rsid w:val="007F1FD4"/>
    <w:rsid w:val="007F246C"/>
    <w:rsid w:val="007F2A90"/>
    <w:rsid w:val="007F5265"/>
    <w:rsid w:val="007F60B7"/>
    <w:rsid w:val="007F7757"/>
    <w:rsid w:val="0080187D"/>
    <w:rsid w:val="00801D65"/>
    <w:rsid w:val="00802495"/>
    <w:rsid w:val="0080293D"/>
    <w:rsid w:val="00802D56"/>
    <w:rsid w:val="00803457"/>
    <w:rsid w:val="008042DB"/>
    <w:rsid w:val="00806D50"/>
    <w:rsid w:val="00807B4F"/>
    <w:rsid w:val="0081050A"/>
    <w:rsid w:val="00811D22"/>
    <w:rsid w:val="00811FC2"/>
    <w:rsid w:val="008129F7"/>
    <w:rsid w:val="008144DD"/>
    <w:rsid w:val="0081485B"/>
    <w:rsid w:val="00814E36"/>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82"/>
    <w:rsid w:val="008510C7"/>
    <w:rsid w:val="0085150A"/>
    <w:rsid w:val="0085160F"/>
    <w:rsid w:val="00852A45"/>
    <w:rsid w:val="00853133"/>
    <w:rsid w:val="0085327B"/>
    <w:rsid w:val="00853B1E"/>
    <w:rsid w:val="00854AAE"/>
    <w:rsid w:val="00856CDB"/>
    <w:rsid w:val="00860243"/>
    <w:rsid w:val="00862ACA"/>
    <w:rsid w:val="00863B5C"/>
    <w:rsid w:val="00863E35"/>
    <w:rsid w:val="0086480C"/>
    <w:rsid w:val="0086680C"/>
    <w:rsid w:val="00866A4F"/>
    <w:rsid w:val="00866F44"/>
    <w:rsid w:val="00870F86"/>
    <w:rsid w:val="008726A2"/>
    <w:rsid w:val="00873EFF"/>
    <w:rsid w:val="0087465C"/>
    <w:rsid w:val="008749E8"/>
    <w:rsid w:val="0087533D"/>
    <w:rsid w:val="00876774"/>
    <w:rsid w:val="00876C6F"/>
    <w:rsid w:val="008803DA"/>
    <w:rsid w:val="00881794"/>
    <w:rsid w:val="00881CAD"/>
    <w:rsid w:val="0088332E"/>
    <w:rsid w:val="00883A58"/>
    <w:rsid w:val="0089326A"/>
    <w:rsid w:val="0089358E"/>
    <w:rsid w:val="00893F67"/>
    <w:rsid w:val="00895E6F"/>
    <w:rsid w:val="008A0297"/>
    <w:rsid w:val="008A034D"/>
    <w:rsid w:val="008A1004"/>
    <w:rsid w:val="008A15C2"/>
    <w:rsid w:val="008A2F96"/>
    <w:rsid w:val="008A34CB"/>
    <w:rsid w:val="008A474D"/>
    <w:rsid w:val="008A6835"/>
    <w:rsid w:val="008A7FD6"/>
    <w:rsid w:val="008B0300"/>
    <w:rsid w:val="008B07A2"/>
    <w:rsid w:val="008B170E"/>
    <w:rsid w:val="008B206D"/>
    <w:rsid w:val="008B37A1"/>
    <w:rsid w:val="008B4625"/>
    <w:rsid w:val="008B467F"/>
    <w:rsid w:val="008B506B"/>
    <w:rsid w:val="008B57B0"/>
    <w:rsid w:val="008C06CB"/>
    <w:rsid w:val="008C0C83"/>
    <w:rsid w:val="008C13C2"/>
    <w:rsid w:val="008C582D"/>
    <w:rsid w:val="008C6A5F"/>
    <w:rsid w:val="008C7F35"/>
    <w:rsid w:val="008D0B32"/>
    <w:rsid w:val="008D2A1E"/>
    <w:rsid w:val="008D2CA0"/>
    <w:rsid w:val="008D3B33"/>
    <w:rsid w:val="008D4703"/>
    <w:rsid w:val="008D659E"/>
    <w:rsid w:val="008D6656"/>
    <w:rsid w:val="008E09A8"/>
    <w:rsid w:val="008E2B3A"/>
    <w:rsid w:val="008E3EF5"/>
    <w:rsid w:val="008E4DC6"/>
    <w:rsid w:val="008E5DFF"/>
    <w:rsid w:val="008E6A09"/>
    <w:rsid w:val="008E6B14"/>
    <w:rsid w:val="008E6FC3"/>
    <w:rsid w:val="008F0A00"/>
    <w:rsid w:val="008F0EEB"/>
    <w:rsid w:val="008F1F04"/>
    <w:rsid w:val="008F22C9"/>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1B62"/>
    <w:rsid w:val="00922AA7"/>
    <w:rsid w:val="00922C6F"/>
    <w:rsid w:val="00922D6B"/>
    <w:rsid w:val="00923155"/>
    <w:rsid w:val="00925391"/>
    <w:rsid w:val="009254E0"/>
    <w:rsid w:val="00925CEA"/>
    <w:rsid w:val="00927A0F"/>
    <w:rsid w:val="00927A30"/>
    <w:rsid w:val="00927DC6"/>
    <w:rsid w:val="0093123F"/>
    <w:rsid w:val="00931E9D"/>
    <w:rsid w:val="009328B3"/>
    <w:rsid w:val="00934F21"/>
    <w:rsid w:val="00936A54"/>
    <w:rsid w:val="00937543"/>
    <w:rsid w:val="00937AC9"/>
    <w:rsid w:val="00940165"/>
    <w:rsid w:val="009409E4"/>
    <w:rsid w:val="00940B0E"/>
    <w:rsid w:val="00940F81"/>
    <w:rsid w:val="00941552"/>
    <w:rsid w:val="009417C7"/>
    <w:rsid w:val="009429A4"/>
    <w:rsid w:val="00942B82"/>
    <w:rsid w:val="00943C5A"/>
    <w:rsid w:val="00944273"/>
    <w:rsid w:val="00944C1D"/>
    <w:rsid w:val="00945CEF"/>
    <w:rsid w:val="00945D12"/>
    <w:rsid w:val="00946AF5"/>
    <w:rsid w:val="0095227C"/>
    <w:rsid w:val="009523A7"/>
    <w:rsid w:val="009523F2"/>
    <w:rsid w:val="00953FB7"/>
    <w:rsid w:val="009551C5"/>
    <w:rsid w:val="009552AA"/>
    <w:rsid w:val="00956636"/>
    <w:rsid w:val="009617F7"/>
    <w:rsid w:val="00961FE9"/>
    <w:rsid w:val="009620C0"/>
    <w:rsid w:val="009628DB"/>
    <w:rsid w:val="00962BB9"/>
    <w:rsid w:val="00963312"/>
    <w:rsid w:val="0096386A"/>
    <w:rsid w:val="0096508A"/>
    <w:rsid w:val="00965ABF"/>
    <w:rsid w:val="00967E02"/>
    <w:rsid w:val="0097090A"/>
    <w:rsid w:val="00971823"/>
    <w:rsid w:val="00971A41"/>
    <w:rsid w:val="00975BE8"/>
    <w:rsid w:val="00976A58"/>
    <w:rsid w:val="00977AA1"/>
    <w:rsid w:val="00980058"/>
    <w:rsid w:val="00982445"/>
    <w:rsid w:val="00982777"/>
    <w:rsid w:val="00982C40"/>
    <w:rsid w:val="0098375D"/>
    <w:rsid w:val="00986137"/>
    <w:rsid w:val="00986389"/>
    <w:rsid w:val="009872CD"/>
    <w:rsid w:val="00987A8B"/>
    <w:rsid w:val="00987C8D"/>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D7"/>
    <w:rsid w:val="009A7EF0"/>
    <w:rsid w:val="009B2A92"/>
    <w:rsid w:val="009B2CE1"/>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1FF1"/>
    <w:rsid w:val="009D23AF"/>
    <w:rsid w:val="009D2F92"/>
    <w:rsid w:val="009D300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9F5D20"/>
    <w:rsid w:val="00A02D1A"/>
    <w:rsid w:val="00A03078"/>
    <w:rsid w:val="00A06099"/>
    <w:rsid w:val="00A0627A"/>
    <w:rsid w:val="00A10781"/>
    <w:rsid w:val="00A10C30"/>
    <w:rsid w:val="00A12B93"/>
    <w:rsid w:val="00A12BD8"/>
    <w:rsid w:val="00A14313"/>
    <w:rsid w:val="00A15F64"/>
    <w:rsid w:val="00A227AA"/>
    <w:rsid w:val="00A233E0"/>
    <w:rsid w:val="00A24F5B"/>
    <w:rsid w:val="00A26353"/>
    <w:rsid w:val="00A266EE"/>
    <w:rsid w:val="00A26E89"/>
    <w:rsid w:val="00A274B4"/>
    <w:rsid w:val="00A27E5C"/>
    <w:rsid w:val="00A306EB"/>
    <w:rsid w:val="00A31484"/>
    <w:rsid w:val="00A33B20"/>
    <w:rsid w:val="00A352DB"/>
    <w:rsid w:val="00A358CC"/>
    <w:rsid w:val="00A35BC3"/>
    <w:rsid w:val="00A35F5B"/>
    <w:rsid w:val="00A361CE"/>
    <w:rsid w:val="00A45770"/>
    <w:rsid w:val="00A45865"/>
    <w:rsid w:val="00A5226D"/>
    <w:rsid w:val="00A53BD4"/>
    <w:rsid w:val="00A53C9A"/>
    <w:rsid w:val="00A54598"/>
    <w:rsid w:val="00A55764"/>
    <w:rsid w:val="00A56C84"/>
    <w:rsid w:val="00A60384"/>
    <w:rsid w:val="00A616E8"/>
    <w:rsid w:val="00A6282F"/>
    <w:rsid w:val="00A62AFA"/>
    <w:rsid w:val="00A64B54"/>
    <w:rsid w:val="00A6502A"/>
    <w:rsid w:val="00A67FC6"/>
    <w:rsid w:val="00A68791"/>
    <w:rsid w:val="00A71397"/>
    <w:rsid w:val="00A71F84"/>
    <w:rsid w:val="00A72623"/>
    <w:rsid w:val="00A768D2"/>
    <w:rsid w:val="00A80A27"/>
    <w:rsid w:val="00A816BC"/>
    <w:rsid w:val="00A82647"/>
    <w:rsid w:val="00A8542E"/>
    <w:rsid w:val="00A8593A"/>
    <w:rsid w:val="00A86AFA"/>
    <w:rsid w:val="00A86C9D"/>
    <w:rsid w:val="00A87046"/>
    <w:rsid w:val="00A9188B"/>
    <w:rsid w:val="00A91EFC"/>
    <w:rsid w:val="00A955EC"/>
    <w:rsid w:val="00A9734E"/>
    <w:rsid w:val="00A975AC"/>
    <w:rsid w:val="00A97EE9"/>
    <w:rsid w:val="00AA26C8"/>
    <w:rsid w:val="00AA2AE3"/>
    <w:rsid w:val="00AA3857"/>
    <w:rsid w:val="00AA4A5E"/>
    <w:rsid w:val="00AA4F24"/>
    <w:rsid w:val="00AA5BD7"/>
    <w:rsid w:val="00AA5EB5"/>
    <w:rsid w:val="00AA67A0"/>
    <w:rsid w:val="00AA74E9"/>
    <w:rsid w:val="00AB58D2"/>
    <w:rsid w:val="00AC105E"/>
    <w:rsid w:val="00AC1131"/>
    <w:rsid w:val="00AC1AC4"/>
    <w:rsid w:val="00AC49E6"/>
    <w:rsid w:val="00AC5472"/>
    <w:rsid w:val="00AD15AC"/>
    <w:rsid w:val="00AD1B66"/>
    <w:rsid w:val="00AD1CFF"/>
    <w:rsid w:val="00AD2447"/>
    <w:rsid w:val="00AD3F78"/>
    <w:rsid w:val="00AD46F7"/>
    <w:rsid w:val="00AD6F8C"/>
    <w:rsid w:val="00AE026A"/>
    <w:rsid w:val="00AE1346"/>
    <w:rsid w:val="00AE2594"/>
    <w:rsid w:val="00AE274D"/>
    <w:rsid w:val="00AE3624"/>
    <w:rsid w:val="00AE3760"/>
    <w:rsid w:val="00AE3F7E"/>
    <w:rsid w:val="00AE63B1"/>
    <w:rsid w:val="00AE7A5F"/>
    <w:rsid w:val="00AE7BE7"/>
    <w:rsid w:val="00AE7FC5"/>
    <w:rsid w:val="00AF0E83"/>
    <w:rsid w:val="00AF2486"/>
    <w:rsid w:val="00AF24FA"/>
    <w:rsid w:val="00AF3D20"/>
    <w:rsid w:val="00AF4218"/>
    <w:rsid w:val="00AF6F5C"/>
    <w:rsid w:val="00B01A33"/>
    <w:rsid w:val="00B027C5"/>
    <w:rsid w:val="00B02874"/>
    <w:rsid w:val="00B044B2"/>
    <w:rsid w:val="00B04655"/>
    <w:rsid w:val="00B04A5C"/>
    <w:rsid w:val="00B06750"/>
    <w:rsid w:val="00B07337"/>
    <w:rsid w:val="00B11B2A"/>
    <w:rsid w:val="00B13545"/>
    <w:rsid w:val="00B13DEC"/>
    <w:rsid w:val="00B145F3"/>
    <w:rsid w:val="00B15AEE"/>
    <w:rsid w:val="00B15B9E"/>
    <w:rsid w:val="00B222EC"/>
    <w:rsid w:val="00B22810"/>
    <w:rsid w:val="00B22F84"/>
    <w:rsid w:val="00B2326A"/>
    <w:rsid w:val="00B23870"/>
    <w:rsid w:val="00B23E0D"/>
    <w:rsid w:val="00B24852"/>
    <w:rsid w:val="00B26757"/>
    <w:rsid w:val="00B31C31"/>
    <w:rsid w:val="00B338E6"/>
    <w:rsid w:val="00B353A4"/>
    <w:rsid w:val="00B364B0"/>
    <w:rsid w:val="00B37C28"/>
    <w:rsid w:val="00B400AE"/>
    <w:rsid w:val="00B403BA"/>
    <w:rsid w:val="00B434D7"/>
    <w:rsid w:val="00B45BEF"/>
    <w:rsid w:val="00B460A2"/>
    <w:rsid w:val="00B47058"/>
    <w:rsid w:val="00B5068E"/>
    <w:rsid w:val="00B51024"/>
    <w:rsid w:val="00B524A9"/>
    <w:rsid w:val="00B603E4"/>
    <w:rsid w:val="00B62988"/>
    <w:rsid w:val="00B6361B"/>
    <w:rsid w:val="00B63B97"/>
    <w:rsid w:val="00B65237"/>
    <w:rsid w:val="00B666CD"/>
    <w:rsid w:val="00B67894"/>
    <w:rsid w:val="00B71226"/>
    <w:rsid w:val="00B72371"/>
    <w:rsid w:val="00B737EF"/>
    <w:rsid w:val="00B74D25"/>
    <w:rsid w:val="00B7519D"/>
    <w:rsid w:val="00B77C81"/>
    <w:rsid w:val="00B80F76"/>
    <w:rsid w:val="00B818B8"/>
    <w:rsid w:val="00B81A2E"/>
    <w:rsid w:val="00B82E99"/>
    <w:rsid w:val="00B83587"/>
    <w:rsid w:val="00B8407F"/>
    <w:rsid w:val="00B8491D"/>
    <w:rsid w:val="00B85B34"/>
    <w:rsid w:val="00B8742C"/>
    <w:rsid w:val="00B90437"/>
    <w:rsid w:val="00B92005"/>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BF0"/>
    <w:rsid w:val="00BC3541"/>
    <w:rsid w:val="00BC3DD2"/>
    <w:rsid w:val="00BC4C5E"/>
    <w:rsid w:val="00BD12E4"/>
    <w:rsid w:val="00BD68F8"/>
    <w:rsid w:val="00BD6B16"/>
    <w:rsid w:val="00BE03A9"/>
    <w:rsid w:val="00BE12E1"/>
    <w:rsid w:val="00BE1B26"/>
    <w:rsid w:val="00BE1F44"/>
    <w:rsid w:val="00BE3D6F"/>
    <w:rsid w:val="00BE4548"/>
    <w:rsid w:val="00BE53BF"/>
    <w:rsid w:val="00BE63D7"/>
    <w:rsid w:val="00BF0CAD"/>
    <w:rsid w:val="00BF2700"/>
    <w:rsid w:val="00BF2A34"/>
    <w:rsid w:val="00BF2DF6"/>
    <w:rsid w:val="00BF5699"/>
    <w:rsid w:val="00BF6721"/>
    <w:rsid w:val="00BF6C47"/>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6FB"/>
    <w:rsid w:val="00C24C6C"/>
    <w:rsid w:val="00C25A7A"/>
    <w:rsid w:val="00C2600C"/>
    <w:rsid w:val="00C26DDC"/>
    <w:rsid w:val="00C27150"/>
    <w:rsid w:val="00C30469"/>
    <w:rsid w:val="00C3183C"/>
    <w:rsid w:val="00C32359"/>
    <w:rsid w:val="00C32D5B"/>
    <w:rsid w:val="00C33E98"/>
    <w:rsid w:val="00C347F1"/>
    <w:rsid w:val="00C34842"/>
    <w:rsid w:val="00C36AEE"/>
    <w:rsid w:val="00C36E61"/>
    <w:rsid w:val="00C375CA"/>
    <w:rsid w:val="00C4086C"/>
    <w:rsid w:val="00C4298A"/>
    <w:rsid w:val="00C42F7B"/>
    <w:rsid w:val="00C441E0"/>
    <w:rsid w:val="00C44A9E"/>
    <w:rsid w:val="00C44E7C"/>
    <w:rsid w:val="00C457F1"/>
    <w:rsid w:val="00C45979"/>
    <w:rsid w:val="00C47AFE"/>
    <w:rsid w:val="00C51D4B"/>
    <w:rsid w:val="00C52282"/>
    <w:rsid w:val="00C538F7"/>
    <w:rsid w:val="00C541C4"/>
    <w:rsid w:val="00C54E17"/>
    <w:rsid w:val="00C54FDB"/>
    <w:rsid w:val="00C573BC"/>
    <w:rsid w:val="00C60DDA"/>
    <w:rsid w:val="00C613DC"/>
    <w:rsid w:val="00C6228D"/>
    <w:rsid w:val="00C63846"/>
    <w:rsid w:val="00C64D60"/>
    <w:rsid w:val="00C66BA5"/>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2B37"/>
    <w:rsid w:val="00CF413A"/>
    <w:rsid w:val="00CF4631"/>
    <w:rsid w:val="00CF5A3C"/>
    <w:rsid w:val="00CF5EFF"/>
    <w:rsid w:val="00D00106"/>
    <w:rsid w:val="00D00D33"/>
    <w:rsid w:val="00D0166F"/>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65B"/>
    <w:rsid w:val="00D33817"/>
    <w:rsid w:val="00D36464"/>
    <w:rsid w:val="00D37D03"/>
    <w:rsid w:val="00D37D3F"/>
    <w:rsid w:val="00D41392"/>
    <w:rsid w:val="00D414EB"/>
    <w:rsid w:val="00D4260C"/>
    <w:rsid w:val="00D43278"/>
    <w:rsid w:val="00D432B7"/>
    <w:rsid w:val="00D437E5"/>
    <w:rsid w:val="00D4483E"/>
    <w:rsid w:val="00D44D28"/>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64666"/>
    <w:rsid w:val="00D71532"/>
    <w:rsid w:val="00D73509"/>
    <w:rsid w:val="00D73DBE"/>
    <w:rsid w:val="00D73E09"/>
    <w:rsid w:val="00D74290"/>
    <w:rsid w:val="00D74D4B"/>
    <w:rsid w:val="00D76DB3"/>
    <w:rsid w:val="00D77C8D"/>
    <w:rsid w:val="00D87764"/>
    <w:rsid w:val="00D90653"/>
    <w:rsid w:val="00D92ED6"/>
    <w:rsid w:val="00D9599C"/>
    <w:rsid w:val="00DA4019"/>
    <w:rsid w:val="00DA4E0C"/>
    <w:rsid w:val="00DA52C2"/>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1F18"/>
    <w:rsid w:val="00DD2682"/>
    <w:rsid w:val="00DD35B0"/>
    <w:rsid w:val="00DD4E7A"/>
    <w:rsid w:val="00DD4FF0"/>
    <w:rsid w:val="00DD6533"/>
    <w:rsid w:val="00DD718B"/>
    <w:rsid w:val="00DE15D8"/>
    <w:rsid w:val="00DE26D9"/>
    <w:rsid w:val="00DE3DF8"/>
    <w:rsid w:val="00DE4E0C"/>
    <w:rsid w:val="00DE50FF"/>
    <w:rsid w:val="00DE5CBE"/>
    <w:rsid w:val="00DE5FD4"/>
    <w:rsid w:val="00DE60DC"/>
    <w:rsid w:val="00DE68CB"/>
    <w:rsid w:val="00DF0955"/>
    <w:rsid w:val="00DF1882"/>
    <w:rsid w:val="00DF3AA1"/>
    <w:rsid w:val="00DF4973"/>
    <w:rsid w:val="00DF6030"/>
    <w:rsid w:val="00DF7E5D"/>
    <w:rsid w:val="00E00589"/>
    <w:rsid w:val="00E0220E"/>
    <w:rsid w:val="00E02AE7"/>
    <w:rsid w:val="00E034D9"/>
    <w:rsid w:val="00E03FC8"/>
    <w:rsid w:val="00E04947"/>
    <w:rsid w:val="00E0730B"/>
    <w:rsid w:val="00E076DF"/>
    <w:rsid w:val="00E10927"/>
    <w:rsid w:val="00E128B1"/>
    <w:rsid w:val="00E14467"/>
    <w:rsid w:val="00E14BF3"/>
    <w:rsid w:val="00E15944"/>
    <w:rsid w:val="00E16410"/>
    <w:rsid w:val="00E205A3"/>
    <w:rsid w:val="00E2389F"/>
    <w:rsid w:val="00E25157"/>
    <w:rsid w:val="00E27F78"/>
    <w:rsid w:val="00E30153"/>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059"/>
    <w:rsid w:val="00E94E34"/>
    <w:rsid w:val="00E957A4"/>
    <w:rsid w:val="00E97093"/>
    <w:rsid w:val="00EA0CF2"/>
    <w:rsid w:val="00EA0D20"/>
    <w:rsid w:val="00EA3AE4"/>
    <w:rsid w:val="00EA43EC"/>
    <w:rsid w:val="00EA4A33"/>
    <w:rsid w:val="00EA58E6"/>
    <w:rsid w:val="00EA5D83"/>
    <w:rsid w:val="00EA6184"/>
    <w:rsid w:val="00EA6BDC"/>
    <w:rsid w:val="00EB00A2"/>
    <w:rsid w:val="00EB0A8E"/>
    <w:rsid w:val="00EB0C83"/>
    <w:rsid w:val="00EB1912"/>
    <w:rsid w:val="00EB1C08"/>
    <w:rsid w:val="00EB2A3A"/>
    <w:rsid w:val="00EB34A6"/>
    <w:rsid w:val="00EB4C2F"/>
    <w:rsid w:val="00EB7EC4"/>
    <w:rsid w:val="00EC04E3"/>
    <w:rsid w:val="00EC0D68"/>
    <w:rsid w:val="00EC1141"/>
    <w:rsid w:val="00EC11F9"/>
    <w:rsid w:val="00EC122D"/>
    <w:rsid w:val="00EC1979"/>
    <w:rsid w:val="00EC1EAB"/>
    <w:rsid w:val="00EC230D"/>
    <w:rsid w:val="00EC527E"/>
    <w:rsid w:val="00EC5598"/>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5F1E"/>
    <w:rsid w:val="00EF669A"/>
    <w:rsid w:val="00EF71E8"/>
    <w:rsid w:val="00EF7A31"/>
    <w:rsid w:val="00EF7B2E"/>
    <w:rsid w:val="00EF7D9F"/>
    <w:rsid w:val="00F0015C"/>
    <w:rsid w:val="00F02003"/>
    <w:rsid w:val="00F040D5"/>
    <w:rsid w:val="00F04EC9"/>
    <w:rsid w:val="00F0667A"/>
    <w:rsid w:val="00F0705E"/>
    <w:rsid w:val="00F071BE"/>
    <w:rsid w:val="00F10CF0"/>
    <w:rsid w:val="00F114A5"/>
    <w:rsid w:val="00F13918"/>
    <w:rsid w:val="00F15CFE"/>
    <w:rsid w:val="00F171C6"/>
    <w:rsid w:val="00F1773A"/>
    <w:rsid w:val="00F17AC5"/>
    <w:rsid w:val="00F17E88"/>
    <w:rsid w:val="00F17F8C"/>
    <w:rsid w:val="00F2237E"/>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2EA6"/>
    <w:rsid w:val="00F431CD"/>
    <w:rsid w:val="00F43533"/>
    <w:rsid w:val="00F440BC"/>
    <w:rsid w:val="00F462DB"/>
    <w:rsid w:val="00F47EAC"/>
    <w:rsid w:val="00F5019F"/>
    <w:rsid w:val="00F50C29"/>
    <w:rsid w:val="00F51F05"/>
    <w:rsid w:val="00F523D7"/>
    <w:rsid w:val="00F56114"/>
    <w:rsid w:val="00F573CC"/>
    <w:rsid w:val="00F57EAD"/>
    <w:rsid w:val="00F601B4"/>
    <w:rsid w:val="00F62C65"/>
    <w:rsid w:val="00F63290"/>
    <w:rsid w:val="00F652A6"/>
    <w:rsid w:val="00F66728"/>
    <w:rsid w:val="00F67649"/>
    <w:rsid w:val="00F67B5E"/>
    <w:rsid w:val="00F67C9A"/>
    <w:rsid w:val="00F7072E"/>
    <w:rsid w:val="00F71C27"/>
    <w:rsid w:val="00F7283C"/>
    <w:rsid w:val="00F741CB"/>
    <w:rsid w:val="00F74FF8"/>
    <w:rsid w:val="00F7776D"/>
    <w:rsid w:val="00F823FF"/>
    <w:rsid w:val="00F84AF9"/>
    <w:rsid w:val="00F85BB1"/>
    <w:rsid w:val="00F8697C"/>
    <w:rsid w:val="00F904F9"/>
    <w:rsid w:val="00F90906"/>
    <w:rsid w:val="00F90ACE"/>
    <w:rsid w:val="00F9157A"/>
    <w:rsid w:val="00F916E8"/>
    <w:rsid w:val="00F91707"/>
    <w:rsid w:val="00F919C9"/>
    <w:rsid w:val="00F91EF0"/>
    <w:rsid w:val="00F92596"/>
    <w:rsid w:val="00F94728"/>
    <w:rsid w:val="00F95973"/>
    <w:rsid w:val="00FA0F0D"/>
    <w:rsid w:val="00FA243A"/>
    <w:rsid w:val="00FA4C93"/>
    <w:rsid w:val="00FA5FC1"/>
    <w:rsid w:val="00FA7931"/>
    <w:rsid w:val="00FB012C"/>
    <w:rsid w:val="00FB2200"/>
    <w:rsid w:val="00FB28AA"/>
    <w:rsid w:val="00FB37E2"/>
    <w:rsid w:val="00FB38ED"/>
    <w:rsid w:val="00FB457D"/>
    <w:rsid w:val="00FB5D05"/>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D81"/>
    <w:rsid w:val="00FD3EF8"/>
    <w:rsid w:val="00FD54EB"/>
    <w:rsid w:val="00FD7196"/>
    <w:rsid w:val="00FE090D"/>
    <w:rsid w:val="00FE0BEA"/>
    <w:rsid w:val="00FE0D6A"/>
    <w:rsid w:val="00FE2C1F"/>
    <w:rsid w:val="00FE4665"/>
    <w:rsid w:val="00FE539F"/>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3A3780"/>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A0D1A"/>
    <w:rsid w:val="2C0DB51F"/>
    <w:rsid w:val="2C4E5B0E"/>
    <w:rsid w:val="2D40FCE6"/>
    <w:rsid w:val="2D9223AC"/>
    <w:rsid w:val="2DD559DA"/>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77FE73"/>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46502D"/>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2FBBDDA"/>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8496A46"/>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8DBF78F"/>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E831B4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regulations.gov%2F&amp;data=05%7C02%7CJohnson.Amaris%40epa.gov%7C6ca338f9f73f47532cb808dd57fedcdd%7C88b378b367484867acf976aacbeca6a7%7C0%7C0%7C638763474307826109%7CUnknown%7CTWFpbGZsb3d8eyJFbXB0eU1hcGkiOnRydWUsIlYiOiIwLjAuMDAwMCIsIlAiOiJXaW4zMiIsIkFOIjoiTWFpbCIsIldUIjoyfQ%3D%3D%7C0%7C%7C%7C&amp;sdata=AKgTyCk9aXlpojb0IFMHUkEOmeXK9RCuwegK2DlZv2M%3D&amp;reserved=0"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chief/chief-listser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2024-10-01T13:31:55+00:00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33098-BF7F-4D78-8529-0AFBF5D8899C}">
  <ds:schemaRefs>
    <ds:schemaRef ds:uri="http://schemas.microsoft.com/office/2006/documentManagement/types"/>
    <ds:schemaRef ds:uri="http://schemas.openxmlformats.org/package/2006/metadata/core-properties"/>
    <ds:schemaRef ds:uri="1891fcec-84c2-4840-9468-b51a784ab0d1"/>
    <ds:schemaRef ds:uri="http://www.w3.org/XML/1998/namespace"/>
    <ds:schemaRef ds:uri="http://purl.org/dc/dcmitype/"/>
    <ds:schemaRef ds:uri="http://schemas.microsoft.com/office/2006/metadata/properties"/>
    <ds:schemaRef ds:uri="4d6aed1e-57d3-46e3-9aba-f706adbce63b"/>
    <ds:schemaRef ds:uri="http://schemas.microsoft.com/office/infopath/2007/PartnerControls"/>
    <ds:schemaRef ds:uri="http://purl.org/dc/terms/"/>
    <ds:schemaRef ds:uri="http://purl.org/dc/elements/1.1/"/>
    <ds:schemaRef ds:uri="96fc5250-dc30-4f01-945b-7e46a880eeb3"/>
    <ds:schemaRef ds:uri="4ffa91fb-a0ff-4ac5-b2db-65c790d184a4"/>
    <ds:schemaRef ds:uri="http://schemas.microsoft.com/sharepoint/v3/fields"/>
    <ds:schemaRef ds:uri="http://schemas.microsoft.com/sharepoint/v3"/>
    <ds:schemaRef ds:uri="http://schemas.microsoft.com/sharepoint.v3"/>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0B4AFD23-40F7-405E-A430-596A2FA14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204FE9-5C25-4A42-9CE9-AB8FC4C418BC}">
  <ds:schemaRefs>
    <ds:schemaRef ds:uri="Microsoft.SharePoint.Taxonomy.ContentTypeSync"/>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5721</Words>
  <Characters>32616</Characters>
  <Application>Microsoft Office Word</Application>
  <DocSecurity>0</DocSecurity>
  <Lines>271</Lines>
  <Paragraphs>76</Paragraphs>
  <ScaleCrop>false</ScaleCrop>
  <Company/>
  <LinksUpToDate>false</LinksUpToDate>
  <CharactersWithSpaces>38261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Johnson, Amaris</cp:lastModifiedBy>
  <cp:revision>2</cp:revision>
  <dcterms:created xsi:type="dcterms:W3CDTF">2025-02-28T22:50:00Z</dcterms:created>
  <dcterms:modified xsi:type="dcterms:W3CDTF">2025-02-28T22:50:00Z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0x010100A8647799BF397B47822A696CA5B00470</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GrammarlyDocumentId">
    <vt:lpwstr>a86e2fc53bbd1bcb0284f45b3c0d02852a05458551506f0bb17e01f1c2acf9c3</vt:lpwstr>
  </property>
  <property fmtid="{D5CDD505-2E9C-101B-9397-08002B2CF9AE}" pid="8" name="MediaServiceImageTags">
    <vt:lpwstr/>
  </property>
  <property fmtid="{D5CDD505-2E9C-101B-9397-08002B2CF9AE}" pid="9" name="Order">
    <vt:r8>227000</vt:r8>
  </property>
  <property fmtid="{D5CDD505-2E9C-101B-9397-08002B2CF9AE}" pid="10" name="TaxKeyword">
    <vt:lpwstr/>
  </property>
  <property fmtid="{D5CDD505-2E9C-101B-9397-08002B2CF9AE}" pid="11" name="TemplateUrl">
    <vt:lpwstr/>
  </property>
  <property fmtid="{D5CDD505-2E9C-101B-9397-08002B2CF9AE}" pid="12" name="TriggerFlowInfo">
    <vt:lpwstr/>
  </property>
  <property fmtid="{D5CDD505-2E9C-101B-9397-08002B2CF9AE}" pid="13" name="xd_ProgID">
    <vt:lpwstr/>
  </property>
  <property fmtid="{D5CDD505-2E9C-101B-9397-08002B2CF9AE}" pid="14" name="xd_Signature">
    <vt:bool>false</vt:bool>
  </property>
  <property fmtid="{D5CDD505-2E9C-101B-9397-08002B2CF9AE}" pid="15" name="_ExtendedDescription">
    <vt:lpwstr/>
  </property>
</Properties>
</file>