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7F6AC5B">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D68D2" w:rsidR="004D68D2">
        <w:rPr>
          <w:rFonts w:cstheme="minorHAnsi"/>
        </w:rPr>
        <w:t>NSPS for Bulk Gasoline Terminals (40 CFR Part 60, Subpart XX) (Renewal)</w:t>
      </w:r>
    </w:p>
    <w:p w:rsidR="00EE2403" w:rsidRPr="00BB3410" w:rsidP="00BB432F" w14:paraId="71D5121E" w14:textId="3E5587E0">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C13A71" w:rsidR="004D68D2">
        <w:rPr>
          <w:bCs/>
        </w:rPr>
        <w:t>2060-0006</w:t>
      </w:r>
    </w:p>
    <w:p w:rsidR="00EE2403" w:rsidRPr="00BB3410" w:rsidP="00ED57A4" w14:paraId="4FB77BCA" w14:textId="65E182C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4D68D2" w:rsidR="004D68D2">
        <w:rPr>
          <w:rFonts w:cstheme="minorHAnsi"/>
        </w:rPr>
        <w:t>0664.14</w:t>
      </w:r>
    </w:p>
    <w:p w:rsidR="004D68D2" w:rsidP="0033759C" w14:paraId="6CA2FC00" w14:textId="492AE491">
      <w:r w:rsidRPr="4BDBF0A0">
        <w:rPr>
          <w:b/>
          <w:bCs/>
        </w:rPr>
        <w:t>Abstract:</w:t>
      </w:r>
      <w:r w:rsidRPr="4BDBF0A0" w:rsidR="00BB432F">
        <w:t xml:space="preserve"> </w:t>
      </w:r>
      <w:r>
        <w:t>The</w:t>
      </w:r>
      <w:r w:rsidRPr="0033759C" w:rsidR="0033759C">
        <w:t xml:space="preserve"> </w:t>
      </w:r>
      <w:r w:rsidRPr="00C13A71" w:rsidR="0033759C">
        <w:t xml:space="preserve">New Source Performance Standards (NSPS) for </w:t>
      </w:r>
      <w:r w:rsidRPr="00B94D07" w:rsidR="0033759C">
        <w:t xml:space="preserve">Bulk Gasoline Terminals </w:t>
      </w:r>
      <w:r w:rsidR="0033759C">
        <w:t>(</w:t>
      </w:r>
      <w:r w:rsidRPr="00C13A71" w:rsidR="0033759C">
        <w:t>40 CFR Part 60, Subpart XX</w:t>
      </w:r>
      <w:r w:rsidR="0033759C">
        <w:t>)</w:t>
      </w:r>
      <w:r w:rsidRPr="00C13A71" w:rsidR="0033759C">
        <w:t xml:space="preserve"> were proposed December 17, 1980; promulgated on August 18, 1983; and </w:t>
      </w:r>
      <w:r w:rsidR="0033759C">
        <w:t>most recently amended on February 24, 2024</w:t>
      </w:r>
      <w:r w:rsidRPr="00C13A71" w:rsidR="0033759C">
        <w:t>. These regulations apply to the total of all loading racks at bulk gasoline terminals</w:t>
      </w:r>
      <w:r w:rsidR="0033759C">
        <w:t>,</w:t>
      </w:r>
      <w:r w:rsidRPr="00C13A71" w:rsidR="0033759C">
        <w:t xml:space="preserve"> which deliver liquid product into gasoline tank trucks</w:t>
      </w:r>
      <w:r w:rsidR="0033759C">
        <w:t>,</w:t>
      </w:r>
      <w:r w:rsidRPr="00C13A71" w:rsidR="0033759C">
        <w:t xml:space="preserve"> and for which </w:t>
      </w:r>
      <w:r w:rsidR="0033759C">
        <w:t>c</w:t>
      </w:r>
      <w:r w:rsidRPr="00C13A71" w:rsidR="0033759C">
        <w:t xml:space="preserve">onstruction, modification, or reconstruction commenced after the date of proposal. A bulk gasoline terminal is any gasoline facility which receives gasoline by pipeline, ship, or barge, and has a gasoline throughput greater than 75,700 liters per day. The affected facility includes the loading arms, pumps, meters, shutoff valves, relief valves, and other piping and valves necessary to fill delivery tank trucks. New facilities include those that commenced </w:t>
      </w:r>
      <w:r w:rsidR="0033759C">
        <w:t xml:space="preserve">either </w:t>
      </w:r>
      <w:r w:rsidRPr="00C13A71" w:rsidR="0033759C">
        <w:t xml:space="preserve">construction, </w:t>
      </w:r>
      <w:r w:rsidR="0033759C">
        <w:t xml:space="preserve">or </w:t>
      </w:r>
      <w:r w:rsidRPr="00C13A71" w:rsidR="0033759C">
        <w:t xml:space="preserve">modification, or reconstruction </w:t>
      </w:r>
      <w:r w:rsidR="0033759C">
        <w:t xml:space="preserve">after </w:t>
      </w:r>
      <w:r w:rsidRPr="00AD662B" w:rsidR="0033759C">
        <w:t>December 17, 1980, and on or before June 10, 2022</w:t>
      </w:r>
      <w:r w:rsidRPr="00C13A71" w:rsidR="0033759C">
        <w:t xml:space="preserve">. </w:t>
      </w:r>
      <w:r w:rsidR="0033759C">
        <w:t xml:space="preserve">Sources that commence construction, modification, or reconstruction after June 10, </w:t>
      </w:r>
      <w:r w:rsidR="0033759C">
        <w:t>2022</w:t>
      </w:r>
      <w:r w:rsidR="0033759C">
        <w:t xml:space="preserve"> will be subject to 40 CFR Part 60, Subpart </w:t>
      </w:r>
      <w:r w:rsidR="0033759C">
        <w:t>XXa</w:t>
      </w:r>
      <w:r w:rsidR="0033759C">
        <w:t xml:space="preserve">, which is accounted for under EPA ICR number 2720.01. This ICR does not account for burden associated with 40 CFR Part 60, Subpart </w:t>
      </w:r>
      <w:r w:rsidR="0033759C">
        <w:t>XXa</w:t>
      </w:r>
      <w:r w:rsidR="0033759C">
        <w:t xml:space="preserve">. </w:t>
      </w:r>
      <w:r w:rsidRPr="00C13A71" w:rsidR="0033759C">
        <w:t>This information is being collected to assure compliance with 40 CFR Part 60, Subpart XX.</w:t>
      </w:r>
    </w:p>
    <w:p w:rsidR="004D68D2" w:rsidP="004D68D2" w14:paraId="00F6D6E3" w14:textId="77777777">
      <w:pPr>
        <w:spacing w:before="240"/>
      </w:pPr>
      <w:r>
        <w:t>In general, all NSPS standards require initial notification reports, performance tests, and periodic reports by the owners/operators of the affected facilities. They are also required to maintain records of both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4D68D2" w:rsidP="004D68D2" w14:paraId="0FC6AB42" w14:textId="127E2840">
      <w:pPr>
        <w:spacing w:before="24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w:t>
      </w:r>
      <w:r w:rsidR="00EB70D9">
        <w:t xml:space="preserve"> </w:t>
      </w:r>
      <w:r>
        <w:t xml:space="preserve">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4D68D2" w:rsidP="004D68D2" w14:paraId="6F789313" w14:textId="2D0A534A">
      <w:pPr>
        <w:spacing w:before="240"/>
      </w:pPr>
      <w:r>
        <w:t xml:space="preserve">The “Affected Public” are bulk gasoline terminal facilities. The “burden” to the “Affected Public” may be found in Table 1: Annual Respondent Burden and Cost – NSPS for Bulk Gasoline Terminals (40 CFR Part </w:t>
      </w:r>
      <w:r>
        <w:t>60, Subpart XX) (Renewal). The “burden” to the Federal Government is attributed entirely to work performed by either Federal employees or government contractors and may be found in Table 2: Average Annual EPA Burden and Cost – NSPS for Bulk Gasoline Terminals (40 CFR Part 60, Subpart XX) (Renewal). There are approximately 214 facilities. None of the facilities in the United States are owned by state, local, tribal or the Federal government. They are all owned and operated by privately-owned, for-profit businesses. We assume that they will all respond.</w:t>
      </w:r>
    </w:p>
    <w:p w:rsidR="004D68D2" w:rsidP="004D68D2" w14:paraId="004108BC" w14:textId="724C8449">
      <w:pPr>
        <w:spacing w:before="240"/>
      </w:pPr>
      <w:r>
        <w:t>Based on our consultations with industry representatives, there is an average of one affected facility at each plant site and each plant site has only one respondent (i.e., the owner/operator of the plant site).</w:t>
      </w:r>
    </w:p>
    <w:p w:rsidR="004D68D2" w:rsidP="004D68D2" w14:paraId="3A03325C" w14:textId="77777777">
      <w:pPr>
        <w:spacing w:before="240"/>
      </w:pPr>
      <w:r>
        <w:t>Over the next three years, approximately 214 respondents per year will be subject to the standard, and no additional respondents per year will become subject to the standard.</w:t>
      </w:r>
    </w:p>
    <w:p w:rsidR="004D68D2" w:rsidP="004D68D2" w14:paraId="1DBB9C84" w14:textId="77777777">
      <w:pPr>
        <w:spacing w:before="240"/>
      </w:pPr>
      <w:r>
        <w:t xml:space="preserve">The active (previous) ICR had the following Terms of Clearance (TOC): </w:t>
      </w:r>
    </w:p>
    <w:p w:rsidR="004D68D2" w:rsidP="004D68D2" w14:paraId="07E76A27" w14:textId="77777777">
      <w:pPr>
        <w:spacing w:before="240"/>
      </w:pPr>
      <w: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BB432F" w:rsidRPr="00BB3410" w:rsidP="004D68D2" w14:paraId="6A3E928D" w14:textId="1A22F5D6">
      <w:pPr>
        <w:spacing w:before="240"/>
        <w:rPr>
          <w:color w:val="000000"/>
        </w:rPr>
      </w:pPr>
      <w:r>
        <w:t xml:space="preserve">The relevant regulatory text is referenced in section 12(b) of this document. We have created a supplementary document including the regulatory text that describes the ICR requirements as identified in section 12(b) of this document as requested. </w:t>
      </w:r>
      <w:r w:rsidR="0033759C">
        <w:t>This NSPS</w:t>
      </w:r>
      <w:r w:rsidRPr="00911616" w:rsidR="0033759C">
        <w:t xml:space="preserve"> do</w:t>
      </w:r>
      <w:r w:rsidR="0033759C">
        <w:t>es</w:t>
      </w:r>
      <w:r w:rsidRPr="00911616" w:rsidR="0033759C">
        <w:t xml:space="preserve"> not require electronic reporting, and the 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w:t>
      </w:r>
      <w:r w:rsidR="0033759C">
        <w:t xml:space="preserve"> </w:t>
      </w:r>
      <w:r>
        <w:t xml:space="preserve">The EPA conducted consultations with stakeholders as described in Section 8 below. </w:t>
      </w:r>
      <w:r w:rsidRPr="00911616" w:rsidR="0033759C">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3759C" w:rsidRPr="00234412" w:rsidP="0033759C" w14:paraId="788CCFDE" w14:textId="7E82AE00">
      <w:pPr>
        <w:pBdr>
          <w:top w:val="single" w:sz="6" w:space="0" w:color="FFFFFF"/>
          <w:left w:val="single" w:sz="6" w:space="0" w:color="FFFFFF"/>
          <w:bottom w:val="single" w:sz="6" w:space="0" w:color="FFFFFF"/>
          <w:right w:val="single" w:sz="6" w:space="0" w:color="FFFFFF"/>
        </w:pBdr>
      </w:pPr>
      <w:r w:rsidRPr="00234412">
        <w:t xml:space="preserve">The EPA is charged under Section 111 of the Clean Air Act (CAA), as amended, to establish standards of performance for new stationary sources that reflect: </w:t>
      </w:r>
    </w:p>
    <w:p w:rsidR="0033759C" w:rsidRPr="00234412" w:rsidP="0033759C" w14:paraId="657E57A1" w14:textId="765A3EE4">
      <w:pPr>
        <w:pBdr>
          <w:top w:val="single" w:sz="6" w:space="0" w:color="FFFFFF"/>
          <w:left w:val="single" w:sz="6" w:space="0" w:color="FFFFFF"/>
          <w:bottom w:val="single" w:sz="6" w:space="0" w:color="FFFFFF"/>
          <w:right w:val="single" w:sz="6" w:space="0" w:color="FFFFFF"/>
        </w:pBdr>
        <w:ind w:left="1440" w:right="1440"/>
      </w:pPr>
      <w:r w:rsidRPr="00234412">
        <w:rPr>
          <w:b/>
          <w:bCs/>
        </w:rPr>
        <w:t>. . .</w:t>
      </w:r>
      <w:r w:rsidRPr="0023441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33759C" w:rsidRPr="00234412" w:rsidP="0033759C" w14:paraId="3AF49674" w14:textId="77777777">
      <w:pPr>
        <w:pBdr>
          <w:top w:val="single" w:sz="6" w:space="0" w:color="FFFFFF"/>
          <w:left w:val="single" w:sz="6" w:space="0" w:color="FFFFFF"/>
          <w:bottom w:val="single" w:sz="6" w:space="0" w:color="FFFFFF"/>
          <w:right w:val="single" w:sz="6" w:space="0" w:color="FFFFFF"/>
        </w:pBdr>
      </w:pPr>
      <w:r w:rsidRPr="00234412">
        <w:t>The Agency refers to this charge as selecting the best demonstrated technology (BDT). Section 111 also requires that the Administrator review and, if appropriate, revise such standards every eight years.</w:t>
      </w:r>
    </w:p>
    <w:p w:rsidR="0033759C" w:rsidRPr="00234412" w:rsidP="0033759C" w14:paraId="47527948" w14:textId="7F2BABA2">
      <w:pPr>
        <w:pBdr>
          <w:top w:val="single" w:sz="6" w:space="0" w:color="FFFFFF"/>
          <w:left w:val="single" w:sz="6" w:space="0" w:color="FFFFFF"/>
          <w:bottom w:val="single" w:sz="6" w:space="0" w:color="FFFFFF"/>
          <w:right w:val="single" w:sz="6" w:space="0" w:color="FFFFFF"/>
        </w:pBdr>
      </w:pPr>
      <w:r w:rsidRPr="00234412">
        <w:t xml:space="preserve">In addition, section 114(a) states that the Administrator may require any owner/operator subject to any requirement of this Act to: </w:t>
      </w:r>
    </w:p>
    <w:p w:rsidR="0033759C" w:rsidRPr="00234412" w:rsidP="0033759C" w14:paraId="2089CF5E" w14:textId="49645AF7">
      <w:pPr>
        <w:pBdr>
          <w:top w:val="single" w:sz="6" w:space="0" w:color="FFFFFF"/>
          <w:left w:val="single" w:sz="6" w:space="0" w:color="FFFFFF"/>
          <w:bottom w:val="single" w:sz="6" w:space="0" w:color="FFFFFF"/>
          <w:right w:val="single" w:sz="6" w:space="0" w:color="FFFFFF"/>
        </w:pBdr>
        <w:ind w:left="1440" w:right="1440"/>
      </w:pPr>
      <w:r w:rsidRPr="0023441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33759C" w14:paraId="61662F16" w14:textId="61E51FC4">
      <w:pPr>
        <w:keepNext/>
        <w:rPr>
          <w:rFonts w:cstheme="minorHAnsi"/>
        </w:rPr>
      </w:pPr>
      <w:r w:rsidRPr="00234412">
        <w:t>In the Administrator's judgment, volatile organic compounds (VOC) emissions from bulk gasoline terminals either cause or contribute to air pollution that may reasonably be anticipated to endanger public health and/or welfare. Therefore, the NSPS were promulgated for this source category at 40 CFR Part 60,</w:t>
      </w:r>
      <w:r w:rsidRPr="00234412">
        <w:rPr>
          <w:b/>
          <w:bCs/>
          <w:i/>
          <w:iCs/>
        </w:rPr>
        <w:t xml:space="preserve"> </w:t>
      </w:r>
      <w:r w:rsidRPr="00234412">
        <w:t>Subpart XX.</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3759C" w:rsidP="0033759C" w14:paraId="4E4D7F9A" w14:textId="09225FA4">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 standard</w:t>
      </w:r>
      <w:r w:rsidRPr="00E23657">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33759C" w:rsidRPr="001B46DC" w:rsidP="0033759C" w14:paraId="3EE7F8DC" w14:textId="77777777">
      <w:pPr>
        <w:pBdr>
          <w:top w:val="single" w:sz="6" w:space="0" w:color="FFFFFF"/>
          <w:left w:val="single" w:sz="6" w:space="0" w:color="FFFFFF"/>
          <w:bottom w:val="single" w:sz="6" w:space="0" w:color="FFFFFF"/>
          <w:right w:val="single" w:sz="6" w:space="0" w:color="FFFFFF"/>
        </w:pBdr>
      </w:pPr>
      <w:r>
        <w:rPr>
          <w:color w:val="000000"/>
        </w:rPr>
        <w:t xml:space="preserve">Performance tests are required </w:t>
      </w:r>
      <w:r>
        <w:rPr>
          <w:color w:val="000000"/>
        </w:rPr>
        <w:t>in order to</w:t>
      </w:r>
      <w:r>
        <w:rPr>
          <w:color w:val="000000"/>
        </w:rPr>
        <w:t xml:space="preserve"> determine an affected facility’s initial capability to comply with the emission stand</w:t>
      </w:r>
      <w:r w:rsidRPr="001B46DC">
        <w:t xml:space="preserve">ards. Continuous emission monitors are used to </w:t>
      </w:r>
      <w:r w:rsidRPr="001B46DC">
        <w:t>ensure compliance with the standards at all times</w:t>
      </w:r>
      <w:r w:rsidRPr="001B46DC">
        <w:t>. During the performance test a record of the operating parameters under which compliance was achieved may be recorded and used to determine compliance in place of a continuous emission monitor.</w:t>
      </w:r>
    </w:p>
    <w:p w:rsidR="0033759C" w:rsidRPr="001B46DC" w:rsidP="0033759C" w14:paraId="7470C222" w14:textId="77777777">
      <w:pPr>
        <w:pBdr>
          <w:top w:val="single" w:sz="6" w:space="0" w:color="FFFFFF"/>
          <w:left w:val="single" w:sz="6" w:space="0" w:color="FFFFFF"/>
          <w:bottom w:val="single" w:sz="6" w:space="0" w:color="FFFFFF"/>
          <w:right w:val="single" w:sz="6" w:space="0" w:color="FFFFFF"/>
        </w:pBdr>
      </w:pPr>
      <w:r>
        <w:rPr>
          <w:color w:val="000000"/>
        </w:rPr>
        <w:t>The notifications required in the sta</w:t>
      </w:r>
      <w:r w:rsidRPr="001B46DC">
        <w:t xml:space="preserve">ndards are used to inform the Agency or delegated authority when a source becomes subject to the requirements of the regulations. The reviewing authority may then </w:t>
      </w:r>
      <w:r w:rsidRPr="001B46DC">
        <w:t>inspect the source to check if the pollution control devices are properly installed and operated, leaks are being detected and repaired, and the standards are being met. The performance test may also be observed.</w:t>
      </w:r>
    </w:p>
    <w:p w:rsidR="00BB432F" w:rsidRPr="0033759C" w:rsidP="00854AAE" w14:paraId="1E879A61" w14:textId="06BBCEA1">
      <w:pPr>
        <w:pBdr>
          <w:top w:val="single" w:sz="6" w:space="0" w:color="FFFFFF"/>
          <w:left w:val="single" w:sz="6" w:space="0" w:color="FFFFFF"/>
          <w:bottom w:val="single" w:sz="6" w:space="0" w:color="FFFFFF"/>
          <w:right w:val="single" w:sz="6" w:space="0" w:color="FFFFFF"/>
        </w:pBdr>
      </w:pPr>
      <w:r w:rsidRPr="00B373D3">
        <w:t>The required monthly leak detection inspections and recordkeeping are used to determine periods of excess emissions, identify problems at the facility, verify operation/maintenance procedures</w:t>
      </w:r>
      <w:r>
        <w:t>,</w:t>
      </w:r>
      <w:r w:rsidRPr="00B373D3">
        <w:t xml:space="preserve">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759C" w:rsidP="0033759C" w14:paraId="00232B4A" w14:textId="106692CF">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3759C" w:rsidRPr="00E30B71" w:rsidP="0033759C" w14:paraId="242D680B" w14:textId="77777777">
      <w:pPr>
        <w:pBdr>
          <w:top w:val="single" w:sz="6" w:space="0" w:color="FFFFFF"/>
          <w:left w:val="single" w:sz="6" w:space="0" w:color="FFFFFF"/>
          <w:bottom w:val="single" w:sz="6" w:space="0" w:color="FFFFFF"/>
          <w:right w:val="single" w:sz="6" w:space="0" w:color="FFFFFF"/>
        </w:pBdr>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9" w:history="1">
        <w:r w:rsidRPr="00C230F9">
          <w:rPr>
            <w:rStyle w:val="Hyperlink"/>
            <w:i/>
            <w:iCs/>
            <w:bdr w:val="none" w:sz="0" w:space="0" w:color="auto" w:frame="1"/>
            <w:shd w:val="clear" w:color="auto" w:fill="FFFFFF"/>
          </w:rPr>
          <w:t>https://www.epa.gov/electronic-reporting-air-emissions/paperwork-reduction-act-pra-cedri-and-ert</w:t>
        </w:r>
      </w:hyperlink>
      <w:r>
        <w:rPr>
          <w:bdr w:val="none" w:sz="0" w:space="0" w:color="auto" w:frame="1"/>
          <w:shd w:val="clear" w:color="auto" w:fill="FFFFFF"/>
        </w:rPr>
        <w:t xml:space="preserve">. </w:t>
      </w:r>
    </w:p>
    <w:p w:rsidR="009F1E00" w:rsidRPr="0033759C" w:rsidP="00854AAE" w14:paraId="7B30150C" w14:textId="2FFBE21E">
      <w:pPr>
        <w:pBdr>
          <w:top w:val="single" w:sz="6" w:space="0" w:color="FFFFFF"/>
          <w:left w:val="single" w:sz="6" w:space="0" w:color="FFFFFF"/>
          <w:bottom w:val="single" w:sz="6" w:space="0" w:color="FFFFFF"/>
          <w:right w:val="single" w:sz="6" w:space="0" w:color="FFFFFF"/>
        </w:pBdr>
      </w:pPr>
      <w:bookmarkStart w:id="4" w:name="_Hlk165036783"/>
      <w:r>
        <w:rPr>
          <w:color w:val="000000"/>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bookmarkEnd w:id="4"/>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8153E1" w:rsidRPr="00C2600C" w:rsidP="008153E1" w14:paraId="5D9A1CAC" w14:textId="77777777">
      <w:pPr>
        <w:pBdr>
          <w:top w:val="single" w:sz="6" w:space="0" w:color="FFFFFF"/>
          <w:left w:val="single" w:sz="6" w:space="0" w:color="FFFFFF"/>
          <w:bottom w:val="single" w:sz="6" w:space="0" w:color="FFFFFF"/>
          <w:right w:val="single" w:sz="6" w:space="0" w:color="FFFFFF"/>
        </w:pBdr>
        <w:rPr>
          <w:shd w:val="clear" w:color="auto" w:fill="FFFFFF"/>
        </w:rPr>
      </w:pPr>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8153E1" w14:paraId="0E470EF3" w14:textId="5C4E20AB">
      <w:pPr>
        <w:rPr>
          <w:rFonts w:cstheme="minorHAnsi"/>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8153E1" w:rsidP="008153E1" w14:paraId="518B46AB" w14:textId="2A865815">
      <w:pPr>
        <w:pBdr>
          <w:top w:val="single" w:sz="6" w:space="0" w:color="FFFFFF"/>
          <w:left w:val="single" w:sz="6" w:space="0" w:color="FFFFFF"/>
          <w:bottom w:val="single" w:sz="6" w:space="0" w:color="FFFFFF"/>
          <w:right w:val="single" w:sz="6" w:space="0" w:color="FFFFFF"/>
        </w:pBdr>
      </w:pPr>
      <w:r>
        <w:t>The</w:t>
      </w:r>
      <w:r w:rsidRPr="00AE3D8F">
        <w:t xml:space="preserve"> majority of</w:t>
      </w:r>
      <w:r w:rsidRPr="00AE3D8F">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8153E1" w:rsidP="00854AAE" w14:paraId="5934FB28" w14:textId="498AE346">
      <w:pPr>
        <w:pBdr>
          <w:top w:val="single" w:sz="6" w:space="0" w:color="FFFFFF"/>
          <w:left w:val="single" w:sz="6" w:space="0" w:color="FFFFFF"/>
          <w:bottom w:val="single" w:sz="6" w:space="0" w:color="FFFFFF"/>
          <w:right w:val="single" w:sz="6" w:space="0" w:color="FFFFFF"/>
        </w:pBdr>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8153E1" w:rsidP="008153E1" w14:paraId="775EDF16" w14:textId="06D754E2">
      <w:pPr>
        <w:pBdr>
          <w:top w:val="single" w:sz="6" w:space="0" w:color="FFFFFF"/>
          <w:left w:val="single" w:sz="6" w:space="0" w:color="FFFFFF"/>
          <w:bottom w:val="single" w:sz="6" w:space="0" w:color="FFFFFF"/>
          <w:right w:val="single" w:sz="6" w:space="0" w:color="FFFFFF"/>
        </w:pBdr>
        <w:rPr>
          <w:color w:val="000000"/>
        </w:rPr>
      </w:pPr>
      <w:r>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153E1" w:rsidRPr="000B41C4" w:rsidP="008153E1" w14:paraId="4D8F2273" w14:textId="77777777">
      <w:pPr>
        <w:pBdr>
          <w:top w:val="single" w:sz="6" w:space="0" w:color="FFFFFF"/>
          <w:left w:val="single" w:sz="6" w:space="0" w:color="FFFFFF"/>
          <w:bottom w:val="single" w:sz="6" w:space="0" w:color="FFFFFF"/>
          <w:right w:val="single" w:sz="6" w:space="0" w:color="FFFFFF"/>
        </w:pBdr>
      </w:pPr>
      <w:r>
        <w:rPr>
          <w:color w:val="000000"/>
        </w:rPr>
        <w:t>An announcem</w:t>
      </w:r>
      <w:r w:rsidRPr="000B41C4">
        <w:t xml:space="preserve">ent of a public comment period for the renewal of this ICR was published in the </w:t>
      </w:r>
      <w:r w:rsidRPr="000B41C4">
        <w:rPr>
          <w:i/>
        </w:rPr>
        <w:t>Federal Register</w:t>
      </w:r>
      <w:r w:rsidRPr="000B41C4">
        <w:t xml:space="preserve"> (88 FR 31748) on May 18, 2023. No comments were received on the burden published in the </w:t>
      </w:r>
      <w:r w:rsidRPr="000B41C4">
        <w:rPr>
          <w:i/>
        </w:rPr>
        <w:t xml:space="preserve">Federal Register </w:t>
      </w:r>
      <w:r w:rsidRPr="000B41C4">
        <w:t>for this renewal.</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w:t>
      </w:r>
      <w:r w:rsidRPr="00A233E0">
        <w:rPr>
          <w:rFonts w:cstheme="minorHAnsi"/>
          <w:i/>
          <w:iCs/>
        </w:rPr>
        <w:t>should occur at least once every 3 years - even if the collection of information activity is the same as in prior periods. There may be circumstances that may preclude consultation in a specific situation. These circumstances should be explained.</w:t>
      </w:r>
    </w:p>
    <w:p w:rsidR="008153E1" w:rsidRPr="000B41C4" w:rsidP="008153E1" w14:paraId="6C143768" w14:textId="77777777">
      <w:pPr>
        <w:rPr>
          <w:strike/>
        </w:rPr>
      </w:pPr>
      <w:r w:rsidRPr="000B41C4">
        <w:t>The Agency has consulted i</w:t>
      </w:r>
      <w:r w:rsidRPr="000B41C4">
        <w:rPr>
          <w:bCs/>
        </w:rPr>
        <w:t>ndustry experts and internal data sources to project the number of affected facilities and industry growth over the next three years.</w:t>
      </w:r>
      <w:r w:rsidRPr="000B41C4">
        <w:rPr>
          <w:b/>
          <w:bCs/>
        </w:rPr>
        <w:t xml:space="preserve"> </w:t>
      </w:r>
      <w:r w:rsidRPr="000B41C4">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214 respondents will be subject to the standard over the three-year period covered by this ICR.</w:t>
      </w:r>
    </w:p>
    <w:p w:rsidR="008153E1" w:rsidRPr="000B41C4" w:rsidP="008153E1" w14:paraId="00DA0B94" w14:textId="4B2DC3BA">
      <w:r w:rsidRPr="000B41C4">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Fuel and Petrochemical Manufacturers, at (202) 457-0480 and the American Petroleum Institute at (202) 682-8000.</w:t>
      </w:r>
      <w:r>
        <w:t xml:space="preserve"> In this case, no comments were received.</w:t>
      </w:r>
    </w:p>
    <w:p w:rsidR="00111663" w:rsidRPr="008153E1" w:rsidP="008153E1" w14:paraId="5E198479" w14:textId="2DCC50DA">
      <w:r w:rsidRPr="000B41C4">
        <w:rPr>
          <w:bCs/>
        </w:rPr>
        <w:t xml:space="preserve">It is our policy to respond after a thorough review of comments received since the last ICR renewal as well as those submitted in response to the first </w:t>
      </w:r>
      <w:r w:rsidRPr="000B41C4">
        <w:rPr>
          <w:i/>
        </w:rPr>
        <w:t>Federal Register</w:t>
      </w:r>
      <w:r w:rsidRPr="000B41C4">
        <w:rPr>
          <w:bCs/>
        </w:rPr>
        <w:t xml:space="preserve"> notice.</w:t>
      </w:r>
      <w:r w:rsidRPr="000B41C4">
        <w:t xml:space="preserv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249652A1">
      <w:pPr>
        <w:rPr>
          <w:rFonts w:cstheme="minorHAnsi"/>
        </w:rPr>
      </w:pPr>
      <w:r>
        <w:rPr>
          <w:rFonts w:cstheme="minorHAnsi"/>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8153E1" w:rsidP="00854AAE" w14:paraId="3676EBC5" w14:textId="21ACC2DF">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8153E1" w:rsidP="008153E1" w14:paraId="77467D05" w14:textId="249BFB54">
      <w:pPr>
        <w:pBdr>
          <w:top w:val="single" w:sz="6" w:space="0" w:color="FFFFFF"/>
          <w:left w:val="single" w:sz="6" w:space="0" w:color="FFFFFF"/>
          <w:bottom w:val="single" w:sz="6" w:space="0" w:color="FFFFFF"/>
          <w:right w:val="single" w:sz="6" w:space="0" w:color="FFFFFF"/>
        </w:pBdr>
        <w:rPr>
          <w:color w:val="000000"/>
        </w:rPr>
      </w:pPr>
      <w:r>
        <w:rPr>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153E1" w14:paraId="0DA69975" w14:textId="3170B5E1">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respondents to the recordkeeping and reporting requirements are </w:t>
      </w:r>
      <w:r w:rsidRPr="009E79FC">
        <w:rPr>
          <w:color w:val="000000"/>
        </w:rPr>
        <w:t xml:space="preserve">bulk </w:t>
      </w:r>
      <w:r>
        <w:rPr>
          <w:color w:val="000000"/>
        </w:rPr>
        <w:t>gasoline</w:t>
      </w:r>
      <w:r w:rsidRPr="009E79FC">
        <w:rPr>
          <w:color w:val="000000"/>
        </w:rPr>
        <w:t xml:space="preserve"> terminals</w:t>
      </w:r>
      <w:r>
        <w:rPr>
          <w:color w:val="000000"/>
        </w:rPr>
        <w:t xml:space="preserve">. The United States Standard Industrial Classification (SIC) code for the respondents affected by the standards is </w:t>
      </w:r>
      <w:r>
        <w:rPr>
          <w:color w:val="000000"/>
        </w:rPr>
        <w:t>SIC</w:t>
      </w:r>
      <w:r>
        <w:rPr>
          <w:color w:val="000000"/>
        </w:rPr>
        <w:t xml:space="preserve"> 5171 which corresponds to the North American Industry Classification System (NAICS) 424710 for </w:t>
      </w:r>
      <w:r w:rsidRPr="009E79FC">
        <w:rPr>
          <w:color w:val="000000"/>
        </w:rPr>
        <w:t>petroleum bulk stations and terminals</w:t>
      </w:r>
      <w:r>
        <w:rPr>
          <w:color w:val="000000"/>
        </w:rPr>
        <w:t>.</w:t>
      </w:r>
    </w:p>
    <w:p w:rsidR="008153E1" w:rsidP="008153E1" w14:paraId="36F9B2B6" w14:textId="2A7B24EA">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our research for this ICR, on average over the next three years, an average of </w:t>
      </w:r>
      <w:r w:rsidRPr="00BE51C4">
        <w:t xml:space="preserve">214 existing </w:t>
      </w:r>
      <w:r w:rsidRPr="00BE51C4">
        <w:rPr>
          <w:color w:val="000000"/>
        </w:rPr>
        <w:t>respondents will be subject to the</w:t>
      </w:r>
      <w:r>
        <w:rPr>
          <w:color w:val="000000"/>
        </w:rPr>
        <w:t>se</w:t>
      </w:r>
      <w:r w:rsidRPr="00BE51C4">
        <w:rPr>
          <w:color w:val="000000"/>
        </w:rPr>
        <w:t xml:space="preserve"> standard</w:t>
      </w:r>
      <w:r>
        <w:rPr>
          <w:color w:val="000000"/>
        </w:rPr>
        <w:t>s</w:t>
      </w:r>
      <w:r w:rsidRPr="00BE51C4">
        <w:rPr>
          <w:color w:val="000000"/>
        </w:rPr>
        <w:t>. It is estimated that no additional respondents per year will become subject</w:t>
      </w:r>
      <w:r>
        <w:rPr>
          <w:color w:val="000000"/>
        </w:rPr>
        <w:t xml:space="preserve"> to these same standards</w:t>
      </w:r>
      <w:r w:rsidRPr="00BE51C4">
        <w:rPr>
          <w:color w:val="000000"/>
        </w:rPr>
        <w:t>. The overall average number of respondents, as shown</w:t>
      </w:r>
      <w:r>
        <w:rPr>
          <w:color w:val="000000"/>
        </w:rPr>
        <w:t xml:space="preserve"> below</w:t>
      </w:r>
      <w:r w:rsidRPr="00BE51C4">
        <w:rPr>
          <w:color w:val="000000"/>
        </w:rPr>
        <w:t xml:space="preserve"> in the table </w:t>
      </w:r>
      <w:r w:rsidRPr="008153E1">
        <w:rPr>
          <w:color w:val="000000"/>
        </w:rPr>
        <w:t>Number of Respondents</w:t>
      </w:r>
      <w:r w:rsidRPr="00BE51C4">
        <w:rPr>
          <w:color w:val="000000"/>
        </w:rPr>
        <w:t>, is 214 per</w:t>
      </w:r>
      <w:r>
        <w:rPr>
          <w:color w:val="000000"/>
        </w:rPr>
        <w:t xml:space="preserve"> year. The number of respondents is calculated using the table </w:t>
      </w:r>
      <w:r w:rsidRPr="008153E1">
        <w:rPr>
          <w:color w:val="000000"/>
        </w:rPr>
        <w:t>Number of Respondents</w:t>
      </w:r>
      <w:r>
        <w:rPr>
          <w:color w:val="000000"/>
        </w:rPr>
        <w:t xml:space="preserve"> that addresses the three years covered by this ICR. </w:t>
      </w:r>
    </w:p>
    <w:p w:rsidR="008153E1" w:rsidRPr="008153E1" w:rsidP="008153E1" w14:paraId="4F87D31E" w14:textId="1DE037A4">
      <w:pPr>
        <w:pBdr>
          <w:top w:val="single" w:sz="6" w:space="0" w:color="FFFFFF"/>
          <w:left w:val="single" w:sz="6" w:space="0" w:color="FFFFFF"/>
          <w:bottom w:val="single" w:sz="6" w:space="0" w:color="FFFFFF"/>
          <w:right w:val="single" w:sz="6" w:space="0" w:color="FFFFFF"/>
        </w:pBdr>
        <w:rPr>
          <w:color w:val="FF0000"/>
        </w:rPr>
      </w:pPr>
      <w:r>
        <w:rPr>
          <w:color w:val="000000"/>
        </w:rPr>
        <w:t xml:space="preserve">The total number of annual responses per year is calculated using the table Total Annual Responses shown below. </w:t>
      </w:r>
      <w:r w:rsidRPr="000D615F">
        <w:rPr>
          <w:color w:val="000000"/>
        </w:rPr>
        <w:t xml:space="preserve">The number of Total Annual Responses is </w:t>
      </w:r>
      <w:r>
        <w:rPr>
          <w:color w:val="000000"/>
        </w:rPr>
        <w:t>214</w:t>
      </w:r>
      <w:r w:rsidRPr="000D615F">
        <w:rPr>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8153E1" w:rsidRPr="009E79FC" w:rsidP="008153E1" w14:paraId="1E884DA5" w14:textId="77777777">
      <w:pPr>
        <w:pBdr>
          <w:top w:val="single" w:sz="6" w:space="0" w:color="FFFFFF"/>
          <w:left w:val="single" w:sz="6" w:space="0" w:color="FFFFFF"/>
          <w:bottom w:val="single" w:sz="6" w:space="0" w:color="FFFFFF"/>
          <w:right w:val="single" w:sz="6" w:space="0" w:color="FFFFFF"/>
        </w:pBdr>
      </w:pPr>
      <w:r>
        <w:rPr>
          <w:color w:val="000000"/>
        </w:rPr>
        <w:t>In this ICR, all the data that are recorded or reported is required by the</w:t>
      </w:r>
      <w:r w:rsidRPr="00E23657">
        <w:t xml:space="preserve"> </w:t>
      </w:r>
      <w:r w:rsidRPr="009E79FC">
        <w:t>NSPS for Bulk Gasoline Terminals (40 CFR Part 60, Subpart XX).</w:t>
      </w:r>
    </w:p>
    <w:p w:rsidR="008153E1" w:rsidP="008153E1" w14:paraId="46240BFD" w14:textId="6273B25B">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4EAEA68F" w14:textId="77777777" w:rsidTr="00DA681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153E1" w:rsidRPr="00CF2B37" w:rsidP="00DA6816" w14:paraId="6FECC645" w14:textId="77777777">
            <w:pPr>
              <w:spacing w:line="120" w:lineRule="exact"/>
            </w:pPr>
          </w:p>
          <w:p w:rsidR="008153E1" w:rsidRPr="00CF2B37" w:rsidP="00DA6816" w14:paraId="697F2B57"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4723D98F"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FD56E3" w:rsidP="00DA6816" w14:paraId="1D38A2C1" w14:textId="77777777">
            <w:pPr>
              <w:pBdr>
                <w:top w:val="single" w:sz="6" w:space="0" w:color="FFFFFF"/>
                <w:left w:val="single" w:sz="6" w:space="0" w:color="FFFFFF"/>
                <w:bottom w:val="single" w:sz="6" w:space="0" w:color="FFFFFF"/>
                <w:right w:val="single" w:sz="6" w:space="0" w:color="FFFFFF"/>
              </w:pBdr>
              <w:spacing w:after="58"/>
              <w:rPr>
                <w:b/>
                <w:bCs/>
              </w:rPr>
            </w:pPr>
            <w:bookmarkStart w:id="18" w:name="_Hlk165025086"/>
            <w: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8153E1" w:rsidRPr="00FD56E3" w:rsidP="00DA6816" w14:paraId="20C881AF" w14:textId="77777777">
            <w:pPr>
              <w:pBdr>
                <w:top w:val="single" w:sz="6" w:space="0" w:color="FFFFFF"/>
                <w:left w:val="single" w:sz="6" w:space="0" w:color="FFFFFF"/>
                <w:bottom w:val="single" w:sz="6" w:space="0" w:color="FFFFFF"/>
                <w:right w:val="single" w:sz="6" w:space="0" w:color="FFFFFF"/>
              </w:pBdr>
              <w:spacing w:after="58"/>
              <w:rPr>
                <w:b/>
                <w:bCs/>
              </w:rPr>
            </w:pPr>
            <w:r>
              <w:t>§60.7(a)(1)</w:t>
            </w:r>
          </w:p>
        </w:tc>
      </w:tr>
      <w:tr w14:paraId="7F262FD3"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CF2B37" w:rsidP="00DA6816" w14:paraId="455E2BA0" w14:textId="77777777">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8153E1" w:rsidRPr="00CF2B37" w:rsidP="00DA6816" w14:paraId="48BC6973" w14:textId="77777777">
            <w:pPr>
              <w:pBdr>
                <w:top w:val="single" w:sz="6" w:space="0" w:color="FFFFFF"/>
                <w:left w:val="single" w:sz="6" w:space="0" w:color="FFFFFF"/>
                <w:bottom w:val="single" w:sz="6" w:space="0" w:color="FFFFFF"/>
                <w:right w:val="single" w:sz="6" w:space="0" w:color="FFFFFF"/>
              </w:pBdr>
              <w:spacing w:after="58"/>
            </w:pPr>
            <w:r>
              <w:t>§60.7(a)(3)</w:t>
            </w:r>
          </w:p>
        </w:tc>
      </w:tr>
      <w:tr w14:paraId="0D0A734F"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CF2B37" w:rsidP="00DA6816" w14:paraId="7705A3B1" w14:textId="77777777">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8153E1" w:rsidRPr="00CF2B37" w:rsidP="00DA6816" w14:paraId="2E65A8D3" w14:textId="77777777">
            <w:pPr>
              <w:pBdr>
                <w:top w:val="single" w:sz="6" w:space="0" w:color="FFFFFF"/>
                <w:left w:val="single" w:sz="6" w:space="0" w:color="FFFFFF"/>
                <w:bottom w:val="single" w:sz="6" w:space="0" w:color="FFFFFF"/>
                <w:right w:val="single" w:sz="6" w:space="0" w:color="FFFFFF"/>
              </w:pBdr>
              <w:spacing w:after="58"/>
            </w:pPr>
            <w:r>
              <w:t>§60.7(a)(4)</w:t>
            </w:r>
          </w:p>
        </w:tc>
      </w:tr>
      <w:tr w14:paraId="57270A60"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CF2B37" w:rsidP="00DA6816" w14:paraId="64F64A34" w14:textId="7777777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8153E1" w:rsidRPr="00CF2B37" w:rsidP="00DA6816" w14:paraId="5789A90C" w14:textId="77777777">
            <w:pPr>
              <w:pBdr>
                <w:top w:val="single" w:sz="6" w:space="0" w:color="FFFFFF"/>
                <w:left w:val="single" w:sz="6" w:space="0" w:color="FFFFFF"/>
                <w:bottom w:val="single" w:sz="6" w:space="0" w:color="FFFFFF"/>
                <w:right w:val="single" w:sz="6" w:space="0" w:color="FFFFFF"/>
              </w:pBdr>
              <w:spacing w:after="58"/>
            </w:pPr>
            <w:r>
              <w:t>§60.8(d)</w:t>
            </w:r>
          </w:p>
        </w:tc>
      </w:tr>
      <w:tr w14:paraId="0571D95F"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CF2B37" w:rsidP="00DA6816" w14:paraId="0FC5D6A0" w14:textId="77777777">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8153E1" w:rsidRPr="00CF2B37" w:rsidP="00DA6816" w14:paraId="33C7721F" w14:textId="77777777">
            <w:pPr>
              <w:pBdr>
                <w:top w:val="single" w:sz="6" w:space="0" w:color="FFFFFF"/>
                <w:left w:val="single" w:sz="6" w:space="0" w:color="FFFFFF"/>
                <w:bottom w:val="single" w:sz="6" w:space="0" w:color="FFFFFF"/>
                <w:right w:val="single" w:sz="6" w:space="0" w:color="FFFFFF"/>
              </w:pBdr>
              <w:spacing w:after="58"/>
            </w:pPr>
            <w:r>
              <w:t>§60.8(g)</w:t>
            </w:r>
          </w:p>
        </w:tc>
      </w:tr>
      <w:tr w14:paraId="13574E9B" w14:textId="77777777" w:rsidTr="00DA6816">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53E1" w:rsidRPr="00CF2B37" w:rsidP="00DA6816" w14:paraId="7BACB746" w14:textId="77777777">
            <w:pPr>
              <w:pBdr>
                <w:top w:val="single" w:sz="6" w:space="0" w:color="FFFFFF"/>
                <w:left w:val="single" w:sz="6" w:space="0" w:color="FFFFFF"/>
                <w:bottom w:val="single" w:sz="6" w:space="0" w:color="FFFFFF"/>
                <w:right w:val="single" w:sz="6" w:space="0" w:color="FFFFFF"/>
              </w:pBdr>
              <w:spacing w:after="58"/>
            </w:pPr>
            <w:r>
              <w:t>Notifying the owner or operator of each non-vapor-tight gasoline truck loaded</w:t>
            </w:r>
          </w:p>
        </w:tc>
        <w:tc>
          <w:tcPr>
            <w:tcW w:w="2529" w:type="dxa"/>
            <w:tcBorders>
              <w:top w:val="single" w:sz="7" w:space="0" w:color="000000"/>
              <w:left w:val="single" w:sz="7" w:space="0" w:color="000000"/>
              <w:bottom w:val="single" w:sz="7" w:space="0" w:color="000000"/>
              <w:right w:val="single" w:sz="7" w:space="0" w:color="000000"/>
            </w:tcBorders>
          </w:tcPr>
          <w:p w:rsidR="008153E1" w:rsidRPr="00CF2B37" w:rsidP="00DA6816" w14:paraId="2BFFE740" w14:textId="77777777">
            <w:pPr>
              <w:pBdr>
                <w:top w:val="single" w:sz="6" w:space="0" w:color="FFFFFF"/>
                <w:left w:val="single" w:sz="6" w:space="0" w:color="FFFFFF"/>
                <w:bottom w:val="single" w:sz="6" w:space="0" w:color="FFFFFF"/>
                <w:right w:val="single" w:sz="6" w:space="0" w:color="FFFFFF"/>
              </w:pBdr>
              <w:spacing w:after="58"/>
            </w:pPr>
            <w:r>
              <w:t>§60.502(e)(4)</w:t>
            </w:r>
          </w:p>
        </w:tc>
      </w:tr>
      <w:bookmarkEnd w:id="18"/>
    </w:tbl>
    <w:p w:rsidR="008153E1" w:rsidP="008153E1" w14:paraId="176F474F"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1DFC500F" w14:textId="77777777" w:rsidTr="00DA681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153E1" w:rsidRPr="00CF2B37" w:rsidP="00DA6816" w14:paraId="230F619D" w14:textId="77777777">
            <w:pPr>
              <w:spacing w:line="120" w:lineRule="exact"/>
            </w:pPr>
          </w:p>
          <w:p w:rsidR="008153E1" w:rsidRPr="00CF2B37" w:rsidP="00DA6816" w14:paraId="20209B8E"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59003E35" w14:textId="77777777" w:rsidTr="00DA681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153E1" w:rsidRPr="00CF2B37" w:rsidP="00DA6816" w14:paraId="73980F23" w14:textId="77777777">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153E1" w:rsidRPr="00CF2B37" w:rsidP="00DA6816" w14:paraId="2B899AB1" w14:textId="77777777">
            <w:pPr>
              <w:pBdr>
                <w:top w:val="single" w:sz="6" w:space="0" w:color="FFFFFF"/>
                <w:left w:val="single" w:sz="6" w:space="0" w:color="FFFFFF"/>
                <w:bottom w:val="single" w:sz="6" w:space="0" w:color="FFFFFF"/>
                <w:right w:val="single" w:sz="6" w:space="0" w:color="FFFFFF"/>
              </w:pBdr>
              <w:spacing w:after="58"/>
            </w:pPr>
            <w:r>
              <w:t>§60.8(a)</w:t>
            </w:r>
          </w:p>
        </w:tc>
      </w:tr>
    </w:tbl>
    <w:p w:rsidR="008153E1" w:rsidP="008153E1" w14:paraId="68CD27D6" w14:textId="77777777">
      <w:pPr>
        <w:pBdr>
          <w:top w:val="single" w:sz="6" w:space="0" w:color="FFFFFF"/>
          <w:left w:val="single" w:sz="6" w:space="0" w:color="FFFFFF"/>
          <w:bottom w:val="single" w:sz="6" w:space="0" w:color="FFFFFF"/>
          <w:right w:val="single" w:sz="6" w:space="0" w:color="FFFFFF"/>
        </w:pBdr>
        <w:rPr>
          <w:color w:val="000000"/>
        </w:rPr>
      </w:pPr>
    </w:p>
    <w:p w:rsidR="008153E1" w:rsidP="008153E1" w14:paraId="49BBA071" w14:textId="217E1E73">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1C08F4E2" w14:textId="77777777" w:rsidTr="00DA681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153E1" w:rsidRPr="00CF2B37" w:rsidP="00DA6816" w14:paraId="3E06F1CF" w14:textId="77777777">
            <w:pPr>
              <w:spacing w:line="120" w:lineRule="exact"/>
            </w:pPr>
          </w:p>
          <w:p w:rsidR="008153E1" w:rsidRPr="00CF2B37" w:rsidP="00DA6816" w14:paraId="2B77551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334A19F3"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RPr="00E116DC" w:rsidP="00DA6816" w14:paraId="1EA7302F" w14:textId="77777777">
            <w:pPr>
              <w:pBdr>
                <w:top w:val="single" w:sz="6" w:space="0" w:color="FFFFFF"/>
                <w:left w:val="single" w:sz="6" w:space="0" w:color="FFFFFF"/>
                <w:bottom w:val="single" w:sz="6" w:space="0" w:color="FFFFFF"/>
                <w:right w:val="single" w:sz="6" w:space="0" w:color="FFFFFF"/>
              </w:pBdr>
              <w:spacing w:after="58"/>
            </w:pPr>
            <w:bookmarkStart w:id="19" w:name="_Hlk165025111"/>
            <w: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8153E1" w:rsidRPr="00E116DC" w:rsidP="00DA6816" w14:paraId="0EF049C1" w14:textId="77777777">
            <w:pPr>
              <w:pBdr>
                <w:top w:val="single" w:sz="6" w:space="0" w:color="FFFFFF"/>
                <w:left w:val="single" w:sz="6" w:space="0" w:color="FFFFFF"/>
                <w:bottom w:val="single" w:sz="6" w:space="0" w:color="FFFFFF"/>
                <w:right w:val="single" w:sz="6" w:space="0" w:color="FFFFFF"/>
              </w:pBdr>
              <w:spacing w:after="58"/>
            </w:pPr>
            <w:r>
              <w:t>§60.7(b)</w:t>
            </w:r>
          </w:p>
        </w:tc>
      </w:tr>
      <w:tr w14:paraId="2B566DC2"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RPr="00CF2B37" w:rsidP="00DA6816" w14:paraId="3CD258E4" w14:textId="77777777">
            <w:pPr>
              <w:pBdr>
                <w:top w:val="single" w:sz="6" w:space="0" w:color="FFFFFF"/>
                <w:left w:val="single" w:sz="6" w:space="0" w:color="FFFFFF"/>
                <w:bottom w:val="single" w:sz="6" w:space="0" w:color="FFFFFF"/>
                <w:right w:val="single" w:sz="6" w:space="0" w:color="FFFFFF"/>
              </w:pBdr>
              <w:spacing w:after="58"/>
            </w:pPr>
            <w:r>
              <w:t>Record of documentations for tank trucks vapor tightness – kept on permanent record</w:t>
            </w:r>
          </w:p>
        </w:tc>
        <w:tc>
          <w:tcPr>
            <w:tcW w:w="2250" w:type="dxa"/>
            <w:tcBorders>
              <w:top w:val="single" w:sz="7" w:space="0" w:color="000000"/>
              <w:left w:val="single" w:sz="7" w:space="0" w:color="000000"/>
              <w:bottom w:val="single" w:sz="7" w:space="0" w:color="000000"/>
              <w:right w:val="single" w:sz="7" w:space="0" w:color="000000"/>
            </w:tcBorders>
          </w:tcPr>
          <w:p w:rsidR="008153E1" w:rsidRPr="00CF2B37" w:rsidP="00DA6816" w14:paraId="6CA905F5" w14:textId="77777777">
            <w:pPr>
              <w:pBdr>
                <w:top w:val="single" w:sz="6" w:space="0" w:color="FFFFFF"/>
                <w:left w:val="single" w:sz="6" w:space="0" w:color="FFFFFF"/>
                <w:bottom w:val="single" w:sz="6" w:space="0" w:color="FFFFFF"/>
                <w:right w:val="single" w:sz="6" w:space="0" w:color="FFFFFF"/>
              </w:pBdr>
              <w:spacing w:after="58"/>
            </w:pPr>
            <w:r w:rsidRPr="00B86722">
              <w:t>§60.502(e)(1), §60.505(a)</w:t>
            </w:r>
          </w:p>
        </w:tc>
      </w:tr>
      <w:tr w14:paraId="594888D7"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RPr="00CF2B37" w:rsidP="00DA6816" w14:paraId="2DBD78BB" w14:textId="77777777">
            <w:pPr>
              <w:pBdr>
                <w:top w:val="single" w:sz="6" w:space="0" w:color="FFFFFF"/>
                <w:left w:val="single" w:sz="6" w:space="0" w:color="FFFFFF"/>
                <w:bottom w:val="single" w:sz="6" w:space="0" w:color="FFFFFF"/>
                <w:right w:val="single" w:sz="6" w:space="0" w:color="FFFFFF"/>
              </w:pBdr>
              <w:spacing w:after="58"/>
            </w:pPr>
            <w:r>
              <w:t>Record the tank identification number as each gasoline tank truck is loaded</w:t>
            </w:r>
          </w:p>
        </w:tc>
        <w:tc>
          <w:tcPr>
            <w:tcW w:w="2250" w:type="dxa"/>
            <w:tcBorders>
              <w:top w:val="single" w:sz="7" w:space="0" w:color="000000"/>
              <w:left w:val="single" w:sz="7" w:space="0" w:color="000000"/>
              <w:bottom w:val="single" w:sz="7" w:space="0" w:color="000000"/>
              <w:right w:val="single" w:sz="7" w:space="0" w:color="000000"/>
            </w:tcBorders>
          </w:tcPr>
          <w:p w:rsidR="008153E1" w:rsidRPr="00CF2B37" w:rsidP="00DA6816" w14:paraId="58CD5BD3" w14:textId="77777777">
            <w:pPr>
              <w:pBdr>
                <w:top w:val="single" w:sz="6" w:space="0" w:color="FFFFFF"/>
                <w:left w:val="single" w:sz="6" w:space="0" w:color="FFFFFF"/>
                <w:bottom w:val="single" w:sz="6" w:space="0" w:color="FFFFFF"/>
                <w:right w:val="single" w:sz="6" w:space="0" w:color="FFFFFF"/>
              </w:pBdr>
              <w:spacing w:after="58"/>
            </w:pPr>
            <w:r>
              <w:t>§60.502(e)(2)</w:t>
            </w:r>
          </w:p>
        </w:tc>
      </w:tr>
      <w:tr w14:paraId="0EA9F4B7"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RPr="00CF2B37" w:rsidP="00DA6816" w14:paraId="4EB67C1E" w14:textId="77777777">
            <w:pPr>
              <w:pBdr>
                <w:top w:val="single" w:sz="6" w:space="0" w:color="FFFFFF"/>
                <w:left w:val="single" w:sz="6" w:space="0" w:color="FFFFFF"/>
                <w:bottom w:val="single" w:sz="6" w:space="0" w:color="FFFFFF"/>
                <w:right w:val="single" w:sz="6" w:space="0" w:color="FFFFFF"/>
              </w:pBdr>
              <w:spacing w:after="58"/>
            </w:pPr>
            <w:r>
              <w:t>Record each leak detected during each calendar month inspection of control equipment during loading operations</w:t>
            </w:r>
          </w:p>
        </w:tc>
        <w:tc>
          <w:tcPr>
            <w:tcW w:w="2250" w:type="dxa"/>
            <w:tcBorders>
              <w:top w:val="single" w:sz="7" w:space="0" w:color="000000"/>
              <w:left w:val="single" w:sz="7" w:space="0" w:color="000000"/>
              <w:bottom w:val="single" w:sz="7" w:space="0" w:color="000000"/>
              <w:right w:val="single" w:sz="7" w:space="0" w:color="000000"/>
            </w:tcBorders>
          </w:tcPr>
          <w:p w:rsidR="008153E1" w:rsidRPr="00CF2B37" w:rsidP="00DA6816" w14:paraId="49C466D6" w14:textId="77777777">
            <w:pPr>
              <w:pBdr>
                <w:top w:val="single" w:sz="6" w:space="0" w:color="FFFFFF"/>
                <w:left w:val="single" w:sz="6" w:space="0" w:color="FFFFFF"/>
                <w:bottom w:val="single" w:sz="6" w:space="0" w:color="FFFFFF"/>
                <w:right w:val="single" w:sz="6" w:space="0" w:color="FFFFFF"/>
              </w:pBdr>
              <w:spacing w:after="58"/>
            </w:pPr>
            <w:r>
              <w:t>§60.502(j)</w:t>
            </w:r>
          </w:p>
        </w:tc>
      </w:tr>
      <w:tr w14:paraId="45EA2655"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153E1" w:rsidRPr="00CF2B37" w:rsidP="00DA6816" w14:paraId="291DC335" w14:textId="77777777">
            <w:pPr>
              <w:pBdr>
                <w:top w:val="single" w:sz="6" w:space="0" w:color="FFFFFF"/>
                <w:left w:val="single" w:sz="6" w:space="0" w:color="FFFFFF"/>
                <w:bottom w:val="single" w:sz="6" w:space="0" w:color="FFFFFF"/>
                <w:right w:val="single" w:sz="6" w:space="0" w:color="FFFFFF"/>
              </w:pBdr>
              <w:spacing w:after="58"/>
            </w:pPr>
            <w:r>
              <w:t>Annual update of records of tank truck vapor tightness</w:t>
            </w:r>
          </w:p>
        </w:tc>
        <w:tc>
          <w:tcPr>
            <w:tcW w:w="2250" w:type="dxa"/>
            <w:tcBorders>
              <w:top w:val="single" w:sz="7" w:space="0" w:color="000000"/>
              <w:left w:val="single" w:sz="7" w:space="0" w:color="000000"/>
              <w:bottom w:val="single" w:sz="7" w:space="0" w:color="000000"/>
              <w:right w:val="single" w:sz="7" w:space="0" w:color="000000"/>
            </w:tcBorders>
            <w:vAlign w:val="center"/>
          </w:tcPr>
          <w:p w:rsidR="008153E1" w:rsidRPr="00CF2B37" w:rsidP="00DA6816" w14:paraId="75D6A0F7" w14:textId="77777777">
            <w:pPr>
              <w:pBdr>
                <w:top w:val="single" w:sz="6" w:space="0" w:color="FFFFFF"/>
                <w:left w:val="single" w:sz="6" w:space="0" w:color="FFFFFF"/>
                <w:bottom w:val="single" w:sz="6" w:space="0" w:color="FFFFFF"/>
                <w:right w:val="single" w:sz="6" w:space="0" w:color="FFFFFF"/>
              </w:pBdr>
              <w:spacing w:after="58"/>
            </w:pPr>
            <w:r>
              <w:t>§60.505(b)</w:t>
            </w:r>
          </w:p>
        </w:tc>
      </w:tr>
      <w:tr w14:paraId="49A017A6"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P="00DA6816" w14:paraId="42CD556F" w14:textId="77777777">
            <w:pPr>
              <w:pBdr>
                <w:top w:val="single" w:sz="6" w:space="0" w:color="FFFFFF"/>
                <w:left w:val="single" w:sz="6" w:space="0" w:color="FFFFFF"/>
                <w:bottom w:val="single" w:sz="6" w:space="0" w:color="FFFFFF"/>
                <w:right w:val="single" w:sz="6" w:space="0" w:color="FFFFFF"/>
              </w:pBdr>
              <w:spacing w:after="58"/>
            </w:pPr>
            <w:r>
              <w:t xml:space="preserve">Record of monthly leak inspections of </w:t>
            </w:r>
            <w:r w:rsidRPr="006C0FB6">
              <w:t xml:space="preserve">control equipment </w:t>
            </w:r>
            <w:r>
              <w:t>for</w:t>
            </w:r>
            <w:r w:rsidRPr="006C0FB6">
              <w:t xml:space="preserve"> loading operations </w:t>
            </w:r>
            <w:r>
              <w:t>required for 2 years</w:t>
            </w:r>
          </w:p>
        </w:tc>
        <w:tc>
          <w:tcPr>
            <w:tcW w:w="2250" w:type="dxa"/>
            <w:tcBorders>
              <w:top w:val="single" w:sz="7" w:space="0" w:color="000000"/>
              <w:left w:val="single" w:sz="7" w:space="0" w:color="000000"/>
              <w:bottom w:val="single" w:sz="7" w:space="0" w:color="000000"/>
              <w:right w:val="single" w:sz="7" w:space="0" w:color="000000"/>
            </w:tcBorders>
          </w:tcPr>
          <w:p w:rsidR="008153E1" w:rsidP="00DA6816" w14:paraId="5A5352E6" w14:textId="77777777">
            <w:pPr>
              <w:pBdr>
                <w:top w:val="single" w:sz="6" w:space="0" w:color="FFFFFF"/>
                <w:left w:val="single" w:sz="6" w:space="0" w:color="FFFFFF"/>
                <w:bottom w:val="single" w:sz="6" w:space="0" w:color="FFFFFF"/>
                <w:right w:val="single" w:sz="6" w:space="0" w:color="FFFFFF"/>
              </w:pBdr>
              <w:spacing w:after="58"/>
            </w:pPr>
            <w:r>
              <w:t>§60.505(c)</w:t>
            </w:r>
          </w:p>
        </w:tc>
      </w:tr>
      <w:tr w14:paraId="070C0270"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P="00DA6816" w14:paraId="1DB809D5" w14:textId="77777777">
            <w:pPr>
              <w:pBdr>
                <w:top w:val="single" w:sz="6" w:space="0" w:color="FFFFFF"/>
                <w:left w:val="single" w:sz="6" w:space="0" w:color="FFFFFF"/>
                <w:bottom w:val="single" w:sz="6" w:space="0" w:color="FFFFFF"/>
                <w:right w:val="single" w:sz="6" w:space="0" w:color="FFFFFF"/>
              </w:pBdr>
              <w:spacing w:after="58"/>
            </w:pPr>
            <w:r>
              <w:t>Record of notification under §60.502(e)(4) for 2 years</w:t>
            </w:r>
          </w:p>
        </w:tc>
        <w:tc>
          <w:tcPr>
            <w:tcW w:w="2250" w:type="dxa"/>
            <w:tcBorders>
              <w:top w:val="single" w:sz="7" w:space="0" w:color="000000"/>
              <w:left w:val="single" w:sz="7" w:space="0" w:color="000000"/>
              <w:bottom w:val="single" w:sz="7" w:space="0" w:color="000000"/>
              <w:right w:val="single" w:sz="7" w:space="0" w:color="000000"/>
            </w:tcBorders>
          </w:tcPr>
          <w:p w:rsidR="008153E1" w:rsidP="00DA6816" w14:paraId="385DF1A4" w14:textId="77777777">
            <w:pPr>
              <w:pBdr>
                <w:top w:val="single" w:sz="6" w:space="0" w:color="FFFFFF"/>
                <w:left w:val="single" w:sz="6" w:space="0" w:color="FFFFFF"/>
                <w:bottom w:val="single" w:sz="6" w:space="0" w:color="FFFFFF"/>
                <w:right w:val="single" w:sz="6" w:space="0" w:color="FFFFFF"/>
              </w:pBdr>
              <w:spacing w:after="58"/>
            </w:pPr>
            <w:r>
              <w:t>§60.505(d)</w:t>
            </w:r>
          </w:p>
        </w:tc>
      </w:tr>
      <w:tr w14:paraId="20233D63" w14:textId="77777777" w:rsidTr="00DA681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153E1" w:rsidP="00DA6816" w14:paraId="72C63EB4" w14:textId="77777777">
            <w:pPr>
              <w:pBdr>
                <w:top w:val="single" w:sz="6" w:space="0" w:color="FFFFFF"/>
                <w:left w:val="single" w:sz="6" w:space="0" w:color="FFFFFF"/>
                <w:bottom w:val="single" w:sz="6" w:space="0" w:color="FFFFFF"/>
                <w:right w:val="single" w:sz="6" w:space="0" w:color="FFFFFF"/>
              </w:pBdr>
              <w:spacing w:after="58"/>
            </w:pPr>
            <w:r>
              <w:t xml:space="preserve">Records of replacement parts or additions </w:t>
            </w:r>
            <w:r w:rsidRPr="00E31BBA">
              <w:t xml:space="preserve">of components performed on an existing vapor processing system </w:t>
            </w:r>
            <w:r>
              <w:t>for 3 years</w:t>
            </w:r>
          </w:p>
        </w:tc>
        <w:tc>
          <w:tcPr>
            <w:tcW w:w="2250" w:type="dxa"/>
            <w:tcBorders>
              <w:top w:val="single" w:sz="7" w:space="0" w:color="000000"/>
              <w:left w:val="single" w:sz="7" w:space="0" w:color="000000"/>
              <w:bottom w:val="single" w:sz="7" w:space="0" w:color="000000"/>
              <w:right w:val="single" w:sz="7" w:space="0" w:color="000000"/>
            </w:tcBorders>
          </w:tcPr>
          <w:p w:rsidR="008153E1" w:rsidP="00DA6816" w14:paraId="3A606C30" w14:textId="77777777">
            <w:pPr>
              <w:pBdr>
                <w:top w:val="single" w:sz="6" w:space="0" w:color="FFFFFF"/>
                <w:left w:val="single" w:sz="6" w:space="0" w:color="FFFFFF"/>
                <w:bottom w:val="single" w:sz="6" w:space="0" w:color="FFFFFF"/>
                <w:right w:val="single" w:sz="6" w:space="0" w:color="FFFFFF"/>
              </w:pBdr>
              <w:spacing w:after="58"/>
            </w:pPr>
            <w:r>
              <w:t>§60.505(f)</w:t>
            </w:r>
          </w:p>
        </w:tc>
      </w:tr>
      <w:bookmarkEnd w:id="19"/>
    </w:tbl>
    <w:p w:rsidR="00BB3410" w:rsidRPr="00BB3410" w:rsidP="00854AAE" w14:paraId="42074A5E" w14:textId="500D0511">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153E1" w14:paraId="7B8A0ACD" w14:textId="27119692">
      <w:pPr>
        <w:spacing w:before="12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7"/>
    </w:p>
    <w:tbl>
      <w:tblPr>
        <w:tblStyle w:val="TableGrid"/>
        <w:tblW w:w="9445" w:type="dxa"/>
        <w:tblLook w:val="04A0"/>
      </w:tblPr>
      <w:tblGrid>
        <w:gridCol w:w="9445"/>
      </w:tblGrid>
      <w:tr w14:paraId="1072AB1F" w14:textId="77777777" w:rsidTr="00DA6816">
        <w:tblPrEx>
          <w:tblW w:w="9445" w:type="dxa"/>
          <w:tblLook w:val="04A0"/>
        </w:tblPrEx>
        <w:trPr>
          <w:cantSplit/>
          <w:trHeight w:val="521"/>
          <w:tblHeader/>
        </w:trPr>
        <w:tc>
          <w:tcPr>
            <w:tcW w:w="9445" w:type="dxa"/>
          </w:tcPr>
          <w:p w:rsidR="008153E1" w:rsidP="00DA6816" w14:paraId="39EE9263" w14:textId="77777777">
            <w:pPr>
              <w:jc w:val="center"/>
              <w:outlineLvl w:val="0"/>
              <w:rPr>
                <w:b/>
                <w:bCs/>
                <w:color w:val="000000"/>
              </w:rPr>
            </w:pPr>
            <w:r w:rsidRPr="00B04A5C">
              <w:rPr>
                <w:b/>
                <w:bCs/>
                <w:color w:val="000000"/>
              </w:rPr>
              <w:t>Respondent Activities</w:t>
            </w:r>
          </w:p>
        </w:tc>
      </w:tr>
      <w:tr w14:paraId="2BDE730C" w14:textId="77777777" w:rsidTr="00DA6816">
        <w:tblPrEx>
          <w:tblW w:w="9445" w:type="dxa"/>
          <w:tblLook w:val="04A0"/>
        </w:tblPrEx>
        <w:trPr>
          <w:trHeight w:val="432"/>
        </w:trPr>
        <w:tc>
          <w:tcPr>
            <w:tcW w:w="9445" w:type="dxa"/>
            <w:vAlign w:val="center"/>
          </w:tcPr>
          <w:p w:rsidR="008153E1" w:rsidRPr="00B04A5C" w:rsidP="00DA6816" w14:paraId="1A1B7EDC" w14:textId="77777777">
            <w:pPr>
              <w:outlineLvl w:val="0"/>
              <w:rPr>
                <w:color w:val="000000"/>
              </w:rPr>
            </w:pPr>
            <w:r w:rsidRPr="00B04A5C">
              <w:rPr>
                <w:color w:val="000000"/>
              </w:rPr>
              <w:t>Familiarization with the regulatory requirements.</w:t>
            </w:r>
          </w:p>
        </w:tc>
      </w:tr>
      <w:tr w14:paraId="145AFD8F" w14:textId="77777777" w:rsidTr="00DA6816">
        <w:tblPrEx>
          <w:tblW w:w="9445" w:type="dxa"/>
          <w:tblLook w:val="04A0"/>
        </w:tblPrEx>
        <w:trPr>
          <w:trHeight w:val="719"/>
        </w:trPr>
        <w:tc>
          <w:tcPr>
            <w:tcW w:w="9445" w:type="dxa"/>
            <w:vAlign w:val="center"/>
          </w:tcPr>
          <w:p w:rsidR="008153E1" w:rsidRPr="00B04A5C" w:rsidP="00DA6816" w14:paraId="0FF064E2" w14:textId="77777777">
            <w:pPr>
              <w:outlineLvl w:val="0"/>
              <w:rPr>
                <w:color w:val="000000"/>
              </w:rPr>
            </w:pPr>
            <w:r w:rsidRPr="00B04A5C">
              <w:rPr>
                <w:color w:val="000000"/>
              </w:rPr>
              <w:t xml:space="preserve">Install, </w:t>
            </w:r>
            <w:r w:rsidRPr="007262CF">
              <w:t xml:space="preserve">maintain, and operate </w:t>
            </w:r>
            <w:r w:rsidRPr="00B86722">
              <w:t xml:space="preserve">a </w:t>
            </w:r>
            <w:r>
              <w:t xml:space="preserve">continuous </w:t>
            </w:r>
            <w:r w:rsidRPr="00B86722">
              <w:t>vapor collection</w:t>
            </w:r>
            <w:r>
              <w:t xml:space="preserve"> system and liquid loading equipment</w:t>
            </w:r>
            <w:r w:rsidRPr="00B86722">
              <w:t xml:space="preserve"> designed to collect the vapors displaced from tank trucks</w:t>
            </w:r>
            <w:r>
              <w:t>, and maintain a pressure measurement device.</w:t>
            </w:r>
          </w:p>
        </w:tc>
      </w:tr>
      <w:tr w14:paraId="72216F16" w14:textId="77777777" w:rsidTr="00DA6816">
        <w:tblPrEx>
          <w:tblW w:w="9445" w:type="dxa"/>
          <w:tblLook w:val="04A0"/>
        </w:tblPrEx>
        <w:trPr>
          <w:trHeight w:val="701"/>
        </w:trPr>
        <w:tc>
          <w:tcPr>
            <w:tcW w:w="9445" w:type="dxa"/>
            <w:vAlign w:val="center"/>
          </w:tcPr>
          <w:p w:rsidR="008153E1" w:rsidRPr="00B04A5C" w:rsidP="00DA6816" w14:paraId="01BE070F" w14:textId="77777777">
            <w:pPr>
              <w:outlineLvl w:val="0"/>
              <w:rPr>
                <w:color w:val="000000"/>
              </w:rPr>
            </w:pPr>
            <w:r w:rsidRPr="00B04A5C">
              <w:rPr>
                <w:color w:val="000000"/>
              </w:rPr>
              <w:t>Perform initial performance test, Reference Method</w:t>
            </w:r>
            <w:r>
              <w:rPr>
                <w:color w:val="000000"/>
              </w:rPr>
              <w:t xml:space="preserve"> 2A, 2B, 18, 21, 25A or 25B, and 27</w:t>
            </w:r>
            <w:r w:rsidRPr="00B04A5C">
              <w:rPr>
                <w:color w:val="000000"/>
              </w:rPr>
              <w:t xml:space="preserve"> test</w:t>
            </w:r>
            <w:r>
              <w:rPr>
                <w:color w:val="000000"/>
              </w:rPr>
              <w:t>s</w:t>
            </w:r>
            <w:r w:rsidRPr="00B04A5C">
              <w:rPr>
                <w:color w:val="000000"/>
              </w:rPr>
              <w:t>, and repeat performance tests if necessary.</w:t>
            </w:r>
          </w:p>
        </w:tc>
      </w:tr>
      <w:tr w14:paraId="767595AE" w14:textId="77777777" w:rsidTr="00DA6816">
        <w:tblPrEx>
          <w:tblW w:w="9445" w:type="dxa"/>
          <w:tblLook w:val="04A0"/>
        </w:tblPrEx>
        <w:trPr>
          <w:trHeight w:val="432"/>
        </w:trPr>
        <w:tc>
          <w:tcPr>
            <w:tcW w:w="9445" w:type="dxa"/>
            <w:vAlign w:val="center"/>
          </w:tcPr>
          <w:p w:rsidR="008153E1" w:rsidRPr="00B04A5C" w:rsidP="00DA6816" w14:paraId="07AF9862" w14:textId="77777777">
            <w:pPr>
              <w:outlineLvl w:val="0"/>
              <w:rPr>
                <w:color w:val="000000"/>
              </w:rPr>
            </w:pPr>
            <w:r w:rsidRPr="00B04A5C">
              <w:rPr>
                <w:color w:val="000000"/>
              </w:rPr>
              <w:t>Write the notifications and reports listed above.</w:t>
            </w:r>
          </w:p>
        </w:tc>
      </w:tr>
      <w:tr w14:paraId="3FC74B99" w14:textId="77777777" w:rsidTr="00DA6816">
        <w:tblPrEx>
          <w:tblW w:w="9445" w:type="dxa"/>
          <w:tblLook w:val="04A0"/>
        </w:tblPrEx>
        <w:trPr>
          <w:trHeight w:val="432"/>
        </w:trPr>
        <w:tc>
          <w:tcPr>
            <w:tcW w:w="9445" w:type="dxa"/>
            <w:vAlign w:val="center"/>
          </w:tcPr>
          <w:p w:rsidR="008153E1" w:rsidRPr="00B04A5C" w:rsidP="00DA6816" w14:paraId="17FC2940" w14:textId="77777777">
            <w:pPr>
              <w:outlineLvl w:val="0"/>
              <w:rPr>
                <w:color w:val="000000"/>
              </w:rPr>
            </w:pPr>
            <w:r w:rsidRPr="00B04A5C">
              <w:rPr>
                <w:color w:val="000000"/>
              </w:rPr>
              <w:t>Enter information required to be recorded above.</w:t>
            </w:r>
          </w:p>
        </w:tc>
      </w:tr>
      <w:tr w14:paraId="738D373D" w14:textId="77777777" w:rsidTr="00DA6816">
        <w:tblPrEx>
          <w:tblW w:w="9445" w:type="dxa"/>
          <w:tblLook w:val="04A0"/>
        </w:tblPrEx>
        <w:trPr>
          <w:trHeight w:val="692"/>
        </w:trPr>
        <w:tc>
          <w:tcPr>
            <w:tcW w:w="9445" w:type="dxa"/>
            <w:vAlign w:val="center"/>
          </w:tcPr>
          <w:p w:rsidR="008153E1" w:rsidRPr="00B04A5C" w:rsidP="00DA6816" w14:paraId="5BAC1422"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3C1F10D1" w14:textId="77777777" w:rsidTr="00DA6816">
        <w:tblPrEx>
          <w:tblW w:w="9445" w:type="dxa"/>
          <w:tblLook w:val="04A0"/>
        </w:tblPrEx>
        <w:trPr>
          <w:trHeight w:val="764"/>
        </w:trPr>
        <w:tc>
          <w:tcPr>
            <w:tcW w:w="9445" w:type="dxa"/>
            <w:vAlign w:val="center"/>
          </w:tcPr>
          <w:p w:rsidR="008153E1" w:rsidRPr="00B04A5C" w:rsidP="00DA6816" w14:paraId="0B8D05AA" w14:textId="77777777">
            <w:pPr>
              <w:outlineLvl w:val="0"/>
              <w:rPr>
                <w:color w:val="000000"/>
              </w:rPr>
            </w:pPr>
            <w:r w:rsidRPr="00B04A5C">
              <w:rPr>
                <w:color w:val="000000"/>
              </w:rPr>
              <w:t>Develop, acquire, install, and utilize technology and systems for processing and maintaining information.</w:t>
            </w:r>
          </w:p>
        </w:tc>
      </w:tr>
      <w:tr w14:paraId="1AD70ADF" w14:textId="77777777" w:rsidTr="00DA6816">
        <w:tblPrEx>
          <w:tblW w:w="9445" w:type="dxa"/>
          <w:tblLook w:val="04A0"/>
        </w:tblPrEx>
        <w:trPr>
          <w:trHeight w:val="728"/>
        </w:trPr>
        <w:tc>
          <w:tcPr>
            <w:tcW w:w="9445" w:type="dxa"/>
            <w:vAlign w:val="center"/>
          </w:tcPr>
          <w:p w:rsidR="008153E1" w:rsidRPr="00B04A5C" w:rsidP="00DA6816" w14:paraId="0ED4F566" w14:textId="77777777">
            <w:pPr>
              <w:outlineLvl w:val="0"/>
              <w:rPr>
                <w:color w:val="000000"/>
              </w:rPr>
            </w:pPr>
            <w:r w:rsidRPr="00B04A5C">
              <w:rPr>
                <w:color w:val="000000"/>
              </w:rPr>
              <w:t>Develop, acquire, install, and utilize technology and systems for disclosing and providing information.</w:t>
            </w:r>
          </w:p>
        </w:tc>
      </w:tr>
      <w:tr w14:paraId="1F3CA532" w14:textId="77777777" w:rsidTr="00DA6816">
        <w:tblPrEx>
          <w:tblW w:w="9445" w:type="dxa"/>
          <w:tblLook w:val="04A0"/>
        </w:tblPrEx>
        <w:trPr>
          <w:trHeight w:val="432"/>
        </w:trPr>
        <w:tc>
          <w:tcPr>
            <w:tcW w:w="9445" w:type="dxa"/>
            <w:vAlign w:val="center"/>
          </w:tcPr>
          <w:p w:rsidR="008153E1" w:rsidRPr="00B04A5C" w:rsidP="00DA6816" w14:paraId="46C8C50F" w14:textId="77777777">
            <w:pPr>
              <w:outlineLvl w:val="0"/>
              <w:rPr>
                <w:color w:val="000000"/>
              </w:rPr>
            </w:pPr>
            <w:r w:rsidRPr="00B04A5C">
              <w:rPr>
                <w:color w:val="000000"/>
              </w:rPr>
              <w:t>Train personnel to be able to respond to a collection of information.</w:t>
            </w:r>
          </w:p>
        </w:tc>
      </w:tr>
      <w:tr w14:paraId="5AB0C269" w14:textId="77777777" w:rsidTr="00DA6816">
        <w:tblPrEx>
          <w:tblW w:w="9445" w:type="dxa"/>
          <w:tblLook w:val="04A0"/>
        </w:tblPrEx>
        <w:trPr>
          <w:trHeight w:val="432"/>
        </w:trPr>
        <w:tc>
          <w:tcPr>
            <w:tcW w:w="9445" w:type="dxa"/>
            <w:vAlign w:val="center"/>
          </w:tcPr>
          <w:p w:rsidR="008153E1" w:rsidRPr="00B04A5C" w:rsidP="00DA6816" w14:paraId="749A3359" w14:textId="77777777">
            <w:pPr>
              <w:outlineLvl w:val="0"/>
              <w:rPr>
                <w:color w:val="000000"/>
              </w:rPr>
            </w:pPr>
            <w:r w:rsidRPr="00B04A5C">
              <w:rPr>
                <w:color w:val="000000"/>
              </w:rPr>
              <w:t>Transmit, or otherwise disclose the information.</w:t>
            </w:r>
          </w:p>
        </w:tc>
      </w:tr>
    </w:tbl>
    <w:p w:rsidR="00F04278" w:rsidRPr="007262CF" w:rsidP="00F04278" w14:paraId="2FEC986A" w14:textId="77777777">
      <w:pPr>
        <w:pBdr>
          <w:top w:val="single" w:sz="6" w:space="0" w:color="FFFFFF"/>
          <w:left w:val="single" w:sz="6" w:space="0" w:color="FFFFFF"/>
          <w:bottom w:val="single" w:sz="6" w:space="0" w:color="FFFFFF"/>
          <w:right w:val="single" w:sz="6" w:space="0" w:color="FFFFFF"/>
        </w:pBdr>
        <w:spacing w:before="120"/>
      </w:pPr>
      <w:r w:rsidRPr="007262C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s</w:t>
      </w:r>
      <w:r w:rsidRPr="007262CF">
        <w:t xml:space="preserve"> and </w:t>
      </w:r>
      <w:r>
        <w:t xml:space="preserve">to </w:t>
      </w:r>
      <w:r w:rsidRPr="007262CF">
        <w:t>note the operating conditions under which compliance was achieved. Data and records maintained by the respondents are tabulated and published for use in compliance and enforcement programs. The startup, shutdown, and malfunction records and leak detection records are used for problem identification, as a check on source operation and maintenance, and for compliance determinations.</w:t>
      </w:r>
    </w:p>
    <w:p w:rsidR="00F04278" w:rsidRPr="00F04278" w:rsidP="00F04278" w14:paraId="20E5EE1D" w14:textId="397CBE08">
      <w:pPr>
        <w:pBdr>
          <w:top w:val="single" w:sz="6" w:space="0" w:color="FFFFFF"/>
          <w:left w:val="single" w:sz="6" w:space="0" w:color="FFFFFF"/>
          <w:bottom w:val="single" w:sz="6" w:space="0" w:color="FFFFFF"/>
          <w:right w:val="single" w:sz="6" w:space="0" w:color="FFFFFF"/>
        </w:pBdr>
        <w:rPr>
          <w:color w:val="000000"/>
        </w:rPr>
      </w:pPr>
      <w:r>
        <w:rPr>
          <w:color w:val="000000"/>
        </w:rPr>
        <w:t>The records required by this regulation must be retained by the owner/operato</w:t>
      </w:r>
      <w:r w:rsidRPr="000B41C4">
        <w:t xml:space="preserve">r for two </w:t>
      </w:r>
      <w:r>
        <w:rPr>
          <w:color w:val="000000"/>
        </w:rPr>
        <w:t>years.</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D42BFA" w:rsidP="00D42BFA" w14:paraId="577EF2DB" w14:textId="77777777">
      <w:pPr>
        <w:pBdr>
          <w:top w:val="single" w:sz="6" w:space="1" w:color="FFFFFF"/>
          <w:left w:val="single" w:sz="6" w:space="0" w:color="FFFFFF"/>
          <w:bottom w:val="single" w:sz="6" w:space="0" w:color="FFFFFF"/>
          <w:right w:val="single" w:sz="6" w:space="0" w:color="FFFFFF"/>
        </w:pBdr>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D42BFA" w:rsidP="00D42BFA" w14:paraId="4D7AB30C" w14:textId="539C90E5">
      <w:pPr>
        <w:pBdr>
          <w:top w:val="single" w:sz="6" w:space="1" w:color="FFFFFF"/>
          <w:left w:val="single" w:sz="6" w:space="0" w:color="FFFFFF"/>
          <w:bottom w:val="single" w:sz="6" w:space="0" w:color="FFFFFF"/>
          <w:right w:val="single" w:sz="6" w:space="0" w:color="FFFFFF"/>
        </w:pBdr>
        <w:rPr>
          <w:color w:val="000000"/>
        </w:rPr>
      </w:pPr>
      <w:r w:rsidRPr="00D42BFA">
        <w:rPr>
          <w:color w:val="000000"/>
        </w:rPr>
        <w:t xml:space="preserve">The total annual labor hours are 70,900. Details regarding these estimates may be found in Table 1: Annual Respondent Burden and Cost – NSPS for Bulk Gasoline Terminals (40 CFR Part 60, Subpart XX) (Renewal). </w:t>
      </w:r>
      <w:r>
        <w:rPr>
          <w:color w:val="000000"/>
        </w:rPr>
        <w:t>These hours are based on Agency studies and background documents from the development of the regulation, Agency knowledge and experience with th</w:t>
      </w:r>
      <w:r w:rsidRPr="000B41C4">
        <w:t>e NSPS program, the previously approved ICR, and any comments received.</w:t>
      </w:r>
    </w:p>
    <w:p w:rsidR="00D42BFA" w:rsidP="00D42BFA" w14:paraId="573115C0"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D42BFA" w:rsidP="00D42BFA" w14:paraId="111C3AF9"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D42BFA" w:rsidP="00D42BFA" w14:paraId="030F1C3B"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D42BFA" w:rsidP="00D42BFA" w14:paraId="75BAB8A1"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D42BFA" w:rsidP="00D42BFA" w14:paraId="1749F759"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D42BFA" w:rsidP="00D42BFA" w14:paraId="0BA2C94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Pr="00F95DFC">
        <w:rPr>
          <w:color w:val="000000"/>
        </w:rPr>
        <w:t xml:space="preserve">September </w:t>
      </w:r>
      <w:r w:rsidRPr="00182314">
        <w:rPr>
          <w:color w:val="000000"/>
        </w:rPr>
        <w:t>2022</w:t>
      </w:r>
      <w:r>
        <w:rPr>
          <w:color w:val="000000"/>
        </w:rPr>
        <w:t xml:space="preserve">, “Table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ED57A4" w:rsidRPr="00BB3410" w:rsidP="00D42BFA" w14:paraId="68F435BE" w14:textId="7F11831C">
      <w:pPr>
        <w:spacing w:before="60"/>
        <w:rPr>
          <w:rFonts w:cstheme="minorHAnsi"/>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136794" w:rsidP="00854AAE" w14:paraId="678BA42F" w14:textId="309CD441">
      <w:pPr>
        <w:pBdr>
          <w:top w:val="single" w:sz="6" w:space="0" w:color="FFFFFF"/>
          <w:left w:val="single" w:sz="6" w:space="0" w:color="FFFFFF"/>
          <w:bottom w:val="single" w:sz="6" w:space="0" w:color="FFFFFF"/>
          <w:right w:val="single" w:sz="6" w:space="0" w:color="FFFFFF"/>
        </w:pBdr>
      </w:pPr>
      <w:r w:rsidRPr="00D34CD2">
        <w:t>The only type of industry costs associated with the information collection activity in the</w:t>
      </w:r>
      <w:r>
        <w:t>se</w:t>
      </w:r>
      <w:r w:rsidRPr="00D34CD2">
        <w:t xml:space="preserv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250222" w:rsidP="00250222" w14:paraId="6C24B40C"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EPA conducts the following activities in connection with the acquisition, analysis, storage, and distribution of the required information.</w:t>
      </w:r>
    </w:p>
    <w:p w:rsidR="00250222" w:rsidRPr="00EC40E6" w:rsidP="00250222" w14:paraId="6A9D6E3D"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Review notifications and reports, including performance test reports, and excess emissions reports, required to be submitted by industry.</w:t>
      </w:r>
    </w:p>
    <w:p w:rsidR="00250222" w:rsidRPr="00EC40E6" w:rsidP="00250222" w14:paraId="349B0F80"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 xml:space="preserve">Audit facility </w:t>
      </w:r>
      <w:r w:rsidRPr="00EC40E6">
        <w:rPr>
          <w:color w:val="000000"/>
        </w:rPr>
        <w:t>records</w:t>
      </w:r>
    </w:p>
    <w:p w:rsidR="009F1E00" w:rsidRPr="00250222" w:rsidP="00250222" w14:paraId="647FDC77" w14:textId="359672C5">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Input, analyze, and maintain data in the Enforcement and Compliance History Online (ECHO) and ICIS.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P="00854AAE" w14:paraId="5BA12778" w14:textId="52E6A158">
      <w:pPr>
        <w:pBdr>
          <w:top w:val="single" w:sz="6" w:space="0" w:color="FFFFFF"/>
          <w:left w:val="single" w:sz="6" w:space="0" w:color="FFFFFF"/>
          <w:bottom w:val="single" w:sz="6" w:space="0" w:color="FFFFFF"/>
          <w:right w:val="single" w:sz="6" w:space="0" w:color="FFFFFF"/>
        </w:pBdr>
        <w:spacing w:before="60"/>
      </w:pPr>
      <w:r>
        <w:rPr>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both the publication and distribution of collected information. The average annual </w:t>
      </w:r>
      <w:r w:rsidRPr="00867F90">
        <w:t xml:space="preserve">Agency burden and cost over next three years is estimated to be </w:t>
      </w:r>
      <w:r>
        <w:t>0</w:t>
      </w:r>
      <w:r w:rsidRPr="00867F90">
        <w:t xml:space="preserve"> labor hours at a cost of $</w:t>
      </w:r>
      <w:r>
        <w:t>0; se</w:t>
      </w:r>
      <w:r w:rsidRPr="00867F90">
        <w:t>e</w:t>
      </w:r>
      <w:r>
        <w:t xml:space="preserve"> below in </w:t>
      </w:r>
      <w:r w:rsidRPr="00250222">
        <w:t>Table 2: Average Annual EPA Burden and Cost – NSPS for Bulk Gasoline Terminals (40 CFR Part 60, Subpart XX) (Renewal)</w:t>
      </w:r>
      <w:r>
        <w:t>.</w:t>
      </w:r>
    </w:p>
    <w:p w:rsidR="00250222" w:rsidP="00250222" w14:paraId="3DEF83C8"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250222" w:rsidP="00250222" w14:paraId="289F77E2" w14:textId="77777777">
      <w:pPr>
        <w:spacing w:after="0"/>
      </w:pPr>
      <w:r>
        <w:tab/>
      </w:r>
      <w:r w:rsidRPr="00D2273E">
        <w:tab/>
        <w:t>Managerial</w:t>
      </w:r>
      <w:r w:rsidRPr="00D2273E">
        <w:tab/>
      </w:r>
      <w:r w:rsidRPr="00B538C1">
        <w:t xml:space="preserve"> $73.46 (GS-13, Step 5, $45.91 + 60%)</w:t>
      </w:r>
      <w:r>
        <w:tab/>
      </w:r>
      <w:r w:rsidRPr="00D2273E">
        <w:tab/>
      </w:r>
    </w:p>
    <w:p w:rsidR="00250222" w:rsidRPr="00D2273E" w:rsidP="00250222" w14:paraId="08C6E5FB" w14:textId="77777777">
      <w:pPr>
        <w:spacing w:after="0"/>
        <w:ind w:left="720" w:firstLine="720"/>
      </w:pPr>
      <w:r w:rsidRPr="00D2273E">
        <w:t>Technical</w:t>
      </w:r>
      <w:r w:rsidRPr="00D2273E">
        <w:tab/>
      </w:r>
      <w:r w:rsidRPr="00EE6C42">
        <w:t xml:space="preserve"> $54.51 (GS-12, Step 1, $34.07 + 60%)</w:t>
      </w:r>
    </w:p>
    <w:p w:rsidR="00250222" w:rsidRPr="00D2273E" w:rsidP="00250222" w14:paraId="51718F98" w14:textId="77777777">
      <w:r>
        <w:tab/>
      </w:r>
      <w:r w:rsidRPr="00D2273E">
        <w:tab/>
        <w:t>Clerical</w:t>
      </w:r>
      <w:r>
        <w:tab/>
      </w:r>
      <w:r>
        <w:tab/>
      </w:r>
      <w:r w:rsidRPr="00B538C1">
        <w:t>$29.50 (GS-6, Step 3, $18.44 + 60%)</w:t>
      </w:r>
    </w:p>
    <w:p w:rsidR="00250222" w:rsidP="00250222" w14:paraId="67C2F9A1" w14:textId="37168B93">
      <w:pPr>
        <w:pBdr>
          <w:top w:val="single" w:sz="6" w:space="0" w:color="FFFFFF"/>
          <w:left w:val="single" w:sz="6" w:space="0" w:color="FFFFFF"/>
          <w:bottom w:val="single" w:sz="6" w:space="0" w:color="FFFFFF"/>
          <w:right w:val="single" w:sz="6" w:space="0" w:color="FFFFFF"/>
        </w:pBdr>
        <w:spacing w:before="60"/>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w:t>
      </w:r>
      <w:r>
        <w:rPr>
          <w:color w:val="000000" w:themeColor="text1"/>
        </w:rPr>
        <w:t xml:space="preserve">Federal </w:t>
      </w:r>
      <w:r w:rsidRPr="56D9BFF8">
        <w:rPr>
          <w:color w:val="000000" w:themeColor="text1"/>
        </w:rPr>
        <w:t>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C13A71">
        <w:t>NSPS for Bulk Gasoline Terminals (40 CFR Part 60, Subpart XX) (Renewal)</w:t>
      </w:r>
      <w:r>
        <w:t>.</w:t>
      </w:r>
    </w:p>
    <w:p w:rsidR="00250222" w:rsidRPr="00BB3410" w:rsidP="00250222" w14:paraId="755BCD28" w14:textId="49B09B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0222">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2EA8E325">
      <w:pPr>
        <w:spacing w:before="60"/>
        <w:rPr>
          <w:rFonts w:cstheme="minorHAnsi"/>
        </w:rPr>
      </w:pPr>
      <w:r w:rsidRPr="00F82AA5">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250222" w:rsidP="00250222" w14:paraId="18F76AB6" w14:textId="26011D10">
      <w:bookmarkStart w:id="24" w:name="_Hlk165024856"/>
      <w:r w:rsidRPr="00E23657">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t>September 2022</w:t>
      </w:r>
      <w:r w:rsidRPr="00E23657">
        <w:t>) to calculate respondent burden costs.</w:t>
      </w:r>
      <w:bookmarkEnd w:id="24"/>
    </w:p>
    <w:p w:rsidR="005D140B" w:rsidRPr="00163C69" w:rsidP="4BDBF0A0" w14:paraId="3604F417" w14:textId="5D0F3160">
      <w:pPr>
        <w:pStyle w:val="ListParagraph"/>
        <w:numPr>
          <w:ilvl w:val="0"/>
          <w:numId w:val="27"/>
        </w:numPr>
        <w:spacing w:before="240" w:after="0"/>
        <w:rPr>
          <w:b/>
          <w:bCs/>
        </w:rPr>
      </w:pPr>
      <w:bookmarkStart w:id="25" w:name="_Toc156593389"/>
      <w:r w:rsidRPr="4BDBF0A0">
        <w:rPr>
          <w:b/>
          <w:bCs/>
        </w:rPr>
        <w:t xml:space="preserve">PUBLICATION OF </w:t>
      </w:r>
      <w:bookmarkStart w:id="26" w:name="_Toc156593390"/>
      <w:bookmarkEnd w:id="25"/>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250222" w:rsidP="00854AAE" w14:paraId="0CB61A92" w14:textId="667C1417">
      <w:pPr>
        <w:pBdr>
          <w:top w:val="single" w:sz="6" w:space="0" w:color="FFFFFF"/>
          <w:left w:val="single" w:sz="6" w:space="0" w:color="FFFFFF"/>
          <w:bottom w:val="single" w:sz="6" w:space="0" w:color="FFFFFF"/>
          <w:right w:val="single" w:sz="6" w:space="0" w:color="FFFFFF"/>
        </w:pBdr>
      </w:pPr>
      <w:r w:rsidRPr="00250222">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250222">
        <w:t>WebFIRE</w:t>
      </w:r>
      <w:r w:rsidRPr="0025022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6"/>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250222" w:rsidP="00854AAE" w14:paraId="528AA43D" w14:textId="73A506A3">
      <w:pPr>
        <w:pBdr>
          <w:top w:val="single" w:sz="6" w:space="0" w:color="FFFFFF"/>
          <w:left w:val="single" w:sz="6" w:space="0" w:color="FFFFFF"/>
          <w:bottom w:val="single" w:sz="6" w:space="0" w:color="FFFFFF"/>
          <w:right w:val="single" w:sz="6" w:space="0" w:color="FFFFFF"/>
        </w:pBdr>
      </w:pPr>
      <w:r w:rsidRPr="0025022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7" w:name="_Toc156593391"/>
      <w:r w:rsidRPr="00163C69">
        <w:rPr>
          <w:rFonts w:cstheme="minorHAnsi"/>
          <w:b/>
          <w:bCs/>
        </w:rPr>
        <w:t>CERTIFICATION STATEMENT</w:t>
      </w:r>
      <w:bookmarkEnd w:id="27"/>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14F86899">
      <w:pPr>
        <w:pBdr>
          <w:top w:val="single" w:sz="6" w:space="0" w:color="FFFFFF"/>
          <w:left w:val="single" w:sz="6" w:space="0" w:color="FFFFFF"/>
          <w:bottom w:val="single" w:sz="6" w:space="0" w:color="FFFFFF"/>
          <w:right w:val="single" w:sz="6" w:space="0" w:color="FFFFFF"/>
        </w:pBdr>
      </w:pPr>
      <w:r w:rsidRPr="00250222">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tbl>
      <w:tblPr>
        <w:tblW w:w="12960" w:type="dxa"/>
        <w:tblInd w:w="108" w:type="dxa"/>
        <w:tblLook w:val="04A0"/>
      </w:tblPr>
      <w:tblGrid>
        <w:gridCol w:w="4077"/>
        <w:gridCol w:w="1103"/>
        <w:gridCol w:w="1060"/>
        <w:gridCol w:w="1028"/>
        <w:gridCol w:w="1130"/>
        <w:gridCol w:w="1130"/>
        <w:gridCol w:w="1161"/>
        <w:gridCol w:w="1129"/>
        <w:gridCol w:w="1250"/>
      </w:tblGrid>
      <w:tr w14:paraId="2FC91134" w14:textId="77777777" w:rsidTr="00EB70D9">
        <w:tblPrEx>
          <w:tblW w:w="12960" w:type="dxa"/>
          <w:tblInd w:w="108" w:type="dxa"/>
          <w:tblLook w:val="04A0"/>
        </w:tblPrEx>
        <w:trPr>
          <w:trHeight w:val="390"/>
        </w:trPr>
        <w:tc>
          <w:tcPr>
            <w:tcW w:w="14860" w:type="dxa"/>
            <w:gridSpan w:val="9"/>
            <w:tcBorders>
              <w:top w:val="nil"/>
              <w:left w:val="nil"/>
              <w:bottom w:val="nil"/>
              <w:right w:val="nil"/>
            </w:tcBorders>
            <w:shd w:val="clear" w:color="auto" w:fill="auto"/>
            <w:hideMark/>
          </w:tcPr>
          <w:p w:rsidR="00EB70D9" w:rsidRPr="00EB70D9" w:rsidP="00EB70D9" w14:paraId="3335BE0F" w14:textId="77777777">
            <w:pPr>
              <w:spacing w:after="0" w:line="240" w:lineRule="auto"/>
              <w:rPr>
                <w:rFonts w:eastAsia="Times New Roman" w:cstheme="minorHAnsi"/>
                <w:b/>
                <w:bCs/>
                <w:color w:val="000000"/>
              </w:rPr>
            </w:pPr>
            <w:r w:rsidRPr="00EB70D9">
              <w:rPr>
                <w:rFonts w:eastAsia="Times New Roman" w:cstheme="minorHAnsi"/>
                <w:b/>
                <w:bCs/>
                <w:color w:val="000000"/>
              </w:rPr>
              <w:t>Table 1: Annual Respondent Burden and Cost – NSPS for Bulk Gasoline Terminals (40 CFR Part 60, Subpart XX) (Renewal)</w:t>
            </w:r>
          </w:p>
        </w:tc>
      </w:tr>
      <w:tr w14:paraId="0F0F0109" w14:textId="77777777" w:rsidTr="00EB70D9">
        <w:tblPrEx>
          <w:tblW w:w="12960" w:type="dxa"/>
          <w:tblInd w:w="108" w:type="dxa"/>
          <w:tblLook w:val="04A0"/>
        </w:tblPrEx>
        <w:trPr>
          <w:trHeight w:val="300"/>
        </w:trPr>
        <w:tc>
          <w:tcPr>
            <w:tcW w:w="4776" w:type="dxa"/>
            <w:tcBorders>
              <w:top w:val="nil"/>
              <w:left w:val="nil"/>
              <w:bottom w:val="nil"/>
              <w:right w:val="nil"/>
            </w:tcBorders>
            <w:shd w:val="clear" w:color="auto" w:fill="auto"/>
            <w:noWrap/>
            <w:vAlign w:val="bottom"/>
            <w:hideMark/>
          </w:tcPr>
          <w:p w:rsidR="00EB70D9" w:rsidRPr="00EB70D9" w:rsidP="00EB70D9" w14:paraId="4FA5C3DE" w14:textId="77777777">
            <w:pPr>
              <w:spacing w:after="0" w:line="240" w:lineRule="auto"/>
              <w:rPr>
                <w:rFonts w:eastAsia="Times New Roman" w:cstheme="minorHAnsi"/>
                <w:b/>
                <w:bCs/>
                <w:color w:val="000000"/>
              </w:rPr>
            </w:pPr>
          </w:p>
        </w:tc>
        <w:tc>
          <w:tcPr>
            <w:tcW w:w="1264" w:type="dxa"/>
            <w:tcBorders>
              <w:top w:val="nil"/>
              <w:left w:val="nil"/>
              <w:bottom w:val="nil"/>
              <w:right w:val="nil"/>
            </w:tcBorders>
            <w:shd w:val="clear" w:color="auto" w:fill="auto"/>
            <w:noWrap/>
            <w:vAlign w:val="bottom"/>
            <w:hideMark/>
          </w:tcPr>
          <w:p w:rsidR="00EB70D9" w:rsidRPr="00EB70D9" w:rsidP="00EB70D9" w14:paraId="2557FC88" w14:textId="77777777">
            <w:pPr>
              <w:spacing w:after="0" w:line="240" w:lineRule="auto"/>
              <w:rPr>
                <w:rFonts w:eastAsia="Times New Roman" w:cstheme="minorHAnsi"/>
                <w:sz w:val="20"/>
                <w:szCs w:val="20"/>
              </w:rPr>
            </w:pPr>
          </w:p>
        </w:tc>
        <w:tc>
          <w:tcPr>
            <w:tcW w:w="1119" w:type="dxa"/>
            <w:tcBorders>
              <w:top w:val="nil"/>
              <w:left w:val="nil"/>
              <w:bottom w:val="nil"/>
              <w:right w:val="nil"/>
            </w:tcBorders>
            <w:shd w:val="clear" w:color="auto" w:fill="auto"/>
            <w:noWrap/>
            <w:vAlign w:val="bottom"/>
            <w:hideMark/>
          </w:tcPr>
          <w:p w:rsidR="00EB70D9" w:rsidRPr="00EB70D9" w:rsidP="00EB70D9" w14:paraId="3B7FC1ED" w14:textId="77777777">
            <w:pPr>
              <w:spacing w:after="0" w:line="240" w:lineRule="auto"/>
              <w:rPr>
                <w:rFonts w:eastAsia="Times New Roman" w:cstheme="minorHAnsi"/>
                <w:sz w:val="20"/>
                <w:szCs w:val="20"/>
              </w:rPr>
            </w:pPr>
          </w:p>
        </w:tc>
        <w:tc>
          <w:tcPr>
            <w:tcW w:w="1138" w:type="dxa"/>
            <w:tcBorders>
              <w:top w:val="nil"/>
              <w:left w:val="nil"/>
              <w:bottom w:val="nil"/>
              <w:right w:val="nil"/>
            </w:tcBorders>
            <w:shd w:val="clear" w:color="auto" w:fill="auto"/>
            <w:noWrap/>
            <w:vAlign w:val="bottom"/>
            <w:hideMark/>
          </w:tcPr>
          <w:p w:rsidR="00EB70D9" w:rsidRPr="00EB70D9" w:rsidP="00EB70D9" w14:paraId="2F3F76BE" w14:textId="77777777">
            <w:pPr>
              <w:spacing w:after="0" w:line="240" w:lineRule="auto"/>
              <w:rPr>
                <w:rFonts w:eastAsia="Times New Roman" w:cstheme="minorHAnsi"/>
                <w:sz w:val="20"/>
                <w:szCs w:val="20"/>
              </w:rPr>
            </w:pPr>
          </w:p>
        </w:tc>
        <w:tc>
          <w:tcPr>
            <w:tcW w:w="1239" w:type="dxa"/>
            <w:tcBorders>
              <w:top w:val="nil"/>
              <w:left w:val="nil"/>
              <w:bottom w:val="nil"/>
              <w:right w:val="nil"/>
            </w:tcBorders>
            <w:shd w:val="clear" w:color="auto" w:fill="auto"/>
            <w:noWrap/>
            <w:vAlign w:val="bottom"/>
            <w:hideMark/>
          </w:tcPr>
          <w:p w:rsidR="00EB70D9" w:rsidRPr="00EB70D9" w:rsidP="00EB70D9" w14:paraId="30BB221A" w14:textId="77777777">
            <w:pPr>
              <w:spacing w:after="0" w:line="240" w:lineRule="auto"/>
              <w:rPr>
                <w:rFonts w:eastAsia="Times New Roman" w:cstheme="minorHAnsi"/>
                <w:sz w:val="20"/>
                <w:szCs w:val="20"/>
              </w:rPr>
            </w:pPr>
          </w:p>
        </w:tc>
        <w:tc>
          <w:tcPr>
            <w:tcW w:w="1295" w:type="dxa"/>
            <w:tcBorders>
              <w:top w:val="nil"/>
              <w:left w:val="nil"/>
              <w:bottom w:val="nil"/>
              <w:right w:val="nil"/>
            </w:tcBorders>
            <w:shd w:val="clear" w:color="auto" w:fill="auto"/>
            <w:noWrap/>
            <w:vAlign w:val="bottom"/>
            <w:hideMark/>
          </w:tcPr>
          <w:p w:rsidR="00EB70D9" w:rsidRPr="00EB70D9" w:rsidP="00EB70D9" w14:paraId="16181970" w14:textId="77777777">
            <w:pPr>
              <w:spacing w:after="0" w:line="240" w:lineRule="auto"/>
              <w:jc w:val="center"/>
              <w:rPr>
                <w:rFonts w:eastAsia="Times New Roman" w:cstheme="minorHAnsi"/>
                <w:sz w:val="20"/>
                <w:szCs w:val="20"/>
              </w:rPr>
            </w:pPr>
          </w:p>
        </w:tc>
        <w:tc>
          <w:tcPr>
            <w:tcW w:w="1298" w:type="dxa"/>
            <w:tcBorders>
              <w:top w:val="nil"/>
              <w:left w:val="nil"/>
              <w:bottom w:val="nil"/>
              <w:right w:val="nil"/>
            </w:tcBorders>
            <w:shd w:val="clear" w:color="auto" w:fill="auto"/>
            <w:noWrap/>
            <w:vAlign w:val="bottom"/>
            <w:hideMark/>
          </w:tcPr>
          <w:p w:rsidR="00EB70D9" w:rsidRPr="00EB70D9" w:rsidP="00EB70D9" w14:paraId="359496EF" w14:textId="77777777">
            <w:pPr>
              <w:spacing w:after="0" w:line="240" w:lineRule="auto"/>
              <w:rPr>
                <w:rFonts w:eastAsia="Times New Roman" w:cstheme="minorHAnsi"/>
                <w:sz w:val="20"/>
                <w:szCs w:val="20"/>
              </w:rPr>
            </w:pPr>
          </w:p>
        </w:tc>
        <w:tc>
          <w:tcPr>
            <w:tcW w:w="1294" w:type="dxa"/>
            <w:tcBorders>
              <w:top w:val="nil"/>
              <w:left w:val="nil"/>
              <w:bottom w:val="nil"/>
              <w:right w:val="nil"/>
            </w:tcBorders>
            <w:shd w:val="clear" w:color="auto" w:fill="auto"/>
            <w:noWrap/>
            <w:vAlign w:val="bottom"/>
            <w:hideMark/>
          </w:tcPr>
          <w:p w:rsidR="00EB70D9" w:rsidRPr="00EB70D9" w:rsidP="00EB70D9" w14:paraId="206F1FF9" w14:textId="77777777">
            <w:pPr>
              <w:spacing w:after="0" w:line="240" w:lineRule="auto"/>
              <w:rPr>
                <w:rFonts w:eastAsia="Times New Roman" w:cstheme="minorHAnsi"/>
                <w:sz w:val="20"/>
                <w:szCs w:val="20"/>
              </w:rPr>
            </w:pPr>
          </w:p>
        </w:tc>
        <w:tc>
          <w:tcPr>
            <w:tcW w:w="1437" w:type="dxa"/>
            <w:tcBorders>
              <w:top w:val="nil"/>
              <w:left w:val="nil"/>
              <w:bottom w:val="nil"/>
              <w:right w:val="nil"/>
            </w:tcBorders>
            <w:shd w:val="clear" w:color="auto" w:fill="auto"/>
            <w:noWrap/>
            <w:vAlign w:val="bottom"/>
            <w:hideMark/>
          </w:tcPr>
          <w:p w:rsidR="00EB70D9" w:rsidRPr="00EB70D9" w:rsidP="00EB70D9" w14:paraId="622A626E" w14:textId="77777777">
            <w:pPr>
              <w:spacing w:after="0" w:line="240" w:lineRule="auto"/>
              <w:rPr>
                <w:rFonts w:eastAsia="Times New Roman" w:cstheme="minorHAnsi"/>
                <w:sz w:val="20"/>
                <w:szCs w:val="20"/>
              </w:rPr>
            </w:pPr>
          </w:p>
        </w:tc>
      </w:tr>
      <w:tr w14:paraId="5C3D3454" w14:textId="77777777" w:rsidTr="00EB70D9">
        <w:tblPrEx>
          <w:tblW w:w="12960" w:type="dxa"/>
          <w:tblInd w:w="108" w:type="dxa"/>
          <w:tblLook w:val="04A0"/>
        </w:tblPrEx>
        <w:trPr>
          <w:trHeight w:val="1560"/>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0D9" w:rsidRPr="00EB70D9" w:rsidP="00EB70D9" w14:paraId="4DA77F66"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Burden item</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2DCF50AF"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(A) </w:t>
            </w:r>
            <w:r w:rsidRPr="00EB70D9">
              <w:rPr>
                <w:rFonts w:eastAsia="Times New Roman" w:cstheme="minorHAnsi"/>
                <w:b/>
                <w:bCs/>
                <w:color w:val="000000"/>
                <w:sz w:val="20"/>
                <w:szCs w:val="20"/>
              </w:rPr>
              <w:br/>
              <w:t>Person hours per occurrence</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0557213F"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(B) </w:t>
            </w:r>
            <w:r w:rsidRPr="00EB70D9">
              <w:rPr>
                <w:rFonts w:eastAsia="Times New Roman" w:cstheme="minorHAnsi"/>
                <w:b/>
                <w:bCs/>
                <w:color w:val="000000"/>
                <w:sz w:val="20"/>
                <w:szCs w:val="20"/>
              </w:rPr>
              <w:br/>
              <w:t>No. of occurrences per respondent per year</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7AA30EED"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(C) </w:t>
            </w:r>
            <w:r w:rsidRPr="00EB70D9">
              <w:rPr>
                <w:rFonts w:eastAsia="Times New Roman" w:cstheme="minorHAnsi"/>
                <w:b/>
                <w:bCs/>
                <w:color w:val="000000"/>
                <w:sz w:val="20"/>
                <w:szCs w:val="20"/>
              </w:rPr>
              <w:br/>
              <w:t xml:space="preserve">Person hours per respondent per year </w:t>
            </w:r>
            <w:r w:rsidRPr="00EB70D9">
              <w:rPr>
                <w:rFonts w:eastAsia="Times New Roman" w:cstheme="minorHAnsi"/>
                <w:b/>
                <w:bCs/>
                <w:color w:val="000000"/>
                <w:sz w:val="20"/>
                <w:szCs w:val="20"/>
              </w:rPr>
              <w:br/>
              <w:t>(A x 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5C809E45" w14:textId="43F522AC">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(D) </w:t>
            </w:r>
            <w:r w:rsidRPr="00EB70D9">
              <w:rPr>
                <w:rFonts w:eastAsia="Times New Roman" w:cstheme="minorHAnsi"/>
                <w:b/>
                <w:bCs/>
                <w:color w:val="000000"/>
                <w:sz w:val="20"/>
                <w:szCs w:val="20"/>
              </w:rPr>
              <w:br/>
              <w:t>Respondents per year</w:t>
            </w:r>
            <w:r>
              <w:rPr>
                <w:rFonts w:eastAsia="Times New Roman" w:cstheme="minorHAnsi"/>
                <w:b/>
                <w:bCs/>
                <w:color w:val="000000"/>
                <w:sz w:val="20"/>
                <w:szCs w:val="20"/>
              </w:rPr>
              <w:t xml:space="preserve"> </w:t>
            </w:r>
            <w:r w:rsidRPr="00EB70D9">
              <w:rPr>
                <w:rFonts w:eastAsia="Times New Roman" w:cstheme="minorHAnsi"/>
                <w:b/>
                <w:bCs/>
                <w:color w:val="000000"/>
                <w:sz w:val="24"/>
                <w:szCs w:val="24"/>
                <w:vertAlign w:val="superscript"/>
              </w:rPr>
              <w:t>a</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4D44A6CA"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(E) </w:t>
            </w:r>
            <w:r w:rsidRPr="00EB70D9">
              <w:rPr>
                <w:rFonts w:eastAsia="Times New Roman" w:cstheme="minorHAnsi"/>
                <w:b/>
                <w:bCs/>
                <w:color w:val="000000"/>
                <w:sz w:val="20"/>
                <w:szCs w:val="20"/>
              </w:rPr>
              <w:br/>
              <w:t xml:space="preserve">Technical person- hours per year </w:t>
            </w:r>
            <w:r w:rsidRPr="00EB70D9">
              <w:rPr>
                <w:rFonts w:eastAsia="Times New Roman" w:cstheme="minorHAnsi"/>
                <w:b/>
                <w:bCs/>
                <w:color w:val="000000"/>
                <w:sz w:val="20"/>
                <w:szCs w:val="20"/>
              </w:rPr>
              <w:br/>
              <w:t>(C x D)</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5DBF7889"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(F) </w:t>
            </w:r>
            <w:r w:rsidRPr="00EB70D9">
              <w:rPr>
                <w:rFonts w:eastAsia="Times New Roman" w:cstheme="minorHAnsi"/>
                <w:b/>
                <w:bCs/>
                <w:color w:val="000000"/>
                <w:sz w:val="20"/>
                <w:szCs w:val="20"/>
              </w:rPr>
              <w:br/>
              <w:t xml:space="preserve">Management person hours per year </w:t>
            </w:r>
            <w:r w:rsidRPr="00EB70D9">
              <w:rPr>
                <w:rFonts w:eastAsia="Times New Roman" w:cstheme="minorHAnsi"/>
                <w:b/>
                <w:bCs/>
                <w:color w:val="000000"/>
                <w:sz w:val="20"/>
                <w:szCs w:val="20"/>
              </w:rPr>
              <w:br/>
              <w:t>(E x0.05)</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158001DB"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(G) </w:t>
            </w:r>
            <w:r w:rsidRPr="00EB70D9">
              <w:rPr>
                <w:rFonts w:eastAsia="Times New Roman" w:cstheme="minorHAnsi"/>
                <w:b/>
                <w:bCs/>
                <w:color w:val="000000"/>
                <w:sz w:val="20"/>
                <w:szCs w:val="20"/>
              </w:rPr>
              <w:br/>
              <w:t xml:space="preserve">Clerical person hours per year </w:t>
            </w:r>
            <w:r w:rsidRPr="00EB70D9">
              <w:rPr>
                <w:rFonts w:eastAsia="Times New Roman" w:cstheme="minorHAnsi"/>
                <w:b/>
                <w:bCs/>
                <w:color w:val="000000"/>
                <w:sz w:val="20"/>
                <w:szCs w:val="20"/>
              </w:rPr>
              <w:br/>
              <w:t>(E x 0.1)</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EB70D9" w:rsidRPr="00EB70D9" w:rsidP="00EB70D9" w14:paraId="6AD3D91E"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 xml:space="preserve">(H) </w:t>
            </w:r>
            <w:r w:rsidRPr="00EB70D9">
              <w:rPr>
                <w:rFonts w:eastAsia="Times New Roman" w:cstheme="minorHAnsi"/>
                <w:b/>
                <w:bCs/>
                <w:color w:val="000000"/>
                <w:sz w:val="20"/>
                <w:szCs w:val="20"/>
              </w:rPr>
              <w:br/>
              <w:t xml:space="preserve">Total Cost per year </w:t>
            </w:r>
            <w:r w:rsidRPr="00EB70D9">
              <w:rPr>
                <w:rFonts w:eastAsia="Times New Roman" w:cstheme="minorHAnsi"/>
                <w:b/>
                <w:bCs/>
                <w:color w:val="000000"/>
                <w:sz w:val="20"/>
                <w:szCs w:val="20"/>
                <w:vertAlign w:val="superscript"/>
              </w:rPr>
              <w:t>b</w:t>
            </w:r>
          </w:p>
        </w:tc>
      </w:tr>
      <w:tr w14:paraId="24DFD960"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330D7207" w14:textId="65062FC2">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1.</w:t>
            </w:r>
            <w:r>
              <w:rPr>
                <w:rFonts w:eastAsia="Times New Roman" w:cstheme="minorHAnsi"/>
                <w:color w:val="000000"/>
                <w:sz w:val="20"/>
                <w:szCs w:val="20"/>
              </w:rPr>
              <w:t xml:space="preserve"> </w:t>
            </w:r>
            <w:r w:rsidRPr="00EB70D9">
              <w:rPr>
                <w:rFonts w:eastAsia="Times New Roman" w:cstheme="minorHAnsi"/>
                <w:color w:val="000000"/>
                <w:sz w:val="20"/>
                <w:szCs w:val="20"/>
              </w:rPr>
              <w:t>Applications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25DC4585"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0E63C407" w14:textId="77777777">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246409AD"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2CD3F01D"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59AF6033"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380A724C"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3CFAB6C"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50F01198" w14:textId="77777777">
            <w:pPr>
              <w:spacing w:after="0" w:line="240" w:lineRule="auto"/>
              <w:jc w:val="right"/>
              <w:rPr>
                <w:rFonts w:eastAsia="Times New Roman" w:cstheme="minorHAnsi"/>
                <w:color w:val="000000"/>
                <w:sz w:val="20"/>
                <w:szCs w:val="20"/>
              </w:rPr>
            </w:pPr>
            <w:r w:rsidRPr="00EB70D9">
              <w:rPr>
                <w:rFonts w:eastAsia="Times New Roman" w:cstheme="minorHAnsi"/>
                <w:color w:val="000000"/>
                <w:sz w:val="20"/>
                <w:szCs w:val="20"/>
              </w:rPr>
              <w:t> </w:t>
            </w:r>
          </w:p>
        </w:tc>
      </w:tr>
      <w:tr w14:paraId="1E388BEB"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3AA2F398" w14:textId="27034B6D">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2.</w:t>
            </w:r>
            <w:r>
              <w:rPr>
                <w:rFonts w:eastAsia="Times New Roman" w:cstheme="minorHAnsi"/>
                <w:color w:val="000000"/>
                <w:sz w:val="20"/>
                <w:szCs w:val="20"/>
              </w:rPr>
              <w:t xml:space="preserve"> </w:t>
            </w:r>
            <w:r w:rsidRPr="00EB70D9">
              <w:rPr>
                <w:rFonts w:eastAsia="Times New Roman" w:cstheme="minorHAnsi"/>
                <w:color w:val="000000"/>
                <w:sz w:val="20"/>
                <w:szCs w:val="20"/>
              </w:rPr>
              <w:t>Survey and Studies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1867DF25"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63E84882" w14:textId="77777777">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61329AA9"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6D6433C3"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3822AF09"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25A1B507"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7AA8F54"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754975C9" w14:textId="77777777">
            <w:pPr>
              <w:spacing w:after="0" w:line="240" w:lineRule="auto"/>
              <w:jc w:val="right"/>
              <w:rPr>
                <w:rFonts w:eastAsia="Times New Roman" w:cstheme="minorHAnsi"/>
                <w:color w:val="000000"/>
                <w:sz w:val="20"/>
                <w:szCs w:val="20"/>
              </w:rPr>
            </w:pPr>
            <w:r w:rsidRPr="00EB70D9">
              <w:rPr>
                <w:rFonts w:eastAsia="Times New Roman" w:cstheme="minorHAnsi"/>
                <w:color w:val="000000"/>
                <w:sz w:val="20"/>
                <w:szCs w:val="20"/>
              </w:rPr>
              <w:t> </w:t>
            </w:r>
          </w:p>
        </w:tc>
      </w:tr>
      <w:tr w14:paraId="798F3E65"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7A5C7F6C" w14:textId="4B8D340E">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3.</w:t>
            </w:r>
            <w:r>
              <w:rPr>
                <w:rFonts w:eastAsia="Times New Roman" w:cstheme="minorHAnsi"/>
                <w:color w:val="000000"/>
                <w:sz w:val="20"/>
                <w:szCs w:val="20"/>
              </w:rPr>
              <w:t xml:space="preserve"> </w:t>
            </w:r>
            <w:r w:rsidRPr="00EB70D9">
              <w:rPr>
                <w:rFonts w:eastAsia="Times New Roman" w:cstheme="minorHAnsi"/>
                <w:color w:val="000000"/>
                <w:sz w:val="20"/>
                <w:szCs w:val="20"/>
              </w:rPr>
              <w:t>Reporting requirements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49915642"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67A6FDE9"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C67CEFB"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057C25EA"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6C7345D"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233089A9"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181DE2E0"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D9573FB" w14:textId="77777777">
            <w:pPr>
              <w:spacing w:after="0" w:line="240" w:lineRule="auto"/>
              <w:jc w:val="right"/>
              <w:rPr>
                <w:rFonts w:eastAsia="Times New Roman" w:cstheme="minorHAnsi"/>
                <w:color w:val="000000"/>
                <w:sz w:val="20"/>
                <w:szCs w:val="20"/>
              </w:rPr>
            </w:pPr>
            <w:r w:rsidRPr="00EB70D9">
              <w:rPr>
                <w:rFonts w:eastAsia="Times New Roman" w:cstheme="minorHAnsi"/>
                <w:color w:val="000000"/>
                <w:sz w:val="20"/>
                <w:szCs w:val="20"/>
              </w:rPr>
              <w:t> </w:t>
            </w:r>
          </w:p>
        </w:tc>
      </w:tr>
      <w:tr w14:paraId="2A311021"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hideMark/>
          </w:tcPr>
          <w:p w:rsidR="00EB70D9" w:rsidRPr="00EB70D9" w:rsidP="00EB70D9" w14:paraId="07599D35" w14:textId="02B56BD4">
            <w:pPr>
              <w:spacing w:after="0" w:line="240" w:lineRule="auto"/>
              <w:ind w:left="157" w:firstLine="42" w:firstLineChars="21"/>
              <w:rPr>
                <w:rFonts w:eastAsia="Times New Roman" w:cstheme="minorHAnsi"/>
                <w:sz w:val="20"/>
                <w:szCs w:val="20"/>
              </w:rPr>
            </w:pPr>
            <w:r w:rsidRPr="00EB70D9">
              <w:rPr>
                <w:rFonts w:eastAsia="Times New Roman" w:cstheme="minorHAnsi"/>
                <w:sz w:val="20"/>
                <w:szCs w:val="20"/>
              </w:rPr>
              <w:t>A.</w:t>
            </w:r>
            <w:r>
              <w:rPr>
                <w:rFonts w:eastAsia="Times New Roman" w:cstheme="minorHAnsi"/>
                <w:sz w:val="20"/>
                <w:szCs w:val="20"/>
              </w:rPr>
              <w:t xml:space="preserve"> </w:t>
            </w:r>
            <w:r w:rsidRPr="00EB70D9">
              <w:rPr>
                <w:rFonts w:eastAsia="Times New Roman" w:cstheme="minorHAnsi"/>
                <w:sz w:val="20"/>
                <w:szCs w:val="20"/>
              </w:rPr>
              <w:t xml:space="preserve">Familiarization with Regulatory Requirements </w:t>
            </w:r>
            <w:r w:rsidRPr="00EB70D9">
              <w:rPr>
                <w:rFonts w:eastAsia="Times New Roman" w:cstheme="minorHAnsi"/>
                <w:sz w:val="20"/>
                <w:szCs w:val="20"/>
                <w:vertAlign w:val="superscript"/>
              </w:rPr>
              <w:t>c</w:t>
            </w:r>
          </w:p>
        </w:tc>
        <w:tc>
          <w:tcPr>
            <w:tcW w:w="126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13F0BF1E"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15E0929B"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6364FA54"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3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33E4674C"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95"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C5B8EF9"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3F88C16C"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9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7C711357"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437"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18FFD8E9" w14:textId="77777777">
            <w:pPr>
              <w:spacing w:after="0" w:line="240" w:lineRule="auto"/>
              <w:rPr>
                <w:rFonts w:eastAsia="Times New Roman" w:cstheme="minorHAnsi"/>
                <w:color w:val="000000"/>
              </w:rPr>
            </w:pPr>
            <w:r w:rsidRPr="00EB70D9">
              <w:rPr>
                <w:rFonts w:eastAsia="Times New Roman" w:cstheme="minorHAnsi"/>
                <w:color w:val="000000"/>
              </w:rPr>
              <w:t> </w:t>
            </w:r>
          </w:p>
        </w:tc>
      </w:tr>
      <w:tr w14:paraId="5B62A8CC"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37447F48"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Existing sources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59D3B6F6" w14:textId="77777777">
            <w:pPr>
              <w:spacing w:after="0" w:line="240" w:lineRule="auto"/>
              <w:jc w:val="center"/>
              <w:rPr>
                <w:rFonts w:eastAsia="Times New Roman" w:cstheme="minorHAnsi"/>
                <w:sz w:val="20"/>
                <w:szCs w:val="20"/>
              </w:rPr>
            </w:pPr>
            <w:r w:rsidRPr="00EB70D9">
              <w:rPr>
                <w:rFonts w:eastAsia="Times New Roman" w:cstheme="minorHAnsi"/>
                <w:sz w:val="20"/>
                <w:szCs w:val="20"/>
              </w:rPr>
              <w:t>2</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2A1ED1FC" w14:textId="77777777">
            <w:pPr>
              <w:spacing w:after="0" w:line="240" w:lineRule="auto"/>
              <w:jc w:val="center"/>
              <w:rPr>
                <w:rFonts w:eastAsia="Times New Roman" w:cstheme="minorHAnsi"/>
                <w:sz w:val="20"/>
                <w:szCs w:val="20"/>
              </w:rPr>
            </w:pPr>
            <w:r w:rsidRPr="00EB70D9">
              <w:rPr>
                <w:rFonts w:eastAsia="Times New Roman" w:cstheme="minorHAnsi"/>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7B6A897C" w14:textId="77777777">
            <w:pPr>
              <w:spacing w:after="0" w:line="240" w:lineRule="auto"/>
              <w:jc w:val="center"/>
              <w:rPr>
                <w:rFonts w:eastAsia="Times New Roman" w:cstheme="minorHAnsi"/>
                <w:sz w:val="20"/>
                <w:szCs w:val="20"/>
              </w:rPr>
            </w:pPr>
            <w:r w:rsidRPr="00EB70D9">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41294B30"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214</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68365510" w14:textId="77777777">
            <w:pPr>
              <w:spacing w:after="0" w:line="240" w:lineRule="auto"/>
              <w:jc w:val="center"/>
              <w:rPr>
                <w:rFonts w:eastAsia="Times New Roman" w:cstheme="minorHAnsi"/>
                <w:sz w:val="20"/>
                <w:szCs w:val="20"/>
              </w:rPr>
            </w:pPr>
            <w:r w:rsidRPr="00EB70D9">
              <w:rPr>
                <w:rFonts w:eastAsia="Times New Roman" w:cstheme="minorHAnsi"/>
                <w:sz w:val="20"/>
                <w:szCs w:val="20"/>
              </w:rPr>
              <w:t>428</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076A44D8"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12DFD9E1" w14:textId="77777777">
            <w:pPr>
              <w:spacing w:after="0" w:line="240" w:lineRule="auto"/>
              <w:jc w:val="center"/>
              <w:rPr>
                <w:rFonts w:eastAsia="Times New Roman" w:cstheme="minorHAnsi"/>
                <w:sz w:val="20"/>
                <w:szCs w:val="20"/>
              </w:rPr>
            </w:pPr>
            <w:r w:rsidRPr="00EB70D9">
              <w:rPr>
                <w:rFonts w:eastAsia="Times New Roman" w:cstheme="minorHAnsi"/>
                <w:sz w:val="20"/>
                <w:szCs w:val="20"/>
              </w:rPr>
              <w:t>43</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30B64430"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$62,064.07 </w:t>
            </w:r>
          </w:p>
        </w:tc>
      </w:tr>
      <w:tr w14:paraId="41BF830A"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72F27F43"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New Sources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5C090F6B" w14:textId="77777777">
            <w:pPr>
              <w:spacing w:after="0" w:line="240" w:lineRule="auto"/>
              <w:jc w:val="center"/>
              <w:rPr>
                <w:rFonts w:eastAsia="Times New Roman" w:cstheme="minorHAnsi"/>
                <w:sz w:val="20"/>
                <w:szCs w:val="20"/>
              </w:rPr>
            </w:pPr>
            <w:r w:rsidRPr="00EB70D9">
              <w:rPr>
                <w:rFonts w:eastAsia="Times New Roman" w:cstheme="minorHAnsi"/>
                <w:sz w:val="20"/>
                <w:szCs w:val="20"/>
              </w:rPr>
              <w:t>8</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62A1733B" w14:textId="77777777">
            <w:pPr>
              <w:spacing w:after="0" w:line="240" w:lineRule="auto"/>
              <w:jc w:val="center"/>
              <w:rPr>
                <w:rFonts w:eastAsia="Times New Roman" w:cstheme="minorHAnsi"/>
                <w:sz w:val="20"/>
                <w:szCs w:val="20"/>
              </w:rPr>
            </w:pPr>
            <w:r w:rsidRPr="00EB70D9">
              <w:rPr>
                <w:rFonts w:eastAsia="Times New Roman" w:cstheme="minorHAnsi"/>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66CE85D5" w14:textId="77777777">
            <w:pPr>
              <w:spacing w:after="0" w:line="240" w:lineRule="auto"/>
              <w:jc w:val="center"/>
              <w:rPr>
                <w:rFonts w:eastAsia="Times New Roman" w:cstheme="minorHAnsi"/>
                <w:sz w:val="20"/>
                <w:szCs w:val="20"/>
              </w:rPr>
            </w:pPr>
            <w:r w:rsidRPr="00EB70D9">
              <w:rPr>
                <w:rFonts w:eastAsia="Times New Roman" w:cstheme="minorHAnsi"/>
                <w:sz w:val="20"/>
                <w:szCs w:val="20"/>
              </w:rPr>
              <w:t>8</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1BF12FB2"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EBF880C"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64D2F9AB"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CC0EFA3"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60B603E0"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5BF00539" w14:textId="77777777" w:rsidTr="00EB70D9">
        <w:tblPrEx>
          <w:tblW w:w="12960" w:type="dxa"/>
          <w:tblInd w:w="108" w:type="dxa"/>
          <w:tblLook w:val="04A0"/>
        </w:tblPrEx>
        <w:trPr>
          <w:trHeight w:val="300"/>
        </w:trPr>
        <w:tc>
          <w:tcPr>
            <w:tcW w:w="4776" w:type="dxa"/>
            <w:tcBorders>
              <w:top w:val="nil"/>
              <w:left w:val="single" w:sz="4" w:space="0" w:color="auto"/>
              <w:bottom w:val="nil"/>
              <w:right w:val="single" w:sz="4" w:space="0" w:color="auto"/>
            </w:tcBorders>
            <w:shd w:val="clear" w:color="auto" w:fill="auto"/>
            <w:noWrap/>
            <w:hideMark/>
          </w:tcPr>
          <w:p w:rsidR="00EB70D9" w:rsidRPr="00EB70D9" w:rsidP="00EB70D9" w14:paraId="6B12E83A" w14:textId="79596782">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B.</w:t>
            </w:r>
            <w:r>
              <w:rPr>
                <w:rFonts w:eastAsia="Times New Roman" w:cstheme="minorHAnsi"/>
                <w:sz w:val="20"/>
                <w:szCs w:val="20"/>
              </w:rPr>
              <w:t xml:space="preserve"> </w:t>
            </w:r>
            <w:r w:rsidRPr="00EB70D9">
              <w:rPr>
                <w:rFonts w:eastAsia="Times New Roman" w:cstheme="minorHAnsi"/>
                <w:sz w:val="20"/>
                <w:szCs w:val="20"/>
              </w:rPr>
              <w:t>Required activities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4F63F1DB"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484230E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2E5AFFA9"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740EC5E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5CAB150"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7C01431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5776F0D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09033AB6"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6193308C" w14:textId="77777777" w:rsidTr="00EB70D9">
        <w:tblPrEx>
          <w:tblW w:w="12960" w:type="dxa"/>
          <w:tblInd w:w="108" w:type="dxa"/>
          <w:tblLook w:val="04A0"/>
        </w:tblPrEx>
        <w:trPr>
          <w:trHeight w:val="315"/>
        </w:trPr>
        <w:tc>
          <w:tcPr>
            <w:tcW w:w="4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0D9" w:rsidRPr="00EB70D9" w:rsidP="00EB70D9" w14:paraId="220542E3"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Initial performance tests </w:t>
            </w:r>
            <w:r w:rsidRPr="00EB70D9">
              <w:rPr>
                <w:rFonts w:eastAsia="Times New Roman" w:cstheme="minorHAnsi"/>
                <w:color w:val="000000"/>
                <w:sz w:val="20"/>
                <w:szCs w:val="20"/>
                <w:vertAlign w:val="superscript"/>
              </w:rPr>
              <w:t>d</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3EE3B683" w14:textId="77777777">
            <w:pPr>
              <w:spacing w:after="0" w:line="240" w:lineRule="auto"/>
              <w:jc w:val="center"/>
              <w:rPr>
                <w:rFonts w:eastAsia="Times New Roman" w:cstheme="minorHAnsi"/>
                <w:sz w:val="20"/>
                <w:szCs w:val="20"/>
              </w:rPr>
            </w:pPr>
            <w:r w:rsidRPr="00EB70D9">
              <w:rPr>
                <w:rFonts w:eastAsia="Times New Roman" w:cstheme="minorHAnsi"/>
                <w:sz w:val="20"/>
                <w:szCs w:val="20"/>
              </w:rPr>
              <w:t>60</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40DD9456" w14:textId="77777777">
            <w:pPr>
              <w:spacing w:after="0" w:line="240" w:lineRule="auto"/>
              <w:jc w:val="center"/>
              <w:rPr>
                <w:rFonts w:eastAsia="Times New Roman" w:cstheme="minorHAnsi"/>
                <w:sz w:val="20"/>
                <w:szCs w:val="20"/>
              </w:rPr>
            </w:pPr>
            <w:r w:rsidRPr="00EB70D9">
              <w:rPr>
                <w:rFonts w:eastAsia="Times New Roman" w:cstheme="minorHAnsi"/>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F906B6E" w14:textId="77777777">
            <w:pPr>
              <w:spacing w:after="0" w:line="240" w:lineRule="auto"/>
              <w:jc w:val="center"/>
              <w:rPr>
                <w:rFonts w:eastAsia="Times New Roman" w:cstheme="minorHAnsi"/>
                <w:sz w:val="20"/>
                <w:szCs w:val="20"/>
              </w:rPr>
            </w:pPr>
            <w:r w:rsidRPr="00EB70D9">
              <w:rPr>
                <w:rFonts w:eastAsia="Times New Roman" w:cstheme="minorHAnsi"/>
                <w:sz w:val="20"/>
                <w:szCs w:val="20"/>
              </w:rPr>
              <w:t>60</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327619AD"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7C3DCF5"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30009E69"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22CA0248"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3AC6395B"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6353D20F"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66BA588D"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Repeat of performance tests </w:t>
            </w:r>
            <w:r w:rsidRPr="00EB70D9">
              <w:rPr>
                <w:rFonts w:eastAsia="Times New Roman" w:cstheme="minorHAnsi"/>
                <w:color w:val="000000"/>
                <w:sz w:val="20"/>
                <w:szCs w:val="20"/>
                <w:vertAlign w:val="superscript"/>
              </w:rPr>
              <w:t>d</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15E4166E" w14:textId="77777777">
            <w:pPr>
              <w:spacing w:after="0" w:line="240" w:lineRule="auto"/>
              <w:jc w:val="center"/>
              <w:rPr>
                <w:rFonts w:eastAsia="Times New Roman" w:cstheme="minorHAnsi"/>
                <w:sz w:val="20"/>
                <w:szCs w:val="20"/>
              </w:rPr>
            </w:pPr>
            <w:r w:rsidRPr="00EB70D9">
              <w:rPr>
                <w:rFonts w:eastAsia="Times New Roman" w:cstheme="minorHAnsi"/>
                <w:sz w:val="20"/>
                <w:szCs w:val="20"/>
              </w:rPr>
              <w:t>60</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6A3D4171" w14:textId="77777777">
            <w:pPr>
              <w:spacing w:after="0" w:line="240" w:lineRule="auto"/>
              <w:jc w:val="center"/>
              <w:rPr>
                <w:rFonts w:eastAsia="Times New Roman" w:cstheme="minorHAnsi"/>
                <w:sz w:val="20"/>
                <w:szCs w:val="20"/>
              </w:rPr>
            </w:pPr>
            <w:r w:rsidRPr="00EB70D9">
              <w:rPr>
                <w:rFonts w:eastAsia="Times New Roman" w:cstheme="minorHAnsi"/>
                <w:sz w:val="20"/>
                <w:szCs w:val="20"/>
              </w:rPr>
              <w:t>0.1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B0470D4" w14:textId="77777777">
            <w:pPr>
              <w:spacing w:after="0" w:line="240" w:lineRule="auto"/>
              <w:jc w:val="center"/>
              <w:rPr>
                <w:rFonts w:eastAsia="Times New Roman" w:cstheme="minorHAnsi"/>
                <w:sz w:val="20"/>
                <w:szCs w:val="20"/>
              </w:rPr>
            </w:pPr>
            <w:r w:rsidRPr="00EB70D9">
              <w:rPr>
                <w:rFonts w:eastAsia="Times New Roman" w:cstheme="minorHAnsi"/>
                <w:sz w:val="20"/>
                <w:szCs w:val="20"/>
              </w:rPr>
              <w:t>6</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04695A9F"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58C644ED"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494F16A8"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7A250DB5"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7A8BE16B"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733EFF16"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21AE83F6"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Monitoring of operations and equipment </w:t>
            </w:r>
            <w:r w:rsidRPr="00EB70D9">
              <w:rPr>
                <w:rFonts w:eastAsia="Times New Roman" w:cstheme="minorHAnsi"/>
                <w:color w:val="000000"/>
                <w:sz w:val="20"/>
                <w:szCs w:val="20"/>
                <w:vertAlign w:val="superscript"/>
              </w:rPr>
              <w:t>e</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3F09272B" w14:textId="77777777">
            <w:pPr>
              <w:spacing w:after="0" w:line="240" w:lineRule="auto"/>
              <w:jc w:val="center"/>
              <w:rPr>
                <w:rFonts w:eastAsia="Times New Roman" w:cstheme="minorHAnsi"/>
                <w:sz w:val="20"/>
                <w:szCs w:val="20"/>
              </w:rPr>
            </w:pPr>
            <w:r w:rsidRPr="00EB70D9">
              <w:rPr>
                <w:rFonts w:eastAsia="Times New Roman" w:cstheme="minorHAnsi"/>
                <w:sz w:val="20"/>
                <w:szCs w:val="20"/>
              </w:rPr>
              <w:t xml:space="preserve"> See 4E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5D307C4E"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281D947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11D4F0FF"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312E2BB9"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53501DD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394AAF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396F05D1"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735BB036"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52CCD8DD" w14:textId="6AF8F3AC">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C.</w:t>
            </w:r>
            <w:r>
              <w:rPr>
                <w:rFonts w:eastAsia="Times New Roman" w:cstheme="minorHAnsi"/>
                <w:sz w:val="20"/>
                <w:szCs w:val="20"/>
              </w:rPr>
              <w:t xml:space="preserve"> </w:t>
            </w:r>
            <w:r w:rsidRPr="00EB70D9">
              <w:rPr>
                <w:rFonts w:eastAsia="Times New Roman" w:cstheme="minorHAnsi"/>
                <w:sz w:val="20"/>
                <w:szCs w:val="20"/>
              </w:rPr>
              <w:t>Gather existing information</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17A8897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xml:space="preserve"> See 3B and 4E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37ADE196"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24B4050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293250C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A51138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6367990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1865AF9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100D900B"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15FEF305" w14:textId="77777777" w:rsidTr="00EB70D9">
        <w:tblPrEx>
          <w:tblW w:w="12960" w:type="dxa"/>
          <w:tblInd w:w="108" w:type="dxa"/>
          <w:tblLook w:val="04A0"/>
        </w:tblPrEx>
        <w:trPr>
          <w:trHeight w:val="300"/>
        </w:trPr>
        <w:tc>
          <w:tcPr>
            <w:tcW w:w="4776" w:type="dxa"/>
            <w:tcBorders>
              <w:top w:val="nil"/>
              <w:left w:val="single" w:sz="4" w:space="0" w:color="auto"/>
              <w:bottom w:val="nil"/>
              <w:right w:val="single" w:sz="4" w:space="0" w:color="auto"/>
            </w:tcBorders>
            <w:shd w:val="clear" w:color="auto" w:fill="auto"/>
            <w:noWrap/>
            <w:hideMark/>
          </w:tcPr>
          <w:p w:rsidR="00EB70D9" w:rsidRPr="00EB70D9" w:rsidP="00EB70D9" w14:paraId="1F840CFE" w14:textId="4D6E027B">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D.</w:t>
            </w:r>
            <w:r>
              <w:rPr>
                <w:rFonts w:eastAsia="Times New Roman" w:cstheme="minorHAnsi"/>
                <w:sz w:val="20"/>
                <w:szCs w:val="20"/>
              </w:rPr>
              <w:t xml:space="preserve"> </w:t>
            </w:r>
            <w:r w:rsidRPr="00EB70D9">
              <w:rPr>
                <w:rFonts w:eastAsia="Times New Roman" w:cstheme="minorHAnsi"/>
                <w:sz w:val="20"/>
                <w:szCs w:val="20"/>
              </w:rPr>
              <w:t>Write Report</w:t>
            </w:r>
          </w:p>
        </w:tc>
        <w:tc>
          <w:tcPr>
            <w:tcW w:w="1264" w:type="dxa"/>
            <w:tcBorders>
              <w:top w:val="nil"/>
              <w:left w:val="nil"/>
              <w:bottom w:val="nil"/>
              <w:right w:val="single" w:sz="4" w:space="0" w:color="auto"/>
            </w:tcBorders>
            <w:shd w:val="clear" w:color="auto" w:fill="auto"/>
            <w:noWrap/>
            <w:hideMark/>
          </w:tcPr>
          <w:p w:rsidR="00EB70D9" w:rsidRPr="00EB70D9" w:rsidP="00EB70D9" w14:paraId="27F32C0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19" w:type="dxa"/>
            <w:tcBorders>
              <w:top w:val="nil"/>
              <w:left w:val="nil"/>
              <w:bottom w:val="nil"/>
              <w:right w:val="single" w:sz="4" w:space="0" w:color="auto"/>
            </w:tcBorders>
            <w:shd w:val="clear" w:color="auto" w:fill="auto"/>
            <w:noWrap/>
            <w:hideMark/>
          </w:tcPr>
          <w:p w:rsidR="00EB70D9" w:rsidRPr="00EB70D9" w:rsidP="00EB70D9" w14:paraId="36ED4537"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78510B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56DE3B9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26A172F7"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1AC4366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74683B5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5DB8CF8B"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73D15D3E" w14:textId="77777777" w:rsidTr="00EB70D9">
        <w:tblPrEx>
          <w:tblW w:w="12960" w:type="dxa"/>
          <w:tblInd w:w="108" w:type="dxa"/>
          <w:tblLook w:val="04A0"/>
        </w:tblPrEx>
        <w:trPr>
          <w:trHeight w:val="315"/>
        </w:trPr>
        <w:tc>
          <w:tcPr>
            <w:tcW w:w="4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0D9" w:rsidRPr="00EB70D9" w:rsidP="00EB70D9" w14:paraId="70BDD364"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Notification of compliance status </w:t>
            </w:r>
            <w:r w:rsidRPr="00EB70D9">
              <w:rPr>
                <w:rFonts w:eastAsia="Times New Roman" w:cstheme="minorHAnsi"/>
                <w:color w:val="000000"/>
                <w:sz w:val="20"/>
                <w:szCs w:val="20"/>
                <w:vertAlign w:val="superscript"/>
              </w:rPr>
              <w:t>d, f</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EB70D9" w:rsidRPr="00EB70D9" w:rsidP="00EB70D9" w14:paraId="3D639598"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2</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EB70D9" w:rsidRPr="00EB70D9" w:rsidP="00EB70D9" w14:paraId="306EC235"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241D4ADD" w14:textId="77777777">
            <w:pPr>
              <w:spacing w:after="0" w:line="240" w:lineRule="auto"/>
              <w:jc w:val="center"/>
              <w:rPr>
                <w:rFonts w:eastAsia="Times New Roman" w:cstheme="minorHAnsi"/>
                <w:sz w:val="20"/>
                <w:szCs w:val="20"/>
              </w:rPr>
            </w:pPr>
            <w:r w:rsidRPr="00EB70D9">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12CDD170"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CE85E4C"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797674AE"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506726C7"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20478BF8"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2EA7E239"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41F2FD8C"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Notification of actual startup </w:t>
            </w:r>
            <w:r w:rsidRPr="00EB70D9">
              <w:rPr>
                <w:rFonts w:eastAsia="Times New Roman" w:cstheme="minorHAnsi"/>
                <w:color w:val="000000"/>
                <w:sz w:val="20"/>
                <w:szCs w:val="20"/>
                <w:vertAlign w:val="superscript"/>
              </w:rPr>
              <w:t>f</w:t>
            </w:r>
          </w:p>
        </w:tc>
        <w:tc>
          <w:tcPr>
            <w:tcW w:w="1264"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21F5BE9A"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6B9DCC25"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1FAD9C1B" w14:textId="77777777">
            <w:pPr>
              <w:spacing w:after="0" w:line="240" w:lineRule="auto"/>
              <w:jc w:val="center"/>
              <w:rPr>
                <w:rFonts w:eastAsia="Times New Roman" w:cstheme="minorHAnsi"/>
                <w:sz w:val="20"/>
                <w:szCs w:val="20"/>
              </w:rPr>
            </w:pPr>
            <w:r w:rsidRPr="00EB70D9">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624A8A9A"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60B42B22"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7AE7947C"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213850C9"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087FECB0"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75105A11"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799E66B7" w14:textId="77777777">
            <w:pPr>
              <w:spacing w:after="0" w:line="240" w:lineRule="auto"/>
              <w:ind w:left="337" w:firstLine="62" w:firstLineChars="31"/>
              <w:rPr>
                <w:rFonts w:eastAsia="Times New Roman" w:cstheme="minorHAnsi"/>
                <w:color w:val="000000"/>
                <w:sz w:val="20"/>
                <w:szCs w:val="20"/>
              </w:rPr>
            </w:pPr>
            <w:r w:rsidRPr="00EB70D9">
              <w:rPr>
                <w:rFonts w:eastAsia="Times New Roman" w:cstheme="minorHAnsi"/>
                <w:color w:val="000000"/>
                <w:sz w:val="20"/>
                <w:szCs w:val="20"/>
              </w:rPr>
              <w:t xml:space="preserve">Notification of construction/reconstruction </w:t>
            </w:r>
            <w:r w:rsidRPr="00EB70D9">
              <w:rPr>
                <w:rFonts w:eastAsia="Times New Roman" w:cstheme="minorHAnsi"/>
                <w:color w:val="000000"/>
                <w:sz w:val="20"/>
                <w:szCs w:val="20"/>
                <w:vertAlign w:val="superscript"/>
              </w:rPr>
              <w:t>f</w:t>
            </w:r>
          </w:p>
        </w:tc>
        <w:tc>
          <w:tcPr>
            <w:tcW w:w="1264"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4CD77BA8"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01AFBB92"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DBB73DB" w14:textId="77777777">
            <w:pPr>
              <w:spacing w:after="0" w:line="240" w:lineRule="auto"/>
              <w:jc w:val="center"/>
              <w:rPr>
                <w:rFonts w:eastAsia="Times New Roman" w:cstheme="minorHAnsi"/>
                <w:sz w:val="20"/>
                <w:szCs w:val="20"/>
              </w:rPr>
            </w:pPr>
            <w:r w:rsidRPr="00EB70D9">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2B586BA8"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A26E75E"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4186EB19"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6FF5F1ED" w14:textId="77777777">
            <w:pPr>
              <w:spacing w:after="0" w:line="240" w:lineRule="auto"/>
              <w:jc w:val="center"/>
              <w:rPr>
                <w:rFonts w:eastAsia="Times New Roman" w:cstheme="minorHAnsi"/>
                <w:sz w:val="20"/>
                <w:szCs w:val="20"/>
              </w:rPr>
            </w:pPr>
            <w:r w:rsidRPr="00EB70D9">
              <w:rPr>
                <w:rFonts w:eastAsia="Times New Roman" w:cstheme="minorHAnsi"/>
                <w:sz w:val="20"/>
                <w:szCs w:val="20"/>
              </w:rPr>
              <w:t>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94EF4C1"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$0 </w:t>
            </w:r>
          </w:p>
        </w:tc>
      </w:tr>
      <w:tr w14:paraId="4C6BB51D"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0F5C22BC"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Report of performance test results </w:t>
            </w:r>
            <w:r w:rsidRPr="00EB70D9">
              <w:rPr>
                <w:rFonts w:eastAsia="Times New Roman" w:cstheme="minorHAnsi"/>
                <w:color w:val="000000"/>
                <w:sz w:val="20"/>
                <w:szCs w:val="20"/>
                <w:vertAlign w:val="superscript"/>
              </w:rPr>
              <w:t>d</w:t>
            </w:r>
          </w:p>
        </w:tc>
        <w:tc>
          <w:tcPr>
            <w:tcW w:w="1264"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5CAD30C8"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See 3B</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B35421E" w14:textId="77777777">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5367475"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551E7436"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C5D0EF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6912E66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151ECA4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5941CD3E"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4FF35401"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5B100176"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Operation and maintenance reports</w:t>
            </w:r>
          </w:p>
        </w:tc>
        <w:tc>
          <w:tcPr>
            <w:tcW w:w="1264"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1014E33D"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0C5E46B2" w14:textId="77777777">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17CAE299"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5D63C97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5833E74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5A3CE9A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6DDCC1D2"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90495CA"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2390C9BF"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44EA7A3D" w14:textId="77777777">
            <w:pPr>
              <w:spacing w:after="0" w:line="240" w:lineRule="auto"/>
              <w:ind w:firstLine="400" w:firstLineChars="200"/>
              <w:rPr>
                <w:rFonts w:eastAsia="Times New Roman" w:cstheme="minorHAnsi"/>
                <w:color w:val="000000"/>
                <w:sz w:val="20"/>
                <w:szCs w:val="20"/>
              </w:rPr>
            </w:pPr>
            <w:r w:rsidRPr="00EB70D9">
              <w:rPr>
                <w:rFonts w:eastAsia="Times New Roman" w:cstheme="minorHAnsi"/>
                <w:color w:val="000000"/>
                <w:sz w:val="20"/>
                <w:szCs w:val="20"/>
              </w:rPr>
              <w:t xml:space="preserve">Annual/Semiannual reports </w:t>
            </w:r>
            <w:r w:rsidRPr="00EB70D9">
              <w:rPr>
                <w:rFonts w:eastAsia="Times New Roman" w:cstheme="minorHAnsi"/>
                <w:color w:val="000000"/>
                <w:sz w:val="20"/>
                <w:szCs w:val="20"/>
                <w:vertAlign w:val="superscript"/>
              </w:rPr>
              <w:t>g</w:t>
            </w:r>
          </w:p>
        </w:tc>
        <w:tc>
          <w:tcPr>
            <w:tcW w:w="1264" w:type="dxa"/>
            <w:tcBorders>
              <w:top w:val="nil"/>
              <w:left w:val="nil"/>
              <w:bottom w:val="single" w:sz="4" w:space="0" w:color="auto"/>
              <w:right w:val="single" w:sz="4" w:space="0" w:color="auto"/>
            </w:tcBorders>
            <w:shd w:val="clear" w:color="auto" w:fill="auto"/>
            <w:noWrap/>
            <w:vAlign w:val="center"/>
            <w:hideMark/>
          </w:tcPr>
          <w:p w:rsidR="00EB70D9" w:rsidRPr="00EB70D9" w:rsidP="00EB70D9" w14:paraId="726041C3"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1C7BA3E" w14:textId="77777777">
            <w:pPr>
              <w:spacing w:after="0" w:line="240" w:lineRule="auto"/>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1640C5A7"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4DEB4526"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55C8A675"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0DA6C6A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52208B1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5853D63"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3A5CE0D7"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04986282" w14:textId="77777777">
            <w:pPr>
              <w:spacing w:after="0" w:line="240" w:lineRule="auto"/>
              <w:rPr>
                <w:rFonts w:eastAsia="Times New Roman" w:cstheme="minorHAnsi"/>
                <w:b/>
                <w:bCs/>
                <w:i/>
                <w:iCs/>
                <w:sz w:val="20"/>
                <w:szCs w:val="20"/>
              </w:rPr>
            </w:pPr>
            <w:r w:rsidRPr="00EB70D9">
              <w:rPr>
                <w:rFonts w:eastAsia="Times New Roman" w:cstheme="minorHAnsi"/>
                <w:b/>
                <w:bCs/>
                <w:i/>
                <w:iCs/>
                <w:sz w:val="20"/>
                <w:szCs w:val="20"/>
              </w:rPr>
              <w:t>Subtotal for Reporting Requirements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6507B897" w14:textId="77777777">
            <w:pPr>
              <w:spacing w:after="0" w:line="240" w:lineRule="auto"/>
              <w:jc w:val="center"/>
              <w:rPr>
                <w:rFonts w:eastAsia="Times New Roman" w:cstheme="minorHAnsi"/>
                <w:i/>
                <w:iCs/>
                <w:sz w:val="20"/>
                <w:szCs w:val="20"/>
              </w:rPr>
            </w:pPr>
            <w:r w:rsidRPr="00EB70D9">
              <w:rPr>
                <w:rFonts w:eastAsia="Times New Roman" w:cstheme="minorHAnsi"/>
                <w:i/>
                <w:iCs/>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4416EDD" w14:textId="77777777">
            <w:pPr>
              <w:spacing w:after="0" w:line="240" w:lineRule="auto"/>
              <w:jc w:val="center"/>
              <w:rPr>
                <w:rFonts w:eastAsia="Times New Roman" w:cstheme="minorHAnsi"/>
                <w:i/>
                <w:iCs/>
                <w:sz w:val="20"/>
                <w:szCs w:val="20"/>
              </w:rPr>
            </w:pPr>
            <w:r w:rsidRPr="00EB70D9">
              <w:rPr>
                <w:rFonts w:eastAsia="Times New Roman" w:cstheme="minorHAnsi"/>
                <w:i/>
                <w:iCs/>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D4717B6" w14:textId="77777777">
            <w:pPr>
              <w:spacing w:after="0" w:line="240" w:lineRule="auto"/>
              <w:jc w:val="center"/>
              <w:rPr>
                <w:rFonts w:eastAsia="Times New Roman" w:cstheme="minorHAnsi"/>
                <w:i/>
                <w:iCs/>
                <w:sz w:val="20"/>
                <w:szCs w:val="20"/>
              </w:rPr>
            </w:pPr>
            <w:r w:rsidRPr="00EB70D9">
              <w:rPr>
                <w:rFonts w:eastAsia="Times New Roman" w:cstheme="minorHAnsi"/>
                <w:i/>
                <w:iCs/>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7B656BAB" w14:textId="77777777">
            <w:pPr>
              <w:spacing w:after="0" w:line="240" w:lineRule="auto"/>
              <w:jc w:val="center"/>
              <w:rPr>
                <w:rFonts w:eastAsia="Times New Roman" w:cstheme="minorHAnsi"/>
                <w:i/>
                <w:iCs/>
                <w:sz w:val="20"/>
                <w:szCs w:val="20"/>
              </w:rPr>
            </w:pPr>
            <w:r w:rsidRPr="00EB70D9">
              <w:rPr>
                <w:rFonts w:eastAsia="Times New Roman" w:cstheme="minorHAnsi"/>
                <w:i/>
                <w:iCs/>
                <w:sz w:val="20"/>
                <w:szCs w:val="20"/>
              </w:rPr>
              <w:t> </w:t>
            </w:r>
          </w:p>
        </w:tc>
        <w:tc>
          <w:tcPr>
            <w:tcW w:w="3887" w:type="dxa"/>
            <w:gridSpan w:val="3"/>
            <w:tcBorders>
              <w:top w:val="single" w:sz="4" w:space="0" w:color="auto"/>
              <w:left w:val="nil"/>
              <w:bottom w:val="single" w:sz="4" w:space="0" w:color="auto"/>
              <w:right w:val="single" w:sz="4" w:space="0" w:color="000000"/>
            </w:tcBorders>
            <w:shd w:val="clear" w:color="auto" w:fill="auto"/>
            <w:noWrap/>
            <w:hideMark/>
          </w:tcPr>
          <w:p w:rsidR="00EB70D9" w:rsidRPr="00EB70D9" w:rsidP="00EB70D9" w14:paraId="7CE0750E" w14:textId="77777777">
            <w:pPr>
              <w:spacing w:after="0" w:line="240" w:lineRule="auto"/>
              <w:jc w:val="center"/>
              <w:rPr>
                <w:rFonts w:eastAsia="Times New Roman" w:cstheme="minorHAnsi"/>
                <w:b/>
                <w:bCs/>
                <w:i/>
                <w:iCs/>
                <w:sz w:val="20"/>
                <w:szCs w:val="20"/>
              </w:rPr>
            </w:pPr>
            <w:r w:rsidRPr="00EB70D9">
              <w:rPr>
                <w:rFonts w:eastAsia="Times New Roman" w:cstheme="minorHAnsi"/>
                <w:b/>
                <w:bCs/>
                <w:i/>
                <w:iCs/>
                <w:sz w:val="20"/>
                <w:szCs w:val="20"/>
              </w:rPr>
              <w:t>492</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9F796B1" w14:textId="77777777">
            <w:pPr>
              <w:spacing w:after="0" w:line="240" w:lineRule="auto"/>
              <w:jc w:val="right"/>
              <w:rPr>
                <w:rFonts w:eastAsia="Times New Roman" w:cstheme="minorHAnsi"/>
                <w:b/>
                <w:bCs/>
                <w:i/>
                <w:iCs/>
                <w:sz w:val="20"/>
                <w:szCs w:val="20"/>
              </w:rPr>
            </w:pPr>
            <w:r w:rsidRPr="00EB70D9">
              <w:rPr>
                <w:rFonts w:eastAsia="Times New Roman" w:cstheme="minorHAnsi"/>
                <w:b/>
                <w:bCs/>
                <w:i/>
                <w:iCs/>
                <w:sz w:val="20"/>
                <w:szCs w:val="20"/>
              </w:rPr>
              <w:t xml:space="preserve">$62,064 </w:t>
            </w:r>
          </w:p>
        </w:tc>
      </w:tr>
      <w:tr w14:paraId="182F17D4"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182A5819" w14:textId="1AABA47E">
            <w:pPr>
              <w:spacing w:after="0" w:line="240" w:lineRule="auto"/>
              <w:rPr>
                <w:rFonts w:eastAsia="Times New Roman" w:cstheme="minorHAnsi"/>
                <w:sz w:val="20"/>
                <w:szCs w:val="20"/>
              </w:rPr>
            </w:pPr>
            <w:r w:rsidRPr="00EB70D9">
              <w:rPr>
                <w:rFonts w:eastAsia="Times New Roman" w:cstheme="minorHAnsi"/>
                <w:sz w:val="20"/>
                <w:szCs w:val="20"/>
              </w:rPr>
              <w:t>4.</w:t>
            </w:r>
            <w:r>
              <w:rPr>
                <w:rFonts w:eastAsia="Times New Roman" w:cstheme="minorHAnsi"/>
                <w:sz w:val="20"/>
                <w:szCs w:val="20"/>
              </w:rPr>
              <w:t xml:space="preserve"> </w:t>
            </w:r>
            <w:r w:rsidRPr="00EB70D9">
              <w:rPr>
                <w:rFonts w:eastAsia="Times New Roman" w:cstheme="minorHAnsi"/>
                <w:sz w:val="20"/>
                <w:szCs w:val="20"/>
              </w:rPr>
              <w:t>Recordkeeping requirements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2B826F3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45F0F99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8A46F5F"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675174F6"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3B00FF5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304FD39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17529C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06D0ED5F"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653F0488"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61B1D57A" w14:textId="2CF7F1BB">
            <w:pPr>
              <w:spacing w:after="0" w:line="240" w:lineRule="auto"/>
              <w:ind w:left="157" w:firstLine="42" w:firstLineChars="21"/>
              <w:rPr>
                <w:rFonts w:eastAsia="Times New Roman" w:cstheme="minorHAnsi"/>
                <w:sz w:val="20"/>
                <w:szCs w:val="20"/>
              </w:rPr>
            </w:pPr>
            <w:r w:rsidRPr="00EB70D9">
              <w:rPr>
                <w:rFonts w:eastAsia="Times New Roman" w:cstheme="minorHAnsi"/>
                <w:sz w:val="20"/>
                <w:szCs w:val="20"/>
              </w:rPr>
              <w:t>A.</w:t>
            </w:r>
            <w:r>
              <w:rPr>
                <w:rFonts w:eastAsia="Times New Roman" w:cstheme="minorHAnsi"/>
                <w:sz w:val="20"/>
                <w:szCs w:val="20"/>
              </w:rPr>
              <w:t xml:space="preserve"> </w:t>
            </w:r>
            <w:r w:rsidRPr="00EB70D9">
              <w:rPr>
                <w:rFonts w:eastAsia="Times New Roman" w:cstheme="minorHAnsi"/>
                <w:sz w:val="20"/>
                <w:szCs w:val="20"/>
              </w:rPr>
              <w:t>Familiarization with Regulatory Requirements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7E578704" w14:textId="77777777">
            <w:pPr>
              <w:spacing w:after="0" w:line="240" w:lineRule="auto"/>
              <w:jc w:val="center"/>
              <w:rPr>
                <w:rFonts w:eastAsia="Times New Roman" w:cstheme="minorHAnsi"/>
                <w:sz w:val="20"/>
                <w:szCs w:val="20"/>
              </w:rPr>
            </w:pPr>
            <w:r w:rsidRPr="00EB70D9">
              <w:rPr>
                <w:rFonts w:eastAsia="Times New Roman" w:cstheme="minorHAnsi"/>
                <w:sz w:val="20"/>
                <w:szCs w:val="20"/>
              </w:rPr>
              <w:t>See 3A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EE396F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7C228A5E"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54232AD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64303DB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29BCA917"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5AFAAC0"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7F3667F4"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03E6BF9F"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3D9DD037" w14:textId="323E560E">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B.</w:t>
            </w:r>
            <w:r>
              <w:rPr>
                <w:rFonts w:eastAsia="Times New Roman" w:cstheme="minorHAnsi"/>
                <w:sz w:val="20"/>
                <w:szCs w:val="20"/>
              </w:rPr>
              <w:t xml:space="preserve"> </w:t>
            </w:r>
            <w:r w:rsidRPr="00EB70D9">
              <w:rPr>
                <w:rFonts w:eastAsia="Times New Roman" w:cstheme="minorHAnsi"/>
                <w:sz w:val="20"/>
                <w:szCs w:val="20"/>
              </w:rPr>
              <w:t>Plan Activities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6A499CA7" w14:textId="77777777">
            <w:pPr>
              <w:spacing w:after="0" w:line="240" w:lineRule="auto"/>
              <w:jc w:val="center"/>
              <w:rPr>
                <w:rFonts w:eastAsia="Times New Roman" w:cstheme="minorHAnsi"/>
                <w:sz w:val="20"/>
                <w:szCs w:val="20"/>
              </w:rPr>
            </w:pPr>
            <w:r w:rsidRPr="00EB70D9">
              <w:rPr>
                <w:rFonts w:eastAsia="Times New Roman" w:cstheme="minorHAnsi"/>
                <w:sz w:val="20"/>
                <w:szCs w:val="20"/>
              </w:rPr>
              <w:t>See 3A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250BA83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B41B90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3364E47E"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409E752A"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1A01995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A6534B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27A51A18"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11505E77"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4651F361" w14:textId="47CC1EDC">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C.</w:t>
            </w:r>
            <w:r>
              <w:rPr>
                <w:rFonts w:eastAsia="Times New Roman" w:cstheme="minorHAnsi"/>
                <w:sz w:val="20"/>
                <w:szCs w:val="20"/>
              </w:rPr>
              <w:t xml:space="preserve"> </w:t>
            </w:r>
            <w:r w:rsidRPr="00EB70D9">
              <w:rPr>
                <w:rFonts w:eastAsia="Times New Roman" w:cstheme="minorHAnsi"/>
                <w:sz w:val="20"/>
                <w:szCs w:val="20"/>
              </w:rPr>
              <w:t>Implement Activities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50F2A80E" w14:textId="77777777">
            <w:pPr>
              <w:spacing w:after="0" w:line="240" w:lineRule="auto"/>
              <w:jc w:val="center"/>
              <w:rPr>
                <w:rFonts w:eastAsia="Times New Roman" w:cstheme="minorHAnsi"/>
                <w:sz w:val="20"/>
                <w:szCs w:val="20"/>
              </w:rPr>
            </w:pPr>
            <w:r w:rsidRPr="00EB70D9">
              <w:rPr>
                <w:rFonts w:eastAsia="Times New Roman" w:cstheme="minorHAnsi"/>
                <w:sz w:val="20"/>
                <w:szCs w:val="20"/>
              </w:rPr>
              <w:t>See 3A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0825F66F"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336BAF8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4539B88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52687E10"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0DB90B0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EE9A00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33AD1020"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117E1AA7"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5344AF9B" w14:textId="3A4190E5">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D.</w:t>
            </w:r>
            <w:r>
              <w:rPr>
                <w:rFonts w:eastAsia="Times New Roman" w:cstheme="minorHAnsi"/>
                <w:sz w:val="20"/>
                <w:szCs w:val="20"/>
              </w:rPr>
              <w:t xml:space="preserve"> </w:t>
            </w:r>
            <w:r w:rsidRPr="00EB70D9">
              <w:rPr>
                <w:rFonts w:eastAsia="Times New Roman" w:cstheme="minorHAnsi"/>
                <w:sz w:val="20"/>
                <w:szCs w:val="20"/>
              </w:rPr>
              <w:t>Develop record system</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0D11A5E1" w14:textId="77777777">
            <w:pPr>
              <w:spacing w:after="0" w:line="240" w:lineRule="auto"/>
              <w:jc w:val="center"/>
              <w:rPr>
                <w:rFonts w:eastAsia="Times New Roman" w:cstheme="minorHAnsi"/>
                <w:sz w:val="20"/>
                <w:szCs w:val="20"/>
              </w:rPr>
            </w:pPr>
            <w:r w:rsidRPr="00EB70D9">
              <w:rPr>
                <w:rFonts w:eastAsia="Times New Roman" w:cstheme="minorHAnsi"/>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91550A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41C4CF92"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365BDBE5"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D0FC172"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607D29C6"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3CB8786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0BF001B4"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0770F245" w14:textId="77777777" w:rsidTr="00EB70D9">
        <w:tblPrEx>
          <w:tblW w:w="12960" w:type="dxa"/>
          <w:tblInd w:w="108" w:type="dxa"/>
          <w:tblLook w:val="04A0"/>
        </w:tblPrEx>
        <w:trPr>
          <w:trHeight w:val="300"/>
        </w:trPr>
        <w:tc>
          <w:tcPr>
            <w:tcW w:w="4776" w:type="dxa"/>
            <w:tcBorders>
              <w:top w:val="nil"/>
              <w:left w:val="single" w:sz="4" w:space="0" w:color="auto"/>
              <w:bottom w:val="nil"/>
              <w:right w:val="single" w:sz="4" w:space="0" w:color="auto"/>
            </w:tcBorders>
            <w:shd w:val="clear" w:color="auto" w:fill="auto"/>
            <w:noWrap/>
            <w:hideMark/>
          </w:tcPr>
          <w:p w:rsidR="00EB70D9" w:rsidRPr="00EB70D9" w:rsidP="00EB70D9" w14:paraId="2DD13E5A" w14:textId="0D2C584F">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E.</w:t>
            </w:r>
            <w:r>
              <w:rPr>
                <w:rFonts w:eastAsia="Times New Roman" w:cstheme="minorHAnsi"/>
                <w:sz w:val="20"/>
                <w:szCs w:val="20"/>
              </w:rPr>
              <w:t xml:space="preserve"> </w:t>
            </w:r>
            <w:r w:rsidRPr="00EB70D9">
              <w:rPr>
                <w:rFonts w:eastAsia="Times New Roman" w:cstheme="minorHAnsi"/>
                <w:sz w:val="20"/>
                <w:szCs w:val="20"/>
              </w:rPr>
              <w:t>Time to enter information</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4F51D9B0"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12190A5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65AF219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0AA8AA9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3A48187"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5909CD6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68195BC1"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2FE1E091"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06020CC3" w14:textId="77777777" w:rsidTr="00EB70D9">
        <w:tblPrEx>
          <w:tblW w:w="12960" w:type="dxa"/>
          <w:tblInd w:w="108" w:type="dxa"/>
          <w:tblLook w:val="04A0"/>
        </w:tblPrEx>
        <w:trPr>
          <w:trHeight w:val="315"/>
        </w:trPr>
        <w:tc>
          <w:tcPr>
            <w:tcW w:w="4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0D9" w:rsidRPr="00EB70D9" w:rsidP="00EB70D9" w14:paraId="130B0182" w14:textId="77777777">
            <w:pPr>
              <w:spacing w:after="0" w:line="240" w:lineRule="auto"/>
              <w:ind w:left="337" w:firstLine="62" w:firstLineChars="31"/>
              <w:rPr>
                <w:rFonts w:eastAsia="Times New Roman" w:cstheme="minorHAnsi"/>
                <w:color w:val="000000"/>
                <w:sz w:val="20"/>
                <w:szCs w:val="20"/>
              </w:rPr>
            </w:pPr>
            <w:r w:rsidRPr="00EB70D9">
              <w:rPr>
                <w:rFonts w:eastAsia="Times New Roman" w:cstheme="minorHAnsi"/>
                <w:color w:val="000000"/>
                <w:sz w:val="20"/>
                <w:szCs w:val="20"/>
              </w:rPr>
              <w:t xml:space="preserve">Records of startup, shutdown, malfunction </w:t>
            </w:r>
            <w:r w:rsidRPr="00EB70D9">
              <w:rPr>
                <w:rFonts w:eastAsia="Times New Roman" w:cstheme="minorHAnsi"/>
                <w:color w:val="000000"/>
                <w:sz w:val="20"/>
                <w:szCs w:val="20"/>
                <w:vertAlign w:val="superscript"/>
              </w:rPr>
              <w:t>h</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284593CC" w14:textId="77777777">
            <w:pPr>
              <w:spacing w:after="0" w:line="240" w:lineRule="auto"/>
              <w:jc w:val="center"/>
              <w:rPr>
                <w:rFonts w:eastAsia="Times New Roman" w:cstheme="minorHAnsi"/>
                <w:sz w:val="20"/>
                <w:szCs w:val="20"/>
              </w:rPr>
            </w:pPr>
            <w:r w:rsidRPr="00EB70D9">
              <w:rPr>
                <w:rFonts w:eastAsia="Times New Roman" w:cstheme="minorHAnsi"/>
                <w:sz w:val="20"/>
                <w:szCs w:val="20"/>
              </w:rPr>
              <w:t>1.5</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1043BC19" w14:textId="77777777">
            <w:pPr>
              <w:spacing w:after="0" w:line="240" w:lineRule="auto"/>
              <w:jc w:val="center"/>
              <w:rPr>
                <w:rFonts w:eastAsia="Times New Roman" w:cstheme="minorHAnsi"/>
                <w:sz w:val="20"/>
                <w:szCs w:val="20"/>
              </w:rPr>
            </w:pPr>
            <w:r w:rsidRPr="00EB70D9">
              <w:rPr>
                <w:rFonts w:eastAsia="Times New Roman" w:cstheme="minorHAnsi"/>
                <w:sz w:val="20"/>
                <w:szCs w:val="20"/>
              </w:rPr>
              <w:t>50</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1193CD66" w14:textId="77777777">
            <w:pPr>
              <w:spacing w:after="0" w:line="240" w:lineRule="auto"/>
              <w:jc w:val="center"/>
              <w:rPr>
                <w:rFonts w:eastAsia="Times New Roman" w:cstheme="minorHAnsi"/>
                <w:sz w:val="20"/>
                <w:szCs w:val="20"/>
              </w:rPr>
            </w:pPr>
            <w:r w:rsidRPr="00EB70D9">
              <w:rPr>
                <w:rFonts w:eastAsia="Times New Roman" w:cstheme="minorHAnsi"/>
                <w:sz w:val="20"/>
                <w:szCs w:val="20"/>
              </w:rPr>
              <w:t>75</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6E3B6C03"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214</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8ABA480" w14:textId="77777777">
            <w:pPr>
              <w:spacing w:after="0" w:line="240" w:lineRule="auto"/>
              <w:jc w:val="center"/>
              <w:rPr>
                <w:rFonts w:eastAsia="Times New Roman" w:cstheme="minorHAnsi"/>
                <w:sz w:val="20"/>
                <w:szCs w:val="20"/>
              </w:rPr>
            </w:pPr>
            <w:r w:rsidRPr="00EB70D9">
              <w:rPr>
                <w:rFonts w:eastAsia="Times New Roman" w:cstheme="minorHAnsi"/>
                <w:sz w:val="20"/>
                <w:szCs w:val="20"/>
              </w:rPr>
              <w:t>16,050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6BD2B49D" w14:textId="77777777">
            <w:pPr>
              <w:spacing w:after="0" w:line="240" w:lineRule="auto"/>
              <w:jc w:val="center"/>
              <w:rPr>
                <w:rFonts w:eastAsia="Times New Roman" w:cstheme="minorHAnsi"/>
                <w:sz w:val="20"/>
                <w:szCs w:val="20"/>
              </w:rPr>
            </w:pPr>
            <w:r w:rsidRPr="00EB70D9">
              <w:rPr>
                <w:rFonts w:eastAsia="Times New Roman" w:cstheme="minorHAnsi"/>
                <w:sz w:val="20"/>
                <w:szCs w:val="20"/>
              </w:rPr>
              <w:t>803</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D67DD74" w14:textId="77777777">
            <w:pPr>
              <w:spacing w:after="0" w:line="240" w:lineRule="auto"/>
              <w:jc w:val="center"/>
              <w:rPr>
                <w:rFonts w:eastAsia="Times New Roman" w:cstheme="minorHAnsi"/>
                <w:sz w:val="20"/>
                <w:szCs w:val="20"/>
              </w:rPr>
            </w:pPr>
            <w:r w:rsidRPr="00EB70D9">
              <w:rPr>
                <w:rFonts w:eastAsia="Times New Roman" w:cstheme="minorHAnsi"/>
                <w:sz w:val="20"/>
                <w:szCs w:val="20"/>
              </w:rPr>
              <w:t>1,605</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64A76CB3"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$2,327,402.48 </w:t>
            </w:r>
          </w:p>
        </w:tc>
      </w:tr>
      <w:tr w14:paraId="7805A1F0"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vAlign w:val="center"/>
            <w:hideMark/>
          </w:tcPr>
          <w:p w:rsidR="00EB70D9" w:rsidRPr="00EB70D9" w:rsidP="00EB70D9" w14:paraId="17B04060" w14:textId="77777777">
            <w:pPr>
              <w:spacing w:after="0" w:line="240" w:lineRule="auto"/>
              <w:ind w:left="337" w:firstLine="62" w:firstLineChars="31"/>
              <w:rPr>
                <w:rFonts w:eastAsia="Times New Roman" w:cstheme="minorHAnsi"/>
                <w:color w:val="000000"/>
                <w:sz w:val="20"/>
                <w:szCs w:val="20"/>
              </w:rPr>
            </w:pPr>
            <w:r w:rsidRPr="00EB70D9">
              <w:rPr>
                <w:rFonts w:eastAsia="Times New Roman" w:cstheme="minorHAnsi"/>
                <w:color w:val="000000"/>
                <w:sz w:val="20"/>
                <w:szCs w:val="20"/>
              </w:rPr>
              <w:t xml:space="preserve">Record of tank identification numbers </w:t>
            </w:r>
            <w:r w:rsidRPr="00EB70D9">
              <w:rPr>
                <w:rFonts w:eastAsia="Times New Roman" w:cstheme="minorHAnsi"/>
                <w:color w:val="000000"/>
                <w:sz w:val="20"/>
                <w:szCs w:val="20"/>
                <w:vertAlign w:val="superscript"/>
              </w:rPr>
              <w:t>i</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5FA26ACE" w14:textId="77777777">
            <w:pPr>
              <w:spacing w:after="0" w:line="240" w:lineRule="auto"/>
              <w:jc w:val="center"/>
              <w:rPr>
                <w:rFonts w:eastAsia="Times New Roman" w:cstheme="minorHAnsi"/>
                <w:sz w:val="20"/>
                <w:szCs w:val="20"/>
              </w:rPr>
            </w:pPr>
            <w:r w:rsidRPr="00EB70D9">
              <w:rPr>
                <w:rFonts w:eastAsia="Times New Roman" w:cstheme="minorHAnsi"/>
                <w:sz w:val="20"/>
                <w:szCs w:val="20"/>
              </w:rPr>
              <w:t>0.1</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4E8490F"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2,100</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E47B7B1"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210</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705EC2DC"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214</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7E666FA6" w14:textId="77777777">
            <w:pPr>
              <w:spacing w:after="0" w:line="240" w:lineRule="auto"/>
              <w:jc w:val="center"/>
              <w:rPr>
                <w:rFonts w:eastAsia="Times New Roman" w:cstheme="minorHAnsi"/>
                <w:sz w:val="20"/>
                <w:szCs w:val="20"/>
              </w:rPr>
            </w:pPr>
            <w:r w:rsidRPr="00EB70D9">
              <w:rPr>
                <w:rFonts w:eastAsia="Times New Roman" w:cstheme="minorHAnsi"/>
                <w:sz w:val="20"/>
                <w:szCs w:val="20"/>
              </w:rPr>
              <w:t>44,940</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3AD62BB7" w14:textId="77777777">
            <w:pPr>
              <w:spacing w:after="0" w:line="240" w:lineRule="auto"/>
              <w:jc w:val="center"/>
              <w:rPr>
                <w:rFonts w:eastAsia="Times New Roman" w:cstheme="minorHAnsi"/>
                <w:sz w:val="20"/>
                <w:szCs w:val="20"/>
              </w:rPr>
            </w:pPr>
            <w:r w:rsidRPr="00EB70D9">
              <w:rPr>
                <w:rFonts w:eastAsia="Times New Roman" w:cstheme="minorHAnsi"/>
                <w:sz w:val="20"/>
                <w:szCs w:val="20"/>
              </w:rPr>
              <w:t>2,247</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557E16C" w14:textId="77777777">
            <w:pPr>
              <w:spacing w:after="0" w:line="240" w:lineRule="auto"/>
              <w:jc w:val="center"/>
              <w:rPr>
                <w:rFonts w:eastAsia="Times New Roman" w:cstheme="minorHAnsi"/>
                <w:sz w:val="20"/>
                <w:szCs w:val="20"/>
              </w:rPr>
            </w:pPr>
            <w:r w:rsidRPr="00EB70D9">
              <w:rPr>
                <w:rFonts w:eastAsia="Times New Roman" w:cstheme="minorHAnsi"/>
                <w:sz w:val="20"/>
                <w:szCs w:val="20"/>
              </w:rPr>
              <w:t>4,494</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576FD32F"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$6,516,726.93 </w:t>
            </w:r>
          </w:p>
        </w:tc>
      </w:tr>
      <w:tr w14:paraId="38A1039F" w14:textId="77777777" w:rsidTr="00EB70D9">
        <w:tblPrEx>
          <w:tblW w:w="12960" w:type="dxa"/>
          <w:tblInd w:w="108" w:type="dxa"/>
          <w:tblLook w:val="04A0"/>
        </w:tblPrEx>
        <w:trPr>
          <w:trHeight w:val="630"/>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EB70D9" w:rsidRPr="00EB70D9" w:rsidP="00EB70D9" w14:paraId="0B227BA9" w14:textId="77777777">
            <w:pPr>
              <w:spacing w:after="0" w:line="240" w:lineRule="auto"/>
              <w:ind w:left="337" w:firstLine="62" w:firstLineChars="31"/>
              <w:rPr>
                <w:rFonts w:eastAsia="Times New Roman" w:cstheme="minorHAnsi"/>
                <w:color w:val="000000"/>
                <w:sz w:val="20"/>
                <w:szCs w:val="20"/>
              </w:rPr>
            </w:pPr>
            <w:r w:rsidRPr="00EB70D9">
              <w:rPr>
                <w:rFonts w:eastAsia="Times New Roman" w:cstheme="minorHAnsi"/>
                <w:color w:val="000000"/>
                <w:sz w:val="20"/>
                <w:szCs w:val="20"/>
              </w:rPr>
              <w:t xml:space="preserve">Leak detection records of monthly control equipment inspections </w:t>
            </w:r>
            <w:r w:rsidRPr="00EB70D9">
              <w:rPr>
                <w:rFonts w:eastAsia="Times New Roman" w:cstheme="minorHAnsi"/>
                <w:color w:val="000000"/>
                <w:sz w:val="20"/>
                <w:szCs w:val="20"/>
                <w:vertAlign w:val="superscript"/>
              </w:rPr>
              <w:t>j</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44EEC575" w14:textId="77777777">
            <w:pPr>
              <w:spacing w:after="0" w:line="240" w:lineRule="auto"/>
              <w:jc w:val="center"/>
              <w:rPr>
                <w:rFonts w:eastAsia="Times New Roman" w:cstheme="minorHAnsi"/>
                <w:sz w:val="20"/>
                <w:szCs w:val="20"/>
              </w:rPr>
            </w:pPr>
            <w:r w:rsidRPr="00EB70D9">
              <w:rPr>
                <w:rFonts w:eastAsia="Times New Roman" w:cstheme="minorHAnsi"/>
                <w:sz w:val="20"/>
                <w:szCs w:val="20"/>
              </w:rPr>
              <w:t>0.1</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1719E2C9" w14:textId="77777777">
            <w:pPr>
              <w:spacing w:after="0" w:line="240" w:lineRule="auto"/>
              <w:jc w:val="center"/>
              <w:rPr>
                <w:rFonts w:eastAsia="Times New Roman" w:cstheme="minorHAnsi"/>
                <w:sz w:val="20"/>
                <w:szCs w:val="20"/>
              </w:rPr>
            </w:pPr>
            <w:r w:rsidRPr="00EB70D9">
              <w:rPr>
                <w:rFonts w:eastAsia="Times New Roman" w:cstheme="minorHAnsi"/>
                <w:sz w:val="20"/>
                <w:szCs w:val="20"/>
              </w:rPr>
              <w:t>12</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571E0538" w14:textId="77777777">
            <w:pPr>
              <w:spacing w:after="0" w:line="240" w:lineRule="auto"/>
              <w:jc w:val="center"/>
              <w:rPr>
                <w:rFonts w:eastAsia="Times New Roman" w:cstheme="minorHAnsi"/>
                <w:sz w:val="20"/>
                <w:szCs w:val="20"/>
              </w:rPr>
            </w:pPr>
            <w:r w:rsidRPr="00EB70D9">
              <w:rPr>
                <w:rFonts w:eastAsia="Times New Roman" w:cstheme="minorHAnsi"/>
                <w:sz w:val="20"/>
                <w:szCs w:val="20"/>
              </w:rPr>
              <w:t>1.2</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35BB2B22" w14:textId="77777777">
            <w:pPr>
              <w:spacing w:after="0" w:line="240" w:lineRule="auto"/>
              <w:jc w:val="center"/>
              <w:rPr>
                <w:rFonts w:eastAsia="Times New Roman" w:cstheme="minorHAnsi"/>
                <w:sz w:val="20"/>
                <w:szCs w:val="20"/>
              </w:rPr>
            </w:pPr>
            <w:r w:rsidRPr="00EB70D9">
              <w:rPr>
                <w:rFonts w:eastAsia="Times New Roman" w:cstheme="minorHAnsi"/>
                <w:sz w:val="20"/>
                <w:szCs w:val="20"/>
              </w:rPr>
              <w:t>214</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68727F81" w14:textId="77777777">
            <w:pPr>
              <w:spacing w:after="0" w:line="240" w:lineRule="auto"/>
              <w:jc w:val="center"/>
              <w:rPr>
                <w:rFonts w:eastAsia="Times New Roman" w:cstheme="minorHAnsi"/>
                <w:sz w:val="20"/>
                <w:szCs w:val="20"/>
              </w:rPr>
            </w:pPr>
            <w:r w:rsidRPr="00EB70D9">
              <w:rPr>
                <w:rFonts w:eastAsia="Times New Roman" w:cstheme="minorHAnsi"/>
                <w:sz w:val="20"/>
                <w:szCs w:val="20"/>
              </w:rPr>
              <w:t>257</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0B9274FF" w14:textId="77777777">
            <w:pPr>
              <w:spacing w:after="0" w:line="240" w:lineRule="auto"/>
              <w:jc w:val="center"/>
              <w:rPr>
                <w:rFonts w:eastAsia="Times New Roman" w:cstheme="minorHAnsi"/>
                <w:sz w:val="20"/>
                <w:szCs w:val="20"/>
              </w:rPr>
            </w:pPr>
            <w:r w:rsidRPr="00EB70D9">
              <w:rPr>
                <w:rFonts w:eastAsia="Times New Roman" w:cstheme="minorHAnsi"/>
                <w:sz w:val="20"/>
                <w:szCs w:val="20"/>
              </w:rPr>
              <w:t>13</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0C9F1B27" w14:textId="77777777">
            <w:pPr>
              <w:spacing w:after="0" w:line="240" w:lineRule="auto"/>
              <w:jc w:val="center"/>
              <w:rPr>
                <w:rFonts w:eastAsia="Times New Roman" w:cstheme="minorHAnsi"/>
                <w:sz w:val="20"/>
                <w:szCs w:val="20"/>
              </w:rPr>
            </w:pPr>
            <w:r w:rsidRPr="00EB70D9">
              <w:rPr>
                <w:rFonts w:eastAsia="Times New Roman" w:cstheme="minorHAnsi"/>
                <w:sz w:val="20"/>
                <w:szCs w:val="20"/>
              </w:rPr>
              <w:t>26</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EE169B4" w14:textId="77777777">
            <w:pPr>
              <w:spacing w:after="0" w:line="240" w:lineRule="auto"/>
              <w:jc w:val="right"/>
              <w:rPr>
                <w:rFonts w:eastAsia="Times New Roman" w:cstheme="minorHAnsi"/>
                <w:sz w:val="20"/>
                <w:szCs w:val="20"/>
              </w:rPr>
            </w:pPr>
            <w:r w:rsidRPr="00EB70D9">
              <w:rPr>
                <w:rFonts w:eastAsia="Times New Roman" w:cstheme="minorHAnsi"/>
                <w:sz w:val="20"/>
                <w:szCs w:val="20"/>
              </w:rPr>
              <w:t xml:space="preserve">$37,238.44 </w:t>
            </w:r>
          </w:p>
        </w:tc>
      </w:tr>
      <w:tr w14:paraId="38CDF4F8"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1414AD73" w14:textId="571CF78C">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F.</w:t>
            </w:r>
            <w:r>
              <w:rPr>
                <w:rFonts w:eastAsia="Times New Roman" w:cstheme="minorHAnsi"/>
                <w:sz w:val="20"/>
                <w:szCs w:val="20"/>
              </w:rPr>
              <w:t xml:space="preserve"> </w:t>
            </w:r>
            <w:r w:rsidRPr="00EB70D9">
              <w:rPr>
                <w:rFonts w:eastAsia="Times New Roman" w:cstheme="minorHAnsi"/>
                <w:sz w:val="20"/>
                <w:szCs w:val="20"/>
              </w:rPr>
              <w:t>Time to train personnel</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784EE193" w14:textId="77777777">
            <w:pPr>
              <w:spacing w:after="0" w:line="240" w:lineRule="auto"/>
              <w:jc w:val="center"/>
              <w:rPr>
                <w:rFonts w:eastAsia="Times New Roman" w:cstheme="minorHAnsi"/>
                <w:sz w:val="20"/>
                <w:szCs w:val="20"/>
              </w:rPr>
            </w:pPr>
            <w:r w:rsidRPr="00EB70D9">
              <w:rPr>
                <w:rFonts w:eastAsia="Times New Roman" w:cstheme="minorHAnsi"/>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0530CB9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3BFE93F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307ED16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0C344D7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4D8D6B8F"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45641ACD"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2C64F9C0"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52B8592D"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503BAD1A" w14:textId="0E10CB8C">
            <w:pPr>
              <w:spacing w:after="0" w:line="240" w:lineRule="auto"/>
              <w:ind w:firstLine="200" w:firstLineChars="100"/>
              <w:rPr>
                <w:rFonts w:eastAsia="Times New Roman" w:cstheme="minorHAnsi"/>
                <w:sz w:val="20"/>
                <w:szCs w:val="20"/>
              </w:rPr>
            </w:pPr>
            <w:r w:rsidRPr="00EB70D9">
              <w:rPr>
                <w:rFonts w:eastAsia="Times New Roman" w:cstheme="minorHAnsi"/>
                <w:sz w:val="20"/>
                <w:szCs w:val="20"/>
              </w:rPr>
              <w:t>G.</w:t>
            </w:r>
            <w:r>
              <w:rPr>
                <w:rFonts w:eastAsia="Times New Roman" w:cstheme="minorHAnsi"/>
                <w:sz w:val="20"/>
                <w:szCs w:val="20"/>
              </w:rPr>
              <w:t xml:space="preserve"> </w:t>
            </w:r>
            <w:r w:rsidRPr="00EB70D9">
              <w:rPr>
                <w:rFonts w:eastAsia="Times New Roman" w:cstheme="minorHAnsi"/>
                <w:sz w:val="20"/>
                <w:szCs w:val="20"/>
              </w:rPr>
              <w:t>Time for audits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1C6CA493" w14:textId="77777777">
            <w:pPr>
              <w:spacing w:after="0" w:line="240" w:lineRule="auto"/>
              <w:jc w:val="center"/>
              <w:rPr>
                <w:rFonts w:eastAsia="Times New Roman" w:cstheme="minorHAnsi"/>
                <w:sz w:val="20"/>
                <w:szCs w:val="20"/>
              </w:rPr>
            </w:pPr>
            <w:r w:rsidRPr="00EB70D9">
              <w:rPr>
                <w:rFonts w:eastAsia="Times New Roman" w:cstheme="minorHAnsi"/>
                <w:sz w:val="20"/>
                <w:szCs w:val="20"/>
              </w:rPr>
              <w:t>N/A</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0EF264FC"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418D943"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48539E48"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5" w:type="dxa"/>
            <w:tcBorders>
              <w:top w:val="nil"/>
              <w:left w:val="nil"/>
              <w:bottom w:val="single" w:sz="4" w:space="0" w:color="auto"/>
              <w:right w:val="single" w:sz="4" w:space="0" w:color="auto"/>
            </w:tcBorders>
            <w:shd w:val="clear" w:color="auto" w:fill="auto"/>
            <w:noWrap/>
            <w:hideMark/>
          </w:tcPr>
          <w:p w:rsidR="00EB70D9" w:rsidRPr="00EB70D9" w:rsidP="00EB70D9" w14:paraId="4AEBF9CF"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8" w:type="dxa"/>
            <w:tcBorders>
              <w:top w:val="nil"/>
              <w:left w:val="nil"/>
              <w:bottom w:val="single" w:sz="4" w:space="0" w:color="auto"/>
              <w:right w:val="single" w:sz="4" w:space="0" w:color="auto"/>
            </w:tcBorders>
            <w:shd w:val="clear" w:color="auto" w:fill="auto"/>
            <w:noWrap/>
            <w:hideMark/>
          </w:tcPr>
          <w:p w:rsidR="00EB70D9" w:rsidRPr="00EB70D9" w:rsidP="00EB70D9" w14:paraId="59DB693E"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294" w:type="dxa"/>
            <w:tcBorders>
              <w:top w:val="nil"/>
              <w:left w:val="nil"/>
              <w:bottom w:val="single" w:sz="4" w:space="0" w:color="auto"/>
              <w:right w:val="single" w:sz="4" w:space="0" w:color="auto"/>
            </w:tcBorders>
            <w:shd w:val="clear" w:color="auto" w:fill="auto"/>
            <w:noWrap/>
            <w:hideMark/>
          </w:tcPr>
          <w:p w:rsidR="00EB70D9" w:rsidRPr="00EB70D9" w:rsidP="00EB70D9" w14:paraId="516150B4" w14:textId="77777777">
            <w:pPr>
              <w:spacing w:after="0" w:line="240" w:lineRule="auto"/>
              <w:jc w:val="center"/>
              <w:rPr>
                <w:rFonts w:eastAsia="Times New Roman" w:cstheme="minorHAnsi"/>
                <w:sz w:val="20"/>
                <w:szCs w:val="20"/>
              </w:rPr>
            </w:pPr>
            <w:r w:rsidRPr="00EB70D9">
              <w:rPr>
                <w:rFonts w:eastAsia="Times New Roman" w:cstheme="minorHAnsi"/>
                <w:sz w:val="20"/>
                <w:szCs w:val="20"/>
              </w:rPr>
              <w:t> </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1D61F9C9" w14:textId="77777777">
            <w:pPr>
              <w:spacing w:after="0" w:line="240" w:lineRule="auto"/>
              <w:jc w:val="right"/>
              <w:rPr>
                <w:rFonts w:eastAsia="Times New Roman" w:cstheme="minorHAnsi"/>
                <w:sz w:val="20"/>
                <w:szCs w:val="20"/>
              </w:rPr>
            </w:pPr>
            <w:r w:rsidRPr="00EB70D9">
              <w:rPr>
                <w:rFonts w:eastAsia="Times New Roman" w:cstheme="minorHAnsi"/>
                <w:sz w:val="20"/>
                <w:szCs w:val="20"/>
              </w:rPr>
              <w:t> </w:t>
            </w:r>
          </w:p>
        </w:tc>
      </w:tr>
      <w:tr w14:paraId="23C587CC" w14:textId="77777777" w:rsidTr="00EB70D9">
        <w:tblPrEx>
          <w:tblW w:w="12960" w:type="dxa"/>
          <w:tblInd w:w="108" w:type="dxa"/>
          <w:tblLook w:val="04A0"/>
        </w:tblPrEx>
        <w:trPr>
          <w:trHeight w:val="300"/>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0542064B" w14:textId="77777777">
            <w:pPr>
              <w:spacing w:after="0" w:line="240" w:lineRule="auto"/>
              <w:rPr>
                <w:rFonts w:eastAsia="Times New Roman" w:cstheme="minorHAnsi"/>
                <w:b/>
                <w:bCs/>
                <w:i/>
                <w:iCs/>
                <w:color w:val="000000"/>
                <w:sz w:val="20"/>
                <w:szCs w:val="20"/>
              </w:rPr>
            </w:pPr>
            <w:r w:rsidRPr="00EB70D9">
              <w:rPr>
                <w:rFonts w:eastAsia="Times New Roman" w:cstheme="minorHAnsi"/>
                <w:b/>
                <w:bCs/>
                <w:i/>
                <w:iCs/>
                <w:color w:val="000000"/>
                <w:sz w:val="20"/>
                <w:szCs w:val="20"/>
              </w:rPr>
              <w:t>Subtotal for Recordkeeping Requirements</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50F810C9" w14:textId="77777777">
            <w:pPr>
              <w:spacing w:after="0" w:line="240" w:lineRule="auto"/>
              <w:rPr>
                <w:rFonts w:eastAsia="Times New Roman" w:cstheme="minorHAnsi"/>
                <w:i/>
                <w:iCs/>
                <w:color w:val="000000"/>
                <w:sz w:val="20"/>
                <w:szCs w:val="20"/>
              </w:rPr>
            </w:pPr>
            <w:r w:rsidRPr="00EB70D9">
              <w:rPr>
                <w:rFonts w:eastAsia="Times New Roman" w:cstheme="minorHAnsi"/>
                <w:i/>
                <w:iCs/>
                <w:color w:val="000000"/>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57A8C8EF" w14:textId="77777777">
            <w:pPr>
              <w:spacing w:after="0" w:line="240" w:lineRule="auto"/>
              <w:rPr>
                <w:rFonts w:eastAsia="Times New Roman" w:cstheme="minorHAnsi"/>
                <w:i/>
                <w:iCs/>
                <w:color w:val="000000"/>
                <w:sz w:val="20"/>
                <w:szCs w:val="20"/>
              </w:rPr>
            </w:pPr>
            <w:r w:rsidRPr="00EB70D9">
              <w:rPr>
                <w:rFonts w:eastAsia="Times New Roman" w:cstheme="minorHAnsi"/>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01315178" w14:textId="77777777">
            <w:pPr>
              <w:spacing w:after="0" w:line="240" w:lineRule="auto"/>
              <w:rPr>
                <w:rFonts w:eastAsia="Times New Roman" w:cstheme="minorHAnsi"/>
                <w:i/>
                <w:iCs/>
                <w:color w:val="000000"/>
                <w:sz w:val="20"/>
                <w:szCs w:val="20"/>
              </w:rPr>
            </w:pPr>
            <w:r w:rsidRPr="00EB70D9">
              <w:rPr>
                <w:rFonts w:eastAsia="Times New Roman" w:cstheme="minorHAnsi"/>
                <w:i/>
                <w:iCs/>
                <w:color w:val="000000"/>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5C0F177F" w14:textId="77777777">
            <w:pPr>
              <w:spacing w:after="0" w:line="240" w:lineRule="auto"/>
              <w:jc w:val="center"/>
              <w:rPr>
                <w:rFonts w:eastAsia="Times New Roman" w:cstheme="minorHAnsi"/>
                <w:i/>
                <w:iCs/>
                <w:color w:val="000000"/>
                <w:sz w:val="20"/>
                <w:szCs w:val="20"/>
              </w:rPr>
            </w:pPr>
            <w:r w:rsidRPr="00EB70D9">
              <w:rPr>
                <w:rFonts w:eastAsia="Times New Roman" w:cstheme="minorHAnsi"/>
                <w:i/>
                <w:iCs/>
                <w:color w:val="000000"/>
                <w:sz w:val="20"/>
                <w:szCs w:val="20"/>
              </w:rPr>
              <w:t> </w:t>
            </w:r>
          </w:p>
        </w:tc>
        <w:tc>
          <w:tcPr>
            <w:tcW w:w="3887" w:type="dxa"/>
            <w:gridSpan w:val="3"/>
            <w:tcBorders>
              <w:top w:val="single" w:sz="4" w:space="0" w:color="auto"/>
              <w:left w:val="nil"/>
              <w:bottom w:val="single" w:sz="4" w:space="0" w:color="auto"/>
              <w:right w:val="single" w:sz="4" w:space="0" w:color="000000"/>
            </w:tcBorders>
            <w:shd w:val="clear" w:color="auto" w:fill="auto"/>
            <w:noWrap/>
            <w:hideMark/>
          </w:tcPr>
          <w:p w:rsidR="00EB70D9" w:rsidRPr="00EB70D9" w:rsidP="00EB70D9" w14:paraId="4A05581A" w14:textId="77777777">
            <w:pPr>
              <w:spacing w:after="0" w:line="240" w:lineRule="auto"/>
              <w:jc w:val="center"/>
              <w:rPr>
                <w:rFonts w:eastAsia="Times New Roman" w:cstheme="minorHAnsi"/>
                <w:b/>
                <w:bCs/>
                <w:i/>
                <w:iCs/>
                <w:color w:val="000000"/>
                <w:sz w:val="20"/>
                <w:szCs w:val="20"/>
              </w:rPr>
            </w:pPr>
            <w:r w:rsidRPr="00EB70D9">
              <w:rPr>
                <w:rFonts w:eastAsia="Times New Roman" w:cstheme="minorHAnsi"/>
                <w:b/>
                <w:bCs/>
                <w:i/>
                <w:iCs/>
                <w:color w:val="000000"/>
                <w:sz w:val="20"/>
                <w:szCs w:val="20"/>
              </w:rPr>
              <w:t>70,434</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4A11B124" w14:textId="77777777">
            <w:pPr>
              <w:spacing w:after="0" w:line="240" w:lineRule="auto"/>
              <w:jc w:val="right"/>
              <w:rPr>
                <w:rFonts w:eastAsia="Times New Roman" w:cstheme="minorHAnsi"/>
                <w:b/>
                <w:bCs/>
                <w:i/>
                <w:iCs/>
                <w:color w:val="000000"/>
                <w:sz w:val="20"/>
                <w:szCs w:val="20"/>
              </w:rPr>
            </w:pPr>
            <w:r w:rsidRPr="00EB70D9">
              <w:rPr>
                <w:rFonts w:eastAsia="Times New Roman" w:cstheme="minorHAnsi"/>
                <w:b/>
                <w:bCs/>
                <w:i/>
                <w:iCs/>
                <w:color w:val="000000"/>
                <w:sz w:val="20"/>
                <w:szCs w:val="20"/>
              </w:rPr>
              <w:t xml:space="preserve">$8,881,368 </w:t>
            </w:r>
          </w:p>
        </w:tc>
      </w:tr>
      <w:tr w14:paraId="1078D28F" w14:textId="77777777" w:rsidTr="00EB70D9">
        <w:tblPrEx>
          <w:tblW w:w="12960" w:type="dxa"/>
          <w:tblInd w:w="108" w:type="dxa"/>
          <w:tblLook w:val="04A0"/>
        </w:tblPrEx>
        <w:trPr>
          <w:trHeight w:val="315"/>
        </w:trPr>
        <w:tc>
          <w:tcPr>
            <w:tcW w:w="4776" w:type="dxa"/>
            <w:tcBorders>
              <w:top w:val="nil"/>
              <w:left w:val="single" w:sz="4" w:space="0" w:color="auto"/>
              <w:bottom w:val="single" w:sz="4" w:space="0" w:color="auto"/>
              <w:right w:val="single" w:sz="4" w:space="0" w:color="auto"/>
            </w:tcBorders>
            <w:shd w:val="clear" w:color="auto" w:fill="auto"/>
            <w:noWrap/>
            <w:hideMark/>
          </w:tcPr>
          <w:p w:rsidR="00EB70D9" w:rsidRPr="00EB70D9" w:rsidP="00EB70D9" w14:paraId="6BF76F27" w14:textId="77777777">
            <w:pPr>
              <w:spacing w:after="0" w:line="240" w:lineRule="auto"/>
              <w:rPr>
                <w:rFonts w:eastAsia="Times New Roman" w:cstheme="minorHAnsi"/>
                <w:b/>
                <w:bCs/>
                <w:color w:val="000000"/>
                <w:sz w:val="20"/>
                <w:szCs w:val="20"/>
              </w:rPr>
            </w:pPr>
            <w:r w:rsidRPr="00EB70D9">
              <w:rPr>
                <w:rFonts w:eastAsia="Times New Roman" w:cstheme="minorHAnsi"/>
                <w:b/>
                <w:bCs/>
                <w:color w:val="000000"/>
                <w:sz w:val="20"/>
                <w:szCs w:val="20"/>
              </w:rPr>
              <w:t xml:space="preserve">Total Labor Burden and Costs (rounded) </w:t>
            </w:r>
            <w:r w:rsidRPr="00EB70D9">
              <w:rPr>
                <w:rFonts w:eastAsia="Times New Roman" w:cstheme="minorHAnsi"/>
                <w:b/>
                <w:bCs/>
                <w:color w:val="000000"/>
                <w:sz w:val="20"/>
                <w:szCs w:val="20"/>
                <w:vertAlign w:val="superscript"/>
              </w:rPr>
              <w:t>k</w:t>
            </w:r>
          </w:p>
        </w:tc>
        <w:tc>
          <w:tcPr>
            <w:tcW w:w="1264" w:type="dxa"/>
            <w:tcBorders>
              <w:top w:val="nil"/>
              <w:left w:val="nil"/>
              <w:bottom w:val="single" w:sz="4" w:space="0" w:color="auto"/>
              <w:right w:val="single" w:sz="4" w:space="0" w:color="auto"/>
            </w:tcBorders>
            <w:shd w:val="clear" w:color="auto" w:fill="auto"/>
            <w:noWrap/>
            <w:hideMark/>
          </w:tcPr>
          <w:p w:rsidR="00EB70D9" w:rsidRPr="00EB70D9" w:rsidP="00EB70D9" w14:paraId="0E702767"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119" w:type="dxa"/>
            <w:tcBorders>
              <w:top w:val="nil"/>
              <w:left w:val="nil"/>
              <w:bottom w:val="single" w:sz="4" w:space="0" w:color="auto"/>
              <w:right w:val="single" w:sz="4" w:space="0" w:color="auto"/>
            </w:tcBorders>
            <w:shd w:val="clear" w:color="auto" w:fill="auto"/>
            <w:noWrap/>
            <w:hideMark/>
          </w:tcPr>
          <w:p w:rsidR="00EB70D9" w:rsidRPr="00EB70D9" w:rsidP="00EB70D9" w14:paraId="7FA4542F"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rsidR="00EB70D9" w:rsidRPr="00EB70D9" w:rsidP="00EB70D9" w14:paraId="5E3E9100"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1239" w:type="dxa"/>
            <w:tcBorders>
              <w:top w:val="nil"/>
              <w:left w:val="nil"/>
              <w:bottom w:val="single" w:sz="4" w:space="0" w:color="auto"/>
              <w:right w:val="single" w:sz="4" w:space="0" w:color="auto"/>
            </w:tcBorders>
            <w:shd w:val="clear" w:color="auto" w:fill="auto"/>
            <w:noWrap/>
            <w:hideMark/>
          </w:tcPr>
          <w:p w:rsidR="00EB70D9" w:rsidRPr="00EB70D9" w:rsidP="00EB70D9" w14:paraId="214D85A4" w14:textId="77777777">
            <w:pPr>
              <w:spacing w:after="0" w:line="240" w:lineRule="auto"/>
              <w:jc w:val="center"/>
              <w:rPr>
                <w:rFonts w:eastAsia="Times New Roman" w:cstheme="minorHAnsi"/>
                <w:color w:val="000000"/>
                <w:sz w:val="20"/>
                <w:szCs w:val="20"/>
              </w:rPr>
            </w:pPr>
            <w:r w:rsidRPr="00EB70D9">
              <w:rPr>
                <w:rFonts w:eastAsia="Times New Roman" w:cstheme="minorHAnsi"/>
                <w:color w:val="000000"/>
                <w:sz w:val="20"/>
                <w:szCs w:val="20"/>
              </w:rPr>
              <w:t> </w:t>
            </w:r>
          </w:p>
        </w:tc>
        <w:tc>
          <w:tcPr>
            <w:tcW w:w="3887" w:type="dxa"/>
            <w:gridSpan w:val="3"/>
            <w:tcBorders>
              <w:top w:val="single" w:sz="4" w:space="0" w:color="auto"/>
              <w:left w:val="nil"/>
              <w:bottom w:val="single" w:sz="4" w:space="0" w:color="auto"/>
              <w:right w:val="single" w:sz="4" w:space="0" w:color="000000"/>
            </w:tcBorders>
            <w:shd w:val="clear" w:color="auto" w:fill="auto"/>
            <w:noWrap/>
            <w:hideMark/>
          </w:tcPr>
          <w:p w:rsidR="00EB70D9" w:rsidRPr="00EB70D9" w:rsidP="00EB70D9" w14:paraId="360CB9D9" w14:textId="77777777">
            <w:pPr>
              <w:spacing w:after="0" w:line="240" w:lineRule="auto"/>
              <w:jc w:val="center"/>
              <w:rPr>
                <w:rFonts w:eastAsia="Times New Roman" w:cstheme="minorHAnsi"/>
                <w:b/>
                <w:bCs/>
                <w:color w:val="000000"/>
                <w:sz w:val="20"/>
                <w:szCs w:val="20"/>
              </w:rPr>
            </w:pPr>
            <w:r w:rsidRPr="00EB70D9">
              <w:rPr>
                <w:rFonts w:eastAsia="Times New Roman" w:cstheme="minorHAnsi"/>
                <w:b/>
                <w:bCs/>
                <w:color w:val="000000"/>
                <w:sz w:val="20"/>
                <w:szCs w:val="20"/>
              </w:rPr>
              <w:t>70,900</w:t>
            </w:r>
          </w:p>
        </w:tc>
        <w:tc>
          <w:tcPr>
            <w:tcW w:w="1437" w:type="dxa"/>
            <w:tcBorders>
              <w:top w:val="nil"/>
              <w:left w:val="nil"/>
              <w:bottom w:val="single" w:sz="4" w:space="0" w:color="auto"/>
              <w:right w:val="single" w:sz="4" w:space="0" w:color="auto"/>
            </w:tcBorders>
            <w:shd w:val="clear" w:color="auto" w:fill="auto"/>
            <w:noWrap/>
            <w:hideMark/>
          </w:tcPr>
          <w:p w:rsidR="00EB70D9" w:rsidRPr="00EB70D9" w:rsidP="00EB70D9" w14:paraId="2142886F" w14:textId="77777777">
            <w:pPr>
              <w:spacing w:after="0" w:line="240" w:lineRule="auto"/>
              <w:jc w:val="right"/>
              <w:rPr>
                <w:rFonts w:eastAsia="Times New Roman" w:cstheme="minorHAnsi"/>
                <w:b/>
                <w:bCs/>
                <w:color w:val="000000"/>
                <w:sz w:val="20"/>
                <w:szCs w:val="20"/>
              </w:rPr>
            </w:pPr>
            <w:r w:rsidRPr="00EB70D9">
              <w:rPr>
                <w:rFonts w:eastAsia="Times New Roman" w:cstheme="minorHAnsi"/>
                <w:b/>
                <w:bCs/>
                <w:color w:val="000000"/>
                <w:sz w:val="20"/>
                <w:szCs w:val="20"/>
              </w:rPr>
              <w:t xml:space="preserve">$8,940,000 </w:t>
            </w:r>
          </w:p>
        </w:tc>
      </w:tr>
      <w:tr w14:paraId="619A099E" w14:textId="77777777" w:rsidTr="00EB70D9">
        <w:tblPrEx>
          <w:tblW w:w="12960" w:type="dxa"/>
          <w:tblInd w:w="108" w:type="dxa"/>
          <w:tblLook w:val="04A0"/>
        </w:tblPrEx>
        <w:trPr>
          <w:trHeight w:val="330"/>
        </w:trPr>
        <w:tc>
          <w:tcPr>
            <w:tcW w:w="4776" w:type="dxa"/>
            <w:tcBorders>
              <w:top w:val="nil"/>
              <w:left w:val="single" w:sz="4" w:space="0" w:color="auto"/>
              <w:bottom w:val="single" w:sz="4" w:space="0" w:color="auto"/>
              <w:right w:val="single" w:sz="4" w:space="0" w:color="auto"/>
            </w:tcBorders>
            <w:shd w:val="clear" w:color="auto" w:fill="auto"/>
            <w:noWrap/>
            <w:vAlign w:val="bottom"/>
            <w:hideMark/>
          </w:tcPr>
          <w:p w:rsidR="00EB70D9" w:rsidRPr="00EB70D9" w:rsidP="00EB70D9" w14:paraId="06326F53" w14:textId="77777777">
            <w:pPr>
              <w:spacing w:after="0" w:line="240" w:lineRule="auto"/>
              <w:rPr>
                <w:rFonts w:eastAsia="Times New Roman" w:cstheme="minorHAnsi"/>
                <w:b/>
                <w:bCs/>
                <w:color w:val="000000"/>
                <w:sz w:val="20"/>
                <w:szCs w:val="20"/>
              </w:rPr>
            </w:pPr>
            <w:r w:rsidRPr="00EB70D9">
              <w:rPr>
                <w:rFonts w:eastAsia="Times New Roman" w:cstheme="minorHAnsi"/>
                <w:b/>
                <w:bCs/>
                <w:color w:val="000000"/>
                <w:sz w:val="20"/>
                <w:szCs w:val="20"/>
              </w:rPr>
              <w:t xml:space="preserve">Total Capital and O&amp;M Cost (rounded) </w:t>
            </w:r>
            <w:r w:rsidRPr="00EB70D9">
              <w:rPr>
                <w:rFonts w:eastAsia="Times New Roman" w:cstheme="minorHAnsi"/>
                <w:b/>
                <w:bCs/>
                <w:color w:val="000000"/>
                <w:sz w:val="20"/>
                <w:szCs w:val="20"/>
                <w:vertAlign w:val="superscript"/>
              </w:rPr>
              <w:t>k</w:t>
            </w:r>
          </w:p>
        </w:tc>
        <w:tc>
          <w:tcPr>
            <w:tcW w:w="126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7E57F8B"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1A5AE0C6"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2B6DC746"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3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2D829CE0"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95"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06C90C0E"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69E01DEB"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29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5E8C059"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437"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D27F976" w14:textId="77777777">
            <w:pPr>
              <w:spacing w:after="0" w:line="240" w:lineRule="auto"/>
              <w:jc w:val="right"/>
              <w:rPr>
                <w:rFonts w:eastAsia="Times New Roman" w:cstheme="minorHAnsi"/>
                <w:b/>
                <w:bCs/>
                <w:color w:val="000000"/>
                <w:sz w:val="20"/>
                <w:szCs w:val="20"/>
              </w:rPr>
            </w:pPr>
            <w:r w:rsidRPr="00EB70D9">
              <w:rPr>
                <w:rFonts w:eastAsia="Times New Roman" w:cstheme="minorHAnsi"/>
                <w:b/>
                <w:bCs/>
                <w:color w:val="000000"/>
                <w:sz w:val="20"/>
                <w:szCs w:val="20"/>
              </w:rPr>
              <w:t xml:space="preserve">$0 </w:t>
            </w:r>
          </w:p>
        </w:tc>
      </w:tr>
      <w:tr w14:paraId="7851DFF1" w14:textId="77777777" w:rsidTr="00EB70D9">
        <w:tblPrEx>
          <w:tblW w:w="12960" w:type="dxa"/>
          <w:tblInd w:w="108" w:type="dxa"/>
          <w:tblLook w:val="04A0"/>
        </w:tblPrEx>
        <w:trPr>
          <w:trHeight w:val="330"/>
        </w:trPr>
        <w:tc>
          <w:tcPr>
            <w:tcW w:w="4776" w:type="dxa"/>
            <w:tcBorders>
              <w:top w:val="nil"/>
              <w:left w:val="single" w:sz="4" w:space="0" w:color="auto"/>
              <w:bottom w:val="single" w:sz="4" w:space="0" w:color="auto"/>
              <w:right w:val="single" w:sz="4" w:space="0" w:color="auto"/>
            </w:tcBorders>
            <w:shd w:val="clear" w:color="auto" w:fill="auto"/>
            <w:noWrap/>
            <w:vAlign w:val="bottom"/>
            <w:hideMark/>
          </w:tcPr>
          <w:p w:rsidR="00EB70D9" w:rsidRPr="00EB70D9" w:rsidP="00EB70D9" w14:paraId="6D6FE5DC" w14:textId="77777777">
            <w:pPr>
              <w:spacing w:after="0" w:line="240" w:lineRule="auto"/>
              <w:rPr>
                <w:rFonts w:eastAsia="Times New Roman" w:cstheme="minorHAnsi"/>
                <w:b/>
                <w:bCs/>
                <w:color w:val="000000"/>
                <w:sz w:val="20"/>
                <w:szCs w:val="20"/>
              </w:rPr>
            </w:pPr>
            <w:r w:rsidRPr="00EB70D9">
              <w:rPr>
                <w:rFonts w:eastAsia="Times New Roman" w:cstheme="minorHAnsi"/>
                <w:b/>
                <w:bCs/>
                <w:color w:val="000000"/>
                <w:sz w:val="20"/>
                <w:szCs w:val="20"/>
              </w:rPr>
              <w:t xml:space="preserve">GRAND TOTAL (rounded) </w:t>
            </w:r>
            <w:r w:rsidRPr="00EB70D9">
              <w:rPr>
                <w:rFonts w:eastAsia="Times New Roman" w:cstheme="minorHAnsi"/>
                <w:b/>
                <w:bCs/>
                <w:color w:val="000000"/>
                <w:sz w:val="20"/>
                <w:szCs w:val="20"/>
                <w:vertAlign w:val="superscript"/>
              </w:rPr>
              <w:t>k</w:t>
            </w:r>
          </w:p>
        </w:tc>
        <w:tc>
          <w:tcPr>
            <w:tcW w:w="126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78D22599"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30F96860"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6B260636"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39"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2CC92F91" w14:textId="77777777">
            <w:pPr>
              <w:spacing w:after="0" w:line="240" w:lineRule="auto"/>
              <w:rPr>
                <w:rFonts w:eastAsia="Times New Roman" w:cstheme="minorHAnsi"/>
                <w:color w:val="000000"/>
              </w:rPr>
            </w:pPr>
            <w:r w:rsidRPr="00EB70D9">
              <w:rPr>
                <w:rFonts w:eastAsia="Times New Roman" w:cstheme="minorHAnsi"/>
                <w:color w:val="000000"/>
              </w:rPr>
              <w:t> </w:t>
            </w:r>
          </w:p>
        </w:tc>
        <w:tc>
          <w:tcPr>
            <w:tcW w:w="1295"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3D32A185"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A6B4EF8"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294"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61C17042" w14:textId="77777777">
            <w:pPr>
              <w:spacing w:after="0" w:line="240" w:lineRule="auto"/>
              <w:rPr>
                <w:rFonts w:eastAsia="Times New Roman" w:cstheme="minorHAnsi"/>
                <w:b/>
                <w:bCs/>
                <w:color w:val="000000"/>
              </w:rPr>
            </w:pPr>
            <w:r w:rsidRPr="00EB70D9">
              <w:rPr>
                <w:rFonts w:eastAsia="Times New Roman" w:cstheme="minorHAnsi"/>
                <w:b/>
                <w:bCs/>
                <w:color w:val="000000"/>
              </w:rPr>
              <w:t> </w:t>
            </w:r>
          </w:p>
        </w:tc>
        <w:tc>
          <w:tcPr>
            <w:tcW w:w="1437" w:type="dxa"/>
            <w:tcBorders>
              <w:top w:val="nil"/>
              <w:left w:val="nil"/>
              <w:bottom w:val="single" w:sz="4" w:space="0" w:color="auto"/>
              <w:right w:val="single" w:sz="4" w:space="0" w:color="auto"/>
            </w:tcBorders>
            <w:shd w:val="clear" w:color="auto" w:fill="auto"/>
            <w:noWrap/>
            <w:vAlign w:val="bottom"/>
            <w:hideMark/>
          </w:tcPr>
          <w:p w:rsidR="00EB70D9" w:rsidRPr="00EB70D9" w:rsidP="00EB70D9" w14:paraId="54FC90F5" w14:textId="77777777">
            <w:pPr>
              <w:spacing w:after="0" w:line="240" w:lineRule="auto"/>
              <w:jc w:val="right"/>
              <w:rPr>
                <w:rFonts w:eastAsia="Times New Roman" w:cstheme="minorHAnsi"/>
                <w:b/>
                <w:bCs/>
                <w:color w:val="000000"/>
                <w:sz w:val="20"/>
                <w:szCs w:val="20"/>
              </w:rPr>
            </w:pPr>
            <w:r w:rsidRPr="00EB70D9">
              <w:rPr>
                <w:rFonts w:eastAsia="Times New Roman" w:cstheme="minorHAnsi"/>
                <w:b/>
                <w:bCs/>
                <w:color w:val="000000"/>
                <w:sz w:val="20"/>
                <w:szCs w:val="20"/>
              </w:rPr>
              <w:t xml:space="preserve">$8,940,000 </w:t>
            </w:r>
          </w:p>
        </w:tc>
      </w:tr>
      <w:tr w14:paraId="0D135DB1" w14:textId="77777777" w:rsidTr="00EB70D9">
        <w:tblPrEx>
          <w:tblW w:w="12960" w:type="dxa"/>
          <w:tblInd w:w="108" w:type="dxa"/>
          <w:tblLook w:val="04A0"/>
        </w:tblPrEx>
        <w:trPr>
          <w:trHeight w:val="150"/>
        </w:trPr>
        <w:tc>
          <w:tcPr>
            <w:tcW w:w="4776" w:type="dxa"/>
            <w:tcBorders>
              <w:top w:val="nil"/>
              <w:left w:val="nil"/>
              <w:bottom w:val="nil"/>
              <w:right w:val="nil"/>
            </w:tcBorders>
            <w:shd w:val="clear" w:color="auto" w:fill="auto"/>
            <w:noWrap/>
            <w:vAlign w:val="bottom"/>
            <w:hideMark/>
          </w:tcPr>
          <w:p w:rsidR="00EB70D9" w:rsidRPr="00EB70D9" w:rsidP="00EB70D9" w14:paraId="780911B0" w14:textId="77777777">
            <w:pPr>
              <w:spacing w:after="0" w:line="240" w:lineRule="auto"/>
              <w:jc w:val="right"/>
              <w:rPr>
                <w:rFonts w:eastAsia="Times New Roman" w:cstheme="minorHAnsi"/>
                <w:b/>
                <w:bCs/>
                <w:color w:val="000000"/>
                <w:sz w:val="20"/>
                <w:szCs w:val="20"/>
              </w:rPr>
            </w:pPr>
          </w:p>
        </w:tc>
        <w:tc>
          <w:tcPr>
            <w:tcW w:w="1264" w:type="dxa"/>
            <w:tcBorders>
              <w:top w:val="nil"/>
              <w:left w:val="nil"/>
              <w:bottom w:val="nil"/>
              <w:right w:val="nil"/>
            </w:tcBorders>
            <w:shd w:val="clear" w:color="auto" w:fill="auto"/>
            <w:noWrap/>
            <w:vAlign w:val="bottom"/>
            <w:hideMark/>
          </w:tcPr>
          <w:p w:rsidR="00EB70D9" w:rsidRPr="00EB70D9" w:rsidP="00EB70D9" w14:paraId="0EF897EF" w14:textId="77777777">
            <w:pPr>
              <w:spacing w:after="0" w:line="240" w:lineRule="auto"/>
              <w:rPr>
                <w:rFonts w:eastAsia="Times New Roman" w:cstheme="minorHAnsi"/>
                <w:sz w:val="20"/>
                <w:szCs w:val="20"/>
              </w:rPr>
            </w:pPr>
          </w:p>
        </w:tc>
        <w:tc>
          <w:tcPr>
            <w:tcW w:w="1119" w:type="dxa"/>
            <w:tcBorders>
              <w:top w:val="nil"/>
              <w:left w:val="nil"/>
              <w:bottom w:val="nil"/>
              <w:right w:val="nil"/>
            </w:tcBorders>
            <w:shd w:val="clear" w:color="auto" w:fill="auto"/>
            <w:noWrap/>
            <w:vAlign w:val="bottom"/>
            <w:hideMark/>
          </w:tcPr>
          <w:p w:rsidR="00EB70D9" w:rsidRPr="00EB70D9" w:rsidP="00EB70D9" w14:paraId="71E95D33" w14:textId="77777777">
            <w:pPr>
              <w:spacing w:after="0" w:line="240" w:lineRule="auto"/>
              <w:rPr>
                <w:rFonts w:eastAsia="Times New Roman" w:cstheme="minorHAnsi"/>
                <w:sz w:val="20"/>
                <w:szCs w:val="20"/>
              </w:rPr>
            </w:pPr>
          </w:p>
        </w:tc>
        <w:tc>
          <w:tcPr>
            <w:tcW w:w="1138" w:type="dxa"/>
            <w:tcBorders>
              <w:top w:val="nil"/>
              <w:left w:val="nil"/>
              <w:bottom w:val="nil"/>
              <w:right w:val="nil"/>
            </w:tcBorders>
            <w:shd w:val="clear" w:color="auto" w:fill="auto"/>
            <w:noWrap/>
            <w:vAlign w:val="bottom"/>
            <w:hideMark/>
          </w:tcPr>
          <w:p w:rsidR="00EB70D9" w:rsidRPr="00EB70D9" w:rsidP="00EB70D9" w14:paraId="20A96245" w14:textId="77777777">
            <w:pPr>
              <w:spacing w:after="0" w:line="240" w:lineRule="auto"/>
              <w:rPr>
                <w:rFonts w:eastAsia="Times New Roman" w:cstheme="minorHAnsi"/>
                <w:sz w:val="20"/>
                <w:szCs w:val="20"/>
              </w:rPr>
            </w:pPr>
          </w:p>
        </w:tc>
        <w:tc>
          <w:tcPr>
            <w:tcW w:w="1239" w:type="dxa"/>
            <w:tcBorders>
              <w:top w:val="nil"/>
              <w:left w:val="nil"/>
              <w:bottom w:val="nil"/>
              <w:right w:val="nil"/>
            </w:tcBorders>
            <w:shd w:val="clear" w:color="auto" w:fill="auto"/>
            <w:noWrap/>
            <w:vAlign w:val="bottom"/>
            <w:hideMark/>
          </w:tcPr>
          <w:p w:rsidR="00EB70D9" w:rsidRPr="00EB70D9" w:rsidP="00EB70D9" w14:paraId="1D2BA48B" w14:textId="77777777">
            <w:pPr>
              <w:spacing w:after="0" w:line="240" w:lineRule="auto"/>
              <w:rPr>
                <w:rFonts w:eastAsia="Times New Roman" w:cstheme="minorHAnsi"/>
                <w:sz w:val="20"/>
                <w:szCs w:val="20"/>
              </w:rPr>
            </w:pPr>
          </w:p>
        </w:tc>
        <w:tc>
          <w:tcPr>
            <w:tcW w:w="1295" w:type="dxa"/>
            <w:tcBorders>
              <w:top w:val="nil"/>
              <w:left w:val="nil"/>
              <w:bottom w:val="nil"/>
              <w:right w:val="nil"/>
            </w:tcBorders>
            <w:shd w:val="clear" w:color="auto" w:fill="auto"/>
            <w:noWrap/>
            <w:vAlign w:val="bottom"/>
            <w:hideMark/>
          </w:tcPr>
          <w:p w:rsidR="00EB70D9" w:rsidRPr="00EB70D9" w:rsidP="00EB70D9" w14:paraId="2E543A2B" w14:textId="77777777">
            <w:pPr>
              <w:spacing w:after="0" w:line="240" w:lineRule="auto"/>
              <w:jc w:val="center"/>
              <w:rPr>
                <w:rFonts w:eastAsia="Times New Roman" w:cstheme="minorHAnsi"/>
                <w:sz w:val="20"/>
                <w:szCs w:val="20"/>
              </w:rPr>
            </w:pPr>
          </w:p>
        </w:tc>
        <w:tc>
          <w:tcPr>
            <w:tcW w:w="1298" w:type="dxa"/>
            <w:tcBorders>
              <w:top w:val="nil"/>
              <w:left w:val="nil"/>
              <w:bottom w:val="nil"/>
              <w:right w:val="nil"/>
            </w:tcBorders>
            <w:shd w:val="clear" w:color="auto" w:fill="auto"/>
            <w:noWrap/>
            <w:vAlign w:val="bottom"/>
            <w:hideMark/>
          </w:tcPr>
          <w:p w:rsidR="00EB70D9" w:rsidRPr="00EB70D9" w:rsidP="00EB70D9" w14:paraId="70485D02" w14:textId="77777777">
            <w:pPr>
              <w:spacing w:after="0" w:line="240" w:lineRule="auto"/>
              <w:rPr>
                <w:rFonts w:eastAsia="Times New Roman" w:cstheme="minorHAnsi"/>
                <w:sz w:val="20"/>
                <w:szCs w:val="20"/>
              </w:rPr>
            </w:pPr>
          </w:p>
        </w:tc>
        <w:tc>
          <w:tcPr>
            <w:tcW w:w="1294" w:type="dxa"/>
            <w:tcBorders>
              <w:top w:val="nil"/>
              <w:left w:val="nil"/>
              <w:bottom w:val="nil"/>
              <w:right w:val="nil"/>
            </w:tcBorders>
            <w:shd w:val="clear" w:color="auto" w:fill="auto"/>
            <w:noWrap/>
            <w:vAlign w:val="bottom"/>
            <w:hideMark/>
          </w:tcPr>
          <w:p w:rsidR="00EB70D9" w:rsidRPr="00EB70D9" w:rsidP="00EB70D9" w14:paraId="23250A51" w14:textId="77777777">
            <w:pPr>
              <w:spacing w:after="0" w:line="240" w:lineRule="auto"/>
              <w:rPr>
                <w:rFonts w:eastAsia="Times New Roman" w:cstheme="minorHAnsi"/>
                <w:sz w:val="20"/>
                <w:szCs w:val="20"/>
              </w:rPr>
            </w:pPr>
          </w:p>
        </w:tc>
        <w:tc>
          <w:tcPr>
            <w:tcW w:w="1437" w:type="dxa"/>
            <w:tcBorders>
              <w:top w:val="nil"/>
              <w:left w:val="nil"/>
              <w:bottom w:val="nil"/>
              <w:right w:val="nil"/>
            </w:tcBorders>
            <w:shd w:val="clear" w:color="auto" w:fill="auto"/>
            <w:noWrap/>
            <w:vAlign w:val="bottom"/>
            <w:hideMark/>
          </w:tcPr>
          <w:p w:rsidR="00EB70D9" w:rsidRPr="00EB70D9" w:rsidP="00EB70D9" w14:paraId="5F09912D" w14:textId="77777777">
            <w:pPr>
              <w:spacing w:after="0" w:line="240" w:lineRule="auto"/>
              <w:rPr>
                <w:rFonts w:eastAsia="Times New Roman" w:cstheme="minorHAnsi"/>
                <w:sz w:val="20"/>
                <w:szCs w:val="20"/>
              </w:rPr>
            </w:pPr>
          </w:p>
        </w:tc>
      </w:tr>
      <w:tr w14:paraId="7B4DEC87" w14:textId="77777777" w:rsidTr="00EB70D9">
        <w:tblPrEx>
          <w:tblW w:w="12960" w:type="dxa"/>
          <w:tblInd w:w="108" w:type="dxa"/>
          <w:tblLook w:val="04A0"/>
        </w:tblPrEx>
        <w:trPr>
          <w:trHeight w:val="300"/>
        </w:trPr>
        <w:tc>
          <w:tcPr>
            <w:tcW w:w="4776" w:type="dxa"/>
            <w:tcBorders>
              <w:top w:val="nil"/>
              <w:left w:val="nil"/>
              <w:bottom w:val="nil"/>
              <w:right w:val="nil"/>
            </w:tcBorders>
            <w:shd w:val="clear" w:color="auto" w:fill="auto"/>
            <w:noWrap/>
            <w:vAlign w:val="center"/>
            <w:hideMark/>
          </w:tcPr>
          <w:p w:rsidR="00EB70D9" w:rsidRPr="00EB70D9" w:rsidP="00EB70D9" w14:paraId="3AFE09D2" w14:textId="77777777">
            <w:pPr>
              <w:spacing w:after="0" w:line="240" w:lineRule="auto"/>
              <w:rPr>
                <w:rFonts w:eastAsia="Times New Roman" w:cstheme="minorHAnsi"/>
                <w:b/>
                <w:bCs/>
                <w:color w:val="000000"/>
                <w:sz w:val="20"/>
                <w:szCs w:val="20"/>
              </w:rPr>
            </w:pPr>
            <w:r w:rsidRPr="00EB70D9">
              <w:rPr>
                <w:rFonts w:eastAsia="Times New Roman" w:cstheme="minorHAnsi"/>
                <w:b/>
                <w:bCs/>
                <w:color w:val="000000"/>
                <w:sz w:val="20"/>
                <w:szCs w:val="20"/>
              </w:rPr>
              <w:t>Assumptions:</w:t>
            </w:r>
          </w:p>
        </w:tc>
        <w:tc>
          <w:tcPr>
            <w:tcW w:w="1264" w:type="dxa"/>
            <w:tcBorders>
              <w:top w:val="nil"/>
              <w:left w:val="nil"/>
              <w:bottom w:val="nil"/>
              <w:right w:val="nil"/>
            </w:tcBorders>
            <w:shd w:val="clear" w:color="auto" w:fill="auto"/>
            <w:noWrap/>
            <w:vAlign w:val="bottom"/>
            <w:hideMark/>
          </w:tcPr>
          <w:p w:rsidR="00EB70D9" w:rsidRPr="00EB70D9" w:rsidP="00EB70D9" w14:paraId="3ECB91CF" w14:textId="77777777">
            <w:pPr>
              <w:spacing w:after="0" w:line="240" w:lineRule="auto"/>
              <w:rPr>
                <w:rFonts w:eastAsia="Times New Roman" w:cstheme="minorHAnsi"/>
                <w:b/>
                <w:bCs/>
                <w:color w:val="000000"/>
                <w:sz w:val="20"/>
                <w:szCs w:val="20"/>
              </w:rPr>
            </w:pPr>
          </w:p>
        </w:tc>
        <w:tc>
          <w:tcPr>
            <w:tcW w:w="1119" w:type="dxa"/>
            <w:tcBorders>
              <w:top w:val="nil"/>
              <w:left w:val="nil"/>
              <w:bottom w:val="nil"/>
              <w:right w:val="nil"/>
            </w:tcBorders>
            <w:shd w:val="clear" w:color="auto" w:fill="auto"/>
            <w:noWrap/>
            <w:vAlign w:val="bottom"/>
            <w:hideMark/>
          </w:tcPr>
          <w:p w:rsidR="00EB70D9" w:rsidRPr="00EB70D9" w:rsidP="00EB70D9" w14:paraId="22A587D8" w14:textId="77777777">
            <w:pPr>
              <w:spacing w:after="0" w:line="240" w:lineRule="auto"/>
              <w:rPr>
                <w:rFonts w:eastAsia="Times New Roman" w:cstheme="minorHAnsi"/>
                <w:sz w:val="20"/>
                <w:szCs w:val="20"/>
              </w:rPr>
            </w:pPr>
          </w:p>
        </w:tc>
        <w:tc>
          <w:tcPr>
            <w:tcW w:w="1138" w:type="dxa"/>
            <w:tcBorders>
              <w:top w:val="nil"/>
              <w:left w:val="nil"/>
              <w:bottom w:val="nil"/>
              <w:right w:val="nil"/>
            </w:tcBorders>
            <w:shd w:val="clear" w:color="auto" w:fill="auto"/>
            <w:noWrap/>
            <w:vAlign w:val="bottom"/>
            <w:hideMark/>
          </w:tcPr>
          <w:p w:rsidR="00EB70D9" w:rsidRPr="00EB70D9" w:rsidP="00EB70D9" w14:paraId="4359348C" w14:textId="77777777">
            <w:pPr>
              <w:spacing w:after="0" w:line="240" w:lineRule="auto"/>
              <w:rPr>
                <w:rFonts w:eastAsia="Times New Roman" w:cstheme="minorHAnsi"/>
                <w:sz w:val="20"/>
                <w:szCs w:val="20"/>
              </w:rPr>
            </w:pPr>
          </w:p>
        </w:tc>
        <w:tc>
          <w:tcPr>
            <w:tcW w:w="1239" w:type="dxa"/>
            <w:tcBorders>
              <w:top w:val="nil"/>
              <w:left w:val="nil"/>
              <w:bottom w:val="nil"/>
              <w:right w:val="nil"/>
            </w:tcBorders>
            <w:shd w:val="clear" w:color="auto" w:fill="auto"/>
            <w:noWrap/>
            <w:vAlign w:val="bottom"/>
            <w:hideMark/>
          </w:tcPr>
          <w:p w:rsidR="00EB70D9" w:rsidRPr="00EB70D9" w:rsidP="00EB70D9" w14:paraId="5041B8D9" w14:textId="77777777">
            <w:pPr>
              <w:spacing w:after="0" w:line="240" w:lineRule="auto"/>
              <w:rPr>
                <w:rFonts w:eastAsia="Times New Roman" w:cstheme="minorHAnsi"/>
                <w:sz w:val="20"/>
                <w:szCs w:val="20"/>
              </w:rPr>
            </w:pPr>
          </w:p>
        </w:tc>
        <w:tc>
          <w:tcPr>
            <w:tcW w:w="1295" w:type="dxa"/>
            <w:tcBorders>
              <w:top w:val="nil"/>
              <w:left w:val="nil"/>
              <w:bottom w:val="nil"/>
              <w:right w:val="nil"/>
            </w:tcBorders>
            <w:shd w:val="clear" w:color="auto" w:fill="auto"/>
            <w:noWrap/>
            <w:vAlign w:val="bottom"/>
            <w:hideMark/>
          </w:tcPr>
          <w:p w:rsidR="00EB70D9" w:rsidRPr="00EB70D9" w:rsidP="00EB70D9" w14:paraId="045D3C72" w14:textId="77777777">
            <w:pPr>
              <w:spacing w:after="0" w:line="240" w:lineRule="auto"/>
              <w:jc w:val="center"/>
              <w:rPr>
                <w:rFonts w:eastAsia="Times New Roman" w:cstheme="minorHAnsi"/>
                <w:sz w:val="20"/>
                <w:szCs w:val="20"/>
              </w:rPr>
            </w:pPr>
          </w:p>
        </w:tc>
        <w:tc>
          <w:tcPr>
            <w:tcW w:w="1298" w:type="dxa"/>
            <w:tcBorders>
              <w:top w:val="nil"/>
              <w:left w:val="nil"/>
              <w:bottom w:val="nil"/>
              <w:right w:val="nil"/>
            </w:tcBorders>
            <w:shd w:val="clear" w:color="auto" w:fill="auto"/>
            <w:noWrap/>
            <w:vAlign w:val="bottom"/>
            <w:hideMark/>
          </w:tcPr>
          <w:p w:rsidR="00EB70D9" w:rsidRPr="00EB70D9" w:rsidP="00EB70D9" w14:paraId="07E48C34" w14:textId="77777777">
            <w:pPr>
              <w:spacing w:after="0" w:line="240" w:lineRule="auto"/>
              <w:rPr>
                <w:rFonts w:eastAsia="Times New Roman" w:cstheme="minorHAnsi"/>
                <w:sz w:val="20"/>
                <w:szCs w:val="20"/>
              </w:rPr>
            </w:pPr>
          </w:p>
        </w:tc>
        <w:tc>
          <w:tcPr>
            <w:tcW w:w="1294" w:type="dxa"/>
            <w:tcBorders>
              <w:top w:val="nil"/>
              <w:left w:val="nil"/>
              <w:bottom w:val="nil"/>
              <w:right w:val="nil"/>
            </w:tcBorders>
            <w:shd w:val="clear" w:color="auto" w:fill="auto"/>
            <w:noWrap/>
            <w:vAlign w:val="bottom"/>
            <w:hideMark/>
          </w:tcPr>
          <w:p w:rsidR="00EB70D9" w:rsidRPr="00EB70D9" w:rsidP="00EB70D9" w14:paraId="65E34F80" w14:textId="77777777">
            <w:pPr>
              <w:spacing w:after="0" w:line="240" w:lineRule="auto"/>
              <w:rPr>
                <w:rFonts w:eastAsia="Times New Roman" w:cstheme="minorHAnsi"/>
                <w:sz w:val="20"/>
                <w:szCs w:val="20"/>
              </w:rPr>
            </w:pPr>
          </w:p>
        </w:tc>
        <w:tc>
          <w:tcPr>
            <w:tcW w:w="1437" w:type="dxa"/>
            <w:tcBorders>
              <w:top w:val="nil"/>
              <w:left w:val="nil"/>
              <w:bottom w:val="nil"/>
              <w:right w:val="nil"/>
            </w:tcBorders>
            <w:shd w:val="clear" w:color="auto" w:fill="auto"/>
            <w:noWrap/>
            <w:vAlign w:val="bottom"/>
            <w:hideMark/>
          </w:tcPr>
          <w:p w:rsidR="00EB70D9" w:rsidRPr="00EB70D9" w:rsidP="00EB70D9" w14:paraId="5C6DCC92" w14:textId="77777777">
            <w:pPr>
              <w:spacing w:after="0" w:line="240" w:lineRule="auto"/>
              <w:rPr>
                <w:rFonts w:eastAsia="Times New Roman" w:cstheme="minorHAnsi"/>
                <w:sz w:val="20"/>
                <w:szCs w:val="20"/>
              </w:rPr>
            </w:pPr>
          </w:p>
        </w:tc>
      </w:tr>
      <w:tr w14:paraId="51F2EB03" w14:textId="77777777" w:rsidTr="00EB70D9">
        <w:tblPrEx>
          <w:tblW w:w="12960" w:type="dxa"/>
          <w:tblInd w:w="108" w:type="dxa"/>
          <w:tblLook w:val="04A0"/>
        </w:tblPrEx>
        <w:trPr>
          <w:trHeight w:val="855"/>
        </w:trPr>
        <w:tc>
          <w:tcPr>
            <w:tcW w:w="14860" w:type="dxa"/>
            <w:gridSpan w:val="9"/>
            <w:tcBorders>
              <w:top w:val="nil"/>
              <w:left w:val="nil"/>
              <w:bottom w:val="nil"/>
              <w:right w:val="nil"/>
            </w:tcBorders>
            <w:shd w:val="clear" w:color="auto" w:fill="auto"/>
            <w:vAlign w:val="center"/>
            <w:hideMark/>
          </w:tcPr>
          <w:p w:rsidR="00EB70D9" w:rsidRPr="00EB70D9" w:rsidP="00EB70D9" w14:paraId="77780208" w14:textId="5B975528">
            <w:pPr>
              <w:spacing w:after="0" w:line="240" w:lineRule="auto"/>
              <w:rPr>
                <w:rFonts w:eastAsia="Times New Roman" w:cstheme="minorHAnsi"/>
                <w:sz w:val="20"/>
                <w:szCs w:val="20"/>
              </w:rPr>
            </w:pPr>
            <w:r w:rsidRPr="00EB70D9">
              <w:rPr>
                <w:rFonts w:eastAsia="Times New Roman" w:cstheme="minorHAnsi"/>
                <w:sz w:val="20"/>
                <w:szCs w:val="20"/>
                <w:vertAlign w:val="superscript"/>
              </w:rPr>
              <w:t>a</w:t>
            </w:r>
            <w:r>
              <w:rPr>
                <w:rFonts w:eastAsia="Times New Roman" w:cstheme="minorHAnsi"/>
                <w:sz w:val="20"/>
                <w:szCs w:val="20"/>
              </w:rPr>
              <w:t xml:space="preserve"> </w:t>
            </w:r>
            <w:r w:rsidRPr="00EB70D9">
              <w:rPr>
                <w:rFonts w:eastAsia="Times New Roman" w:cstheme="minorHAnsi"/>
                <w:sz w:val="20"/>
                <w:szCs w:val="20"/>
              </w:rPr>
              <w:t xml:space="preserve">We assume that there are an average of 214 existing sources that are subject to the standard over the three-year period of this ICR. We assume that there will be no new or reconstructed or modified sources per year over the three-year period of this ICR. Affected facilities that commence construction, reconstruction, or modification after June 10, 2022, would be subject to Subpart </w:t>
            </w:r>
            <w:r w:rsidRPr="00EB70D9">
              <w:rPr>
                <w:rFonts w:eastAsia="Times New Roman" w:cstheme="minorHAnsi"/>
                <w:sz w:val="20"/>
                <w:szCs w:val="20"/>
              </w:rPr>
              <w:t>XXa</w:t>
            </w:r>
            <w:r w:rsidRPr="00EB70D9">
              <w:rPr>
                <w:rFonts w:eastAsia="Times New Roman" w:cstheme="minorHAnsi"/>
                <w:sz w:val="20"/>
                <w:szCs w:val="20"/>
              </w:rPr>
              <w:t>.</w:t>
            </w:r>
          </w:p>
        </w:tc>
      </w:tr>
      <w:tr w14:paraId="6AD1AECA" w14:textId="77777777" w:rsidTr="00EB70D9">
        <w:tblPrEx>
          <w:tblW w:w="12960" w:type="dxa"/>
          <w:tblInd w:w="108" w:type="dxa"/>
          <w:tblLook w:val="04A0"/>
        </w:tblPrEx>
        <w:trPr>
          <w:trHeight w:val="1095"/>
        </w:trPr>
        <w:tc>
          <w:tcPr>
            <w:tcW w:w="14860" w:type="dxa"/>
            <w:gridSpan w:val="9"/>
            <w:tcBorders>
              <w:top w:val="nil"/>
              <w:left w:val="nil"/>
              <w:bottom w:val="nil"/>
              <w:right w:val="nil"/>
            </w:tcBorders>
            <w:shd w:val="clear" w:color="auto" w:fill="auto"/>
            <w:vAlign w:val="center"/>
            <w:hideMark/>
          </w:tcPr>
          <w:p w:rsidR="00EB70D9" w:rsidRPr="00EB70D9" w:rsidP="00EB70D9" w14:paraId="6F2EA08A" w14:textId="313AB2DD">
            <w:pPr>
              <w:spacing w:after="0" w:line="240" w:lineRule="auto"/>
              <w:rPr>
                <w:rFonts w:eastAsia="Times New Roman" w:cstheme="minorHAnsi"/>
                <w:sz w:val="20"/>
                <w:szCs w:val="20"/>
              </w:rPr>
            </w:pPr>
            <w:r w:rsidRPr="00EB70D9">
              <w:rPr>
                <w:rFonts w:eastAsia="Times New Roman" w:cstheme="minorHAnsi"/>
                <w:sz w:val="20"/>
                <w:szCs w:val="20"/>
                <w:vertAlign w:val="superscript"/>
              </w:rPr>
              <w:t>b</w:t>
            </w:r>
            <w:r>
              <w:rPr>
                <w:rFonts w:eastAsia="Times New Roman" w:cstheme="minorHAnsi"/>
                <w:sz w:val="20"/>
                <w:szCs w:val="20"/>
              </w:rPr>
              <w:t xml:space="preserve"> </w:t>
            </w:r>
            <w:r w:rsidRPr="00EB70D9">
              <w:rPr>
                <w:rFonts w:eastAsia="Times New Roman" w:cstheme="minorHAnsi"/>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w:t>
            </w:r>
            <w:r>
              <w:rPr>
                <w:rFonts w:eastAsia="Times New Roman" w:cstheme="minorHAnsi"/>
                <w:sz w:val="20"/>
                <w:szCs w:val="20"/>
              </w:rPr>
              <w:t xml:space="preserve"> </w:t>
            </w:r>
            <w:r w:rsidRPr="00EB70D9">
              <w:rPr>
                <w:rFonts w:eastAsia="Times New Roman" w:cstheme="minorHAnsi"/>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048A83E" w14:textId="77777777" w:rsidTr="00EB70D9">
        <w:tblPrEx>
          <w:tblW w:w="12960" w:type="dxa"/>
          <w:tblInd w:w="108" w:type="dxa"/>
          <w:tblLook w:val="04A0"/>
        </w:tblPrEx>
        <w:trPr>
          <w:trHeight w:val="375"/>
        </w:trPr>
        <w:tc>
          <w:tcPr>
            <w:tcW w:w="14860" w:type="dxa"/>
            <w:gridSpan w:val="9"/>
            <w:tcBorders>
              <w:top w:val="nil"/>
              <w:left w:val="nil"/>
              <w:bottom w:val="nil"/>
              <w:right w:val="nil"/>
            </w:tcBorders>
            <w:shd w:val="clear" w:color="auto" w:fill="auto"/>
            <w:vAlign w:val="center"/>
            <w:hideMark/>
          </w:tcPr>
          <w:p w:rsidR="00EB70D9" w:rsidRPr="00EB70D9" w:rsidP="00EB70D9" w14:paraId="092B6184" w14:textId="14E9DBC5">
            <w:pPr>
              <w:spacing w:after="0" w:line="240" w:lineRule="auto"/>
              <w:rPr>
                <w:rFonts w:eastAsia="Times New Roman" w:cstheme="minorHAnsi"/>
                <w:sz w:val="20"/>
                <w:szCs w:val="20"/>
              </w:rPr>
            </w:pPr>
            <w:r w:rsidRPr="00EB70D9">
              <w:rPr>
                <w:rFonts w:eastAsia="Times New Roman" w:cstheme="minorHAnsi"/>
                <w:sz w:val="20"/>
                <w:szCs w:val="20"/>
                <w:vertAlign w:val="superscript"/>
              </w:rPr>
              <w:t>c</w:t>
            </w:r>
            <w:r>
              <w:rPr>
                <w:rFonts w:eastAsia="Times New Roman" w:cstheme="minorHAnsi"/>
                <w:sz w:val="20"/>
                <w:szCs w:val="20"/>
              </w:rPr>
              <w:t xml:space="preserve"> </w:t>
            </w:r>
            <w:r w:rsidRPr="00EB70D9">
              <w:rPr>
                <w:rFonts w:eastAsia="Times New Roman" w:cstheme="minorHAnsi"/>
                <w:sz w:val="20"/>
                <w:szCs w:val="20"/>
              </w:rPr>
              <w:t>We assume that all existing respondents will take 2 hours each year to re-familiarize with the rule. We assume that all new respondents will take 8 hours to familiarize with the rule.</w:t>
            </w:r>
          </w:p>
        </w:tc>
      </w:tr>
      <w:tr w14:paraId="53BF38DB" w14:textId="77777777" w:rsidTr="00EB70D9">
        <w:tblPrEx>
          <w:tblW w:w="12960" w:type="dxa"/>
          <w:tblInd w:w="108" w:type="dxa"/>
          <w:tblLook w:val="04A0"/>
        </w:tblPrEx>
        <w:trPr>
          <w:trHeight w:val="510"/>
        </w:trPr>
        <w:tc>
          <w:tcPr>
            <w:tcW w:w="14860" w:type="dxa"/>
            <w:gridSpan w:val="9"/>
            <w:tcBorders>
              <w:top w:val="nil"/>
              <w:left w:val="nil"/>
              <w:bottom w:val="nil"/>
              <w:right w:val="nil"/>
            </w:tcBorders>
            <w:shd w:val="clear" w:color="auto" w:fill="auto"/>
            <w:vAlign w:val="center"/>
            <w:hideMark/>
          </w:tcPr>
          <w:p w:rsidR="00EB70D9" w:rsidRPr="00EB70D9" w:rsidP="00EB70D9" w14:paraId="5E6B4191" w14:textId="36C50D0C">
            <w:pPr>
              <w:spacing w:after="0" w:line="240" w:lineRule="auto"/>
              <w:rPr>
                <w:rFonts w:eastAsia="Times New Roman" w:cstheme="minorHAnsi"/>
                <w:sz w:val="20"/>
                <w:szCs w:val="20"/>
              </w:rPr>
            </w:pPr>
            <w:r w:rsidRPr="00EB70D9">
              <w:rPr>
                <w:rFonts w:eastAsia="Times New Roman" w:cstheme="minorHAnsi"/>
                <w:sz w:val="20"/>
                <w:szCs w:val="20"/>
                <w:vertAlign w:val="superscript"/>
              </w:rPr>
              <w:t>d</w:t>
            </w:r>
            <w:r>
              <w:rPr>
                <w:rFonts w:eastAsia="Times New Roman" w:cstheme="minorHAnsi"/>
                <w:sz w:val="20"/>
                <w:szCs w:val="20"/>
              </w:rPr>
              <w:t xml:space="preserve"> </w:t>
            </w:r>
            <w:r w:rsidRPr="00EB70D9">
              <w:rPr>
                <w:rFonts w:eastAsia="Times New Roman" w:cstheme="minorHAnsi"/>
                <w:sz w:val="20"/>
                <w:szCs w:val="20"/>
              </w:rPr>
              <w:t>We have assumed that it will take 60 hours for each new respondent to perform initial performance tests and submit the report. We assume that 10 percent of new sources will need to repeat the test due to failure.</w:t>
            </w:r>
          </w:p>
        </w:tc>
      </w:tr>
      <w:tr w14:paraId="7AF16ACC" w14:textId="77777777" w:rsidTr="00EB70D9">
        <w:tblPrEx>
          <w:tblW w:w="12960" w:type="dxa"/>
          <w:tblInd w:w="108" w:type="dxa"/>
          <w:tblLook w:val="04A0"/>
        </w:tblPrEx>
        <w:trPr>
          <w:trHeight w:val="720"/>
        </w:trPr>
        <w:tc>
          <w:tcPr>
            <w:tcW w:w="14860" w:type="dxa"/>
            <w:gridSpan w:val="9"/>
            <w:tcBorders>
              <w:top w:val="nil"/>
              <w:left w:val="nil"/>
              <w:bottom w:val="nil"/>
              <w:right w:val="nil"/>
            </w:tcBorders>
            <w:shd w:val="clear" w:color="auto" w:fill="auto"/>
            <w:vAlign w:val="center"/>
            <w:hideMark/>
          </w:tcPr>
          <w:p w:rsidR="00EB70D9" w:rsidRPr="00EB70D9" w:rsidP="00EB70D9" w14:paraId="69F519F3" w14:textId="4797D903">
            <w:pPr>
              <w:spacing w:after="0" w:line="240" w:lineRule="auto"/>
              <w:rPr>
                <w:rFonts w:eastAsia="Times New Roman" w:cstheme="minorHAnsi"/>
                <w:sz w:val="20"/>
                <w:szCs w:val="20"/>
              </w:rPr>
            </w:pPr>
            <w:r w:rsidRPr="00EB70D9">
              <w:rPr>
                <w:rFonts w:eastAsia="Times New Roman" w:cstheme="minorHAnsi"/>
                <w:sz w:val="20"/>
                <w:szCs w:val="20"/>
                <w:vertAlign w:val="superscript"/>
              </w:rPr>
              <w:t>e</w:t>
            </w:r>
            <w:r>
              <w:rPr>
                <w:rFonts w:eastAsia="Times New Roman" w:cstheme="minorHAnsi"/>
                <w:sz w:val="20"/>
                <w:szCs w:val="20"/>
              </w:rPr>
              <w:t xml:space="preserve"> </w:t>
            </w:r>
            <w:r w:rsidRPr="00EB70D9">
              <w:rPr>
                <w:rFonts w:eastAsia="Times New Roman" w:cstheme="minorHAnsi"/>
                <w:sz w:val="20"/>
                <w:szCs w:val="20"/>
              </w:rPr>
              <w:t xml:space="preserve">Monitoring of operations </w:t>
            </w:r>
            <w:r w:rsidRPr="00EB70D9">
              <w:rPr>
                <w:rFonts w:eastAsia="Times New Roman" w:cstheme="minorHAnsi"/>
                <w:sz w:val="20"/>
                <w:szCs w:val="20"/>
              </w:rPr>
              <w:t>includes:</w:t>
            </w:r>
            <w:r w:rsidRPr="00EB70D9">
              <w:rPr>
                <w:rFonts w:eastAsia="Times New Roman" w:cstheme="minorHAnsi"/>
                <w:sz w:val="20"/>
                <w:szCs w:val="20"/>
              </w:rPr>
              <w:t xml:space="preserve"> implementation of Standards Operating Procedures (SOP) for operation and maintenance of control equipment; records of tank identification numbers and monthly leak detection inspection of control equipment.</w:t>
            </w:r>
          </w:p>
        </w:tc>
      </w:tr>
      <w:tr w14:paraId="486A49C6" w14:textId="77777777" w:rsidTr="00EB70D9">
        <w:tblPrEx>
          <w:tblW w:w="12960" w:type="dxa"/>
          <w:tblInd w:w="108" w:type="dxa"/>
          <w:tblLook w:val="04A0"/>
        </w:tblPrEx>
        <w:trPr>
          <w:trHeight w:val="720"/>
        </w:trPr>
        <w:tc>
          <w:tcPr>
            <w:tcW w:w="14860" w:type="dxa"/>
            <w:gridSpan w:val="9"/>
            <w:tcBorders>
              <w:top w:val="nil"/>
              <w:left w:val="nil"/>
              <w:bottom w:val="nil"/>
              <w:right w:val="nil"/>
            </w:tcBorders>
            <w:shd w:val="clear" w:color="auto" w:fill="auto"/>
            <w:vAlign w:val="center"/>
            <w:hideMark/>
          </w:tcPr>
          <w:p w:rsidR="00EB70D9" w:rsidRPr="00EB70D9" w:rsidP="00EB70D9" w14:paraId="1A9B070D" w14:textId="231CDDB8">
            <w:pPr>
              <w:spacing w:after="0" w:line="240" w:lineRule="auto"/>
              <w:rPr>
                <w:rFonts w:eastAsia="Times New Roman" w:cstheme="minorHAnsi"/>
                <w:sz w:val="20"/>
                <w:szCs w:val="20"/>
              </w:rPr>
            </w:pPr>
            <w:r w:rsidRPr="00EB70D9">
              <w:rPr>
                <w:rFonts w:eastAsia="Times New Roman" w:cstheme="minorHAnsi"/>
                <w:sz w:val="20"/>
                <w:szCs w:val="20"/>
                <w:vertAlign w:val="superscript"/>
              </w:rPr>
              <w:t>f</w:t>
            </w:r>
            <w:r>
              <w:rPr>
                <w:rFonts w:eastAsia="Times New Roman" w:cstheme="minorHAnsi"/>
                <w:sz w:val="20"/>
                <w:szCs w:val="20"/>
              </w:rPr>
              <w:t xml:space="preserve"> </w:t>
            </w:r>
            <w:r w:rsidRPr="00EB70D9">
              <w:rPr>
                <w:rFonts w:eastAsia="Times New Roman" w:cstheme="minorHAnsi"/>
                <w:sz w:val="20"/>
                <w:szCs w:val="20"/>
              </w:rPr>
              <w:t xml:space="preserve">Per §60.8(g), compliance status is determined by the permitting authority on examination of the performance test results. §60.7(a)(1) requires notification of the date of construction/reconstruction. §60.7(a)(3) requires notification of the date of actual startup. </w:t>
            </w:r>
          </w:p>
        </w:tc>
      </w:tr>
      <w:tr w14:paraId="15CC810F" w14:textId="77777777" w:rsidTr="00EB70D9">
        <w:tblPrEx>
          <w:tblW w:w="12960" w:type="dxa"/>
          <w:tblInd w:w="108" w:type="dxa"/>
          <w:tblLook w:val="04A0"/>
        </w:tblPrEx>
        <w:trPr>
          <w:trHeight w:val="480"/>
        </w:trPr>
        <w:tc>
          <w:tcPr>
            <w:tcW w:w="14860" w:type="dxa"/>
            <w:gridSpan w:val="9"/>
            <w:tcBorders>
              <w:top w:val="nil"/>
              <w:left w:val="nil"/>
              <w:bottom w:val="nil"/>
              <w:right w:val="nil"/>
            </w:tcBorders>
            <w:shd w:val="clear" w:color="auto" w:fill="auto"/>
            <w:vAlign w:val="center"/>
            <w:hideMark/>
          </w:tcPr>
          <w:p w:rsidR="00EB70D9" w:rsidRPr="00EB70D9" w:rsidP="00EB70D9" w14:paraId="309D18C8" w14:textId="382D403C">
            <w:pPr>
              <w:spacing w:after="0" w:line="240" w:lineRule="auto"/>
              <w:rPr>
                <w:rFonts w:eastAsia="Times New Roman" w:cstheme="minorHAnsi"/>
                <w:sz w:val="20"/>
                <w:szCs w:val="20"/>
              </w:rPr>
            </w:pPr>
            <w:r w:rsidRPr="00EB70D9">
              <w:rPr>
                <w:rFonts w:eastAsia="Times New Roman" w:cstheme="minorHAnsi"/>
                <w:sz w:val="20"/>
                <w:szCs w:val="20"/>
                <w:vertAlign w:val="superscript"/>
              </w:rPr>
              <w:t>g</w:t>
            </w:r>
            <w:r>
              <w:rPr>
                <w:rFonts w:eastAsia="Times New Roman" w:cstheme="minorHAnsi"/>
                <w:sz w:val="20"/>
                <w:szCs w:val="20"/>
              </w:rPr>
              <w:t xml:space="preserve"> </w:t>
            </w:r>
            <w:r w:rsidRPr="00EB70D9">
              <w:rPr>
                <w:rFonts w:eastAsia="Times New Roman" w:cstheme="minorHAnsi"/>
                <w:sz w:val="20"/>
                <w:szCs w:val="20"/>
              </w:rPr>
              <w:t xml:space="preserve">NSPS Subpart XX does not require annual or semiannual reporting. </w:t>
            </w:r>
          </w:p>
        </w:tc>
      </w:tr>
      <w:tr w14:paraId="7EC5EF5D" w14:textId="77777777" w:rsidTr="00EB70D9">
        <w:tblPrEx>
          <w:tblW w:w="12960" w:type="dxa"/>
          <w:tblInd w:w="108" w:type="dxa"/>
          <w:tblLook w:val="04A0"/>
        </w:tblPrEx>
        <w:trPr>
          <w:trHeight w:val="315"/>
        </w:trPr>
        <w:tc>
          <w:tcPr>
            <w:tcW w:w="14860" w:type="dxa"/>
            <w:gridSpan w:val="9"/>
            <w:tcBorders>
              <w:top w:val="nil"/>
              <w:left w:val="nil"/>
              <w:bottom w:val="nil"/>
              <w:right w:val="nil"/>
            </w:tcBorders>
            <w:shd w:val="clear" w:color="auto" w:fill="auto"/>
            <w:noWrap/>
            <w:hideMark/>
          </w:tcPr>
          <w:p w:rsidR="00EB70D9" w:rsidRPr="00EB70D9" w:rsidP="00EB70D9" w14:paraId="617FCC1A" w14:textId="74C28E81">
            <w:pPr>
              <w:spacing w:after="0" w:line="240" w:lineRule="auto"/>
              <w:rPr>
                <w:rFonts w:eastAsia="Times New Roman" w:cstheme="minorHAnsi"/>
                <w:sz w:val="20"/>
                <w:szCs w:val="20"/>
              </w:rPr>
            </w:pPr>
            <w:r w:rsidRPr="00EB70D9">
              <w:rPr>
                <w:rFonts w:eastAsia="Times New Roman" w:cstheme="minorHAnsi"/>
                <w:sz w:val="20"/>
                <w:szCs w:val="20"/>
                <w:vertAlign w:val="superscript"/>
              </w:rPr>
              <w:t>h</w:t>
            </w:r>
            <w:r>
              <w:rPr>
                <w:rFonts w:eastAsia="Times New Roman" w:cstheme="minorHAnsi"/>
                <w:sz w:val="20"/>
                <w:szCs w:val="20"/>
              </w:rPr>
              <w:t xml:space="preserve"> </w:t>
            </w:r>
            <w:r w:rsidRPr="00EB70D9">
              <w:rPr>
                <w:rFonts w:eastAsia="Times New Roman" w:cstheme="minorHAnsi"/>
                <w:sz w:val="20"/>
                <w:szCs w:val="20"/>
              </w:rPr>
              <w:t>We assume that it will take 1.5 hours, fifty times per year, for each respondent to maintain SSM records.</w:t>
            </w:r>
          </w:p>
        </w:tc>
      </w:tr>
      <w:tr w14:paraId="6C407909" w14:textId="77777777" w:rsidTr="00EB70D9">
        <w:tblPrEx>
          <w:tblW w:w="12960" w:type="dxa"/>
          <w:tblInd w:w="108" w:type="dxa"/>
          <w:tblLook w:val="04A0"/>
        </w:tblPrEx>
        <w:trPr>
          <w:trHeight w:val="705"/>
        </w:trPr>
        <w:tc>
          <w:tcPr>
            <w:tcW w:w="14860" w:type="dxa"/>
            <w:gridSpan w:val="9"/>
            <w:tcBorders>
              <w:top w:val="nil"/>
              <w:left w:val="nil"/>
              <w:bottom w:val="nil"/>
              <w:right w:val="nil"/>
            </w:tcBorders>
            <w:shd w:val="clear" w:color="auto" w:fill="auto"/>
            <w:hideMark/>
          </w:tcPr>
          <w:p w:rsidR="00EB70D9" w:rsidRPr="00EB70D9" w:rsidP="00EB70D9" w14:paraId="0A7CAE89" w14:textId="01579BB5">
            <w:pPr>
              <w:spacing w:after="0" w:line="240" w:lineRule="auto"/>
              <w:rPr>
                <w:rFonts w:eastAsia="Times New Roman" w:cstheme="minorHAnsi"/>
                <w:sz w:val="20"/>
                <w:szCs w:val="20"/>
              </w:rPr>
            </w:pPr>
            <w:r w:rsidRPr="00EB70D9">
              <w:rPr>
                <w:rFonts w:eastAsia="Times New Roman" w:cstheme="minorHAnsi"/>
                <w:sz w:val="20"/>
                <w:szCs w:val="20"/>
                <w:vertAlign w:val="superscript"/>
              </w:rPr>
              <w:t>i</w:t>
            </w:r>
            <w:r>
              <w:rPr>
                <w:rFonts w:eastAsia="Times New Roman" w:cstheme="minorHAnsi"/>
                <w:sz w:val="20"/>
                <w:szCs w:val="20"/>
                <w:vertAlign w:val="superscript"/>
              </w:rPr>
              <w:t xml:space="preserve"> </w:t>
            </w:r>
            <w:r w:rsidRPr="00EB70D9">
              <w:rPr>
                <w:rFonts w:eastAsia="Times New Roman" w:cstheme="minorHAnsi"/>
                <w:sz w:val="20"/>
                <w:szCs w:val="20"/>
              </w:rPr>
              <w:t>We assume that each respondent will take 0.1 hour or 6 minutes to enter each tank identification number. We assume an average of six tank truck loadings each day for 350 days a year. (6 loadings/day x 350 days/year = 2,100 loadings/year)</w:t>
            </w:r>
          </w:p>
        </w:tc>
      </w:tr>
      <w:tr w14:paraId="6DA4FF1D" w14:textId="77777777" w:rsidTr="00EB70D9">
        <w:tblPrEx>
          <w:tblW w:w="12960" w:type="dxa"/>
          <w:tblInd w:w="108" w:type="dxa"/>
          <w:tblLook w:val="04A0"/>
        </w:tblPrEx>
        <w:trPr>
          <w:trHeight w:val="480"/>
        </w:trPr>
        <w:tc>
          <w:tcPr>
            <w:tcW w:w="14860" w:type="dxa"/>
            <w:gridSpan w:val="9"/>
            <w:tcBorders>
              <w:top w:val="nil"/>
              <w:left w:val="nil"/>
              <w:bottom w:val="nil"/>
              <w:right w:val="nil"/>
            </w:tcBorders>
            <w:shd w:val="clear" w:color="auto" w:fill="auto"/>
            <w:hideMark/>
          </w:tcPr>
          <w:p w:rsidR="00EB70D9" w:rsidRPr="00EB70D9" w:rsidP="00EB70D9" w14:paraId="0070421D" w14:textId="4092F491">
            <w:pPr>
              <w:spacing w:after="0" w:line="240" w:lineRule="auto"/>
              <w:rPr>
                <w:rFonts w:eastAsia="Times New Roman" w:cstheme="minorHAnsi"/>
                <w:sz w:val="20"/>
                <w:szCs w:val="20"/>
              </w:rPr>
            </w:pPr>
            <w:r w:rsidRPr="00EB70D9">
              <w:rPr>
                <w:rFonts w:eastAsia="Times New Roman" w:cstheme="minorHAnsi"/>
                <w:sz w:val="20"/>
                <w:szCs w:val="20"/>
                <w:vertAlign w:val="superscript"/>
              </w:rPr>
              <w:t>j</w:t>
            </w:r>
            <w:r>
              <w:rPr>
                <w:rFonts w:eastAsia="Times New Roman" w:cstheme="minorHAnsi"/>
                <w:sz w:val="20"/>
                <w:szCs w:val="20"/>
              </w:rPr>
              <w:t xml:space="preserve"> </w:t>
            </w:r>
            <w:r w:rsidRPr="00EB70D9">
              <w:rPr>
                <w:rFonts w:eastAsia="Times New Roman" w:cstheme="minorHAnsi"/>
                <w:sz w:val="20"/>
                <w:szCs w:val="20"/>
              </w:rPr>
              <w:t>We assume that each respondent will take 6 minutes to record leak detection information twelve times per year.</w:t>
            </w:r>
          </w:p>
        </w:tc>
      </w:tr>
      <w:tr w14:paraId="2BC579D4" w14:textId="77777777" w:rsidTr="00EB70D9">
        <w:tblPrEx>
          <w:tblW w:w="12960" w:type="dxa"/>
          <w:tblInd w:w="108" w:type="dxa"/>
          <w:tblLook w:val="04A0"/>
        </w:tblPrEx>
        <w:trPr>
          <w:trHeight w:val="315"/>
        </w:trPr>
        <w:tc>
          <w:tcPr>
            <w:tcW w:w="14860" w:type="dxa"/>
            <w:gridSpan w:val="9"/>
            <w:tcBorders>
              <w:top w:val="nil"/>
              <w:left w:val="nil"/>
              <w:bottom w:val="nil"/>
              <w:right w:val="nil"/>
            </w:tcBorders>
            <w:shd w:val="clear" w:color="auto" w:fill="auto"/>
            <w:noWrap/>
            <w:hideMark/>
          </w:tcPr>
          <w:p w:rsidR="00EB70D9" w:rsidRPr="00EB70D9" w:rsidP="00EB70D9" w14:paraId="6DDBFEA9" w14:textId="54F8EF7D">
            <w:pPr>
              <w:spacing w:after="0" w:line="240" w:lineRule="auto"/>
              <w:rPr>
                <w:rFonts w:eastAsia="Times New Roman" w:cstheme="minorHAnsi"/>
                <w:sz w:val="20"/>
                <w:szCs w:val="20"/>
              </w:rPr>
            </w:pPr>
            <w:r w:rsidRPr="00EB70D9">
              <w:rPr>
                <w:rFonts w:eastAsia="Times New Roman" w:cstheme="minorHAnsi"/>
                <w:sz w:val="20"/>
                <w:szCs w:val="20"/>
                <w:vertAlign w:val="superscript"/>
              </w:rPr>
              <w:t>k</w:t>
            </w:r>
            <w:r>
              <w:rPr>
                <w:rFonts w:eastAsia="Times New Roman" w:cstheme="minorHAnsi"/>
                <w:sz w:val="20"/>
                <w:szCs w:val="20"/>
                <w:vertAlign w:val="superscript"/>
              </w:rPr>
              <w:t xml:space="preserve"> </w:t>
            </w:r>
            <w:r w:rsidRPr="00EB70D9">
              <w:rPr>
                <w:rFonts w:eastAsia="Times New Roman" w:cstheme="minorHAnsi"/>
                <w:sz w:val="20"/>
                <w:szCs w:val="20"/>
              </w:rPr>
              <w:t>Totals have been rounded to 3 significant figures. Figures may not add exactly due to rounding.</w:t>
            </w:r>
          </w:p>
        </w:tc>
      </w:tr>
    </w:tbl>
    <w:p w:rsidR="00EB70D9" w:rsidP="00BB3410" w14:paraId="02BFB1B4" w14:textId="68C3305D">
      <w:pPr>
        <w:pStyle w:val="ListParagraph"/>
        <w:spacing w:before="240"/>
        <w:ind w:left="0"/>
        <w:rPr>
          <w:rFonts w:cstheme="minorHAnsi"/>
          <w:sz w:val="24"/>
          <w:szCs w:val="24"/>
        </w:rPr>
      </w:pPr>
    </w:p>
    <w:p w:rsidR="00EB70D9" w14:paraId="2323465D" w14:textId="77777777">
      <w:pPr>
        <w:rPr>
          <w:rFonts w:cstheme="minorHAnsi"/>
          <w:sz w:val="24"/>
          <w:szCs w:val="24"/>
        </w:rPr>
      </w:pPr>
      <w:r>
        <w:rPr>
          <w:rFonts w:cstheme="minorHAnsi"/>
          <w:sz w:val="24"/>
          <w:szCs w:val="24"/>
        </w:rPr>
        <w:br w:type="page"/>
      </w:r>
    </w:p>
    <w:tbl>
      <w:tblPr>
        <w:tblW w:w="13068" w:type="dxa"/>
        <w:tblInd w:w="108" w:type="dxa"/>
        <w:tblLook w:val="04A0"/>
      </w:tblPr>
      <w:tblGrid>
        <w:gridCol w:w="4042"/>
        <w:gridCol w:w="1175"/>
        <w:gridCol w:w="1332"/>
        <w:gridCol w:w="923"/>
        <w:gridCol w:w="899"/>
        <w:gridCol w:w="995"/>
        <w:gridCol w:w="1332"/>
        <w:gridCol w:w="925"/>
        <w:gridCol w:w="1445"/>
      </w:tblGrid>
      <w:tr w14:paraId="1C8AC457" w14:textId="77777777" w:rsidTr="00517712">
        <w:tblPrEx>
          <w:tblW w:w="13068" w:type="dxa"/>
          <w:tblInd w:w="108" w:type="dxa"/>
          <w:tblLook w:val="04A0"/>
        </w:tblPrEx>
        <w:trPr>
          <w:trHeight w:val="375"/>
        </w:trPr>
        <w:tc>
          <w:tcPr>
            <w:tcW w:w="13068" w:type="dxa"/>
            <w:gridSpan w:val="9"/>
            <w:tcBorders>
              <w:top w:val="nil"/>
              <w:left w:val="nil"/>
              <w:bottom w:val="nil"/>
              <w:right w:val="nil"/>
            </w:tcBorders>
            <w:shd w:val="clear" w:color="auto" w:fill="auto"/>
            <w:hideMark/>
          </w:tcPr>
          <w:p w:rsidR="00EB70D9" w:rsidRPr="00517712" w:rsidP="00EB70D9" w14:paraId="660658D5" w14:textId="77777777">
            <w:pPr>
              <w:spacing w:after="0" w:line="240" w:lineRule="auto"/>
              <w:rPr>
                <w:rFonts w:eastAsia="Times New Roman" w:cstheme="minorHAnsi"/>
                <w:b/>
                <w:bCs/>
                <w:color w:val="000000"/>
              </w:rPr>
            </w:pPr>
            <w:r w:rsidRPr="00517712">
              <w:rPr>
                <w:rFonts w:eastAsia="Times New Roman" w:cstheme="minorHAnsi"/>
                <w:b/>
                <w:bCs/>
                <w:color w:val="000000"/>
              </w:rPr>
              <w:t>Table 2: Average Annual EPA Burden and Cost – NSPS for Bulk Gasoline Terminals (40 CFR Part 60, Subpart XX) (Renewal)</w:t>
            </w:r>
          </w:p>
        </w:tc>
      </w:tr>
      <w:tr w14:paraId="307AD622" w14:textId="77777777" w:rsidTr="00517712">
        <w:tblPrEx>
          <w:tblW w:w="13068" w:type="dxa"/>
          <w:tblInd w:w="108" w:type="dxa"/>
          <w:tblLook w:val="04A0"/>
        </w:tblPrEx>
        <w:trPr>
          <w:trHeight w:val="255"/>
        </w:trPr>
        <w:tc>
          <w:tcPr>
            <w:tcW w:w="4044" w:type="dxa"/>
            <w:tcBorders>
              <w:top w:val="nil"/>
              <w:left w:val="nil"/>
              <w:bottom w:val="nil"/>
              <w:right w:val="nil"/>
            </w:tcBorders>
            <w:shd w:val="clear" w:color="auto" w:fill="auto"/>
            <w:noWrap/>
            <w:vAlign w:val="bottom"/>
            <w:hideMark/>
          </w:tcPr>
          <w:p w:rsidR="00EB70D9" w:rsidRPr="00517712" w:rsidP="00EB70D9" w14:paraId="129AF2BC" w14:textId="77777777">
            <w:pPr>
              <w:spacing w:after="0" w:line="240" w:lineRule="auto"/>
              <w:rPr>
                <w:rFonts w:eastAsia="Times New Roman" w:cstheme="minorHAnsi"/>
                <w:b/>
                <w:bCs/>
                <w:color w:val="000000"/>
              </w:rPr>
            </w:pPr>
          </w:p>
        </w:tc>
        <w:tc>
          <w:tcPr>
            <w:tcW w:w="1176" w:type="dxa"/>
            <w:tcBorders>
              <w:top w:val="nil"/>
              <w:left w:val="nil"/>
              <w:bottom w:val="nil"/>
              <w:right w:val="nil"/>
            </w:tcBorders>
            <w:shd w:val="clear" w:color="auto" w:fill="auto"/>
            <w:noWrap/>
            <w:vAlign w:val="bottom"/>
            <w:hideMark/>
          </w:tcPr>
          <w:p w:rsidR="00EB70D9" w:rsidRPr="00517712" w:rsidP="00EB70D9" w14:paraId="5D5EC174" w14:textId="77777777">
            <w:pPr>
              <w:spacing w:after="0" w:line="240" w:lineRule="auto"/>
              <w:rPr>
                <w:rFonts w:eastAsia="Times New Roman" w:cstheme="minorHAnsi"/>
                <w:sz w:val="20"/>
                <w:szCs w:val="20"/>
              </w:rPr>
            </w:pPr>
          </w:p>
        </w:tc>
        <w:tc>
          <w:tcPr>
            <w:tcW w:w="1332" w:type="dxa"/>
            <w:tcBorders>
              <w:top w:val="nil"/>
              <w:left w:val="nil"/>
              <w:bottom w:val="nil"/>
              <w:right w:val="nil"/>
            </w:tcBorders>
            <w:shd w:val="clear" w:color="auto" w:fill="auto"/>
            <w:noWrap/>
            <w:vAlign w:val="bottom"/>
            <w:hideMark/>
          </w:tcPr>
          <w:p w:rsidR="00EB70D9" w:rsidRPr="00517712" w:rsidP="00EB70D9" w14:paraId="173070F6" w14:textId="77777777">
            <w:pPr>
              <w:spacing w:after="0" w:line="240" w:lineRule="auto"/>
              <w:rPr>
                <w:rFonts w:eastAsia="Times New Roman" w:cstheme="minorHAnsi"/>
                <w:sz w:val="20"/>
                <w:szCs w:val="20"/>
              </w:rPr>
            </w:pPr>
          </w:p>
        </w:tc>
        <w:tc>
          <w:tcPr>
            <w:tcW w:w="923" w:type="dxa"/>
            <w:tcBorders>
              <w:top w:val="nil"/>
              <w:left w:val="nil"/>
              <w:bottom w:val="nil"/>
              <w:right w:val="nil"/>
            </w:tcBorders>
            <w:shd w:val="clear" w:color="auto" w:fill="auto"/>
            <w:noWrap/>
            <w:vAlign w:val="bottom"/>
            <w:hideMark/>
          </w:tcPr>
          <w:p w:rsidR="00EB70D9" w:rsidRPr="00517712" w:rsidP="00EB70D9" w14:paraId="386A3D79" w14:textId="77777777">
            <w:pPr>
              <w:spacing w:after="0" w:line="240" w:lineRule="auto"/>
              <w:rPr>
                <w:rFonts w:eastAsia="Times New Roman" w:cstheme="minorHAnsi"/>
                <w:sz w:val="20"/>
                <w:szCs w:val="20"/>
              </w:rPr>
            </w:pPr>
          </w:p>
        </w:tc>
        <w:tc>
          <w:tcPr>
            <w:tcW w:w="899" w:type="dxa"/>
            <w:tcBorders>
              <w:top w:val="nil"/>
              <w:left w:val="nil"/>
              <w:bottom w:val="nil"/>
              <w:right w:val="nil"/>
            </w:tcBorders>
            <w:shd w:val="clear" w:color="auto" w:fill="auto"/>
            <w:noWrap/>
            <w:vAlign w:val="bottom"/>
            <w:hideMark/>
          </w:tcPr>
          <w:p w:rsidR="00EB70D9" w:rsidRPr="00517712" w:rsidP="00EB70D9" w14:paraId="5EC515F5" w14:textId="77777777">
            <w:pPr>
              <w:spacing w:after="0" w:line="240" w:lineRule="auto"/>
              <w:rPr>
                <w:rFonts w:eastAsia="Times New Roman" w:cstheme="minorHAnsi"/>
                <w:sz w:val="20"/>
                <w:szCs w:val="20"/>
              </w:rPr>
            </w:pPr>
          </w:p>
        </w:tc>
        <w:tc>
          <w:tcPr>
            <w:tcW w:w="994" w:type="dxa"/>
            <w:tcBorders>
              <w:top w:val="nil"/>
              <w:left w:val="nil"/>
              <w:bottom w:val="nil"/>
              <w:right w:val="nil"/>
            </w:tcBorders>
            <w:shd w:val="clear" w:color="auto" w:fill="auto"/>
            <w:noWrap/>
            <w:vAlign w:val="bottom"/>
            <w:hideMark/>
          </w:tcPr>
          <w:p w:rsidR="00EB70D9" w:rsidRPr="00517712" w:rsidP="00EB70D9" w14:paraId="49E85163" w14:textId="77777777">
            <w:pPr>
              <w:spacing w:after="0" w:line="240" w:lineRule="auto"/>
              <w:rPr>
                <w:rFonts w:eastAsia="Times New Roman" w:cstheme="minorHAnsi"/>
                <w:sz w:val="20"/>
                <w:szCs w:val="20"/>
              </w:rPr>
            </w:pPr>
          </w:p>
        </w:tc>
        <w:tc>
          <w:tcPr>
            <w:tcW w:w="1330" w:type="dxa"/>
            <w:tcBorders>
              <w:top w:val="nil"/>
              <w:left w:val="nil"/>
              <w:bottom w:val="nil"/>
              <w:right w:val="nil"/>
            </w:tcBorders>
            <w:shd w:val="clear" w:color="auto" w:fill="auto"/>
            <w:noWrap/>
            <w:vAlign w:val="bottom"/>
            <w:hideMark/>
          </w:tcPr>
          <w:p w:rsidR="00EB70D9" w:rsidRPr="00517712" w:rsidP="00EB70D9" w14:paraId="708726B1" w14:textId="77777777">
            <w:pPr>
              <w:spacing w:after="0" w:line="240" w:lineRule="auto"/>
              <w:rPr>
                <w:rFonts w:eastAsia="Times New Roman" w:cstheme="minorHAnsi"/>
                <w:sz w:val="20"/>
                <w:szCs w:val="20"/>
              </w:rPr>
            </w:pPr>
          </w:p>
        </w:tc>
        <w:tc>
          <w:tcPr>
            <w:tcW w:w="925" w:type="dxa"/>
            <w:tcBorders>
              <w:top w:val="nil"/>
              <w:left w:val="nil"/>
              <w:bottom w:val="nil"/>
              <w:right w:val="nil"/>
            </w:tcBorders>
            <w:shd w:val="clear" w:color="auto" w:fill="auto"/>
            <w:noWrap/>
            <w:vAlign w:val="bottom"/>
            <w:hideMark/>
          </w:tcPr>
          <w:p w:rsidR="00EB70D9" w:rsidRPr="00517712" w:rsidP="00EB70D9" w14:paraId="0BE44B71" w14:textId="77777777">
            <w:pPr>
              <w:spacing w:after="0" w:line="240" w:lineRule="auto"/>
              <w:rPr>
                <w:rFonts w:eastAsia="Times New Roman" w:cstheme="minorHAnsi"/>
                <w:sz w:val="20"/>
                <w:szCs w:val="20"/>
              </w:rPr>
            </w:pPr>
          </w:p>
        </w:tc>
        <w:tc>
          <w:tcPr>
            <w:tcW w:w="1445" w:type="dxa"/>
            <w:tcBorders>
              <w:top w:val="nil"/>
              <w:left w:val="nil"/>
              <w:bottom w:val="nil"/>
              <w:right w:val="nil"/>
            </w:tcBorders>
            <w:shd w:val="clear" w:color="auto" w:fill="auto"/>
            <w:noWrap/>
            <w:vAlign w:val="bottom"/>
            <w:hideMark/>
          </w:tcPr>
          <w:p w:rsidR="00EB70D9" w:rsidRPr="00517712" w:rsidP="00EB70D9" w14:paraId="502EDA55" w14:textId="77777777">
            <w:pPr>
              <w:spacing w:after="0" w:line="240" w:lineRule="auto"/>
              <w:rPr>
                <w:rFonts w:eastAsia="Times New Roman" w:cstheme="minorHAnsi"/>
                <w:sz w:val="20"/>
                <w:szCs w:val="20"/>
              </w:rPr>
            </w:pPr>
          </w:p>
        </w:tc>
      </w:tr>
      <w:tr w14:paraId="5CEFE3BF" w14:textId="77777777" w:rsidTr="00517712">
        <w:tblPrEx>
          <w:tblW w:w="13068" w:type="dxa"/>
          <w:tblInd w:w="108" w:type="dxa"/>
          <w:tblLook w:val="04A0"/>
        </w:tblPrEx>
        <w:trPr>
          <w:trHeight w:val="1740"/>
        </w:trPr>
        <w:tc>
          <w:tcPr>
            <w:tcW w:w="4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0D9" w:rsidRPr="00517712" w:rsidP="00EB70D9" w14:paraId="7375955D"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Activity</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00F007C7"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(A) </w:t>
            </w:r>
            <w:r w:rsidRPr="00517712">
              <w:rPr>
                <w:rFonts w:eastAsia="Times New Roman" w:cstheme="minorHAnsi"/>
                <w:b/>
                <w:bCs/>
                <w:sz w:val="20"/>
                <w:szCs w:val="20"/>
              </w:rPr>
              <w:br/>
              <w:t>EPA person- hours per occurrence</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1366FB7E"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(B) </w:t>
            </w:r>
            <w:r w:rsidRPr="00517712">
              <w:rPr>
                <w:rFonts w:eastAsia="Times New Roman" w:cstheme="minorHAnsi"/>
                <w:b/>
                <w:bCs/>
                <w:sz w:val="20"/>
                <w:szCs w:val="20"/>
              </w:rPr>
              <w:br/>
              <w:t>No. of occurrences per plant per year</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70CACBF7"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(C) </w:t>
            </w:r>
            <w:r w:rsidRPr="00517712">
              <w:rPr>
                <w:rFonts w:eastAsia="Times New Roman" w:cstheme="minorHAnsi"/>
                <w:b/>
                <w:bCs/>
                <w:sz w:val="20"/>
                <w:szCs w:val="20"/>
              </w:rPr>
              <w:br/>
              <w:t>EPA person- hours per plant per year (</w:t>
            </w:r>
            <w:r w:rsidRPr="00517712">
              <w:rPr>
                <w:rFonts w:eastAsia="Times New Roman" w:cstheme="minorHAnsi"/>
                <w:b/>
                <w:bCs/>
                <w:sz w:val="20"/>
                <w:szCs w:val="20"/>
              </w:rPr>
              <w:t>AxB</w:t>
            </w:r>
            <w:r w:rsidRPr="00517712">
              <w:rPr>
                <w:rFonts w:eastAsia="Times New Roman" w:cstheme="minorHAnsi"/>
                <w:b/>
                <w:bCs/>
                <w:sz w:val="20"/>
                <w:szCs w:val="20"/>
              </w:rPr>
              <w:t>)</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2EFFBB1B"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(D)</w:t>
            </w:r>
            <w:r w:rsidRPr="00517712">
              <w:rPr>
                <w:rFonts w:eastAsia="Times New Roman" w:cstheme="minorHAnsi"/>
                <w:b/>
                <w:bCs/>
                <w:sz w:val="20"/>
                <w:szCs w:val="20"/>
              </w:rPr>
              <w:br/>
              <w:t xml:space="preserve">Plants per year </w:t>
            </w:r>
            <w:r w:rsidRPr="00517712">
              <w:rPr>
                <w:rFonts w:eastAsia="Times New Roman" w:cstheme="minorHAnsi"/>
                <w:b/>
                <w:bCs/>
                <w:sz w:val="20"/>
                <w:szCs w:val="20"/>
                <w:vertAlign w:val="superscript"/>
              </w:rPr>
              <w:t>a</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23B9BA20"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(E) </w:t>
            </w:r>
            <w:r w:rsidRPr="00517712">
              <w:rPr>
                <w:rFonts w:eastAsia="Times New Roman" w:cstheme="minorHAnsi"/>
                <w:b/>
                <w:bCs/>
                <w:sz w:val="20"/>
                <w:szCs w:val="20"/>
              </w:rPr>
              <w:br/>
              <w:t>Technical person- hours per year (</w:t>
            </w:r>
            <w:r w:rsidRPr="00517712">
              <w:rPr>
                <w:rFonts w:eastAsia="Times New Roman" w:cstheme="minorHAnsi"/>
                <w:b/>
                <w:bCs/>
                <w:sz w:val="20"/>
                <w:szCs w:val="20"/>
              </w:rPr>
              <w:t>CxD</w:t>
            </w:r>
            <w:r w:rsidRPr="00517712">
              <w:rPr>
                <w:rFonts w:eastAsia="Times New Roman" w:cstheme="minorHAnsi"/>
                <w:b/>
                <w:bCs/>
                <w:sz w:val="20"/>
                <w:szCs w:val="20"/>
              </w:rPr>
              <w:t>)</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272623C2"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(F) </w:t>
            </w:r>
            <w:r w:rsidRPr="00517712">
              <w:rPr>
                <w:rFonts w:eastAsia="Times New Roman" w:cstheme="minorHAnsi"/>
                <w:b/>
                <w:bCs/>
                <w:sz w:val="20"/>
                <w:szCs w:val="20"/>
              </w:rPr>
              <w:br/>
              <w:t>Management person-hours per year (Ex0.05)</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7D36A3E9"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(G) </w:t>
            </w:r>
            <w:r w:rsidRPr="00517712">
              <w:rPr>
                <w:rFonts w:eastAsia="Times New Roman" w:cstheme="minorHAnsi"/>
                <w:b/>
                <w:bCs/>
                <w:sz w:val="20"/>
                <w:szCs w:val="20"/>
              </w:rPr>
              <w:br/>
              <w:t>Clerical person-hours per year (Ex0.1)</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343B2B10"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 xml:space="preserve">(H) </w:t>
            </w:r>
            <w:r w:rsidRPr="00517712">
              <w:rPr>
                <w:rFonts w:eastAsia="Times New Roman" w:cstheme="minorHAnsi"/>
                <w:b/>
                <w:bCs/>
                <w:sz w:val="20"/>
                <w:szCs w:val="20"/>
              </w:rPr>
              <w:br/>
              <w:t xml:space="preserve">Cost, $ </w:t>
            </w:r>
            <w:r w:rsidRPr="00517712">
              <w:rPr>
                <w:rFonts w:eastAsia="Times New Roman" w:cstheme="minorHAnsi"/>
                <w:b/>
                <w:bCs/>
                <w:sz w:val="20"/>
                <w:szCs w:val="20"/>
                <w:vertAlign w:val="superscript"/>
              </w:rPr>
              <w:t>b</w:t>
            </w:r>
          </w:p>
        </w:tc>
      </w:tr>
      <w:tr w14:paraId="7AD21413" w14:textId="77777777" w:rsidTr="00517712">
        <w:tblPrEx>
          <w:tblW w:w="13068" w:type="dxa"/>
          <w:tblInd w:w="108" w:type="dxa"/>
          <w:tblLook w:val="04A0"/>
        </w:tblPrEx>
        <w:trPr>
          <w:trHeight w:val="315"/>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EB70D9" w:rsidRPr="00517712" w:rsidP="00EB70D9" w14:paraId="7A00F58B" w14:textId="2EB15E7E">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 xml:space="preserve"> Initial notifications </w:t>
            </w:r>
            <w:r w:rsidRPr="00517712">
              <w:rPr>
                <w:rFonts w:eastAsia="Times New Roman" w:cstheme="minorHAnsi"/>
                <w:color w:val="000000"/>
                <w:sz w:val="20"/>
                <w:szCs w:val="20"/>
                <w:vertAlign w:val="superscript"/>
              </w:rPr>
              <w:t>c</w:t>
            </w:r>
          </w:p>
        </w:tc>
        <w:tc>
          <w:tcPr>
            <w:tcW w:w="1176" w:type="dxa"/>
            <w:tcBorders>
              <w:top w:val="nil"/>
              <w:left w:val="nil"/>
              <w:bottom w:val="single" w:sz="4" w:space="0" w:color="auto"/>
              <w:right w:val="single" w:sz="4" w:space="0" w:color="auto"/>
            </w:tcBorders>
            <w:shd w:val="clear" w:color="auto" w:fill="auto"/>
            <w:vAlign w:val="center"/>
            <w:hideMark/>
          </w:tcPr>
          <w:p w:rsidR="00EB70D9" w:rsidRPr="00517712" w:rsidP="00EB70D9" w14:paraId="11D8C990"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2</w:t>
            </w:r>
          </w:p>
        </w:tc>
        <w:tc>
          <w:tcPr>
            <w:tcW w:w="1332" w:type="dxa"/>
            <w:tcBorders>
              <w:top w:val="nil"/>
              <w:left w:val="nil"/>
              <w:bottom w:val="single" w:sz="4" w:space="0" w:color="auto"/>
              <w:right w:val="single" w:sz="4" w:space="0" w:color="auto"/>
            </w:tcBorders>
            <w:shd w:val="clear" w:color="auto" w:fill="auto"/>
            <w:vAlign w:val="center"/>
            <w:hideMark/>
          </w:tcPr>
          <w:p w:rsidR="00EB70D9" w:rsidRPr="00517712" w:rsidP="00EB70D9" w14:paraId="44B95ABA"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1</w:t>
            </w:r>
          </w:p>
        </w:tc>
        <w:tc>
          <w:tcPr>
            <w:tcW w:w="923"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5DA5B01" w14:textId="77777777">
            <w:pPr>
              <w:spacing w:after="0" w:line="240" w:lineRule="auto"/>
              <w:jc w:val="center"/>
              <w:rPr>
                <w:rFonts w:eastAsia="Times New Roman" w:cstheme="minorHAnsi"/>
                <w:sz w:val="20"/>
                <w:szCs w:val="20"/>
              </w:rPr>
            </w:pPr>
            <w:r w:rsidRPr="00517712">
              <w:rPr>
                <w:rFonts w:eastAsia="Times New Roman" w:cstheme="minorHAnsi"/>
                <w:sz w:val="20"/>
                <w:szCs w:val="20"/>
              </w:rPr>
              <w:t>2</w:t>
            </w:r>
          </w:p>
        </w:tc>
        <w:tc>
          <w:tcPr>
            <w:tcW w:w="899"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74E1E923"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994"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9B9D143"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1330"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089DC066"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26EAC05B"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144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6E2187C" w14:textId="77777777">
            <w:pPr>
              <w:spacing w:after="0" w:line="240" w:lineRule="auto"/>
              <w:jc w:val="right"/>
              <w:rPr>
                <w:rFonts w:eastAsia="Times New Roman" w:cstheme="minorHAnsi"/>
                <w:sz w:val="20"/>
                <w:szCs w:val="20"/>
              </w:rPr>
            </w:pPr>
            <w:r w:rsidRPr="00517712">
              <w:rPr>
                <w:rFonts w:eastAsia="Times New Roman" w:cstheme="minorHAnsi"/>
                <w:sz w:val="20"/>
                <w:szCs w:val="20"/>
              </w:rPr>
              <w:t xml:space="preserve">$0 </w:t>
            </w:r>
          </w:p>
        </w:tc>
      </w:tr>
      <w:tr w14:paraId="3FD7A867" w14:textId="77777777" w:rsidTr="00517712">
        <w:tblPrEx>
          <w:tblW w:w="13068" w:type="dxa"/>
          <w:tblInd w:w="108" w:type="dxa"/>
          <w:tblLook w:val="04A0"/>
        </w:tblPrEx>
        <w:trPr>
          <w:trHeight w:val="315"/>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EB70D9" w:rsidRPr="00517712" w:rsidP="00EB70D9" w14:paraId="68592498" w14:textId="667573F8">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 xml:space="preserve"> Report of performance test results </w:t>
            </w:r>
            <w:r w:rsidRPr="00517712">
              <w:rPr>
                <w:rFonts w:eastAsia="Times New Roman" w:cstheme="minorHAnsi"/>
                <w:color w:val="000000"/>
                <w:sz w:val="20"/>
                <w:szCs w:val="20"/>
                <w:vertAlign w:val="superscript"/>
              </w:rPr>
              <w:t>d</w:t>
            </w:r>
          </w:p>
        </w:tc>
        <w:tc>
          <w:tcPr>
            <w:tcW w:w="1176" w:type="dxa"/>
            <w:tcBorders>
              <w:top w:val="nil"/>
              <w:left w:val="nil"/>
              <w:bottom w:val="single" w:sz="4" w:space="0" w:color="auto"/>
              <w:right w:val="single" w:sz="4" w:space="0" w:color="auto"/>
            </w:tcBorders>
            <w:shd w:val="clear" w:color="auto" w:fill="auto"/>
            <w:vAlign w:val="center"/>
            <w:hideMark/>
          </w:tcPr>
          <w:p w:rsidR="00EB70D9" w:rsidRPr="00517712" w:rsidP="00EB70D9" w14:paraId="3EDDD9A0"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8</w:t>
            </w:r>
          </w:p>
        </w:tc>
        <w:tc>
          <w:tcPr>
            <w:tcW w:w="1332" w:type="dxa"/>
            <w:tcBorders>
              <w:top w:val="nil"/>
              <w:left w:val="nil"/>
              <w:bottom w:val="single" w:sz="4" w:space="0" w:color="auto"/>
              <w:right w:val="single" w:sz="4" w:space="0" w:color="auto"/>
            </w:tcBorders>
            <w:shd w:val="clear" w:color="auto" w:fill="auto"/>
            <w:vAlign w:val="center"/>
            <w:hideMark/>
          </w:tcPr>
          <w:p w:rsidR="00EB70D9" w:rsidRPr="00517712" w:rsidP="00EB70D9" w14:paraId="5FF29302"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1</w:t>
            </w:r>
          </w:p>
        </w:tc>
        <w:tc>
          <w:tcPr>
            <w:tcW w:w="923"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77FEA34B" w14:textId="77777777">
            <w:pPr>
              <w:spacing w:after="0" w:line="240" w:lineRule="auto"/>
              <w:jc w:val="center"/>
              <w:rPr>
                <w:rFonts w:eastAsia="Times New Roman" w:cstheme="minorHAnsi"/>
                <w:sz w:val="20"/>
                <w:szCs w:val="20"/>
              </w:rPr>
            </w:pPr>
            <w:r w:rsidRPr="00517712">
              <w:rPr>
                <w:rFonts w:eastAsia="Times New Roman" w:cstheme="minorHAnsi"/>
                <w:sz w:val="20"/>
                <w:szCs w:val="20"/>
              </w:rPr>
              <w:t>8</w:t>
            </w:r>
          </w:p>
        </w:tc>
        <w:tc>
          <w:tcPr>
            <w:tcW w:w="899"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7ECB5FD7"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994"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5B28B503"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1330"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43B5224F"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6F211F5" w14:textId="77777777">
            <w:pPr>
              <w:spacing w:after="0" w:line="240" w:lineRule="auto"/>
              <w:jc w:val="center"/>
              <w:rPr>
                <w:rFonts w:eastAsia="Times New Roman" w:cstheme="minorHAnsi"/>
                <w:sz w:val="20"/>
                <w:szCs w:val="20"/>
              </w:rPr>
            </w:pPr>
            <w:r w:rsidRPr="00517712">
              <w:rPr>
                <w:rFonts w:eastAsia="Times New Roman" w:cstheme="minorHAnsi"/>
                <w:sz w:val="20"/>
                <w:szCs w:val="20"/>
              </w:rPr>
              <w:t>0</w:t>
            </w:r>
          </w:p>
        </w:tc>
        <w:tc>
          <w:tcPr>
            <w:tcW w:w="144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5FA7B500" w14:textId="77777777">
            <w:pPr>
              <w:spacing w:after="0" w:line="240" w:lineRule="auto"/>
              <w:jc w:val="right"/>
              <w:rPr>
                <w:rFonts w:eastAsia="Times New Roman" w:cstheme="minorHAnsi"/>
                <w:sz w:val="20"/>
                <w:szCs w:val="20"/>
              </w:rPr>
            </w:pPr>
            <w:r w:rsidRPr="00517712">
              <w:rPr>
                <w:rFonts w:eastAsia="Times New Roman" w:cstheme="minorHAnsi"/>
                <w:sz w:val="20"/>
                <w:szCs w:val="20"/>
              </w:rPr>
              <w:t xml:space="preserve">$0 </w:t>
            </w:r>
          </w:p>
        </w:tc>
      </w:tr>
      <w:tr w14:paraId="0C01D023" w14:textId="77777777" w:rsidTr="00517712">
        <w:tblPrEx>
          <w:tblW w:w="13068" w:type="dxa"/>
          <w:tblInd w:w="108" w:type="dxa"/>
          <w:tblLook w:val="04A0"/>
        </w:tblPrEx>
        <w:trPr>
          <w:trHeight w:val="312"/>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EB70D9" w:rsidRPr="00517712" w:rsidP="00EB70D9" w14:paraId="4F64445E" w14:textId="5EA3FC38">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 xml:space="preserve"> Semiannual reports </w:t>
            </w:r>
            <w:r w:rsidRPr="00517712">
              <w:rPr>
                <w:rFonts w:eastAsia="Times New Roman" w:cstheme="minorHAnsi"/>
                <w:color w:val="000000"/>
                <w:sz w:val="20"/>
                <w:szCs w:val="20"/>
                <w:vertAlign w:val="superscript"/>
              </w:rPr>
              <w:t>e</w:t>
            </w:r>
          </w:p>
        </w:tc>
        <w:tc>
          <w:tcPr>
            <w:tcW w:w="1176" w:type="dxa"/>
            <w:tcBorders>
              <w:top w:val="nil"/>
              <w:left w:val="nil"/>
              <w:bottom w:val="single" w:sz="4" w:space="0" w:color="auto"/>
              <w:right w:val="single" w:sz="4" w:space="0" w:color="auto"/>
            </w:tcBorders>
            <w:shd w:val="clear" w:color="auto" w:fill="auto"/>
            <w:vAlign w:val="center"/>
            <w:hideMark/>
          </w:tcPr>
          <w:p w:rsidR="00EB70D9" w:rsidRPr="00517712" w:rsidP="00EB70D9" w14:paraId="549FB8E4"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N/A</w:t>
            </w:r>
          </w:p>
        </w:tc>
        <w:tc>
          <w:tcPr>
            <w:tcW w:w="1332" w:type="dxa"/>
            <w:tcBorders>
              <w:top w:val="nil"/>
              <w:left w:val="nil"/>
              <w:bottom w:val="single" w:sz="4" w:space="0" w:color="auto"/>
              <w:right w:val="single" w:sz="4" w:space="0" w:color="auto"/>
            </w:tcBorders>
            <w:shd w:val="clear" w:color="auto" w:fill="auto"/>
            <w:hideMark/>
          </w:tcPr>
          <w:p w:rsidR="00EB70D9" w:rsidRPr="00517712" w:rsidP="00EB70D9" w14:paraId="0E84EE81" w14:textId="77777777">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CBE7F04"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899"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531B801D"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994"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610EB332"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1330"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0BFD7D21"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16B6070D"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144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603929B4" w14:textId="77777777">
            <w:pPr>
              <w:spacing w:after="0" w:line="240" w:lineRule="auto"/>
              <w:jc w:val="right"/>
              <w:rPr>
                <w:rFonts w:eastAsia="Times New Roman" w:cstheme="minorHAnsi"/>
                <w:sz w:val="20"/>
                <w:szCs w:val="20"/>
              </w:rPr>
            </w:pPr>
            <w:r w:rsidRPr="00517712">
              <w:rPr>
                <w:rFonts w:eastAsia="Times New Roman" w:cstheme="minorHAnsi"/>
                <w:sz w:val="20"/>
                <w:szCs w:val="20"/>
              </w:rPr>
              <w:t> </w:t>
            </w:r>
          </w:p>
        </w:tc>
      </w:tr>
      <w:tr w14:paraId="7BD6C309" w14:textId="77777777" w:rsidTr="00517712">
        <w:tblPrEx>
          <w:tblW w:w="13068" w:type="dxa"/>
          <w:tblInd w:w="108" w:type="dxa"/>
          <w:tblLook w:val="04A0"/>
        </w:tblPrEx>
        <w:trPr>
          <w:trHeight w:val="315"/>
        </w:trPr>
        <w:tc>
          <w:tcPr>
            <w:tcW w:w="4044" w:type="dxa"/>
            <w:tcBorders>
              <w:top w:val="nil"/>
              <w:left w:val="single" w:sz="4" w:space="0" w:color="auto"/>
              <w:bottom w:val="single" w:sz="4" w:space="0" w:color="auto"/>
              <w:right w:val="single" w:sz="4" w:space="0" w:color="auto"/>
            </w:tcBorders>
            <w:shd w:val="clear" w:color="auto" w:fill="auto"/>
            <w:noWrap/>
            <w:hideMark/>
          </w:tcPr>
          <w:p w:rsidR="00EB70D9" w:rsidRPr="00517712" w:rsidP="00EB70D9" w14:paraId="3C9A77DA" w14:textId="77777777">
            <w:pPr>
              <w:spacing w:after="0" w:line="240" w:lineRule="auto"/>
              <w:rPr>
                <w:rFonts w:eastAsia="Times New Roman" w:cstheme="minorHAnsi"/>
                <w:b/>
                <w:bCs/>
                <w:sz w:val="20"/>
                <w:szCs w:val="20"/>
              </w:rPr>
            </w:pPr>
            <w:r w:rsidRPr="00517712">
              <w:rPr>
                <w:rFonts w:eastAsia="Times New Roman" w:cstheme="minorHAnsi"/>
                <w:b/>
                <w:bCs/>
                <w:sz w:val="20"/>
                <w:szCs w:val="20"/>
              </w:rPr>
              <w:t xml:space="preserve">TOTAL (rounded) </w:t>
            </w:r>
            <w:r w:rsidRPr="00517712">
              <w:rPr>
                <w:rFonts w:eastAsia="Times New Roman" w:cstheme="minorHAnsi"/>
                <w:b/>
                <w:bCs/>
                <w:sz w:val="20"/>
                <w:szCs w:val="20"/>
                <w:vertAlign w:val="superscript"/>
              </w:rPr>
              <w:t>f</w:t>
            </w:r>
          </w:p>
        </w:tc>
        <w:tc>
          <w:tcPr>
            <w:tcW w:w="1176"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0CF4B553"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22DCDD70"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0E27D294"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899"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28C636C8" w14:textId="77777777">
            <w:pPr>
              <w:spacing w:after="0" w:line="240" w:lineRule="auto"/>
              <w:jc w:val="center"/>
              <w:rPr>
                <w:rFonts w:eastAsia="Times New Roman" w:cstheme="minorHAnsi"/>
                <w:sz w:val="20"/>
                <w:szCs w:val="20"/>
              </w:rPr>
            </w:pPr>
            <w:r w:rsidRPr="00517712">
              <w:rPr>
                <w:rFonts w:eastAsia="Times New Roman" w:cstheme="minorHAnsi"/>
                <w:sz w:val="20"/>
                <w:szCs w:val="20"/>
              </w:rPr>
              <w:t> </w:t>
            </w:r>
          </w:p>
        </w:tc>
        <w:tc>
          <w:tcPr>
            <w:tcW w:w="324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B70D9" w:rsidRPr="00517712" w:rsidP="00EB70D9" w14:paraId="57306747" w14:textId="77777777">
            <w:pPr>
              <w:spacing w:after="0" w:line="240" w:lineRule="auto"/>
              <w:jc w:val="center"/>
              <w:rPr>
                <w:rFonts w:eastAsia="Times New Roman" w:cstheme="minorHAnsi"/>
                <w:b/>
                <w:bCs/>
                <w:sz w:val="20"/>
                <w:szCs w:val="20"/>
              </w:rPr>
            </w:pPr>
            <w:r w:rsidRPr="00517712">
              <w:rPr>
                <w:rFonts w:eastAsia="Times New Roman" w:cstheme="minorHAnsi"/>
                <w:b/>
                <w:bCs/>
                <w:sz w:val="20"/>
                <w:szCs w:val="20"/>
              </w:rPr>
              <w:t>0</w:t>
            </w:r>
          </w:p>
        </w:tc>
        <w:tc>
          <w:tcPr>
            <w:tcW w:w="1445" w:type="dxa"/>
            <w:tcBorders>
              <w:top w:val="nil"/>
              <w:left w:val="nil"/>
              <w:bottom w:val="single" w:sz="4" w:space="0" w:color="auto"/>
              <w:right w:val="single" w:sz="4" w:space="0" w:color="auto"/>
            </w:tcBorders>
            <w:shd w:val="clear" w:color="auto" w:fill="auto"/>
            <w:noWrap/>
            <w:vAlign w:val="bottom"/>
            <w:hideMark/>
          </w:tcPr>
          <w:p w:rsidR="00EB70D9" w:rsidRPr="00517712" w:rsidP="00EB70D9" w14:paraId="76F6F9B6" w14:textId="77777777">
            <w:pPr>
              <w:spacing w:after="0" w:line="240" w:lineRule="auto"/>
              <w:jc w:val="right"/>
              <w:rPr>
                <w:rFonts w:eastAsia="Times New Roman" w:cstheme="minorHAnsi"/>
                <w:b/>
                <w:bCs/>
                <w:sz w:val="20"/>
                <w:szCs w:val="20"/>
              </w:rPr>
            </w:pPr>
            <w:r w:rsidRPr="00517712">
              <w:rPr>
                <w:rFonts w:eastAsia="Times New Roman" w:cstheme="minorHAnsi"/>
                <w:b/>
                <w:bCs/>
                <w:sz w:val="20"/>
                <w:szCs w:val="20"/>
              </w:rPr>
              <w:t>$0</w:t>
            </w:r>
          </w:p>
        </w:tc>
      </w:tr>
      <w:tr w14:paraId="4B9EF50A" w14:textId="77777777" w:rsidTr="00517712">
        <w:tblPrEx>
          <w:tblW w:w="13068" w:type="dxa"/>
          <w:tblInd w:w="108" w:type="dxa"/>
          <w:tblLook w:val="04A0"/>
        </w:tblPrEx>
        <w:trPr>
          <w:trHeight w:val="255"/>
        </w:trPr>
        <w:tc>
          <w:tcPr>
            <w:tcW w:w="4044" w:type="dxa"/>
            <w:tcBorders>
              <w:top w:val="nil"/>
              <w:left w:val="nil"/>
              <w:bottom w:val="nil"/>
              <w:right w:val="nil"/>
            </w:tcBorders>
            <w:shd w:val="clear" w:color="auto" w:fill="auto"/>
            <w:noWrap/>
            <w:vAlign w:val="bottom"/>
            <w:hideMark/>
          </w:tcPr>
          <w:p w:rsidR="00EB70D9" w:rsidRPr="00517712" w:rsidP="00EB70D9" w14:paraId="79051D49" w14:textId="77777777">
            <w:pPr>
              <w:spacing w:after="0" w:line="240" w:lineRule="auto"/>
              <w:jc w:val="right"/>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EB70D9" w:rsidRPr="00517712" w:rsidP="00EB70D9" w14:paraId="544184CF" w14:textId="77777777">
            <w:pPr>
              <w:spacing w:after="0" w:line="240" w:lineRule="auto"/>
              <w:rPr>
                <w:rFonts w:eastAsia="Times New Roman" w:cstheme="minorHAnsi"/>
                <w:sz w:val="20"/>
                <w:szCs w:val="20"/>
              </w:rPr>
            </w:pPr>
          </w:p>
        </w:tc>
        <w:tc>
          <w:tcPr>
            <w:tcW w:w="1332" w:type="dxa"/>
            <w:tcBorders>
              <w:top w:val="nil"/>
              <w:left w:val="nil"/>
              <w:bottom w:val="nil"/>
              <w:right w:val="nil"/>
            </w:tcBorders>
            <w:shd w:val="clear" w:color="auto" w:fill="auto"/>
            <w:noWrap/>
            <w:vAlign w:val="bottom"/>
            <w:hideMark/>
          </w:tcPr>
          <w:p w:rsidR="00EB70D9" w:rsidRPr="00517712" w:rsidP="00EB70D9" w14:paraId="7090ECD0" w14:textId="77777777">
            <w:pPr>
              <w:spacing w:after="0" w:line="240" w:lineRule="auto"/>
              <w:rPr>
                <w:rFonts w:eastAsia="Times New Roman" w:cstheme="minorHAnsi"/>
                <w:sz w:val="20"/>
                <w:szCs w:val="20"/>
              </w:rPr>
            </w:pPr>
          </w:p>
        </w:tc>
        <w:tc>
          <w:tcPr>
            <w:tcW w:w="923" w:type="dxa"/>
            <w:tcBorders>
              <w:top w:val="nil"/>
              <w:left w:val="nil"/>
              <w:bottom w:val="nil"/>
              <w:right w:val="nil"/>
            </w:tcBorders>
            <w:shd w:val="clear" w:color="auto" w:fill="auto"/>
            <w:noWrap/>
            <w:vAlign w:val="bottom"/>
            <w:hideMark/>
          </w:tcPr>
          <w:p w:rsidR="00EB70D9" w:rsidRPr="00517712" w:rsidP="00EB70D9" w14:paraId="02D9CBD2" w14:textId="77777777">
            <w:pPr>
              <w:spacing w:after="0" w:line="240" w:lineRule="auto"/>
              <w:rPr>
                <w:rFonts w:eastAsia="Times New Roman" w:cstheme="minorHAnsi"/>
                <w:sz w:val="20"/>
                <w:szCs w:val="20"/>
              </w:rPr>
            </w:pPr>
          </w:p>
        </w:tc>
        <w:tc>
          <w:tcPr>
            <w:tcW w:w="899" w:type="dxa"/>
            <w:tcBorders>
              <w:top w:val="nil"/>
              <w:left w:val="nil"/>
              <w:bottom w:val="nil"/>
              <w:right w:val="nil"/>
            </w:tcBorders>
            <w:shd w:val="clear" w:color="auto" w:fill="auto"/>
            <w:noWrap/>
            <w:vAlign w:val="bottom"/>
            <w:hideMark/>
          </w:tcPr>
          <w:p w:rsidR="00EB70D9" w:rsidRPr="00517712" w:rsidP="00EB70D9" w14:paraId="786CEC43" w14:textId="77777777">
            <w:pPr>
              <w:spacing w:after="0" w:line="240" w:lineRule="auto"/>
              <w:rPr>
                <w:rFonts w:eastAsia="Times New Roman" w:cstheme="minorHAnsi"/>
                <w:sz w:val="20"/>
                <w:szCs w:val="20"/>
              </w:rPr>
            </w:pPr>
          </w:p>
        </w:tc>
        <w:tc>
          <w:tcPr>
            <w:tcW w:w="994" w:type="dxa"/>
            <w:tcBorders>
              <w:top w:val="nil"/>
              <w:left w:val="nil"/>
              <w:bottom w:val="nil"/>
              <w:right w:val="nil"/>
            </w:tcBorders>
            <w:shd w:val="clear" w:color="auto" w:fill="auto"/>
            <w:noWrap/>
            <w:vAlign w:val="bottom"/>
            <w:hideMark/>
          </w:tcPr>
          <w:p w:rsidR="00EB70D9" w:rsidRPr="00517712" w:rsidP="00EB70D9" w14:paraId="05B0B04B" w14:textId="77777777">
            <w:pPr>
              <w:spacing w:after="0" w:line="240" w:lineRule="auto"/>
              <w:rPr>
                <w:rFonts w:eastAsia="Times New Roman" w:cstheme="minorHAnsi"/>
                <w:sz w:val="20"/>
                <w:szCs w:val="20"/>
              </w:rPr>
            </w:pPr>
          </w:p>
        </w:tc>
        <w:tc>
          <w:tcPr>
            <w:tcW w:w="1330" w:type="dxa"/>
            <w:tcBorders>
              <w:top w:val="nil"/>
              <w:left w:val="nil"/>
              <w:bottom w:val="nil"/>
              <w:right w:val="nil"/>
            </w:tcBorders>
            <w:shd w:val="clear" w:color="auto" w:fill="auto"/>
            <w:noWrap/>
            <w:vAlign w:val="bottom"/>
            <w:hideMark/>
          </w:tcPr>
          <w:p w:rsidR="00EB70D9" w:rsidRPr="00517712" w:rsidP="00EB70D9" w14:paraId="6667F1A7" w14:textId="77777777">
            <w:pPr>
              <w:spacing w:after="0" w:line="240" w:lineRule="auto"/>
              <w:rPr>
                <w:rFonts w:eastAsia="Times New Roman" w:cstheme="minorHAnsi"/>
                <w:sz w:val="20"/>
                <w:szCs w:val="20"/>
              </w:rPr>
            </w:pPr>
          </w:p>
        </w:tc>
        <w:tc>
          <w:tcPr>
            <w:tcW w:w="925" w:type="dxa"/>
            <w:tcBorders>
              <w:top w:val="nil"/>
              <w:left w:val="nil"/>
              <w:bottom w:val="nil"/>
              <w:right w:val="nil"/>
            </w:tcBorders>
            <w:shd w:val="clear" w:color="auto" w:fill="auto"/>
            <w:noWrap/>
            <w:vAlign w:val="bottom"/>
            <w:hideMark/>
          </w:tcPr>
          <w:p w:rsidR="00EB70D9" w:rsidRPr="00517712" w:rsidP="00EB70D9" w14:paraId="3CAE8DA7" w14:textId="77777777">
            <w:pPr>
              <w:spacing w:after="0" w:line="240" w:lineRule="auto"/>
              <w:rPr>
                <w:rFonts w:eastAsia="Times New Roman" w:cstheme="minorHAnsi"/>
                <w:sz w:val="20"/>
                <w:szCs w:val="20"/>
              </w:rPr>
            </w:pPr>
          </w:p>
        </w:tc>
        <w:tc>
          <w:tcPr>
            <w:tcW w:w="1445" w:type="dxa"/>
            <w:tcBorders>
              <w:top w:val="nil"/>
              <w:left w:val="nil"/>
              <w:bottom w:val="nil"/>
              <w:right w:val="nil"/>
            </w:tcBorders>
            <w:shd w:val="clear" w:color="auto" w:fill="auto"/>
            <w:noWrap/>
            <w:vAlign w:val="bottom"/>
            <w:hideMark/>
          </w:tcPr>
          <w:p w:rsidR="00EB70D9" w:rsidRPr="00517712" w:rsidP="00EB70D9" w14:paraId="0F7D0E6C" w14:textId="77777777">
            <w:pPr>
              <w:spacing w:after="0" w:line="240" w:lineRule="auto"/>
              <w:rPr>
                <w:rFonts w:eastAsia="Times New Roman" w:cstheme="minorHAnsi"/>
                <w:sz w:val="20"/>
                <w:szCs w:val="20"/>
              </w:rPr>
            </w:pPr>
          </w:p>
        </w:tc>
      </w:tr>
      <w:tr w14:paraId="0C280643" w14:textId="77777777" w:rsidTr="00517712">
        <w:tblPrEx>
          <w:tblW w:w="13068" w:type="dxa"/>
          <w:tblInd w:w="108" w:type="dxa"/>
          <w:tblLook w:val="04A0"/>
        </w:tblPrEx>
        <w:trPr>
          <w:trHeight w:val="255"/>
        </w:trPr>
        <w:tc>
          <w:tcPr>
            <w:tcW w:w="4044" w:type="dxa"/>
            <w:tcBorders>
              <w:top w:val="nil"/>
              <w:left w:val="nil"/>
              <w:bottom w:val="nil"/>
              <w:right w:val="nil"/>
            </w:tcBorders>
            <w:shd w:val="clear" w:color="auto" w:fill="auto"/>
            <w:noWrap/>
            <w:vAlign w:val="center"/>
            <w:hideMark/>
          </w:tcPr>
          <w:p w:rsidR="00EB70D9" w:rsidRPr="00517712" w:rsidP="00EB70D9" w14:paraId="2C2B5621" w14:textId="77777777">
            <w:pPr>
              <w:spacing w:after="0" w:line="240" w:lineRule="auto"/>
              <w:rPr>
                <w:rFonts w:eastAsia="Times New Roman" w:cstheme="minorHAnsi"/>
                <w:b/>
                <w:bCs/>
                <w:sz w:val="20"/>
                <w:szCs w:val="20"/>
              </w:rPr>
            </w:pPr>
            <w:r w:rsidRPr="00517712">
              <w:rPr>
                <w:rFonts w:eastAsia="Times New Roman" w:cstheme="minorHAnsi"/>
                <w:b/>
                <w:bCs/>
                <w:sz w:val="20"/>
                <w:szCs w:val="20"/>
              </w:rPr>
              <w:t>Assumptions:</w:t>
            </w:r>
          </w:p>
        </w:tc>
        <w:tc>
          <w:tcPr>
            <w:tcW w:w="1176" w:type="dxa"/>
            <w:tcBorders>
              <w:top w:val="nil"/>
              <w:left w:val="nil"/>
              <w:bottom w:val="nil"/>
              <w:right w:val="nil"/>
            </w:tcBorders>
            <w:shd w:val="clear" w:color="auto" w:fill="auto"/>
            <w:noWrap/>
            <w:vAlign w:val="bottom"/>
            <w:hideMark/>
          </w:tcPr>
          <w:p w:rsidR="00EB70D9" w:rsidRPr="00517712" w:rsidP="00EB70D9" w14:paraId="1593ED22" w14:textId="77777777">
            <w:pPr>
              <w:spacing w:after="0" w:line="240" w:lineRule="auto"/>
              <w:rPr>
                <w:rFonts w:eastAsia="Times New Roman" w:cstheme="minorHAnsi"/>
                <w:b/>
                <w:bCs/>
                <w:sz w:val="20"/>
                <w:szCs w:val="20"/>
              </w:rPr>
            </w:pPr>
          </w:p>
        </w:tc>
        <w:tc>
          <w:tcPr>
            <w:tcW w:w="1332" w:type="dxa"/>
            <w:tcBorders>
              <w:top w:val="nil"/>
              <w:left w:val="nil"/>
              <w:bottom w:val="nil"/>
              <w:right w:val="nil"/>
            </w:tcBorders>
            <w:shd w:val="clear" w:color="auto" w:fill="auto"/>
            <w:noWrap/>
            <w:vAlign w:val="bottom"/>
            <w:hideMark/>
          </w:tcPr>
          <w:p w:rsidR="00EB70D9" w:rsidRPr="00517712" w:rsidP="00EB70D9" w14:paraId="66FCED38" w14:textId="77777777">
            <w:pPr>
              <w:spacing w:after="0" w:line="240" w:lineRule="auto"/>
              <w:rPr>
                <w:rFonts w:eastAsia="Times New Roman" w:cstheme="minorHAnsi"/>
                <w:sz w:val="20"/>
                <w:szCs w:val="20"/>
              </w:rPr>
            </w:pPr>
          </w:p>
        </w:tc>
        <w:tc>
          <w:tcPr>
            <w:tcW w:w="923" w:type="dxa"/>
            <w:tcBorders>
              <w:top w:val="nil"/>
              <w:left w:val="nil"/>
              <w:bottom w:val="nil"/>
              <w:right w:val="nil"/>
            </w:tcBorders>
            <w:shd w:val="clear" w:color="auto" w:fill="auto"/>
            <w:noWrap/>
            <w:vAlign w:val="bottom"/>
            <w:hideMark/>
          </w:tcPr>
          <w:p w:rsidR="00EB70D9" w:rsidRPr="00517712" w:rsidP="00EB70D9" w14:paraId="10255C35" w14:textId="77777777">
            <w:pPr>
              <w:spacing w:after="0" w:line="240" w:lineRule="auto"/>
              <w:rPr>
                <w:rFonts w:eastAsia="Times New Roman" w:cstheme="minorHAnsi"/>
                <w:sz w:val="20"/>
                <w:szCs w:val="20"/>
              </w:rPr>
            </w:pPr>
          </w:p>
        </w:tc>
        <w:tc>
          <w:tcPr>
            <w:tcW w:w="899" w:type="dxa"/>
            <w:tcBorders>
              <w:top w:val="nil"/>
              <w:left w:val="nil"/>
              <w:bottom w:val="nil"/>
              <w:right w:val="nil"/>
            </w:tcBorders>
            <w:shd w:val="clear" w:color="auto" w:fill="auto"/>
            <w:noWrap/>
            <w:vAlign w:val="bottom"/>
            <w:hideMark/>
          </w:tcPr>
          <w:p w:rsidR="00EB70D9" w:rsidRPr="00517712" w:rsidP="00EB70D9" w14:paraId="044F0F16" w14:textId="77777777">
            <w:pPr>
              <w:spacing w:after="0" w:line="240" w:lineRule="auto"/>
              <w:rPr>
                <w:rFonts w:eastAsia="Times New Roman" w:cstheme="minorHAnsi"/>
                <w:sz w:val="20"/>
                <w:szCs w:val="20"/>
              </w:rPr>
            </w:pPr>
          </w:p>
        </w:tc>
        <w:tc>
          <w:tcPr>
            <w:tcW w:w="994" w:type="dxa"/>
            <w:tcBorders>
              <w:top w:val="nil"/>
              <w:left w:val="nil"/>
              <w:bottom w:val="nil"/>
              <w:right w:val="nil"/>
            </w:tcBorders>
            <w:shd w:val="clear" w:color="auto" w:fill="auto"/>
            <w:noWrap/>
            <w:vAlign w:val="bottom"/>
            <w:hideMark/>
          </w:tcPr>
          <w:p w:rsidR="00EB70D9" w:rsidRPr="00517712" w:rsidP="00EB70D9" w14:paraId="68026A73" w14:textId="77777777">
            <w:pPr>
              <w:spacing w:after="0" w:line="240" w:lineRule="auto"/>
              <w:rPr>
                <w:rFonts w:eastAsia="Times New Roman" w:cstheme="minorHAnsi"/>
                <w:sz w:val="20"/>
                <w:szCs w:val="20"/>
              </w:rPr>
            </w:pPr>
          </w:p>
        </w:tc>
        <w:tc>
          <w:tcPr>
            <w:tcW w:w="1330" w:type="dxa"/>
            <w:tcBorders>
              <w:top w:val="nil"/>
              <w:left w:val="nil"/>
              <w:bottom w:val="nil"/>
              <w:right w:val="nil"/>
            </w:tcBorders>
            <w:shd w:val="clear" w:color="auto" w:fill="auto"/>
            <w:noWrap/>
            <w:vAlign w:val="bottom"/>
            <w:hideMark/>
          </w:tcPr>
          <w:p w:rsidR="00EB70D9" w:rsidRPr="00517712" w:rsidP="00EB70D9" w14:paraId="3FBAA51B" w14:textId="77777777">
            <w:pPr>
              <w:spacing w:after="0" w:line="240" w:lineRule="auto"/>
              <w:rPr>
                <w:rFonts w:eastAsia="Times New Roman" w:cstheme="minorHAnsi"/>
                <w:sz w:val="20"/>
                <w:szCs w:val="20"/>
              </w:rPr>
            </w:pPr>
          </w:p>
        </w:tc>
        <w:tc>
          <w:tcPr>
            <w:tcW w:w="925" w:type="dxa"/>
            <w:tcBorders>
              <w:top w:val="nil"/>
              <w:left w:val="nil"/>
              <w:bottom w:val="nil"/>
              <w:right w:val="nil"/>
            </w:tcBorders>
            <w:shd w:val="clear" w:color="auto" w:fill="auto"/>
            <w:noWrap/>
            <w:vAlign w:val="bottom"/>
            <w:hideMark/>
          </w:tcPr>
          <w:p w:rsidR="00EB70D9" w:rsidRPr="00517712" w:rsidP="00EB70D9" w14:paraId="765CC2CA" w14:textId="77777777">
            <w:pPr>
              <w:spacing w:after="0" w:line="240" w:lineRule="auto"/>
              <w:rPr>
                <w:rFonts w:eastAsia="Times New Roman" w:cstheme="minorHAnsi"/>
                <w:sz w:val="20"/>
                <w:szCs w:val="20"/>
              </w:rPr>
            </w:pPr>
          </w:p>
        </w:tc>
        <w:tc>
          <w:tcPr>
            <w:tcW w:w="1445" w:type="dxa"/>
            <w:tcBorders>
              <w:top w:val="nil"/>
              <w:left w:val="nil"/>
              <w:bottom w:val="nil"/>
              <w:right w:val="nil"/>
            </w:tcBorders>
            <w:shd w:val="clear" w:color="auto" w:fill="auto"/>
            <w:noWrap/>
            <w:vAlign w:val="bottom"/>
            <w:hideMark/>
          </w:tcPr>
          <w:p w:rsidR="00EB70D9" w:rsidRPr="00517712" w:rsidP="00EB70D9" w14:paraId="5FA9B23F" w14:textId="77777777">
            <w:pPr>
              <w:spacing w:after="0" w:line="240" w:lineRule="auto"/>
              <w:rPr>
                <w:rFonts w:eastAsia="Times New Roman" w:cstheme="minorHAnsi"/>
                <w:sz w:val="20"/>
                <w:szCs w:val="20"/>
              </w:rPr>
            </w:pPr>
          </w:p>
        </w:tc>
      </w:tr>
      <w:tr w14:paraId="6603CF53" w14:textId="77777777" w:rsidTr="00517712">
        <w:tblPrEx>
          <w:tblW w:w="13068" w:type="dxa"/>
          <w:tblInd w:w="108" w:type="dxa"/>
          <w:tblLook w:val="04A0"/>
        </w:tblPrEx>
        <w:trPr>
          <w:trHeight w:val="690"/>
        </w:trPr>
        <w:tc>
          <w:tcPr>
            <w:tcW w:w="13068" w:type="dxa"/>
            <w:gridSpan w:val="9"/>
            <w:tcBorders>
              <w:top w:val="nil"/>
              <w:left w:val="nil"/>
              <w:bottom w:val="nil"/>
              <w:right w:val="nil"/>
            </w:tcBorders>
            <w:shd w:val="clear" w:color="auto" w:fill="auto"/>
            <w:hideMark/>
          </w:tcPr>
          <w:p w:rsidR="00EB70D9" w:rsidRPr="00517712" w:rsidP="00EB70D9" w14:paraId="7684F6FA" w14:textId="3532BA2D">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a</w:t>
            </w:r>
            <w:r w:rsidRPr="00517712">
              <w:rPr>
                <w:rFonts w:eastAsia="Times New Roman" w:cstheme="minorHAnsi"/>
                <w:color w:val="000000"/>
                <w:sz w:val="20"/>
                <w:szCs w:val="20"/>
              </w:rPr>
              <w:t xml:space="preserve"> We assume that there are an average of 214 existing sources that are subject to the standard over the three-year period of this ICR. We assume that there will be no new or reconstructed or modified sources per year over the three-year period of this ICR. </w:t>
            </w:r>
          </w:p>
        </w:tc>
      </w:tr>
      <w:tr w14:paraId="13B1ACC5" w14:textId="77777777" w:rsidTr="00517712">
        <w:tblPrEx>
          <w:tblW w:w="13068" w:type="dxa"/>
          <w:tblInd w:w="108" w:type="dxa"/>
          <w:tblLook w:val="04A0"/>
        </w:tblPrEx>
        <w:trPr>
          <w:trHeight w:val="975"/>
        </w:trPr>
        <w:tc>
          <w:tcPr>
            <w:tcW w:w="13068" w:type="dxa"/>
            <w:gridSpan w:val="9"/>
            <w:tcBorders>
              <w:top w:val="nil"/>
              <w:left w:val="nil"/>
              <w:bottom w:val="nil"/>
              <w:right w:val="nil"/>
            </w:tcBorders>
            <w:shd w:val="clear" w:color="auto" w:fill="auto"/>
            <w:hideMark/>
          </w:tcPr>
          <w:p w:rsidR="00EB70D9" w:rsidRPr="00517712" w:rsidP="00EB70D9" w14:paraId="3B35A2C1" w14:textId="2C8D1DFA">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b</w:t>
            </w:r>
            <w:r w:rsidRPr="00517712">
              <w:rPr>
                <w:rFonts w:eastAsia="Times New Roman" w:cstheme="minorHAnsi"/>
                <w:color w:val="000000"/>
                <w:sz w:val="20"/>
                <w:szCs w:val="20"/>
              </w:rPr>
              <w:t xml:space="preserve"> This ICR uses the following labor rates: $73.46 for managerial, $54.51 for technical, and $29.50 for clerical labor. These rates are from the Office of Personnel Management (OPM), 2023 General Schedule, which excludes locality rates of pay. The rates have been increased by 60 percent to account for the benefit packages available to government employees.</w:t>
            </w:r>
          </w:p>
        </w:tc>
      </w:tr>
      <w:tr w14:paraId="337702C2" w14:textId="77777777" w:rsidTr="00517712">
        <w:tblPrEx>
          <w:tblW w:w="13068" w:type="dxa"/>
          <w:tblInd w:w="108" w:type="dxa"/>
          <w:tblLook w:val="04A0"/>
        </w:tblPrEx>
        <w:trPr>
          <w:trHeight w:val="315"/>
        </w:trPr>
        <w:tc>
          <w:tcPr>
            <w:tcW w:w="13068" w:type="dxa"/>
            <w:gridSpan w:val="9"/>
            <w:tcBorders>
              <w:top w:val="nil"/>
              <w:left w:val="nil"/>
              <w:bottom w:val="nil"/>
              <w:right w:val="nil"/>
            </w:tcBorders>
            <w:shd w:val="clear" w:color="auto" w:fill="auto"/>
            <w:hideMark/>
          </w:tcPr>
          <w:p w:rsidR="00EB70D9" w:rsidRPr="00517712" w:rsidP="00EB70D9" w14:paraId="223DAF33" w14:textId="405F7B9E">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c</w:t>
            </w:r>
            <w:r w:rsidRPr="00517712">
              <w:rPr>
                <w:rFonts w:eastAsia="Times New Roman" w:cstheme="minorHAnsi"/>
                <w:color w:val="000000"/>
                <w:sz w:val="20"/>
                <w:szCs w:val="20"/>
              </w:rPr>
              <w:t xml:space="preserve"> New /modified/reconstructed sources are required to submit notifications of construction/reconstruction, actual startup, and compliance status. </w:t>
            </w:r>
          </w:p>
        </w:tc>
      </w:tr>
      <w:tr w14:paraId="71A2ECFF" w14:textId="77777777" w:rsidTr="00517712">
        <w:tblPrEx>
          <w:tblW w:w="13068" w:type="dxa"/>
          <w:tblInd w:w="108" w:type="dxa"/>
          <w:tblLook w:val="04A0"/>
        </w:tblPrEx>
        <w:trPr>
          <w:trHeight w:val="315"/>
        </w:trPr>
        <w:tc>
          <w:tcPr>
            <w:tcW w:w="13068" w:type="dxa"/>
            <w:gridSpan w:val="9"/>
            <w:tcBorders>
              <w:top w:val="nil"/>
              <w:left w:val="nil"/>
              <w:bottom w:val="nil"/>
              <w:right w:val="nil"/>
            </w:tcBorders>
            <w:shd w:val="clear" w:color="auto" w:fill="auto"/>
            <w:hideMark/>
          </w:tcPr>
          <w:p w:rsidR="00EB70D9" w:rsidRPr="00517712" w:rsidP="00EB70D9" w14:paraId="77B18E09" w14:textId="32C3C178">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d</w:t>
            </w:r>
            <w:r w:rsidRPr="00517712">
              <w:rPr>
                <w:rFonts w:eastAsia="Times New Roman" w:cstheme="minorHAnsi"/>
                <w:color w:val="000000"/>
                <w:sz w:val="20"/>
                <w:szCs w:val="20"/>
              </w:rPr>
              <w:t xml:space="preserve"> </w:t>
            </w:r>
            <w:r w:rsidRPr="00517712">
              <w:rPr>
                <w:rFonts w:eastAsia="Times New Roman" w:cstheme="minorHAnsi"/>
                <w:color w:val="000000"/>
                <w:sz w:val="20"/>
                <w:szCs w:val="20"/>
              </w:rPr>
              <w:t>New</w:t>
            </w:r>
            <w:r w:rsidRPr="00517712">
              <w:rPr>
                <w:rFonts w:eastAsia="Times New Roman" w:cstheme="minorHAnsi"/>
                <w:color w:val="000000"/>
                <w:sz w:val="20"/>
                <w:szCs w:val="20"/>
              </w:rPr>
              <w:t xml:space="preserve"> sources are required to submit performance test results. We assume 10 percent of new sources will repeat the test due to failure. (10 + 10 x 0.1 = 11)</w:t>
            </w:r>
          </w:p>
        </w:tc>
      </w:tr>
      <w:tr w14:paraId="2AC8014E" w14:textId="77777777" w:rsidTr="00517712">
        <w:tblPrEx>
          <w:tblW w:w="13068" w:type="dxa"/>
          <w:tblInd w:w="108" w:type="dxa"/>
          <w:tblLook w:val="04A0"/>
        </w:tblPrEx>
        <w:trPr>
          <w:trHeight w:val="315"/>
        </w:trPr>
        <w:tc>
          <w:tcPr>
            <w:tcW w:w="13068" w:type="dxa"/>
            <w:gridSpan w:val="9"/>
            <w:tcBorders>
              <w:top w:val="nil"/>
              <w:left w:val="nil"/>
              <w:bottom w:val="nil"/>
              <w:right w:val="nil"/>
            </w:tcBorders>
            <w:shd w:val="clear" w:color="auto" w:fill="auto"/>
            <w:hideMark/>
          </w:tcPr>
          <w:p w:rsidR="00EB70D9" w:rsidRPr="00517712" w:rsidP="00EB70D9" w14:paraId="126AEB0D" w14:textId="67976F95">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e</w:t>
            </w:r>
            <w:r w:rsidRPr="00517712">
              <w:rPr>
                <w:rFonts w:eastAsia="Times New Roman" w:cstheme="minorHAnsi"/>
                <w:color w:val="000000"/>
                <w:sz w:val="20"/>
                <w:szCs w:val="20"/>
              </w:rPr>
              <w:t xml:space="preserve"> </w:t>
            </w:r>
            <w:r w:rsidRPr="00517712">
              <w:rPr>
                <w:rFonts w:eastAsia="Times New Roman" w:cstheme="minorHAnsi"/>
                <w:color w:val="000000"/>
                <w:sz w:val="20"/>
                <w:szCs w:val="20"/>
              </w:rPr>
              <w:t>The</w:t>
            </w:r>
            <w:r w:rsidRPr="00517712">
              <w:rPr>
                <w:rFonts w:eastAsia="Times New Roman" w:cstheme="minorHAnsi"/>
                <w:color w:val="000000"/>
                <w:sz w:val="20"/>
                <w:szCs w:val="20"/>
              </w:rPr>
              <w:t xml:space="preserve"> rule does not require periodic reporting.</w:t>
            </w:r>
          </w:p>
        </w:tc>
      </w:tr>
      <w:tr w14:paraId="1276C69B" w14:textId="77777777" w:rsidTr="00517712">
        <w:tblPrEx>
          <w:tblW w:w="13068" w:type="dxa"/>
          <w:tblInd w:w="108" w:type="dxa"/>
          <w:tblLook w:val="04A0"/>
        </w:tblPrEx>
        <w:trPr>
          <w:trHeight w:val="315"/>
        </w:trPr>
        <w:tc>
          <w:tcPr>
            <w:tcW w:w="13068" w:type="dxa"/>
            <w:gridSpan w:val="9"/>
            <w:tcBorders>
              <w:top w:val="nil"/>
              <w:left w:val="nil"/>
              <w:bottom w:val="nil"/>
              <w:right w:val="nil"/>
            </w:tcBorders>
            <w:shd w:val="clear" w:color="auto" w:fill="auto"/>
            <w:hideMark/>
          </w:tcPr>
          <w:p w:rsidR="00EB70D9" w:rsidRPr="00517712" w:rsidP="00EB70D9" w14:paraId="55E6CDEC" w14:textId="26F01432">
            <w:pPr>
              <w:spacing w:after="0" w:line="240" w:lineRule="auto"/>
              <w:rPr>
                <w:rFonts w:eastAsia="Times New Roman" w:cstheme="minorHAnsi"/>
                <w:color w:val="000000"/>
                <w:sz w:val="20"/>
                <w:szCs w:val="20"/>
              </w:rPr>
            </w:pPr>
            <w:r w:rsidRPr="00517712">
              <w:rPr>
                <w:rFonts w:eastAsia="Times New Roman" w:cstheme="minorHAnsi"/>
                <w:color w:val="000000"/>
                <w:sz w:val="20"/>
                <w:szCs w:val="20"/>
                <w:vertAlign w:val="superscript"/>
              </w:rPr>
              <w:t>f</w:t>
            </w:r>
            <w:r w:rsidRPr="00517712">
              <w:rPr>
                <w:rFonts w:eastAsia="Times New Roman" w:cstheme="minorHAnsi"/>
                <w:color w:val="000000"/>
                <w:sz w:val="20"/>
                <w:szCs w:val="20"/>
              </w:rPr>
              <w:t xml:space="preserve"> Totals have been rounded to 3 significant figures. Figures may not add exactly due to rounding.</w:t>
            </w:r>
          </w:p>
        </w:tc>
      </w:tr>
    </w:tbl>
    <w:p w:rsidR="00EB70D9" w:rsidP="00BB3410" w14:paraId="75841FC1" w14:textId="70C1AD31">
      <w:pPr>
        <w:pStyle w:val="ListParagraph"/>
        <w:spacing w:before="240"/>
        <w:ind w:left="0"/>
        <w:rPr>
          <w:rFonts w:cstheme="minorHAnsi"/>
          <w:sz w:val="24"/>
          <w:szCs w:val="24"/>
        </w:rPr>
      </w:pPr>
    </w:p>
    <w:p w:rsidR="00EB70D9" w14:paraId="511E1DBF" w14:textId="77777777">
      <w:pPr>
        <w:rPr>
          <w:rFonts w:cstheme="minorHAnsi"/>
          <w:sz w:val="24"/>
          <w:szCs w:val="24"/>
        </w:rPr>
      </w:pPr>
      <w:r>
        <w:rPr>
          <w:rFonts w:cstheme="minorHAnsi"/>
          <w:sz w:val="24"/>
          <w:szCs w:val="24"/>
        </w:rPr>
        <w:br w:type="page"/>
      </w:r>
    </w:p>
    <w:tbl>
      <w:tblPr>
        <w:tblW w:w="11720" w:type="dxa"/>
        <w:tblInd w:w="113" w:type="dxa"/>
        <w:tblLook w:val="04A0"/>
      </w:tblPr>
      <w:tblGrid>
        <w:gridCol w:w="960"/>
        <w:gridCol w:w="2160"/>
        <w:gridCol w:w="1920"/>
        <w:gridCol w:w="2580"/>
        <w:gridCol w:w="1900"/>
        <w:gridCol w:w="2200"/>
      </w:tblGrid>
      <w:tr w14:paraId="2F464859" w14:textId="77777777" w:rsidTr="00EB70D9">
        <w:tblPrEx>
          <w:tblW w:w="11720" w:type="dxa"/>
          <w:tblInd w:w="113" w:type="dxa"/>
          <w:tblLook w:val="04A0"/>
        </w:tblPrEx>
        <w:trPr>
          <w:trHeight w:val="315"/>
        </w:trPr>
        <w:tc>
          <w:tcPr>
            <w:tcW w:w="11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B70D9" w:rsidRPr="00517712" w:rsidP="00EB70D9" w14:paraId="6E1ED109" w14:textId="77777777">
            <w:pPr>
              <w:spacing w:after="0" w:line="240" w:lineRule="auto"/>
              <w:jc w:val="center"/>
              <w:rPr>
                <w:rFonts w:eastAsia="Times New Roman" w:cstheme="minorHAnsi"/>
                <w:b/>
                <w:bCs/>
                <w:color w:val="000000"/>
                <w:sz w:val="24"/>
                <w:szCs w:val="24"/>
              </w:rPr>
            </w:pPr>
            <w:r w:rsidRPr="00517712">
              <w:rPr>
                <w:rFonts w:eastAsia="Times New Roman" w:cstheme="minorHAnsi"/>
                <w:b/>
                <w:bCs/>
                <w:color w:val="000000"/>
                <w:sz w:val="24"/>
                <w:szCs w:val="24"/>
              </w:rPr>
              <w:t>Number of Respondents</w:t>
            </w:r>
          </w:p>
        </w:tc>
      </w:tr>
      <w:tr w14:paraId="6E6697AF" w14:textId="77777777" w:rsidTr="00EB70D9">
        <w:tblPrEx>
          <w:tblW w:w="11720" w:type="dxa"/>
          <w:tblInd w:w="113" w:type="dxa"/>
          <w:tblLook w:val="04A0"/>
        </w:tblPrEx>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6523E66" w14:textId="77777777">
            <w:pPr>
              <w:spacing w:after="0" w:line="240" w:lineRule="auto"/>
              <w:rPr>
                <w:rFonts w:eastAsia="Times New Roman" w:cstheme="minorHAnsi"/>
                <w:b/>
                <w:bCs/>
                <w:color w:val="000000"/>
                <w:sz w:val="24"/>
                <w:szCs w:val="24"/>
              </w:rPr>
            </w:pPr>
            <w:r w:rsidRPr="00517712">
              <w:rPr>
                <w:rFonts w:eastAsia="Times New Roman" w:cstheme="minorHAnsi"/>
                <w:b/>
                <w:bCs/>
                <w:color w:val="000000"/>
                <w:sz w:val="24"/>
                <w:szCs w:val="24"/>
              </w:rPr>
              <w:t> </w:t>
            </w:r>
          </w:p>
        </w:tc>
        <w:tc>
          <w:tcPr>
            <w:tcW w:w="4080" w:type="dxa"/>
            <w:gridSpan w:val="2"/>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0C308E26"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Respondents That Submit Reports</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3DC9F908"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Respondents That Do Not Submit Any Reports</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EB70D9" w:rsidRPr="00517712" w:rsidP="00EB70D9" w14:paraId="08638EB6"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 </w:t>
            </w:r>
          </w:p>
        </w:tc>
      </w:tr>
      <w:tr w14:paraId="51410188" w14:textId="77777777" w:rsidTr="00EB70D9">
        <w:tblPrEx>
          <w:tblW w:w="117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70D5FDEC"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 </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5C7B2F8F"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(A)</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7CDC5F48"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(B)</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2D40414C"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(C)</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1515C911"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(D)</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7FCF5D73"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(E)</w:t>
            </w:r>
          </w:p>
        </w:tc>
      </w:tr>
      <w:tr w14:paraId="352572EF" w14:textId="77777777" w:rsidTr="00EB70D9">
        <w:tblPrEx>
          <w:tblW w:w="11720" w:type="dxa"/>
          <w:tblInd w:w="113" w:type="dxa"/>
          <w:tblLook w:val="04A0"/>
        </w:tblPrEx>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45E4A8E1"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Year</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702F9DD8"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 xml:space="preserve">Number of New/Reconstructed + Modified Respondents </w:t>
            </w:r>
            <w:r w:rsidRPr="00517712">
              <w:rPr>
                <w:rFonts w:eastAsia="Times New Roman" w:cstheme="minorHAnsi"/>
                <w:color w:val="000000"/>
                <w:sz w:val="20"/>
                <w:szCs w:val="20"/>
                <w:vertAlign w:val="superscript"/>
              </w:rPr>
              <w:t>a</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6DC76D10"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Number of Existing Respondents</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16AFF9EC"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Number of Existing Respondents that keep records but do not submit reports</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781396FE"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Number of Existing Respondents That Are Also New Respondents</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22947A52" w14:textId="0E7636DB">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 xml:space="preserve">Number of Respondents (E=A+B+C-D) </w:t>
            </w:r>
            <w:r w:rsidRPr="00517712">
              <w:rPr>
                <w:rFonts w:eastAsia="Times New Roman" w:cstheme="minorHAnsi"/>
                <w:color w:val="000000"/>
                <w:sz w:val="20"/>
                <w:szCs w:val="20"/>
                <w:vertAlign w:val="superscript"/>
              </w:rPr>
              <w:t>b</w:t>
            </w:r>
          </w:p>
        </w:tc>
      </w:tr>
      <w:tr w14:paraId="573C08C0" w14:textId="77777777" w:rsidTr="00EB70D9">
        <w:tblPrEx>
          <w:tblW w:w="117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78B6F7D0"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1</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1E4DE139"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2CC60886" w14:textId="517CF3CE">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4441B4BA" w14:textId="0E3ADFD9">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27BF1851"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69149F9C"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r>
      <w:tr w14:paraId="31A5C2EA" w14:textId="77777777" w:rsidTr="00EB70D9">
        <w:tblPrEx>
          <w:tblW w:w="117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52888DD"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6F175B54"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6E178592" w14:textId="00055413">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176C2D26" w14:textId="35F6E8C2">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2C0CCF11"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027084DD"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r>
      <w:tr w14:paraId="5F620478" w14:textId="77777777" w:rsidTr="00EB70D9">
        <w:tblPrEx>
          <w:tblW w:w="117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F33606E"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3</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31072923"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7AC200FF" w14:textId="5CADF711">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7FAD3C4E" w14:textId="71A2830E">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33EF7E56"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05CE88C8"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r>
      <w:tr w14:paraId="2C662545" w14:textId="77777777" w:rsidTr="00EB70D9">
        <w:tblPrEx>
          <w:tblW w:w="117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4E52690D"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Average</w:t>
            </w:r>
          </w:p>
        </w:tc>
        <w:tc>
          <w:tcPr>
            <w:tcW w:w="2160" w:type="dxa"/>
            <w:tcBorders>
              <w:top w:val="nil"/>
              <w:left w:val="nil"/>
              <w:bottom w:val="single" w:sz="4" w:space="0" w:color="auto"/>
              <w:right w:val="single" w:sz="4" w:space="0" w:color="auto"/>
            </w:tcBorders>
            <w:shd w:val="clear" w:color="auto" w:fill="auto"/>
            <w:vAlign w:val="center"/>
            <w:hideMark/>
          </w:tcPr>
          <w:p w:rsidR="00EB70D9" w:rsidRPr="00517712" w:rsidP="00EB70D9" w14:paraId="4A95026C"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1920" w:type="dxa"/>
            <w:tcBorders>
              <w:top w:val="nil"/>
              <w:left w:val="nil"/>
              <w:bottom w:val="single" w:sz="4" w:space="0" w:color="auto"/>
              <w:right w:val="single" w:sz="4" w:space="0" w:color="auto"/>
            </w:tcBorders>
            <w:shd w:val="clear" w:color="auto" w:fill="auto"/>
            <w:vAlign w:val="center"/>
            <w:hideMark/>
          </w:tcPr>
          <w:p w:rsidR="00EB70D9" w:rsidRPr="00517712" w:rsidP="00EB70D9" w14:paraId="518AB5E3" w14:textId="384DAA83">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580" w:type="dxa"/>
            <w:tcBorders>
              <w:top w:val="nil"/>
              <w:left w:val="nil"/>
              <w:bottom w:val="single" w:sz="4" w:space="0" w:color="auto"/>
              <w:right w:val="single" w:sz="4" w:space="0" w:color="auto"/>
            </w:tcBorders>
            <w:shd w:val="clear" w:color="auto" w:fill="auto"/>
            <w:vAlign w:val="center"/>
            <w:hideMark/>
          </w:tcPr>
          <w:p w:rsidR="00EB70D9" w:rsidRPr="00517712" w:rsidP="00EB70D9" w14:paraId="51709856" w14:textId="19586992">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c>
          <w:tcPr>
            <w:tcW w:w="1900" w:type="dxa"/>
            <w:tcBorders>
              <w:top w:val="nil"/>
              <w:left w:val="nil"/>
              <w:bottom w:val="single" w:sz="4" w:space="0" w:color="auto"/>
              <w:right w:val="single" w:sz="4" w:space="0" w:color="auto"/>
            </w:tcBorders>
            <w:shd w:val="clear" w:color="auto" w:fill="auto"/>
            <w:vAlign w:val="center"/>
            <w:hideMark/>
          </w:tcPr>
          <w:p w:rsidR="00EB70D9" w:rsidRPr="00517712" w:rsidP="00EB70D9" w14:paraId="6790F108"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200" w:type="dxa"/>
            <w:tcBorders>
              <w:top w:val="nil"/>
              <w:left w:val="nil"/>
              <w:bottom w:val="single" w:sz="4" w:space="0" w:color="auto"/>
              <w:right w:val="single" w:sz="4" w:space="0" w:color="auto"/>
            </w:tcBorders>
            <w:shd w:val="clear" w:color="auto" w:fill="auto"/>
            <w:vAlign w:val="center"/>
            <w:hideMark/>
          </w:tcPr>
          <w:p w:rsidR="00EB70D9" w:rsidRPr="00517712" w:rsidP="00EB70D9" w14:paraId="3E7BBF49"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r>
    </w:tbl>
    <w:p w:rsidR="00EB70D9" w:rsidP="00EB70D9" w14:paraId="6AC48676" w14:textId="7545F3BA">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a</w:t>
      </w:r>
      <w:r>
        <w:rPr>
          <w:color w:val="000000"/>
        </w:rPr>
        <w:t xml:space="preserve"> </w:t>
      </w:r>
      <w:r>
        <w:rPr>
          <w:color w:val="000000"/>
          <w:sz w:val="20"/>
          <w:szCs w:val="20"/>
        </w:rPr>
        <w:t>New</w:t>
      </w:r>
      <w:r>
        <w:rPr>
          <w:color w:val="000000"/>
          <w:sz w:val="20"/>
          <w:szCs w:val="20"/>
        </w:rPr>
        <w:t xml:space="preserve"> respondents include sources with constructed, reconstructed and modified affected facilities.</w:t>
      </w:r>
      <w:r>
        <w:rPr>
          <w:color w:val="FF0000"/>
          <w:sz w:val="20"/>
          <w:szCs w:val="20"/>
        </w:rPr>
        <w:t xml:space="preserve"> </w:t>
      </w:r>
    </w:p>
    <w:p w:rsidR="00BB3410" w:rsidRPr="00EB70D9" w:rsidP="00EB70D9" w14:paraId="103F8AEF" w14:textId="7A421E9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b</w:t>
      </w:r>
      <w:r w:rsidRPr="00E04983">
        <w:rPr>
          <w:color w:val="000000"/>
          <w:sz w:val="20"/>
          <w:szCs w:val="20"/>
        </w:rPr>
        <w:t xml:space="preserve"> Column D is subtracted to avoid double-counting respondents. As shown above, the average Number of Respondents over the three-year period of this ICR is </w:t>
      </w:r>
      <w:r>
        <w:rPr>
          <w:color w:val="000000"/>
          <w:sz w:val="20"/>
          <w:szCs w:val="20"/>
        </w:rPr>
        <w:t>214</w:t>
      </w:r>
      <w:r w:rsidRPr="00E04983">
        <w:rPr>
          <w:color w:val="000000"/>
          <w:sz w:val="20"/>
          <w:szCs w:val="20"/>
        </w:rPr>
        <w:t xml:space="preserve">. </w:t>
      </w:r>
    </w:p>
    <w:p w:rsidR="00EB70D9" w:rsidP="00BB3410" w14:paraId="1CF85CEF" w14:textId="77777777">
      <w:pPr>
        <w:pStyle w:val="ListParagraph"/>
        <w:spacing w:before="240"/>
        <w:ind w:left="0"/>
        <w:rPr>
          <w:rFonts w:cstheme="minorHAnsi"/>
          <w:sz w:val="24"/>
          <w:szCs w:val="24"/>
        </w:rPr>
      </w:pPr>
    </w:p>
    <w:p w:rsidR="00EB70D9" w:rsidP="00BB3410" w14:paraId="7141C8DA" w14:textId="77777777">
      <w:pPr>
        <w:pStyle w:val="ListParagraph"/>
        <w:spacing w:before="240"/>
        <w:ind w:left="0"/>
        <w:rPr>
          <w:rFonts w:cstheme="minorHAnsi"/>
          <w:sz w:val="24"/>
          <w:szCs w:val="24"/>
        </w:rPr>
      </w:pPr>
    </w:p>
    <w:tbl>
      <w:tblPr>
        <w:tblW w:w="11700" w:type="dxa"/>
        <w:tblInd w:w="113" w:type="dxa"/>
        <w:tblLook w:val="04A0"/>
      </w:tblPr>
      <w:tblGrid>
        <w:gridCol w:w="2480"/>
        <w:gridCol w:w="2260"/>
        <w:gridCol w:w="2020"/>
        <w:gridCol w:w="2080"/>
        <w:gridCol w:w="2860"/>
      </w:tblGrid>
      <w:tr w14:paraId="478B437A" w14:textId="77777777" w:rsidTr="00EB70D9">
        <w:tblPrEx>
          <w:tblW w:w="11700" w:type="dxa"/>
          <w:tblInd w:w="113" w:type="dxa"/>
          <w:tblLook w:val="04A0"/>
        </w:tblPrEx>
        <w:trPr>
          <w:trHeight w:val="315"/>
        </w:trPr>
        <w:tc>
          <w:tcPr>
            <w:tcW w:w="117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70D9" w:rsidRPr="00517712" w:rsidP="00EB70D9" w14:paraId="321AC1D8" w14:textId="77777777">
            <w:pPr>
              <w:spacing w:after="0" w:line="240" w:lineRule="auto"/>
              <w:jc w:val="center"/>
              <w:rPr>
                <w:rFonts w:eastAsia="Times New Roman" w:cstheme="minorHAnsi"/>
                <w:b/>
                <w:bCs/>
                <w:color w:val="000000"/>
                <w:sz w:val="24"/>
                <w:szCs w:val="24"/>
              </w:rPr>
            </w:pPr>
            <w:r w:rsidRPr="00517712">
              <w:rPr>
                <w:rFonts w:eastAsia="Times New Roman" w:cstheme="minorHAnsi"/>
                <w:b/>
                <w:bCs/>
                <w:color w:val="000000"/>
                <w:sz w:val="24"/>
                <w:szCs w:val="24"/>
              </w:rPr>
              <w:t>Total Annual Responses</w:t>
            </w:r>
          </w:p>
        </w:tc>
      </w:tr>
      <w:tr w14:paraId="367EE833"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44A86827"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(A)</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0BB068ED"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(B)</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09B60DE3"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(C)</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283F8360"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(D)</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279FBF69"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(E)</w:t>
            </w:r>
          </w:p>
        </w:tc>
      </w:tr>
      <w:tr w14:paraId="2149F642" w14:textId="77777777" w:rsidTr="00EB70D9">
        <w:tblPrEx>
          <w:tblW w:w="11700" w:type="dxa"/>
          <w:tblInd w:w="113" w:type="dxa"/>
          <w:tblLook w:val="04A0"/>
        </w:tblPrEx>
        <w:trPr>
          <w:trHeight w:val="9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D9ECA30"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Information Collection Activity</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0FBF6F3A"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 xml:space="preserve">Number of Respondents </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3E1ACB1A"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Number of Responses</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24EE85C7"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 xml:space="preserve">Number of Existing Respondents That Keep Records </w:t>
            </w:r>
            <w:r w:rsidRPr="00517712">
              <w:rPr>
                <w:rFonts w:eastAsia="Times New Roman" w:cstheme="minorHAnsi"/>
                <w:color w:val="000000"/>
                <w:sz w:val="18"/>
                <w:szCs w:val="18"/>
              </w:rPr>
              <w:t>But</w:t>
            </w:r>
            <w:r w:rsidRPr="00517712">
              <w:rPr>
                <w:rFonts w:eastAsia="Times New Roman" w:cstheme="minorHAnsi"/>
                <w:color w:val="000000"/>
                <w:sz w:val="18"/>
                <w:szCs w:val="18"/>
              </w:rPr>
              <w:t xml:space="preserve"> Do Not Submit Reports</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6D8EFB42"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Total Annual Responses</w:t>
            </w:r>
            <w:r w:rsidRPr="00517712">
              <w:rPr>
                <w:rFonts w:eastAsia="Times New Roman" w:cstheme="minorHAnsi"/>
                <w:color w:val="000000"/>
                <w:sz w:val="18"/>
                <w:szCs w:val="18"/>
              </w:rPr>
              <w:br/>
              <w:t>E=(</w:t>
            </w:r>
            <w:r w:rsidRPr="00517712">
              <w:rPr>
                <w:rFonts w:eastAsia="Times New Roman" w:cstheme="minorHAnsi"/>
                <w:color w:val="000000"/>
                <w:sz w:val="18"/>
                <w:szCs w:val="18"/>
              </w:rPr>
              <w:t>BxC</w:t>
            </w:r>
            <w:r w:rsidRPr="00517712">
              <w:rPr>
                <w:rFonts w:eastAsia="Times New Roman" w:cstheme="minorHAnsi"/>
                <w:color w:val="000000"/>
                <w:sz w:val="18"/>
                <w:szCs w:val="18"/>
              </w:rPr>
              <w:t xml:space="preserve">)+D </w:t>
            </w:r>
          </w:p>
        </w:tc>
      </w:tr>
      <w:tr w14:paraId="6DA6CF19"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2D790F61" w14:textId="77777777">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Initial notifications</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184FC812"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47BB071F"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1</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6D0D0D05"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28B97413"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r>
      <w:tr w14:paraId="5E09D10B"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363D5E3" w14:textId="77777777">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Report of performance test</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18113D35"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6865E8A0"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1.1</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289A422E"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40E9A272"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r>
      <w:tr w14:paraId="297F8FA9"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39A586D6" w14:textId="77777777">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Periodic reports</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1E32928A"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0</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152C86F6"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1</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68424223"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50F03073"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r>
      <w:tr w14:paraId="15CA0960"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1DB6FEBE" w14:textId="77777777">
            <w:pPr>
              <w:spacing w:after="0" w:line="240" w:lineRule="auto"/>
              <w:rPr>
                <w:rFonts w:eastAsia="Times New Roman" w:cstheme="minorHAnsi"/>
                <w:color w:val="000000"/>
                <w:sz w:val="20"/>
                <w:szCs w:val="20"/>
              </w:rPr>
            </w:pPr>
            <w:r w:rsidRPr="00517712">
              <w:rPr>
                <w:rFonts w:eastAsia="Times New Roman" w:cstheme="minorHAnsi"/>
                <w:color w:val="000000"/>
                <w:sz w:val="20"/>
                <w:szCs w:val="20"/>
              </w:rPr>
              <w:t>Records of operations</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10578948"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093A42DC"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0</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1B23B223"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214</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4375B5BE" w14:textId="77777777">
            <w:pPr>
              <w:spacing w:after="0" w:line="240" w:lineRule="auto"/>
              <w:jc w:val="center"/>
              <w:rPr>
                <w:rFonts w:eastAsia="Times New Roman" w:cstheme="minorHAnsi"/>
                <w:color w:val="000000"/>
                <w:sz w:val="20"/>
                <w:szCs w:val="20"/>
              </w:rPr>
            </w:pPr>
            <w:r w:rsidRPr="00517712">
              <w:rPr>
                <w:rFonts w:eastAsia="Times New Roman" w:cstheme="minorHAnsi"/>
                <w:color w:val="000000"/>
                <w:sz w:val="20"/>
                <w:szCs w:val="20"/>
              </w:rPr>
              <w:t>214</w:t>
            </w:r>
          </w:p>
        </w:tc>
      </w:tr>
      <w:tr w14:paraId="47E1D987" w14:textId="77777777" w:rsidTr="00EB70D9">
        <w:tblPrEx>
          <w:tblW w:w="11700" w:type="dxa"/>
          <w:tblInd w:w="113" w:type="dxa"/>
          <w:tblLook w:val="04A0"/>
        </w:tblPrEx>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B70D9" w:rsidRPr="00517712" w:rsidP="00EB70D9" w14:paraId="02D66911"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EB70D9" w:rsidRPr="00517712" w:rsidP="00EB70D9" w14:paraId="768965B3"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 </w:t>
            </w:r>
          </w:p>
        </w:tc>
        <w:tc>
          <w:tcPr>
            <w:tcW w:w="2020" w:type="dxa"/>
            <w:tcBorders>
              <w:top w:val="nil"/>
              <w:left w:val="nil"/>
              <w:bottom w:val="single" w:sz="4" w:space="0" w:color="auto"/>
              <w:right w:val="single" w:sz="4" w:space="0" w:color="auto"/>
            </w:tcBorders>
            <w:shd w:val="clear" w:color="auto" w:fill="auto"/>
            <w:vAlign w:val="center"/>
            <w:hideMark/>
          </w:tcPr>
          <w:p w:rsidR="00EB70D9" w:rsidRPr="00517712" w:rsidP="00EB70D9" w14:paraId="100F6A89" w14:textId="77777777">
            <w:pPr>
              <w:spacing w:after="0" w:line="240" w:lineRule="auto"/>
              <w:rPr>
                <w:rFonts w:eastAsia="Times New Roman" w:cstheme="minorHAnsi"/>
                <w:color w:val="000000"/>
                <w:sz w:val="18"/>
                <w:szCs w:val="18"/>
              </w:rPr>
            </w:pPr>
            <w:r w:rsidRPr="00517712">
              <w:rPr>
                <w:rFonts w:eastAsia="Times New Roman" w:cstheme="minorHAnsi"/>
                <w:color w:val="000000"/>
                <w:sz w:val="18"/>
                <w:szCs w:val="18"/>
              </w:rPr>
              <w:t> </w:t>
            </w:r>
          </w:p>
        </w:tc>
        <w:tc>
          <w:tcPr>
            <w:tcW w:w="2080" w:type="dxa"/>
            <w:tcBorders>
              <w:top w:val="nil"/>
              <w:left w:val="nil"/>
              <w:bottom w:val="single" w:sz="4" w:space="0" w:color="auto"/>
              <w:right w:val="single" w:sz="4" w:space="0" w:color="auto"/>
            </w:tcBorders>
            <w:shd w:val="clear" w:color="auto" w:fill="auto"/>
            <w:vAlign w:val="center"/>
            <w:hideMark/>
          </w:tcPr>
          <w:p w:rsidR="00EB70D9" w:rsidRPr="00517712" w:rsidP="00EB70D9" w14:paraId="3A76C08B"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Total</w:t>
            </w:r>
          </w:p>
        </w:tc>
        <w:tc>
          <w:tcPr>
            <w:tcW w:w="2860" w:type="dxa"/>
            <w:tcBorders>
              <w:top w:val="nil"/>
              <w:left w:val="nil"/>
              <w:bottom w:val="single" w:sz="4" w:space="0" w:color="auto"/>
              <w:right w:val="single" w:sz="4" w:space="0" w:color="auto"/>
            </w:tcBorders>
            <w:shd w:val="clear" w:color="auto" w:fill="auto"/>
            <w:vAlign w:val="center"/>
            <w:hideMark/>
          </w:tcPr>
          <w:p w:rsidR="00EB70D9" w:rsidRPr="00517712" w:rsidP="00EB70D9" w14:paraId="78C565DD" w14:textId="77777777">
            <w:pPr>
              <w:spacing w:after="0" w:line="240" w:lineRule="auto"/>
              <w:jc w:val="center"/>
              <w:rPr>
                <w:rFonts w:eastAsia="Times New Roman" w:cstheme="minorHAnsi"/>
                <w:color w:val="000000"/>
                <w:sz w:val="18"/>
                <w:szCs w:val="18"/>
              </w:rPr>
            </w:pPr>
            <w:r w:rsidRPr="00517712">
              <w:rPr>
                <w:rFonts w:eastAsia="Times New Roman" w:cstheme="minorHAnsi"/>
                <w:color w:val="000000"/>
                <w:sz w:val="18"/>
                <w:szCs w:val="18"/>
              </w:rPr>
              <w:t>214</w:t>
            </w:r>
          </w:p>
        </w:tc>
      </w:tr>
    </w:tbl>
    <w:p w:rsidR="00EB70D9" w:rsidRPr="00BB3410" w:rsidP="00BB3410" w14:paraId="77ED3B97"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6"/>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7"/>
  </w:num>
  <w:num w:numId="27" w16cid:durableId="1015961391">
    <w:abstractNumId w:val="22"/>
  </w:num>
  <w:num w:numId="28" w16cid:durableId="80192557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4ED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3576"/>
    <w:rsid w:val="000B41C4"/>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15F"/>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6794"/>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2314"/>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6DC"/>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412"/>
    <w:rsid w:val="00234B8D"/>
    <w:rsid w:val="00235E79"/>
    <w:rsid w:val="002360BC"/>
    <w:rsid w:val="00240F23"/>
    <w:rsid w:val="0024175E"/>
    <w:rsid w:val="002420F2"/>
    <w:rsid w:val="002455F0"/>
    <w:rsid w:val="0024599B"/>
    <w:rsid w:val="00246A7E"/>
    <w:rsid w:val="00247198"/>
    <w:rsid w:val="00250222"/>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759C"/>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68D2"/>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712"/>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0FB6"/>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4442"/>
    <w:rsid w:val="00724815"/>
    <w:rsid w:val="007262CF"/>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3E1"/>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F90"/>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616"/>
    <w:rsid w:val="00911E06"/>
    <w:rsid w:val="009124E7"/>
    <w:rsid w:val="00912F15"/>
    <w:rsid w:val="00916658"/>
    <w:rsid w:val="00916674"/>
    <w:rsid w:val="00916D23"/>
    <w:rsid w:val="0091768B"/>
    <w:rsid w:val="009203C2"/>
    <w:rsid w:val="00921B6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9E4"/>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79FC"/>
    <w:rsid w:val="009F06DE"/>
    <w:rsid w:val="009F1184"/>
    <w:rsid w:val="009F1E00"/>
    <w:rsid w:val="009F3011"/>
    <w:rsid w:val="009F45ED"/>
    <w:rsid w:val="00A02D1A"/>
    <w:rsid w:val="00A03078"/>
    <w:rsid w:val="00A0627A"/>
    <w:rsid w:val="00A10781"/>
    <w:rsid w:val="00A10C30"/>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662B"/>
    <w:rsid w:val="00AE026A"/>
    <w:rsid w:val="00AE1346"/>
    <w:rsid w:val="00AE2594"/>
    <w:rsid w:val="00AE274D"/>
    <w:rsid w:val="00AE3624"/>
    <w:rsid w:val="00AE3760"/>
    <w:rsid w:val="00AE3D8F"/>
    <w:rsid w:val="00AE3F7E"/>
    <w:rsid w:val="00AE63B1"/>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3D3"/>
    <w:rsid w:val="00B37C28"/>
    <w:rsid w:val="00B400AE"/>
    <w:rsid w:val="00B434D7"/>
    <w:rsid w:val="00B45BEF"/>
    <w:rsid w:val="00B47058"/>
    <w:rsid w:val="00B5068E"/>
    <w:rsid w:val="00B51024"/>
    <w:rsid w:val="00B524A9"/>
    <w:rsid w:val="00B538C1"/>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6722"/>
    <w:rsid w:val="00B8742C"/>
    <w:rsid w:val="00B90437"/>
    <w:rsid w:val="00B92284"/>
    <w:rsid w:val="00B9379D"/>
    <w:rsid w:val="00B93F50"/>
    <w:rsid w:val="00B9424F"/>
    <w:rsid w:val="00B94D07"/>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1C4"/>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A71"/>
    <w:rsid w:val="00C13B84"/>
    <w:rsid w:val="00C14B7B"/>
    <w:rsid w:val="00C14D9D"/>
    <w:rsid w:val="00C1628D"/>
    <w:rsid w:val="00C20372"/>
    <w:rsid w:val="00C230F9"/>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73E"/>
    <w:rsid w:val="00D234AD"/>
    <w:rsid w:val="00D24AC0"/>
    <w:rsid w:val="00D26124"/>
    <w:rsid w:val="00D31DCE"/>
    <w:rsid w:val="00D33817"/>
    <w:rsid w:val="00D34CD2"/>
    <w:rsid w:val="00D36464"/>
    <w:rsid w:val="00D37D03"/>
    <w:rsid w:val="00D37D3F"/>
    <w:rsid w:val="00D414EB"/>
    <w:rsid w:val="00D4260C"/>
    <w:rsid w:val="00D42BFA"/>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681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4983"/>
    <w:rsid w:val="00E076DF"/>
    <w:rsid w:val="00E10927"/>
    <w:rsid w:val="00E116DC"/>
    <w:rsid w:val="00E128B1"/>
    <w:rsid w:val="00E14467"/>
    <w:rsid w:val="00E14BF3"/>
    <w:rsid w:val="00E16410"/>
    <w:rsid w:val="00E205A3"/>
    <w:rsid w:val="00E23657"/>
    <w:rsid w:val="00E2389F"/>
    <w:rsid w:val="00E25157"/>
    <w:rsid w:val="00E27F78"/>
    <w:rsid w:val="00E30B71"/>
    <w:rsid w:val="00E30F8E"/>
    <w:rsid w:val="00E3122D"/>
    <w:rsid w:val="00E31BBA"/>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70D9"/>
    <w:rsid w:val="00EC04E3"/>
    <w:rsid w:val="00EC0D68"/>
    <w:rsid w:val="00EC1141"/>
    <w:rsid w:val="00EC11F9"/>
    <w:rsid w:val="00EC122D"/>
    <w:rsid w:val="00EC1979"/>
    <w:rsid w:val="00EC230D"/>
    <w:rsid w:val="00EC40E6"/>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A31"/>
    <w:rsid w:val="00EF7B2E"/>
    <w:rsid w:val="00F0015C"/>
    <w:rsid w:val="00F02003"/>
    <w:rsid w:val="00F04278"/>
    <w:rsid w:val="00F0705E"/>
    <w:rsid w:val="00F071BE"/>
    <w:rsid w:val="00F10CF0"/>
    <w:rsid w:val="00F13918"/>
    <w:rsid w:val="00F15CFE"/>
    <w:rsid w:val="00F171C6"/>
    <w:rsid w:val="00F1773A"/>
    <w:rsid w:val="00F17AC5"/>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2AA5"/>
    <w:rsid w:val="00F84AF9"/>
    <w:rsid w:val="00F85BB1"/>
    <w:rsid w:val="00F8697C"/>
    <w:rsid w:val="00F904F9"/>
    <w:rsid w:val="00F90ACE"/>
    <w:rsid w:val="00F9157A"/>
    <w:rsid w:val="00F916E8"/>
    <w:rsid w:val="00F91707"/>
    <w:rsid w:val="00F919C9"/>
    <w:rsid w:val="00F91EF0"/>
    <w:rsid w:val="00F92596"/>
    <w:rsid w:val="00F95973"/>
    <w:rsid w:val="00F95DFC"/>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56E3"/>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2024-10-23T21:16:22+00:00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F09E3A39-D5D3-4B17-95F3-79156519BFAF}">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CBEF510-2233-4B99-9B87-6B687AE340D5}">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6192</Words>
  <Characters>35296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27</cp:revision>
  <dcterms:created xsi:type="dcterms:W3CDTF">2024-03-01T17:59:00Z</dcterms:created>
  <dcterms:modified xsi:type="dcterms:W3CDTF">2024-04-30T11:07:00Z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