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7" w:rightFromText="187" w:vertAnchor="page" w:tblpX="745" w:tblpY="2881"/>
        <w:tblOverlap w:val="never"/>
        <w:tblW w:w="0" w:type="auto"/>
        <w:tblLayout w:type="fixed"/>
        <w:tblCellMar>
          <w:left w:w="115" w:type="dxa"/>
          <w:right w:w="115" w:type="dxa"/>
        </w:tblCellMar>
        <w:tblLook w:val="04A0"/>
      </w:tblPr>
      <w:tblGrid>
        <w:gridCol w:w="4885"/>
        <w:gridCol w:w="4057"/>
      </w:tblGrid>
      <w:tr w14:paraId="55085EB4" w14:textId="77777777" w:rsidTr="00C546B2">
        <w:tblPrEx>
          <w:tblW w:w="0" w:type="auto"/>
          <w:tblLayout w:type="fixed"/>
          <w:tblCellMar>
            <w:left w:w="115" w:type="dxa"/>
            <w:right w:w="115" w:type="dxa"/>
          </w:tblCellMar>
          <w:tblLook w:val="04A0"/>
        </w:tblPrEx>
        <w:tc>
          <w:tcPr>
            <w:tcW w:w="4885" w:type="dxa"/>
          </w:tcPr>
          <w:p w:rsidR="007C1911" w:rsidP="00C546B2" w14:paraId="46E9F9DC" w14:textId="77777777">
            <w:pPr>
              <w:spacing w:line="240" w:lineRule="exact"/>
              <w:ind w:firstLine="0"/>
              <w:jc w:val="left"/>
              <w:rPr>
                <w:rFonts w:ascii="Lucida Sans" w:hAnsi="Lucida Sans"/>
                <w:sz w:val="17"/>
                <w:szCs w:val="16"/>
              </w:rPr>
            </w:pPr>
            <w:bookmarkStart w:id="0" w:name="_Toc325381407"/>
            <w:bookmarkStart w:id="1" w:name="_Toc320884244"/>
          </w:p>
          <w:p w:rsidR="007C1911" w:rsidP="00C546B2" w14:paraId="19234710" w14:textId="77777777">
            <w:pPr>
              <w:spacing w:line="240" w:lineRule="exact"/>
              <w:ind w:firstLine="0"/>
              <w:jc w:val="left"/>
              <w:rPr>
                <w:rFonts w:ascii="Lucida Sans" w:hAnsi="Lucida Sans"/>
                <w:sz w:val="17"/>
                <w:szCs w:val="16"/>
              </w:rPr>
            </w:pPr>
            <w:r>
              <w:rPr>
                <w:rFonts w:ascii="Lucida Sans" w:hAnsi="Lucida Sans"/>
                <w:sz w:val="17"/>
                <w:szCs w:val="16"/>
              </w:rPr>
              <w:t>U.S. Department of Health</w:t>
            </w:r>
            <w:r w:rsidR="00C546B2">
              <w:rPr>
                <w:rFonts w:ascii="Lucida Sans" w:hAnsi="Lucida Sans"/>
                <w:sz w:val="17"/>
                <w:szCs w:val="16"/>
              </w:rPr>
              <w:t xml:space="preserve"> </w:t>
            </w:r>
            <w:r>
              <w:rPr>
                <w:rFonts w:ascii="Lucida Sans" w:hAnsi="Lucida Sans"/>
                <w:sz w:val="17"/>
                <w:szCs w:val="16"/>
              </w:rPr>
              <w:t>and Human Services</w:t>
            </w:r>
          </w:p>
          <w:p w:rsidR="00C546B2" w:rsidP="00C546B2" w14:paraId="7969F7FE" w14:textId="19A2CF5E">
            <w:pPr>
              <w:spacing w:line="240" w:lineRule="exact"/>
              <w:ind w:firstLine="0"/>
              <w:jc w:val="left"/>
              <w:rPr>
                <w:rFonts w:ascii="Lucida Sans" w:hAnsi="Lucida Sans"/>
                <w:sz w:val="17"/>
                <w:szCs w:val="16"/>
              </w:rPr>
            </w:pPr>
            <w:r>
              <w:rPr>
                <w:rFonts w:ascii="Lucida Sans" w:hAnsi="Lucida Sans"/>
                <w:sz w:val="17"/>
                <w:szCs w:val="16"/>
              </w:rPr>
              <w:t xml:space="preserve">Office of </w:t>
            </w:r>
            <w:r>
              <w:rPr>
                <w:rFonts w:ascii="Lucida Sans" w:hAnsi="Lucida Sans"/>
                <w:sz w:val="17"/>
                <w:szCs w:val="16"/>
              </w:rPr>
              <w:t>Planning Research and Evalu</w:t>
            </w:r>
            <w:r w:rsidR="00933E41">
              <w:rPr>
                <w:rFonts w:ascii="Lucida Sans" w:hAnsi="Lucida Sans"/>
                <w:sz w:val="17"/>
                <w:szCs w:val="16"/>
              </w:rPr>
              <w:t>a</w:t>
            </w:r>
            <w:r>
              <w:rPr>
                <w:rFonts w:ascii="Lucida Sans" w:hAnsi="Lucida Sans"/>
                <w:sz w:val="17"/>
                <w:szCs w:val="16"/>
              </w:rPr>
              <w:t>tion, and</w:t>
            </w:r>
          </w:p>
          <w:p w:rsidR="00C546B2" w:rsidP="00C546B2" w14:paraId="715BBA8A" w14:textId="77777777">
            <w:pPr>
              <w:spacing w:line="240" w:lineRule="exact"/>
              <w:ind w:firstLine="0"/>
              <w:jc w:val="left"/>
              <w:rPr>
                <w:rFonts w:ascii="Lucida Sans" w:hAnsi="Lucida Sans"/>
                <w:sz w:val="17"/>
                <w:szCs w:val="16"/>
              </w:rPr>
            </w:pPr>
            <w:r>
              <w:rPr>
                <w:rFonts w:ascii="Lucida Sans" w:hAnsi="Lucida Sans"/>
                <w:sz w:val="17"/>
                <w:szCs w:val="16"/>
              </w:rPr>
              <w:t>Family and Youth Services Bureau</w:t>
            </w:r>
          </w:p>
          <w:p w:rsidR="007C1911" w:rsidP="00C546B2" w14:paraId="6710364B" w14:textId="77777777">
            <w:pPr>
              <w:spacing w:line="240" w:lineRule="exact"/>
              <w:ind w:firstLine="0"/>
              <w:jc w:val="left"/>
              <w:rPr>
                <w:rFonts w:ascii="Lucida Sans" w:hAnsi="Lucida Sans"/>
                <w:sz w:val="17"/>
                <w:szCs w:val="16"/>
              </w:rPr>
            </w:pPr>
            <w:r>
              <w:rPr>
                <w:rFonts w:ascii="Lucida Sans" w:hAnsi="Lucida Sans"/>
                <w:sz w:val="17"/>
                <w:szCs w:val="16"/>
              </w:rPr>
              <w:t>Admin</w:t>
            </w:r>
            <w:r w:rsidR="00C546B2">
              <w:rPr>
                <w:rFonts w:ascii="Lucida Sans" w:hAnsi="Lucida Sans"/>
                <w:sz w:val="17"/>
                <w:szCs w:val="16"/>
              </w:rPr>
              <w:t>i</w:t>
            </w:r>
            <w:r>
              <w:rPr>
                <w:rFonts w:ascii="Lucida Sans" w:hAnsi="Lucida Sans"/>
                <w:sz w:val="17"/>
                <w:szCs w:val="16"/>
              </w:rPr>
              <w:t>stration for Children and Families</w:t>
            </w:r>
          </w:p>
          <w:p w:rsidR="009F74EE" w:rsidP="00C546B2" w14:paraId="73FFC651" w14:textId="77777777">
            <w:pPr>
              <w:spacing w:line="240" w:lineRule="exact"/>
              <w:ind w:firstLine="0"/>
              <w:jc w:val="left"/>
              <w:rPr>
                <w:rFonts w:ascii="Lucida Sans" w:hAnsi="Lucida Sans"/>
                <w:sz w:val="17"/>
                <w:szCs w:val="16"/>
              </w:rPr>
            </w:pPr>
            <w:r>
              <w:rPr>
                <w:rFonts w:ascii="Lucida Sans" w:hAnsi="Lucida Sans"/>
                <w:sz w:val="17"/>
                <w:szCs w:val="16"/>
              </w:rPr>
              <w:t xml:space="preserve">Switzer </w:t>
            </w:r>
            <w:r w:rsidR="00C546B2">
              <w:rPr>
                <w:rFonts w:ascii="Lucida Sans" w:hAnsi="Lucida Sans"/>
                <w:sz w:val="17"/>
                <w:szCs w:val="16"/>
              </w:rPr>
              <w:t>Building, 4</w:t>
            </w:r>
            <w:r w:rsidRPr="009F74EE">
              <w:rPr>
                <w:rFonts w:ascii="Lucida Sans" w:hAnsi="Lucida Sans"/>
                <w:sz w:val="17"/>
                <w:szCs w:val="16"/>
                <w:vertAlign w:val="superscript"/>
              </w:rPr>
              <w:t>rd</w:t>
            </w:r>
            <w:r>
              <w:rPr>
                <w:rFonts w:ascii="Lucida Sans" w:hAnsi="Lucida Sans"/>
                <w:sz w:val="17"/>
                <w:szCs w:val="16"/>
              </w:rPr>
              <w:t xml:space="preserve"> </w:t>
            </w:r>
            <w:r w:rsidR="007C1911">
              <w:rPr>
                <w:rFonts w:ascii="Lucida Sans" w:hAnsi="Lucida Sans"/>
                <w:sz w:val="17"/>
                <w:szCs w:val="16"/>
              </w:rPr>
              <w:t>floor</w:t>
            </w:r>
          </w:p>
          <w:p w:rsidR="007C1911" w:rsidP="00C546B2" w14:paraId="366800EC" w14:textId="77777777">
            <w:pPr>
              <w:spacing w:line="240" w:lineRule="exact"/>
              <w:ind w:firstLine="0"/>
              <w:jc w:val="left"/>
              <w:rPr>
                <w:rFonts w:ascii="Lucida Sans" w:hAnsi="Lucida Sans"/>
                <w:sz w:val="17"/>
                <w:szCs w:val="16"/>
              </w:rPr>
            </w:pPr>
            <w:r>
              <w:rPr>
                <w:rFonts w:ascii="Lucida Sans" w:hAnsi="Lucida Sans"/>
                <w:sz w:val="17"/>
                <w:szCs w:val="16"/>
              </w:rPr>
              <w:t>330 C Street</w:t>
            </w:r>
            <w:r>
              <w:rPr>
                <w:rFonts w:ascii="Lucida Sans" w:hAnsi="Lucida Sans"/>
                <w:sz w:val="17"/>
                <w:szCs w:val="16"/>
              </w:rPr>
              <w:t>, SW</w:t>
            </w:r>
          </w:p>
          <w:p w:rsidR="007C1911" w:rsidRPr="00993339" w:rsidP="00C546B2" w14:paraId="4EF81C00" w14:textId="77777777">
            <w:pPr>
              <w:spacing w:line="240" w:lineRule="exact"/>
              <w:ind w:firstLine="0"/>
              <w:jc w:val="left"/>
              <w:rPr>
                <w:rFonts w:ascii="Lucida Sans" w:hAnsi="Lucida Sans"/>
                <w:sz w:val="17"/>
                <w:szCs w:val="16"/>
              </w:rPr>
            </w:pPr>
            <w:r>
              <w:rPr>
                <w:rFonts w:ascii="Lucida Sans" w:hAnsi="Lucida Sans"/>
                <w:sz w:val="17"/>
                <w:szCs w:val="16"/>
              </w:rPr>
              <w:t>Washington, DC 20</w:t>
            </w:r>
            <w:r w:rsidR="009F74EE">
              <w:rPr>
                <w:rFonts w:ascii="Lucida Sans" w:hAnsi="Lucida Sans"/>
                <w:sz w:val="17"/>
                <w:szCs w:val="16"/>
              </w:rPr>
              <w:t>201</w:t>
            </w:r>
          </w:p>
          <w:p w:rsidR="007C1911" w:rsidRPr="00993339" w:rsidP="00C546B2" w14:paraId="1F5703AB" w14:textId="77777777">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r w:rsidR="0066483D">
              <w:rPr>
                <w:rFonts w:ascii="Lucida Sans" w:hAnsi="Lucida Sans"/>
                <w:sz w:val="17"/>
                <w:szCs w:val="16"/>
              </w:rPr>
              <w:t>Caryn Blitz</w:t>
            </w:r>
          </w:p>
          <w:p w:rsidR="007C1911" w:rsidP="00C546B2" w14:paraId="68347E87" w14:textId="77777777">
            <w:pPr>
              <w:spacing w:line="240" w:lineRule="exact"/>
              <w:ind w:firstLine="0"/>
              <w:jc w:val="left"/>
              <w:rPr>
                <w:rFonts w:ascii="Lucida Sans" w:hAnsi="Lucida Sans"/>
                <w:sz w:val="17"/>
                <w:szCs w:val="16"/>
              </w:rPr>
            </w:pPr>
          </w:p>
          <w:p w:rsidR="007C1911" w:rsidP="00C546B2" w14:paraId="40E6DEDA" w14:textId="77777777">
            <w:pPr>
              <w:spacing w:line="240" w:lineRule="exact"/>
              <w:ind w:firstLine="0"/>
              <w:jc w:val="left"/>
              <w:rPr>
                <w:rFonts w:ascii="Lucida Sans" w:hAnsi="Lucida Sans"/>
                <w:sz w:val="17"/>
                <w:szCs w:val="16"/>
              </w:rPr>
            </w:pPr>
          </w:p>
          <w:p w:rsidR="00F25419" w:rsidP="00C546B2" w14:paraId="74003AEB" w14:textId="209EF92A">
            <w:pPr>
              <w:spacing w:after="180" w:line="240" w:lineRule="exact"/>
              <w:ind w:firstLine="0"/>
              <w:jc w:val="left"/>
              <w:rPr>
                <w:rFonts w:ascii="Lucida Sans" w:hAnsi="Lucida Sans"/>
                <w:sz w:val="16"/>
                <w:szCs w:val="16"/>
              </w:rPr>
            </w:pPr>
            <w:bookmarkStart w:id="2" w:name="Agency"/>
            <w:bookmarkEnd w:id="2"/>
          </w:p>
          <w:p w:rsidR="00F25419" w:rsidRPr="00F25419" w:rsidP="00F25419" w14:paraId="52F09F08" w14:textId="77777777">
            <w:pPr>
              <w:rPr>
                <w:rFonts w:ascii="Lucida Sans" w:hAnsi="Lucida Sans"/>
                <w:sz w:val="16"/>
                <w:szCs w:val="16"/>
              </w:rPr>
            </w:pPr>
          </w:p>
          <w:p w:rsidR="007C1911" w:rsidRPr="00F25419" w:rsidP="00F25419" w14:paraId="0DC97828" w14:textId="05135D58">
            <w:pPr>
              <w:jc w:val="right"/>
              <w:rPr>
                <w:rFonts w:ascii="Lucida Sans" w:hAnsi="Lucida Sans"/>
                <w:sz w:val="16"/>
                <w:szCs w:val="16"/>
              </w:rPr>
            </w:pPr>
          </w:p>
        </w:tc>
        <w:tc>
          <w:tcPr>
            <w:tcW w:w="4057" w:type="dxa"/>
          </w:tcPr>
          <w:p w:rsidR="00AE1593" w:rsidP="00C546B2" w14:paraId="47E12E86" w14:textId="77777777">
            <w:pPr>
              <w:spacing w:after="144" w:line="312" w:lineRule="auto"/>
              <w:ind w:left="58" w:firstLine="0"/>
              <w:jc w:val="left"/>
              <w:rPr>
                <w:rFonts w:asciiTheme="majorHAnsi" w:hAnsiTheme="majorHAnsi"/>
                <w:b/>
                <w:sz w:val="22"/>
                <w:szCs w:val="22"/>
              </w:rPr>
            </w:pPr>
            <w:bookmarkStart w:id="3" w:name="RepTitle2"/>
            <w:bookmarkEnd w:id="3"/>
            <w:r w:rsidRPr="00500DBF">
              <w:rPr>
                <w:rFonts w:asciiTheme="majorHAnsi" w:hAnsiTheme="majorHAnsi"/>
                <w:b/>
                <w:sz w:val="22"/>
                <w:szCs w:val="22"/>
              </w:rPr>
              <w:t xml:space="preserve">Part A: Justification for the Collection of Performance Measures </w:t>
            </w:r>
            <w:r w:rsidRPr="00500DBF" w:rsidR="00500DBF">
              <w:rPr>
                <w:rFonts w:asciiTheme="majorHAnsi" w:hAnsiTheme="majorHAnsi"/>
                <w:b/>
                <w:sz w:val="22"/>
                <w:szCs w:val="22"/>
              </w:rPr>
              <w:t>-  Personal Re</w:t>
            </w:r>
            <w:r>
              <w:rPr>
                <w:rFonts w:asciiTheme="majorHAnsi" w:hAnsiTheme="majorHAnsi"/>
                <w:b/>
                <w:sz w:val="22"/>
                <w:szCs w:val="22"/>
              </w:rPr>
              <w:t xml:space="preserve">sponsibility Education Program </w:t>
            </w:r>
          </w:p>
          <w:p w:rsidR="00500DBF" w:rsidRPr="00500DBF" w:rsidP="00C546B2" w14:paraId="24C2ACEA" w14:textId="77777777">
            <w:pPr>
              <w:spacing w:after="144" w:line="312" w:lineRule="auto"/>
              <w:ind w:left="58" w:firstLine="0"/>
              <w:jc w:val="left"/>
              <w:rPr>
                <w:rFonts w:asciiTheme="majorHAnsi" w:hAnsiTheme="majorHAnsi"/>
                <w:b/>
                <w:sz w:val="22"/>
                <w:szCs w:val="22"/>
              </w:rPr>
            </w:pPr>
            <w:r>
              <w:rPr>
                <w:rFonts w:asciiTheme="majorHAnsi" w:hAnsiTheme="majorHAnsi"/>
                <w:b/>
                <w:sz w:val="22"/>
                <w:szCs w:val="22"/>
              </w:rPr>
              <w:t>XXXX</w:t>
            </w:r>
            <w:r>
              <w:rPr>
                <w:rFonts w:asciiTheme="majorHAnsi" w:hAnsiTheme="majorHAnsi"/>
                <w:b/>
                <w:sz w:val="22"/>
                <w:szCs w:val="22"/>
              </w:rPr>
              <w:t>-</w:t>
            </w:r>
            <w:r>
              <w:rPr>
                <w:rFonts w:asciiTheme="majorHAnsi" w:hAnsiTheme="majorHAnsi"/>
                <w:b/>
                <w:sz w:val="22"/>
                <w:szCs w:val="22"/>
              </w:rPr>
              <w:t>XXXX</w:t>
            </w:r>
          </w:p>
          <w:p w:rsidR="007C1911" w:rsidRPr="00451D9C" w:rsidP="00C546B2" w14:paraId="5B704581" w14:textId="2889259B">
            <w:pPr>
              <w:spacing w:before="144" w:after="288" w:line="360" w:lineRule="exact"/>
              <w:ind w:left="58" w:firstLine="0"/>
              <w:jc w:val="left"/>
              <w:rPr>
                <w:rFonts w:ascii="Lucida Sans" w:hAnsi="Lucida Sans"/>
                <w:sz w:val="22"/>
                <w:szCs w:val="22"/>
              </w:rPr>
            </w:pPr>
            <w:bookmarkStart w:id="4" w:name="RepType2"/>
            <w:bookmarkStart w:id="5" w:name="DateMark2"/>
            <w:bookmarkEnd w:id="4"/>
            <w:bookmarkEnd w:id="5"/>
            <w:r>
              <w:rPr>
                <w:rFonts w:ascii="Lucida Sans" w:hAnsi="Lucida Sans"/>
                <w:sz w:val="22"/>
                <w:szCs w:val="22"/>
              </w:rPr>
              <w:t>September</w:t>
            </w:r>
            <w:r w:rsidR="0062513F">
              <w:rPr>
                <w:rFonts w:ascii="Lucida Sans" w:hAnsi="Lucida Sans"/>
                <w:sz w:val="22"/>
                <w:szCs w:val="22"/>
              </w:rPr>
              <w:t xml:space="preserve"> </w:t>
            </w:r>
            <w:r w:rsidR="00181818">
              <w:rPr>
                <w:rFonts w:ascii="Lucida Sans" w:hAnsi="Lucida Sans"/>
                <w:sz w:val="22"/>
                <w:szCs w:val="22"/>
              </w:rPr>
              <w:t>2016</w:t>
            </w:r>
          </w:p>
          <w:p w:rsidR="007C1911" w:rsidP="00C546B2" w14:paraId="7D273E0D" w14:textId="77777777">
            <w:pPr>
              <w:spacing w:line="280" w:lineRule="exact"/>
              <w:ind w:left="58" w:firstLine="0"/>
              <w:jc w:val="left"/>
              <w:rPr>
                <w:rFonts w:ascii="Lucida Sans" w:hAnsi="Lucida Sans"/>
                <w:sz w:val="20"/>
                <w:szCs w:val="20"/>
              </w:rPr>
            </w:pPr>
          </w:p>
          <w:p w:rsidR="007C1911" w:rsidP="00C546B2" w14:paraId="658470E8" w14:textId="77777777">
            <w:pPr>
              <w:spacing w:line="280" w:lineRule="exact"/>
              <w:ind w:left="58" w:firstLine="0"/>
              <w:jc w:val="left"/>
              <w:rPr>
                <w:rFonts w:ascii="Lucida Sans" w:hAnsi="Lucida Sans"/>
                <w:sz w:val="20"/>
                <w:szCs w:val="20"/>
              </w:rPr>
            </w:pPr>
          </w:p>
          <w:p w:rsidR="007C1911" w:rsidP="00C546B2" w14:paraId="24EC5B9C" w14:textId="77777777">
            <w:pPr>
              <w:spacing w:line="280" w:lineRule="exact"/>
              <w:ind w:left="58" w:firstLine="0"/>
              <w:jc w:val="left"/>
              <w:rPr>
                <w:rFonts w:ascii="Lucida Sans" w:hAnsi="Lucida Sans"/>
                <w:sz w:val="20"/>
                <w:szCs w:val="20"/>
              </w:rPr>
            </w:pPr>
          </w:p>
          <w:p w:rsidR="007C1911" w:rsidP="00C546B2" w14:paraId="1A8335A8" w14:textId="77777777">
            <w:pPr>
              <w:spacing w:line="264" w:lineRule="auto"/>
              <w:ind w:left="58" w:firstLine="0"/>
              <w:jc w:val="left"/>
              <w:rPr>
                <w:rFonts w:ascii="Lucida Sans" w:hAnsi="Lucida Sans"/>
                <w:sz w:val="20"/>
                <w:szCs w:val="20"/>
              </w:rPr>
            </w:pPr>
          </w:p>
          <w:p w:rsidR="007C1911" w:rsidRPr="00451D9C" w:rsidP="00C546B2" w14:paraId="36AE3A89" w14:textId="77777777">
            <w:pPr>
              <w:spacing w:line="264" w:lineRule="auto"/>
              <w:ind w:left="58" w:firstLine="0"/>
              <w:jc w:val="left"/>
              <w:rPr>
                <w:rFonts w:ascii="Lucida Sans" w:hAnsi="Lucida Sans"/>
                <w:sz w:val="22"/>
                <w:szCs w:val="22"/>
              </w:rPr>
            </w:pPr>
          </w:p>
        </w:tc>
      </w:tr>
    </w:tbl>
    <w:p w:rsidR="007445EC" w:rsidP="00B56753" w14:paraId="3D25FD6D" w14:textId="77777777">
      <w:pPr>
        <w:pStyle w:val="Heading1Black"/>
        <w:sectPr w:rsidSect="003C6509">
          <w:headerReference w:type="default" r:id="rId10"/>
          <w:footerReference w:type="default" r:id="rId11"/>
          <w:endnotePr>
            <w:numFmt w:val="decimal"/>
          </w:endnotePr>
          <w:pgSz w:w="12240" w:h="15840" w:code="1"/>
          <w:pgMar w:top="1440" w:right="1440" w:bottom="576" w:left="1440" w:header="720" w:footer="576" w:gutter="0"/>
          <w:pgNumType w:fmt="lowerRoman" w:start="5"/>
          <w:cols w:space="720"/>
          <w:docGrid w:linePitch="326"/>
        </w:sectPr>
      </w:pPr>
    </w:p>
    <w:p w:rsidR="007F5D1F" w:rsidP="007F5D1F" w14:paraId="757816DC" w14:textId="77777777">
      <w:pPr>
        <w:spacing w:after="480" w:line="240" w:lineRule="auto"/>
        <w:ind w:firstLine="0"/>
        <w:jc w:val="center"/>
        <w:rPr>
          <w:rFonts w:ascii="Lucida Sans" w:hAnsi="Lucida Sans" w:cs="Lucida Sans"/>
          <w:b/>
        </w:rPr>
      </w:pPr>
      <w:bookmarkStart w:id="6" w:name="_Toc326752776"/>
      <w:bookmarkStart w:id="7" w:name="_Toc326753045"/>
      <w:r>
        <w:rPr>
          <w:rFonts w:ascii="Lucida Sans" w:hAnsi="Lucida Sans" w:cs="Lucida Sans"/>
          <w:b/>
        </w:rPr>
        <w:t>CONTENTS</w:t>
      </w:r>
    </w:p>
    <w:p w:rsidR="007F5D1F" w:rsidP="007F5D1F" w14:paraId="1B11F514" w14:textId="77777777">
      <w:pPr>
        <w:pStyle w:val="TOC1"/>
        <w:rPr>
          <w:rFonts w:asciiTheme="minorHAnsi" w:eastAsiaTheme="minorEastAsia" w:hAnsiTheme="minorHAnsi" w:cstheme="minorBidi"/>
          <w:caps w:val="0"/>
          <w:noProof/>
          <w:szCs w:val="22"/>
        </w:rPr>
      </w:pPr>
      <w:r>
        <w:rPr>
          <w:rFonts w:cs="Lucida Sans"/>
          <w:b/>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cs="Lucida Sans"/>
          <w:b/>
        </w:rPr>
        <w:fldChar w:fldCharType="separate"/>
      </w:r>
      <w:r>
        <w:rPr>
          <w:noProof/>
        </w:rPr>
        <w:t>Part a Introduction</w:t>
      </w:r>
      <w:r>
        <w:rPr>
          <w:noProof/>
          <w:webHidden/>
        </w:rPr>
        <w:tab/>
      </w:r>
      <w:r>
        <w:rPr>
          <w:noProof/>
          <w:webHidden/>
        </w:rPr>
        <w:fldChar w:fldCharType="begin"/>
      </w:r>
      <w:r>
        <w:rPr>
          <w:noProof/>
          <w:webHidden/>
        </w:rPr>
        <w:instrText xml:space="preserve"> PAGEREF _Toc326753046 \h </w:instrText>
      </w:r>
      <w:r>
        <w:rPr>
          <w:noProof/>
          <w:webHidden/>
        </w:rPr>
        <w:fldChar w:fldCharType="separate"/>
      </w:r>
      <w:r w:rsidR="00225B85">
        <w:rPr>
          <w:noProof/>
          <w:webHidden/>
        </w:rPr>
        <w:t>1</w:t>
      </w:r>
      <w:r>
        <w:rPr>
          <w:noProof/>
          <w:webHidden/>
        </w:rPr>
        <w:fldChar w:fldCharType="end"/>
      </w:r>
    </w:p>
    <w:p w:rsidR="007F5D1F" w:rsidP="007F5D1F" w14:paraId="1AF3BD2F" w14:textId="77777777">
      <w:pPr>
        <w:pStyle w:val="TOC2"/>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8F14EB">
        <w:rPr>
          <w:noProof/>
          <w:webHidden/>
        </w:rPr>
        <w:fldChar w:fldCharType="begin"/>
      </w:r>
      <w:r>
        <w:rPr>
          <w:noProof/>
          <w:webHidden/>
        </w:rPr>
        <w:instrText xml:space="preserve"> PAGEREF _Toc326753047 \h </w:instrText>
      </w:r>
      <w:r w:rsidR="008F14EB">
        <w:rPr>
          <w:noProof/>
          <w:webHidden/>
        </w:rPr>
        <w:fldChar w:fldCharType="separate"/>
      </w:r>
      <w:r w:rsidR="00225B85">
        <w:rPr>
          <w:noProof/>
          <w:webHidden/>
        </w:rPr>
        <w:t>2</w:t>
      </w:r>
      <w:r w:rsidR="008F14EB">
        <w:rPr>
          <w:noProof/>
          <w:webHidden/>
        </w:rPr>
        <w:fldChar w:fldCharType="end"/>
      </w:r>
    </w:p>
    <w:p w:rsidR="007F5D1F" w:rsidP="007F5D1F" w14:paraId="13AD8167" w14:textId="77777777">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Legal or Administrative Requirements that Necessitate the Collection</w:t>
      </w:r>
      <w:r>
        <w:rPr>
          <w:noProof/>
          <w:webHidden/>
        </w:rPr>
        <w:tab/>
      </w:r>
      <w:r w:rsidR="008F14EB">
        <w:rPr>
          <w:noProof/>
          <w:webHidden/>
        </w:rPr>
        <w:fldChar w:fldCharType="begin"/>
      </w:r>
      <w:r>
        <w:rPr>
          <w:noProof/>
          <w:webHidden/>
        </w:rPr>
        <w:instrText xml:space="preserve"> PAGEREF _Toc326753048 \h </w:instrText>
      </w:r>
      <w:r w:rsidR="008F14EB">
        <w:rPr>
          <w:noProof/>
          <w:webHidden/>
        </w:rPr>
        <w:fldChar w:fldCharType="separate"/>
      </w:r>
      <w:r w:rsidR="00225B85">
        <w:rPr>
          <w:noProof/>
          <w:webHidden/>
        </w:rPr>
        <w:t>2</w:t>
      </w:r>
      <w:r w:rsidR="008F14EB">
        <w:rPr>
          <w:noProof/>
          <w:webHidden/>
        </w:rPr>
        <w:fldChar w:fldCharType="end"/>
      </w:r>
    </w:p>
    <w:p w:rsidR="007F5D1F" w:rsidP="007F5D1F" w14:paraId="024A1148" w14:textId="77777777">
      <w:pPr>
        <w:pStyle w:val="TOC3"/>
        <w:rPr>
          <w:rFonts w:asciiTheme="minorHAnsi" w:eastAsiaTheme="minorEastAsia" w:hAnsiTheme="minorHAnsi" w:cstheme="minorBidi"/>
          <w:noProof/>
          <w:szCs w:val="22"/>
        </w:rPr>
      </w:pPr>
      <w:r w:rsidRPr="003A3823">
        <w:rPr>
          <w:rFonts w:cs="Calibri"/>
          <w:iCs/>
          <w:noProof/>
        </w:rPr>
        <w:t>2.</w:t>
      </w:r>
      <w:r>
        <w:rPr>
          <w:rFonts w:asciiTheme="minorHAnsi" w:eastAsiaTheme="minorEastAsia" w:hAnsiTheme="minorHAnsi" w:cstheme="minorBidi"/>
          <w:noProof/>
          <w:szCs w:val="22"/>
        </w:rPr>
        <w:tab/>
      </w:r>
      <w:r w:rsidRPr="003A3823">
        <w:rPr>
          <w:rFonts w:cs="Calibri"/>
          <w:iCs/>
          <w:noProof/>
        </w:rPr>
        <w:t>Objectives</w:t>
      </w:r>
      <w:r w:rsidR="00241C76">
        <w:rPr>
          <w:rFonts w:cs="Calibri"/>
          <w:iCs/>
          <w:noProof/>
        </w:rPr>
        <w:t xml:space="preserve"> of Data Collection</w:t>
      </w:r>
      <w:r>
        <w:rPr>
          <w:noProof/>
          <w:webHidden/>
        </w:rPr>
        <w:tab/>
      </w:r>
      <w:r w:rsidR="008F14EB">
        <w:rPr>
          <w:noProof/>
          <w:webHidden/>
        </w:rPr>
        <w:fldChar w:fldCharType="begin"/>
      </w:r>
      <w:r>
        <w:rPr>
          <w:noProof/>
          <w:webHidden/>
        </w:rPr>
        <w:instrText xml:space="preserve"> PAGEREF _Toc326753049 \h </w:instrText>
      </w:r>
      <w:r w:rsidR="008F14EB">
        <w:rPr>
          <w:noProof/>
          <w:webHidden/>
        </w:rPr>
        <w:fldChar w:fldCharType="separate"/>
      </w:r>
      <w:r w:rsidR="00225B85">
        <w:rPr>
          <w:noProof/>
          <w:webHidden/>
        </w:rPr>
        <w:t>3</w:t>
      </w:r>
      <w:r w:rsidR="008F14EB">
        <w:rPr>
          <w:noProof/>
          <w:webHidden/>
        </w:rPr>
        <w:fldChar w:fldCharType="end"/>
      </w:r>
    </w:p>
    <w:p w:rsidR="007F5D1F" w:rsidP="007F5D1F" w14:paraId="6E85A7DB" w14:textId="77777777">
      <w:pPr>
        <w:pStyle w:val="TOC2"/>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Purpose and Use of the Information Collection</w:t>
      </w:r>
      <w:r>
        <w:rPr>
          <w:noProof/>
          <w:webHidden/>
        </w:rPr>
        <w:tab/>
      </w:r>
      <w:r w:rsidR="008F14EB">
        <w:rPr>
          <w:noProof/>
          <w:webHidden/>
        </w:rPr>
        <w:fldChar w:fldCharType="begin"/>
      </w:r>
      <w:r>
        <w:rPr>
          <w:noProof/>
          <w:webHidden/>
        </w:rPr>
        <w:instrText xml:space="preserve"> PAGEREF _Toc326753050 \h </w:instrText>
      </w:r>
      <w:r w:rsidR="008F14EB">
        <w:rPr>
          <w:noProof/>
          <w:webHidden/>
        </w:rPr>
        <w:fldChar w:fldCharType="separate"/>
      </w:r>
      <w:r w:rsidR="00225B85">
        <w:rPr>
          <w:noProof/>
          <w:webHidden/>
        </w:rPr>
        <w:t>4</w:t>
      </w:r>
      <w:r w:rsidR="008F14EB">
        <w:rPr>
          <w:noProof/>
          <w:webHidden/>
        </w:rPr>
        <w:fldChar w:fldCharType="end"/>
      </w:r>
    </w:p>
    <w:p w:rsidR="007F5D1F" w:rsidP="007F5D1F" w14:paraId="18857F50" w14:textId="77777777">
      <w:pPr>
        <w:pStyle w:val="TOC2"/>
        <w:rPr>
          <w:rFonts w:asciiTheme="minorHAnsi" w:eastAsiaTheme="minorEastAsia" w:hAnsiTheme="minorHAnsi" w:cstheme="minorBidi"/>
          <w:noProof/>
          <w:szCs w:val="22"/>
        </w:rPr>
      </w:pPr>
      <w:r>
        <w:rPr>
          <w:noProof/>
        </w:rPr>
        <w:t>A.3.</w:t>
      </w:r>
      <w:r>
        <w:rPr>
          <w:rFonts w:asciiTheme="minorHAnsi" w:eastAsiaTheme="minorEastAsia" w:hAnsiTheme="minorHAnsi" w:cstheme="minorBidi"/>
          <w:noProof/>
          <w:szCs w:val="22"/>
        </w:rPr>
        <w:tab/>
      </w:r>
      <w:r>
        <w:rPr>
          <w:noProof/>
        </w:rPr>
        <w:t>Use of Information Technology to Reduce Burden</w:t>
      </w:r>
      <w:r>
        <w:rPr>
          <w:noProof/>
          <w:webHidden/>
        </w:rPr>
        <w:tab/>
      </w:r>
      <w:r w:rsidR="008F14EB">
        <w:rPr>
          <w:noProof/>
          <w:webHidden/>
        </w:rPr>
        <w:fldChar w:fldCharType="begin"/>
      </w:r>
      <w:r>
        <w:rPr>
          <w:noProof/>
          <w:webHidden/>
        </w:rPr>
        <w:instrText xml:space="preserve"> PAGEREF _Toc326753051 \h </w:instrText>
      </w:r>
      <w:r w:rsidR="008F14EB">
        <w:rPr>
          <w:noProof/>
          <w:webHidden/>
        </w:rPr>
        <w:fldChar w:fldCharType="separate"/>
      </w:r>
      <w:r w:rsidR="00225B85">
        <w:rPr>
          <w:noProof/>
          <w:webHidden/>
        </w:rPr>
        <w:t>6</w:t>
      </w:r>
      <w:r w:rsidR="008F14EB">
        <w:rPr>
          <w:noProof/>
          <w:webHidden/>
        </w:rPr>
        <w:fldChar w:fldCharType="end"/>
      </w:r>
    </w:p>
    <w:p w:rsidR="007F5D1F" w:rsidP="007F5D1F" w14:paraId="5471E91E" w14:textId="77777777">
      <w:pPr>
        <w:pStyle w:val="TOC2"/>
        <w:rPr>
          <w:rFonts w:asciiTheme="minorHAnsi" w:eastAsiaTheme="minorEastAsia" w:hAnsiTheme="minorHAnsi" w:cstheme="minorBidi"/>
          <w:noProof/>
          <w:szCs w:val="22"/>
        </w:rPr>
      </w:pPr>
      <w:r>
        <w:rPr>
          <w:noProof/>
        </w:rPr>
        <w:t>A.4.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8F14EB">
        <w:rPr>
          <w:noProof/>
          <w:webHidden/>
        </w:rPr>
        <w:fldChar w:fldCharType="begin"/>
      </w:r>
      <w:r>
        <w:rPr>
          <w:noProof/>
          <w:webHidden/>
        </w:rPr>
        <w:instrText xml:space="preserve"> PAGEREF _Toc326753052 \h </w:instrText>
      </w:r>
      <w:r w:rsidR="008F14EB">
        <w:rPr>
          <w:noProof/>
          <w:webHidden/>
        </w:rPr>
        <w:fldChar w:fldCharType="separate"/>
      </w:r>
      <w:r w:rsidR="00225B85">
        <w:rPr>
          <w:noProof/>
          <w:webHidden/>
        </w:rPr>
        <w:t>7</w:t>
      </w:r>
      <w:r w:rsidR="008F14EB">
        <w:rPr>
          <w:noProof/>
          <w:webHidden/>
        </w:rPr>
        <w:fldChar w:fldCharType="end"/>
      </w:r>
    </w:p>
    <w:p w:rsidR="007F5D1F" w:rsidP="007F5D1F" w14:paraId="3109018F" w14:textId="77777777">
      <w:pPr>
        <w:pStyle w:val="TOC2"/>
        <w:rPr>
          <w:rFonts w:asciiTheme="minorHAnsi" w:eastAsiaTheme="minorEastAsia" w:hAnsiTheme="minorHAnsi" w:cstheme="minorBidi"/>
          <w:noProof/>
          <w:szCs w:val="22"/>
        </w:rPr>
      </w:pPr>
      <w:r>
        <w:rPr>
          <w:noProof/>
        </w:rPr>
        <w:t>A.5.</w:t>
      </w:r>
      <w:r>
        <w:rPr>
          <w:rFonts w:asciiTheme="minorHAnsi" w:eastAsiaTheme="minorEastAsia" w:hAnsiTheme="minorHAnsi" w:cstheme="minorBidi"/>
          <w:noProof/>
          <w:szCs w:val="22"/>
        </w:rPr>
        <w:tab/>
      </w:r>
      <w:r>
        <w:rPr>
          <w:noProof/>
        </w:rPr>
        <w:t>Impact on Small Businesses</w:t>
      </w:r>
      <w:r>
        <w:rPr>
          <w:noProof/>
          <w:webHidden/>
        </w:rPr>
        <w:tab/>
      </w:r>
      <w:r w:rsidR="008F14EB">
        <w:rPr>
          <w:noProof/>
          <w:webHidden/>
        </w:rPr>
        <w:fldChar w:fldCharType="begin"/>
      </w:r>
      <w:r>
        <w:rPr>
          <w:noProof/>
          <w:webHidden/>
        </w:rPr>
        <w:instrText xml:space="preserve"> PAGEREF _Toc326753053 \h </w:instrText>
      </w:r>
      <w:r w:rsidR="008F14EB">
        <w:rPr>
          <w:noProof/>
          <w:webHidden/>
        </w:rPr>
        <w:fldChar w:fldCharType="separate"/>
      </w:r>
      <w:r w:rsidR="00225B85">
        <w:rPr>
          <w:noProof/>
          <w:webHidden/>
        </w:rPr>
        <w:t>8</w:t>
      </w:r>
      <w:r w:rsidR="008F14EB">
        <w:rPr>
          <w:noProof/>
          <w:webHidden/>
        </w:rPr>
        <w:fldChar w:fldCharType="end"/>
      </w:r>
    </w:p>
    <w:p w:rsidR="007F5D1F" w:rsidP="007F5D1F" w14:paraId="418DA6BD" w14:textId="77777777">
      <w:pPr>
        <w:pStyle w:val="TOC2"/>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Consequences of Not Collecting the Information/Collecting Less  Frequently</w:t>
      </w:r>
      <w:r>
        <w:rPr>
          <w:noProof/>
          <w:webHidden/>
        </w:rPr>
        <w:tab/>
      </w:r>
      <w:r w:rsidR="008F14EB">
        <w:rPr>
          <w:noProof/>
          <w:webHidden/>
        </w:rPr>
        <w:fldChar w:fldCharType="begin"/>
      </w:r>
      <w:r>
        <w:rPr>
          <w:noProof/>
          <w:webHidden/>
        </w:rPr>
        <w:instrText xml:space="preserve"> PAGEREF _Toc326753054 \h </w:instrText>
      </w:r>
      <w:r w:rsidR="008F14EB">
        <w:rPr>
          <w:noProof/>
          <w:webHidden/>
        </w:rPr>
        <w:fldChar w:fldCharType="separate"/>
      </w:r>
      <w:r w:rsidR="00225B85">
        <w:rPr>
          <w:noProof/>
          <w:webHidden/>
        </w:rPr>
        <w:t>8</w:t>
      </w:r>
      <w:r w:rsidR="008F14EB">
        <w:rPr>
          <w:noProof/>
          <w:webHidden/>
        </w:rPr>
        <w:fldChar w:fldCharType="end"/>
      </w:r>
    </w:p>
    <w:p w:rsidR="007F5D1F" w:rsidP="007F5D1F" w14:paraId="724267B0" w14:textId="7B3CD6E6">
      <w:pPr>
        <w:pStyle w:val="TOC2"/>
        <w:rPr>
          <w:rFonts w:asciiTheme="minorHAnsi" w:eastAsiaTheme="minorEastAsia" w:hAnsiTheme="minorHAnsi" w:cstheme="minorBidi"/>
          <w:noProof/>
          <w:szCs w:val="22"/>
        </w:rPr>
      </w:pPr>
      <w:r>
        <w:rPr>
          <w:noProof/>
        </w:rPr>
        <w:t>A.7.</w:t>
      </w:r>
      <w:r>
        <w:rPr>
          <w:rFonts w:asciiTheme="minorHAnsi" w:eastAsiaTheme="minorEastAsia" w:hAnsiTheme="minorHAnsi" w:cstheme="minorBidi"/>
          <w:noProof/>
          <w:szCs w:val="22"/>
        </w:rPr>
        <w:tab/>
      </w:r>
      <w:r>
        <w:rPr>
          <w:noProof/>
        </w:rPr>
        <w:t>Special Circumstances</w:t>
      </w:r>
      <w:r>
        <w:rPr>
          <w:noProof/>
          <w:webHidden/>
        </w:rPr>
        <w:tab/>
      </w:r>
      <w:r w:rsidR="008F14EB">
        <w:rPr>
          <w:noProof/>
          <w:webHidden/>
        </w:rPr>
        <w:fldChar w:fldCharType="begin"/>
      </w:r>
      <w:r>
        <w:rPr>
          <w:noProof/>
          <w:webHidden/>
        </w:rPr>
        <w:instrText xml:space="preserve"> PAGEREF _Toc326753055 \h </w:instrText>
      </w:r>
      <w:r w:rsidR="008F14EB">
        <w:rPr>
          <w:noProof/>
          <w:webHidden/>
        </w:rPr>
        <w:fldChar w:fldCharType="separate"/>
      </w:r>
      <w:r w:rsidR="00225B85">
        <w:rPr>
          <w:noProof/>
          <w:webHidden/>
        </w:rPr>
        <w:t>8</w:t>
      </w:r>
      <w:r w:rsidR="008F14EB">
        <w:rPr>
          <w:noProof/>
          <w:webHidden/>
        </w:rPr>
        <w:fldChar w:fldCharType="end"/>
      </w:r>
    </w:p>
    <w:p w:rsidR="007F5D1F" w:rsidP="007F5D1F" w14:paraId="7890D2A1" w14:textId="5B7E401F">
      <w:pPr>
        <w:pStyle w:val="TOC2"/>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Federal Register Notice and Consultation Outside the Agency</w:t>
      </w:r>
      <w:r>
        <w:rPr>
          <w:noProof/>
          <w:webHidden/>
        </w:rPr>
        <w:tab/>
      </w:r>
      <w:r w:rsidR="008F14EB">
        <w:rPr>
          <w:noProof/>
          <w:webHidden/>
        </w:rPr>
        <w:fldChar w:fldCharType="begin"/>
      </w:r>
      <w:r>
        <w:rPr>
          <w:noProof/>
          <w:webHidden/>
        </w:rPr>
        <w:instrText xml:space="preserve"> PAGEREF _Toc326753056 \h </w:instrText>
      </w:r>
      <w:r w:rsidR="008F14EB">
        <w:rPr>
          <w:noProof/>
          <w:webHidden/>
        </w:rPr>
        <w:fldChar w:fldCharType="separate"/>
      </w:r>
      <w:r w:rsidR="00225B85">
        <w:rPr>
          <w:noProof/>
          <w:webHidden/>
        </w:rPr>
        <w:t>8</w:t>
      </w:r>
      <w:r w:rsidR="008F14EB">
        <w:rPr>
          <w:noProof/>
          <w:webHidden/>
        </w:rPr>
        <w:fldChar w:fldCharType="end"/>
      </w:r>
    </w:p>
    <w:p w:rsidR="007F5D1F" w:rsidP="007F5D1F" w14:paraId="66ED68E4" w14:textId="77777777">
      <w:pPr>
        <w:pStyle w:val="TOC2"/>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Pr>
          <w:noProof/>
        </w:rPr>
        <w:t>Payments to Respondents</w:t>
      </w:r>
      <w:r>
        <w:rPr>
          <w:noProof/>
          <w:webHidden/>
        </w:rPr>
        <w:tab/>
      </w:r>
      <w:r w:rsidR="008F14EB">
        <w:rPr>
          <w:noProof/>
          <w:webHidden/>
        </w:rPr>
        <w:fldChar w:fldCharType="begin"/>
      </w:r>
      <w:r>
        <w:rPr>
          <w:noProof/>
          <w:webHidden/>
        </w:rPr>
        <w:instrText xml:space="preserve"> PAGEREF _Toc326753057 \h </w:instrText>
      </w:r>
      <w:r w:rsidR="008F14EB">
        <w:rPr>
          <w:noProof/>
          <w:webHidden/>
        </w:rPr>
        <w:fldChar w:fldCharType="separate"/>
      </w:r>
      <w:r w:rsidR="00225B85">
        <w:rPr>
          <w:noProof/>
          <w:webHidden/>
        </w:rPr>
        <w:t>9</w:t>
      </w:r>
      <w:r w:rsidR="008F14EB">
        <w:rPr>
          <w:noProof/>
          <w:webHidden/>
        </w:rPr>
        <w:fldChar w:fldCharType="end"/>
      </w:r>
    </w:p>
    <w:p w:rsidR="007F5D1F" w:rsidP="007F5D1F" w14:paraId="3CDDDD27" w14:textId="77777777">
      <w:pPr>
        <w:pStyle w:val="TOC2"/>
        <w:rPr>
          <w:rFonts w:asciiTheme="minorHAnsi" w:eastAsiaTheme="minorEastAsia" w:hAnsiTheme="minorHAnsi" w:cstheme="minorBidi"/>
          <w:noProof/>
          <w:szCs w:val="22"/>
        </w:rPr>
      </w:pPr>
      <w:r>
        <w:rPr>
          <w:noProof/>
        </w:rPr>
        <w:t>A.10.</w:t>
      </w:r>
      <w:r>
        <w:rPr>
          <w:rFonts w:asciiTheme="minorHAnsi" w:eastAsiaTheme="minorEastAsia" w:hAnsiTheme="minorHAnsi" w:cstheme="minorBidi"/>
          <w:noProof/>
          <w:szCs w:val="22"/>
        </w:rPr>
        <w:tab/>
      </w:r>
      <w:r>
        <w:rPr>
          <w:noProof/>
        </w:rPr>
        <w:t>Assurance of Confidentiality</w:t>
      </w:r>
      <w:r>
        <w:rPr>
          <w:noProof/>
          <w:webHidden/>
        </w:rPr>
        <w:tab/>
      </w:r>
      <w:r w:rsidR="008F14EB">
        <w:rPr>
          <w:noProof/>
          <w:webHidden/>
        </w:rPr>
        <w:fldChar w:fldCharType="begin"/>
      </w:r>
      <w:r>
        <w:rPr>
          <w:noProof/>
          <w:webHidden/>
        </w:rPr>
        <w:instrText xml:space="preserve"> PAGEREF _Toc326753058 \h </w:instrText>
      </w:r>
      <w:r w:rsidR="008F14EB">
        <w:rPr>
          <w:noProof/>
          <w:webHidden/>
        </w:rPr>
        <w:fldChar w:fldCharType="separate"/>
      </w:r>
      <w:r w:rsidR="00225B85">
        <w:rPr>
          <w:noProof/>
          <w:webHidden/>
        </w:rPr>
        <w:t>9</w:t>
      </w:r>
      <w:r w:rsidR="008F14EB">
        <w:rPr>
          <w:noProof/>
          <w:webHidden/>
        </w:rPr>
        <w:fldChar w:fldCharType="end"/>
      </w:r>
    </w:p>
    <w:p w:rsidR="007F5D1F" w:rsidP="007F5D1F" w14:paraId="2679F158" w14:textId="77777777">
      <w:pPr>
        <w:pStyle w:val="TOC2"/>
        <w:rPr>
          <w:rFonts w:asciiTheme="minorHAnsi" w:eastAsiaTheme="minorEastAsia" w:hAnsiTheme="minorHAnsi" w:cstheme="minorBidi"/>
          <w:noProof/>
          <w:szCs w:val="22"/>
        </w:rPr>
      </w:pPr>
      <w:r>
        <w:rPr>
          <w:noProof/>
        </w:rPr>
        <w:t>A.11.</w:t>
      </w:r>
      <w:r>
        <w:rPr>
          <w:rFonts w:asciiTheme="minorHAnsi" w:eastAsiaTheme="minorEastAsia" w:hAnsiTheme="minorHAnsi" w:cstheme="minorBidi"/>
          <w:noProof/>
          <w:szCs w:val="22"/>
        </w:rPr>
        <w:tab/>
      </w:r>
      <w:r>
        <w:rPr>
          <w:noProof/>
        </w:rPr>
        <w:t>Justification for Sensitive Questions</w:t>
      </w:r>
      <w:r>
        <w:rPr>
          <w:noProof/>
          <w:webHidden/>
        </w:rPr>
        <w:tab/>
      </w:r>
      <w:r w:rsidR="008F14EB">
        <w:rPr>
          <w:noProof/>
          <w:webHidden/>
        </w:rPr>
        <w:fldChar w:fldCharType="begin"/>
      </w:r>
      <w:r>
        <w:rPr>
          <w:noProof/>
          <w:webHidden/>
        </w:rPr>
        <w:instrText xml:space="preserve"> PAGEREF _Toc326753059 \h </w:instrText>
      </w:r>
      <w:r w:rsidR="008F14EB">
        <w:rPr>
          <w:noProof/>
          <w:webHidden/>
        </w:rPr>
        <w:fldChar w:fldCharType="separate"/>
      </w:r>
      <w:r w:rsidR="00225B85">
        <w:rPr>
          <w:noProof/>
          <w:webHidden/>
        </w:rPr>
        <w:t>10</w:t>
      </w:r>
      <w:r w:rsidR="008F14EB">
        <w:rPr>
          <w:noProof/>
          <w:webHidden/>
        </w:rPr>
        <w:fldChar w:fldCharType="end"/>
      </w:r>
    </w:p>
    <w:p w:rsidR="007F5D1F" w:rsidP="007F5D1F" w14:paraId="2F2C7E15" w14:textId="192FD1D8">
      <w:pPr>
        <w:pStyle w:val="TOC2"/>
        <w:rPr>
          <w:rFonts w:asciiTheme="minorHAnsi" w:eastAsiaTheme="minorEastAsia" w:hAnsiTheme="minorHAnsi" w:cstheme="minorBidi"/>
          <w:noProof/>
          <w:szCs w:val="22"/>
        </w:rPr>
      </w:pPr>
      <w:r>
        <w:rPr>
          <w:noProof/>
        </w:rPr>
        <w:t>A.12</w:t>
      </w:r>
      <w:r>
        <w:rPr>
          <w:rFonts w:asciiTheme="minorHAnsi" w:eastAsiaTheme="minorEastAsia" w:hAnsiTheme="minorHAnsi" w:cstheme="minorBidi"/>
          <w:noProof/>
          <w:szCs w:val="22"/>
        </w:rPr>
        <w:tab/>
      </w:r>
      <w:r>
        <w:rPr>
          <w:noProof/>
        </w:rPr>
        <w:t>Estimates of the Burden of Data Collection</w:t>
      </w:r>
      <w:r>
        <w:rPr>
          <w:noProof/>
          <w:webHidden/>
        </w:rPr>
        <w:tab/>
      </w:r>
      <w:r w:rsidR="008F14EB">
        <w:rPr>
          <w:noProof/>
          <w:webHidden/>
        </w:rPr>
        <w:fldChar w:fldCharType="begin"/>
      </w:r>
      <w:r>
        <w:rPr>
          <w:noProof/>
          <w:webHidden/>
        </w:rPr>
        <w:instrText xml:space="preserve"> PAGEREF _Toc326753060 \h </w:instrText>
      </w:r>
      <w:r w:rsidR="008F14EB">
        <w:rPr>
          <w:noProof/>
          <w:webHidden/>
        </w:rPr>
        <w:fldChar w:fldCharType="separate"/>
      </w:r>
      <w:r w:rsidR="008C1D93">
        <w:rPr>
          <w:noProof/>
          <w:webHidden/>
        </w:rPr>
        <w:t>11</w:t>
      </w:r>
      <w:r w:rsidR="008F14EB">
        <w:rPr>
          <w:noProof/>
          <w:webHidden/>
        </w:rPr>
        <w:fldChar w:fldCharType="end"/>
      </w:r>
    </w:p>
    <w:p w:rsidR="007F5D1F" w:rsidP="007F5D1F" w14:paraId="58EDBF8C" w14:textId="77D38A74">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 xml:space="preserve">Annual </w:t>
      </w:r>
      <w:r w:rsidR="00755E68">
        <w:rPr>
          <w:noProof/>
        </w:rPr>
        <w:t xml:space="preserve">Performance Measures </w:t>
      </w:r>
      <w:r>
        <w:rPr>
          <w:noProof/>
        </w:rPr>
        <w:t>Burden for Youth Participants</w:t>
      </w:r>
      <w:r>
        <w:rPr>
          <w:noProof/>
          <w:webHidden/>
        </w:rPr>
        <w:tab/>
      </w:r>
      <w:r w:rsidRPr="008C1D93" w:rsidR="008F14EB">
        <w:rPr>
          <w:noProof/>
          <w:webHidden/>
        </w:rPr>
        <w:fldChar w:fldCharType="begin"/>
      </w:r>
      <w:r w:rsidRPr="008C1D93">
        <w:rPr>
          <w:noProof/>
          <w:webHidden/>
        </w:rPr>
        <w:instrText xml:space="preserve"> PAGEREF _Toc326753061 \h </w:instrText>
      </w:r>
      <w:r w:rsidRPr="008C1D93" w:rsidR="008F14EB">
        <w:rPr>
          <w:noProof/>
          <w:webHidden/>
        </w:rPr>
        <w:fldChar w:fldCharType="separate"/>
      </w:r>
      <w:r w:rsidRPr="008C1D93" w:rsidR="008C1D93">
        <w:rPr>
          <w:bCs/>
          <w:noProof/>
          <w:webHidden/>
        </w:rPr>
        <w:t>11</w:t>
      </w:r>
      <w:r w:rsidRPr="008C1D93" w:rsidR="008F14EB">
        <w:rPr>
          <w:noProof/>
          <w:webHidden/>
        </w:rPr>
        <w:fldChar w:fldCharType="end"/>
      </w:r>
    </w:p>
    <w:p w:rsidR="007F5D1F" w:rsidP="007F5D1F" w14:paraId="33DA487C" w14:textId="005436F9">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 xml:space="preserve">Annual </w:t>
      </w:r>
      <w:r w:rsidR="008D066C">
        <w:rPr>
          <w:noProof/>
        </w:rPr>
        <w:t xml:space="preserve">Performance Measures </w:t>
      </w:r>
      <w:r>
        <w:rPr>
          <w:noProof/>
        </w:rPr>
        <w:t>Burden for Grantees</w:t>
      </w:r>
      <w:r w:rsidR="008D066C">
        <w:rPr>
          <w:noProof/>
        </w:rPr>
        <w:t xml:space="preserve"> and</w:t>
      </w:r>
      <w:r>
        <w:rPr>
          <w:noProof/>
        </w:rPr>
        <w:t xml:space="preserve"> Sub-Awardees</w:t>
      </w:r>
      <w:r>
        <w:rPr>
          <w:noProof/>
          <w:webHidden/>
        </w:rPr>
        <w:tab/>
      </w:r>
      <w:r w:rsidR="008C1D93">
        <w:rPr>
          <w:noProof/>
          <w:webHidden/>
        </w:rPr>
        <w:t>13</w:t>
      </w:r>
      <w:r w:rsidR="008F14EB">
        <w:rPr>
          <w:noProof/>
          <w:webHidden/>
        </w:rPr>
        <w:fldChar w:fldCharType="begin"/>
      </w:r>
      <w:r>
        <w:rPr>
          <w:noProof/>
          <w:webHidden/>
        </w:rPr>
        <w:instrText xml:space="preserve"> PAGEREF _Toc326753062 \h </w:instrText>
      </w:r>
      <w:r w:rsidR="008F14EB">
        <w:rPr>
          <w:noProof/>
          <w:webHidden/>
        </w:rPr>
        <w:fldChar w:fldCharType="separate"/>
      </w:r>
      <w:r w:rsidR="008F14EB">
        <w:rPr>
          <w:noProof/>
          <w:webHidden/>
        </w:rPr>
        <w:fldChar w:fldCharType="end"/>
      </w:r>
    </w:p>
    <w:p w:rsidR="008D066C" w:rsidP="007F5D1F" w14:paraId="581B82BB" w14:textId="77777777">
      <w:pPr>
        <w:pStyle w:val="TOC3"/>
        <w:rPr>
          <w:noProof/>
        </w:rPr>
      </w:pPr>
      <w:r>
        <w:rPr>
          <w:noProof/>
        </w:rPr>
        <w:t>3.</w:t>
      </w:r>
      <w:r>
        <w:rPr>
          <w:noProof/>
        </w:rPr>
        <w:tab/>
        <w:t>Core Measures for Local Impact Evaluations</w:t>
      </w:r>
      <w:r>
        <w:rPr>
          <w:noProof/>
        </w:rPr>
        <w:tab/>
        <w:t>15</w:t>
      </w:r>
    </w:p>
    <w:p w:rsidR="007F5D1F" w:rsidP="008D066C" w14:paraId="327316ED" w14:textId="1F4610F5">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Total Annual Burden and Cost</w:t>
      </w:r>
      <w:r w:rsidR="008D066C">
        <w:rPr>
          <w:noProof/>
        </w:rPr>
        <w:t xml:space="preserve"> Estimates</w:t>
      </w:r>
      <w:r>
        <w:rPr>
          <w:noProof/>
          <w:webHidden/>
        </w:rPr>
        <w:tab/>
      </w:r>
      <w:r w:rsidR="008D066C">
        <w:rPr>
          <w:noProof/>
          <w:webHidden/>
        </w:rPr>
        <w:t>1</w:t>
      </w:r>
      <w:r w:rsidR="008C1D93">
        <w:rPr>
          <w:noProof/>
          <w:webHidden/>
        </w:rPr>
        <w:t>5</w:t>
      </w:r>
    </w:p>
    <w:p w:rsidR="007F5D1F" w:rsidP="007F5D1F" w14:paraId="04435785" w14:textId="7CD2D639">
      <w:pPr>
        <w:pStyle w:val="TOC2"/>
        <w:rPr>
          <w:rFonts w:asciiTheme="minorHAnsi" w:eastAsiaTheme="minorEastAsia" w:hAnsiTheme="minorHAnsi" w:cstheme="minorBidi"/>
          <w:noProof/>
          <w:szCs w:val="22"/>
        </w:rPr>
      </w:pPr>
      <w:r>
        <w:rPr>
          <w:noProof/>
        </w:rPr>
        <w:t>A13.</w:t>
      </w:r>
      <w:r>
        <w:rPr>
          <w:rFonts w:asciiTheme="minorHAnsi" w:eastAsiaTheme="minorEastAsia" w:hAnsiTheme="minorHAnsi" w:cstheme="minorBidi"/>
          <w:noProof/>
          <w:szCs w:val="22"/>
        </w:rPr>
        <w:tab/>
      </w:r>
      <w:r>
        <w:rPr>
          <w:noProof/>
        </w:rPr>
        <w:t>Estimates of Other Total Annual Cost Burden to Respondents and Record Keepers</w:t>
      </w:r>
      <w:r>
        <w:rPr>
          <w:noProof/>
          <w:webHidden/>
        </w:rPr>
        <w:tab/>
      </w:r>
      <w:r w:rsidR="008C1D93">
        <w:rPr>
          <w:noProof/>
          <w:webHidden/>
        </w:rPr>
        <w:t>16</w:t>
      </w:r>
      <w:r w:rsidR="008F14EB">
        <w:rPr>
          <w:noProof/>
          <w:webHidden/>
        </w:rPr>
        <w:fldChar w:fldCharType="begin"/>
      </w:r>
      <w:r>
        <w:rPr>
          <w:noProof/>
          <w:webHidden/>
        </w:rPr>
        <w:instrText xml:space="preserve"> PAGEREF _Toc326753065 \h </w:instrText>
      </w:r>
      <w:r w:rsidR="008F14EB">
        <w:rPr>
          <w:noProof/>
          <w:webHidden/>
        </w:rPr>
        <w:fldChar w:fldCharType="separate"/>
      </w:r>
      <w:r w:rsidR="008F14EB">
        <w:rPr>
          <w:noProof/>
          <w:webHidden/>
        </w:rPr>
        <w:fldChar w:fldCharType="end"/>
      </w:r>
    </w:p>
    <w:p w:rsidR="007F5D1F" w:rsidP="007F5D1F" w14:paraId="26813F7E" w14:textId="3F71314F">
      <w:pPr>
        <w:pStyle w:val="TOC2"/>
        <w:rPr>
          <w:rFonts w:asciiTheme="minorHAnsi" w:eastAsiaTheme="minorEastAsia" w:hAnsiTheme="minorHAnsi" w:cstheme="minorBidi"/>
          <w:noProof/>
          <w:szCs w:val="22"/>
        </w:rPr>
      </w:pPr>
      <w:r>
        <w:rPr>
          <w:noProof/>
        </w:rPr>
        <w:t>A.14.</w:t>
      </w:r>
      <w:r>
        <w:rPr>
          <w:rFonts w:asciiTheme="minorHAnsi" w:eastAsiaTheme="minorEastAsia" w:hAnsiTheme="minorHAnsi" w:cstheme="minorBidi"/>
          <w:noProof/>
          <w:szCs w:val="22"/>
        </w:rPr>
        <w:tab/>
      </w:r>
      <w:r>
        <w:rPr>
          <w:noProof/>
        </w:rPr>
        <w:t>Annualized Cost to Federal Government</w:t>
      </w:r>
      <w:r>
        <w:rPr>
          <w:noProof/>
          <w:webHidden/>
        </w:rPr>
        <w:tab/>
      </w:r>
      <w:r w:rsidR="008C1D93">
        <w:rPr>
          <w:noProof/>
          <w:webHidden/>
        </w:rPr>
        <w:t>16</w:t>
      </w:r>
      <w:r w:rsidR="008F14EB">
        <w:rPr>
          <w:noProof/>
          <w:webHidden/>
        </w:rPr>
        <w:fldChar w:fldCharType="begin"/>
      </w:r>
      <w:r>
        <w:rPr>
          <w:noProof/>
          <w:webHidden/>
        </w:rPr>
        <w:instrText xml:space="preserve"> PAGEREF _Toc326753066 \h </w:instrText>
      </w:r>
      <w:r w:rsidR="008F14EB">
        <w:rPr>
          <w:noProof/>
          <w:webHidden/>
        </w:rPr>
        <w:fldChar w:fldCharType="separate"/>
      </w:r>
      <w:r w:rsidR="008F14EB">
        <w:rPr>
          <w:noProof/>
          <w:webHidden/>
        </w:rPr>
        <w:fldChar w:fldCharType="end"/>
      </w:r>
    </w:p>
    <w:p w:rsidR="007F5D1F" w:rsidP="007F5D1F" w14:paraId="476D84C3" w14:textId="0ACD8543">
      <w:pPr>
        <w:pStyle w:val="TOC2"/>
        <w:rPr>
          <w:rFonts w:asciiTheme="minorHAnsi" w:eastAsiaTheme="minorEastAsia" w:hAnsiTheme="minorHAnsi" w:cstheme="minorBidi"/>
          <w:noProof/>
          <w:szCs w:val="22"/>
        </w:rPr>
      </w:pPr>
      <w:r>
        <w:rPr>
          <w:noProof/>
        </w:rPr>
        <w:t>A.15.</w:t>
      </w:r>
      <w:r>
        <w:rPr>
          <w:rFonts w:asciiTheme="minorHAnsi" w:eastAsiaTheme="minorEastAsia" w:hAnsiTheme="minorHAnsi" w:cstheme="minorBidi"/>
          <w:noProof/>
          <w:szCs w:val="22"/>
        </w:rPr>
        <w:tab/>
      </w:r>
      <w:r>
        <w:rPr>
          <w:noProof/>
        </w:rPr>
        <w:t>Explanation for Program Changes or Adjustments</w:t>
      </w:r>
      <w:r>
        <w:rPr>
          <w:noProof/>
          <w:webHidden/>
        </w:rPr>
        <w:tab/>
      </w:r>
      <w:r w:rsidR="008F14EB">
        <w:rPr>
          <w:noProof/>
          <w:webHidden/>
        </w:rPr>
        <w:fldChar w:fldCharType="begin"/>
      </w:r>
      <w:r>
        <w:rPr>
          <w:noProof/>
          <w:webHidden/>
        </w:rPr>
        <w:instrText xml:space="preserve"> PAGEREF _Toc326753067 \h </w:instrText>
      </w:r>
      <w:r w:rsidR="008F14EB">
        <w:rPr>
          <w:noProof/>
          <w:webHidden/>
        </w:rPr>
        <w:fldChar w:fldCharType="separate"/>
      </w:r>
      <w:r w:rsidR="00225B85">
        <w:rPr>
          <w:noProof/>
          <w:webHidden/>
        </w:rPr>
        <w:t>1</w:t>
      </w:r>
      <w:r w:rsidR="008C1D93">
        <w:rPr>
          <w:noProof/>
          <w:webHidden/>
        </w:rPr>
        <w:t>6</w:t>
      </w:r>
      <w:r w:rsidR="008F14EB">
        <w:rPr>
          <w:noProof/>
          <w:webHidden/>
        </w:rPr>
        <w:fldChar w:fldCharType="end"/>
      </w:r>
    </w:p>
    <w:p w:rsidR="007F5D1F" w:rsidP="007F5D1F" w14:paraId="4F8B0B53" w14:textId="77777777">
      <w:pPr>
        <w:pStyle w:val="TOC2"/>
        <w:spacing w:after="480"/>
        <w:rPr>
          <w:noProof/>
        </w:rPr>
      </w:pPr>
      <w:r>
        <w:rPr>
          <w:noProof/>
        </w:rPr>
        <w:t>CONTENTS</w:t>
      </w:r>
      <w:r w:rsidRPr="007F5D1F">
        <w:rPr>
          <w:i/>
          <w:noProof/>
        </w:rPr>
        <w:t xml:space="preserve"> (continued)</w:t>
      </w:r>
    </w:p>
    <w:p w:rsidR="007F5D1F" w:rsidP="007F5D1F" w14:paraId="243E4ADE" w14:textId="77777777">
      <w:pPr>
        <w:pStyle w:val="TOC2"/>
        <w:rPr>
          <w:rFonts w:asciiTheme="minorHAnsi" w:eastAsiaTheme="minorEastAsia" w:hAnsiTheme="minorHAnsi" w:cstheme="minorBidi"/>
          <w:noProof/>
          <w:szCs w:val="22"/>
        </w:rPr>
      </w:pPr>
      <w:r>
        <w:rPr>
          <w:noProof/>
        </w:rPr>
        <w:t>A16.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8F14EB">
        <w:rPr>
          <w:noProof/>
          <w:webHidden/>
        </w:rPr>
        <w:fldChar w:fldCharType="begin"/>
      </w:r>
      <w:r>
        <w:rPr>
          <w:noProof/>
          <w:webHidden/>
        </w:rPr>
        <w:instrText xml:space="preserve"> PAGEREF _Toc326753068 \h </w:instrText>
      </w:r>
      <w:r w:rsidR="008F14EB">
        <w:rPr>
          <w:noProof/>
          <w:webHidden/>
        </w:rPr>
        <w:fldChar w:fldCharType="separate"/>
      </w:r>
      <w:r w:rsidR="00225B85">
        <w:rPr>
          <w:noProof/>
          <w:webHidden/>
        </w:rPr>
        <w:t>17</w:t>
      </w:r>
      <w:r w:rsidR="008F14EB">
        <w:rPr>
          <w:noProof/>
          <w:webHidden/>
        </w:rPr>
        <w:fldChar w:fldCharType="end"/>
      </w:r>
    </w:p>
    <w:p w:rsidR="007F5D1F" w:rsidP="007F5D1F" w14:paraId="04CAE6B7" w14:textId="77777777">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Analysis Plan</w:t>
      </w:r>
      <w:r>
        <w:rPr>
          <w:noProof/>
          <w:webHidden/>
        </w:rPr>
        <w:tab/>
      </w:r>
      <w:r w:rsidR="008F14EB">
        <w:rPr>
          <w:noProof/>
          <w:webHidden/>
        </w:rPr>
        <w:fldChar w:fldCharType="begin"/>
      </w:r>
      <w:r>
        <w:rPr>
          <w:noProof/>
          <w:webHidden/>
        </w:rPr>
        <w:instrText xml:space="preserve"> PAGEREF _Toc326753069 \h </w:instrText>
      </w:r>
      <w:r w:rsidR="008F14EB">
        <w:rPr>
          <w:noProof/>
          <w:webHidden/>
        </w:rPr>
        <w:fldChar w:fldCharType="separate"/>
      </w:r>
      <w:r w:rsidR="00225B85">
        <w:rPr>
          <w:noProof/>
          <w:webHidden/>
        </w:rPr>
        <w:t>17</w:t>
      </w:r>
      <w:r w:rsidR="008F14EB">
        <w:rPr>
          <w:noProof/>
          <w:webHidden/>
        </w:rPr>
        <w:fldChar w:fldCharType="end"/>
      </w:r>
    </w:p>
    <w:p w:rsidR="007F5D1F" w:rsidP="007F5D1F" w14:paraId="7701B991" w14:textId="77777777">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Time Schedule and Publications</w:t>
      </w:r>
      <w:r>
        <w:rPr>
          <w:noProof/>
          <w:webHidden/>
        </w:rPr>
        <w:tab/>
      </w:r>
      <w:r w:rsidR="008F14EB">
        <w:rPr>
          <w:noProof/>
          <w:webHidden/>
        </w:rPr>
        <w:fldChar w:fldCharType="begin"/>
      </w:r>
      <w:r>
        <w:rPr>
          <w:noProof/>
          <w:webHidden/>
        </w:rPr>
        <w:instrText xml:space="preserve"> PAGEREF _Toc326753070 \h </w:instrText>
      </w:r>
      <w:r w:rsidR="008F14EB">
        <w:rPr>
          <w:noProof/>
          <w:webHidden/>
        </w:rPr>
        <w:fldChar w:fldCharType="separate"/>
      </w:r>
      <w:r w:rsidR="00225B85">
        <w:rPr>
          <w:noProof/>
          <w:webHidden/>
        </w:rPr>
        <w:t>18</w:t>
      </w:r>
      <w:r w:rsidR="008F14EB">
        <w:rPr>
          <w:noProof/>
          <w:webHidden/>
        </w:rPr>
        <w:fldChar w:fldCharType="end"/>
      </w:r>
    </w:p>
    <w:p w:rsidR="007F5D1F" w:rsidP="007F5D1F" w14:paraId="1838EDA2" w14:textId="77777777">
      <w:pPr>
        <w:pStyle w:val="TOC2"/>
        <w:rPr>
          <w:rFonts w:asciiTheme="minorHAnsi" w:eastAsiaTheme="minorEastAsia" w:hAnsiTheme="minorHAnsi" w:cstheme="minorBidi"/>
          <w:noProof/>
          <w:szCs w:val="22"/>
        </w:rPr>
      </w:pPr>
      <w:r>
        <w:rPr>
          <w:noProof/>
        </w:rPr>
        <w:t>A17.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8F14EB">
        <w:rPr>
          <w:noProof/>
          <w:webHidden/>
        </w:rPr>
        <w:fldChar w:fldCharType="begin"/>
      </w:r>
      <w:r>
        <w:rPr>
          <w:noProof/>
          <w:webHidden/>
        </w:rPr>
        <w:instrText xml:space="preserve"> PAGEREF _Toc326753071 \h </w:instrText>
      </w:r>
      <w:r w:rsidR="008F14EB">
        <w:rPr>
          <w:noProof/>
          <w:webHidden/>
        </w:rPr>
        <w:fldChar w:fldCharType="separate"/>
      </w:r>
      <w:r w:rsidR="00225B85">
        <w:rPr>
          <w:noProof/>
          <w:webHidden/>
        </w:rPr>
        <w:t>18</w:t>
      </w:r>
      <w:r w:rsidR="008F14EB">
        <w:rPr>
          <w:noProof/>
          <w:webHidden/>
        </w:rPr>
        <w:fldChar w:fldCharType="end"/>
      </w:r>
    </w:p>
    <w:p w:rsidR="007F5D1F" w:rsidP="007F5D1F" w14:paraId="5B01205D" w14:textId="77777777">
      <w:pPr>
        <w:pStyle w:val="TOC2"/>
        <w:rPr>
          <w:rFonts w:asciiTheme="minorHAnsi" w:eastAsiaTheme="minorEastAsia" w:hAnsiTheme="minorHAnsi" w:cstheme="minorBidi"/>
          <w:noProof/>
          <w:szCs w:val="22"/>
        </w:rPr>
      </w:pPr>
      <w:r>
        <w:rPr>
          <w:noProof/>
        </w:rPr>
        <w:t>A18.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8F14EB">
        <w:rPr>
          <w:noProof/>
          <w:webHidden/>
        </w:rPr>
        <w:fldChar w:fldCharType="begin"/>
      </w:r>
      <w:r>
        <w:rPr>
          <w:noProof/>
          <w:webHidden/>
        </w:rPr>
        <w:instrText xml:space="preserve"> PAGEREF _Toc326753072 \h </w:instrText>
      </w:r>
      <w:r w:rsidR="008F14EB">
        <w:rPr>
          <w:noProof/>
          <w:webHidden/>
        </w:rPr>
        <w:fldChar w:fldCharType="separate"/>
      </w:r>
      <w:r w:rsidR="00225B85">
        <w:rPr>
          <w:noProof/>
          <w:webHidden/>
        </w:rPr>
        <w:t>18</w:t>
      </w:r>
      <w:r w:rsidR="008F14EB">
        <w:rPr>
          <w:noProof/>
          <w:webHidden/>
        </w:rPr>
        <w:fldChar w:fldCharType="end"/>
      </w:r>
    </w:p>
    <w:p w:rsidR="007F5D1F" w:rsidP="007F5D1F" w14:paraId="554378AF" w14:textId="77777777">
      <w:pPr>
        <w:pStyle w:val="TOC1"/>
        <w:rPr>
          <w:rFonts w:asciiTheme="minorHAnsi" w:eastAsiaTheme="minorEastAsia" w:hAnsiTheme="minorHAnsi" w:cstheme="minorBidi"/>
          <w:caps w:val="0"/>
          <w:noProof/>
          <w:szCs w:val="22"/>
        </w:rPr>
      </w:pPr>
      <w:r>
        <w:rPr>
          <w:noProof/>
        </w:rPr>
        <w:t>SUPPORTING REFERENCES FOR INCLUSION OF SENSITIVE  QUESTIONS OR GROUPS OF QUESTIONS</w:t>
      </w:r>
      <w:r>
        <w:rPr>
          <w:noProof/>
          <w:webHidden/>
        </w:rPr>
        <w:tab/>
      </w:r>
      <w:r w:rsidR="008F14EB">
        <w:rPr>
          <w:noProof/>
          <w:webHidden/>
        </w:rPr>
        <w:fldChar w:fldCharType="begin"/>
      </w:r>
      <w:r>
        <w:rPr>
          <w:noProof/>
          <w:webHidden/>
        </w:rPr>
        <w:instrText xml:space="preserve"> PAGEREF _Toc326753073 \h </w:instrText>
      </w:r>
      <w:r w:rsidR="008F14EB">
        <w:rPr>
          <w:noProof/>
          <w:webHidden/>
        </w:rPr>
        <w:fldChar w:fldCharType="separate"/>
      </w:r>
      <w:r w:rsidR="00225B85">
        <w:rPr>
          <w:noProof/>
          <w:webHidden/>
        </w:rPr>
        <w:t>19</w:t>
      </w:r>
      <w:r w:rsidR="008F14EB">
        <w:rPr>
          <w:noProof/>
          <w:webHidden/>
        </w:rPr>
        <w:fldChar w:fldCharType="end"/>
      </w:r>
    </w:p>
    <w:p w:rsidR="007F5D1F" w:rsidP="007F5D1F" w14:paraId="1879B6CE" w14:textId="77777777">
      <w:pPr>
        <w:spacing w:before="480" w:after="480" w:line="240" w:lineRule="auto"/>
        <w:ind w:firstLine="0"/>
        <w:jc w:val="center"/>
        <w:rPr>
          <w:rFonts w:ascii="Lucida Sans" w:hAnsi="Lucida Sans" w:cs="Lucida Sans"/>
          <w:b/>
        </w:rPr>
      </w:pPr>
      <w:r>
        <w:fldChar w:fldCharType="end"/>
      </w:r>
      <w:r>
        <w:rPr>
          <w:rFonts w:ascii="Lucida Sans" w:hAnsi="Lucida Sans" w:cs="Lucida Sans"/>
          <w:b/>
        </w:rPr>
        <w:t>TABLES</w:t>
      </w:r>
    </w:p>
    <w:p w:rsidR="007F5D1F" w:rsidP="007F5D1F" w14:paraId="1066BF86" w14:textId="77777777">
      <w:pPr>
        <w:pStyle w:val="TableofFigures"/>
        <w:rPr>
          <w:noProof/>
          <w:webHidden/>
        </w:rPr>
      </w:pPr>
      <w:r>
        <w:rPr>
          <w:rFonts w:cs="Lucida Sans"/>
          <w:b/>
        </w:rPr>
        <w:fldChar w:fldCharType="begin"/>
      </w:r>
      <w:r>
        <w:rPr>
          <w:rFonts w:cs="Lucida Sans"/>
          <w:b/>
        </w:rPr>
        <w:instrText xml:space="preserve"> TOC \z \t "Mark for Table Heading,1" \c "Figure" </w:instrText>
      </w:r>
      <w:r>
        <w:rPr>
          <w:rFonts w:cs="Lucida Sans"/>
          <w:b/>
        </w:rPr>
        <w:fldChar w:fldCharType="separate"/>
      </w:r>
      <w:r>
        <w:rPr>
          <w:noProof/>
        </w:rPr>
        <w:t>A2</w:t>
      </w:r>
      <w:r>
        <w:rPr>
          <w:noProof/>
        </w:rPr>
        <w:tab/>
        <w:t>1. Collection Frequency for PREP Performance Measures Data</w:t>
      </w:r>
      <w:r>
        <w:rPr>
          <w:noProof/>
          <w:webHidden/>
        </w:rPr>
        <w:tab/>
      </w:r>
      <w:r>
        <w:rPr>
          <w:noProof/>
          <w:webHidden/>
        </w:rPr>
        <w:fldChar w:fldCharType="begin"/>
      </w:r>
      <w:r>
        <w:rPr>
          <w:noProof/>
          <w:webHidden/>
        </w:rPr>
        <w:instrText xml:space="preserve"> PAGEREF _Toc326753074 \h </w:instrText>
      </w:r>
      <w:r>
        <w:rPr>
          <w:noProof/>
          <w:webHidden/>
        </w:rPr>
        <w:fldChar w:fldCharType="separate"/>
      </w:r>
      <w:r w:rsidR="00225B85">
        <w:rPr>
          <w:noProof/>
          <w:webHidden/>
        </w:rPr>
        <w:t>5</w:t>
      </w:r>
      <w:r>
        <w:rPr>
          <w:noProof/>
          <w:webHidden/>
        </w:rPr>
        <w:fldChar w:fldCharType="end"/>
      </w:r>
    </w:p>
    <w:p w:rsidR="000B1376" w:rsidP="007F5D1F" w14:paraId="50CE447B" w14:textId="77777777">
      <w:pPr>
        <w:pStyle w:val="TableofFigures"/>
        <w:rPr>
          <w:rFonts w:asciiTheme="minorHAnsi" w:eastAsiaTheme="minorEastAsia" w:hAnsiTheme="minorHAnsi"/>
          <w:szCs w:val="22"/>
        </w:rPr>
      </w:pPr>
      <w:r>
        <w:rPr>
          <w:rFonts w:eastAsiaTheme="minorEastAsia"/>
        </w:rPr>
        <w:tab/>
        <w:t>2.</w:t>
      </w:r>
      <w:r w:rsidRPr="00F62B1E">
        <w:rPr>
          <w:rFonts w:asciiTheme="minorHAnsi" w:eastAsiaTheme="minorEastAsia" w:hAnsiTheme="minorHAnsi"/>
          <w:szCs w:val="22"/>
        </w:rPr>
        <w:t xml:space="preserve"> Collection Frequency for PREIS Core </w:t>
      </w:r>
      <w:r>
        <w:rPr>
          <w:rFonts w:asciiTheme="minorHAnsi" w:eastAsiaTheme="minorEastAsia" w:hAnsiTheme="minorHAnsi"/>
          <w:szCs w:val="22"/>
        </w:rPr>
        <w:t>Measures</w:t>
      </w:r>
      <w:r>
        <w:rPr>
          <w:rFonts w:asciiTheme="minorHAnsi" w:eastAsiaTheme="minorEastAsia" w:hAnsiTheme="minorHAnsi"/>
          <w:szCs w:val="22"/>
        </w:rPr>
        <w:tab/>
      </w:r>
      <w:r w:rsidR="00B46D33">
        <w:rPr>
          <w:rFonts w:asciiTheme="minorHAnsi" w:eastAsiaTheme="minorEastAsia" w:hAnsiTheme="minorHAnsi"/>
          <w:szCs w:val="22"/>
        </w:rPr>
        <w:t>6</w:t>
      </w:r>
    </w:p>
    <w:p w:rsidR="007F5D1F" w:rsidP="000B1376" w14:paraId="1426037E" w14:textId="11EDE94C">
      <w:pPr>
        <w:pStyle w:val="TableofFigures"/>
        <w:tabs>
          <w:tab w:val="left" w:pos="990"/>
          <w:tab w:val="clear" w:pos="1008"/>
        </w:tabs>
        <w:rPr>
          <w:rFonts w:asciiTheme="minorHAnsi" w:eastAsiaTheme="minorEastAsia" w:hAnsiTheme="minorHAnsi" w:cstheme="minorBidi"/>
          <w:noProof/>
          <w:szCs w:val="22"/>
        </w:rPr>
      </w:pPr>
      <w:r>
        <w:rPr>
          <w:noProof/>
        </w:rPr>
        <w:t>A11</w:t>
      </w:r>
      <w:r>
        <w:rPr>
          <w:noProof/>
        </w:rPr>
        <w:tab/>
        <w:t>1. Summary of Sensitive Questions to Be Included on the Participant Entry and Exit Surveys</w:t>
      </w:r>
      <w:r w:rsidR="008D066C">
        <w:rPr>
          <w:noProof/>
        </w:rPr>
        <w:t>, the Core Measures,</w:t>
      </w:r>
      <w:r>
        <w:rPr>
          <w:noProof/>
        </w:rPr>
        <w:t xml:space="preserve"> and Their Justification</w:t>
      </w:r>
      <w:r>
        <w:rPr>
          <w:noProof/>
          <w:webHidden/>
        </w:rPr>
        <w:tab/>
      </w:r>
      <w:r w:rsidR="008F14EB">
        <w:rPr>
          <w:noProof/>
          <w:webHidden/>
        </w:rPr>
        <w:fldChar w:fldCharType="begin"/>
      </w:r>
      <w:r>
        <w:rPr>
          <w:noProof/>
          <w:webHidden/>
        </w:rPr>
        <w:instrText xml:space="preserve"> PAGEREF _Toc326753075 \h </w:instrText>
      </w:r>
      <w:r w:rsidR="008F14EB">
        <w:rPr>
          <w:noProof/>
          <w:webHidden/>
        </w:rPr>
        <w:fldChar w:fldCharType="separate"/>
      </w:r>
      <w:r w:rsidR="00225B85">
        <w:rPr>
          <w:noProof/>
          <w:webHidden/>
        </w:rPr>
        <w:t>10</w:t>
      </w:r>
      <w:r w:rsidR="008F14EB">
        <w:rPr>
          <w:noProof/>
          <w:webHidden/>
        </w:rPr>
        <w:fldChar w:fldCharType="end"/>
      </w:r>
    </w:p>
    <w:p w:rsidR="007F5D1F" w:rsidP="007F5D1F" w14:paraId="1160C654" w14:textId="41DD92B0">
      <w:pPr>
        <w:pStyle w:val="TableofFigures"/>
        <w:rPr>
          <w:rFonts w:asciiTheme="minorHAnsi" w:eastAsiaTheme="minorEastAsia" w:hAnsiTheme="minorHAnsi" w:cstheme="minorBidi"/>
          <w:noProof/>
          <w:szCs w:val="22"/>
        </w:rPr>
      </w:pPr>
      <w:r>
        <w:rPr>
          <w:noProof/>
        </w:rPr>
        <w:t>A12</w:t>
      </w:r>
      <w:r>
        <w:rPr>
          <w:noProof/>
        </w:rPr>
        <w:tab/>
        <w:t xml:space="preserve">1. </w:t>
      </w:r>
      <w:r w:rsidR="00755E68">
        <w:rPr>
          <w:noProof/>
        </w:rPr>
        <w:t xml:space="preserve">Annual Performance Measures Burden for </w:t>
      </w:r>
      <w:r>
        <w:rPr>
          <w:noProof/>
        </w:rPr>
        <w:t>Youth Participants</w:t>
      </w:r>
      <w:r>
        <w:rPr>
          <w:noProof/>
          <w:webHidden/>
        </w:rPr>
        <w:tab/>
      </w:r>
      <w:r w:rsidR="008C1D93">
        <w:rPr>
          <w:noProof/>
          <w:webHidden/>
        </w:rPr>
        <w:t>1</w:t>
      </w:r>
      <w:r w:rsidR="00240955">
        <w:rPr>
          <w:noProof/>
          <w:webHidden/>
        </w:rPr>
        <w:t>2</w:t>
      </w:r>
    </w:p>
    <w:p w:rsidR="007F5D1F" w:rsidP="007F5D1F" w14:paraId="48A537EB" w14:textId="6CF148BD">
      <w:pPr>
        <w:pStyle w:val="TableofFigures"/>
        <w:rPr>
          <w:noProof/>
          <w:webHidden/>
        </w:rPr>
      </w:pPr>
      <w:r>
        <w:rPr>
          <w:noProof/>
        </w:rPr>
        <w:tab/>
        <w:t>2. Calculations of Burden for Grantees</w:t>
      </w:r>
      <w:r w:rsidR="008D066C">
        <w:rPr>
          <w:noProof/>
        </w:rPr>
        <w:t xml:space="preserve"> and</w:t>
      </w:r>
      <w:r>
        <w:rPr>
          <w:noProof/>
        </w:rPr>
        <w:t xml:space="preserve"> Sub-awardees</w:t>
      </w:r>
      <w:r>
        <w:rPr>
          <w:noProof/>
          <w:webHidden/>
        </w:rPr>
        <w:tab/>
      </w:r>
      <w:r w:rsidR="008C1D93">
        <w:rPr>
          <w:noProof/>
          <w:webHidden/>
        </w:rPr>
        <w:t>14</w:t>
      </w:r>
    </w:p>
    <w:p w:rsidR="00240955" w:rsidP="00240955" w14:paraId="055EFD14" w14:textId="463B783D">
      <w:pPr>
        <w:pStyle w:val="TableofFigures"/>
        <w:rPr>
          <w:noProof/>
          <w:webHidden/>
        </w:rPr>
      </w:pPr>
      <w:r>
        <w:rPr>
          <w:noProof/>
        </w:rPr>
        <w:tab/>
        <w:t>3. Core Measures for PREP Grantees Conducting Local Evaluations</w:t>
      </w:r>
      <w:r>
        <w:rPr>
          <w:noProof/>
          <w:webHidden/>
        </w:rPr>
        <w:tab/>
      </w:r>
      <w:r w:rsidR="008C1D93">
        <w:rPr>
          <w:noProof/>
          <w:webHidden/>
        </w:rPr>
        <w:t>1</w:t>
      </w:r>
      <w:r>
        <w:rPr>
          <w:noProof/>
          <w:webHidden/>
        </w:rPr>
        <w:t>5</w:t>
      </w:r>
    </w:p>
    <w:p w:rsidR="008C1D93" w:rsidRPr="008C1D93" w:rsidP="008C1D93" w14:paraId="42182908" w14:textId="341325A9">
      <w:pPr>
        <w:ind w:left="864" w:firstLine="0"/>
        <w:jc w:val="left"/>
        <w:rPr>
          <w:webHidden/>
        </w:rPr>
      </w:pPr>
      <w:r w:rsidRPr="008C1D93">
        <w:rPr>
          <w:rFonts w:ascii="Lucida Sans" w:hAnsi="Lucida Sans"/>
          <w:noProof/>
          <w:webHidden/>
          <w:sz w:val="22"/>
        </w:rPr>
        <w:t>4. Total Annual Burden and Cost Estimates……………</w:t>
      </w:r>
      <w:r>
        <w:rPr>
          <w:rFonts w:ascii="Lucida Sans" w:hAnsi="Lucida Sans"/>
          <w:noProof/>
          <w:webHidden/>
          <w:sz w:val="22"/>
        </w:rPr>
        <w:t>…………………………</w:t>
      </w:r>
      <w:r w:rsidRPr="008C1D93">
        <w:rPr>
          <w:rFonts w:ascii="Lucida Sans" w:hAnsi="Lucida Sans"/>
          <w:noProof/>
          <w:webHidden/>
          <w:sz w:val="22"/>
        </w:rPr>
        <w:t>…16</w:t>
      </w:r>
    </w:p>
    <w:p w:rsidR="00240955" w:rsidRPr="00240955" w:rsidP="00240955" w14:paraId="281F9F6A" w14:textId="77777777">
      <w:pPr>
        <w:tabs>
          <w:tab w:val="clear" w:pos="432"/>
          <w:tab w:val="left" w:pos="990"/>
        </w:tabs>
        <w:ind w:firstLine="0"/>
        <w:rPr>
          <w:webHidden/>
        </w:rPr>
      </w:pPr>
    </w:p>
    <w:p w:rsidR="00F24AD7" w:rsidRPr="007F5D1F" w:rsidP="007F5D1F" w14:paraId="6033735B" w14:textId="77777777">
      <w:pPr>
        <w:spacing w:before="480" w:after="480" w:line="240" w:lineRule="auto"/>
        <w:ind w:firstLine="0"/>
        <w:jc w:val="center"/>
        <w:rPr>
          <w:rFonts w:ascii="Lucida Sans" w:hAnsi="Lucida Sans" w:cs="Lucida Sans"/>
          <w:b/>
        </w:rPr>
      </w:pPr>
      <w:r>
        <w:rPr>
          <w:rFonts w:ascii="Lucida Sans" w:hAnsi="Lucida Sans" w:cs="Lucida Sans"/>
          <w:b/>
        </w:rPr>
        <w:fldChar w:fldCharType="end"/>
      </w:r>
      <w:bookmarkEnd w:id="0"/>
      <w:bookmarkEnd w:id="6"/>
      <w:bookmarkEnd w:id="7"/>
      <w:r w:rsidRPr="007F5D1F">
        <w:rPr>
          <w:rFonts w:ascii="Lucida Sans" w:hAnsi="Lucida Sans" w:cs="Lucida Sans"/>
          <w:b/>
        </w:rPr>
        <w:t>INSTRUMENTS</w:t>
      </w:r>
    </w:p>
    <w:p w:rsidR="00F24AD7" w:rsidP="00775C4A" w14:paraId="30DD5FB2" w14:textId="77777777">
      <w:pPr>
        <w:spacing w:after="60" w:line="240" w:lineRule="auto"/>
        <w:ind w:firstLine="0"/>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1 – PARTICIPANT ENTRY SURVEY</w:t>
      </w:r>
      <w:r w:rsidRPr="00F130FA">
        <w:rPr>
          <w:rFonts w:ascii="Lucida Sans" w:hAnsi="Lucida Sans"/>
          <w:noProof/>
          <w:sz w:val="22"/>
        </w:rPr>
        <w:t xml:space="preserve"> </w:t>
      </w:r>
    </w:p>
    <w:p w:rsidR="00F24AD7" w:rsidRPr="00F130FA" w:rsidP="00775C4A" w14:paraId="37AD103F" w14:textId="77777777">
      <w:pPr>
        <w:spacing w:after="60" w:line="240" w:lineRule="auto"/>
        <w:ind w:firstLine="0"/>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 xml:space="preserve">2 – PARTICIPANT </w:t>
      </w:r>
      <w:r w:rsidRPr="00F130FA">
        <w:rPr>
          <w:rFonts w:ascii="Lucida Sans" w:hAnsi="Lucida Sans"/>
          <w:noProof/>
          <w:sz w:val="22"/>
        </w:rPr>
        <w:t>EXIT SURVEY</w:t>
      </w:r>
    </w:p>
    <w:p w:rsidR="005644C7" w:rsidP="005644C7" w14:paraId="05551FE6" w14:textId="0545F6E7">
      <w:pPr>
        <w:spacing w:after="60" w:line="240" w:lineRule="auto"/>
        <w:ind w:firstLine="0"/>
        <w:jc w:val="left"/>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sidR="00B82ABB">
        <w:rPr>
          <w:rFonts w:ascii="Lucida Sans" w:hAnsi="Lucida Sans"/>
          <w:noProof/>
          <w:sz w:val="22"/>
        </w:rPr>
        <w:t>3</w:t>
      </w:r>
      <w:r>
        <w:rPr>
          <w:rFonts w:ascii="Lucida Sans" w:hAnsi="Lucida Sans"/>
          <w:noProof/>
          <w:sz w:val="22"/>
        </w:rPr>
        <w:t xml:space="preserve"> –</w:t>
      </w:r>
      <w:r w:rsidR="006D4257">
        <w:rPr>
          <w:rFonts w:ascii="Lucida Sans" w:hAnsi="Lucida Sans"/>
          <w:noProof/>
          <w:sz w:val="22"/>
        </w:rPr>
        <w:t xml:space="preserve"> </w:t>
      </w:r>
      <w:r w:rsidR="009C4729">
        <w:rPr>
          <w:rFonts w:ascii="Lucida Sans" w:hAnsi="Lucida Sans"/>
          <w:noProof/>
          <w:sz w:val="22"/>
        </w:rPr>
        <w:t xml:space="preserve"> </w:t>
      </w:r>
      <w:r w:rsidRPr="00F130FA">
        <w:rPr>
          <w:rFonts w:ascii="Lucida Sans" w:hAnsi="Lucida Sans"/>
          <w:noProof/>
          <w:sz w:val="22"/>
        </w:rPr>
        <w:t xml:space="preserve">PERFORMANCE REPORTING SYSTEM DATA </w:t>
      </w:r>
      <w:r>
        <w:rPr>
          <w:rFonts w:ascii="Lucida Sans" w:hAnsi="Lucida Sans"/>
          <w:noProof/>
          <w:sz w:val="22"/>
        </w:rPr>
        <w:t>ENTRY FORM</w:t>
      </w:r>
    </w:p>
    <w:p w:rsidR="005644C7" w:rsidP="00775C4A" w14:paraId="2DB57A52" w14:textId="77777777">
      <w:pPr>
        <w:spacing w:after="60" w:line="240" w:lineRule="auto"/>
        <w:ind w:firstLine="0"/>
        <w:rPr>
          <w:rFonts w:ascii="Lucida Sans" w:hAnsi="Lucida Sans"/>
          <w:noProof/>
          <w:sz w:val="22"/>
        </w:rPr>
      </w:pPr>
      <w:r>
        <w:rPr>
          <w:rFonts w:ascii="Lucida Sans" w:hAnsi="Lucida Sans"/>
          <w:noProof/>
          <w:sz w:val="22"/>
        </w:rPr>
        <w:t>INSTRUMENT #</w:t>
      </w:r>
      <w:r w:rsidR="00B82ABB">
        <w:rPr>
          <w:rFonts w:ascii="Lucida Sans" w:hAnsi="Lucida Sans"/>
          <w:noProof/>
          <w:sz w:val="22"/>
        </w:rPr>
        <w:t>4</w:t>
      </w:r>
      <w:r>
        <w:rPr>
          <w:rFonts w:ascii="Lucida Sans" w:hAnsi="Lucida Sans"/>
          <w:noProof/>
          <w:sz w:val="22"/>
        </w:rPr>
        <w:t xml:space="preserve"> – </w:t>
      </w:r>
      <w:r w:rsidR="004163D5">
        <w:rPr>
          <w:rFonts w:ascii="Lucida Sans" w:hAnsi="Lucida Sans"/>
          <w:noProof/>
          <w:sz w:val="22"/>
        </w:rPr>
        <w:t>SUBAWARDEE DATA COLLECTION AND REPORTING</w:t>
      </w:r>
      <w:r w:rsidR="00663068">
        <w:rPr>
          <w:rFonts w:ascii="Lucida Sans" w:hAnsi="Lucida Sans"/>
          <w:noProof/>
          <w:sz w:val="22"/>
        </w:rPr>
        <w:t xml:space="preserve"> FORM</w:t>
      </w:r>
    </w:p>
    <w:p w:rsidR="001F4461" w:rsidP="00775C4A" w14:paraId="2622655F" w14:textId="77777777">
      <w:pPr>
        <w:spacing w:after="60" w:line="240" w:lineRule="auto"/>
        <w:ind w:firstLine="0"/>
        <w:rPr>
          <w:rFonts w:ascii="Lucida Sans" w:hAnsi="Lucida Sans"/>
          <w:noProof/>
          <w:sz w:val="22"/>
        </w:rPr>
      </w:pPr>
      <w:r>
        <w:rPr>
          <w:rFonts w:ascii="Lucida Sans" w:hAnsi="Lucida Sans"/>
          <w:noProof/>
          <w:sz w:val="22"/>
        </w:rPr>
        <w:t>INSTRUMENT #5</w:t>
      </w:r>
      <w:r>
        <w:rPr>
          <w:rFonts w:ascii="Lucida Sans" w:hAnsi="Lucida Sans"/>
          <w:noProof/>
          <w:sz w:val="22"/>
        </w:rPr>
        <w:t xml:space="preserve"> – CORE MEASURES FOR PREIS GRANTEES’ LOCAL EVALUATIONS</w:t>
      </w:r>
    </w:p>
    <w:p w:rsidR="007F5D1F" w14:paraId="1097AF3A" w14:textId="77777777">
      <w:pPr>
        <w:tabs>
          <w:tab w:val="clear" w:pos="432"/>
        </w:tabs>
        <w:spacing w:line="240" w:lineRule="auto"/>
        <w:ind w:firstLine="0"/>
        <w:jc w:val="left"/>
        <w:rPr>
          <w:rFonts w:ascii="Lucida Sans" w:hAnsi="Lucida Sans" w:cs="Lucida Sans"/>
          <w:b/>
        </w:rPr>
      </w:pPr>
      <w:r>
        <w:rPr>
          <w:rFonts w:ascii="Lucida Sans" w:hAnsi="Lucida Sans" w:cs="Lucida Sans"/>
          <w:b/>
        </w:rPr>
        <w:br w:type="page"/>
      </w:r>
    </w:p>
    <w:p w:rsidR="00F24AD7" w:rsidRPr="007F5D1F" w:rsidP="007F5D1F" w14:paraId="262A0303" w14:textId="77777777">
      <w:pPr>
        <w:spacing w:after="480" w:line="240" w:lineRule="auto"/>
        <w:ind w:firstLine="0"/>
        <w:jc w:val="center"/>
        <w:rPr>
          <w:rFonts w:ascii="Lucida Sans" w:hAnsi="Lucida Sans" w:cs="Lucida Sans"/>
          <w:b/>
        </w:rPr>
      </w:pPr>
      <w:r w:rsidRPr="007F5D1F">
        <w:rPr>
          <w:rFonts w:ascii="Lucida Sans" w:hAnsi="Lucida Sans" w:cs="Lucida Sans"/>
          <w:b/>
        </w:rPr>
        <w:t>ATTACHMENTS</w:t>
      </w:r>
    </w:p>
    <w:p w:rsidR="00F24AD7" w:rsidRPr="00F130FA" w:rsidP="00775C4A" w14:paraId="34C253BF" w14:textId="77777777">
      <w:pPr>
        <w:spacing w:after="60" w:line="240" w:lineRule="auto"/>
        <w:ind w:firstLine="0"/>
        <w:rPr>
          <w:rFonts w:ascii="Lucida Sans" w:hAnsi="Lucida Sans"/>
          <w:noProof/>
          <w:sz w:val="22"/>
        </w:rPr>
      </w:pPr>
      <w:r>
        <w:rPr>
          <w:rFonts w:ascii="Lucida Sans" w:hAnsi="Lucida Sans"/>
          <w:noProof/>
          <w:sz w:val="22"/>
        </w:rPr>
        <w:t xml:space="preserve">ATTACHMENT </w:t>
      </w:r>
      <w:r w:rsidR="00340C30">
        <w:rPr>
          <w:rFonts w:ascii="Lucida Sans" w:hAnsi="Lucida Sans"/>
          <w:noProof/>
          <w:sz w:val="22"/>
        </w:rPr>
        <w:t>A</w:t>
      </w:r>
      <w:r w:rsidR="00C546B2">
        <w:rPr>
          <w:rFonts w:ascii="Lucida Sans" w:hAnsi="Lucida Sans"/>
          <w:noProof/>
          <w:sz w:val="22"/>
        </w:rPr>
        <w:t>:</w:t>
      </w:r>
      <w:r w:rsidR="00C546B2">
        <w:rPr>
          <w:rFonts w:ascii="Lucida Sans" w:hAnsi="Lucida Sans"/>
          <w:noProof/>
          <w:sz w:val="22"/>
        </w:rPr>
        <w:tab/>
      </w:r>
      <w:r>
        <w:rPr>
          <w:rFonts w:ascii="Lucida Sans" w:hAnsi="Lucida Sans"/>
          <w:noProof/>
          <w:sz w:val="22"/>
        </w:rPr>
        <w:t>60-DAY FEDERAL REGISTER NOTICE</w:t>
      </w:r>
    </w:p>
    <w:p w:rsidR="001803F4" w:rsidP="007A5EB7" w14:paraId="6F64605B" w14:textId="77777777">
      <w:pPr>
        <w:pStyle w:val="Heading1Black"/>
        <w:sectPr w:rsidSect="00A04CFE">
          <w:headerReference w:type="default" r:id="rId12"/>
          <w:footerReference w:type="default" r:id="rId13"/>
          <w:endnotePr>
            <w:numFmt w:val="decimal"/>
          </w:endnotePr>
          <w:pgSz w:w="12240" w:h="15840" w:code="1"/>
          <w:pgMar w:top="1440" w:right="1440" w:bottom="576" w:left="1440" w:header="720" w:footer="576" w:gutter="0"/>
          <w:pgNumType w:fmt="lowerRoman" w:start="1"/>
          <w:cols w:space="720"/>
          <w:docGrid w:linePitch="326"/>
        </w:sectPr>
      </w:pPr>
    </w:p>
    <w:p w:rsidR="007A5EB7" w:rsidRPr="007A5EB7" w:rsidP="007A5EB7" w14:paraId="78D17373" w14:textId="77777777">
      <w:pPr>
        <w:pStyle w:val="Heading1Black"/>
      </w:pPr>
      <w:bookmarkStart w:id="8" w:name="_Toc320887149"/>
      <w:bookmarkStart w:id="9" w:name="_Toc326752777"/>
      <w:bookmarkStart w:id="10" w:name="_Toc326753046"/>
      <w:r>
        <w:t xml:space="preserve">Part a </w:t>
      </w:r>
      <w:r w:rsidRPr="007A5EB7">
        <w:t>Introduction</w:t>
      </w:r>
      <w:bookmarkEnd w:id="1"/>
      <w:bookmarkEnd w:id="8"/>
      <w:bookmarkEnd w:id="9"/>
      <w:bookmarkEnd w:id="10"/>
    </w:p>
    <w:p w:rsidR="00E05847" w:rsidP="0007058E" w14:paraId="1646EE4D" w14:textId="4DD05278">
      <w:pPr>
        <w:shd w:val="clear" w:color="auto" w:fill="FFFFFF"/>
        <w:spacing w:before="100" w:beforeAutospacing="1" w:after="100" w:afterAutospacing="1" w:line="240" w:lineRule="auto"/>
      </w:pPr>
      <w:r>
        <w:t>The Administration for Children and Families (</w:t>
      </w:r>
      <w:r w:rsidR="00DF270A">
        <w:t>ACF</w:t>
      </w:r>
      <w:r>
        <w:t>) Office of Planning, Research, and Evaluation (OPRE)</w:t>
      </w:r>
      <w:r>
        <w:t xml:space="preserve"> seek</w:t>
      </w:r>
      <w:r w:rsidR="00DF270A">
        <w:t>s</w:t>
      </w:r>
      <w:r>
        <w:t xml:space="preserve"> approval to collect a revised set of performance measures which were previously approved under OMB </w:t>
      </w:r>
      <w:r>
        <w:t>Contol</w:t>
      </w:r>
      <w:r>
        <w:t xml:space="preserve"> #0970-0398</w:t>
      </w:r>
      <w:r w:rsidR="00DF270A">
        <w:t xml:space="preserve">, for the Personal </w:t>
      </w:r>
      <w:r w:rsidR="00933E41">
        <w:t>R</w:t>
      </w:r>
      <w:r w:rsidR="00DF270A">
        <w:t>esponsibility Education Program (PREP)</w:t>
      </w:r>
      <w:r>
        <w:t>.</w:t>
      </w:r>
      <w:r w:rsidR="00E430A5">
        <w:t xml:space="preserve"> We seek a separate Control # (rather than an update/reapproval of the previous ICR</w:t>
      </w:r>
      <w:r w:rsidR="00E430A5">
        <w:t>), since</w:t>
      </w:r>
      <w:r w:rsidR="00E430A5">
        <w:t xml:space="preserve"> the previous collection was part of a comprehensive descriptive/evaluative effort of the first cohort of PREP programs (</w:t>
      </w:r>
      <w:r w:rsidR="0086486C">
        <w:t xml:space="preserve">funded FYs </w:t>
      </w:r>
      <w:r w:rsidR="00E430A5">
        <w:t>2010-2015). The new ICR is associated with a new, and anticipated ongoing, effort to collect data</w:t>
      </w:r>
      <w:r w:rsidR="00AA404A">
        <w:t xml:space="preserve"> from all PREP grantees</w:t>
      </w:r>
      <w:r w:rsidR="00E430A5">
        <w:t>.</w:t>
      </w:r>
    </w:p>
    <w:p w:rsidR="0058602E" w:rsidP="00B728AD" w14:paraId="3A30CCA0" w14:textId="22F2537C">
      <w:pPr>
        <w:spacing w:line="240" w:lineRule="auto"/>
        <w:rPr>
          <w:rFonts w:ascii="Helvetica" w:hAnsi="Helvetica" w:cs="Helvetica"/>
          <w:color w:val="333333"/>
          <w:sz w:val="20"/>
          <w:szCs w:val="20"/>
          <w:lang w:val="en"/>
        </w:rPr>
      </w:pPr>
      <w:r w:rsidRPr="0058602E">
        <w:t>In March 2010, Congress authorized the PREP as part of the Patient Protection and Affordable Care Act (ACA)</w:t>
      </w:r>
      <w:r w:rsidR="00DB0B53">
        <w:t>; it was</w:t>
      </w:r>
      <w:r w:rsidRPr="0058602E">
        <w:t xml:space="preserve"> </w:t>
      </w:r>
      <w:r w:rsidR="00DB0B53">
        <w:t xml:space="preserve">reauthorized in 2015 for an additional two years of funding through the Medicare Access and CHIP Reauthorization ACT of 2015. </w:t>
      </w:r>
      <w:r w:rsidRPr="0058602E">
        <w:t>PREP provides grants to states, tribes, and tribal communities</w:t>
      </w:r>
      <w:r w:rsidR="000C4FB3">
        <w:t>, and community organizations</w:t>
      </w:r>
      <w:r w:rsidRPr="0058602E">
        <w:t xml:space="preserve"> to support evidence-based programs to reduce teen pregnancy and sexually transmitted infections (STIs). The programs are required to provide education on both abstinence and contraceptive use. The programs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youth in foster care, </w:t>
      </w:r>
      <w:r w:rsidR="00B728AD">
        <w:t>homeless youth, youth with HIV/AIDS, pregnant youth who are under 21 years of age, mothers who are under 21 ye</w:t>
      </w:r>
      <w:r w:rsidR="005037C7">
        <w:t>a</w:t>
      </w:r>
      <w:r w:rsidR="00B728AD">
        <w:t xml:space="preserve">rs of age, and </w:t>
      </w:r>
      <w:r w:rsidRPr="0058602E">
        <w:t>youth residing in geographic areas with high teen birth rates</w:t>
      </w:r>
      <w:r w:rsidRPr="00B728AD" w:rsidR="00B728AD">
        <w:rPr>
          <w:rFonts w:ascii="Helvetica" w:hAnsi="Helvetica" w:cs="Helvetica"/>
          <w:color w:val="333333"/>
          <w:sz w:val="20"/>
          <w:szCs w:val="20"/>
          <w:lang w:val="en"/>
        </w:rPr>
        <w:t>.</w:t>
      </w:r>
    </w:p>
    <w:p w:rsidR="00B728AD" w:rsidRPr="00B728AD" w:rsidP="00B728AD" w14:paraId="7D26E8FE" w14:textId="77777777">
      <w:pPr>
        <w:spacing w:line="240" w:lineRule="auto"/>
        <w:rPr>
          <w:rFonts w:ascii="Helvetica" w:hAnsi="Helvetica" w:cs="Helvetica"/>
          <w:color w:val="333333"/>
          <w:sz w:val="20"/>
          <w:szCs w:val="20"/>
          <w:lang w:val="en"/>
        </w:rPr>
      </w:pPr>
    </w:p>
    <w:p w:rsidR="005473C5" w:rsidP="0058602E" w14:paraId="58C5546E" w14:textId="77777777">
      <w:pPr>
        <w:pStyle w:val="NormalSS"/>
      </w:pPr>
      <w:r>
        <w:t>Per legislation, t</w:t>
      </w:r>
      <w:r>
        <w:t>here are four PREP programs:</w:t>
      </w:r>
    </w:p>
    <w:p w:rsidR="005473C5" w:rsidRPr="00C546B2" w:rsidP="00C546B2" w14:paraId="2544D90D" w14:textId="77777777">
      <w:pPr>
        <w:pStyle w:val="NormalSS"/>
        <w:numPr>
          <w:ilvl w:val="0"/>
          <w:numId w:val="39"/>
        </w:numPr>
      </w:pPr>
      <w:r>
        <w:t>S</w:t>
      </w:r>
      <w:r w:rsidRPr="0058602E" w:rsidR="0058602E">
        <w:t>tates and other entities c</w:t>
      </w:r>
      <w:r w:rsidR="004045C2">
        <w:t>an</w:t>
      </w:r>
      <w:r w:rsidRPr="0058602E" w:rsidR="0058602E">
        <w:t xml:space="preserve"> </w:t>
      </w:r>
      <w:r w:rsidR="00DB0B53">
        <w:t xml:space="preserve">access allotted </w:t>
      </w:r>
      <w:r w:rsidRPr="0058602E" w:rsidR="0058602E">
        <w:t>PREP funding through a formula grants program</w:t>
      </w:r>
      <w:r w:rsidR="004045C2">
        <w:t xml:space="preserve">, known as </w:t>
      </w:r>
      <w:r w:rsidR="00162B83">
        <w:t xml:space="preserve">State PREP, or </w:t>
      </w:r>
      <w:r w:rsidR="004045C2">
        <w:t>SPREP</w:t>
      </w:r>
      <w:r w:rsidRPr="0058602E" w:rsidR="0058602E">
        <w:t xml:space="preserve">. </w:t>
      </w:r>
      <w:r w:rsidR="00162B83">
        <w:t xml:space="preserve"> </w:t>
      </w:r>
    </w:p>
    <w:p w:rsidR="005473C5" w:rsidP="00C546B2" w14:paraId="5D47A070" w14:textId="77777777">
      <w:pPr>
        <w:pStyle w:val="NormalSS"/>
        <w:numPr>
          <w:ilvl w:val="0"/>
          <w:numId w:val="39"/>
        </w:numPr>
      </w:pPr>
      <w:r>
        <w:t>I</w:t>
      </w:r>
      <w:r w:rsidR="00162B83">
        <w:rPr>
          <w:rFonts w:cs="Arial"/>
          <w:color w:val="333333"/>
          <w:lang w:val="en"/>
        </w:rPr>
        <w:t xml:space="preserve">f a state does not access PREP funding, competitive grants are available for programs in that particular state: the grants are known together as Competitive PREP, or CPREP.  </w:t>
      </w:r>
    </w:p>
    <w:p w:rsidR="005473C5" w:rsidRPr="00C546B2" w:rsidP="00C546B2" w14:paraId="1FE2C4ED" w14:textId="407BC0A9">
      <w:pPr>
        <w:pStyle w:val="NormalSS"/>
        <w:numPr>
          <w:ilvl w:val="0"/>
          <w:numId w:val="39"/>
        </w:numPr>
      </w:pPr>
      <w:r>
        <w:t>G</w:t>
      </w:r>
      <w:r w:rsidRPr="0058602E" w:rsidR="0058602E">
        <w:t xml:space="preserve">rants to tribes and tribal communities </w:t>
      </w:r>
      <w:r w:rsidR="004045C2">
        <w:t>are</w:t>
      </w:r>
      <w:r w:rsidRPr="0058602E" w:rsidR="0058602E">
        <w:t xml:space="preserve"> made through a competitive process</w:t>
      </w:r>
      <w:r w:rsidR="00162B83">
        <w:t>: the grants are</w:t>
      </w:r>
      <w:r w:rsidR="004045C2">
        <w:t xml:space="preserve"> known </w:t>
      </w:r>
      <w:r w:rsidR="00162B83">
        <w:t xml:space="preserve">together </w:t>
      </w:r>
      <w:r w:rsidR="004045C2">
        <w:t xml:space="preserve">as </w:t>
      </w:r>
      <w:r w:rsidR="00162B83">
        <w:t xml:space="preserve">Tribal PREP, or </w:t>
      </w:r>
      <w:r w:rsidR="004045C2">
        <w:t>TPREP.</w:t>
      </w:r>
      <w:r w:rsidR="0007058E">
        <w:rPr>
          <w:rFonts w:cs="Arial"/>
          <w:color w:val="333333"/>
          <w:lang w:val="en"/>
        </w:rPr>
        <w:t xml:space="preserve"> </w:t>
      </w:r>
    </w:p>
    <w:p w:rsidR="0058602E" w:rsidRPr="0058602E" w:rsidP="00C546B2" w14:paraId="59A98293" w14:textId="77777777">
      <w:pPr>
        <w:pStyle w:val="NormalSS"/>
        <w:numPr>
          <w:ilvl w:val="0"/>
          <w:numId w:val="39"/>
        </w:numPr>
      </w:pPr>
      <w:r>
        <w:rPr>
          <w:rFonts w:cs="Arial"/>
          <w:color w:val="333333"/>
          <w:lang w:val="en"/>
        </w:rPr>
        <w:t>F</w:t>
      </w:r>
      <w:r w:rsidR="004045C2">
        <w:rPr>
          <w:rFonts w:cs="Arial"/>
          <w:color w:val="333333"/>
          <w:lang w:val="en"/>
        </w:rPr>
        <w:t>unding is also available to fund new and innovative approaches to teen pregnancy prevention</w:t>
      </w:r>
      <w:r w:rsidR="00162B83">
        <w:rPr>
          <w:rFonts w:cs="Arial"/>
          <w:color w:val="333333"/>
          <w:lang w:val="en"/>
        </w:rPr>
        <w:t>:</w:t>
      </w:r>
      <w:r w:rsidR="004045C2">
        <w:rPr>
          <w:rFonts w:cs="Arial"/>
          <w:color w:val="333333"/>
          <w:lang w:val="en"/>
        </w:rPr>
        <w:t xml:space="preserve"> </w:t>
      </w:r>
      <w:r w:rsidR="00162B83">
        <w:rPr>
          <w:rFonts w:cs="Arial"/>
          <w:color w:val="333333"/>
          <w:lang w:val="en"/>
        </w:rPr>
        <w:t xml:space="preserve">the grants are known together as Personal Responsibility Education </w:t>
      </w:r>
      <w:r w:rsidR="00F02528">
        <w:rPr>
          <w:rFonts w:cs="Arial"/>
          <w:color w:val="333333"/>
          <w:lang w:val="en"/>
        </w:rPr>
        <w:t>–</w:t>
      </w:r>
      <w:r w:rsidR="00162B83">
        <w:rPr>
          <w:rFonts w:cs="Arial"/>
          <w:color w:val="333333"/>
          <w:lang w:val="en"/>
        </w:rPr>
        <w:t xml:space="preserve"> </w:t>
      </w:r>
      <w:r w:rsidR="00F02528">
        <w:rPr>
          <w:rFonts w:cs="Arial"/>
          <w:color w:val="333333"/>
          <w:lang w:val="en"/>
        </w:rPr>
        <w:t xml:space="preserve">Innovative Strategies, or </w:t>
      </w:r>
      <w:r w:rsidR="004045C2">
        <w:rPr>
          <w:rFonts w:cs="Arial"/>
          <w:color w:val="333333"/>
          <w:lang w:val="en"/>
        </w:rPr>
        <w:t>as PREIS.</w:t>
      </w:r>
      <w:r>
        <w:rPr>
          <w:rFonts w:cs="Arial"/>
          <w:color w:val="333333"/>
          <w:lang w:val="en"/>
        </w:rPr>
        <w:t xml:space="preserve"> These grantees are also conducting grantee-</w:t>
      </w:r>
      <w:r w:rsidR="00C27624">
        <w:rPr>
          <w:rFonts w:cs="Arial"/>
          <w:color w:val="333333"/>
          <w:lang w:val="en"/>
        </w:rPr>
        <w:t>specific</w:t>
      </w:r>
      <w:r>
        <w:rPr>
          <w:rFonts w:cs="Arial"/>
          <w:color w:val="333333"/>
          <w:lang w:val="en"/>
        </w:rPr>
        <w:t xml:space="preserve"> evaluations, called </w:t>
      </w:r>
      <w:r w:rsidRPr="00C546B2">
        <w:rPr>
          <w:rFonts w:cs="Arial"/>
          <w:b/>
          <w:i/>
          <w:color w:val="333333"/>
          <w:lang w:val="en"/>
        </w:rPr>
        <w:t>local evaluations</w:t>
      </w:r>
      <w:r w:rsidR="00C27624">
        <w:rPr>
          <w:rFonts w:cs="Arial"/>
          <w:color w:val="333333"/>
          <w:lang w:val="en"/>
        </w:rPr>
        <w:t>. These evaluations are conducted by independent evaluators, called local evaluators, selected by grantees.</w:t>
      </w:r>
    </w:p>
    <w:p w:rsidR="001F4461" w:rsidP="007A5EB7" w14:paraId="5703305F" w14:textId="55202BB0">
      <w:pPr>
        <w:pStyle w:val="NormalSS"/>
        <w:rPr>
          <w:rFonts w:eastAsia="Calibri"/>
        </w:rPr>
      </w:pPr>
      <w:r w:rsidRPr="002776C6">
        <w:t xml:space="preserve">ACF is </w:t>
      </w:r>
      <w:r w:rsidR="005473C5">
        <w:t xml:space="preserve">seeking approval </w:t>
      </w:r>
      <w:r w:rsidRPr="002776C6">
        <w:t xml:space="preserve">to collect performance measures across </w:t>
      </w:r>
      <w:r w:rsidR="001C080F">
        <w:t xml:space="preserve">all </w:t>
      </w:r>
      <w:r w:rsidRPr="002776C6">
        <w:t>PREP programming</w:t>
      </w:r>
      <w:r w:rsidR="001C080F">
        <w:t xml:space="preserve"> (i.e., SPREP, </w:t>
      </w:r>
      <w:r w:rsidR="005473C5">
        <w:t xml:space="preserve">CPREP, </w:t>
      </w:r>
      <w:r w:rsidR="001C080F">
        <w:t>TPREP, and PREIS)</w:t>
      </w:r>
      <w:r w:rsidRPr="00C546B2" w:rsidR="004045C2">
        <w:t xml:space="preserve"> and to collect </w:t>
      </w:r>
      <w:r w:rsidR="00CA0251">
        <w:t>a small set of additional “</w:t>
      </w:r>
      <w:r w:rsidRPr="00C546B2" w:rsidR="004045C2">
        <w:t>core measures</w:t>
      </w:r>
      <w:r w:rsidR="00CA0251">
        <w:t>” for</w:t>
      </w:r>
      <w:r w:rsidRPr="00C546B2" w:rsidR="004045C2">
        <w:t xml:space="preserve"> </w:t>
      </w:r>
      <w:r w:rsidR="001C080F">
        <w:t>local evalu</w:t>
      </w:r>
      <w:r w:rsidR="00933E41">
        <w:t>a</w:t>
      </w:r>
      <w:r w:rsidR="001C080F">
        <w:t xml:space="preserve">tions </w:t>
      </w:r>
      <w:r w:rsidRPr="00C546B2" w:rsidR="004045C2">
        <w:t>for PREIS grantees</w:t>
      </w:r>
      <w:r w:rsidRPr="002776C6">
        <w:t>.</w:t>
      </w:r>
      <w:r>
        <w:rPr>
          <w:rStyle w:val="FootnoteReference"/>
        </w:rPr>
        <w:footnoteReference w:id="3"/>
      </w:r>
      <w:r w:rsidRPr="002776C6">
        <w:t xml:space="preserve"> </w:t>
      </w:r>
      <w:r w:rsidRPr="002776C6" w:rsidR="000221C9">
        <w:rPr>
          <w:rFonts w:eastAsia="Calibri"/>
        </w:rPr>
        <w:t>Th</w:t>
      </w:r>
      <w:r w:rsidRPr="002776C6">
        <w:rPr>
          <w:rFonts w:eastAsia="Calibri"/>
        </w:rPr>
        <w:t xml:space="preserve">is </w:t>
      </w:r>
      <w:r w:rsidR="005473C5">
        <w:rPr>
          <w:rFonts w:eastAsia="Calibri"/>
        </w:rPr>
        <w:t xml:space="preserve">approval </w:t>
      </w:r>
      <w:r w:rsidRPr="002776C6">
        <w:rPr>
          <w:rFonts w:eastAsia="Calibri"/>
        </w:rPr>
        <w:t xml:space="preserve">will </w:t>
      </w:r>
      <w:r w:rsidRPr="002776C6" w:rsidR="000221C9">
        <w:rPr>
          <w:rFonts w:eastAsia="Calibri"/>
        </w:rPr>
        <w:t xml:space="preserve">support PREP-funded programs in </w:t>
      </w:r>
      <w:r w:rsidRPr="002776C6" w:rsidR="00A514FF">
        <w:rPr>
          <w:rFonts w:eastAsia="Calibri"/>
        </w:rPr>
        <w:t xml:space="preserve">collecting and </w:t>
      </w:r>
      <w:r w:rsidRPr="002776C6" w:rsidR="000221C9">
        <w:rPr>
          <w:rFonts w:eastAsia="Calibri"/>
        </w:rPr>
        <w:t>reporting their performance data</w:t>
      </w:r>
      <w:r w:rsidR="00DB732B">
        <w:rPr>
          <w:rFonts w:eastAsia="Calibri"/>
        </w:rPr>
        <w:t xml:space="preserve"> through the PREP </w:t>
      </w:r>
      <w:r w:rsidR="00D936A8">
        <w:rPr>
          <w:rFonts w:eastAsia="Calibri"/>
        </w:rPr>
        <w:t>data warehouse</w:t>
      </w:r>
      <w:r w:rsidRPr="002776C6" w:rsidR="000221C9">
        <w:rPr>
          <w:rFonts w:eastAsia="Calibri"/>
        </w:rPr>
        <w:t xml:space="preserve">. </w:t>
      </w:r>
      <w:r w:rsidR="00E05847">
        <w:rPr>
          <w:rFonts w:eastAsia="Calibri"/>
        </w:rPr>
        <w:t xml:space="preserve">We also plan to </w:t>
      </w:r>
      <w:r w:rsidR="00E05847">
        <w:rPr>
          <w:rFonts w:eastAsia="Calibri"/>
        </w:rPr>
        <w:t xml:space="preserve">develop </w:t>
      </w:r>
      <w:r w:rsidRPr="002776C6" w:rsidR="000221C9">
        <w:rPr>
          <w:rFonts w:eastAsia="Calibri"/>
        </w:rPr>
        <w:t xml:space="preserve">streamlined data </w:t>
      </w:r>
      <w:r w:rsidRPr="002776C6" w:rsidR="00A514FF">
        <w:rPr>
          <w:rFonts w:eastAsia="Calibri"/>
        </w:rPr>
        <w:t xml:space="preserve">analysis and reporting </w:t>
      </w:r>
      <w:r w:rsidR="00B31963">
        <w:rPr>
          <w:rFonts w:eastAsia="Calibri"/>
        </w:rPr>
        <w:t xml:space="preserve">through a Performance Measures </w:t>
      </w:r>
      <w:r w:rsidRPr="002776C6" w:rsidR="00A514FF">
        <w:rPr>
          <w:rFonts w:eastAsia="Calibri"/>
        </w:rPr>
        <w:t xml:space="preserve">Dashboard to </w:t>
      </w:r>
      <w:r w:rsidRPr="002776C6">
        <w:rPr>
          <w:rFonts w:eastAsia="Calibri"/>
        </w:rPr>
        <w:t>p</w:t>
      </w:r>
      <w:r w:rsidRPr="002776C6" w:rsidR="000221C9">
        <w:rPr>
          <w:rFonts w:eastAsia="Calibri"/>
        </w:rPr>
        <w:t xml:space="preserve">rovide grantees and federal program staff </w:t>
      </w:r>
      <w:r w:rsidRPr="002776C6" w:rsidR="00A514FF">
        <w:rPr>
          <w:rFonts w:eastAsia="Calibri"/>
        </w:rPr>
        <w:t>with near</w:t>
      </w:r>
      <w:r w:rsidR="005037C7">
        <w:rPr>
          <w:rFonts w:eastAsia="Calibri"/>
        </w:rPr>
        <w:t xml:space="preserve"> </w:t>
      </w:r>
      <w:r w:rsidRPr="002776C6" w:rsidR="00A514FF">
        <w:rPr>
          <w:rFonts w:eastAsia="Calibri"/>
        </w:rPr>
        <w:t>real-time data for p</w:t>
      </w:r>
      <w:r w:rsidRPr="002776C6" w:rsidR="000221C9">
        <w:rPr>
          <w:rFonts w:eastAsia="Calibri"/>
        </w:rPr>
        <w:t xml:space="preserve">rogram monitoring and improvement.  </w:t>
      </w:r>
      <w:r w:rsidR="00DB732B">
        <w:rPr>
          <w:rFonts w:eastAsia="Calibri"/>
        </w:rPr>
        <w:t xml:space="preserve">Both the </w:t>
      </w:r>
      <w:r w:rsidR="00D936A8">
        <w:rPr>
          <w:rFonts w:eastAsia="Calibri"/>
        </w:rPr>
        <w:t>warehouse</w:t>
      </w:r>
      <w:r w:rsidR="00DB732B">
        <w:rPr>
          <w:rFonts w:eastAsia="Calibri"/>
        </w:rPr>
        <w:t xml:space="preserve"> and Dashboard will be housed by the contractor.</w:t>
      </w:r>
    </w:p>
    <w:p w:rsidR="001F4461" w:rsidP="007A5EB7" w14:paraId="306386BA" w14:textId="53A5E96A">
      <w:pPr>
        <w:pStyle w:val="NormalSS"/>
      </w:pPr>
      <w:r w:rsidRPr="000C45F2">
        <w:rPr>
          <w:rFonts w:eastAsia="Calibri"/>
          <w:b/>
        </w:rPr>
        <w:t>Perfo</w:t>
      </w:r>
      <w:r w:rsidR="00933E41">
        <w:rPr>
          <w:rFonts w:eastAsia="Calibri"/>
          <w:b/>
        </w:rPr>
        <w:t>r</w:t>
      </w:r>
      <w:r w:rsidRPr="000C45F2">
        <w:rPr>
          <w:rFonts w:eastAsia="Calibri"/>
          <w:b/>
        </w:rPr>
        <w:t>mance measures</w:t>
      </w:r>
      <w:r>
        <w:rPr>
          <w:rFonts w:eastAsia="Calibri"/>
        </w:rPr>
        <w:t xml:space="preserve">. </w:t>
      </w:r>
      <w:r>
        <w:rPr>
          <w:rFonts w:eastAsia="Calibri"/>
        </w:rPr>
        <w:t xml:space="preserve">We plan to collect data via a </w:t>
      </w:r>
      <w:r w:rsidRPr="002776C6" w:rsidR="00B82ABB">
        <w:t xml:space="preserve">revised </w:t>
      </w:r>
      <w:r>
        <w:t xml:space="preserve">set of </w:t>
      </w:r>
      <w:r w:rsidRPr="002776C6" w:rsidR="00F679F3">
        <w:t>instruments</w:t>
      </w:r>
      <w:r w:rsidRPr="002776C6" w:rsidR="00C87279">
        <w:t xml:space="preserve"> used </w:t>
      </w:r>
      <w:r w:rsidRPr="002776C6" w:rsidR="005965C3">
        <w:t xml:space="preserve">previously </w:t>
      </w:r>
      <w:r w:rsidRPr="002776C6" w:rsidR="00663068">
        <w:t xml:space="preserve">(OMB Control #0970-0398) </w:t>
      </w:r>
      <w:r w:rsidRPr="002776C6" w:rsidR="00C87279">
        <w:t>for</w:t>
      </w:r>
      <w:r w:rsidRPr="002776C6" w:rsidR="007A5EB7">
        <w:t xml:space="preserve"> </w:t>
      </w:r>
      <w:r w:rsidR="005037C7">
        <w:t xml:space="preserve">the </w:t>
      </w:r>
      <w:r w:rsidRPr="002776C6" w:rsidR="007A5EB7">
        <w:t>collection of PREP performance measures</w:t>
      </w:r>
      <w:r>
        <w:t>:</w:t>
      </w:r>
      <w:r w:rsidRPr="002776C6" w:rsidR="007A5EB7">
        <w:t xml:space="preserve"> </w:t>
      </w:r>
    </w:p>
    <w:p w:rsidR="001F4461" w:rsidP="007A5EB7" w14:paraId="75345BB8" w14:textId="5E7DE022">
      <w:pPr>
        <w:pStyle w:val="NormalSS"/>
      </w:pPr>
      <w:r w:rsidRPr="000C45F2">
        <w:rPr>
          <w:b/>
        </w:rPr>
        <w:t>Instrument #1</w:t>
      </w:r>
      <w:r>
        <w:t xml:space="preserve">: </w:t>
      </w:r>
      <w:r w:rsidR="005037C7">
        <w:t>P</w:t>
      </w:r>
      <w:r w:rsidRPr="002776C6" w:rsidR="00DE4C5F">
        <w:t xml:space="preserve">articipant entry </w:t>
      </w:r>
      <w:r>
        <w:t>survey</w:t>
      </w:r>
    </w:p>
    <w:p w:rsidR="001F4461" w:rsidP="007A5EB7" w14:paraId="74AF8CFD" w14:textId="1E0C6AFF">
      <w:pPr>
        <w:pStyle w:val="NormalSS"/>
      </w:pPr>
      <w:r w:rsidRPr="000C45F2">
        <w:rPr>
          <w:b/>
        </w:rPr>
        <w:t>Instrument #2</w:t>
      </w:r>
      <w:r>
        <w:t xml:space="preserve">: </w:t>
      </w:r>
      <w:r w:rsidR="005037C7">
        <w:t>P</w:t>
      </w:r>
      <w:r>
        <w:t xml:space="preserve">articipant </w:t>
      </w:r>
      <w:r w:rsidRPr="002776C6" w:rsidR="00DE4C5F">
        <w:t>exit s</w:t>
      </w:r>
      <w:r w:rsidRPr="002776C6" w:rsidR="006B17B4">
        <w:t xml:space="preserve">urvey </w:t>
      </w:r>
    </w:p>
    <w:p w:rsidR="001F4461" w:rsidP="007A5EB7" w14:paraId="0DC0BC86" w14:textId="77777777">
      <w:pPr>
        <w:pStyle w:val="NormalSS"/>
      </w:pPr>
      <w:r w:rsidRPr="000C45F2">
        <w:rPr>
          <w:b/>
        </w:rPr>
        <w:t>Instrument #3</w:t>
      </w:r>
      <w:r>
        <w:t xml:space="preserve">: </w:t>
      </w:r>
      <w:r w:rsidRPr="002776C6" w:rsidR="00F679F3">
        <w:t>Performance Reporting System Data Entry Form</w:t>
      </w:r>
      <w:r w:rsidRPr="002776C6" w:rsidR="00663068">
        <w:t xml:space="preserve"> </w:t>
      </w:r>
    </w:p>
    <w:p w:rsidR="001F4461" w:rsidP="007A5EB7" w14:paraId="360D28D6" w14:textId="77777777">
      <w:pPr>
        <w:pStyle w:val="NormalSS"/>
      </w:pPr>
      <w:r w:rsidRPr="000C45F2">
        <w:rPr>
          <w:b/>
        </w:rPr>
        <w:t>Instrument #4</w:t>
      </w:r>
      <w:r>
        <w:t xml:space="preserve">: </w:t>
      </w:r>
      <w:r w:rsidRPr="002776C6" w:rsidR="00663068">
        <w:t>Subawardee</w:t>
      </w:r>
      <w:r w:rsidRPr="002776C6" w:rsidR="00663068">
        <w:t xml:space="preserve"> Data Collection and Reporting Form</w:t>
      </w:r>
      <w:r w:rsidRPr="002776C6" w:rsidR="006B17B4">
        <w:t xml:space="preserve"> </w:t>
      </w:r>
    </w:p>
    <w:p w:rsidR="00E21261" w:rsidP="007A5EB7" w14:paraId="31E47083" w14:textId="45B3D83E">
      <w:pPr>
        <w:pStyle w:val="NormalSS"/>
        <w:rPr>
          <w:rFonts w:cs="Calibri"/>
        </w:rPr>
      </w:pPr>
      <w:r w:rsidRPr="002776C6">
        <w:t xml:space="preserve">  </w:t>
      </w:r>
      <w:r w:rsidRPr="000C45F2" w:rsidR="001440FC">
        <w:t xml:space="preserve">The </w:t>
      </w:r>
      <w:r w:rsidR="00B60DC3">
        <w:t xml:space="preserve">collection and analysis of </w:t>
      </w:r>
      <w:r w:rsidRPr="000C45F2" w:rsidR="001440FC">
        <w:t xml:space="preserve">PREP performance measures </w:t>
      </w:r>
      <w:r w:rsidR="001F4461">
        <w:t xml:space="preserve">(PM) </w:t>
      </w:r>
      <w:r w:rsidRPr="000C45F2" w:rsidR="001440FC">
        <w:t>play a unique role in the mix of current federal evaluation efforts to expand the evidence base on teen pregnancy prevention programs.</w:t>
      </w:r>
      <w:r w:rsidR="001E2EFE">
        <w:t xml:space="preserve">  </w:t>
      </w:r>
      <w:r w:rsidRPr="00726759" w:rsidR="001E2EFE">
        <w:rPr>
          <w:rFonts w:cs="Garamond"/>
        </w:rPr>
        <w:t xml:space="preserve">The objective of the PREP </w:t>
      </w:r>
      <w:r w:rsidR="001E2EFE">
        <w:rPr>
          <w:rFonts w:cs="Garamond"/>
        </w:rPr>
        <w:t>PM effort i</w:t>
      </w:r>
      <w:r w:rsidRPr="00726759" w:rsidR="001E2EFE">
        <w:rPr>
          <w:rFonts w:cs="Garamond"/>
        </w:rPr>
        <w:t xml:space="preserve">s to </w:t>
      </w:r>
      <w:r w:rsidRPr="00726759" w:rsidR="001E2EFE">
        <w:t xml:space="preserve">document how PREP-funded programs are operationalized in the field and assess </w:t>
      </w:r>
      <w:r w:rsidR="001E2EFE">
        <w:t>program outcomes</w:t>
      </w:r>
      <w:r w:rsidRPr="00726759" w:rsidR="001E2EFE">
        <w:t xml:space="preserve">. </w:t>
      </w:r>
      <w:r w:rsidRPr="000C45F2" w:rsidR="001440FC">
        <w:t xml:space="preserve"> The PM effort will provide information on large-scale (</w:t>
      </w:r>
      <w:r w:rsidR="00AA404A">
        <w:t>national</w:t>
      </w:r>
      <w:r w:rsidRPr="000C45F2" w:rsidR="001440FC">
        <w:t>) replication of evidence-based programs, with particular emphasis on 1) lessons learned from replication among high-risk populations in new settings, such as youth in foster care group</w:t>
      </w:r>
      <w:r w:rsidRPr="000C45F2" w:rsidR="001440FC">
        <w:rPr>
          <w:rFonts w:cs="Calibri"/>
        </w:rPr>
        <w:t xml:space="preserve"> homes, in the juvenile justice system, or youth living on tribal lands</w:t>
      </w:r>
      <w:r w:rsidR="00B60DC3">
        <w:rPr>
          <w:rFonts w:cs="Calibri"/>
        </w:rPr>
        <w:t>;</w:t>
      </w:r>
      <w:r w:rsidRPr="000C45F2" w:rsidR="001440FC">
        <w:rPr>
          <w:rFonts w:cs="Calibri"/>
        </w:rPr>
        <w:t xml:space="preserve"> 2) lessons learned from how states, tribes, and localities </w:t>
      </w:r>
      <w:r w:rsidRPr="000C45F2" w:rsidR="001440FC">
        <w:rPr>
          <w:rFonts w:cs="Calibri"/>
          <w:iCs/>
        </w:rPr>
        <w:t>implement</w:t>
      </w:r>
      <w:r w:rsidRPr="000C45F2" w:rsidR="001440FC">
        <w:rPr>
          <w:rFonts w:cs="Calibri"/>
        </w:rPr>
        <w:t xml:space="preserve"> evidence-based programs most appropriate for their local contexts</w:t>
      </w:r>
      <w:r w:rsidR="00B60DC3">
        <w:rPr>
          <w:rFonts w:cs="Calibri"/>
        </w:rPr>
        <w:t>;</w:t>
      </w:r>
      <w:r w:rsidRPr="000C45F2" w:rsidR="001440FC">
        <w:rPr>
          <w:rFonts w:cs="Calibri"/>
        </w:rPr>
        <w:t xml:space="preserve"> and (3) adaptations made to support the unique PREP requirements, such as the inclusion of adulthood preparation subjects.</w:t>
      </w:r>
    </w:p>
    <w:p w:rsidR="00B31963" w:rsidP="001E2EFE" w14:paraId="72DCD581" w14:textId="77777777">
      <w:pPr>
        <w:pStyle w:val="NormalSS"/>
      </w:pPr>
      <w:r w:rsidRPr="00726759">
        <w:t>The plan for collect</w:t>
      </w:r>
      <w:r>
        <w:t>ing</w:t>
      </w:r>
      <w:r w:rsidRPr="00726759">
        <w:t xml:space="preserve"> and reporting the performance measures data reflects the multiple layers that states</w:t>
      </w:r>
      <w:r>
        <w:t xml:space="preserve">, tribes and tribal communities, and community organizations </w:t>
      </w:r>
      <w:r w:rsidRPr="00726759">
        <w:t xml:space="preserve">are using to support program delivery. For example, some </w:t>
      </w:r>
      <w:r>
        <w:t>grantees</w:t>
      </w:r>
      <w:r w:rsidRPr="00726759">
        <w:t xml:space="preserve"> may directly implement the programs. In other arrangements, </w:t>
      </w:r>
      <w:r>
        <w:t>grantees</w:t>
      </w:r>
      <w:r w:rsidRPr="00726759">
        <w:t xml:space="preserve"> may deliver programs through </w:t>
      </w:r>
      <w:r>
        <w:t xml:space="preserve">other providers (e.g., sub-awardees).  </w:t>
      </w:r>
      <w:r w:rsidRPr="00726759">
        <w:t xml:space="preserve">Ultimately, the grantees will be responsible for ensuring that all </w:t>
      </w:r>
      <w:r>
        <w:t xml:space="preserve">performance </w:t>
      </w:r>
      <w:r w:rsidRPr="00726759">
        <w:t>measures are reported to ACF</w:t>
      </w:r>
      <w:r>
        <w:t xml:space="preserve">. The data that the grantees report to ACF will originate from three levels – the grantee, grantees’ sub-awardees, and the youth completing entry and exit surveys. </w:t>
      </w:r>
      <w:r w:rsidRPr="00726759">
        <w:t xml:space="preserve">For some performance measures, grantees will provide data about activities or decisions that they undertake directly at the grantee level. For other measures, data will come from the </w:t>
      </w:r>
      <w:r>
        <w:t>sub-awardee</w:t>
      </w:r>
      <w:r w:rsidRPr="00726759">
        <w:t xml:space="preserve">s to the grantee because </w:t>
      </w:r>
      <w:r>
        <w:t>sub-awardee</w:t>
      </w:r>
      <w:r w:rsidRPr="00726759">
        <w:t xml:space="preserve">s oversee the activities to be documented. In addition, some data will come from the youth themselves, who will be asked to complete </w:t>
      </w:r>
      <w:r>
        <w:t>entry and exit surveys</w:t>
      </w:r>
      <w:r w:rsidRPr="00726759">
        <w:t xml:space="preserve">. </w:t>
      </w:r>
      <w:r>
        <w:t xml:space="preserve">The efforts expected to be undertaken at each level and the estimated level of burden are further explained in Section A.12. </w:t>
      </w:r>
    </w:p>
    <w:p w:rsidR="00F61AD2" w:rsidP="00F61AD2" w14:paraId="47771C94" w14:textId="77777777">
      <w:pPr>
        <w:pStyle w:val="NormalSS"/>
        <w:tabs>
          <w:tab w:val="clear" w:pos="432"/>
        </w:tabs>
        <w:ind w:firstLine="0"/>
      </w:pPr>
      <w:r>
        <w:t xml:space="preserve">Figure 1: </w:t>
      </w:r>
      <w:r>
        <w:t>Levels of PREP Performance Measures Data</w:t>
      </w:r>
    </w:p>
    <w:p w:rsidR="00F61AD2" w:rsidP="00F61AD2" w14:paraId="18806559" w14:textId="0A2B2831">
      <w:pPr>
        <w:pStyle w:val="NormalSS"/>
        <w:tabs>
          <w:tab w:val="clear" w:pos="432"/>
        </w:tabs>
        <w:ind w:firstLine="0"/>
      </w:pPr>
      <w:r>
        <w:rPr>
          <w:noProof/>
        </w:rPr>
        <w:drawing>
          <wp:inline distT="0" distB="0" distL="0" distR="0">
            <wp:extent cx="5369357" cy="250179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369882" cy="2502043"/>
                    </a:xfrm>
                    <a:prstGeom prst="rect">
                      <a:avLst/>
                    </a:prstGeom>
                    <a:noFill/>
                  </pic:spPr>
                </pic:pic>
              </a:graphicData>
            </a:graphic>
          </wp:inline>
        </w:drawing>
      </w:r>
    </w:p>
    <w:p w:rsidR="001E2EFE" w:rsidP="00F61AD2" w14:paraId="2EDBEFCA" w14:textId="57EDC0E6">
      <w:pPr>
        <w:pStyle w:val="NormalSS"/>
        <w:tabs>
          <w:tab w:val="clear" w:pos="432"/>
        </w:tabs>
        <w:ind w:firstLine="450"/>
      </w:pPr>
      <w:r w:rsidRPr="00726759">
        <w:t xml:space="preserve">The performance measures data will be reported by grantees </w:t>
      </w:r>
      <w:r w:rsidR="00325172">
        <w:t>to the PREP</w:t>
      </w:r>
      <w:r w:rsidRPr="00726759">
        <w:t xml:space="preserve"> </w:t>
      </w:r>
      <w:r w:rsidR="009C4729">
        <w:t>P</w:t>
      </w:r>
      <w:r w:rsidR="00B31963">
        <w:t xml:space="preserve">M data warehouse.  </w:t>
      </w:r>
      <w:r>
        <w:t xml:space="preserve">Mathematica Policy Research will </w:t>
      </w:r>
      <w:r w:rsidRPr="00726759">
        <w:t>maintain th</w:t>
      </w:r>
      <w:r w:rsidR="00B31963">
        <w:t>e warehouse</w:t>
      </w:r>
      <w:r>
        <w:t xml:space="preserve"> and make any necessary adjustments or updates as needed</w:t>
      </w:r>
      <w:r w:rsidRPr="00726759">
        <w:t>.</w:t>
      </w:r>
    </w:p>
    <w:p w:rsidR="001F4461" w:rsidP="009C4729" w14:paraId="23BD121B" w14:textId="77777777">
      <w:pPr>
        <w:pStyle w:val="NormalSS"/>
        <w:ind w:firstLine="0"/>
      </w:pPr>
      <w:r>
        <w:rPr>
          <w:b/>
        </w:rPr>
        <w:t>C</w:t>
      </w:r>
      <w:r w:rsidRPr="000C45F2">
        <w:rPr>
          <w:b/>
        </w:rPr>
        <w:t>ore measures for PREIS grantees’ local evaluations</w:t>
      </w:r>
      <w:r>
        <w:t xml:space="preserve">. </w:t>
      </w:r>
      <w:r w:rsidR="001440FC">
        <w:t xml:space="preserve">This </w:t>
      </w:r>
      <w:r>
        <w:t xml:space="preserve">request </w:t>
      </w:r>
      <w:r w:rsidR="001440FC">
        <w:t xml:space="preserve">also </w:t>
      </w:r>
      <w:r>
        <w:t>includes another instrument:</w:t>
      </w:r>
    </w:p>
    <w:p w:rsidR="001F4461" w:rsidP="007A5EB7" w14:paraId="276C5859" w14:textId="77777777">
      <w:pPr>
        <w:pStyle w:val="NormalSS"/>
      </w:pPr>
      <w:r w:rsidRPr="000C45F2">
        <w:rPr>
          <w:b/>
        </w:rPr>
        <w:t>Instrument #</w:t>
      </w:r>
      <w:r w:rsidR="00AA083E">
        <w:rPr>
          <w:b/>
        </w:rPr>
        <w:t>5</w:t>
      </w:r>
      <w:r>
        <w:t xml:space="preserve">: </w:t>
      </w:r>
      <w:r w:rsidR="00B60DC3">
        <w:t>C</w:t>
      </w:r>
      <w:r>
        <w:t>ore measures for PREIS grantees’ local evaluations</w:t>
      </w:r>
    </w:p>
    <w:p w:rsidR="001E2EFE" w:rsidP="001E2EFE" w14:paraId="4FEC2B57" w14:textId="416C6417">
      <w:pPr>
        <w:pStyle w:val="NormalSS"/>
      </w:pPr>
      <w:r w:rsidRPr="000C45F2">
        <w:t>All PREIS</w:t>
      </w:r>
      <w:r>
        <w:t xml:space="preserve"> grantees are expected to conduct grantee-specific impact evaluations. The impact evaluations are led by independent evaluators, called local evaluators, selected by the grantee.</w:t>
      </w:r>
      <w:r>
        <w:rPr>
          <w:b/>
        </w:rPr>
        <w:t xml:space="preserve"> </w:t>
      </w:r>
      <w:r w:rsidRPr="00726759">
        <w:t>The objective of the</w:t>
      </w:r>
      <w:r>
        <w:t xml:space="preserve"> PREIS local evaluations </w:t>
      </w:r>
      <w:r w:rsidRPr="00726759">
        <w:t>is to assess the imp</w:t>
      </w:r>
      <w:r>
        <w:t>acts of PREIS grants</w:t>
      </w:r>
      <w:r w:rsidRPr="00726759">
        <w:t xml:space="preserve">. </w:t>
      </w:r>
      <w:r>
        <w:t>Since PREIS grantees are implementing innovative teen pregnancy prevention strategies, t</w:t>
      </w:r>
      <w:r w:rsidRPr="00726759">
        <w:t xml:space="preserve">he </w:t>
      </w:r>
      <w:r>
        <w:t>local</w:t>
      </w:r>
      <w:r w:rsidR="00CF6D9F">
        <w:t>, impact</w:t>
      </w:r>
      <w:r>
        <w:t xml:space="preserve"> evaluations</w:t>
      </w:r>
      <w:r w:rsidRPr="00726759">
        <w:t xml:space="preserve"> will help ACF det</w:t>
      </w:r>
      <w:r>
        <w:t xml:space="preserve">ermine the effectiveness of innovative strategies </w:t>
      </w:r>
      <w:r w:rsidRPr="00726759">
        <w:t xml:space="preserve">in </w:t>
      </w:r>
      <w:r>
        <w:t>improv</w:t>
      </w:r>
      <w:r w:rsidRPr="00726759">
        <w:t xml:space="preserve">ing key outcomes related to teen pregnancy, </w:t>
      </w:r>
      <w:r>
        <w:t>STIs,</w:t>
      </w:r>
      <w:r w:rsidRPr="00726759">
        <w:t xml:space="preserve"> and associated sexual risk behaviors. </w:t>
      </w:r>
    </w:p>
    <w:p w:rsidR="001440FC" w:rsidP="00B71508" w14:paraId="02860D33" w14:textId="4F90CBEB">
      <w:pPr>
        <w:pStyle w:val="NormalSS"/>
        <w:ind w:firstLine="450"/>
      </w:pPr>
      <w:r>
        <w:t xml:space="preserve">For their local evaluations, </w:t>
      </w:r>
      <w:r>
        <w:t xml:space="preserve">PREIS grantees </w:t>
      </w:r>
      <w:r>
        <w:t xml:space="preserve">will be expected to collect a small set of </w:t>
      </w:r>
      <w:r>
        <w:t>core measures at three time points</w:t>
      </w:r>
      <w:r w:rsidR="00B60DC3">
        <w:t xml:space="preserve">: </w:t>
      </w:r>
      <w:r w:rsidRPr="00B60DC3" w:rsidR="00B60DC3">
        <w:t>post-program, short-term follow-up and long-term follow-up</w:t>
      </w:r>
      <w:r w:rsidR="00B60DC3">
        <w:t>. T</w:t>
      </w:r>
      <w:r>
        <w:t>hese measures will already be collected at baseline</w:t>
      </w:r>
      <w:r w:rsidR="008475D5">
        <w:t xml:space="preserve"> through</w:t>
      </w:r>
      <w:r>
        <w:t xml:space="preserve"> Instrument #1 </w:t>
      </w:r>
      <w:r w:rsidR="008475D5">
        <w:t>(</w:t>
      </w:r>
      <w:r>
        <w:t xml:space="preserve">the </w:t>
      </w:r>
      <w:r w:rsidR="008475D5">
        <w:t>Participant E</w:t>
      </w:r>
      <w:r>
        <w:t xml:space="preserve">ntry </w:t>
      </w:r>
      <w:r w:rsidR="008475D5">
        <w:t>S</w:t>
      </w:r>
      <w:r>
        <w:t>urvey)</w:t>
      </w:r>
      <w:r>
        <w:t xml:space="preserve">.  The </w:t>
      </w:r>
      <w:r>
        <w:t xml:space="preserve">collection of a common set of </w:t>
      </w:r>
      <w:r>
        <w:t>core measures will allow grantees to assess the effectiveness of their p</w:t>
      </w:r>
      <w:r w:rsidR="001C080F">
        <w:t xml:space="preserve">rogram on a set of key </w:t>
      </w:r>
      <w:r>
        <w:t xml:space="preserve">measures.  </w:t>
      </w:r>
    </w:p>
    <w:p w:rsidR="001E2EFE" w:rsidP="001E2EFE" w14:paraId="1E9FA3B6" w14:textId="77777777">
      <w:pPr>
        <w:pStyle w:val="NormalSS"/>
      </w:pPr>
      <w:r>
        <w:t>PREIS grantees will work closely with their selected local evaluation teams to develop strong evaluation plans in order to implement a rigorous, impact evaluation.  ACF will work closely with each grantee/local evaluator pair to ensure that local evaluations are conducted in such a way that they meet the standards of HHS’ Teen Pregnancy Prevention Evidence Review. Specifically, ACF will ensure that grants are implemented</w:t>
      </w:r>
      <w:r w:rsidRPr="00726759">
        <w:t xml:space="preserve"> in a way that is amenable to </w:t>
      </w:r>
      <w:r>
        <w:t xml:space="preserve">impact evaluation (e.g., randomized controlled trial or high-quality quasi-experimental design), and that evaluations have a strong treatment and control group counterfactual with sufficient sample to detect impacts.  </w:t>
      </w:r>
    </w:p>
    <w:p w:rsidR="001E2EFE" w:rsidP="001E2EFE" w14:paraId="6D583DB4" w14:textId="77777777">
      <w:pPr>
        <w:pStyle w:val="NormalSS"/>
      </w:pPr>
      <w:r>
        <w:t xml:space="preserve">Instrument #5, core measures for PREIS grantees’ local evaluations, includes outcome measures specific to HHS’ Teen Pregnancy Prevention Evidence Review. Approval of Instrument #5 will ensure that all PREIS local evaluations collect the same core measures, so that there is uniformity in reporting and, ultimately, information to determine whether PREIS grantees </w:t>
      </w:r>
      <w:r>
        <w:t>demonstrate evidence of effectiveness that meets HHS’ Teen Pregnancy Prevention Evidence Review standards.</w:t>
      </w:r>
    </w:p>
    <w:p w:rsidR="001E2EFE" w:rsidP="001E2EFE" w14:paraId="6D441242" w14:textId="77777777">
      <w:pPr>
        <w:pStyle w:val="NormalSS"/>
      </w:pPr>
      <w:r>
        <w:t>PREIS grantees, in concert with their local evaluators, will be responsible for all data collection efforts and analyses.  PREIS grantees will work with the evaluation team to ensure that data is collected systematically from all participants.  Additionally, PREIS grantees will work with the evaluation team to ensure that they have a strong analysis plan to support scientifically rigorous findings.  ACF will provide training and technical assistance throughout the entire evaluation period, from the planning process through data analysis.</w:t>
      </w:r>
    </w:p>
    <w:p w:rsidR="007A5EB7" w:rsidRPr="00484C28" w:rsidP="00D708FF" w14:paraId="6BB52036" w14:textId="77777777">
      <w:pPr>
        <w:pStyle w:val="Heading2Black"/>
      </w:pPr>
      <w:bookmarkStart w:id="11" w:name="_Toc320884245"/>
      <w:bookmarkStart w:id="12" w:name="_Toc320887150"/>
      <w:bookmarkStart w:id="13" w:name="_Toc326752778"/>
      <w:bookmarkStart w:id="14" w:name="_Toc326753047"/>
      <w:r w:rsidRPr="00484C28">
        <w:t>A1.</w:t>
      </w:r>
      <w:r w:rsidRPr="00484C28">
        <w:tab/>
        <w:t>Circumstances Making the Collection of Information Necessary</w:t>
      </w:r>
      <w:bookmarkEnd w:id="11"/>
      <w:bookmarkEnd w:id="12"/>
      <w:bookmarkEnd w:id="13"/>
      <w:bookmarkEnd w:id="14"/>
    </w:p>
    <w:p w:rsidR="007A5EB7" w:rsidRPr="007A5EB7" w:rsidP="007A5EB7" w14:paraId="1EA1AAC9" w14:textId="6FC52EA0">
      <w:pPr>
        <w:pStyle w:val="Heading3"/>
      </w:pPr>
      <w:bookmarkStart w:id="15" w:name="_Toc320884246"/>
      <w:bookmarkStart w:id="16" w:name="_Toc320887151"/>
      <w:bookmarkStart w:id="17" w:name="_Toc326752779"/>
      <w:bookmarkStart w:id="18" w:name="_Toc326753048"/>
      <w:r w:rsidRPr="007A5EB7">
        <w:t>Legal or Administrative Requirements that Necessitate the Collection</w:t>
      </w:r>
      <w:bookmarkEnd w:id="15"/>
      <w:bookmarkEnd w:id="16"/>
      <w:bookmarkEnd w:id="17"/>
      <w:bookmarkEnd w:id="18"/>
    </w:p>
    <w:p w:rsidR="00BB3409" w:rsidP="00BB3409" w14:paraId="3B21B278" w14:textId="77777777">
      <w:pPr>
        <w:tabs>
          <w:tab w:val="clear" w:pos="432"/>
        </w:tabs>
        <w:autoSpaceDE w:val="0"/>
        <w:autoSpaceDN w:val="0"/>
        <w:adjustRightInd w:val="0"/>
        <w:spacing w:line="240" w:lineRule="auto"/>
        <w:jc w:val="left"/>
      </w:pPr>
      <w:r w:rsidRPr="00726759">
        <w:t>On March 23, 2010 the President signed into law the Patient Protection and Affordable Care Act (ACA), H.R. 3590 (Public Law 111-148, Section 2953). In addition to its other requirements, the act amended</w:t>
      </w:r>
      <w:r w:rsidRPr="00726759">
        <w:rPr>
          <w:i/>
          <w:iCs/>
        </w:rPr>
        <w:t xml:space="preserve"> </w:t>
      </w:r>
      <w:r w:rsidRPr="00726759">
        <w:rPr>
          <w:iCs/>
        </w:rPr>
        <w:t xml:space="preserve">Title V of the Social Security Act (42 U.S.C. 701 et seq.) to include $55.25 million in formula grants to states to </w:t>
      </w:r>
      <w:r w:rsidRPr="00726759">
        <w:t xml:space="preserve">“replicate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 </w:t>
      </w:r>
      <w:r w:rsidRPr="00BB3409">
        <w:t xml:space="preserve"> Beyond the $55.25 million for the State PREP program, the PREP legislation also established a</w:t>
      </w:r>
      <w:r>
        <w:t xml:space="preserve"> </w:t>
      </w:r>
      <w:r w:rsidRPr="00BB3409">
        <w:t xml:space="preserve">$10 million PREP Innovative Strategies </w:t>
      </w:r>
      <w:r w:rsidR="00B60DC3">
        <w:t xml:space="preserve">(PREIS) </w:t>
      </w:r>
      <w:r w:rsidRPr="00BB3409">
        <w:t xml:space="preserve">program, and </w:t>
      </w:r>
      <w:r>
        <w:t>a $3.25 million Tribal program.</w:t>
      </w:r>
    </w:p>
    <w:p w:rsidR="00BB3409" w:rsidP="00BB3409" w14:paraId="16C86A15" w14:textId="77777777">
      <w:pPr>
        <w:tabs>
          <w:tab w:val="clear" w:pos="432"/>
        </w:tabs>
        <w:autoSpaceDE w:val="0"/>
        <w:autoSpaceDN w:val="0"/>
        <w:adjustRightInd w:val="0"/>
        <w:spacing w:line="240" w:lineRule="auto"/>
        <w:ind w:firstLine="0"/>
        <w:jc w:val="left"/>
      </w:pPr>
    </w:p>
    <w:p w:rsidR="006B17B4" w:rsidP="00BB3409" w14:paraId="219A5BDB" w14:textId="7A9AA550">
      <w:pPr>
        <w:tabs>
          <w:tab w:val="clear" w:pos="432"/>
        </w:tabs>
        <w:autoSpaceDE w:val="0"/>
        <w:autoSpaceDN w:val="0"/>
        <w:adjustRightInd w:val="0"/>
        <w:spacing w:line="240" w:lineRule="auto"/>
        <w:jc w:val="left"/>
        <w:rPr>
          <w:iCs/>
        </w:rPr>
      </w:pPr>
      <w:r>
        <w:t xml:space="preserve">Section 215 of the </w:t>
      </w:r>
      <w:r w:rsidRPr="0007058E">
        <w:rPr>
          <w:rFonts w:cs="Arial"/>
          <w:lang w:val="en"/>
        </w:rPr>
        <w:t>Medicare Access and CHIP Reauthorization Act of 2015</w:t>
      </w:r>
      <w:r w:rsidRPr="0007058E">
        <w:rPr>
          <w:rFonts w:cs="Arial"/>
          <w:color w:val="333333"/>
          <w:lang w:val="en"/>
        </w:rPr>
        <w:t xml:space="preserve"> extends </w:t>
      </w:r>
      <w:r w:rsidR="00807615">
        <w:rPr>
          <w:rFonts w:cs="Arial"/>
          <w:color w:val="333333"/>
          <w:lang w:val="en"/>
        </w:rPr>
        <w:t xml:space="preserve">funding </w:t>
      </w:r>
      <w:r w:rsidRPr="0007058E">
        <w:rPr>
          <w:rFonts w:cs="Arial"/>
          <w:color w:val="333333"/>
          <w:lang w:val="en"/>
        </w:rPr>
        <w:t xml:space="preserve">through FY2017 </w:t>
      </w:r>
      <w:r w:rsidR="00265547">
        <w:rPr>
          <w:rFonts w:cs="Arial"/>
          <w:color w:val="333333"/>
          <w:lang w:val="en"/>
        </w:rPr>
        <w:t xml:space="preserve">for </w:t>
      </w:r>
      <w:r>
        <w:rPr>
          <w:rFonts w:cs="Arial"/>
          <w:color w:val="333333"/>
          <w:lang w:val="en"/>
        </w:rPr>
        <w:t xml:space="preserve">PREP </w:t>
      </w:r>
      <w:r w:rsidRPr="0007058E">
        <w:rPr>
          <w:rFonts w:cs="Arial"/>
          <w:color w:val="333333"/>
          <w:lang w:val="en"/>
        </w:rPr>
        <w:t>formula grants to states</w:t>
      </w:r>
      <w:r>
        <w:rPr>
          <w:rFonts w:cs="Arial"/>
          <w:color w:val="333333"/>
          <w:lang w:val="en"/>
        </w:rPr>
        <w:t xml:space="preserve">. </w:t>
      </w:r>
      <w:r w:rsidRPr="00726759" w:rsidR="007A5EB7">
        <w:rPr>
          <w:iCs/>
        </w:rPr>
        <w:t xml:space="preserve">The legislation mandates that the Secretary evaluate the programs and activities carried out with funds made available through PREP. To meet this requirement, </w:t>
      </w:r>
      <w:r w:rsidRPr="00726759" w:rsidR="007A5EB7">
        <w:rPr>
          <w:rFonts w:cs="Garamond"/>
        </w:rPr>
        <w:t>F</w:t>
      </w:r>
      <w:r w:rsidR="001E2AA9">
        <w:rPr>
          <w:rFonts w:cs="Garamond"/>
        </w:rPr>
        <w:t>amily and Youth Services Bureau (FYSB)</w:t>
      </w:r>
      <w:r w:rsidRPr="00726759" w:rsidR="007A5EB7">
        <w:rPr>
          <w:rFonts w:cs="Garamond"/>
        </w:rPr>
        <w:t xml:space="preserve"> and OPRE within ACF </w:t>
      </w:r>
      <w:r w:rsidRPr="00726759" w:rsidR="007A5EB7">
        <w:rPr>
          <w:iCs/>
        </w:rPr>
        <w:t xml:space="preserve">contracted with Mathematica Policy Research and its subcontractors to </w:t>
      </w:r>
      <w:r w:rsidR="00265547">
        <w:rPr>
          <w:iCs/>
        </w:rPr>
        <w:t>collect performance measures and conduct a local evaluation of PREIS grantees</w:t>
      </w:r>
      <w:r>
        <w:rPr>
          <w:iCs/>
        </w:rPr>
        <w:t>.</w:t>
      </w:r>
    </w:p>
    <w:p w:rsidR="006B17B4" w:rsidP="006B17B4" w14:paraId="39C2AB30" w14:textId="77777777">
      <w:pPr>
        <w:pStyle w:val="NormalSS"/>
        <w:rPr>
          <w:rFonts w:cs="Arial"/>
          <w:color w:val="333333"/>
          <w:lang w:val="en"/>
        </w:rPr>
      </w:pPr>
      <w:r w:rsidRPr="00726759">
        <w:rPr>
          <w:iCs/>
        </w:rPr>
        <w:t>The collection of performa</w:t>
      </w:r>
      <w:r>
        <w:rPr>
          <w:iCs/>
        </w:rPr>
        <w:t>nce measures</w:t>
      </w:r>
      <w:r w:rsidR="008458AE">
        <w:rPr>
          <w:iCs/>
        </w:rPr>
        <w:t xml:space="preserve"> </w:t>
      </w:r>
      <w:r w:rsidR="000F75F2">
        <w:rPr>
          <w:iCs/>
        </w:rPr>
        <w:t>support</w:t>
      </w:r>
      <w:r>
        <w:rPr>
          <w:iCs/>
        </w:rPr>
        <w:t>s</w:t>
      </w:r>
      <w:r w:rsidR="000F75F2">
        <w:rPr>
          <w:iCs/>
        </w:rPr>
        <w:t xml:space="preserve"> compliance with </w:t>
      </w:r>
      <w:r w:rsidRPr="00726759">
        <w:rPr>
          <w:iCs/>
        </w:rPr>
        <w:t xml:space="preserve">the </w:t>
      </w:r>
      <w:r w:rsidR="0051285B">
        <w:rPr>
          <w:iCs/>
        </w:rPr>
        <w:t>GPRA Modernization Act</w:t>
      </w:r>
      <w:r w:rsidRPr="00726759">
        <w:rPr>
          <w:iCs/>
        </w:rPr>
        <w:t xml:space="preserve"> of </w:t>
      </w:r>
      <w:r w:rsidR="0051285B">
        <w:rPr>
          <w:iCs/>
        </w:rPr>
        <w:t>2010</w:t>
      </w:r>
      <w:r w:rsidRPr="00726759">
        <w:rPr>
          <w:iCs/>
        </w:rPr>
        <w:t xml:space="preserve"> (Public Law 1</w:t>
      </w:r>
      <w:r w:rsidR="0051285B">
        <w:rPr>
          <w:iCs/>
        </w:rPr>
        <w:t>11-352</w:t>
      </w:r>
      <w:r w:rsidRPr="00726759">
        <w:rPr>
          <w:iCs/>
        </w:rPr>
        <w:t>).</w:t>
      </w:r>
      <w:r>
        <w:rPr>
          <w:iCs/>
        </w:rPr>
        <w:t xml:space="preserve">  </w:t>
      </w:r>
    </w:p>
    <w:p w:rsidR="007A5EB7" w:rsidRPr="00EA3BE8" w:rsidP="00D708FF" w14:paraId="3528C931" w14:textId="77777777">
      <w:pPr>
        <w:pStyle w:val="Heading2Black"/>
        <w:tabs>
          <w:tab w:val="clear" w:pos="432"/>
          <w:tab w:val="left" w:pos="630"/>
        </w:tabs>
      </w:pPr>
      <w:bookmarkStart w:id="19" w:name="_Toc320884248"/>
      <w:bookmarkStart w:id="20" w:name="_Toc320887153"/>
      <w:bookmarkStart w:id="21" w:name="_Toc326752781"/>
      <w:bookmarkStart w:id="22" w:name="_Toc326753050"/>
      <w:r>
        <w:t>A.2.</w:t>
      </w:r>
      <w:r>
        <w:tab/>
      </w:r>
      <w:r w:rsidRPr="00EA3BE8">
        <w:t>Purpose and Use of the Information Collection</w:t>
      </w:r>
      <w:bookmarkEnd w:id="19"/>
      <w:bookmarkEnd w:id="20"/>
      <w:bookmarkEnd w:id="21"/>
      <w:bookmarkEnd w:id="22"/>
    </w:p>
    <w:p w:rsidR="007A5EB7" w:rsidRPr="00726759" w:rsidP="007A5EB7" w14:paraId="78BB23C2" w14:textId="3E491D61">
      <w:pPr>
        <w:pStyle w:val="NormalSS"/>
      </w:pPr>
      <w:r w:rsidRPr="009976D0">
        <w:rPr>
          <w:rFonts w:cstheme="minorHAnsi"/>
          <w:b/>
        </w:rPr>
        <w:t>Performance measures</w:t>
      </w:r>
      <w:r w:rsidR="004E70E4">
        <w:rPr>
          <w:rFonts w:cstheme="minorHAnsi"/>
          <w:b/>
        </w:rPr>
        <w:t xml:space="preserve"> (PM)</w:t>
      </w:r>
      <w:r>
        <w:rPr>
          <w:rFonts w:cstheme="minorHAnsi"/>
        </w:rPr>
        <w:t xml:space="preserve">. </w:t>
      </w:r>
      <w:r w:rsidRPr="00405A2B" w:rsidR="00405A2B">
        <w:rPr>
          <w:rFonts w:cstheme="minorHAnsi"/>
        </w:rPr>
        <w:t xml:space="preserve">The purpose of </w:t>
      </w:r>
      <w:r w:rsidR="003608BB">
        <w:rPr>
          <w:rFonts w:cstheme="minorHAnsi"/>
        </w:rPr>
        <w:t>measuring performance</w:t>
      </w:r>
      <w:r w:rsidRPr="00405A2B" w:rsidR="00405A2B">
        <w:rPr>
          <w:rFonts w:cstheme="minorHAnsi"/>
        </w:rPr>
        <w:t xml:space="preserve"> is to track</w:t>
      </w:r>
      <w:r w:rsidR="00856FEB">
        <w:rPr>
          <w:rFonts w:cstheme="minorHAnsi"/>
        </w:rPr>
        <w:t xml:space="preserve"> </w:t>
      </w:r>
      <w:r w:rsidR="001C100E">
        <w:rPr>
          <w:rFonts w:cstheme="minorHAnsi"/>
        </w:rPr>
        <w:t xml:space="preserve">inputs, </w:t>
      </w:r>
      <w:r w:rsidR="00856FEB">
        <w:rPr>
          <w:rFonts w:cstheme="minorHAnsi"/>
        </w:rPr>
        <w:t xml:space="preserve">outputs and outcomes over time </w:t>
      </w:r>
      <w:r w:rsidRPr="00405A2B" w:rsidR="00405A2B">
        <w:rPr>
          <w:rFonts w:cstheme="minorHAnsi"/>
        </w:rPr>
        <w:t>to provide information on how all PREP grantees and the</w:t>
      </w:r>
      <w:r w:rsidR="004E70E4">
        <w:rPr>
          <w:rFonts w:cstheme="minorHAnsi"/>
        </w:rPr>
        <w:t>ir</w:t>
      </w:r>
      <w:r w:rsidRPr="00405A2B" w:rsidR="00405A2B">
        <w:rPr>
          <w:rFonts w:cstheme="minorHAnsi"/>
        </w:rPr>
        <w:t xml:space="preserve"> programs are performing.</w:t>
      </w:r>
      <w:r w:rsidR="00405A2B">
        <w:rPr>
          <w:rFonts w:cstheme="minorHAnsi"/>
        </w:rPr>
        <w:t xml:space="preserve"> </w:t>
      </w:r>
      <w:r w:rsidR="00D4701C">
        <w:t>Through the PM</w:t>
      </w:r>
      <w:r w:rsidRPr="00726759">
        <w:t xml:space="preserve">, grantees </w:t>
      </w:r>
      <w:r w:rsidR="00D4701C">
        <w:t xml:space="preserve">will be required to submit data </w:t>
      </w:r>
      <w:r w:rsidR="003608BB">
        <w:t>twice a year</w:t>
      </w:r>
      <w:r w:rsidR="00F62B1E">
        <w:t xml:space="preserve"> </w:t>
      </w:r>
      <w:r w:rsidRPr="00726759">
        <w:t xml:space="preserve">on PREP </w:t>
      </w:r>
      <w:r w:rsidRPr="00820E51">
        <w:rPr>
          <w:i/>
        </w:rPr>
        <w:t>program structure</w:t>
      </w:r>
      <w:r w:rsidRPr="00726759">
        <w:t xml:space="preserve"> </w:t>
      </w:r>
      <w:r w:rsidR="00D4701C">
        <w:t xml:space="preserve">and </w:t>
      </w:r>
      <w:r w:rsidRPr="00726759">
        <w:t xml:space="preserve">PREP </w:t>
      </w:r>
      <w:r w:rsidRPr="00820E51">
        <w:rPr>
          <w:i/>
        </w:rPr>
        <w:t>program deliver</w:t>
      </w:r>
      <w:r w:rsidRPr="00820E51" w:rsidR="00F41E28">
        <w:rPr>
          <w:i/>
        </w:rPr>
        <w:t>y</w:t>
      </w:r>
      <w:r w:rsidRPr="00726759">
        <w:t>.</w:t>
      </w:r>
      <w:r w:rsidR="003A70A1">
        <w:t xml:space="preserve">  </w:t>
      </w:r>
    </w:p>
    <w:p w:rsidR="007A5EB7" w:rsidRPr="00726759" w:rsidP="007A5EB7" w14:paraId="3E57BAD8" w14:textId="77777777">
      <w:pPr>
        <w:pStyle w:val="BulletBlack"/>
      </w:pPr>
      <w:r>
        <w:rPr>
          <w:i/>
        </w:rPr>
        <w:t>PREP program structure</w:t>
      </w:r>
      <w:r w:rsidRPr="00726759">
        <w:t xml:space="preserve"> refers to how grant funds are being used, the program models selected, the ways in which grantees and </w:t>
      </w:r>
      <w:r>
        <w:t>sub-awardee</w:t>
      </w:r>
      <w:r w:rsidRPr="00726759">
        <w:t>s support program implementation, and the characteristics of the youth served.</w:t>
      </w:r>
    </w:p>
    <w:p w:rsidR="007A5EB7" w:rsidRPr="00726759" w:rsidP="009F4D8D" w14:paraId="46A7C390" w14:textId="1F46CF13">
      <w:pPr>
        <w:pStyle w:val="BulletBlackLastSS"/>
      </w:pPr>
      <w:r>
        <w:rPr>
          <w:i/>
        </w:rPr>
        <w:t>PREP p</w:t>
      </w:r>
      <w:r w:rsidRPr="00726759">
        <w:rPr>
          <w:i/>
        </w:rPr>
        <w:t>rogram delivery</w:t>
      </w:r>
      <w:r w:rsidRPr="00726759">
        <w:t xml:space="preserve"> refers to the extent to which the intended program dosage was delivered, youths’ attendance, youths’ perceptions of program effectiveness and their experiences in the programs, and challenges experienced implementing the programs.</w:t>
      </w:r>
    </w:p>
    <w:p w:rsidR="007A5EB7" w:rsidRPr="00726759" w:rsidP="009F4D8D" w14:paraId="2D065603" w14:textId="29A99F9D">
      <w:pPr>
        <w:pStyle w:val="NormalSS"/>
      </w:pPr>
      <w:r w:rsidRPr="00726759">
        <w:t xml:space="preserve">To understand PREP </w:t>
      </w:r>
      <w:r w:rsidRPr="00726759">
        <w:rPr>
          <w:i/>
        </w:rPr>
        <w:t>program structure,</w:t>
      </w:r>
      <w:r w:rsidRPr="00726759">
        <w:t xml:space="preserve"> grantees will be asked to provide the amount of </w:t>
      </w:r>
      <w:r w:rsidR="00D4701C">
        <w:t xml:space="preserve">the </w:t>
      </w:r>
      <w:r w:rsidRPr="00726759">
        <w:t xml:space="preserve">grant allocated for various activities, including direct service provision; approach to staffing PREP at the </w:t>
      </w:r>
      <w:r w:rsidRPr="00726759">
        <w:t xml:space="preserve">grantee level; grantee provision of training, technical assistance, and program monitoring; number of </w:t>
      </w:r>
      <w:r>
        <w:t>sub-awardee</w:t>
      </w:r>
      <w:r w:rsidRPr="00726759">
        <w:t>s, their funding, program models, populations, settings, and coverage of adulthood preparation subjects; number of program facilitators, their training on the program model, and the extent to which they are monitored to ensure program quality; and the characteristics of the youth entering the PREP programs</w:t>
      </w:r>
      <w:r w:rsidR="004403BC">
        <w:t>.</w:t>
      </w:r>
      <w:r>
        <w:rPr>
          <w:rStyle w:val="FootnoteReference"/>
        </w:rPr>
        <w:footnoteReference w:id="4"/>
      </w:r>
      <w:r w:rsidR="001B774E">
        <w:t xml:space="preserve"> This information will be collected from the grantees (Instrument </w:t>
      </w:r>
      <w:r w:rsidR="00283AE1">
        <w:t>3</w:t>
      </w:r>
      <w:r w:rsidR="001B774E">
        <w:t>)</w:t>
      </w:r>
      <w:r w:rsidR="001C100E">
        <w:t xml:space="preserve"> and</w:t>
      </w:r>
      <w:r w:rsidR="00483504">
        <w:t xml:space="preserve"> </w:t>
      </w:r>
      <w:r w:rsidR="001B774E">
        <w:t xml:space="preserve">their sub-awardees (Instrument </w:t>
      </w:r>
      <w:r w:rsidR="00283AE1">
        <w:t>4</w:t>
      </w:r>
      <w:r w:rsidR="00AC53AD">
        <w:t>).</w:t>
      </w:r>
      <w:r w:rsidR="00F455F4">
        <w:t xml:space="preserve"> </w:t>
      </w:r>
      <w:r w:rsidR="00F455F4">
        <w:t>Subawardees</w:t>
      </w:r>
      <w:r w:rsidR="00F455F4">
        <w:t xml:space="preserve"> will submit their data to grantees, who will then compile this </w:t>
      </w:r>
      <w:r w:rsidR="00674FBB">
        <w:t>information</w:t>
      </w:r>
      <w:r w:rsidR="00F455F4">
        <w:t xml:space="preserve"> and</w:t>
      </w:r>
      <w:r w:rsidR="00863499">
        <w:t xml:space="preserve"> submit </w:t>
      </w:r>
      <w:r w:rsidR="00F455F4">
        <w:t xml:space="preserve">it </w:t>
      </w:r>
      <w:r w:rsidR="00283AE1">
        <w:t xml:space="preserve">to ACF </w:t>
      </w:r>
      <w:r w:rsidR="003608BB">
        <w:t>twice a year</w:t>
      </w:r>
      <w:r w:rsidR="0054686D">
        <w:t xml:space="preserve"> </w:t>
      </w:r>
      <w:r w:rsidR="00283AE1">
        <w:t>(Instrument 3</w:t>
      </w:r>
      <w:r w:rsidR="00863499">
        <w:t>).</w:t>
      </w:r>
    </w:p>
    <w:p w:rsidR="007A5EB7" w:rsidRPr="00726759" w:rsidP="009F4D8D" w14:paraId="671E7DBD" w14:textId="4571778D">
      <w:pPr>
        <w:pStyle w:val="NormalSS"/>
      </w:pPr>
      <w:r w:rsidRPr="00726759">
        <w:t xml:space="preserve">To understand PREP </w:t>
      </w:r>
      <w:r w:rsidRPr="00726759">
        <w:rPr>
          <w:i/>
        </w:rPr>
        <w:t>program delivery,</w:t>
      </w:r>
      <w:r w:rsidRPr="00726759">
        <w:t xml:space="preserve"> grantees will be asked to provide the number of completed program hours for each cohort; number of youth who ever attended a PREP program, and by subpopulations</w:t>
      </w:r>
      <w:r w:rsidR="00357CF4">
        <w:t>,</w:t>
      </w:r>
      <w:r w:rsidRPr="00726759">
        <w:t xml:space="preserve"> such as youth in foster care or the </w:t>
      </w:r>
      <w:r w:rsidR="00483504">
        <w:t xml:space="preserve">juvenile justice system; youths’ </w:t>
      </w:r>
      <w:r w:rsidRPr="00726759">
        <w:t>attendance; youths’ perceptions of program effectiveness and program experiences; and challenges providers face implementing their programs.</w:t>
      </w:r>
      <w:r w:rsidR="00863499">
        <w:t xml:space="preserve"> This information will be collected</w:t>
      </w:r>
      <w:r w:rsidR="00283AE1">
        <w:t xml:space="preserve"> from sub-awardees (Instrument 4</w:t>
      </w:r>
      <w:r w:rsidR="00863499">
        <w:t xml:space="preserve">) and submitted to ACF by the grantees </w:t>
      </w:r>
      <w:r w:rsidR="003608BB">
        <w:t>twice a year</w:t>
      </w:r>
      <w:r w:rsidR="0054686D">
        <w:t xml:space="preserve"> </w:t>
      </w:r>
      <w:r w:rsidR="00863499">
        <w:t xml:space="preserve">(Instrument </w:t>
      </w:r>
      <w:r w:rsidR="00283AE1">
        <w:t>3</w:t>
      </w:r>
      <w:r w:rsidR="00863499">
        <w:t xml:space="preserve">). </w:t>
      </w:r>
    </w:p>
    <w:p w:rsidR="007A5EB7" w:rsidP="009F4D8D" w14:paraId="17CAB4E6" w14:textId="77777777">
      <w:pPr>
        <w:pStyle w:val="NormalSS"/>
      </w:pPr>
      <w:r w:rsidRPr="00726759">
        <w:t>The frequency with which performance data will be collected from grantees</w:t>
      </w:r>
      <w:r w:rsidR="00FE2B6F">
        <w:t xml:space="preserve"> is summarized in Table A2.1</w:t>
      </w:r>
      <w:r w:rsidRPr="00726759">
        <w:t>.</w:t>
      </w:r>
    </w:p>
    <w:p w:rsidR="009F4D8D" w:rsidP="009F4D8D" w14:paraId="568A8AFC" w14:textId="77777777">
      <w:pPr>
        <w:pStyle w:val="MarkforTableHeading"/>
      </w:pPr>
      <w:bookmarkStart w:id="23" w:name="_Toc320884270"/>
      <w:bookmarkStart w:id="24" w:name="_Toc326750787"/>
      <w:bookmarkStart w:id="25" w:name="_Toc326753074"/>
      <w:r>
        <w:t>Table A2.1</w:t>
      </w:r>
      <w:r w:rsidR="006E49B5">
        <w:t xml:space="preserve">. </w:t>
      </w:r>
      <w:r w:rsidR="00FA608C">
        <w:t xml:space="preserve">Collection </w:t>
      </w:r>
      <w:r w:rsidR="00FE2B6F">
        <w:t xml:space="preserve">Frequency </w:t>
      </w:r>
      <w:r w:rsidR="00FA608C">
        <w:t>for</w:t>
      </w:r>
      <w:r w:rsidR="00FE2B6F">
        <w:t xml:space="preserve"> PREP </w:t>
      </w:r>
      <w:r>
        <w:t xml:space="preserve">Performance Measures </w:t>
      </w:r>
      <w:r w:rsidRPr="00AD57BD">
        <w:t>Data</w:t>
      </w:r>
      <w:bookmarkEnd w:id="23"/>
      <w:bookmarkEnd w:id="24"/>
      <w:bookmarkEnd w:id="25"/>
      <w:r w:rsidR="005971EE">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26"/>
        <w:gridCol w:w="2425"/>
        <w:gridCol w:w="2425"/>
      </w:tblGrid>
      <w:tr w14:paraId="4611DE4E" w14:textId="77777777" w:rsidTr="00686030">
        <w:tblPrEx>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Ex>
        <w:trPr>
          <w:tblHeader/>
        </w:trPr>
        <w:tc>
          <w:tcPr>
            <w:tcW w:w="2468" w:type="pct"/>
            <w:tcBorders>
              <w:top w:val="single" w:sz="12" w:space="0" w:color="auto"/>
              <w:bottom w:val="single" w:sz="4" w:space="0" w:color="auto"/>
            </w:tcBorders>
            <w:shd w:val="clear" w:color="auto" w:fill="auto"/>
            <w:vAlign w:val="bottom"/>
          </w:tcPr>
          <w:p w:rsidR="00AA083E" w:rsidRPr="009F4D8D" w:rsidP="00CF6D9F" w14:paraId="1C02BE90" w14:textId="19EAC16B">
            <w:pPr>
              <w:pStyle w:val="TableHeaderLeft"/>
              <w:rPr>
                <w:b/>
              </w:rPr>
            </w:pPr>
            <w:r>
              <w:rPr>
                <w:b/>
              </w:rPr>
              <w:t>Instrument/</w:t>
            </w:r>
            <w:r w:rsidRPr="009F4D8D">
              <w:rPr>
                <w:b/>
              </w:rPr>
              <w:t>Category</w:t>
            </w:r>
          </w:p>
        </w:tc>
        <w:tc>
          <w:tcPr>
            <w:tcW w:w="1266" w:type="pct"/>
            <w:tcBorders>
              <w:top w:val="single" w:sz="12" w:space="0" w:color="auto"/>
              <w:bottom w:val="single" w:sz="4" w:space="0" w:color="auto"/>
            </w:tcBorders>
            <w:shd w:val="clear" w:color="auto" w:fill="auto"/>
            <w:vAlign w:val="bottom"/>
          </w:tcPr>
          <w:p w:rsidR="00AA083E" w:rsidRPr="0073373F" w:rsidP="00AF7317" w14:paraId="30556C10" w14:textId="19477F15">
            <w:pPr>
              <w:pStyle w:val="TableHeaderCenter"/>
              <w:rPr>
                <w:b/>
              </w:rPr>
            </w:pPr>
            <w:r w:rsidRPr="0073373F">
              <w:rPr>
                <w:b/>
              </w:rPr>
              <w:t xml:space="preserve">Frequency of Collection </w:t>
            </w:r>
          </w:p>
        </w:tc>
        <w:tc>
          <w:tcPr>
            <w:tcW w:w="1266" w:type="pct"/>
            <w:tcBorders>
              <w:top w:val="single" w:sz="12" w:space="0" w:color="auto"/>
              <w:bottom w:val="single" w:sz="4" w:space="0" w:color="auto"/>
            </w:tcBorders>
          </w:tcPr>
          <w:p w:rsidR="00AA083E" w:rsidRPr="0073373F" w:rsidP="00686030" w14:paraId="581F5BCE" w14:textId="77777777">
            <w:pPr>
              <w:pStyle w:val="TableHeaderCenter"/>
              <w:rPr>
                <w:b/>
              </w:rPr>
            </w:pPr>
            <w:r w:rsidRPr="0073373F">
              <w:rPr>
                <w:b/>
              </w:rPr>
              <w:t>Frequency of Reporting to ACF</w:t>
            </w:r>
          </w:p>
        </w:tc>
      </w:tr>
      <w:tr w14:paraId="520CFF86" w14:textId="77777777" w:rsidTr="00686030">
        <w:tblPrEx>
          <w:tblW w:w="5000" w:type="pct"/>
          <w:tblLook w:val="04A0"/>
        </w:tblPrEx>
        <w:tc>
          <w:tcPr>
            <w:tcW w:w="2468" w:type="pct"/>
            <w:tcBorders>
              <w:top w:val="single" w:sz="4" w:space="0" w:color="auto"/>
              <w:left w:val="nil"/>
              <w:bottom w:val="nil"/>
              <w:right w:val="nil"/>
            </w:tcBorders>
            <w:shd w:val="clear" w:color="auto" w:fill="auto"/>
          </w:tcPr>
          <w:p w:rsidR="00AA083E" w:rsidRPr="0073373F" w:rsidP="00686030" w14:paraId="368A2277" w14:textId="77777777">
            <w:pPr>
              <w:pStyle w:val="TableText"/>
              <w:tabs>
                <w:tab w:val="left" w:pos="360"/>
              </w:tabs>
              <w:spacing w:before="120"/>
              <w:rPr>
                <w:rFonts w:asciiTheme="minorHAnsi" w:hAnsiTheme="minorHAnsi" w:cs="Calibri"/>
                <w:b/>
                <w:szCs w:val="18"/>
              </w:rPr>
            </w:pPr>
            <w:r w:rsidRPr="0073373F">
              <w:rPr>
                <w:rFonts w:asciiTheme="minorHAnsi" w:hAnsiTheme="minorHAnsi" w:cs="Calibri"/>
                <w:b/>
                <w:szCs w:val="18"/>
              </w:rPr>
              <w:t>#</w:t>
            </w:r>
            <w:r>
              <w:rPr>
                <w:rFonts w:asciiTheme="minorHAnsi" w:hAnsiTheme="minorHAnsi" w:cs="Calibri"/>
                <w:b/>
                <w:szCs w:val="18"/>
              </w:rPr>
              <w:t>1</w:t>
            </w:r>
            <w:r w:rsidRPr="0073373F">
              <w:rPr>
                <w:rFonts w:asciiTheme="minorHAnsi" w:hAnsiTheme="minorHAnsi" w:cs="Calibri"/>
                <w:b/>
                <w:szCs w:val="18"/>
              </w:rPr>
              <w:t xml:space="preserve"> </w:t>
            </w:r>
            <w:r>
              <w:rPr>
                <w:rFonts w:asciiTheme="minorHAnsi" w:hAnsiTheme="minorHAnsi" w:cs="Calibri"/>
                <w:b/>
                <w:szCs w:val="18"/>
              </w:rPr>
              <w:t>Participant Entry Survey</w:t>
            </w:r>
          </w:p>
        </w:tc>
        <w:tc>
          <w:tcPr>
            <w:tcW w:w="1266" w:type="pct"/>
            <w:tcBorders>
              <w:top w:val="single" w:sz="4" w:space="0" w:color="auto"/>
              <w:left w:val="nil"/>
              <w:bottom w:val="nil"/>
              <w:right w:val="nil"/>
            </w:tcBorders>
            <w:shd w:val="clear" w:color="auto" w:fill="auto"/>
          </w:tcPr>
          <w:p w:rsidR="00AA083E" w:rsidRPr="00873666" w:rsidP="00686030" w14:paraId="6C58F7AF" w14:textId="77777777">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rsidR="00AA083E" w:rsidRPr="00873666" w:rsidP="00686030" w14:paraId="2C22E737" w14:textId="77777777">
            <w:pPr>
              <w:pStyle w:val="TableText"/>
              <w:spacing w:before="120"/>
              <w:ind w:left="432"/>
              <w:rPr>
                <w:rFonts w:asciiTheme="minorHAnsi" w:hAnsiTheme="minorHAnsi" w:cs="Calibri"/>
                <w:szCs w:val="18"/>
              </w:rPr>
            </w:pPr>
          </w:p>
        </w:tc>
      </w:tr>
      <w:tr w14:paraId="2CA24989" w14:textId="77777777" w:rsidTr="00686030">
        <w:tblPrEx>
          <w:tblW w:w="5000" w:type="pct"/>
          <w:tblLook w:val="04A0"/>
        </w:tblPrEx>
        <w:tc>
          <w:tcPr>
            <w:tcW w:w="2468" w:type="pct"/>
            <w:tcBorders>
              <w:top w:val="nil"/>
              <w:left w:val="nil"/>
              <w:bottom w:val="single" w:sz="4" w:space="0" w:color="auto"/>
              <w:right w:val="nil"/>
            </w:tcBorders>
            <w:shd w:val="clear" w:color="auto" w:fill="auto"/>
          </w:tcPr>
          <w:p w:rsidR="00AA083E" w:rsidP="00686030" w14:paraId="57B389A6" w14:textId="5E0AD3E0">
            <w:pPr>
              <w:pStyle w:val="TableText"/>
              <w:tabs>
                <w:tab w:val="left" w:pos="360"/>
              </w:tabs>
              <w:spacing w:before="120"/>
              <w:ind w:left="360"/>
              <w:rPr>
                <w:rFonts w:asciiTheme="minorHAnsi" w:hAnsiTheme="minorHAnsi" w:cs="Calibri"/>
                <w:szCs w:val="18"/>
              </w:rPr>
            </w:pPr>
            <w:r w:rsidRPr="00AA083E">
              <w:rPr>
                <w:rFonts w:asciiTheme="minorHAnsi" w:hAnsiTheme="minorHAnsi" w:cs="Calibri"/>
                <w:szCs w:val="18"/>
              </w:rPr>
              <w:t>Demographics; Sexual behaviors and intentions; Pregnancy history; Recent contraceptive use; Associated protective/risk behaviors</w:t>
            </w:r>
          </w:p>
          <w:p w:rsidR="00686030" w:rsidRPr="00873666" w:rsidP="00686030" w14:paraId="1DB49A92" w14:textId="77777777">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rsidR="00AA083E" w:rsidRPr="00873666" w:rsidP="00AA083E" w14:paraId="349A90C8" w14:textId="77777777">
            <w:pPr>
              <w:pStyle w:val="TableText"/>
              <w:spacing w:before="120"/>
              <w:ind w:left="432"/>
              <w:rPr>
                <w:rFonts w:asciiTheme="minorHAnsi" w:hAnsiTheme="minorHAnsi" w:cs="Calibri"/>
                <w:szCs w:val="18"/>
              </w:rPr>
            </w:pPr>
            <w:r w:rsidRPr="00873666">
              <w:rPr>
                <w:rFonts w:asciiTheme="minorHAnsi" w:hAnsiTheme="minorHAnsi" w:cs="Calibri"/>
                <w:szCs w:val="18"/>
              </w:rPr>
              <w:t xml:space="preserve">Program </w:t>
            </w:r>
            <w:r>
              <w:rPr>
                <w:rFonts w:asciiTheme="minorHAnsi" w:hAnsiTheme="minorHAnsi" w:cs="Calibri"/>
                <w:szCs w:val="18"/>
              </w:rPr>
              <w:t xml:space="preserve">Entry </w:t>
            </w:r>
          </w:p>
        </w:tc>
        <w:tc>
          <w:tcPr>
            <w:tcW w:w="1266" w:type="pct"/>
            <w:tcBorders>
              <w:top w:val="nil"/>
              <w:left w:val="nil"/>
              <w:bottom w:val="single" w:sz="4" w:space="0" w:color="auto"/>
              <w:right w:val="nil"/>
            </w:tcBorders>
          </w:tcPr>
          <w:p w:rsidR="00AA083E" w:rsidRPr="00873666" w:rsidP="00686030" w14:paraId="28B115E9" w14:textId="77777777">
            <w:pPr>
              <w:pStyle w:val="TableText"/>
              <w:spacing w:before="120"/>
              <w:ind w:left="432"/>
              <w:rPr>
                <w:rFonts w:asciiTheme="minorHAnsi" w:hAnsiTheme="minorHAnsi" w:cs="Calibri"/>
                <w:szCs w:val="18"/>
              </w:rPr>
            </w:pPr>
            <w:r>
              <w:rPr>
                <w:rFonts w:asciiTheme="minorHAnsi" w:hAnsiTheme="minorHAnsi" w:cs="Calibri"/>
                <w:szCs w:val="18"/>
              </w:rPr>
              <w:t>Twice a year</w:t>
            </w:r>
          </w:p>
        </w:tc>
      </w:tr>
      <w:tr w14:paraId="4CE4404C" w14:textId="77777777" w:rsidTr="00686030">
        <w:tblPrEx>
          <w:tblW w:w="5000" w:type="pct"/>
          <w:tblLook w:val="04A0"/>
        </w:tblPrEx>
        <w:tc>
          <w:tcPr>
            <w:tcW w:w="2468" w:type="pct"/>
            <w:tcBorders>
              <w:top w:val="single" w:sz="4" w:space="0" w:color="auto"/>
              <w:left w:val="nil"/>
              <w:bottom w:val="nil"/>
              <w:right w:val="nil"/>
            </w:tcBorders>
            <w:shd w:val="clear" w:color="auto" w:fill="auto"/>
          </w:tcPr>
          <w:p w:rsidR="00AA083E" w:rsidRPr="00AA083E" w:rsidP="00686030" w14:paraId="68EBE7F5" w14:textId="77777777">
            <w:pPr>
              <w:pStyle w:val="TableText"/>
              <w:tabs>
                <w:tab w:val="left" w:pos="360"/>
              </w:tabs>
              <w:spacing w:before="120"/>
              <w:rPr>
                <w:rFonts w:asciiTheme="minorHAnsi" w:hAnsiTheme="minorHAnsi" w:cs="Calibri"/>
                <w:b/>
                <w:szCs w:val="18"/>
              </w:rPr>
            </w:pPr>
            <w:r w:rsidRPr="00AA083E">
              <w:rPr>
                <w:rFonts w:asciiTheme="minorHAnsi" w:hAnsiTheme="minorHAnsi" w:cs="Calibri"/>
                <w:b/>
                <w:szCs w:val="18"/>
              </w:rPr>
              <w:t>#2 Participant Exit Survey</w:t>
            </w:r>
          </w:p>
        </w:tc>
        <w:tc>
          <w:tcPr>
            <w:tcW w:w="1266" w:type="pct"/>
            <w:tcBorders>
              <w:top w:val="single" w:sz="4" w:space="0" w:color="auto"/>
              <w:left w:val="nil"/>
              <w:bottom w:val="nil"/>
              <w:right w:val="nil"/>
            </w:tcBorders>
            <w:shd w:val="clear" w:color="auto" w:fill="auto"/>
          </w:tcPr>
          <w:p w:rsidR="00AA083E" w:rsidRPr="00873666" w:rsidP="00686030" w14:paraId="3D2E7E04" w14:textId="77777777">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rsidR="00AA083E" w:rsidP="00686030" w14:paraId="3BA53B64" w14:textId="77777777">
            <w:pPr>
              <w:pStyle w:val="TableText"/>
              <w:spacing w:before="120"/>
              <w:ind w:left="432"/>
              <w:rPr>
                <w:rFonts w:asciiTheme="minorHAnsi" w:hAnsiTheme="minorHAnsi" w:cs="Calibri"/>
                <w:szCs w:val="18"/>
              </w:rPr>
            </w:pPr>
          </w:p>
        </w:tc>
      </w:tr>
      <w:tr w14:paraId="3BBE94E5" w14:textId="77777777" w:rsidTr="00686030">
        <w:tblPrEx>
          <w:tblW w:w="5000" w:type="pct"/>
          <w:tblLook w:val="04A0"/>
        </w:tblPrEx>
        <w:tc>
          <w:tcPr>
            <w:tcW w:w="2468" w:type="pct"/>
            <w:tcBorders>
              <w:top w:val="nil"/>
              <w:left w:val="nil"/>
              <w:bottom w:val="single" w:sz="4" w:space="0" w:color="auto"/>
              <w:right w:val="nil"/>
            </w:tcBorders>
            <w:shd w:val="clear" w:color="auto" w:fill="auto"/>
          </w:tcPr>
          <w:p w:rsidR="00AA083E" w:rsidP="00AA083E" w14:paraId="6B837CB2" w14:textId="05C9238A">
            <w:pPr>
              <w:pStyle w:val="TableText"/>
              <w:tabs>
                <w:tab w:val="left" w:pos="360"/>
              </w:tabs>
              <w:spacing w:before="120"/>
              <w:ind w:left="360"/>
              <w:rPr>
                <w:rFonts w:asciiTheme="minorHAnsi" w:hAnsiTheme="minorHAnsi" w:cs="Calibri"/>
                <w:szCs w:val="18"/>
              </w:rPr>
            </w:pPr>
            <w:r w:rsidRPr="00AA083E">
              <w:rPr>
                <w:rFonts w:asciiTheme="minorHAnsi" w:hAnsiTheme="minorHAnsi" w:cs="Calibri"/>
                <w:szCs w:val="18"/>
              </w:rPr>
              <w:t>Demographics; Program impacts on sexual intentions, contraceptive use, and protective/risk factors; Participant perceptions of program effects; Participant assessments of program experiences</w:t>
            </w:r>
          </w:p>
          <w:p w:rsidR="00686030" w:rsidP="00AA083E" w14:paraId="2E53B7BE" w14:textId="77777777">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rsidR="00AA083E" w:rsidRPr="00873666" w:rsidP="00686030" w14:paraId="5CBCD042" w14:textId="77777777">
            <w:pPr>
              <w:pStyle w:val="TableText"/>
              <w:spacing w:before="120"/>
              <w:ind w:left="432"/>
              <w:rPr>
                <w:rFonts w:asciiTheme="minorHAnsi" w:hAnsiTheme="minorHAnsi" w:cs="Calibri"/>
                <w:szCs w:val="18"/>
              </w:rPr>
            </w:pPr>
            <w:r>
              <w:rPr>
                <w:rFonts w:asciiTheme="minorHAnsi" w:hAnsiTheme="minorHAnsi" w:cs="Calibri"/>
                <w:szCs w:val="18"/>
              </w:rPr>
              <w:t>Program Exit</w:t>
            </w:r>
          </w:p>
        </w:tc>
        <w:tc>
          <w:tcPr>
            <w:tcW w:w="1266" w:type="pct"/>
            <w:tcBorders>
              <w:top w:val="nil"/>
              <w:left w:val="nil"/>
              <w:bottom w:val="single" w:sz="4" w:space="0" w:color="auto"/>
              <w:right w:val="nil"/>
            </w:tcBorders>
          </w:tcPr>
          <w:p w:rsidR="00AA083E" w:rsidP="00686030" w14:paraId="528E64D1" w14:textId="77777777">
            <w:pPr>
              <w:pStyle w:val="TableText"/>
              <w:spacing w:before="120"/>
              <w:ind w:left="432"/>
              <w:rPr>
                <w:rFonts w:asciiTheme="minorHAnsi" w:hAnsiTheme="minorHAnsi" w:cs="Calibri"/>
                <w:szCs w:val="18"/>
              </w:rPr>
            </w:pPr>
            <w:r>
              <w:rPr>
                <w:rFonts w:asciiTheme="minorHAnsi" w:hAnsiTheme="minorHAnsi" w:cs="Calibri"/>
                <w:szCs w:val="18"/>
              </w:rPr>
              <w:t>Twice a year</w:t>
            </w:r>
          </w:p>
        </w:tc>
      </w:tr>
      <w:tr w14:paraId="13EFB7C6" w14:textId="77777777" w:rsidTr="00686030">
        <w:tblPrEx>
          <w:tblW w:w="5000" w:type="pct"/>
          <w:tblLook w:val="04A0"/>
        </w:tblPrEx>
        <w:tc>
          <w:tcPr>
            <w:tcW w:w="2468" w:type="pct"/>
            <w:tcBorders>
              <w:top w:val="single" w:sz="4" w:space="0" w:color="auto"/>
              <w:left w:val="nil"/>
              <w:bottom w:val="nil"/>
              <w:right w:val="nil"/>
            </w:tcBorders>
            <w:shd w:val="clear" w:color="auto" w:fill="auto"/>
          </w:tcPr>
          <w:p w:rsidR="00AA083E" w:rsidRPr="00AA083E" w:rsidP="00686030" w14:paraId="1962EF68" w14:textId="77777777">
            <w:pPr>
              <w:pStyle w:val="TableText"/>
              <w:tabs>
                <w:tab w:val="left" w:pos="360"/>
              </w:tabs>
              <w:spacing w:before="120"/>
              <w:rPr>
                <w:rFonts w:asciiTheme="minorHAnsi" w:hAnsiTheme="minorHAnsi" w:cs="Calibri"/>
                <w:b/>
                <w:szCs w:val="18"/>
              </w:rPr>
            </w:pPr>
            <w:r w:rsidRPr="00AA083E">
              <w:rPr>
                <w:rFonts w:asciiTheme="minorHAnsi" w:hAnsiTheme="minorHAnsi" w:cs="Calibri"/>
                <w:b/>
                <w:szCs w:val="18"/>
              </w:rPr>
              <w:t>#3</w:t>
            </w:r>
            <w:r>
              <w:rPr>
                <w:rFonts w:asciiTheme="minorHAnsi" w:hAnsiTheme="minorHAnsi" w:cs="Calibri"/>
                <w:b/>
                <w:szCs w:val="18"/>
              </w:rPr>
              <w:t xml:space="preserve"> </w:t>
            </w:r>
            <w:r w:rsidRPr="00AA083E">
              <w:rPr>
                <w:rFonts w:asciiTheme="minorHAnsi" w:hAnsiTheme="minorHAnsi" w:cs="Calibri"/>
                <w:b/>
                <w:szCs w:val="18"/>
              </w:rPr>
              <w:t xml:space="preserve">Grantee Performance Reporting </w:t>
            </w:r>
            <w:r>
              <w:rPr>
                <w:rFonts w:asciiTheme="minorHAnsi" w:hAnsiTheme="minorHAnsi" w:cs="Calibri"/>
                <w:b/>
                <w:szCs w:val="18"/>
              </w:rPr>
              <w:t xml:space="preserve">System </w:t>
            </w:r>
            <w:r w:rsidRPr="00AA083E">
              <w:rPr>
                <w:rFonts w:asciiTheme="minorHAnsi" w:hAnsiTheme="minorHAnsi" w:cs="Calibri"/>
                <w:b/>
                <w:szCs w:val="18"/>
              </w:rPr>
              <w:t xml:space="preserve">Data </w:t>
            </w:r>
            <w:r>
              <w:rPr>
                <w:rFonts w:asciiTheme="minorHAnsi" w:hAnsiTheme="minorHAnsi" w:cs="Calibri"/>
                <w:b/>
                <w:szCs w:val="18"/>
              </w:rPr>
              <w:t>Entry Form</w:t>
            </w:r>
          </w:p>
        </w:tc>
        <w:tc>
          <w:tcPr>
            <w:tcW w:w="1266" w:type="pct"/>
            <w:tcBorders>
              <w:top w:val="single" w:sz="4" w:space="0" w:color="auto"/>
              <w:left w:val="nil"/>
              <w:bottom w:val="nil"/>
              <w:right w:val="nil"/>
            </w:tcBorders>
            <w:shd w:val="clear" w:color="auto" w:fill="auto"/>
          </w:tcPr>
          <w:p w:rsidR="00AA083E" w:rsidP="00686030" w14:paraId="5B90E012" w14:textId="77777777">
            <w:pPr>
              <w:pStyle w:val="TableText"/>
              <w:spacing w:before="120"/>
              <w:ind w:left="432"/>
              <w:rPr>
                <w:rFonts w:asciiTheme="minorHAnsi" w:hAnsiTheme="minorHAnsi" w:cs="Calibri"/>
                <w:szCs w:val="18"/>
              </w:rPr>
            </w:pPr>
            <w:r>
              <w:rPr>
                <w:rFonts w:asciiTheme="minorHAnsi" w:hAnsiTheme="minorHAnsi" w:cs="Calibri"/>
                <w:szCs w:val="18"/>
              </w:rPr>
              <w:t>Ongoing, as programs are implemented</w:t>
            </w:r>
          </w:p>
          <w:p w:rsidR="00FC4141" w:rsidRPr="00873666" w:rsidP="00686030" w14:paraId="038736EF" w14:textId="6D48F29E">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rsidR="00AA083E" w:rsidP="00777E50" w14:paraId="7553339B" w14:textId="77777777">
            <w:pPr>
              <w:pStyle w:val="TableText"/>
              <w:ind w:left="432"/>
              <w:rPr>
                <w:rFonts w:asciiTheme="minorHAnsi" w:hAnsiTheme="minorHAnsi" w:cs="Calibri"/>
                <w:szCs w:val="18"/>
              </w:rPr>
            </w:pPr>
          </w:p>
        </w:tc>
      </w:tr>
      <w:tr w14:paraId="1547FE77" w14:textId="77777777" w:rsidTr="00686030">
        <w:tblPrEx>
          <w:tblW w:w="5000" w:type="pct"/>
          <w:tblLook w:val="04A0"/>
        </w:tblPrEx>
        <w:tc>
          <w:tcPr>
            <w:tcW w:w="2468" w:type="pct"/>
            <w:tcBorders>
              <w:top w:val="nil"/>
              <w:left w:val="nil"/>
              <w:bottom w:val="single" w:sz="4" w:space="0" w:color="auto"/>
              <w:right w:val="nil"/>
            </w:tcBorders>
            <w:shd w:val="clear" w:color="auto" w:fill="auto"/>
          </w:tcPr>
          <w:p w:rsidR="00AA083E" w:rsidP="00777E50" w14:paraId="6E69E125" w14:textId="77777777">
            <w:pPr>
              <w:pStyle w:val="TableText"/>
              <w:tabs>
                <w:tab w:val="left" w:pos="360"/>
              </w:tabs>
              <w:ind w:left="360"/>
              <w:rPr>
                <w:rFonts w:asciiTheme="minorHAnsi" w:hAnsiTheme="minorHAnsi" w:cs="Calibri"/>
                <w:szCs w:val="18"/>
              </w:rPr>
            </w:pPr>
            <w:r w:rsidRPr="00AA083E">
              <w:rPr>
                <w:rFonts w:asciiTheme="minorHAnsi" w:hAnsiTheme="minorHAnsi" w:cs="Calibri"/>
                <w:szCs w:val="18"/>
              </w:rPr>
              <w:t>Total respondent counts of measures in the Entry and Exit surveys</w:t>
            </w:r>
          </w:p>
          <w:p w:rsidR="00777E50" w:rsidP="00777E50" w14:paraId="6EEF4DD0" w14:textId="77777777">
            <w:pPr>
              <w:pStyle w:val="TableText"/>
              <w:tabs>
                <w:tab w:val="left" w:pos="360"/>
              </w:tabs>
              <w:ind w:left="360"/>
              <w:rPr>
                <w:rFonts w:asciiTheme="minorHAnsi" w:hAnsiTheme="minorHAnsi" w:cs="Calibri"/>
                <w:szCs w:val="18"/>
              </w:rPr>
            </w:pPr>
          </w:p>
          <w:p w:rsidR="00AA083E" w:rsidP="00777E50" w14:paraId="6D890AB0" w14:textId="77777777">
            <w:pPr>
              <w:pStyle w:val="TableText"/>
              <w:tabs>
                <w:tab w:val="left" w:pos="360"/>
              </w:tabs>
              <w:ind w:left="360"/>
              <w:rPr>
                <w:rFonts w:asciiTheme="minorHAnsi" w:hAnsiTheme="minorHAnsi" w:cs="Calibri"/>
                <w:szCs w:val="18"/>
              </w:rPr>
            </w:pPr>
            <w:r w:rsidRPr="00AA083E">
              <w:rPr>
                <w:rFonts w:asciiTheme="minorHAnsi" w:hAnsiTheme="minorHAnsi" w:cs="Calibri"/>
                <w:szCs w:val="18"/>
              </w:rPr>
              <w:t>Total respondent counts by measures of attendance, reach, and dosage</w:t>
            </w:r>
          </w:p>
          <w:p w:rsidR="00777E50" w:rsidP="00777E50" w14:paraId="3D6BF1F5" w14:textId="77777777">
            <w:pPr>
              <w:pStyle w:val="TableText"/>
              <w:tabs>
                <w:tab w:val="left" w:pos="360"/>
              </w:tabs>
              <w:ind w:left="360"/>
              <w:rPr>
                <w:rFonts w:asciiTheme="minorHAnsi" w:hAnsiTheme="minorHAnsi" w:cs="Calibri"/>
                <w:szCs w:val="18"/>
              </w:rPr>
            </w:pPr>
          </w:p>
          <w:p w:rsidR="00AA083E" w:rsidP="00777E50" w14:paraId="712E0CC2" w14:textId="77777777">
            <w:pPr>
              <w:pStyle w:val="TableText"/>
              <w:tabs>
                <w:tab w:val="left" w:pos="360"/>
              </w:tabs>
              <w:ind w:left="360"/>
              <w:rPr>
                <w:rFonts w:asciiTheme="minorHAnsi" w:hAnsiTheme="minorHAnsi" w:cs="Calibri"/>
                <w:szCs w:val="18"/>
              </w:rPr>
            </w:pPr>
            <w:r w:rsidRPr="00AA083E">
              <w:rPr>
                <w:rFonts w:asciiTheme="minorHAnsi" w:hAnsiTheme="minorHAnsi" w:cs="Calibri"/>
                <w:szCs w:val="18"/>
              </w:rPr>
              <w:t>Program completion by cohort</w:t>
            </w:r>
          </w:p>
          <w:p w:rsidR="00287EEA" w:rsidP="00777E50" w14:paraId="5FCADEF5" w14:textId="77777777">
            <w:pPr>
              <w:pStyle w:val="TableText"/>
              <w:tabs>
                <w:tab w:val="left" w:pos="360"/>
              </w:tabs>
              <w:ind w:left="360"/>
              <w:rPr>
                <w:rFonts w:asciiTheme="minorHAnsi" w:hAnsiTheme="minorHAnsi" w:cs="Calibri"/>
                <w:szCs w:val="18"/>
              </w:rPr>
            </w:pPr>
          </w:p>
          <w:p w:rsidR="00933B2E" w:rsidP="00777E50" w14:paraId="3875D36D" w14:textId="77777777">
            <w:pPr>
              <w:pStyle w:val="TableText"/>
              <w:tabs>
                <w:tab w:val="left" w:pos="360"/>
              </w:tabs>
              <w:ind w:left="360"/>
              <w:rPr>
                <w:rFonts w:asciiTheme="minorHAnsi" w:hAnsiTheme="minorHAnsi" w:cs="Calibri"/>
                <w:szCs w:val="18"/>
              </w:rPr>
            </w:pPr>
          </w:p>
          <w:p w:rsidR="00AA083E" w:rsidP="00777E50" w14:paraId="0EAC56A1" w14:textId="77777777">
            <w:pPr>
              <w:pStyle w:val="TableText"/>
              <w:tabs>
                <w:tab w:val="left" w:pos="360"/>
              </w:tabs>
              <w:ind w:left="360"/>
              <w:rPr>
                <w:rFonts w:asciiTheme="minorHAnsi" w:hAnsiTheme="minorHAnsi" w:cs="Calibri"/>
                <w:szCs w:val="18"/>
              </w:rPr>
            </w:pPr>
            <w:r w:rsidRPr="00AA083E">
              <w:rPr>
                <w:rFonts w:asciiTheme="minorHAnsi" w:hAnsiTheme="minorHAnsi" w:cs="Calibri"/>
                <w:szCs w:val="18"/>
              </w:rPr>
              <w:t>Implementation challenges and technical assistance needs</w:t>
            </w:r>
          </w:p>
          <w:p w:rsidR="00777E50" w:rsidP="00777E50" w14:paraId="0484248D" w14:textId="77777777">
            <w:pPr>
              <w:pStyle w:val="TableText"/>
              <w:tabs>
                <w:tab w:val="left" w:pos="360"/>
              </w:tabs>
              <w:ind w:left="360"/>
              <w:rPr>
                <w:rFonts w:asciiTheme="minorHAnsi" w:hAnsiTheme="minorHAnsi" w:cs="Calibri"/>
                <w:szCs w:val="18"/>
              </w:rPr>
            </w:pPr>
          </w:p>
          <w:p w:rsidR="00AA083E" w:rsidRPr="00AA083E" w:rsidP="00777E50" w14:paraId="5C7AE254" w14:textId="77777777">
            <w:pPr>
              <w:pStyle w:val="TableText"/>
              <w:tabs>
                <w:tab w:val="left" w:pos="360"/>
              </w:tabs>
              <w:ind w:left="360"/>
              <w:rPr>
                <w:rFonts w:asciiTheme="minorHAnsi" w:hAnsiTheme="minorHAnsi" w:cs="Calibri"/>
                <w:szCs w:val="18"/>
              </w:rPr>
            </w:pPr>
            <w:r w:rsidRPr="00AA083E">
              <w:rPr>
                <w:rFonts w:asciiTheme="minorHAnsi" w:hAnsiTheme="minorHAnsi" w:cs="Calibri"/>
                <w:szCs w:val="18"/>
              </w:rPr>
              <w:t>Administrative data on program features and structure, cost, and support for program implementation</w:t>
            </w:r>
          </w:p>
          <w:p w:rsidR="00AA083E" w:rsidP="00AA083E" w14:paraId="714997B0" w14:textId="77777777">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rsidR="00777E50" w:rsidP="00777E50" w14:paraId="2F4D3FB6" w14:textId="7651B122">
            <w:pPr>
              <w:pStyle w:val="TableText"/>
              <w:ind w:left="432"/>
              <w:rPr>
                <w:rFonts w:asciiTheme="minorHAnsi" w:hAnsiTheme="minorHAnsi" w:cs="Calibri"/>
                <w:szCs w:val="18"/>
              </w:rPr>
            </w:pPr>
            <w:r w:rsidRPr="00873666">
              <w:rPr>
                <w:rFonts w:asciiTheme="minorHAnsi" w:hAnsiTheme="minorHAnsi" w:cs="Calibri"/>
                <w:szCs w:val="18"/>
              </w:rPr>
              <w:t>Program Entry and Exit</w:t>
            </w:r>
          </w:p>
          <w:p w:rsidR="00777E50" w:rsidP="00777E50" w14:paraId="4191FDDC" w14:textId="77777777">
            <w:pPr>
              <w:pStyle w:val="TableText"/>
              <w:ind w:left="432"/>
              <w:rPr>
                <w:rFonts w:asciiTheme="minorHAnsi" w:hAnsiTheme="minorHAnsi" w:cs="Calibri"/>
                <w:szCs w:val="18"/>
              </w:rPr>
            </w:pPr>
          </w:p>
          <w:p w:rsidR="00777E50" w:rsidP="00777E50" w14:paraId="50BE9FAC" w14:textId="37056123">
            <w:pPr>
              <w:pStyle w:val="TableText"/>
              <w:ind w:left="432"/>
              <w:rPr>
                <w:rFonts w:asciiTheme="minorHAnsi" w:hAnsiTheme="minorHAnsi" w:cs="Calibri"/>
                <w:szCs w:val="18"/>
              </w:rPr>
            </w:pPr>
            <w:r>
              <w:rPr>
                <w:rFonts w:asciiTheme="minorHAnsi" w:hAnsiTheme="minorHAnsi" w:cs="Calibri"/>
                <w:szCs w:val="18"/>
              </w:rPr>
              <w:t>At cohort completion</w:t>
            </w:r>
          </w:p>
          <w:p w:rsidR="00777E50" w:rsidP="00777E50" w14:paraId="3C006499" w14:textId="77777777">
            <w:pPr>
              <w:pStyle w:val="TableText"/>
              <w:ind w:left="432"/>
              <w:rPr>
                <w:rFonts w:asciiTheme="minorHAnsi" w:hAnsiTheme="minorHAnsi" w:cs="Calibri"/>
                <w:szCs w:val="18"/>
              </w:rPr>
            </w:pPr>
          </w:p>
          <w:p w:rsidR="00777E50" w:rsidP="00777E50" w14:paraId="7620169F" w14:textId="646C48D0">
            <w:pPr>
              <w:pStyle w:val="TableText"/>
              <w:ind w:left="432"/>
              <w:rPr>
                <w:rFonts w:asciiTheme="minorHAnsi" w:hAnsiTheme="minorHAnsi" w:cs="Calibri"/>
                <w:szCs w:val="18"/>
              </w:rPr>
            </w:pPr>
            <w:r w:rsidRPr="00873666">
              <w:rPr>
                <w:rFonts w:asciiTheme="minorHAnsi" w:hAnsiTheme="minorHAnsi" w:cs="Calibri"/>
                <w:szCs w:val="18"/>
              </w:rPr>
              <w:t xml:space="preserve">At </w:t>
            </w:r>
            <w:r w:rsidR="00114553">
              <w:rPr>
                <w:rFonts w:asciiTheme="minorHAnsi" w:hAnsiTheme="minorHAnsi" w:cs="Calibri"/>
                <w:szCs w:val="18"/>
              </w:rPr>
              <w:t>cohort</w:t>
            </w:r>
            <w:r w:rsidRPr="00873666">
              <w:rPr>
                <w:rFonts w:asciiTheme="minorHAnsi" w:hAnsiTheme="minorHAnsi" w:cs="Calibri"/>
                <w:szCs w:val="18"/>
              </w:rPr>
              <w:t xml:space="preserve"> </w:t>
            </w:r>
            <w:r>
              <w:rPr>
                <w:rFonts w:asciiTheme="minorHAnsi" w:hAnsiTheme="minorHAnsi" w:cs="Calibri"/>
                <w:szCs w:val="18"/>
              </w:rPr>
              <w:t>c</w:t>
            </w:r>
            <w:r w:rsidRPr="00873666">
              <w:rPr>
                <w:rFonts w:asciiTheme="minorHAnsi" w:hAnsiTheme="minorHAnsi" w:cs="Calibri"/>
                <w:szCs w:val="18"/>
              </w:rPr>
              <w:t>ompletion</w:t>
            </w:r>
          </w:p>
          <w:p w:rsidR="00D14E03" w:rsidP="00777E50" w14:paraId="43ADC51F" w14:textId="77777777">
            <w:pPr>
              <w:pStyle w:val="TableText"/>
              <w:ind w:left="432"/>
              <w:rPr>
                <w:rFonts w:asciiTheme="minorHAnsi" w:hAnsiTheme="minorHAnsi" w:cs="Calibri"/>
                <w:szCs w:val="18"/>
              </w:rPr>
            </w:pPr>
          </w:p>
          <w:p w:rsidR="00777E50" w:rsidP="00777E50" w14:paraId="4810D82F" w14:textId="77777777">
            <w:pPr>
              <w:pStyle w:val="TableText"/>
              <w:ind w:left="432"/>
              <w:rPr>
                <w:rFonts w:asciiTheme="minorHAnsi" w:hAnsiTheme="minorHAnsi" w:cs="Calibri"/>
                <w:szCs w:val="18"/>
              </w:rPr>
            </w:pPr>
            <w:r>
              <w:rPr>
                <w:rFonts w:asciiTheme="minorHAnsi" w:hAnsiTheme="minorHAnsi" w:cs="Calibri"/>
                <w:szCs w:val="18"/>
              </w:rPr>
              <w:t>Twice a year</w:t>
            </w:r>
          </w:p>
          <w:p w:rsidR="00777E50" w:rsidP="00777E50" w14:paraId="494257D1" w14:textId="77777777">
            <w:pPr>
              <w:pStyle w:val="TableText"/>
              <w:ind w:left="432"/>
              <w:rPr>
                <w:rFonts w:asciiTheme="minorHAnsi" w:hAnsiTheme="minorHAnsi" w:cs="Calibri"/>
                <w:szCs w:val="18"/>
              </w:rPr>
            </w:pPr>
          </w:p>
          <w:p w:rsidR="00777E50" w:rsidP="00777E50" w14:paraId="112FD77A" w14:textId="77777777">
            <w:pPr>
              <w:pStyle w:val="TableText"/>
              <w:ind w:left="432"/>
              <w:rPr>
                <w:rFonts w:asciiTheme="minorHAnsi" w:hAnsiTheme="minorHAnsi" w:cs="Calibri"/>
                <w:szCs w:val="18"/>
              </w:rPr>
            </w:pPr>
          </w:p>
          <w:p w:rsidR="00777E50" w:rsidP="00777E50" w14:paraId="736A2208" w14:textId="77777777">
            <w:pPr>
              <w:pStyle w:val="TableText"/>
              <w:ind w:left="432"/>
              <w:rPr>
                <w:rFonts w:asciiTheme="minorHAnsi" w:hAnsiTheme="minorHAnsi" w:cs="Calibri"/>
                <w:szCs w:val="18"/>
              </w:rPr>
            </w:pPr>
          </w:p>
          <w:p w:rsidR="00AA083E" w:rsidRPr="00873666" w:rsidP="00777E50" w14:paraId="49A88E62" w14:textId="77777777">
            <w:pPr>
              <w:pStyle w:val="TableText"/>
              <w:ind w:left="432"/>
              <w:rPr>
                <w:rFonts w:asciiTheme="minorHAnsi" w:hAnsiTheme="minorHAnsi" w:cs="Calibri"/>
                <w:szCs w:val="18"/>
              </w:rPr>
            </w:pPr>
            <w:r>
              <w:rPr>
                <w:rFonts w:asciiTheme="minorHAnsi" w:hAnsiTheme="minorHAnsi" w:cs="Calibri"/>
                <w:szCs w:val="18"/>
              </w:rPr>
              <w:t>Twice a year</w:t>
            </w:r>
          </w:p>
        </w:tc>
        <w:tc>
          <w:tcPr>
            <w:tcW w:w="1266" w:type="pct"/>
            <w:tcBorders>
              <w:top w:val="nil"/>
              <w:left w:val="nil"/>
              <w:bottom w:val="single" w:sz="4" w:space="0" w:color="auto"/>
              <w:right w:val="nil"/>
            </w:tcBorders>
          </w:tcPr>
          <w:p w:rsidR="00AA083E" w:rsidP="00777E50" w14:paraId="626B1AA5" w14:textId="77777777">
            <w:pPr>
              <w:pStyle w:val="TableText"/>
              <w:ind w:left="432"/>
              <w:rPr>
                <w:rFonts w:asciiTheme="minorHAnsi" w:hAnsiTheme="minorHAnsi" w:cs="Calibri"/>
                <w:szCs w:val="18"/>
              </w:rPr>
            </w:pPr>
            <w:r>
              <w:rPr>
                <w:rFonts w:asciiTheme="minorHAnsi" w:hAnsiTheme="minorHAnsi" w:cs="Calibri"/>
                <w:szCs w:val="18"/>
              </w:rPr>
              <w:t>Twice a year</w:t>
            </w:r>
          </w:p>
          <w:p w:rsidR="00777E50" w:rsidP="00777E50" w14:paraId="41EA0C00" w14:textId="77777777">
            <w:pPr>
              <w:pStyle w:val="TableText"/>
              <w:ind w:left="432"/>
              <w:rPr>
                <w:rFonts w:asciiTheme="minorHAnsi" w:hAnsiTheme="minorHAnsi" w:cs="Calibri"/>
                <w:szCs w:val="18"/>
              </w:rPr>
            </w:pPr>
          </w:p>
          <w:p w:rsidR="00777E50" w:rsidP="00777E50" w14:paraId="4ADB3098" w14:textId="77777777">
            <w:pPr>
              <w:pStyle w:val="TableText"/>
              <w:ind w:left="432"/>
              <w:rPr>
                <w:rFonts w:asciiTheme="minorHAnsi" w:hAnsiTheme="minorHAnsi" w:cs="Calibri"/>
                <w:szCs w:val="18"/>
              </w:rPr>
            </w:pPr>
          </w:p>
          <w:p w:rsidR="00340C30" w:rsidP="00777E50" w14:paraId="55E413D4" w14:textId="77777777">
            <w:pPr>
              <w:pStyle w:val="TableText"/>
              <w:ind w:left="432"/>
              <w:rPr>
                <w:rFonts w:asciiTheme="minorHAnsi" w:hAnsiTheme="minorHAnsi" w:cs="Calibri"/>
                <w:szCs w:val="18"/>
              </w:rPr>
            </w:pPr>
            <w:r>
              <w:rPr>
                <w:rFonts w:asciiTheme="minorHAnsi" w:hAnsiTheme="minorHAnsi" w:cs="Calibri"/>
                <w:szCs w:val="18"/>
              </w:rPr>
              <w:t>Twice a year</w:t>
            </w:r>
          </w:p>
          <w:p w:rsidR="00777E50" w:rsidP="00777E50" w14:paraId="29D99956" w14:textId="77777777">
            <w:pPr>
              <w:pStyle w:val="TableText"/>
              <w:ind w:left="432"/>
              <w:rPr>
                <w:rFonts w:asciiTheme="minorHAnsi" w:hAnsiTheme="minorHAnsi" w:cs="Calibri"/>
                <w:szCs w:val="18"/>
              </w:rPr>
            </w:pPr>
          </w:p>
          <w:p w:rsidR="00777E50" w:rsidP="00777E50" w14:paraId="1BDC529C" w14:textId="77777777">
            <w:pPr>
              <w:pStyle w:val="TableText"/>
              <w:ind w:left="432"/>
              <w:rPr>
                <w:rFonts w:asciiTheme="minorHAnsi" w:hAnsiTheme="minorHAnsi" w:cs="Calibri"/>
                <w:szCs w:val="18"/>
              </w:rPr>
            </w:pPr>
          </w:p>
          <w:p w:rsidR="00D14E03" w:rsidP="00777E50" w14:paraId="737FEE74" w14:textId="3A3C0A3D">
            <w:pPr>
              <w:pStyle w:val="TableText"/>
              <w:ind w:left="432"/>
              <w:rPr>
                <w:rFonts w:asciiTheme="minorHAnsi" w:hAnsiTheme="minorHAnsi" w:cs="Calibri"/>
                <w:szCs w:val="18"/>
              </w:rPr>
            </w:pPr>
            <w:r w:rsidRPr="00D14E03">
              <w:rPr>
                <w:rFonts w:asciiTheme="minorHAnsi" w:hAnsiTheme="minorHAnsi" w:cs="Calibri"/>
                <w:szCs w:val="18"/>
              </w:rPr>
              <w:t>Twice a year</w:t>
            </w:r>
          </w:p>
          <w:p w:rsidR="00D14E03" w:rsidP="00777E50" w14:paraId="1FAE0825" w14:textId="77777777">
            <w:pPr>
              <w:pStyle w:val="TableText"/>
              <w:ind w:left="432"/>
              <w:rPr>
                <w:rFonts w:asciiTheme="minorHAnsi" w:hAnsiTheme="minorHAnsi" w:cs="Calibri"/>
                <w:szCs w:val="18"/>
              </w:rPr>
            </w:pPr>
          </w:p>
          <w:p w:rsidR="00933B2E" w:rsidP="00777E50" w14:paraId="62921CAE" w14:textId="77777777">
            <w:pPr>
              <w:pStyle w:val="TableText"/>
              <w:ind w:left="432"/>
              <w:rPr>
                <w:rFonts w:asciiTheme="minorHAnsi" w:hAnsiTheme="minorHAnsi" w:cs="Calibri"/>
                <w:szCs w:val="18"/>
              </w:rPr>
            </w:pPr>
          </w:p>
          <w:p w:rsidR="00340C30" w:rsidP="00777E50" w14:paraId="6E59E065" w14:textId="77777777">
            <w:pPr>
              <w:pStyle w:val="TableText"/>
              <w:ind w:left="432"/>
              <w:rPr>
                <w:rFonts w:asciiTheme="minorHAnsi" w:hAnsiTheme="minorHAnsi" w:cs="Calibri"/>
                <w:szCs w:val="18"/>
              </w:rPr>
            </w:pPr>
            <w:r>
              <w:rPr>
                <w:rFonts w:asciiTheme="minorHAnsi" w:hAnsiTheme="minorHAnsi" w:cs="Calibri"/>
                <w:szCs w:val="18"/>
              </w:rPr>
              <w:t>Twice a year</w:t>
            </w:r>
          </w:p>
          <w:p w:rsidR="00777E50" w:rsidP="00777E50" w14:paraId="0902659A" w14:textId="77777777">
            <w:pPr>
              <w:pStyle w:val="TableText"/>
              <w:ind w:left="432"/>
              <w:rPr>
                <w:rFonts w:asciiTheme="minorHAnsi" w:hAnsiTheme="minorHAnsi" w:cs="Calibri"/>
                <w:szCs w:val="18"/>
              </w:rPr>
            </w:pPr>
          </w:p>
          <w:p w:rsidR="00777E50" w:rsidP="00777E50" w14:paraId="3C006F6E" w14:textId="77777777">
            <w:pPr>
              <w:pStyle w:val="TableText"/>
              <w:ind w:left="432"/>
              <w:rPr>
                <w:rFonts w:asciiTheme="minorHAnsi" w:hAnsiTheme="minorHAnsi" w:cs="Calibri"/>
                <w:szCs w:val="18"/>
              </w:rPr>
            </w:pPr>
          </w:p>
          <w:p w:rsidR="00777E50" w:rsidP="00777E50" w14:paraId="77BFA86C" w14:textId="77777777">
            <w:pPr>
              <w:pStyle w:val="TableText"/>
              <w:ind w:left="432"/>
              <w:rPr>
                <w:rFonts w:asciiTheme="minorHAnsi" w:hAnsiTheme="minorHAnsi" w:cs="Calibri"/>
                <w:szCs w:val="18"/>
              </w:rPr>
            </w:pPr>
          </w:p>
          <w:p w:rsidR="00340C30" w:rsidP="00777E50" w14:paraId="0EAD32CB" w14:textId="77777777">
            <w:pPr>
              <w:pStyle w:val="TableText"/>
              <w:ind w:left="432"/>
              <w:rPr>
                <w:rFonts w:asciiTheme="minorHAnsi" w:hAnsiTheme="minorHAnsi" w:cs="Calibri"/>
                <w:szCs w:val="18"/>
              </w:rPr>
            </w:pPr>
            <w:r>
              <w:rPr>
                <w:rFonts w:asciiTheme="minorHAnsi" w:hAnsiTheme="minorHAnsi" w:cs="Calibri"/>
                <w:szCs w:val="18"/>
              </w:rPr>
              <w:t xml:space="preserve">Twice </w:t>
            </w:r>
            <w:r>
              <w:rPr>
                <w:rFonts w:asciiTheme="minorHAnsi" w:hAnsiTheme="minorHAnsi" w:cs="Calibri"/>
                <w:szCs w:val="18"/>
              </w:rPr>
              <w:t>a year</w:t>
            </w:r>
          </w:p>
          <w:p w:rsidR="00340C30" w:rsidP="00777E50" w14:paraId="25825D74" w14:textId="77777777">
            <w:pPr>
              <w:pStyle w:val="TableText"/>
              <w:ind w:left="432"/>
              <w:rPr>
                <w:rFonts w:asciiTheme="minorHAnsi" w:hAnsiTheme="minorHAnsi" w:cs="Calibri"/>
                <w:szCs w:val="18"/>
              </w:rPr>
            </w:pPr>
          </w:p>
        </w:tc>
      </w:tr>
      <w:tr w14:paraId="0A412753" w14:textId="77777777" w:rsidTr="00215069">
        <w:tblPrEx>
          <w:tblW w:w="5000" w:type="pct"/>
          <w:tblLook w:val="04A0"/>
        </w:tblPrEx>
        <w:tc>
          <w:tcPr>
            <w:tcW w:w="2468" w:type="pct"/>
            <w:tcBorders>
              <w:top w:val="single" w:sz="4" w:space="0" w:color="auto"/>
              <w:left w:val="nil"/>
              <w:bottom w:val="nil"/>
              <w:right w:val="nil"/>
            </w:tcBorders>
            <w:shd w:val="clear" w:color="auto" w:fill="auto"/>
          </w:tcPr>
          <w:p w:rsidR="00777E50" w:rsidP="00777E50" w14:paraId="05F9CE1C" w14:textId="77777777">
            <w:pPr>
              <w:pStyle w:val="TableText"/>
              <w:tabs>
                <w:tab w:val="left" w:pos="360"/>
              </w:tabs>
              <w:rPr>
                <w:rFonts w:asciiTheme="minorHAnsi" w:hAnsiTheme="minorHAnsi" w:cs="Calibri"/>
                <w:b/>
                <w:szCs w:val="18"/>
              </w:rPr>
            </w:pPr>
          </w:p>
          <w:p w:rsidR="00777E50" w:rsidP="00777E50" w14:paraId="5B64C876" w14:textId="77777777">
            <w:pPr>
              <w:pStyle w:val="TableText"/>
              <w:tabs>
                <w:tab w:val="left" w:pos="360"/>
              </w:tabs>
              <w:rPr>
                <w:rFonts w:asciiTheme="minorHAnsi" w:hAnsiTheme="minorHAnsi" w:cs="Calibri"/>
                <w:b/>
                <w:szCs w:val="18"/>
              </w:rPr>
            </w:pPr>
          </w:p>
          <w:p w:rsidR="00AA083E" w:rsidP="00777E50" w14:paraId="446B2ADD" w14:textId="77777777">
            <w:pPr>
              <w:pStyle w:val="TableText"/>
              <w:tabs>
                <w:tab w:val="left" w:pos="360"/>
              </w:tabs>
              <w:rPr>
                <w:rFonts w:asciiTheme="minorHAnsi" w:hAnsiTheme="minorHAnsi" w:cs="Calibri"/>
                <w:szCs w:val="18"/>
              </w:rPr>
            </w:pPr>
            <w:r w:rsidRPr="00AA083E">
              <w:rPr>
                <w:rFonts w:asciiTheme="minorHAnsi" w:hAnsiTheme="minorHAnsi" w:cs="Calibri"/>
                <w:b/>
                <w:szCs w:val="18"/>
              </w:rPr>
              <w:t xml:space="preserve">#4 </w:t>
            </w:r>
            <w:r w:rsidRPr="00AA083E">
              <w:rPr>
                <w:rFonts w:asciiTheme="minorHAnsi" w:hAnsiTheme="minorHAnsi" w:cs="Calibri"/>
                <w:b/>
                <w:szCs w:val="18"/>
              </w:rPr>
              <w:t>Subawardee</w:t>
            </w:r>
            <w:r w:rsidRPr="00AA083E">
              <w:rPr>
                <w:rFonts w:asciiTheme="minorHAnsi" w:hAnsiTheme="minorHAnsi" w:cs="Calibri"/>
                <w:b/>
                <w:szCs w:val="18"/>
              </w:rPr>
              <w:t xml:space="preserve"> Data Collection and Reporting Form</w:t>
            </w:r>
          </w:p>
        </w:tc>
        <w:tc>
          <w:tcPr>
            <w:tcW w:w="1266" w:type="pct"/>
            <w:tcBorders>
              <w:top w:val="single" w:sz="4" w:space="0" w:color="auto"/>
              <w:left w:val="nil"/>
              <w:bottom w:val="nil"/>
              <w:right w:val="nil"/>
            </w:tcBorders>
            <w:shd w:val="clear" w:color="auto" w:fill="auto"/>
          </w:tcPr>
          <w:p w:rsidR="00FC4141" w:rsidP="00777E50" w14:paraId="5FF0FC43" w14:textId="77777777">
            <w:pPr>
              <w:pStyle w:val="TableText"/>
              <w:ind w:left="432"/>
              <w:rPr>
                <w:rFonts w:asciiTheme="minorHAnsi" w:hAnsiTheme="minorHAnsi" w:cs="Calibri"/>
                <w:szCs w:val="18"/>
              </w:rPr>
            </w:pPr>
          </w:p>
          <w:p w:rsidR="00AA083E" w:rsidRPr="00873666" w:rsidP="00777E50" w14:paraId="5E582B83" w14:textId="709376FA">
            <w:pPr>
              <w:pStyle w:val="TableText"/>
              <w:ind w:left="432"/>
              <w:rPr>
                <w:rFonts w:asciiTheme="minorHAnsi" w:hAnsiTheme="minorHAnsi" w:cs="Calibri"/>
                <w:szCs w:val="18"/>
              </w:rPr>
            </w:pPr>
            <w:r w:rsidRPr="00114553">
              <w:rPr>
                <w:rFonts w:asciiTheme="minorHAnsi" w:hAnsiTheme="minorHAnsi" w:cs="Calibri"/>
                <w:szCs w:val="18"/>
              </w:rPr>
              <w:t>Ongoing, as programs are implemented</w:t>
            </w:r>
          </w:p>
        </w:tc>
        <w:tc>
          <w:tcPr>
            <w:tcW w:w="1266" w:type="pct"/>
            <w:tcBorders>
              <w:top w:val="single" w:sz="4" w:space="0" w:color="auto"/>
              <w:left w:val="nil"/>
              <w:bottom w:val="nil"/>
              <w:right w:val="nil"/>
            </w:tcBorders>
          </w:tcPr>
          <w:p w:rsidR="00AA083E" w:rsidP="00777E50" w14:paraId="778A2883" w14:textId="77777777">
            <w:pPr>
              <w:pStyle w:val="TableText"/>
              <w:ind w:left="432"/>
              <w:rPr>
                <w:rFonts w:asciiTheme="minorHAnsi" w:hAnsiTheme="minorHAnsi" w:cs="Calibri"/>
                <w:szCs w:val="18"/>
              </w:rPr>
            </w:pPr>
          </w:p>
        </w:tc>
      </w:tr>
      <w:tr w14:paraId="15738CBC" w14:textId="77777777" w:rsidTr="00215069">
        <w:tblPrEx>
          <w:tblW w:w="5000" w:type="pct"/>
          <w:tblLook w:val="04A0"/>
        </w:tblPrEx>
        <w:tc>
          <w:tcPr>
            <w:tcW w:w="2468" w:type="pct"/>
            <w:tcBorders>
              <w:top w:val="nil"/>
              <w:left w:val="nil"/>
              <w:bottom w:val="single" w:sz="12" w:space="0" w:color="auto"/>
              <w:right w:val="nil"/>
            </w:tcBorders>
            <w:shd w:val="clear" w:color="auto" w:fill="auto"/>
          </w:tcPr>
          <w:p w:rsidR="00777E50" w:rsidP="00777E50" w14:paraId="008E46D7" w14:textId="77777777">
            <w:pPr>
              <w:pStyle w:val="TableText"/>
              <w:tabs>
                <w:tab w:val="left" w:pos="360"/>
              </w:tabs>
              <w:ind w:left="360"/>
              <w:rPr>
                <w:rFonts w:asciiTheme="minorHAnsi" w:hAnsiTheme="minorHAnsi" w:cs="Calibri"/>
                <w:szCs w:val="18"/>
              </w:rPr>
            </w:pPr>
          </w:p>
          <w:p w:rsidR="00AA083E" w:rsidP="00777E50" w14:paraId="6D40559C" w14:textId="77777777">
            <w:pPr>
              <w:pStyle w:val="TableText"/>
              <w:tabs>
                <w:tab w:val="left" w:pos="360"/>
              </w:tabs>
              <w:ind w:left="360"/>
              <w:rPr>
                <w:rFonts w:asciiTheme="minorHAnsi" w:hAnsiTheme="minorHAnsi" w:cs="Calibri"/>
                <w:szCs w:val="18"/>
              </w:rPr>
            </w:pPr>
            <w:r w:rsidRPr="00AA083E">
              <w:rPr>
                <w:rFonts w:asciiTheme="minorHAnsi" w:hAnsiTheme="minorHAnsi" w:cs="Calibri"/>
                <w:szCs w:val="18"/>
              </w:rPr>
              <w:t>Fidelity to evidence-based program models (e.g., intended program delivery hours, target populations, and adult preparations topics)</w:t>
            </w:r>
          </w:p>
          <w:p w:rsidR="00777E50" w:rsidP="00777E50" w14:paraId="582121A8" w14:textId="77777777">
            <w:pPr>
              <w:pStyle w:val="TableText"/>
              <w:tabs>
                <w:tab w:val="left" w:pos="360"/>
              </w:tabs>
              <w:ind w:left="360"/>
              <w:rPr>
                <w:rFonts w:asciiTheme="minorHAnsi" w:hAnsiTheme="minorHAnsi" w:cs="Calibri"/>
                <w:szCs w:val="18"/>
              </w:rPr>
            </w:pPr>
          </w:p>
          <w:p w:rsidR="00AA083E" w:rsidP="00777E50" w14:paraId="0A150346" w14:textId="77777777">
            <w:pPr>
              <w:pStyle w:val="TableText"/>
              <w:tabs>
                <w:tab w:val="left" w:pos="360"/>
              </w:tabs>
              <w:ind w:left="360"/>
              <w:rPr>
                <w:rFonts w:asciiTheme="minorHAnsi" w:hAnsiTheme="minorHAnsi" w:cs="Calibri"/>
                <w:szCs w:val="18"/>
              </w:rPr>
            </w:pPr>
            <w:r w:rsidRPr="00AA083E">
              <w:rPr>
                <w:rFonts w:asciiTheme="minorHAnsi" w:hAnsiTheme="minorHAnsi" w:cs="Calibri"/>
                <w:szCs w:val="18"/>
              </w:rPr>
              <w:t>Staff perceptions of implementation challenges and technical assistance needs</w:t>
            </w:r>
          </w:p>
          <w:p w:rsidR="00777E50" w:rsidP="00777E50" w14:paraId="632B54B7" w14:textId="77777777">
            <w:pPr>
              <w:pStyle w:val="TableText"/>
              <w:tabs>
                <w:tab w:val="left" w:pos="360"/>
              </w:tabs>
              <w:ind w:left="360"/>
              <w:rPr>
                <w:rFonts w:asciiTheme="minorHAnsi" w:hAnsiTheme="minorHAnsi" w:cs="Calibri"/>
                <w:szCs w:val="18"/>
              </w:rPr>
            </w:pPr>
          </w:p>
        </w:tc>
        <w:tc>
          <w:tcPr>
            <w:tcW w:w="1266" w:type="pct"/>
            <w:tcBorders>
              <w:top w:val="nil"/>
              <w:left w:val="nil"/>
              <w:bottom w:val="single" w:sz="12" w:space="0" w:color="auto"/>
              <w:right w:val="nil"/>
            </w:tcBorders>
            <w:shd w:val="clear" w:color="auto" w:fill="auto"/>
          </w:tcPr>
          <w:p w:rsidR="00777E50" w:rsidP="00777E50" w14:paraId="105DEAD7" w14:textId="77777777">
            <w:pPr>
              <w:pStyle w:val="TableText"/>
              <w:ind w:left="432"/>
              <w:rPr>
                <w:rFonts w:asciiTheme="minorHAnsi" w:hAnsiTheme="minorHAnsi" w:cs="Calibri"/>
                <w:szCs w:val="18"/>
              </w:rPr>
            </w:pPr>
          </w:p>
          <w:p w:rsidR="00777E50" w:rsidP="00777E50" w14:paraId="7E070554" w14:textId="5FCCCEEF">
            <w:pPr>
              <w:pStyle w:val="TableText"/>
              <w:ind w:left="432"/>
              <w:rPr>
                <w:rFonts w:asciiTheme="minorHAnsi" w:hAnsiTheme="minorHAnsi" w:cs="Calibri"/>
                <w:szCs w:val="18"/>
              </w:rPr>
            </w:pPr>
            <w:r>
              <w:rPr>
                <w:rFonts w:asciiTheme="minorHAnsi" w:hAnsiTheme="minorHAnsi" w:cs="Calibri"/>
                <w:szCs w:val="18"/>
              </w:rPr>
              <w:t>Twice a</w:t>
            </w:r>
            <w:r w:rsidR="00287EEA">
              <w:rPr>
                <w:rFonts w:asciiTheme="minorHAnsi" w:hAnsiTheme="minorHAnsi" w:cs="Calibri"/>
                <w:szCs w:val="18"/>
              </w:rPr>
              <w:t xml:space="preserve"> </w:t>
            </w:r>
            <w:r>
              <w:rPr>
                <w:rFonts w:asciiTheme="minorHAnsi" w:hAnsiTheme="minorHAnsi" w:cs="Calibri"/>
                <w:szCs w:val="18"/>
              </w:rPr>
              <w:t>year</w:t>
            </w:r>
          </w:p>
          <w:p w:rsidR="00777E50" w:rsidP="00777E50" w14:paraId="6E6475CD" w14:textId="77777777">
            <w:pPr>
              <w:pStyle w:val="TableText"/>
              <w:ind w:left="432"/>
              <w:rPr>
                <w:rFonts w:asciiTheme="minorHAnsi" w:hAnsiTheme="minorHAnsi" w:cs="Calibri"/>
                <w:szCs w:val="18"/>
              </w:rPr>
            </w:pPr>
          </w:p>
          <w:p w:rsidR="00777E50" w:rsidP="00777E50" w14:paraId="1F083748" w14:textId="77777777">
            <w:pPr>
              <w:pStyle w:val="TableText"/>
              <w:ind w:left="432"/>
              <w:rPr>
                <w:rFonts w:asciiTheme="minorHAnsi" w:hAnsiTheme="minorHAnsi" w:cs="Calibri"/>
                <w:szCs w:val="18"/>
              </w:rPr>
            </w:pPr>
          </w:p>
          <w:p w:rsidR="00777E50" w:rsidP="00777E50" w14:paraId="193D77BC" w14:textId="77777777">
            <w:pPr>
              <w:pStyle w:val="TableText"/>
              <w:ind w:left="432"/>
              <w:rPr>
                <w:rFonts w:asciiTheme="minorHAnsi" w:hAnsiTheme="minorHAnsi" w:cs="Calibri"/>
                <w:szCs w:val="18"/>
              </w:rPr>
            </w:pPr>
          </w:p>
          <w:p w:rsidR="00AA083E" w:rsidRPr="00873666" w:rsidP="00777E50" w14:paraId="66273213" w14:textId="77777777">
            <w:pPr>
              <w:pStyle w:val="TableText"/>
              <w:ind w:left="432"/>
              <w:rPr>
                <w:rFonts w:asciiTheme="minorHAnsi" w:hAnsiTheme="minorHAnsi" w:cs="Calibri"/>
                <w:szCs w:val="18"/>
              </w:rPr>
            </w:pPr>
            <w:r>
              <w:rPr>
                <w:rFonts w:asciiTheme="minorHAnsi" w:hAnsiTheme="minorHAnsi" w:cs="Calibri"/>
                <w:szCs w:val="18"/>
              </w:rPr>
              <w:t>Twice a year</w:t>
            </w:r>
          </w:p>
        </w:tc>
        <w:tc>
          <w:tcPr>
            <w:tcW w:w="1266" w:type="pct"/>
            <w:tcBorders>
              <w:top w:val="nil"/>
              <w:left w:val="nil"/>
              <w:bottom w:val="single" w:sz="12" w:space="0" w:color="auto"/>
              <w:right w:val="nil"/>
            </w:tcBorders>
          </w:tcPr>
          <w:p w:rsidR="00777E50" w:rsidP="00777E50" w14:paraId="08B8E763" w14:textId="77777777">
            <w:pPr>
              <w:pStyle w:val="TableText"/>
              <w:ind w:left="432"/>
              <w:rPr>
                <w:rFonts w:asciiTheme="minorHAnsi" w:hAnsiTheme="minorHAnsi" w:cs="Calibri"/>
                <w:szCs w:val="18"/>
              </w:rPr>
            </w:pPr>
          </w:p>
          <w:p w:rsidR="00AA083E" w:rsidP="00777E50" w14:paraId="38916455" w14:textId="77777777">
            <w:pPr>
              <w:pStyle w:val="TableText"/>
              <w:ind w:left="432"/>
              <w:rPr>
                <w:rFonts w:asciiTheme="minorHAnsi" w:hAnsiTheme="minorHAnsi" w:cs="Calibri"/>
                <w:szCs w:val="18"/>
              </w:rPr>
            </w:pPr>
            <w:r>
              <w:rPr>
                <w:rFonts w:asciiTheme="minorHAnsi" w:hAnsiTheme="minorHAnsi" w:cs="Calibri"/>
                <w:szCs w:val="18"/>
              </w:rPr>
              <w:t xml:space="preserve">Twice </w:t>
            </w:r>
            <w:r w:rsidR="003608BB">
              <w:rPr>
                <w:rFonts w:asciiTheme="minorHAnsi" w:hAnsiTheme="minorHAnsi" w:cs="Calibri"/>
                <w:szCs w:val="18"/>
              </w:rPr>
              <w:t>a year</w:t>
            </w:r>
          </w:p>
          <w:p w:rsidR="00BD2346" w:rsidP="00777E50" w14:paraId="3CC2E087" w14:textId="77777777">
            <w:pPr>
              <w:pStyle w:val="TableText"/>
              <w:ind w:left="432"/>
              <w:rPr>
                <w:rFonts w:asciiTheme="minorHAnsi" w:hAnsiTheme="minorHAnsi" w:cs="Calibri"/>
                <w:szCs w:val="18"/>
              </w:rPr>
            </w:pPr>
          </w:p>
          <w:p w:rsidR="00777E50" w:rsidP="00777E50" w14:paraId="1B2C781B" w14:textId="77777777">
            <w:pPr>
              <w:pStyle w:val="TableText"/>
              <w:ind w:left="432"/>
              <w:rPr>
                <w:rFonts w:asciiTheme="minorHAnsi" w:hAnsiTheme="minorHAnsi" w:cs="Calibri"/>
                <w:szCs w:val="18"/>
              </w:rPr>
            </w:pPr>
          </w:p>
          <w:p w:rsidR="00777E50" w:rsidP="00777E50" w14:paraId="14086E37" w14:textId="77777777">
            <w:pPr>
              <w:pStyle w:val="TableText"/>
              <w:ind w:left="432"/>
              <w:rPr>
                <w:rFonts w:asciiTheme="minorHAnsi" w:hAnsiTheme="minorHAnsi" w:cs="Calibri"/>
                <w:szCs w:val="18"/>
              </w:rPr>
            </w:pPr>
          </w:p>
          <w:p w:rsidR="00BD2346" w:rsidP="00777E50" w14:paraId="2278F59F" w14:textId="77777777">
            <w:pPr>
              <w:pStyle w:val="TableText"/>
              <w:ind w:left="432"/>
              <w:rPr>
                <w:rFonts w:asciiTheme="minorHAnsi" w:hAnsiTheme="minorHAnsi" w:cs="Calibri"/>
                <w:szCs w:val="18"/>
              </w:rPr>
            </w:pPr>
            <w:r>
              <w:rPr>
                <w:rFonts w:asciiTheme="minorHAnsi" w:hAnsiTheme="minorHAnsi" w:cs="Calibri"/>
                <w:szCs w:val="18"/>
              </w:rPr>
              <w:t xml:space="preserve">Twice </w:t>
            </w:r>
            <w:r>
              <w:rPr>
                <w:rFonts w:asciiTheme="minorHAnsi" w:hAnsiTheme="minorHAnsi" w:cs="Calibri"/>
                <w:szCs w:val="18"/>
              </w:rPr>
              <w:t>a year</w:t>
            </w:r>
          </w:p>
        </w:tc>
      </w:tr>
    </w:tbl>
    <w:p w:rsidR="00215069" w:rsidP="00777E50" w14:paraId="0CEAD613" w14:textId="77777777">
      <w:pPr>
        <w:tabs>
          <w:tab w:val="left" w:pos="180"/>
        </w:tabs>
        <w:spacing w:line="240" w:lineRule="auto"/>
        <w:ind w:left="187" w:hanging="187"/>
        <w:rPr>
          <w:rFonts w:asciiTheme="minorHAnsi" w:hAnsiTheme="minorHAnsi" w:cs="Calibri"/>
          <w:sz w:val="18"/>
          <w:szCs w:val="18"/>
          <w:vertAlign w:val="superscript"/>
        </w:rPr>
      </w:pPr>
    </w:p>
    <w:p w:rsidR="009F4D8D" w:rsidP="009F4D8D" w14:paraId="28235F36" w14:textId="747EAF60">
      <w:pPr>
        <w:tabs>
          <w:tab w:val="left" w:pos="180"/>
        </w:tabs>
        <w:spacing w:line="240" w:lineRule="auto"/>
        <w:ind w:left="187" w:hanging="187"/>
        <w:rPr>
          <w:rFonts w:asciiTheme="minorHAnsi" w:hAnsiTheme="minorHAnsi" w:cs="Calibri"/>
          <w:sz w:val="18"/>
          <w:szCs w:val="18"/>
        </w:rPr>
      </w:pPr>
      <w:r w:rsidRPr="00873666">
        <w:rPr>
          <w:rFonts w:asciiTheme="minorHAnsi" w:hAnsiTheme="minorHAnsi" w:cs="Calibri"/>
          <w:sz w:val="18"/>
          <w:szCs w:val="18"/>
          <w:vertAlign w:val="superscript"/>
        </w:rPr>
        <w:t xml:space="preserve">a </w:t>
      </w:r>
      <w:r w:rsidRPr="00873666">
        <w:rPr>
          <w:rFonts w:asciiTheme="minorHAnsi" w:hAnsiTheme="minorHAnsi" w:cs="Calibri"/>
          <w:sz w:val="18"/>
          <w:szCs w:val="18"/>
        </w:rPr>
        <w:t xml:space="preserve">“Collection frequency” refers to when grantees, their sub-awardees, and program staff </w:t>
      </w:r>
      <w:r w:rsidRPr="00873666">
        <w:rPr>
          <w:rFonts w:asciiTheme="minorHAnsi" w:hAnsiTheme="minorHAnsi" w:cs="Calibri"/>
          <w:i/>
          <w:sz w:val="18"/>
          <w:szCs w:val="18"/>
        </w:rPr>
        <w:t xml:space="preserve">collect </w:t>
      </w:r>
      <w:r w:rsidRPr="00873666">
        <w:rPr>
          <w:rFonts w:asciiTheme="minorHAnsi" w:hAnsiTheme="minorHAnsi" w:cs="Calibri"/>
          <w:sz w:val="18"/>
          <w:szCs w:val="18"/>
        </w:rPr>
        <w:t>the data that will later be compiled and reported to ACF.</w:t>
      </w:r>
      <w:r w:rsidR="00C35D64">
        <w:rPr>
          <w:rFonts w:asciiTheme="minorHAnsi" w:hAnsiTheme="minorHAnsi" w:cs="Calibri"/>
          <w:sz w:val="18"/>
          <w:szCs w:val="18"/>
        </w:rPr>
        <w:t xml:space="preserve"> </w:t>
      </w:r>
      <w:r w:rsidR="00825853">
        <w:rPr>
          <w:rFonts w:asciiTheme="minorHAnsi" w:hAnsiTheme="minorHAnsi" w:cs="Calibri"/>
          <w:sz w:val="18"/>
          <w:szCs w:val="18"/>
        </w:rPr>
        <w:t xml:space="preserve">Grantees will be </w:t>
      </w:r>
      <w:r w:rsidRPr="00825853" w:rsidR="00825853">
        <w:rPr>
          <w:rFonts w:asciiTheme="minorHAnsi" w:hAnsiTheme="minorHAnsi" w:cs="Calibri"/>
          <w:i/>
          <w:sz w:val="18"/>
          <w:szCs w:val="18"/>
        </w:rPr>
        <w:t>reporting</w:t>
      </w:r>
      <w:r w:rsidR="00825853">
        <w:rPr>
          <w:rFonts w:asciiTheme="minorHAnsi" w:hAnsiTheme="minorHAnsi" w:cs="Calibri"/>
          <w:sz w:val="18"/>
          <w:szCs w:val="18"/>
        </w:rPr>
        <w:t xml:space="preserve"> the data </w:t>
      </w:r>
      <w:r w:rsidR="003608BB">
        <w:rPr>
          <w:rFonts w:asciiTheme="minorHAnsi" w:hAnsiTheme="minorHAnsi" w:cs="Calibri"/>
          <w:sz w:val="18"/>
          <w:szCs w:val="18"/>
        </w:rPr>
        <w:t>twice a year</w:t>
      </w:r>
      <w:r w:rsidR="00871F05">
        <w:rPr>
          <w:rFonts w:asciiTheme="minorHAnsi" w:hAnsiTheme="minorHAnsi" w:cs="Calibri"/>
          <w:sz w:val="18"/>
          <w:szCs w:val="18"/>
        </w:rPr>
        <w:t xml:space="preserve"> to ACF</w:t>
      </w:r>
      <w:r w:rsidR="00425F48">
        <w:rPr>
          <w:rFonts w:asciiTheme="minorHAnsi" w:hAnsiTheme="minorHAnsi" w:cs="Calibri"/>
          <w:sz w:val="18"/>
          <w:szCs w:val="18"/>
        </w:rPr>
        <w:t xml:space="preserve"> </w:t>
      </w:r>
      <w:r w:rsidR="00825853">
        <w:rPr>
          <w:rFonts w:asciiTheme="minorHAnsi" w:hAnsiTheme="minorHAnsi" w:cs="Calibri"/>
          <w:sz w:val="18"/>
          <w:szCs w:val="18"/>
        </w:rPr>
        <w:t>in order to inform continuous quality improvement</w:t>
      </w:r>
      <w:r w:rsidR="00C35D64">
        <w:rPr>
          <w:rFonts w:asciiTheme="minorHAnsi" w:hAnsiTheme="minorHAnsi" w:cs="Calibri"/>
          <w:sz w:val="18"/>
          <w:szCs w:val="18"/>
        </w:rPr>
        <w:t>.</w:t>
      </w:r>
    </w:p>
    <w:p w:rsidR="00FB38DE" w:rsidP="009F4D8D" w14:paraId="29D43C9B" w14:textId="77777777">
      <w:pPr>
        <w:tabs>
          <w:tab w:val="left" w:pos="180"/>
        </w:tabs>
        <w:spacing w:line="240" w:lineRule="auto"/>
        <w:ind w:left="187" w:hanging="187"/>
        <w:rPr>
          <w:rFonts w:asciiTheme="minorHAnsi" w:hAnsiTheme="minorHAnsi" w:cs="Calibri"/>
          <w:sz w:val="18"/>
          <w:szCs w:val="18"/>
        </w:rPr>
      </w:pPr>
    </w:p>
    <w:p w:rsidR="00FB38DE" w:rsidRPr="0045272B" w:rsidP="00FB38DE" w14:paraId="1E3761ED" w14:textId="77777777">
      <w:pPr>
        <w:pStyle w:val="NormalSS"/>
      </w:pPr>
      <w:r w:rsidRPr="0045272B">
        <w:t xml:space="preserve">A major objective of </w:t>
      </w:r>
      <w:r>
        <w:t xml:space="preserve">the </w:t>
      </w:r>
      <w:r w:rsidRPr="0045272B">
        <w:t>performance measure</w:t>
      </w:r>
      <w:r>
        <w:t>s</w:t>
      </w:r>
      <w:r w:rsidRPr="0045272B">
        <w:t xml:space="preserve"> analysis will be to construct, for </w:t>
      </w:r>
      <w:r>
        <w:t xml:space="preserve">grantees, ACF, and </w:t>
      </w:r>
      <w:r w:rsidRPr="0045272B">
        <w:t>Congress, a picture of PREP implementation</w:t>
      </w:r>
      <w:r>
        <w:t xml:space="preserve"> in the form of a</w:t>
      </w:r>
      <w:r w:rsidRPr="0045272B">
        <w:t xml:space="preserve"> basic set of statistics across all grantees. These statistics, for example, will answer questions for the </w:t>
      </w:r>
      <w:r>
        <w:t xml:space="preserve">overall </w:t>
      </w:r>
      <w:r w:rsidRPr="0045272B">
        <w:t xml:space="preserve">PREP program, such as: </w:t>
      </w:r>
    </w:p>
    <w:p w:rsidR="00FB38DE" w:rsidRPr="000F1C75" w:rsidP="009C4729" w14:paraId="4DB48F66" w14:textId="77777777">
      <w:pPr>
        <w:pStyle w:val="BulletBlack"/>
      </w:pPr>
      <w:r w:rsidRPr="000F1C75">
        <w:t>What programs were implemented, and for how many youth?</w:t>
      </w:r>
    </w:p>
    <w:p w:rsidR="00FB38DE" w:rsidRPr="000F1C75" w:rsidP="009C4729" w14:paraId="22EE0EC7" w14:textId="77777777">
      <w:pPr>
        <w:pStyle w:val="BulletBlack"/>
      </w:pPr>
      <w:r w:rsidRPr="000F1C75">
        <w:t>What are the characteristics of the population</w:t>
      </w:r>
      <w:r>
        <w:t>s</w:t>
      </w:r>
      <w:r w:rsidRPr="000F1C75">
        <w:t xml:space="preserve"> served?</w:t>
      </w:r>
    </w:p>
    <w:p w:rsidR="00FB38DE" w:rsidRPr="000F1C75" w:rsidP="009C4729" w14:paraId="21B9B027" w14:textId="77777777">
      <w:pPr>
        <w:pStyle w:val="BulletBlack"/>
      </w:pPr>
      <w:r w:rsidRPr="000F1C75">
        <w:t>To what extent were members of vulnerable populations served?</w:t>
      </w:r>
    </w:p>
    <w:p w:rsidR="00FB38DE" w:rsidRPr="000F1C75" w:rsidP="009C4729" w14:paraId="6BA7830F" w14:textId="77777777">
      <w:pPr>
        <w:pStyle w:val="BulletBlack"/>
      </w:pPr>
      <w:r w:rsidRPr="000F1C75">
        <w:t>How many youth participated in most program sessions or activities?</w:t>
      </w:r>
    </w:p>
    <w:p w:rsidR="00FB38DE" w:rsidRPr="000F1C75" w:rsidP="009C4729" w14:paraId="145BCDD0" w14:textId="77777777">
      <w:pPr>
        <w:pStyle w:val="BulletBlack"/>
      </w:pPr>
      <w:r w:rsidRPr="000F1C75">
        <w:t>How many entities are involved at the sub-awardee level in delivering PREP programs?</w:t>
      </w:r>
    </w:p>
    <w:p w:rsidR="00FB38DE" w:rsidRPr="000F1C75" w:rsidP="009C4729" w14:paraId="20F365AD" w14:textId="77777777">
      <w:pPr>
        <w:pStyle w:val="BulletBlack"/>
      </w:pPr>
      <w:r w:rsidRPr="000F1C75">
        <w:t>How do grantees allocate their resources?</w:t>
      </w:r>
    </w:p>
    <w:p w:rsidR="00FB38DE" w:rsidRPr="000F1C75" w:rsidP="009C4729" w14:paraId="349071C5" w14:textId="77777777">
      <w:pPr>
        <w:pStyle w:val="BulletBlack"/>
      </w:pPr>
      <w:r w:rsidRPr="000F1C75">
        <w:t>How do participants feel about the programs, and how do they perceive its effect on them?</w:t>
      </w:r>
    </w:p>
    <w:p w:rsidR="009F4D8D" w:rsidRPr="00726759" w:rsidP="009F4D8D" w14:paraId="0B498DA4" w14:textId="0F5C5303">
      <w:pPr>
        <w:pStyle w:val="NormalSS"/>
      </w:pPr>
      <w:r>
        <w:t xml:space="preserve">What challenges do grantees and their partners see in implementing PREP programs on a large scale? </w:t>
      </w:r>
      <w:r w:rsidRPr="00726759">
        <w:t>ACF will then use the performance measures data to (1) track how grantees are allocating their PREP funds; (2) assess whether PREP objectives are being met (</w:t>
      </w:r>
      <w:r w:rsidR="004101B1">
        <w:t xml:space="preserve">e.g., </w:t>
      </w:r>
      <w:r w:rsidRPr="00726759">
        <w:t xml:space="preserve">in terms of the populations served); and (3) help drive PREP programs toward continuous improvement of service delivery. </w:t>
      </w:r>
      <w:r w:rsidR="00440AA1">
        <w:t xml:space="preserve">In addition, </w:t>
      </w:r>
      <w:r w:rsidR="00CF7481">
        <w:t xml:space="preserve">ACF will use </w:t>
      </w:r>
      <w:r w:rsidR="00440AA1">
        <w:t xml:space="preserve">this information to fulfill reporting requirements </w:t>
      </w:r>
      <w:r w:rsidR="00CF7481">
        <w:t>to</w:t>
      </w:r>
      <w:r w:rsidRPr="00726759">
        <w:t xml:space="preserve"> Congress and the Office of Management and Budget </w:t>
      </w:r>
      <w:r w:rsidR="00CF7481">
        <w:t>concerning the PREP initiative</w:t>
      </w:r>
      <w:r w:rsidRPr="00726759">
        <w:t xml:space="preserve">. ACF also intends to share grantee and </w:t>
      </w:r>
      <w:r>
        <w:t>sub-awardee</w:t>
      </w:r>
      <w:r w:rsidRPr="00726759">
        <w:t xml:space="preserve"> level findings with each </w:t>
      </w:r>
      <w:r w:rsidR="00871F05">
        <w:t>grantee</w:t>
      </w:r>
      <w:r w:rsidRPr="00726759" w:rsidR="00871F05">
        <w:t xml:space="preserve"> </w:t>
      </w:r>
      <w:r w:rsidRPr="00726759">
        <w:t xml:space="preserve">to inform their own program improvement efforts. </w:t>
      </w:r>
    </w:p>
    <w:p w:rsidR="00196224" w:rsidP="00461B08" w14:paraId="1FCB8FF1" w14:textId="77777777">
      <w:pPr>
        <w:pStyle w:val="NormalSS"/>
      </w:pPr>
      <w:r w:rsidRPr="00A1066E">
        <w:t xml:space="preserve">The </w:t>
      </w:r>
      <w:r w:rsidRPr="00A1066E" w:rsidR="00A138E9">
        <w:t>Participant Entry</w:t>
      </w:r>
      <w:r w:rsidRPr="00A1066E">
        <w:t xml:space="preserve"> Survey</w:t>
      </w:r>
      <w:r w:rsidR="00096D0C">
        <w:t xml:space="preserve"> (Instrument </w:t>
      </w:r>
      <w:r w:rsidR="006929E2">
        <w:t>#</w:t>
      </w:r>
      <w:r w:rsidR="00096D0C">
        <w:t>1)</w:t>
      </w:r>
      <w:r w:rsidRPr="00A1066E">
        <w:t xml:space="preserve">, </w:t>
      </w:r>
      <w:r w:rsidRPr="00A1066E" w:rsidR="009F4D8D">
        <w:t>Participant Exit Surv</w:t>
      </w:r>
      <w:r w:rsidRPr="00A1066E" w:rsidR="00524F6F">
        <w:t>ey</w:t>
      </w:r>
      <w:r w:rsidR="00096D0C">
        <w:t xml:space="preserve"> (Instrument </w:t>
      </w:r>
      <w:r w:rsidR="006929E2">
        <w:t>#</w:t>
      </w:r>
      <w:r w:rsidR="00096D0C">
        <w:t>2)</w:t>
      </w:r>
      <w:r w:rsidRPr="00A1066E">
        <w:t xml:space="preserve">, the </w:t>
      </w:r>
      <w:r w:rsidRPr="00A1066E" w:rsidR="00CD4C83">
        <w:t>Performance Reporting System Data Entry Form</w:t>
      </w:r>
      <w:r w:rsidR="00283AE1">
        <w:t xml:space="preserve"> (Instrument </w:t>
      </w:r>
      <w:r w:rsidR="006929E2">
        <w:t>#</w:t>
      </w:r>
      <w:r w:rsidR="00283AE1">
        <w:t>3</w:t>
      </w:r>
      <w:r w:rsidR="00096D0C">
        <w:t>), the Sub-awardee Data Collection a</w:t>
      </w:r>
      <w:r w:rsidR="00283AE1">
        <w:t xml:space="preserve">nd Reporting </w:t>
      </w:r>
      <w:r w:rsidR="00A47F16">
        <w:t>Form</w:t>
      </w:r>
      <w:r w:rsidR="00283AE1">
        <w:t xml:space="preserve"> (Instrument </w:t>
      </w:r>
      <w:r w:rsidR="006929E2">
        <w:t>#</w:t>
      </w:r>
      <w:r w:rsidR="00283AE1">
        <w:t>4</w:t>
      </w:r>
      <w:r w:rsidR="00096D0C">
        <w:t>)</w:t>
      </w:r>
      <w:r w:rsidRPr="00A1066E">
        <w:t xml:space="preserve"> are attached</w:t>
      </w:r>
      <w:r w:rsidR="00096D0C">
        <w:t xml:space="preserve">. </w:t>
      </w:r>
    </w:p>
    <w:p w:rsidR="00E406A0" w:rsidP="00143B94" w14:paraId="5F5DCF57" w14:textId="77777777">
      <w:pPr>
        <w:pStyle w:val="NormalSS"/>
      </w:pPr>
      <w:r w:rsidRPr="0086486C">
        <w:rPr>
          <w:b/>
        </w:rPr>
        <w:t>C</w:t>
      </w:r>
      <w:r w:rsidRPr="0073373F">
        <w:rPr>
          <w:b/>
        </w:rPr>
        <w:t>ore measures for PREIS grantees’ local evaluations</w:t>
      </w:r>
      <w:r>
        <w:t xml:space="preserve">. </w:t>
      </w:r>
      <w:r w:rsidRPr="00726759">
        <w:t xml:space="preserve">Data collected </w:t>
      </w:r>
      <w:r>
        <w:t>with the PREIS core measures</w:t>
      </w:r>
      <w:r w:rsidRPr="00726759">
        <w:t xml:space="preserve"> will be used to </w:t>
      </w:r>
      <w:r w:rsidR="007B2F11">
        <w:t xml:space="preserve">examine </w:t>
      </w:r>
      <w:r>
        <w:t>youth outcomes</w:t>
      </w:r>
      <w:r w:rsidR="007B2F11">
        <w:t xml:space="preserve"> and the impacts of the</w:t>
      </w:r>
      <w:r>
        <w:t xml:space="preserve"> </w:t>
      </w:r>
      <w:r w:rsidR="006929E2">
        <w:t xml:space="preserve">PREIS </w:t>
      </w:r>
      <w:r>
        <w:t>program</w:t>
      </w:r>
      <w:r w:rsidR="006929E2">
        <w:t>s</w:t>
      </w:r>
      <w:r w:rsidRPr="00726759">
        <w:t>.</w:t>
      </w:r>
      <w:r>
        <w:t xml:space="preserve"> The core measures data collection will assess sexual risk outcomes, including the extent and nature of sexual activity, use of contraception if sexually active, and pregnancy. </w:t>
      </w:r>
    </w:p>
    <w:p w:rsidR="00E406A0" w:rsidRPr="00B17503" w:rsidP="00E406A0" w14:paraId="2CE81EB0" w14:textId="77777777">
      <w:pPr>
        <w:pStyle w:val="NormalSS"/>
      </w:pPr>
      <w:r>
        <w:t xml:space="preserve">Core measures will be used to </w:t>
      </w:r>
      <w:r w:rsidRPr="00B17503">
        <w:t xml:space="preserve">address the following research questions on program impact:  </w:t>
      </w:r>
    </w:p>
    <w:p w:rsidR="00E406A0" w:rsidRPr="00B452F7" w:rsidP="00E406A0" w14:paraId="5FEE16DC" w14:textId="77777777">
      <w:pPr>
        <w:pStyle w:val="BulletBlack"/>
      </w:pPr>
      <w:r w:rsidRPr="00B452F7">
        <w:t>Are the approaches effective at reducing adolescent pregnancy?</w:t>
      </w:r>
      <w:r>
        <w:t xml:space="preserve"> </w:t>
      </w:r>
    </w:p>
    <w:p w:rsidR="00E406A0" w:rsidRPr="00B452F7" w:rsidP="00E406A0" w14:paraId="4BEFD65B" w14:textId="77777777">
      <w:pPr>
        <w:pStyle w:val="BulletBlack"/>
      </w:pPr>
      <w:r w:rsidRPr="00B452F7">
        <w:t>What are their effects on related outcomes, such as postponing sexual activity and reducing or preventing sexual risk behaviors and STDs?</w:t>
      </w:r>
      <w:r>
        <w:t xml:space="preserve"> </w:t>
      </w:r>
    </w:p>
    <w:p w:rsidR="00A0580A" w:rsidP="00A0580A" w14:paraId="4AFF3221" w14:textId="77777777">
      <w:pPr>
        <w:pStyle w:val="NormalSS"/>
      </w:pPr>
      <w:r w:rsidRPr="00726759">
        <w:t xml:space="preserve">The frequency with which </w:t>
      </w:r>
      <w:r>
        <w:t xml:space="preserve">core measures </w:t>
      </w:r>
      <w:r w:rsidRPr="00726759">
        <w:t xml:space="preserve">will be collected </w:t>
      </w:r>
      <w:r>
        <w:t>is summarized in Table A2.2</w:t>
      </w:r>
      <w:r w:rsidRPr="00726759">
        <w:t>.</w:t>
      </w:r>
    </w:p>
    <w:p w:rsidR="00A0580A" w:rsidP="00A0580A" w14:paraId="3B330A5C" w14:textId="77777777">
      <w:pPr>
        <w:pStyle w:val="MarkforTableHeading"/>
      </w:pPr>
      <w:r>
        <w:t>Table A2.2. Collection Frequency for PREIS Core Measures</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26"/>
        <w:gridCol w:w="2425"/>
        <w:gridCol w:w="2425"/>
      </w:tblGrid>
      <w:tr w14:paraId="127DCFE2" w14:textId="77777777" w:rsidTr="00215069">
        <w:tblPrEx>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Ex>
        <w:trPr>
          <w:tblHeader/>
        </w:trPr>
        <w:tc>
          <w:tcPr>
            <w:tcW w:w="2468" w:type="pct"/>
            <w:tcBorders>
              <w:top w:val="single" w:sz="12" w:space="0" w:color="auto"/>
              <w:bottom w:val="single" w:sz="4" w:space="0" w:color="auto"/>
            </w:tcBorders>
            <w:shd w:val="clear" w:color="auto" w:fill="auto"/>
            <w:vAlign w:val="bottom"/>
          </w:tcPr>
          <w:p w:rsidR="007A4F0E" w:rsidRPr="009F4D8D" w:rsidP="00E9711B" w14:paraId="30213441" w14:textId="77777777">
            <w:pPr>
              <w:pStyle w:val="TableHeaderLeft"/>
              <w:rPr>
                <w:b/>
              </w:rPr>
            </w:pPr>
            <w:r>
              <w:rPr>
                <w:b/>
              </w:rPr>
              <w:t>Instrument/</w:t>
            </w:r>
            <w:r w:rsidRPr="009F4D8D">
              <w:rPr>
                <w:b/>
              </w:rPr>
              <w:t>Category</w:t>
            </w:r>
          </w:p>
        </w:tc>
        <w:tc>
          <w:tcPr>
            <w:tcW w:w="1266" w:type="pct"/>
            <w:tcBorders>
              <w:top w:val="single" w:sz="12" w:space="0" w:color="auto"/>
              <w:bottom w:val="single" w:sz="4" w:space="0" w:color="auto"/>
            </w:tcBorders>
            <w:shd w:val="clear" w:color="auto" w:fill="auto"/>
            <w:vAlign w:val="bottom"/>
          </w:tcPr>
          <w:p w:rsidR="007A4F0E" w:rsidRPr="0073373F" w:rsidP="00E9711B" w14:paraId="04DE6A5F" w14:textId="77777777">
            <w:pPr>
              <w:pStyle w:val="TableHeaderCenter"/>
              <w:rPr>
                <w:b/>
              </w:rPr>
            </w:pPr>
            <w:r w:rsidRPr="0073373F">
              <w:rPr>
                <w:b/>
              </w:rPr>
              <w:t>Frequency of Collection by Grantee</w:t>
            </w:r>
          </w:p>
        </w:tc>
        <w:tc>
          <w:tcPr>
            <w:tcW w:w="1266" w:type="pct"/>
            <w:tcBorders>
              <w:top w:val="single" w:sz="12" w:space="0" w:color="auto"/>
              <w:bottom w:val="single" w:sz="4" w:space="0" w:color="auto"/>
            </w:tcBorders>
          </w:tcPr>
          <w:p w:rsidR="007A4F0E" w:rsidRPr="0073373F" w:rsidP="00E9711B" w14:paraId="63A3804C" w14:textId="77777777">
            <w:pPr>
              <w:pStyle w:val="TableHeaderCenter"/>
              <w:rPr>
                <w:b/>
              </w:rPr>
            </w:pPr>
            <w:r>
              <w:rPr>
                <w:b/>
              </w:rPr>
              <w:t>Frequency of Reporting to ACF</w:t>
            </w:r>
          </w:p>
        </w:tc>
      </w:tr>
      <w:tr w14:paraId="5EA7133A" w14:textId="77777777" w:rsidTr="00215069">
        <w:tblPrEx>
          <w:tblW w:w="5000" w:type="pct"/>
          <w:tblLook w:val="04A0"/>
        </w:tblPrEx>
        <w:tc>
          <w:tcPr>
            <w:tcW w:w="2468" w:type="pct"/>
            <w:tcBorders>
              <w:top w:val="single" w:sz="4" w:space="0" w:color="auto"/>
              <w:bottom w:val="nil"/>
            </w:tcBorders>
            <w:shd w:val="clear" w:color="auto" w:fill="auto"/>
          </w:tcPr>
          <w:p w:rsidR="007A4F0E" w:rsidP="00A0580A" w14:paraId="51A414EA" w14:textId="77777777">
            <w:pPr>
              <w:pStyle w:val="TableText"/>
              <w:tabs>
                <w:tab w:val="left" w:pos="360"/>
              </w:tabs>
              <w:spacing w:before="120"/>
              <w:rPr>
                <w:rFonts w:asciiTheme="minorHAnsi" w:hAnsiTheme="minorHAnsi" w:cs="Calibri"/>
                <w:b/>
                <w:szCs w:val="18"/>
              </w:rPr>
            </w:pPr>
            <w:r w:rsidRPr="0073373F">
              <w:rPr>
                <w:rFonts w:asciiTheme="minorHAnsi" w:hAnsiTheme="minorHAnsi" w:cs="Calibri"/>
                <w:b/>
                <w:szCs w:val="18"/>
              </w:rPr>
              <w:t>Instrument #</w:t>
            </w:r>
            <w:r>
              <w:rPr>
                <w:rFonts w:asciiTheme="minorHAnsi" w:hAnsiTheme="minorHAnsi" w:cs="Calibri"/>
                <w:b/>
                <w:szCs w:val="18"/>
              </w:rPr>
              <w:t>5</w:t>
            </w:r>
            <w:r w:rsidRPr="0073373F">
              <w:rPr>
                <w:rFonts w:asciiTheme="minorHAnsi" w:hAnsiTheme="minorHAnsi" w:cs="Calibri"/>
                <w:b/>
                <w:szCs w:val="18"/>
              </w:rPr>
              <w:t xml:space="preserve">: Core measures for PREIS </w:t>
            </w:r>
            <w:r w:rsidR="00215069">
              <w:rPr>
                <w:rFonts w:asciiTheme="minorHAnsi" w:hAnsiTheme="minorHAnsi" w:cs="Calibri"/>
                <w:b/>
                <w:szCs w:val="18"/>
              </w:rPr>
              <w:t>grantees’ local evaluations</w:t>
            </w:r>
          </w:p>
          <w:p w:rsidR="001E2AA9" w:rsidP="001E2AA9" w14:paraId="1EC32496" w14:textId="77777777">
            <w:pPr>
              <w:pStyle w:val="TableText"/>
              <w:tabs>
                <w:tab w:val="left" w:pos="360"/>
              </w:tabs>
              <w:rPr>
                <w:rFonts w:asciiTheme="minorHAnsi" w:hAnsiTheme="minorHAnsi" w:cs="Calibri"/>
                <w:szCs w:val="18"/>
              </w:rPr>
            </w:pPr>
            <w:r>
              <w:rPr>
                <w:rFonts w:asciiTheme="minorHAnsi" w:hAnsiTheme="minorHAnsi" w:cs="Calibri"/>
                <w:szCs w:val="18"/>
              </w:rPr>
              <w:t xml:space="preserve">Teen pregnancy prevention associated </w:t>
            </w:r>
          </w:p>
          <w:p w:rsidR="001E2AA9" w:rsidRPr="00873666" w:rsidP="001E2AA9" w14:paraId="3F5F3E39" w14:textId="77777777">
            <w:pPr>
              <w:pStyle w:val="TableText"/>
              <w:tabs>
                <w:tab w:val="left" w:pos="360"/>
              </w:tabs>
              <w:rPr>
                <w:rFonts w:asciiTheme="minorHAnsi" w:hAnsiTheme="minorHAnsi" w:cs="Calibri"/>
                <w:szCs w:val="18"/>
              </w:rPr>
            </w:pPr>
            <w:r>
              <w:rPr>
                <w:rFonts w:asciiTheme="minorHAnsi" w:hAnsiTheme="minorHAnsi" w:cs="Calibri"/>
                <w:szCs w:val="18"/>
              </w:rPr>
              <w:t>risk behaviors and outcomes</w:t>
            </w:r>
          </w:p>
          <w:p w:rsidR="001E2AA9" w:rsidRPr="0073373F" w:rsidP="00A0580A" w14:paraId="7F9CD6A2" w14:textId="77777777">
            <w:pPr>
              <w:pStyle w:val="TableText"/>
              <w:tabs>
                <w:tab w:val="left" w:pos="360"/>
              </w:tabs>
              <w:spacing w:before="120"/>
              <w:rPr>
                <w:rFonts w:asciiTheme="minorHAnsi" w:hAnsiTheme="minorHAnsi" w:cs="Calibri"/>
                <w:b/>
                <w:szCs w:val="18"/>
              </w:rPr>
            </w:pPr>
          </w:p>
        </w:tc>
        <w:tc>
          <w:tcPr>
            <w:tcW w:w="1266" w:type="pct"/>
            <w:shd w:val="clear" w:color="auto" w:fill="auto"/>
          </w:tcPr>
          <w:p w:rsidR="007A4F0E" w:rsidRPr="00873666" w:rsidP="00E9711B" w14:paraId="3EE2F445" w14:textId="79BF1825">
            <w:pPr>
              <w:pStyle w:val="TableText"/>
              <w:spacing w:before="120"/>
              <w:ind w:left="432"/>
              <w:rPr>
                <w:rFonts w:asciiTheme="minorHAnsi" w:hAnsiTheme="minorHAnsi" w:cs="Calibri"/>
                <w:szCs w:val="18"/>
              </w:rPr>
            </w:pPr>
            <w:r w:rsidRPr="00871F05">
              <w:rPr>
                <w:rFonts w:asciiTheme="minorHAnsi" w:hAnsiTheme="minorHAnsi" w:cs="Calibri"/>
                <w:szCs w:val="18"/>
              </w:rPr>
              <w:t>Program Exit, Short-term Follow-up, and Long-Term Follow-up</w:t>
            </w:r>
          </w:p>
        </w:tc>
        <w:tc>
          <w:tcPr>
            <w:tcW w:w="1266" w:type="pct"/>
          </w:tcPr>
          <w:p w:rsidR="007A4F0E" w:rsidRPr="00873666" w:rsidP="00E9711B" w14:paraId="23C1D8CE" w14:textId="31A6C056">
            <w:pPr>
              <w:pStyle w:val="TableText"/>
              <w:spacing w:before="120"/>
              <w:ind w:left="432"/>
              <w:rPr>
                <w:rFonts w:asciiTheme="minorHAnsi" w:hAnsiTheme="minorHAnsi" w:cs="Calibri"/>
                <w:szCs w:val="18"/>
              </w:rPr>
            </w:pPr>
            <w:r w:rsidRPr="00871F05">
              <w:rPr>
                <w:rFonts w:asciiTheme="minorHAnsi" w:hAnsiTheme="minorHAnsi" w:cs="Calibri"/>
                <w:szCs w:val="18"/>
              </w:rPr>
              <w:t>At the end of the grant period</w:t>
            </w:r>
          </w:p>
        </w:tc>
      </w:tr>
      <w:tr w14:paraId="229E06FF" w14:textId="77777777" w:rsidTr="001E2AA9">
        <w:tblPrEx>
          <w:tblW w:w="5000" w:type="pct"/>
          <w:tblLook w:val="04A0"/>
        </w:tblPrEx>
        <w:tc>
          <w:tcPr>
            <w:tcW w:w="5000" w:type="pct"/>
            <w:gridSpan w:val="3"/>
            <w:tcBorders>
              <w:top w:val="nil"/>
            </w:tcBorders>
            <w:shd w:val="clear" w:color="auto" w:fill="auto"/>
          </w:tcPr>
          <w:p w:rsidR="001E2AA9" w:rsidRPr="00873666" w:rsidP="00C4332D" w14:paraId="77E8374A" w14:textId="19F11DB9">
            <w:pPr>
              <w:pStyle w:val="TableText"/>
              <w:spacing w:before="120"/>
              <w:ind w:left="432"/>
              <w:rPr>
                <w:rFonts w:asciiTheme="minorHAnsi" w:hAnsiTheme="minorHAnsi" w:cs="Calibri"/>
                <w:szCs w:val="18"/>
              </w:rPr>
            </w:pPr>
          </w:p>
        </w:tc>
      </w:tr>
    </w:tbl>
    <w:p w:rsidR="00A0580A" w:rsidP="0073373F" w14:paraId="237F3AE2" w14:textId="77777777">
      <w:pPr>
        <w:pStyle w:val="BulletBlack"/>
        <w:numPr>
          <w:ilvl w:val="0"/>
          <w:numId w:val="0"/>
        </w:numPr>
      </w:pPr>
    </w:p>
    <w:p w:rsidR="00A0580A" w:rsidRPr="00B17503" w:rsidP="00B71508" w14:paraId="6302A633" w14:textId="77777777">
      <w:pPr>
        <w:pStyle w:val="BulletBlack"/>
        <w:numPr>
          <w:ilvl w:val="0"/>
          <w:numId w:val="0"/>
        </w:numPr>
        <w:spacing w:after="0"/>
        <w:ind w:left="432"/>
      </w:pPr>
      <w:r>
        <w:t>Instrument #</w:t>
      </w:r>
      <w:r w:rsidR="00A15ED8">
        <w:t xml:space="preserve">5 </w:t>
      </w:r>
      <w:r>
        <w:t xml:space="preserve">will be used to collect core measures for PREIS grantees’ local evaluations. </w:t>
      </w:r>
    </w:p>
    <w:p w:rsidR="00A0580A" w:rsidP="00B71508" w14:paraId="77AED1E8" w14:textId="77777777">
      <w:pPr>
        <w:pStyle w:val="NormalSS"/>
        <w:spacing w:after="0"/>
        <w:ind w:firstLine="0"/>
        <w:rPr>
          <w:b/>
        </w:rPr>
      </w:pPr>
    </w:p>
    <w:p w:rsidR="009F4D8D" w:rsidRPr="00C20F7F" w:rsidP="00D708FF" w14:paraId="08B7BA41" w14:textId="77777777">
      <w:pPr>
        <w:pStyle w:val="Heading2Black"/>
        <w:tabs>
          <w:tab w:val="clear" w:pos="432"/>
          <w:tab w:val="left" w:pos="630"/>
        </w:tabs>
      </w:pPr>
      <w:bookmarkStart w:id="26" w:name="_Toc320884249"/>
      <w:bookmarkStart w:id="27" w:name="_Toc320887154"/>
      <w:bookmarkStart w:id="28" w:name="_Toc326752782"/>
      <w:bookmarkStart w:id="29" w:name="_Toc326753051"/>
      <w:r w:rsidRPr="00917428">
        <w:t>A.3.</w:t>
      </w:r>
      <w:r w:rsidRPr="00917428">
        <w:tab/>
        <w:t>Use of Information Technology to Reduce Burden</w:t>
      </w:r>
      <w:bookmarkEnd w:id="26"/>
      <w:bookmarkEnd w:id="27"/>
      <w:bookmarkEnd w:id="28"/>
      <w:bookmarkEnd w:id="29"/>
    </w:p>
    <w:p w:rsidR="009F4D8D" w:rsidP="00D109D8" w14:paraId="0B710497" w14:textId="50C81148">
      <w:pPr>
        <w:tabs>
          <w:tab w:val="clear" w:pos="432"/>
        </w:tabs>
        <w:autoSpaceDE w:val="0"/>
        <w:autoSpaceDN w:val="0"/>
        <w:adjustRightInd w:val="0"/>
        <w:spacing w:line="240" w:lineRule="auto"/>
        <w:jc w:val="left"/>
      </w:pPr>
      <w:r w:rsidRPr="0073373F">
        <w:rPr>
          <w:b/>
        </w:rPr>
        <w:t>Performance measures</w:t>
      </w:r>
      <w:r>
        <w:t xml:space="preserve">. </w:t>
      </w:r>
      <w:r w:rsidRPr="00C20F7F">
        <w:t>To comply with the Paperwork Reduction Act of 1995 (Pub. L. 104-13) and to reduce grantee burden, ACF is (1) providing common data element definitions across PREP grantees and program models, (2) collecting these data in a uniform manner through</w:t>
      </w:r>
      <w:r w:rsidR="00A40245">
        <w:t xml:space="preserve"> the PREP </w:t>
      </w:r>
      <w:r w:rsidR="005F649A">
        <w:t>data warehouse</w:t>
      </w:r>
      <w:r w:rsidR="00A40245">
        <w:t xml:space="preserve">, </w:t>
      </w:r>
      <w:r w:rsidRPr="00C20F7F">
        <w:t xml:space="preserve">(3) using the PREP </w:t>
      </w:r>
      <w:r w:rsidR="005F649A">
        <w:t>data warehouse</w:t>
      </w:r>
      <w:r w:rsidRPr="00C20F7F">
        <w:t xml:space="preserve"> to calculate common performance measures across grantees and program models</w:t>
      </w:r>
      <w:r w:rsidR="00A40245">
        <w:t xml:space="preserve">, and (4) </w:t>
      </w:r>
      <w:r w:rsidR="005400B0">
        <w:t>developing</w:t>
      </w:r>
      <w:r w:rsidRPr="005400B0" w:rsidR="005400B0">
        <w:t xml:space="preserve"> </w:t>
      </w:r>
      <w:r w:rsidR="005400B0">
        <w:t xml:space="preserve">a </w:t>
      </w:r>
      <w:r w:rsidRPr="005400B0" w:rsidR="005400B0">
        <w:t>Performance Measures Dashboard (Dashboard) that is</w:t>
      </w:r>
      <w:r w:rsidR="00825853">
        <w:t xml:space="preserve"> </w:t>
      </w:r>
      <w:r w:rsidRPr="005400B0" w:rsidR="005400B0">
        <w:t xml:space="preserve">interoperable with the </w:t>
      </w:r>
      <w:r w:rsidR="005400B0">
        <w:t xml:space="preserve">PREP </w:t>
      </w:r>
      <w:r w:rsidR="005F649A">
        <w:t>data warehouse</w:t>
      </w:r>
      <w:r w:rsidR="005400B0">
        <w:t xml:space="preserve"> to provid</w:t>
      </w:r>
      <w:r w:rsidRPr="00EE13ED" w:rsidR="005400B0">
        <w:t xml:space="preserve">e </w:t>
      </w:r>
      <w:r w:rsidRPr="00EE13ED" w:rsidR="00DE64EF">
        <w:t>near-</w:t>
      </w:r>
      <w:r w:rsidRPr="00EE13ED" w:rsidR="005400B0">
        <w:t xml:space="preserve">real-time data reporting for PREP grantees, FYSB project </w:t>
      </w:r>
      <w:r w:rsidRPr="0073373F" w:rsidR="005400B0">
        <w:t xml:space="preserve">officers, and </w:t>
      </w:r>
      <w:r w:rsidRPr="0073373F" w:rsidR="00DE64EF">
        <w:t>other ACF</w:t>
      </w:r>
      <w:r w:rsidRPr="0073373F" w:rsidR="005400B0">
        <w:t xml:space="preserve"> staff.  </w:t>
      </w:r>
      <w:r w:rsidRPr="00EE13ED">
        <w:t>Us</w:t>
      </w:r>
      <w:r w:rsidRPr="00C20F7F">
        <w:t xml:space="preserve">ing the PREP </w:t>
      </w:r>
      <w:r w:rsidR="007808EA">
        <w:t>data warehouse</w:t>
      </w:r>
      <w:r w:rsidRPr="00C20F7F">
        <w:t xml:space="preserve"> reduce</w:t>
      </w:r>
      <w:r w:rsidR="00AC53AD">
        <w:t>s</w:t>
      </w:r>
      <w:r w:rsidRPr="00C20F7F">
        <w:t xml:space="preserve"> reporting burden and minimize</w:t>
      </w:r>
      <w:r w:rsidR="003F7B32">
        <w:t>s</w:t>
      </w:r>
      <w:r w:rsidRPr="00C20F7F">
        <w:t xml:space="preserve"> grantee and </w:t>
      </w:r>
      <w:r>
        <w:t>sub-awardee</w:t>
      </w:r>
      <w:r w:rsidRPr="00C20F7F">
        <w:t xml:space="preserve"> costs related to implementing the reporting requirements.</w:t>
      </w:r>
      <w:r w:rsidR="005400B0">
        <w:t xml:space="preserve">  </w:t>
      </w:r>
      <w:r w:rsidR="00AC53AD">
        <w:t xml:space="preserve">Implementing the Dashboard </w:t>
      </w:r>
      <w:r w:rsidR="005400B0">
        <w:t>reduce</w:t>
      </w:r>
      <w:r w:rsidR="00AC53AD">
        <w:t>s</w:t>
      </w:r>
      <w:r w:rsidR="005400B0">
        <w:t xml:space="preserve"> data analysis and report production time so that grantees </w:t>
      </w:r>
      <w:r w:rsidR="001250F6">
        <w:t xml:space="preserve">can </w:t>
      </w:r>
      <w:r w:rsidR="005400B0">
        <w:t xml:space="preserve">receive </w:t>
      </w:r>
      <w:r w:rsidR="00DE64EF">
        <w:t>near-</w:t>
      </w:r>
      <w:r w:rsidR="005400B0">
        <w:t xml:space="preserve">real-time data </w:t>
      </w:r>
      <w:r w:rsidR="00DE64EF">
        <w:t>through</w:t>
      </w:r>
      <w:r w:rsidR="005400B0">
        <w:t xml:space="preserve"> an interactive data dashboard. </w:t>
      </w:r>
    </w:p>
    <w:p w:rsidR="00240EFB" w:rsidP="00D109D8" w14:paraId="09C9D872" w14:textId="77777777">
      <w:pPr>
        <w:tabs>
          <w:tab w:val="clear" w:pos="432"/>
        </w:tabs>
        <w:autoSpaceDE w:val="0"/>
        <w:autoSpaceDN w:val="0"/>
        <w:adjustRightInd w:val="0"/>
        <w:spacing w:line="240" w:lineRule="auto"/>
        <w:jc w:val="left"/>
      </w:pPr>
    </w:p>
    <w:p w:rsidR="00240EFB" w:rsidP="00B71508" w14:paraId="1F813ABF" w14:textId="4433DC45">
      <w:pPr>
        <w:tabs>
          <w:tab w:val="clear" w:pos="432"/>
          <w:tab w:val="left" w:pos="7740"/>
        </w:tabs>
        <w:autoSpaceDE w:val="0"/>
        <w:autoSpaceDN w:val="0"/>
        <w:adjustRightInd w:val="0"/>
        <w:spacing w:line="240" w:lineRule="auto"/>
        <w:jc w:val="left"/>
      </w:pPr>
      <w:r w:rsidRPr="0086486C">
        <w:rPr>
          <w:b/>
        </w:rPr>
        <w:t>C</w:t>
      </w:r>
      <w:r w:rsidRPr="00626C85">
        <w:rPr>
          <w:b/>
        </w:rPr>
        <w:t>ore measures for PREIS grantees’ local evaluations</w:t>
      </w:r>
      <w:r>
        <w:t xml:space="preserve">. </w:t>
      </w:r>
      <w:r w:rsidR="001E2AA9">
        <w:t>ACF will assist grantees to find methods to reduce burden via information technology.</w:t>
      </w:r>
    </w:p>
    <w:p w:rsidR="005400B0" w:rsidP="00B71508" w14:paraId="3BB7871B" w14:textId="77777777">
      <w:pPr>
        <w:tabs>
          <w:tab w:val="clear" w:pos="432"/>
          <w:tab w:val="left" w:pos="7740"/>
        </w:tabs>
        <w:autoSpaceDE w:val="0"/>
        <w:autoSpaceDN w:val="0"/>
        <w:adjustRightInd w:val="0"/>
        <w:spacing w:line="240" w:lineRule="auto"/>
        <w:ind w:firstLine="0"/>
        <w:jc w:val="left"/>
        <w:rPr>
          <w:rFonts w:cs="Calibri"/>
        </w:rPr>
      </w:pPr>
    </w:p>
    <w:p w:rsidR="009F4D8D" w:rsidRPr="00AF1C7D" w:rsidP="00D708FF" w14:paraId="0AC6E8DC" w14:textId="77777777">
      <w:pPr>
        <w:pStyle w:val="Heading2Black"/>
        <w:tabs>
          <w:tab w:val="clear" w:pos="432"/>
          <w:tab w:val="left" w:pos="630"/>
        </w:tabs>
      </w:pPr>
      <w:bookmarkStart w:id="30" w:name="_Toc320884250"/>
      <w:bookmarkStart w:id="31" w:name="_Toc320887155"/>
      <w:bookmarkStart w:id="32" w:name="_Toc326752783"/>
      <w:bookmarkStart w:id="33" w:name="_Toc326753052"/>
      <w:r w:rsidRPr="00DE64EF">
        <w:t>A.4.</w:t>
      </w:r>
      <w:r w:rsidRPr="00DE64EF">
        <w:tab/>
        <w:t>Efforts to Identify Duplication and Use of Similar Information</w:t>
      </w:r>
      <w:bookmarkEnd w:id="30"/>
      <w:bookmarkEnd w:id="31"/>
      <w:bookmarkEnd w:id="32"/>
      <w:bookmarkEnd w:id="33"/>
    </w:p>
    <w:p w:rsidR="00071203" w:rsidP="00071203" w14:paraId="0BDFEF6E" w14:textId="77777777">
      <w:pPr>
        <w:pStyle w:val="NormalSS"/>
        <w:spacing w:after="0"/>
      </w:pPr>
      <w:r w:rsidRPr="0073373F">
        <w:rPr>
          <w:b/>
        </w:rPr>
        <w:t>Performance measures</w:t>
      </w:r>
      <w:r>
        <w:t xml:space="preserve">. </w:t>
      </w:r>
      <w:r w:rsidR="009F4D8D">
        <w:t>ACF has carefully reviewed the information collection requirements to avoid duplication with existing studies or other ongoing federal teen pregnancy prevention evaluations</w:t>
      </w:r>
      <w:r w:rsidRPr="00071203">
        <w:t xml:space="preserve"> </w:t>
      </w:r>
      <w:r>
        <w:t>and believes that th</w:t>
      </w:r>
      <w:r w:rsidR="00A736B5">
        <w:t>is requested data collection</w:t>
      </w:r>
      <w:r>
        <w:t xml:space="preserve"> complements, rather than duplicates, the existing literature and the other ongoing federal teen p</w:t>
      </w:r>
      <w:r w:rsidR="004341E0">
        <w:t>regnancy prevention evaluations and projects</w:t>
      </w:r>
      <w:r>
        <w:t xml:space="preserve">. </w:t>
      </w:r>
    </w:p>
    <w:p w:rsidR="00D109D8" w:rsidP="00071203" w14:paraId="28F10895" w14:textId="77777777">
      <w:pPr>
        <w:spacing w:line="240" w:lineRule="auto"/>
        <w:rPr>
          <w:rFonts w:cstheme="minorHAnsi"/>
        </w:rPr>
      </w:pPr>
    </w:p>
    <w:p w:rsidR="00071203" w:rsidP="00DA0962" w14:paraId="41E309C1" w14:textId="775A31D5">
      <w:pPr>
        <w:spacing w:line="240" w:lineRule="auto"/>
      </w:pPr>
      <w:r w:rsidRPr="00BE387F">
        <w:rPr>
          <w:rFonts w:cstheme="minorHAnsi"/>
        </w:rPr>
        <w:t>As background, the</w:t>
      </w:r>
      <w:r w:rsidR="00240EFB">
        <w:rPr>
          <w:rFonts w:cstheme="minorHAnsi"/>
        </w:rPr>
        <w:t>re are many</w:t>
      </w:r>
      <w:r w:rsidRPr="00BE387F">
        <w:rPr>
          <w:rFonts w:cstheme="minorHAnsi"/>
        </w:rPr>
        <w:t xml:space="preserve"> federal teen pregnancy prevention-related </w:t>
      </w:r>
      <w:r w:rsidRPr="00BE387F" w:rsidR="004341E0">
        <w:rPr>
          <w:rFonts w:cstheme="minorHAnsi"/>
        </w:rPr>
        <w:t>projects currently in the field</w:t>
      </w:r>
      <w:r w:rsidR="003F1FC6">
        <w:rPr>
          <w:rFonts w:cstheme="minorHAnsi"/>
        </w:rPr>
        <w:t xml:space="preserve"> or in the beginning stages of development</w:t>
      </w:r>
      <w:r w:rsidR="001E2AA9">
        <w:rPr>
          <w:rFonts w:cstheme="minorHAnsi"/>
        </w:rPr>
        <w:t xml:space="preserve"> </w:t>
      </w:r>
      <w:r>
        <w:rPr>
          <w:rStyle w:val="FootnoteReference"/>
          <w:rFonts w:cstheme="minorHAnsi"/>
        </w:rPr>
        <w:footnoteReference w:id="5"/>
      </w:r>
      <w:r w:rsidR="00DA0962">
        <w:t xml:space="preserve"> </w:t>
      </w:r>
      <w:r w:rsidRPr="008C3FD1">
        <w:t xml:space="preserve">Although the information from </w:t>
      </w:r>
      <w:r>
        <w:t xml:space="preserve">these </w:t>
      </w:r>
      <w:r w:rsidRPr="008C3FD1">
        <w:t xml:space="preserve">federal </w:t>
      </w:r>
      <w:r w:rsidR="00DA0962">
        <w:t xml:space="preserve">efforts </w:t>
      </w:r>
      <w:r>
        <w:t xml:space="preserve">will increase our </w:t>
      </w:r>
      <w:r w:rsidRPr="008C3FD1">
        <w:t xml:space="preserve">understanding of </w:t>
      </w:r>
      <w:r w:rsidR="00DA0962">
        <w:t xml:space="preserve">strategies to </w:t>
      </w:r>
      <w:r w:rsidRPr="008C3FD1">
        <w:t>reduc</w:t>
      </w:r>
      <w:r w:rsidR="00DA0962">
        <w:t>e</w:t>
      </w:r>
      <w:r w:rsidRPr="008C3FD1">
        <w:t xml:space="preserve"> teenage sexual risk behavior, </w:t>
      </w:r>
      <w:r>
        <w:t xml:space="preserve">the focus of the PREP </w:t>
      </w:r>
      <w:r w:rsidR="00E56633">
        <w:t>PM effort</w:t>
      </w:r>
      <w:r w:rsidR="00A736B5">
        <w:t xml:space="preserve"> </w:t>
      </w:r>
      <w:r w:rsidR="00DA0962">
        <w:t xml:space="preserve">is </w:t>
      </w:r>
      <w:r>
        <w:t xml:space="preserve">different from the foci of the other federal </w:t>
      </w:r>
      <w:r w:rsidR="00DA0962">
        <w:t>efforts</w:t>
      </w:r>
      <w:r>
        <w:t xml:space="preserve">.  Specifically, </w:t>
      </w:r>
      <w:r w:rsidRPr="008C3FD1">
        <w:t xml:space="preserve">the PREP </w:t>
      </w:r>
      <w:r w:rsidR="00E56633">
        <w:t>PM effort</w:t>
      </w:r>
      <w:r w:rsidRPr="008C3FD1">
        <w:t xml:space="preserve"> </w:t>
      </w:r>
      <w:r>
        <w:t>provid</w:t>
      </w:r>
      <w:r w:rsidR="006E45E0">
        <w:t>es</w:t>
      </w:r>
      <w:r>
        <w:t xml:space="preserve"> the following unique opportunities:</w:t>
      </w:r>
    </w:p>
    <w:p w:rsidR="00071203" w:rsidP="00071203" w14:paraId="3DFA11D9" w14:textId="77777777">
      <w:pPr>
        <w:spacing w:line="240" w:lineRule="auto"/>
      </w:pPr>
    </w:p>
    <w:p w:rsidR="00071203" w:rsidP="00071203" w14:paraId="3D8B786A" w14:textId="1BBCE8E2">
      <w:pPr>
        <w:pStyle w:val="ListParagraph"/>
        <w:numPr>
          <w:ilvl w:val="0"/>
          <w:numId w:val="38"/>
        </w:numPr>
        <w:tabs>
          <w:tab w:val="clear" w:pos="432"/>
        </w:tabs>
        <w:spacing w:line="240" w:lineRule="auto"/>
        <w:jc w:val="left"/>
      </w:pPr>
      <w:r w:rsidRPr="008C3FD1">
        <w:rPr>
          <w:i/>
        </w:rPr>
        <w:t>Opportunity to learn about using a state formula grant to scale up evidence-based programs</w:t>
      </w:r>
      <w:r>
        <w:t xml:space="preserve">.  The PREP </w:t>
      </w:r>
      <w:r w:rsidR="00E56633">
        <w:t>PM effort</w:t>
      </w:r>
      <w:r w:rsidRPr="008C3FD1">
        <w:t xml:space="preserve"> will allow us to learn about both the opportunities and the challenges of scaling up evidence-based teen pregnancy prevention programs through </w:t>
      </w:r>
      <w:r w:rsidR="00871F05">
        <w:t xml:space="preserve">both </w:t>
      </w:r>
      <w:r w:rsidRPr="008C3FD1">
        <w:t>state form</w:t>
      </w:r>
      <w:r>
        <w:t>ula grant</w:t>
      </w:r>
      <w:r w:rsidR="00871F05">
        <w:t>s</w:t>
      </w:r>
      <w:r>
        <w:t xml:space="preserve"> </w:t>
      </w:r>
      <w:r w:rsidR="00871F05">
        <w:t xml:space="preserve">(SPREP) and </w:t>
      </w:r>
      <w:r w:rsidRPr="008C3FD1">
        <w:t>competitive discretionary grant</w:t>
      </w:r>
      <w:r w:rsidR="00871F05">
        <w:t>s (TREP, SPREP, and PREIS).</w:t>
      </w:r>
      <w:r w:rsidRPr="008C3FD1">
        <w:t xml:space="preserve"> </w:t>
      </w:r>
      <w:r>
        <w:t xml:space="preserve">It is the only federal evaluation to </w:t>
      </w:r>
      <w:r w:rsidR="00871F05">
        <w:t>examine both.</w:t>
      </w:r>
    </w:p>
    <w:p w:rsidR="00071203" w:rsidP="00071203" w14:paraId="2A975865" w14:textId="32AC3C2D">
      <w:pPr>
        <w:pStyle w:val="ListParagraph"/>
        <w:numPr>
          <w:ilvl w:val="0"/>
          <w:numId w:val="38"/>
        </w:numPr>
        <w:tabs>
          <w:tab w:val="clear" w:pos="432"/>
        </w:tabs>
        <w:spacing w:line="240" w:lineRule="auto"/>
        <w:jc w:val="left"/>
      </w:pPr>
      <w:r w:rsidRPr="008C3FD1">
        <w:rPr>
          <w:i/>
        </w:rPr>
        <w:t>Opportunity to understand the</w:t>
      </w:r>
      <w:r>
        <w:rPr>
          <w:i/>
        </w:rPr>
        <w:t xml:space="preserve"> special</w:t>
      </w:r>
      <w:r w:rsidRPr="008C3FD1">
        <w:rPr>
          <w:i/>
        </w:rPr>
        <w:t xml:space="preserve"> components of PREP program</w:t>
      </w:r>
      <w:r w:rsidR="00DA0962">
        <w:rPr>
          <w:i/>
        </w:rPr>
        <w:t>s</w:t>
      </w:r>
      <w:r w:rsidR="00E56633">
        <w:t xml:space="preserve">.  The PREP PM effort </w:t>
      </w:r>
      <w:r w:rsidRPr="008C3FD1">
        <w:t>will help us to understand the unique components of the programs funded through PREP, such as the a</w:t>
      </w:r>
      <w:r>
        <w:t>dulthood preparation topics</w:t>
      </w:r>
      <w:r w:rsidR="00CE11F6">
        <w:t>,</w:t>
      </w:r>
      <w:r>
        <w:t xml:space="preserve"> which are being incorporated in the teen</w:t>
      </w:r>
      <w:r w:rsidRPr="008C3FD1">
        <w:t xml:space="preserve"> pregnancy prevention programming</w:t>
      </w:r>
      <w:r>
        <w:t xml:space="preserve"> funded through PREP</w:t>
      </w:r>
      <w:r w:rsidRPr="008C3FD1">
        <w:t xml:space="preserve">.  </w:t>
      </w:r>
      <w:r>
        <w:t xml:space="preserve">These components are not part of the other teen pregnancy prevention </w:t>
      </w:r>
      <w:r w:rsidR="00DA0962">
        <w:t>programs</w:t>
      </w:r>
      <w:r>
        <w:t>.</w:t>
      </w:r>
    </w:p>
    <w:p w:rsidR="00DA0962" w:rsidP="0073373F" w14:paraId="0B26E506" w14:textId="77777777">
      <w:pPr>
        <w:pStyle w:val="NormalSS"/>
        <w:ind w:firstLine="0"/>
        <w:rPr>
          <w:i/>
        </w:rPr>
      </w:pPr>
    </w:p>
    <w:p w:rsidR="00A736B5" w:rsidP="0073373F" w14:paraId="6E2CD1D9" w14:textId="77777777">
      <w:pPr>
        <w:pStyle w:val="NormalSS"/>
      </w:pPr>
      <w:r w:rsidRPr="0086486C">
        <w:rPr>
          <w:b/>
        </w:rPr>
        <w:t>C</w:t>
      </w:r>
      <w:r w:rsidRPr="00626C85">
        <w:rPr>
          <w:b/>
        </w:rPr>
        <w:t>ore measures for PREIS grantees’ local evaluations</w:t>
      </w:r>
      <w:r>
        <w:t xml:space="preserve">. Likewise, ACF has reviewed other teen pregnancy prevention efforts and has not identified similar efforts underway. </w:t>
      </w:r>
      <w:r>
        <w:t xml:space="preserve">The PREIS grantees are responsible for implementing new and innovative approaches to teen pregnancy </w:t>
      </w:r>
      <w:r>
        <w:t xml:space="preserve">prevention.  </w:t>
      </w:r>
      <w:r>
        <w:t xml:space="preserve">By collecting a core set of measures, grantees </w:t>
      </w:r>
      <w:r>
        <w:t xml:space="preserve">will help fill gaps in the teen pregnancy prevention field and continue to grow this field.  </w:t>
      </w:r>
    </w:p>
    <w:p w:rsidR="009F4D8D" w:rsidRPr="008113F8" w:rsidP="00D708FF" w14:paraId="487B544A" w14:textId="77777777">
      <w:pPr>
        <w:pStyle w:val="Heading2Black"/>
        <w:tabs>
          <w:tab w:val="clear" w:pos="432"/>
          <w:tab w:val="left" w:pos="630"/>
        </w:tabs>
        <w:rPr>
          <w:rFonts w:asciiTheme="minorHAnsi" w:hAnsiTheme="minorHAnsi"/>
        </w:rPr>
      </w:pPr>
      <w:bookmarkStart w:id="34" w:name="_Toc320884251"/>
      <w:bookmarkStart w:id="35" w:name="_Toc320887156"/>
      <w:bookmarkStart w:id="36" w:name="_Toc326752784"/>
      <w:bookmarkStart w:id="37" w:name="_Toc326753053"/>
      <w:r w:rsidRPr="008113F8">
        <w:rPr>
          <w:rFonts w:asciiTheme="minorHAnsi" w:hAnsiTheme="minorHAnsi"/>
        </w:rPr>
        <w:t>A.5.</w:t>
      </w:r>
      <w:r w:rsidRPr="008113F8">
        <w:rPr>
          <w:rFonts w:asciiTheme="minorHAnsi" w:hAnsiTheme="minorHAnsi"/>
        </w:rPr>
        <w:tab/>
        <w:t>Impact on Small Businesses</w:t>
      </w:r>
      <w:bookmarkEnd w:id="34"/>
      <w:bookmarkEnd w:id="35"/>
      <w:bookmarkEnd w:id="36"/>
      <w:bookmarkEnd w:id="37"/>
      <w:r w:rsidRPr="008113F8">
        <w:rPr>
          <w:rFonts w:asciiTheme="minorHAnsi" w:hAnsiTheme="minorHAnsi"/>
        </w:rPr>
        <w:t xml:space="preserve"> </w:t>
      </w:r>
    </w:p>
    <w:p w:rsidR="009F4D8D" w:rsidP="00461B08" w14:paraId="3E5D686F" w14:textId="3CB4C2DA">
      <w:pPr>
        <w:pStyle w:val="NormalSS"/>
      </w:pPr>
      <w:r>
        <w:rPr>
          <w:b/>
        </w:rPr>
        <w:t>Performance measures and c</w:t>
      </w:r>
      <w:r w:rsidRPr="00626C85">
        <w:rPr>
          <w:b/>
        </w:rPr>
        <w:t>ore measures for PREIS grantees’ local evaluations</w:t>
      </w:r>
      <w:r w:rsidR="00CE11F6">
        <w:rPr>
          <w:b/>
        </w:rPr>
        <w:t>.</w:t>
      </w:r>
      <w:r w:rsidRPr="00DA0962">
        <w:rPr>
          <w:highlight w:val="yellow"/>
        </w:rPr>
        <w:t xml:space="preserve"> </w:t>
      </w:r>
      <w:r w:rsidRPr="00BD2346">
        <w:t>Programs in some sites may be operated by community-based organizations</w:t>
      </w:r>
      <w:r w:rsidR="00BD2346">
        <w:t>.</w:t>
      </w:r>
      <w:r w:rsidR="001C080F">
        <w:t xml:space="preserve"> </w:t>
      </w:r>
      <w:r>
        <w:t xml:space="preserve">ACF and its contractor teams </w:t>
      </w:r>
      <w:r w:rsidR="001C080F">
        <w:t xml:space="preserve">will provide thorough training and technical assistance throughout the entire </w:t>
      </w:r>
      <w:r>
        <w:t>data collection effort</w:t>
      </w:r>
      <w:r w:rsidR="001C080F">
        <w:t xml:space="preserve">, from the planning period all the way through data analysis. This training and technical assistance should help to minimize the burden on </w:t>
      </w:r>
      <w:r>
        <w:t>small businesses</w:t>
      </w:r>
      <w:r w:rsidR="001C080F">
        <w:t>.</w:t>
      </w:r>
    </w:p>
    <w:p w:rsidR="009F4D8D" w:rsidRPr="00917428" w:rsidP="00D708FF" w14:paraId="207C4417" w14:textId="77777777">
      <w:pPr>
        <w:pStyle w:val="Heading2Black"/>
        <w:tabs>
          <w:tab w:val="clear" w:pos="432"/>
          <w:tab w:val="left" w:pos="630"/>
        </w:tabs>
      </w:pPr>
      <w:bookmarkStart w:id="38" w:name="_Toc320884252"/>
      <w:bookmarkStart w:id="39" w:name="_Toc320887157"/>
      <w:bookmarkStart w:id="40" w:name="_Toc326752785"/>
      <w:bookmarkStart w:id="41" w:name="_Toc326753054"/>
      <w:r w:rsidRPr="00917428">
        <w:t>A.6.</w:t>
      </w:r>
      <w:r w:rsidRPr="00917428">
        <w:tab/>
        <w:t>Consequences of Not Collecting the Information/Collecting Less</w:t>
      </w:r>
      <w:r w:rsidR="00461B08">
        <w:tab/>
      </w:r>
      <w:r w:rsidR="00461B08">
        <w:tab/>
      </w:r>
      <w:r w:rsidRPr="00917428">
        <w:t>Frequently</w:t>
      </w:r>
      <w:bookmarkEnd w:id="38"/>
      <w:bookmarkEnd w:id="39"/>
      <w:bookmarkEnd w:id="40"/>
      <w:bookmarkEnd w:id="41"/>
    </w:p>
    <w:p w:rsidR="009F4D8D" w:rsidP="00461B08" w14:paraId="5A4CF10F" w14:textId="316CAE3E">
      <w:pPr>
        <w:pStyle w:val="NormalSS"/>
      </w:pPr>
      <w:r w:rsidRPr="0073373F">
        <w:rPr>
          <w:b/>
        </w:rPr>
        <w:t>Performance measures</w:t>
      </w:r>
      <w:r>
        <w:t xml:space="preserve">. </w:t>
      </w:r>
      <w:r w:rsidRPr="00336938">
        <w:t xml:space="preserve">The Government Performance </w:t>
      </w:r>
      <w:r>
        <w:t xml:space="preserve">and Results </w:t>
      </w:r>
      <w:r w:rsidRPr="00336938">
        <w:t xml:space="preserve">Act (GPRA) requires </w:t>
      </w:r>
      <w:r>
        <w:t>federal</w:t>
      </w:r>
      <w:r w:rsidRPr="00336938">
        <w:t xml:space="preserve"> agencies to report annually on measures of program performance. Therefore, it is essential that grantees report the performance data described in this ICR to ACF. </w:t>
      </w:r>
      <w:r>
        <w:t xml:space="preserve">Failure to collect performance measures across all grantees will inhibit ACF from carrying out its reporting requirements to Congress. </w:t>
      </w:r>
      <w:r w:rsidRPr="00336938">
        <w:t xml:space="preserve">Further, </w:t>
      </w:r>
      <w:r>
        <w:t>failu</w:t>
      </w:r>
      <w:r w:rsidR="00932AC9">
        <w:t>r</w:t>
      </w:r>
      <w:r>
        <w:t xml:space="preserve">e to collect data will inhibit grantees and ACF from reporting to other key stakeholders on PREP program design, implementation, and outcomes. </w:t>
      </w:r>
    </w:p>
    <w:p w:rsidR="001118CA" w:rsidP="00461B08" w14:paraId="54C8A9F5" w14:textId="77777777">
      <w:pPr>
        <w:pStyle w:val="NormalSS"/>
      </w:pPr>
      <w:r w:rsidRPr="0086486C">
        <w:rPr>
          <w:b/>
        </w:rPr>
        <w:t>C</w:t>
      </w:r>
      <w:r w:rsidRPr="00626C85">
        <w:rPr>
          <w:b/>
        </w:rPr>
        <w:t>ore measures for PREIS grantees’ local evaluations</w:t>
      </w:r>
      <w:r w:rsidRPr="0073373F">
        <w:t>.</w:t>
      </w:r>
      <w:r>
        <w:t xml:space="preserve"> </w:t>
      </w:r>
      <w:r>
        <w:t>Outcome</w:t>
      </w:r>
      <w:r w:rsidRPr="00461B08">
        <w:t xml:space="preserve"> data are essential to conducti</w:t>
      </w:r>
      <w:r>
        <w:t>ng rigorous evaluation</w:t>
      </w:r>
      <w:r>
        <w:t>s</w:t>
      </w:r>
      <w:r>
        <w:t xml:space="preserve"> </w:t>
      </w:r>
      <w:r>
        <w:t xml:space="preserve">required </w:t>
      </w:r>
      <w:r>
        <w:t>of PREIS grantees</w:t>
      </w:r>
      <w:r w:rsidRPr="00461B08">
        <w:t xml:space="preserve"> supported under </w:t>
      </w:r>
      <w:r>
        <w:t>PREP legislation</w:t>
      </w:r>
      <w:r w:rsidRPr="00461B08">
        <w:t xml:space="preserve">. </w:t>
      </w:r>
      <w:r>
        <w:t xml:space="preserve">Failure to require a standard set of </w:t>
      </w:r>
      <w:r>
        <w:t>outcome data</w:t>
      </w:r>
      <w:r>
        <w:t xml:space="preserve"> will inhibit grantees’ </w:t>
      </w:r>
      <w:r w:rsidR="00BA4C6D">
        <w:t xml:space="preserve">capabilities to submit information that meets the standards of HHS’ Teen Pregnancy Prevention Evidence of Effectiveness. Further, it will </w:t>
      </w:r>
      <w:r w:rsidR="00D14212">
        <w:t xml:space="preserve">hinder </w:t>
      </w:r>
      <w:r w:rsidR="00BA4C6D">
        <w:t>ACF’s efforts to look across PREIS programs’ impacts</w:t>
      </w:r>
      <w:r w:rsidRPr="00B17503">
        <w:t>.</w:t>
      </w:r>
      <w:r>
        <w:t xml:space="preserve"> </w:t>
      </w:r>
      <w:r w:rsidRPr="007A4E3D">
        <w:t xml:space="preserve"> </w:t>
      </w:r>
    </w:p>
    <w:p w:rsidR="009F4D8D" w:rsidRPr="00917428" w:rsidP="00D708FF" w14:paraId="312D1038" w14:textId="77777777">
      <w:pPr>
        <w:pStyle w:val="Heading2Black"/>
        <w:tabs>
          <w:tab w:val="clear" w:pos="432"/>
          <w:tab w:val="left" w:pos="630"/>
        </w:tabs>
      </w:pPr>
      <w:bookmarkStart w:id="42" w:name="_Toc320884253"/>
      <w:bookmarkStart w:id="43" w:name="_Toc320887158"/>
      <w:bookmarkStart w:id="44" w:name="_Toc326752786"/>
      <w:bookmarkStart w:id="45" w:name="_Toc326753055"/>
      <w:r w:rsidRPr="00917428">
        <w:t>A.7.</w:t>
      </w:r>
      <w:r w:rsidRPr="00917428">
        <w:tab/>
        <w:t>Special Circumstances</w:t>
      </w:r>
      <w:bookmarkEnd w:id="42"/>
      <w:bookmarkEnd w:id="43"/>
      <w:bookmarkEnd w:id="44"/>
      <w:bookmarkEnd w:id="45"/>
      <w:r w:rsidRPr="00917428">
        <w:t xml:space="preserve"> </w:t>
      </w:r>
    </w:p>
    <w:p w:rsidR="009F4D8D" w:rsidRPr="00AD37F7" w:rsidP="00461B08" w14:paraId="28D4039F" w14:textId="77777777">
      <w:pPr>
        <w:pStyle w:val="NormalSS"/>
      </w:pPr>
      <w:bookmarkStart w:id="46" w:name="_Toc76458988"/>
      <w:r w:rsidRPr="00AD37F7">
        <w:t xml:space="preserve">There are no special circumstances for the proposed data collection efforts. </w:t>
      </w:r>
    </w:p>
    <w:p w:rsidR="009F4D8D" w:rsidRPr="00892A0D" w:rsidP="00D708FF" w14:paraId="689BA4FB" w14:textId="77777777">
      <w:pPr>
        <w:pStyle w:val="Heading2Black"/>
        <w:tabs>
          <w:tab w:val="clear" w:pos="432"/>
          <w:tab w:val="left" w:pos="630"/>
        </w:tabs>
      </w:pPr>
      <w:bookmarkStart w:id="47" w:name="_Toc320884254"/>
      <w:bookmarkStart w:id="48" w:name="_Toc320887159"/>
      <w:bookmarkStart w:id="49" w:name="_Toc326752787"/>
      <w:bookmarkStart w:id="50" w:name="_Toc326753056"/>
      <w:r>
        <w:t>A.8</w:t>
      </w:r>
      <w:r w:rsidR="003E556F">
        <w:t>.</w:t>
      </w:r>
      <w:r>
        <w:tab/>
      </w:r>
      <w:r w:rsidRPr="00917428">
        <w:t>Federal Register Notice and Consultation Outside the Agency</w:t>
      </w:r>
      <w:bookmarkEnd w:id="46"/>
      <w:bookmarkEnd w:id="47"/>
      <w:bookmarkEnd w:id="48"/>
      <w:bookmarkEnd w:id="49"/>
      <w:bookmarkEnd w:id="50"/>
    </w:p>
    <w:p w:rsidR="006B29FE" w:rsidRPr="002F3EDE" w:rsidP="00325172" w14:paraId="017A2D11" w14:textId="32B70E63">
      <w:pPr>
        <w:spacing w:line="240" w:lineRule="auto"/>
        <w:rPr>
          <w:b/>
          <w:i/>
        </w:rPr>
      </w:pPr>
      <w:r w:rsidRPr="0073373F">
        <w:rPr>
          <w:b/>
        </w:rPr>
        <w:t>Performance measures; and c</w:t>
      </w:r>
      <w:r w:rsidRPr="00626C85">
        <w:rPr>
          <w:b/>
        </w:rPr>
        <w:t>ore measures for PREIS grantees’ local evaluations</w:t>
      </w:r>
      <w:r w:rsidRPr="00626C85">
        <w:t>.</w:t>
      </w:r>
      <w:r>
        <w:t xml:space="preserve"> </w:t>
      </w:r>
    </w:p>
    <w:p w:rsidR="006B29FE" w:rsidRPr="00762DD6" w:rsidP="00325172" w14:paraId="471FA337" w14:textId="7A193939">
      <w:pPr>
        <w:pStyle w:val="BodyText"/>
        <w:spacing w:line="240" w:lineRule="auto"/>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April 11, 2016, Volume 81, Number 69, page 21353, and provided a 60-day period for public comment. A copy of this notice is included as Attachment A</w:t>
      </w:r>
      <w:r w:rsidRPr="00324E64">
        <w:t>.</w:t>
      </w:r>
      <w:r>
        <w:t xml:space="preserve"> During the notice and comment period, the government received no substantive comments. </w:t>
      </w:r>
    </w:p>
    <w:p w:rsidR="009F4D8D" w:rsidRPr="00A96C39" w:rsidP="00892A0D" w14:paraId="611B0DED" w14:textId="55C77CF3">
      <w:pPr>
        <w:pStyle w:val="NormalSS"/>
      </w:pPr>
      <w:r>
        <w:t xml:space="preserve">To develop the original </w:t>
      </w:r>
      <w:r w:rsidR="000B6605">
        <w:t xml:space="preserve">PREP </w:t>
      </w:r>
      <w:r>
        <w:t>performance measures</w:t>
      </w:r>
      <w:r w:rsidR="000B6605">
        <w:t xml:space="preserve"> (OMB Control # 0970-0398)</w:t>
      </w:r>
      <w:r>
        <w:t xml:space="preserve">, </w:t>
      </w:r>
      <w:r w:rsidRPr="00A96C39">
        <w:t>ACF</w:t>
      </w:r>
      <w:r>
        <w:t xml:space="preserve"> </w:t>
      </w:r>
      <w:r w:rsidRPr="00A96C39">
        <w:t xml:space="preserve">consulted with staff of </w:t>
      </w:r>
      <w:r>
        <w:t xml:space="preserve">Mathematica Policy Research, Child Trends, and </w:t>
      </w:r>
      <w:r w:rsidRPr="00A96C39">
        <w:t>RTI International</w:t>
      </w:r>
      <w:r w:rsidR="00C0655F">
        <w:t xml:space="preserve">.  </w:t>
      </w:r>
      <w:r>
        <w:t xml:space="preserve">In reconsidering measures, </w:t>
      </w:r>
      <w:r w:rsidR="00974018">
        <w:t xml:space="preserve">and in identifying core measures for PREIS grantees’ local evaluations, </w:t>
      </w:r>
      <w:r w:rsidR="00E56633">
        <w:t xml:space="preserve">ACF </w:t>
      </w:r>
      <w:r>
        <w:t xml:space="preserve">consulted internal staff </w:t>
      </w:r>
      <w:r w:rsidR="00E56633">
        <w:t xml:space="preserve">and </w:t>
      </w:r>
      <w:r w:rsidR="000833F3">
        <w:t xml:space="preserve">nine </w:t>
      </w:r>
      <w:r w:rsidR="00E56633">
        <w:t>tribal grantees</w:t>
      </w:r>
      <w:r w:rsidR="00C0655F">
        <w:t xml:space="preserve"> to provide feedback</w:t>
      </w:r>
      <w:r w:rsidR="00E56633">
        <w:t xml:space="preserve">.  </w:t>
      </w:r>
    </w:p>
    <w:p w:rsidR="009F4D8D" w:rsidRPr="00892A0D" w:rsidP="00D708FF" w14:paraId="65F22D0A" w14:textId="51CA4C21">
      <w:pPr>
        <w:pStyle w:val="Heading2Black"/>
        <w:tabs>
          <w:tab w:val="clear" w:pos="432"/>
          <w:tab w:val="left" w:pos="630"/>
        </w:tabs>
      </w:pPr>
      <w:bookmarkStart w:id="51" w:name="_Toc320884255"/>
      <w:bookmarkStart w:id="52" w:name="_Toc320887160"/>
      <w:bookmarkStart w:id="53" w:name="_Toc326752788"/>
      <w:bookmarkStart w:id="54" w:name="_Toc326753057"/>
      <w:r w:rsidRPr="00892A0D">
        <w:t>A.9.</w:t>
      </w:r>
      <w:r w:rsidRPr="00892A0D">
        <w:tab/>
      </w:r>
      <w:r w:rsidR="006B29FE">
        <w:t>Incentives for</w:t>
      </w:r>
      <w:r w:rsidRPr="00892A0D">
        <w:t xml:space="preserve"> Respondents</w:t>
      </w:r>
      <w:bookmarkEnd w:id="51"/>
      <w:bookmarkEnd w:id="52"/>
      <w:bookmarkEnd w:id="53"/>
      <w:bookmarkEnd w:id="54"/>
    </w:p>
    <w:p w:rsidR="00801AF1" w:rsidP="00892A0D" w14:paraId="16B6C0B6" w14:textId="571AF760">
      <w:pPr>
        <w:pStyle w:val="NormalSS"/>
      </w:pPr>
      <w:r w:rsidRPr="0073373F">
        <w:rPr>
          <w:b/>
        </w:rPr>
        <w:t>Performance measures</w:t>
      </w:r>
      <w:r>
        <w:t xml:space="preserve">. </w:t>
      </w:r>
      <w:r w:rsidRPr="00BA2C21" w:rsidR="009F4D8D">
        <w:t xml:space="preserve">No </w:t>
      </w:r>
      <w:r w:rsidR="006B29FE">
        <w:t>incentives</w:t>
      </w:r>
      <w:r w:rsidRPr="00BA2C21" w:rsidR="009F4D8D">
        <w:t xml:space="preserve"> are proposed for th</w:t>
      </w:r>
      <w:r w:rsidR="00577CA1">
        <w:t>e PMs</w:t>
      </w:r>
      <w:r w:rsidRPr="00BA2C21" w:rsidR="009F4D8D">
        <w:t xml:space="preserve"> information collection.</w:t>
      </w:r>
      <w:r w:rsidR="00577CA1">
        <w:t xml:space="preserve">  </w:t>
      </w:r>
    </w:p>
    <w:p w:rsidR="009F4D8D" w:rsidRPr="00BA2C21" w:rsidP="00892A0D" w14:paraId="7C0BC50E" w14:textId="335BB9FD">
      <w:pPr>
        <w:pStyle w:val="NormalSS"/>
      </w:pPr>
      <w:r w:rsidRPr="0086486C">
        <w:rPr>
          <w:b/>
        </w:rPr>
        <w:t>C</w:t>
      </w:r>
      <w:r w:rsidRPr="00626C85">
        <w:rPr>
          <w:b/>
        </w:rPr>
        <w:t>ore measures for PREIS grantees’ local evaluations</w:t>
      </w:r>
      <w:r w:rsidRPr="00626C85">
        <w:t>.</w:t>
      </w:r>
      <w:r>
        <w:t xml:space="preserve"> </w:t>
      </w:r>
      <w:r w:rsidR="006B29FE">
        <w:t xml:space="preserve">ACF does not propose to provide incentives for the PREIS grantees’ local evaluations. </w:t>
      </w:r>
    </w:p>
    <w:p w:rsidR="009F4D8D" w:rsidRPr="00892A0D" w:rsidP="00604624" w14:paraId="6A939A1A" w14:textId="60FAE484">
      <w:pPr>
        <w:pStyle w:val="Heading2Black"/>
      </w:pPr>
      <w:bookmarkStart w:id="55" w:name="_Toc320884256"/>
      <w:bookmarkStart w:id="56" w:name="_Toc320887161"/>
      <w:bookmarkStart w:id="57" w:name="_Toc326752789"/>
      <w:bookmarkStart w:id="58" w:name="_Toc326753058"/>
      <w:r w:rsidRPr="00892A0D">
        <w:t>A.10.</w:t>
      </w:r>
      <w:r w:rsidRPr="00892A0D">
        <w:tab/>
        <w:t xml:space="preserve">Assurance of </w:t>
      </w:r>
      <w:bookmarkEnd w:id="55"/>
      <w:bookmarkEnd w:id="56"/>
      <w:bookmarkEnd w:id="57"/>
      <w:bookmarkEnd w:id="58"/>
      <w:r w:rsidR="006B29FE">
        <w:t>Privacy</w:t>
      </w:r>
    </w:p>
    <w:p w:rsidR="009F4D8D" w:rsidP="009F4D8D" w14:paraId="3B8BC691" w14:textId="77777777">
      <w:pPr>
        <w:pStyle w:val="NormalSS"/>
      </w:pPr>
      <w:r w:rsidRPr="0073373F">
        <w:rPr>
          <w:rFonts w:cs="Calibri"/>
          <w:b/>
        </w:rPr>
        <w:t>Performance measures</w:t>
      </w:r>
      <w:r>
        <w:rPr>
          <w:rFonts w:cs="Calibri"/>
        </w:rPr>
        <w:t xml:space="preserve">. </w:t>
      </w:r>
    </w:p>
    <w:p w:rsidR="00597895" w:rsidP="009F4D8D" w14:paraId="7C4D6A76" w14:textId="258E86FE">
      <w:pPr>
        <w:pStyle w:val="NormalSS"/>
      </w:pPr>
      <w:bookmarkStart w:id="59" w:name="carol"/>
      <w:bookmarkEnd w:id="59"/>
      <w:r w:rsidRPr="0073373F">
        <w:rPr>
          <w:i/>
        </w:rPr>
        <w:t>Participant-level data</w:t>
      </w:r>
      <w:r>
        <w:t xml:space="preserve">. </w:t>
      </w:r>
      <w:r>
        <w:t xml:space="preserve">Participant-level data </w:t>
      </w:r>
      <w:r w:rsidR="00977E88">
        <w:t xml:space="preserve">required for </w:t>
      </w:r>
      <w:r w:rsidR="00D109D8">
        <w:t>PM</w:t>
      </w:r>
      <w:r w:rsidR="00977E88">
        <w:t xml:space="preserve"> reporting </w:t>
      </w:r>
      <w:r>
        <w:t xml:space="preserve">will be gathered by grantees and their </w:t>
      </w:r>
      <w:r>
        <w:t>subawardees</w:t>
      </w:r>
      <w:r w:rsidR="00977E88">
        <w:t>. Grantees will then enter this information in aggregate</w:t>
      </w:r>
      <w:r w:rsidR="00DB2737">
        <w:t>d</w:t>
      </w:r>
      <w:r w:rsidR="00977E88">
        <w:t xml:space="preserve"> form into the </w:t>
      </w:r>
      <w:r w:rsidR="00325172">
        <w:t xml:space="preserve">PREP </w:t>
      </w:r>
      <w:r w:rsidR="00D936A8">
        <w:t>data warehouse</w:t>
      </w:r>
      <w:r w:rsidR="00DB2737">
        <w:t xml:space="preserve">. </w:t>
      </w:r>
      <w:r>
        <w:t>G</w:t>
      </w:r>
      <w:r w:rsidRPr="00B22623">
        <w:t xml:space="preserve">rantees and </w:t>
      </w:r>
      <w:r>
        <w:t>sub-awardee</w:t>
      </w:r>
      <w:r w:rsidRPr="00B22623">
        <w:t xml:space="preserve">s will be responsible for ensuring </w:t>
      </w:r>
      <w:r w:rsidR="00C77C94">
        <w:t>privacy</w:t>
      </w:r>
      <w:r>
        <w:t xml:space="preserve"> of participant</w:t>
      </w:r>
      <w:r w:rsidR="00A918DD">
        <w:t>-</w:t>
      </w:r>
      <w:r>
        <w:t>level data</w:t>
      </w:r>
      <w:r w:rsidRPr="00B22623">
        <w:t xml:space="preserve"> and securing institutional review board (IRB) approvals to collect these items, as necessary.</w:t>
      </w:r>
      <w:r>
        <w:t xml:space="preserve"> </w:t>
      </w:r>
      <w:r w:rsidRPr="004941D6" w:rsidR="004941D6">
        <w:t xml:space="preserve">Some of the grantees may need IRB approval based upon their local jurisdiction mandates. Therefore, we </w:t>
      </w:r>
      <w:r>
        <w:t xml:space="preserve">are </w:t>
      </w:r>
      <w:r w:rsidR="0047073A">
        <w:t>informing</w:t>
      </w:r>
      <w:r w:rsidRPr="004941D6" w:rsidR="004941D6">
        <w:t xml:space="preserve"> grantees that they </w:t>
      </w:r>
      <w:r w:rsidR="0047073A">
        <w:t>should determine</w:t>
      </w:r>
      <w:r w:rsidRPr="004941D6" w:rsidR="004941D6">
        <w:t xml:space="preserve"> whether they need IRB approval and follow the prope</w:t>
      </w:r>
      <w:r w:rsidR="004941D6">
        <w:t>r procedures of their locality.</w:t>
      </w:r>
      <w:r w:rsidRPr="004941D6" w:rsidR="004941D6">
        <w:t xml:space="preserve">  </w:t>
      </w:r>
      <w:r>
        <w:t>Grantees will be required to inform participants</w:t>
      </w:r>
      <w:r w:rsidRPr="00174328">
        <w:t xml:space="preserve"> of the measures that are being taken to protect the privacy of their answers. </w:t>
      </w:r>
    </w:p>
    <w:p w:rsidR="008578EF" w:rsidP="008578EF" w14:paraId="40FA1D24" w14:textId="77777777">
      <w:pPr>
        <w:pStyle w:val="NormalSS"/>
      </w:pPr>
      <w:r>
        <w:t>T</w:t>
      </w:r>
      <w:r w:rsidRPr="00174328">
        <w:t xml:space="preserve">hese data will be reported </w:t>
      </w:r>
      <w:r>
        <w:t xml:space="preserve">by grantees </w:t>
      </w:r>
      <w:r w:rsidRPr="00174328">
        <w:t>only as aggregate counts. There will be no means by which individual responses can be identified by ACF</w:t>
      </w:r>
      <w:r>
        <w:t>, Mathematica Policy</w:t>
      </w:r>
      <w:r w:rsidRPr="00174328">
        <w:t xml:space="preserve"> </w:t>
      </w:r>
      <w:r>
        <w:t xml:space="preserve">Research, </w:t>
      </w:r>
      <w:r w:rsidRPr="00174328">
        <w:t>or other end-users of the data.</w:t>
      </w:r>
    </w:p>
    <w:p w:rsidR="004507C6" w:rsidP="003455C5" w14:paraId="563CB3AF" w14:textId="691D7E88">
      <w:pPr>
        <w:tabs>
          <w:tab w:val="clear" w:pos="432"/>
        </w:tabs>
        <w:autoSpaceDE w:val="0"/>
        <w:autoSpaceDN w:val="0"/>
        <w:adjustRightInd w:val="0"/>
        <w:spacing w:line="240" w:lineRule="auto"/>
        <w:ind w:firstLine="450"/>
        <w:jc w:val="left"/>
      </w:pPr>
      <w:r w:rsidRPr="0073373F">
        <w:rPr>
          <w:rFonts w:cs="Calibri"/>
          <w:i/>
        </w:rPr>
        <w:t>Grantee-level data</w:t>
      </w:r>
      <w:r>
        <w:rPr>
          <w:rFonts w:cs="Calibri"/>
        </w:rPr>
        <w:t xml:space="preserve">. Grantees will enter all data into the PREP </w:t>
      </w:r>
      <w:r w:rsidR="00D936A8">
        <w:rPr>
          <w:rFonts w:cs="Calibri"/>
        </w:rPr>
        <w:t xml:space="preserve">data warehouse </w:t>
      </w:r>
      <w:r>
        <w:rPr>
          <w:rFonts w:cs="Calibri"/>
        </w:rPr>
        <w:t xml:space="preserve">that </w:t>
      </w:r>
      <w:r w:rsidR="000B6605">
        <w:rPr>
          <w:rFonts w:cs="Calibri"/>
        </w:rPr>
        <w:t>will be</w:t>
      </w:r>
      <w:r>
        <w:rPr>
          <w:rFonts w:cs="Calibri"/>
        </w:rPr>
        <w:t xml:space="preserve"> </w:t>
      </w:r>
      <w:r w:rsidR="00325172">
        <w:rPr>
          <w:rFonts w:cs="Calibri"/>
        </w:rPr>
        <w:t xml:space="preserve">transferred from RTI </w:t>
      </w:r>
      <w:r w:rsidR="00325172">
        <w:rPr>
          <w:rFonts w:cs="Calibri"/>
        </w:rPr>
        <w:t xml:space="preserve">to </w:t>
      </w:r>
      <w:r>
        <w:rPr>
          <w:rFonts w:cs="Calibri"/>
        </w:rPr>
        <w:t xml:space="preserve"> </w:t>
      </w:r>
      <w:r w:rsidR="00002994">
        <w:rPr>
          <w:rFonts w:cs="Calibri"/>
        </w:rPr>
        <w:t>Mathematic</w:t>
      </w:r>
      <w:r w:rsidR="00993033">
        <w:rPr>
          <w:rFonts w:cs="Calibri"/>
        </w:rPr>
        <w:t>a</w:t>
      </w:r>
      <w:r w:rsidR="00002994">
        <w:rPr>
          <w:rFonts w:cs="Calibri"/>
        </w:rPr>
        <w:t xml:space="preserve"> Policy Research</w:t>
      </w:r>
      <w:r w:rsidR="000B6605">
        <w:rPr>
          <w:rFonts w:cs="Calibri"/>
        </w:rPr>
        <w:t xml:space="preserve">, and </w:t>
      </w:r>
      <w:r w:rsidR="009754EF">
        <w:rPr>
          <w:rFonts w:cs="Calibri"/>
        </w:rPr>
        <w:t xml:space="preserve">that is currently being used for the </w:t>
      </w:r>
      <w:r>
        <w:rPr>
          <w:rFonts w:cs="Calibri"/>
        </w:rPr>
        <w:t xml:space="preserve">PREP Multicomponent Evaluation. </w:t>
      </w:r>
      <w:r w:rsidRPr="00B125A4">
        <w:t>The PREP</w:t>
      </w:r>
      <w:r w:rsidR="00CF6D9F">
        <w:t xml:space="preserve"> </w:t>
      </w:r>
      <w:r w:rsidR="00D936A8">
        <w:t xml:space="preserve">data warehouse </w:t>
      </w:r>
      <w:r w:rsidR="009754EF">
        <w:t>is</w:t>
      </w:r>
      <w:r w:rsidRPr="00B125A4" w:rsidR="000B6605">
        <w:t xml:space="preserve"> </w:t>
      </w:r>
      <w:r w:rsidRPr="00B125A4">
        <w:t>designed to ensure the security of data that are maintained in the</w:t>
      </w:r>
      <w:r w:rsidR="00D936A8">
        <w:t>re</w:t>
      </w:r>
      <w:r w:rsidRPr="00B125A4">
        <w:t xml:space="preserve">. Electronic data </w:t>
      </w:r>
      <w:r w:rsidR="009754EF">
        <w:t xml:space="preserve">from the PMAPS projects </w:t>
      </w:r>
      <w:r w:rsidR="000B6605">
        <w:t>will be</w:t>
      </w:r>
      <w:r w:rsidRPr="00B125A4" w:rsidR="000B6605">
        <w:t xml:space="preserve"> </w:t>
      </w:r>
      <w:r w:rsidRPr="00B125A4">
        <w:t xml:space="preserve">stored in a location within the </w:t>
      </w:r>
      <w:r w:rsidR="00002994">
        <w:t xml:space="preserve">Mathematica Policy Research </w:t>
      </w:r>
      <w:r w:rsidRPr="00B125A4">
        <w:t xml:space="preserve">network that provides the appropriate level of security based on the sensitivity or identifiability of the data. Further, all data reported by grantees related to program participants will be aggregated; no personal identifiers or data on individual participants will be submitted to ACF. </w:t>
      </w:r>
      <w:r w:rsidR="003205B4">
        <w:t>Data</w:t>
      </w:r>
      <w:r w:rsidRPr="00B125A4">
        <w:t xml:space="preserve"> generated by the </w:t>
      </w:r>
      <w:r w:rsidR="003205B4">
        <w:t>warehouse</w:t>
      </w:r>
      <w:r w:rsidRPr="00B125A4" w:rsidR="003205B4">
        <w:t xml:space="preserve"> </w:t>
      </w:r>
      <w:r w:rsidRPr="00B125A4">
        <w:t xml:space="preserve">will </w:t>
      </w:r>
      <w:r w:rsidR="003205B4">
        <w:t>be</w:t>
      </w:r>
      <w:r w:rsidRPr="00B125A4">
        <w:t xml:space="preserve"> in aggregate form only.</w:t>
      </w:r>
    </w:p>
    <w:p w:rsidR="004507C6" w:rsidP="003455C5" w14:paraId="71C636F5" w14:textId="77777777">
      <w:pPr>
        <w:tabs>
          <w:tab w:val="clear" w:pos="432"/>
        </w:tabs>
        <w:autoSpaceDE w:val="0"/>
        <w:autoSpaceDN w:val="0"/>
        <w:adjustRightInd w:val="0"/>
        <w:spacing w:line="240" w:lineRule="auto"/>
        <w:ind w:firstLine="450"/>
        <w:jc w:val="left"/>
        <w:rPr>
          <w:rFonts w:cs="Garamond"/>
        </w:rPr>
      </w:pPr>
    </w:p>
    <w:p w:rsidR="003455C5" w:rsidP="003455C5" w14:paraId="5C3754E8" w14:textId="0E207E9A">
      <w:pPr>
        <w:tabs>
          <w:tab w:val="clear" w:pos="432"/>
        </w:tabs>
        <w:autoSpaceDE w:val="0"/>
        <w:autoSpaceDN w:val="0"/>
        <w:adjustRightInd w:val="0"/>
        <w:spacing w:line="240" w:lineRule="auto"/>
        <w:ind w:firstLine="450"/>
        <w:jc w:val="left"/>
        <w:rPr>
          <w:rFonts w:cs="Garamond"/>
        </w:rPr>
      </w:pPr>
      <w:r>
        <w:rPr>
          <w:rFonts w:cs="Garamond"/>
        </w:rPr>
        <w:t>M</w:t>
      </w:r>
      <w:r w:rsidR="00A918DD">
        <w:rPr>
          <w:rFonts w:cs="Garamond"/>
        </w:rPr>
        <w:t>athematica Policy Research w</w:t>
      </w:r>
      <w:r w:rsidR="00211B1E">
        <w:rPr>
          <w:rFonts w:cs="Garamond"/>
        </w:rPr>
        <w:t xml:space="preserve">ill create </w:t>
      </w:r>
      <w:r w:rsidR="00B867B0">
        <w:rPr>
          <w:rFonts w:cs="Garamond"/>
        </w:rPr>
        <w:t xml:space="preserve">and house </w:t>
      </w:r>
      <w:r w:rsidR="00211B1E">
        <w:rPr>
          <w:rFonts w:cs="Garamond"/>
        </w:rPr>
        <w:t>a Performance</w:t>
      </w:r>
      <w:r>
        <w:rPr>
          <w:rFonts w:cs="Garamond"/>
        </w:rPr>
        <w:t xml:space="preserve"> </w:t>
      </w:r>
      <w:r w:rsidR="00211B1E">
        <w:rPr>
          <w:rFonts w:cs="Garamond"/>
        </w:rPr>
        <w:t>Dashboard to provide authorized stakeholders with self-service access to various views of</w:t>
      </w:r>
      <w:r>
        <w:rPr>
          <w:rFonts w:cs="Garamond"/>
        </w:rPr>
        <w:t xml:space="preserve"> </w:t>
      </w:r>
      <w:r w:rsidR="00211B1E">
        <w:rPr>
          <w:rFonts w:cs="Garamond"/>
        </w:rPr>
        <w:t>performance indicators that support the management and improvement of PREP</w:t>
      </w:r>
      <w:r w:rsidR="009754EF">
        <w:rPr>
          <w:rFonts w:cs="Garamond"/>
        </w:rPr>
        <w:t xml:space="preserve"> programs</w:t>
      </w:r>
      <w:r w:rsidR="00211B1E">
        <w:rPr>
          <w:rFonts w:cs="Garamond"/>
        </w:rPr>
        <w:t xml:space="preserve">. </w:t>
      </w:r>
      <w:r>
        <w:rPr>
          <w:rFonts w:cs="Garamond"/>
        </w:rPr>
        <w:t>The D</w:t>
      </w:r>
      <w:r w:rsidRPr="003455C5">
        <w:rPr>
          <w:rFonts w:cs="Garamond"/>
        </w:rPr>
        <w:t xml:space="preserve">ashboard application will </w:t>
      </w:r>
      <w:r w:rsidR="003205B4">
        <w:rPr>
          <w:rFonts w:cs="Garamond"/>
        </w:rPr>
        <w:t xml:space="preserve">interface with the data warehouse and </w:t>
      </w:r>
      <w:r w:rsidRPr="003455C5">
        <w:rPr>
          <w:rFonts w:cs="Garamond"/>
        </w:rPr>
        <w:t>allow authorized users to</w:t>
      </w:r>
      <w:r>
        <w:rPr>
          <w:rFonts w:cs="Garamond"/>
        </w:rPr>
        <w:t xml:space="preserve"> </w:t>
      </w:r>
      <w:r w:rsidRPr="003455C5">
        <w:rPr>
          <w:rFonts w:cs="Garamond"/>
        </w:rPr>
        <w:t>obtain data visualizations of the full suite of PREP performance measures. The</w:t>
      </w:r>
      <w:r>
        <w:rPr>
          <w:rFonts w:cs="Garamond"/>
        </w:rPr>
        <w:t xml:space="preserve"> </w:t>
      </w:r>
      <w:r w:rsidR="00AA69D9">
        <w:rPr>
          <w:rFonts w:cs="Garamond"/>
        </w:rPr>
        <w:t>D</w:t>
      </w:r>
      <w:r w:rsidRPr="003455C5">
        <w:rPr>
          <w:rFonts w:cs="Garamond"/>
        </w:rPr>
        <w:t>ashboard will display data at the grantee and national levels and will allow users to drill down along</w:t>
      </w:r>
      <w:r>
        <w:rPr>
          <w:rFonts w:cs="Garamond"/>
        </w:rPr>
        <w:t xml:space="preserve"> </w:t>
      </w:r>
      <w:r w:rsidRPr="003455C5">
        <w:rPr>
          <w:rFonts w:cs="Garamond"/>
        </w:rPr>
        <w:t>dimensions of interest such as funding stream, time, geographic region, curriculum, or adult</w:t>
      </w:r>
      <w:r>
        <w:rPr>
          <w:rFonts w:cs="Garamond"/>
        </w:rPr>
        <w:t xml:space="preserve"> </w:t>
      </w:r>
      <w:r w:rsidRPr="003455C5">
        <w:rPr>
          <w:rFonts w:cs="Garamond"/>
        </w:rPr>
        <w:t xml:space="preserve">preparation subject. </w:t>
      </w:r>
      <w:r>
        <w:rPr>
          <w:rFonts w:cs="Garamond"/>
        </w:rPr>
        <w:t xml:space="preserve">As needed, </w:t>
      </w:r>
      <w:r w:rsidR="00002994">
        <w:rPr>
          <w:rFonts w:cs="Garamond"/>
        </w:rPr>
        <w:t xml:space="preserve">Mathematica Policy Research </w:t>
      </w:r>
      <w:r>
        <w:rPr>
          <w:rFonts w:cs="Garamond"/>
        </w:rPr>
        <w:t>will</w:t>
      </w:r>
      <w:r w:rsidRPr="003455C5">
        <w:rPr>
          <w:rFonts w:cs="Garamond"/>
        </w:rPr>
        <w:t xml:space="preserve"> enforce security roles to prohibit grantees</w:t>
      </w:r>
      <w:r>
        <w:rPr>
          <w:rFonts w:cs="Garamond"/>
        </w:rPr>
        <w:t xml:space="preserve"> </w:t>
      </w:r>
      <w:r w:rsidRPr="003455C5">
        <w:rPr>
          <w:rFonts w:cs="Garamond"/>
        </w:rPr>
        <w:t>from</w:t>
      </w:r>
      <w:r>
        <w:rPr>
          <w:rFonts w:cs="Garamond"/>
        </w:rPr>
        <w:t xml:space="preserve"> accessing others’ data.</w:t>
      </w:r>
    </w:p>
    <w:p w:rsidR="003455C5" w:rsidP="003455C5" w14:paraId="51C12484" w14:textId="77777777">
      <w:pPr>
        <w:tabs>
          <w:tab w:val="clear" w:pos="432"/>
        </w:tabs>
        <w:autoSpaceDE w:val="0"/>
        <w:autoSpaceDN w:val="0"/>
        <w:adjustRightInd w:val="0"/>
        <w:spacing w:line="240" w:lineRule="auto"/>
        <w:ind w:firstLine="450"/>
        <w:jc w:val="left"/>
        <w:rPr>
          <w:rFonts w:cs="Garamond"/>
        </w:rPr>
      </w:pPr>
    </w:p>
    <w:p w:rsidR="00211B1E" w:rsidP="003455C5" w14:paraId="79A2CCCB" w14:textId="02AED738">
      <w:pPr>
        <w:tabs>
          <w:tab w:val="clear" w:pos="432"/>
        </w:tabs>
        <w:autoSpaceDE w:val="0"/>
        <w:autoSpaceDN w:val="0"/>
        <w:adjustRightInd w:val="0"/>
        <w:spacing w:line="240" w:lineRule="auto"/>
        <w:ind w:firstLine="450"/>
        <w:jc w:val="left"/>
        <w:rPr>
          <w:rFonts w:cs="Garamond"/>
        </w:rPr>
      </w:pPr>
      <w:r w:rsidRPr="003455C5">
        <w:rPr>
          <w:rFonts w:cs="Garamond"/>
        </w:rPr>
        <w:t xml:space="preserve">The Dashboard will be interoperable with </w:t>
      </w:r>
      <w:r w:rsidR="00D109D8">
        <w:rPr>
          <w:rFonts w:cs="Garamond"/>
        </w:rPr>
        <w:t>the PREP</w:t>
      </w:r>
      <w:r w:rsidR="00CF6D9F">
        <w:rPr>
          <w:rFonts w:cs="Garamond"/>
        </w:rPr>
        <w:t xml:space="preserve"> </w:t>
      </w:r>
      <w:r w:rsidR="003205B4">
        <w:rPr>
          <w:rFonts w:cs="Garamond"/>
        </w:rPr>
        <w:t>data warehouse</w:t>
      </w:r>
      <w:r w:rsidRPr="003455C5">
        <w:rPr>
          <w:rFonts w:cs="Garamond"/>
        </w:rPr>
        <w:t>. It will</w:t>
      </w:r>
      <w:r>
        <w:rPr>
          <w:rFonts w:cs="Garamond"/>
        </w:rPr>
        <w:t xml:space="preserve"> </w:t>
      </w:r>
      <w:r w:rsidRPr="003455C5">
        <w:rPr>
          <w:rFonts w:cs="Garamond"/>
        </w:rPr>
        <w:t xml:space="preserve">have a near-real-time interface with the </w:t>
      </w:r>
      <w:r w:rsidR="003205B4">
        <w:rPr>
          <w:rFonts w:cs="Garamond"/>
        </w:rPr>
        <w:t>warehouse</w:t>
      </w:r>
      <w:r w:rsidRPr="003455C5">
        <w:rPr>
          <w:rFonts w:cs="Garamond"/>
        </w:rPr>
        <w:t xml:space="preserve"> so it can display the status</w:t>
      </w:r>
      <w:r>
        <w:rPr>
          <w:rFonts w:cs="Garamond"/>
        </w:rPr>
        <w:t xml:space="preserve"> </w:t>
      </w:r>
      <w:r w:rsidRPr="003455C5">
        <w:rPr>
          <w:rFonts w:cs="Garamond"/>
        </w:rPr>
        <w:t>of data submissions and help monitor agencies’ compliance with reporting requirements. This is in</w:t>
      </w:r>
      <w:r>
        <w:rPr>
          <w:rFonts w:cs="Garamond"/>
        </w:rPr>
        <w:t xml:space="preserve"> </w:t>
      </w:r>
      <w:r w:rsidRPr="003455C5">
        <w:rPr>
          <w:rFonts w:cs="Garamond"/>
        </w:rPr>
        <w:t>contrast to the current functionality, which requires several days to extract, process, and</w:t>
      </w:r>
      <w:r>
        <w:rPr>
          <w:rFonts w:cs="Garamond"/>
        </w:rPr>
        <w:t xml:space="preserve"> </w:t>
      </w:r>
      <w:r w:rsidRPr="003455C5">
        <w:rPr>
          <w:rFonts w:cs="Garamond"/>
        </w:rPr>
        <w:t>review data in response to ACF’s requests</w:t>
      </w:r>
      <w:r w:rsidR="00A918DD">
        <w:rPr>
          <w:rFonts w:cs="Garamond"/>
        </w:rPr>
        <w:t>, after which</w:t>
      </w:r>
      <w:r>
        <w:rPr>
          <w:rFonts w:cs="Garamond"/>
        </w:rPr>
        <w:t xml:space="preserve"> </w:t>
      </w:r>
      <w:r w:rsidR="00D109D8">
        <w:rPr>
          <w:rFonts w:cs="Garamond"/>
        </w:rPr>
        <w:t>months</w:t>
      </w:r>
      <w:r>
        <w:rPr>
          <w:rFonts w:cs="Garamond"/>
        </w:rPr>
        <w:t xml:space="preserve"> are needed to analyze the data, </w:t>
      </w:r>
      <w:r w:rsidR="003205B4">
        <w:rPr>
          <w:rFonts w:cs="Garamond"/>
        </w:rPr>
        <w:t xml:space="preserve">and </w:t>
      </w:r>
      <w:r w:rsidR="00AA69D9">
        <w:rPr>
          <w:rFonts w:cs="Garamond"/>
        </w:rPr>
        <w:t xml:space="preserve">to </w:t>
      </w:r>
      <w:r>
        <w:rPr>
          <w:rFonts w:cs="Garamond"/>
        </w:rPr>
        <w:t>write and refine reports</w:t>
      </w:r>
      <w:r w:rsidRPr="003455C5">
        <w:rPr>
          <w:rFonts w:cs="Garamond"/>
        </w:rPr>
        <w:t>.</w:t>
      </w:r>
    </w:p>
    <w:p w:rsidR="00545081" w:rsidP="003455C5" w14:paraId="759776B6" w14:textId="77777777">
      <w:pPr>
        <w:tabs>
          <w:tab w:val="clear" w:pos="432"/>
        </w:tabs>
        <w:autoSpaceDE w:val="0"/>
        <w:autoSpaceDN w:val="0"/>
        <w:adjustRightInd w:val="0"/>
        <w:spacing w:line="240" w:lineRule="auto"/>
        <w:ind w:firstLine="450"/>
        <w:jc w:val="left"/>
        <w:rPr>
          <w:rFonts w:cs="Garamond"/>
        </w:rPr>
      </w:pPr>
    </w:p>
    <w:p w:rsidR="00545081" w:rsidP="003455C5" w14:paraId="4EB224C5" w14:textId="77777777">
      <w:pPr>
        <w:tabs>
          <w:tab w:val="clear" w:pos="432"/>
        </w:tabs>
        <w:autoSpaceDE w:val="0"/>
        <w:autoSpaceDN w:val="0"/>
        <w:adjustRightInd w:val="0"/>
        <w:spacing w:line="240" w:lineRule="auto"/>
        <w:ind w:firstLine="450"/>
        <w:jc w:val="left"/>
        <w:rPr>
          <w:rFonts w:cs="Garamond"/>
        </w:rPr>
      </w:pPr>
      <w:r w:rsidRPr="0086486C">
        <w:rPr>
          <w:b/>
        </w:rPr>
        <w:t>C</w:t>
      </w:r>
      <w:r w:rsidRPr="00626C85">
        <w:rPr>
          <w:b/>
        </w:rPr>
        <w:t>ore measures for PREIS grantees’ local evaluations</w:t>
      </w:r>
      <w:r w:rsidRPr="00626C85">
        <w:t>.</w:t>
      </w:r>
      <w:r>
        <w:t xml:space="preserve"> </w:t>
      </w:r>
      <w:r>
        <w:rPr>
          <w:rFonts w:cs="Garamond"/>
        </w:rPr>
        <w:t xml:space="preserve">PREIS grantees will be collecting and analyzing their own data.  They will be responsible for maintaining the </w:t>
      </w:r>
      <w:r w:rsidR="00DA02B1">
        <w:rPr>
          <w:rFonts w:cs="Garamond"/>
        </w:rPr>
        <w:t xml:space="preserve">privacy </w:t>
      </w:r>
      <w:r>
        <w:rPr>
          <w:rFonts w:cs="Garamond"/>
        </w:rPr>
        <w:t xml:space="preserve">of all data.  All grantees will be required to have their own IRB approval and </w:t>
      </w:r>
      <w:r w:rsidR="00DA02B1">
        <w:rPr>
          <w:rFonts w:cs="Garamond"/>
        </w:rPr>
        <w:t xml:space="preserve">thus </w:t>
      </w:r>
      <w:r>
        <w:rPr>
          <w:rFonts w:cs="Garamond"/>
        </w:rPr>
        <w:t>will need to have a plan</w:t>
      </w:r>
      <w:r w:rsidR="00DA02B1">
        <w:rPr>
          <w:rFonts w:cs="Garamond"/>
        </w:rPr>
        <w:t xml:space="preserve"> to protect participant privacy</w:t>
      </w:r>
      <w:r>
        <w:rPr>
          <w:rFonts w:cs="Garamond"/>
        </w:rPr>
        <w:t>.</w:t>
      </w:r>
    </w:p>
    <w:p w:rsidR="00200FF1" w:rsidP="00AA5B25" w14:paraId="23396EC3" w14:textId="77777777">
      <w:pPr>
        <w:tabs>
          <w:tab w:val="clear" w:pos="432"/>
        </w:tabs>
        <w:autoSpaceDE w:val="0"/>
        <w:autoSpaceDN w:val="0"/>
        <w:adjustRightInd w:val="0"/>
        <w:spacing w:line="240" w:lineRule="auto"/>
        <w:jc w:val="left"/>
        <w:rPr>
          <w:rFonts w:cs="Garamond"/>
        </w:rPr>
      </w:pPr>
    </w:p>
    <w:p w:rsidR="00200FF1" w:rsidP="00AA5B25" w14:paraId="6D5AF678" w14:textId="77777777">
      <w:pPr>
        <w:pStyle w:val="NormalSS"/>
        <w:ind w:firstLine="0"/>
      </w:pPr>
      <w:r>
        <w:rPr>
          <w:rFonts w:cs="Garamond"/>
        </w:rPr>
        <w:tab/>
      </w:r>
      <w:r w:rsidRPr="00F15D3A">
        <w:t>Prior to collecting data</w:t>
      </w:r>
      <w:r>
        <w:t xml:space="preserve"> at PREIS sites</w:t>
      </w:r>
      <w:r w:rsidRPr="00F15D3A">
        <w:t xml:space="preserve">, </w:t>
      </w:r>
      <w:r>
        <w:t>the local evaluation team</w:t>
      </w:r>
      <w:r w:rsidRPr="00F15D3A">
        <w:t xml:space="preserve"> will</w:t>
      </w:r>
      <w:r>
        <w:t xml:space="preserve"> seek the appropriate consent or assent needed for data collection with participants.  The consent and assent forms will be approved by the grantees’ local IRBs.  </w:t>
      </w:r>
      <w:r w:rsidRPr="00F15D3A">
        <w:t>Participants will be told that, to the extent allowable by law, individual identifying information will not be released or published; rather, data collection will be published only in summary form with no identifying information at the individual level.</w:t>
      </w:r>
      <w:r>
        <w:t xml:space="preserve"> </w:t>
      </w:r>
    </w:p>
    <w:p w:rsidR="00DA02B1" w:rsidP="00200FF1" w14:paraId="55AE4C4F" w14:textId="77777777">
      <w:pPr>
        <w:tabs>
          <w:tab w:val="clear" w:pos="432"/>
        </w:tabs>
        <w:autoSpaceDE w:val="0"/>
        <w:autoSpaceDN w:val="0"/>
        <w:adjustRightInd w:val="0"/>
        <w:spacing w:line="240" w:lineRule="auto"/>
        <w:ind w:firstLine="450"/>
        <w:jc w:val="left"/>
        <w:rPr>
          <w:rFonts w:cs="Garamond"/>
        </w:rPr>
      </w:pPr>
      <w:r>
        <w:rPr>
          <w:rFonts w:cs="Garamond"/>
        </w:rPr>
        <w:t>At the end of PREIS local evaluations, grantees will submit de-identified data sets to ACF. ACF will provide technical assistance to grantees on how to strip data of identifiers, in order to protect participant privacy.</w:t>
      </w:r>
    </w:p>
    <w:p w:rsidR="005F649A" w:rsidP="00200FF1" w14:paraId="1F9F79E8" w14:textId="77777777">
      <w:pPr>
        <w:tabs>
          <w:tab w:val="clear" w:pos="432"/>
        </w:tabs>
        <w:autoSpaceDE w:val="0"/>
        <w:autoSpaceDN w:val="0"/>
        <w:adjustRightInd w:val="0"/>
        <w:spacing w:line="240" w:lineRule="auto"/>
        <w:ind w:firstLine="450"/>
        <w:jc w:val="left"/>
        <w:rPr>
          <w:rFonts w:cs="Garamond"/>
        </w:rPr>
      </w:pPr>
    </w:p>
    <w:p w:rsidR="005F649A" w:rsidRPr="00A715EB" w:rsidP="00200FF1" w14:paraId="44147A2B" w14:textId="27A7D194">
      <w:pPr>
        <w:tabs>
          <w:tab w:val="clear" w:pos="432"/>
        </w:tabs>
        <w:autoSpaceDE w:val="0"/>
        <w:autoSpaceDN w:val="0"/>
        <w:adjustRightInd w:val="0"/>
        <w:spacing w:line="240" w:lineRule="auto"/>
        <w:ind w:firstLine="450"/>
        <w:jc w:val="left"/>
        <w:rPr>
          <w:rFonts w:cs="Garamond"/>
        </w:rPr>
      </w:pPr>
      <w:r w:rsidRPr="00A715EB">
        <w:t>ACF will work with the ACF and HHS Offices of the Chief Information Officer (OCIO) to complete a Privacy Impact Assessment and an Authority to Operate (ATO). Information will not be maintained in a paper or electronic system from which they are actually or directly retrieved by an individuals’ personal identifier.</w:t>
      </w:r>
    </w:p>
    <w:p w:rsidR="003455C5" w:rsidP="003455C5" w14:paraId="1AB25023" w14:textId="77777777">
      <w:pPr>
        <w:tabs>
          <w:tab w:val="clear" w:pos="432"/>
        </w:tabs>
        <w:autoSpaceDE w:val="0"/>
        <w:autoSpaceDN w:val="0"/>
        <w:adjustRightInd w:val="0"/>
        <w:spacing w:line="240" w:lineRule="auto"/>
        <w:ind w:firstLine="450"/>
        <w:jc w:val="left"/>
        <w:rPr>
          <w:rFonts w:cs="Garamond"/>
        </w:rPr>
      </w:pPr>
    </w:p>
    <w:p w:rsidR="009F4D8D" w:rsidRPr="00C722E9" w:rsidP="00C722E9" w14:paraId="45B91599" w14:textId="77777777">
      <w:pPr>
        <w:pStyle w:val="Heading2Black"/>
      </w:pPr>
      <w:bookmarkStart w:id="60" w:name="_Toc320884257"/>
      <w:bookmarkStart w:id="61" w:name="_Toc320887162"/>
      <w:bookmarkStart w:id="62" w:name="_Toc326752790"/>
      <w:bookmarkStart w:id="63" w:name="_Toc326753059"/>
      <w:r w:rsidRPr="00C722E9">
        <w:t>A.11.</w:t>
      </w:r>
      <w:r w:rsidRPr="00C722E9">
        <w:tab/>
      </w:r>
      <w:r w:rsidR="00C77C94">
        <w:t xml:space="preserve">Justification for </w:t>
      </w:r>
      <w:r w:rsidRPr="00C722E9">
        <w:t>Sensitive Questions</w:t>
      </w:r>
      <w:bookmarkEnd w:id="60"/>
      <w:bookmarkEnd w:id="61"/>
      <w:bookmarkEnd w:id="62"/>
      <w:bookmarkEnd w:id="63"/>
    </w:p>
    <w:p w:rsidR="009F4D8D" w:rsidP="00C722E9" w14:paraId="687E61FA" w14:textId="7C78F73E">
      <w:pPr>
        <w:pStyle w:val="NormalSS"/>
      </w:pPr>
      <w:r w:rsidRPr="00626C85">
        <w:rPr>
          <w:b/>
        </w:rPr>
        <w:t>Performance measures and core measures for PREIS grantees’ local evaluations</w:t>
      </w:r>
      <w:r>
        <w:t>.</w:t>
      </w:r>
      <w:r>
        <w:rPr>
          <w:b/>
        </w:rPr>
        <w:t xml:space="preserve"> </w:t>
      </w:r>
      <w:r>
        <w:t>A key</w:t>
      </w:r>
      <w:r w:rsidRPr="007B2BB1">
        <w:t xml:space="preserve"> objective of </w:t>
      </w:r>
      <w:r>
        <w:t>PREP</w:t>
      </w:r>
      <w:r w:rsidRPr="007B2BB1">
        <w:t xml:space="preserve"> programs is to prevent teen pregnancy</w:t>
      </w:r>
      <w:r>
        <w:t xml:space="preserve"> through </w:t>
      </w:r>
      <w:r w:rsidRPr="007B2BB1">
        <w:t xml:space="preserve">a decrease in sexual activity and/or an increase in contraceptive use. </w:t>
      </w:r>
      <w:r w:rsidR="007A4F0E">
        <w:t>We understand that issues pertaining to the sexual behavior of and contraceptive use among youth and young adults can be very sensitive in nature; however, the questions for the programs’ PM and the core measures for the PREIS local evaluations are necessary to understanding program functioning.</w:t>
      </w:r>
      <w:r w:rsidRPr="007B2BB1">
        <w:t xml:space="preserve"> </w:t>
      </w:r>
    </w:p>
    <w:p w:rsidR="001E03C8" w:rsidP="00C722E9" w14:paraId="53819407" w14:textId="77777777">
      <w:pPr>
        <w:pStyle w:val="NormalSS"/>
      </w:pPr>
      <w:r>
        <w:t>Table</w:t>
      </w:r>
      <w:r>
        <w:t xml:space="preserve"> A11.1 provides a list of sensitive questions that will be asked on the participant entry and exit surveys and the justification for their inclusion. </w:t>
      </w:r>
    </w:p>
    <w:p w:rsidR="00C60D7B" w:rsidRPr="00A81524" w:rsidP="0067416C" w14:paraId="7502A922" w14:textId="77777777">
      <w:pPr>
        <w:pStyle w:val="MarkforTableHeading"/>
      </w:pPr>
      <w:bookmarkStart w:id="64" w:name="_Toc325379698"/>
      <w:bookmarkStart w:id="65" w:name="_Toc326750788"/>
      <w:bookmarkStart w:id="66" w:name="_Toc326753075"/>
      <w:r>
        <w:t>Table A11.1</w:t>
      </w:r>
      <w:r w:rsidR="00674FBB">
        <w:t>.</w:t>
      </w:r>
      <w:r w:rsidRPr="00A81524">
        <w:t xml:space="preserve"> Summary of Sensitive Questions </w:t>
      </w:r>
      <w:r w:rsidR="00F57E8F">
        <w:t>t</w:t>
      </w:r>
      <w:r w:rsidRPr="00A81524">
        <w:t xml:space="preserve">o </w:t>
      </w:r>
      <w:r w:rsidR="00F57E8F">
        <w:t>B</w:t>
      </w:r>
      <w:r w:rsidRPr="00A81524">
        <w:t xml:space="preserve">e Included on the </w:t>
      </w:r>
      <w:r>
        <w:t>Participant Entry and Exit Surveys</w:t>
      </w:r>
      <w:r w:rsidR="008D066C">
        <w:t xml:space="preserve">, </w:t>
      </w:r>
      <w:r w:rsidR="002C2DE3">
        <w:t>the Core Measure for PREIS Grantees’ Local Evaluations,</w:t>
      </w:r>
      <w:r>
        <w:t xml:space="preserve"> </w:t>
      </w:r>
      <w:r w:rsidRPr="00A81524">
        <w:t>and Their Justification</w:t>
      </w:r>
      <w:bookmarkEnd w:id="64"/>
      <w:bookmarkEnd w:id="65"/>
      <w:bookmarkEnd w:id="66"/>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49"/>
        <w:gridCol w:w="6527"/>
      </w:tblGrid>
      <w:tr w14:paraId="3943FAE2" w14:textId="77777777" w:rsidTr="00C60D7B">
        <w:tblPrEx>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Ex>
        <w:trPr>
          <w:tblHeader/>
        </w:trPr>
        <w:tc>
          <w:tcPr>
            <w:tcW w:w="1592" w:type="pct"/>
            <w:tcBorders>
              <w:top w:val="single" w:sz="12" w:space="0" w:color="auto"/>
              <w:bottom w:val="single" w:sz="4" w:space="0" w:color="auto"/>
            </w:tcBorders>
            <w:shd w:val="clear" w:color="auto" w:fill="auto"/>
            <w:vAlign w:val="bottom"/>
          </w:tcPr>
          <w:p w:rsidR="00C60D7B" w:rsidRPr="00C72963" w:rsidP="00C60D7B" w14:paraId="021F770A" w14:textId="77777777">
            <w:pPr>
              <w:pStyle w:val="TableHeaderLeft"/>
            </w:pPr>
            <w:r w:rsidRPr="00C72963">
              <w:t>Topic</w:t>
            </w:r>
          </w:p>
        </w:tc>
        <w:tc>
          <w:tcPr>
            <w:tcW w:w="3408" w:type="pct"/>
            <w:tcBorders>
              <w:top w:val="single" w:sz="12" w:space="0" w:color="auto"/>
              <w:bottom w:val="single" w:sz="4" w:space="0" w:color="auto"/>
            </w:tcBorders>
            <w:shd w:val="clear" w:color="auto" w:fill="auto"/>
            <w:vAlign w:val="bottom"/>
          </w:tcPr>
          <w:p w:rsidR="00C60D7B" w:rsidRPr="00C72963" w:rsidP="00930123" w14:paraId="0C266D83" w14:textId="77777777">
            <w:pPr>
              <w:pStyle w:val="TableHeaderCenter"/>
            </w:pPr>
            <w:r w:rsidRPr="00C72963">
              <w:t>Justification</w:t>
            </w:r>
          </w:p>
        </w:tc>
      </w:tr>
      <w:tr w14:paraId="1316DCD0" w14:textId="77777777" w:rsidTr="00C60D7B">
        <w:tblPrEx>
          <w:tblW w:w="5000" w:type="pct"/>
          <w:tblLook w:val="04A0"/>
        </w:tblPrEx>
        <w:tc>
          <w:tcPr>
            <w:tcW w:w="5000" w:type="pct"/>
            <w:gridSpan w:val="2"/>
            <w:tcBorders>
              <w:top w:val="single" w:sz="4" w:space="0" w:color="auto"/>
              <w:bottom w:val="single" w:sz="4" w:space="0" w:color="auto"/>
            </w:tcBorders>
            <w:shd w:val="clear" w:color="auto" w:fill="BFBFBF" w:themeFill="background1" w:themeFillShade="BF"/>
            <w:vAlign w:val="center"/>
          </w:tcPr>
          <w:p w:rsidR="00C60D7B" w:rsidP="00C60D7B" w14:paraId="7FFC74B9" w14:textId="77777777">
            <w:pPr>
              <w:pStyle w:val="TableText"/>
              <w:spacing w:before="40" w:after="40"/>
              <w:jc w:val="center"/>
            </w:pPr>
            <w:r>
              <w:t>Participant Entry Survey</w:t>
            </w:r>
            <w:r w:rsidR="00CE1C0C">
              <w:t xml:space="preserve"> (Instrument </w:t>
            </w:r>
            <w:r w:rsidR="002C2DE3">
              <w:t>#</w:t>
            </w:r>
            <w:r w:rsidR="00CE1C0C">
              <w:t>1)</w:t>
            </w:r>
          </w:p>
        </w:tc>
      </w:tr>
      <w:tr w14:paraId="50087F12" w14:textId="77777777" w:rsidTr="00C60D7B">
        <w:tblPrEx>
          <w:tblW w:w="5000" w:type="pct"/>
          <w:tblLook w:val="04A0"/>
        </w:tblPrEx>
        <w:tc>
          <w:tcPr>
            <w:tcW w:w="1592" w:type="pct"/>
            <w:tcBorders>
              <w:top w:val="single" w:sz="4" w:space="0" w:color="auto"/>
              <w:bottom w:val="single" w:sz="4" w:space="0" w:color="auto"/>
            </w:tcBorders>
            <w:shd w:val="clear" w:color="auto" w:fill="auto"/>
          </w:tcPr>
          <w:p w:rsidR="00C60D7B" w:rsidRPr="00C72963" w:rsidP="00B449AF" w14:paraId="6F21D7EC" w14:textId="69A7845F">
            <w:pPr>
              <w:pStyle w:val="TableText"/>
              <w:spacing w:before="40" w:after="40"/>
            </w:pPr>
            <w:r>
              <w:t>Sexual o</w:t>
            </w:r>
            <w:r>
              <w:t>rientation (</w:t>
            </w:r>
            <w:r w:rsidR="00B449AF">
              <w:t>Q</w:t>
            </w:r>
            <w:r>
              <w:t>uestion</w:t>
            </w:r>
            <w:r w:rsidR="000B6605">
              <w:t>s</w:t>
            </w:r>
            <w:r>
              <w:t xml:space="preserve"> </w:t>
            </w:r>
            <w:r w:rsidR="00D109D8">
              <w:t>8-9</w:t>
            </w:r>
            <w:r w:rsidRPr="00C72963">
              <w:t>)</w:t>
            </w:r>
          </w:p>
        </w:tc>
        <w:tc>
          <w:tcPr>
            <w:tcW w:w="3408" w:type="pct"/>
            <w:tcBorders>
              <w:top w:val="single" w:sz="4" w:space="0" w:color="auto"/>
              <w:bottom w:val="single" w:sz="4" w:space="0" w:color="auto"/>
            </w:tcBorders>
            <w:shd w:val="clear" w:color="auto" w:fill="auto"/>
          </w:tcPr>
          <w:p w:rsidR="00C60D7B" w:rsidRPr="00C72963" w:rsidP="000B6605" w14:paraId="00657A11" w14:textId="28F1CB8A">
            <w:pPr>
              <w:pStyle w:val="TableText"/>
              <w:spacing w:before="40" w:after="40"/>
              <w:jc w:val="both"/>
            </w:pPr>
            <w:r>
              <w:t>ACF has a strong interest in improving programming that serves lesbian, gay,</w:t>
            </w:r>
            <w:r w:rsidR="00794DB1">
              <w:t xml:space="preserve"> and</w:t>
            </w:r>
            <w:r>
              <w:t xml:space="preserve"> bisexual (LGB) youth.</w:t>
            </w:r>
            <w:r w:rsidR="00215069">
              <w:t xml:space="preserve"> </w:t>
            </w:r>
            <w:r>
              <w:t xml:space="preserve">This question will allow us to document the </w:t>
            </w:r>
            <w:r w:rsidR="000B6605">
              <w:t>extent to which PREP programs serve this subpopulation.</w:t>
            </w:r>
          </w:p>
        </w:tc>
      </w:tr>
      <w:tr w14:paraId="4901C0D2" w14:textId="77777777" w:rsidTr="00C60D7B">
        <w:tblPrEx>
          <w:tblW w:w="5000" w:type="pct"/>
          <w:tblLook w:val="04A0"/>
        </w:tblPrEx>
        <w:tc>
          <w:tcPr>
            <w:tcW w:w="1592" w:type="pct"/>
            <w:tcBorders>
              <w:top w:val="single" w:sz="4" w:space="0" w:color="auto"/>
              <w:bottom w:val="single" w:sz="4" w:space="0" w:color="auto"/>
            </w:tcBorders>
            <w:shd w:val="clear" w:color="auto" w:fill="auto"/>
          </w:tcPr>
          <w:p w:rsidR="00C60D7B" w:rsidRPr="00C72963" w:rsidP="0027188C" w14:paraId="70FFA569" w14:textId="47B1F278">
            <w:pPr>
              <w:pStyle w:val="TableText"/>
              <w:spacing w:before="40" w:after="40"/>
            </w:pPr>
            <w:r w:rsidRPr="00C72963">
              <w:t xml:space="preserve">Sexual activity, </w:t>
            </w:r>
            <w:r w:rsidR="00B449AF">
              <w:t>incidence of pregnancy,</w:t>
            </w:r>
            <w:r w:rsidRPr="00C72963">
              <w:t xml:space="preserve"> and contraceptive use (</w:t>
            </w:r>
            <w:r w:rsidR="00B449AF">
              <w:t xml:space="preserve">Questions </w:t>
            </w:r>
            <w:r w:rsidR="00D109D8">
              <w:t>10</w:t>
            </w:r>
            <w:r w:rsidR="00B449AF">
              <w:t>-1</w:t>
            </w:r>
            <w:r w:rsidR="0027188C">
              <w:t>3</w:t>
            </w:r>
            <w:r w:rsidRPr="00C72963">
              <w:t>)</w:t>
            </w:r>
          </w:p>
        </w:tc>
        <w:tc>
          <w:tcPr>
            <w:tcW w:w="3408" w:type="pct"/>
            <w:tcBorders>
              <w:top w:val="single" w:sz="4" w:space="0" w:color="auto"/>
              <w:bottom w:val="single" w:sz="4" w:space="0" w:color="auto"/>
            </w:tcBorders>
            <w:shd w:val="clear" w:color="auto" w:fill="auto"/>
          </w:tcPr>
          <w:p w:rsidR="00C60D7B" w:rsidRPr="00C72963" w:rsidP="00930123" w14:paraId="1A79AD80" w14:textId="77777777">
            <w:pPr>
              <w:pStyle w:val="TableText"/>
              <w:spacing w:before="40" w:after="40"/>
              <w:jc w:val="both"/>
            </w:pPr>
            <w:r>
              <w:t>L</w:t>
            </w:r>
            <w:r w:rsidR="00B449AF">
              <w:t>evel of s</w:t>
            </w:r>
            <w:r w:rsidRPr="00C72963">
              <w:t xml:space="preserve">exual activity, incidence of pregnancy, and contraceptive use are all </w:t>
            </w:r>
            <w:r w:rsidR="00B449AF">
              <w:t>central to the PREP</w:t>
            </w:r>
            <w:r w:rsidRPr="00C72963">
              <w:t xml:space="preserve"> evaluation. </w:t>
            </w:r>
            <w:r w:rsidR="00B449AF">
              <w:t xml:space="preserve">Collecting this information will allow us to </w:t>
            </w:r>
            <w:r w:rsidR="00930123">
              <w:t>document the characteristics of the population served by PREP and the degree to which they engage in risky behavior.</w:t>
            </w:r>
          </w:p>
        </w:tc>
      </w:tr>
      <w:tr w14:paraId="6B3530A2" w14:textId="77777777" w:rsidTr="00215069">
        <w:tblPrEx>
          <w:tblW w:w="5000" w:type="pct"/>
          <w:tblLook w:val="04A0"/>
        </w:tblPrEx>
        <w:tc>
          <w:tcPr>
            <w:tcW w:w="5000" w:type="pct"/>
            <w:gridSpan w:val="2"/>
            <w:tcBorders>
              <w:top w:val="single" w:sz="4" w:space="0" w:color="auto"/>
              <w:bottom w:val="single" w:sz="4" w:space="0" w:color="auto"/>
            </w:tcBorders>
            <w:shd w:val="clear" w:color="auto" w:fill="BFBFBF" w:themeFill="background1" w:themeFillShade="BF"/>
            <w:vAlign w:val="center"/>
          </w:tcPr>
          <w:p w:rsidR="00930123" w:rsidRPr="00C72963" w:rsidP="00930123" w14:paraId="634F1067" w14:textId="77777777">
            <w:pPr>
              <w:pStyle w:val="TableText"/>
              <w:spacing w:before="40" w:after="40"/>
              <w:jc w:val="center"/>
            </w:pPr>
            <w:r>
              <w:t>Participant Exit Survey</w:t>
            </w:r>
            <w:r w:rsidR="00CE1C0C">
              <w:t xml:space="preserve"> (Instrument </w:t>
            </w:r>
            <w:r w:rsidR="002C2DE3">
              <w:t>#</w:t>
            </w:r>
            <w:r w:rsidR="00CE1C0C">
              <w:t>2)</w:t>
            </w:r>
          </w:p>
        </w:tc>
      </w:tr>
      <w:tr w14:paraId="585FC8F8" w14:textId="77777777" w:rsidTr="00C60D7B">
        <w:tblPrEx>
          <w:tblW w:w="5000" w:type="pct"/>
          <w:tblLook w:val="04A0"/>
        </w:tblPrEx>
        <w:tc>
          <w:tcPr>
            <w:tcW w:w="1592" w:type="pct"/>
            <w:tcBorders>
              <w:top w:val="single" w:sz="4" w:space="0" w:color="auto"/>
              <w:bottom w:val="single" w:sz="4" w:space="0" w:color="auto"/>
            </w:tcBorders>
            <w:shd w:val="clear" w:color="auto" w:fill="auto"/>
          </w:tcPr>
          <w:p w:rsidR="00777F5F" w:rsidRPr="00C72963" w:rsidP="00777F5F" w14:paraId="7297A24C" w14:textId="77777777">
            <w:pPr>
              <w:pStyle w:val="TableText"/>
              <w:spacing w:before="40" w:after="40"/>
            </w:pPr>
            <w:r>
              <w:t>Participants’ perceptions of PREP’s effects on their sexual activity and contraceptive use (Questions 11-13)</w:t>
            </w:r>
          </w:p>
        </w:tc>
        <w:tc>
          <w:tcPr>
            <w:tcW w:w="3408" w:type="pct"/>
            <w:tcBorders>
              <w:top w:val="single" w:sz="4" w:space="0" w:color="auto"/>
              <w:bottom w:val="single" w:sz="4" w:space="0" w:color="auto"/>
            </w:tcBorders>
            <w:shd w:val="clear" w:color="auto" w:fill="auto"/>
          </w:tcPr>
          <w:p w:rsidR="00777F5F" w:rsidRPr="00C72963" w:rsidP="00777F5F" w14:paraId="3E3A29BB" w14:textId="77777777">
            <w:pPr>
              <w:pStyle w:val="TableText"/>
              <w:spacing w:before="40" w:after="40"/>
              <w:jc w:val="both"/>
            </w:pPr>
            <w:r>
              <w:t>Reducing intentions to engage in sexual activity, risky adolescent sexual behavior and increasing contraceptive use for those who are sexually active are among the central goals of PREP-funded programs. Examining whether participating youth consider PREP programs to be effective in achieving these goals is an important element of gauging the success of these programs</w:t>
            </w:r>
            <w:r w:rsidRPr="00C72963">
              <w:t>.</w:t>
            </w:r>
          </w:p>
        </w:tc>
      </w:tr>
      <w:tr w14:paraId="11AA4EE6" w14:textId="77777777" w:rsidTr="00AA5B25">
        <w:tblPrEx>
          <w:tblW w:w="5000" w:type="pct"/>
          <w:tblLook w:val="04A0"/>
        </w:tblPrEx>
        <w:tc>
          <w:tcPr>
            <w:tcW w:w="1592" w:type="pct"/>
            <w:tcBorders>
              <w:top w:val="single" w:sz="4" w:space="0" w:color="auto"/>
              <w:bottom w:val="single" w:sz="4" w:space="0" w:color="auto"/>
            </w:tcBorders>
            <w:shd w:val="clear" w:color="auto" w:fill="BFBFBF" w:themeFill="background1" w:themeFillShade="BF"/>
            <w:vAlign w:val="center"/>
          </w:tcPr>
          <w:p w:rsidR="00777F5F" w:rsidRPr="00C72963" w:rsidP="00777F5F" w14:paraId="6DADAA5B" w14:textId="77777777">
            <w:pPr>
              <w:pStyle w:val="TableText"/>
              <w:spacing w:before="40" w:after="40"/>
              <w:jc w:val="center"/>
            </w:pPr>
          </w:p>
        </w:tc>
        <w:tc>
          <w:tcPr>
            <w:tcW w:w="3408" w:type="pct"/>
            <w:tcBorders>
              <w:top w:val="single" w:sz="4" w:space="0" w:color="auto"/>
              <w:bottom w:val="single" w:sz="4" w:space="0" w:color="auto"/>
            </w:tcBorders>
            <w:shd w:val="clear" w:color="auto" w:fill="BFBFBF" w:themeFill="background1" w:themeFillShade="BF"/>
            <w:vAlign w:val="center"/>
          </w:tcPr>
          <w:p w:rsidR="00777F5F" w:rsidRPr="00C72963" w:rsidP="00777F5F" w14:paraId="3A6D6436" w14:textId="77777777">
            <w:pPr>
              <w:pStyle w:val="TableText"/>
              <w:spacing w:before="40" w:after="40"/>
            </w:pPr>
            <w:r>
              <w:t>PREIS Local Evaluation Core Measures (Instrument #5)</w:t>
            </w:r>
          </w:p>
        </w:tc>
      </w:tr>
      <w:tr w14:paraId="0FC27870" w14:textId="77777777" w:rsidTr="001118CA">
        <w:tblPrEx>
          <w:tblW w:w="5000" w:type="pct"/>
          <w:tblLook w:val="04A0"/>
        </w:tblPrEx>
        <w:tc>
          <w:tcPr>
            <w:tcW w:w="1592" w:type="pct"/>
            <w:tcBorders>
              <w:top w:val="single" w:sz="4" w:space="0" w:color="auto"/>
              <w:bottom w:val="single" w:sz="4" w:space="0" w:color="auto"/>
            </w:tcBorders>
            <w:shd w:val="clear" w:color="auto" w:fill="auto"/>
          </w:tcPr>
          <w:p w:rsidR="00777F5F" w:rsidRPr="00C72963" w:rsidP="00777F5F" w14:paraId="4DA19AE1" w14:textId="77777777">
            <w:pPr>
              <w:pStyle w:val="TableText"/>
              <w:spacing w:before="40" w:after="40"/>
            </w:pPr>
            <w:r w:rsidRPr="00C72963">
              <w:t xml:space="preserve">Sexual activity, </w:t>
            </w:r>
            <w:r>
              <w:t>incidence of pregnancy,</w:t>
            </w:r>
            <w:r w:rsidRPr="00C72963">
              <w:t xml:space="preserve"> and contraceptive use (</w:t>
            </w:r>
            <w:r>
              <w:t>Questions 1-7</w:t>
            </w:r>
            <w:r w:rsidRPr="00C72963">
              <w:t>)</w:t>
            </w:r>
          </w:p>
        </w:tc>
        <w:tc>
          <w:tcPr>
            <w:tcW w:w="3408" w:type="pct"/>
            <w:tcBorders>
              <w:top w:val="single" w:sz="4" w:space="0" w:color="auto"/>
              <w:bottom w:val="single" w:sz="4" w:space="0" w:color="auto"/>
            </w:tcBorders>
            <w:shd w:val="clear" w:color="auto" w:fill="auto"/>
          </w:tcPr>
          <w:p w:rsidR="00777F5F" w:rsidRPr="00C72963" w:rsidP="00777F5F" w14:paraId="4BBF94F6" w14:textId="77777777">
            <w:pPr>
              <w:pStyle w:val="TableText"/>
              <w:spacing w:before="40" w:after="40"/>
              <w:jc w:val="both"/>
            </w:pPr>
            <w:r>
              <w:t>The level of s</w:t>
            </w:r>
            <w:r w:rsidRPr="00C72963">
              <w:t>exual activity, incidence of pregnancy</w:t>
            </w:r>
            <w:r>
              <w:t>/STI</w:t>
            </w:r>
            <w:r w:rsidRPr="00C72963">
              <w:t xml:space="preserve">, and contraceptive use are all </w:t>
            </w:r>
            <w:r>
              <w:t>central to PREIS evaluations.</w:t>
            </w:r>
            <w:r w:rsidRPr="00C72963">
              <w:t xml:space="preserve"> </w:t>
            </w:r>
            <w:r>
              <w:t>Collecting this information will allow us to demonstrate the impacts of PREIS programs, per HHS Teen Pregnancy Prevention Evidence Review.</w:t>
            </w:r>
          </w:p>
        </w:tc>
      </w:tr>
      <w:tr w14:paraId="4FDB1C88" w14:textId="77777777" w:rsidTr="00200FF1">
        <w:tblPrEx>
          <w:tblW w:w="5000" w:type="pct"/>
          <w:tblLook w:val="04A0"/>
        </w:tblPrEx>
        <w:tc>
          <w:tcPr>
            <w:tcW w:w="5000" w:type="pct"/>
            <w:gridSpan w:val="2"/>
            <w:tcBorders>
              <w:top w:val="single" w:sz="4" w:space="0" w:color="auto"/>
              <w:bottom w:val="single" w:sz="4" w:space="0" w:color="auto"/>
            </w:tcBorders>
            <w:shd w:val="clear" w:color="auto" w:fill="auto"/>
          </w:tcPr>
          <w:p w:rsidR="00777F5F" w:rsidP="00777F5F" w14:paraId="329316B6" w14:textId="77777777">
            <w:pPr>
              <w:pStyle w:val="TableText"/>
              <w:spacing w:before="40" w:after="40"/>
              <w:jc w:val="center"/>
            </w:pPr>
          </w:p>
        </w:tc>
      </w:tr>
    </w:tbl>
    <w:p w:rsidR="00C60D7B" w:rsidP="00C722E9" w14:paraId="23E27423" w14:textId="77777777">
      <w:pPr>
        <w:pStyle w:val="NormalSS"/>
      </w:pPr>
    </w:p>
    <w:p w:rsidR="009F4D8D" w:rsidRPr="00174328" w:rsidP="00C722E9" w14:paraId="418E1751" w14:textId="757E394F">
      <w:pPr>
        <w:pStyle w:val="NormalSS"/>
      </w:pPr>
      <w:r>
        <w:t xml:space="preserve">To address concerns about questions </w:t>
      </w:r>
      <w:r w:rsidR="00141452">
        <w:t>on</w:t>
      </w:r>
      <w:r>
        <w:t xml:space="preserve"> sexual behavior of younger </w:t>
      </w:r>
      <w:r w:rsidR="00367597">
        <w:t xml:space="preserve">adolescents </w:t>
      </w:r>
      <w:r w:rsidR="00681A71">
        <w:t>at program entry before they have been through the program</w:t>
      </w:r>
      <w:r>
        <w:t xml:space="preserve">, </w:t>
      </w:r>
      <w:r w:rsidR="00CB22A0">
        <w:t xml:space="preserve">grantees </w:t>
      </w:r>
      <w:r w:rsidR="00AA5B25">
        <w:t xml:space="preserve">are </w:t>
      </w:r>
      <w:r w:rsidR="0027188C">
        <w:t>not</w:t>
      </w:r>
      <w:r w:rsidR="002B041E">
        <w:t xml:space="preserve"> required to collect </w:t>
      </w:r>
      <w:r w:rsidR="00CB22A0">
        <w:t xml:space="preserve">information </w:t>
      </w:r>
      <w:r w:rsidR="002B041E">
        <w:t xml:space="preserve">on </w:t>
      </w:r>
      <w:r w:rsidR="0027188C">
        <w:t>oral or anal</w:t>
      </w:r>
      <w:r w:rsidR="002B041E">
        <w:t xml:space="preserve"> sexual intercourse </w:t>
      </w:r>
      <w:r w:rsidR="00255386">
        <w:t xml:space="preserve">from youth in middle schools or </w:t>
      </w:r>
      <w:r w:rsidR="00367597">
        <w:t xml:space="preserve">those </w:t>
      </w:r>
      <w:r w:rsidR="00255386">
        <w:t>younger than age 14 in non-school settings</w:t>
      </w:r>
      <w:r w:rsidR="00367597">
        <w:t>. A</w:t>
      </w:r>
      <w:r w:rsidR="00AF2453">
        <w:t>ll grantees</w:t>
      </w:r>
      <w:r w:rsidR="00367597">
        <w:t xml:space="preserve">, </w:t>
      </w:r>
      <w:r w:rsidR="00AF2453">
        <w:t xml:space="preserve">including those serving youth in middle schools or youth younger than age 14 in non-school settings will be encouraged </w:t>
      </w:r>
      <w:r w:rsidR="00AA5B25">
        <w:t xml:space="preserve">to </w:t>
      </w:r>
      <w:r w:rsidR="00AF2453">
        <w:t>collect data on all questions</w:t>
      </w:r>
      <w:r w:rsidR="00AA5B25">
        <w:t>, including those on oral and anal sex,</w:t>
      </w:r>
      <w:r w:rsidR="00AF2453">
        <w:t xml:space="preserve"> if possible</w:t>
      </w:r>
      <w:r w:rsidR="00255386">
        <w:t xml:space="preserve">. </w:t>
      </w:r>
      <w:r w:rsidRPr="00174328">
        <w:t xml:space="preserve">In addition, grantees will inform program participants that </w:t>
      </w:r>
      <w:r w:rsidR="00130180">
        <w:t xml:space="preserve">their participation is voluntary and </w:t>
      </w:r>
      <w:r w:rsidRPr="00174328">
        <w:t xml:space="preserve">they may refuse to answer any or all </w:t>
      </w:r>
      <w:r w:rsidR="00A138E9">
        <w:t>of the questions in the entry</w:t>
      </w:r>
      <w:r w:rsidRPr="00174328">
        <w:t xml:space="preserve"> and exit </w:t>
      </w:r>
      <w:r w:rsidR="00000CAE">
        <w:t>surveys</w:t>
      </w:r>
      <w:r w:rsidRPr="00174328">
        <w:t>.</w:t>
      </w:r>
      <w:r w:rsidR="00AA5B25">
        <w:t xml:space="preserve">  All </w:t>
      </w:r>
      <w:r w:rsidR="00603A9F">
        <w:t>grantees</w:t>
      </w:r>
      <w:r w:rsidR="00AA5B25">
        <w:t xml:space="preserve"> will have the oppo</w:t>
      </w:r>
      <w:r w:rsidR="00B728AD">
        <w:t>rtunity to opt out of asking sensitive questions if necessary.</w:t>
      </w:r>
      <w:r w:rsidRPr="00174328">
        <w:t xml:space="preserve"> </w:t>
      </w:r>
    </w:p>
    <w:p w:rsidR="0062513F" w:rsidRPr="0062513F" w:rsidP="0062513F" w14:paraId="03214589" w14:textId="77777777">
      <w:pPr>
        <w:keepNext/>
        <w:spacing w:after="120" w:line="240" w:lineRule="auto"/>
        <w:ind w:left="432" w:hanging="432"/>
        <w:jc w:val="left"/>
        <w:outlineLvl w:val="1"/>
        <w:rPr>
          <w:rFonts w:ascii="Lucida Sans" w:hAnsi="Lucida Sans"/>
          <w:b/>
        </w:rPr>
      </w:pPr>
      <w:bookmarkStart w:id="67" w:name="_Toc66688723"/>
      <w:bookmarkStart w:id="68" w:name="_Toc239751746"/>
      <w:bookmarkStart w:id="69" w:name="_Toc320884263"/>
      <w:bookmarkStart w:id="70" w:name="_Toc320887168"/>
      <w:bookmarkStart w:id="71" w:name="_Toc326752798"/>
      <w:bookmarkStart w:id="72" w:name="_Toc326753067"/>
      <w:r w:rsidRPr="0062513F">
        <w:rPr>
          <w:rFonts w:ascii="Lucida Sans" w:hAnsi="Lucida Sans"/>
          <w:b/>
        </w:rPr>
        <w:t>A.12</w:t>
      </w:r>
      <w:r w:rsidRPr="0062513F">
        <w:rPr>
          <w:rFonts w:ascii="Lucida Sans" w:hAnsi="Lucida Sans"/>
          <w:b/>
        </w:rPr>
        <w:tab/>
        <w:t>Estimates of the Burden of Data Collection</w:t>
      </w:r>
    </w:p>
    <w:p w:rsidR="0062513F" w:rsidRPr="0062513F" w:rsidP="0062513F" w14:paraId="2E755AB5" w14:textId="580FC638">
      <w:pPr>
        <w:tabs>
          <w:tab w:val="clear" w:pos="432"/>
        </w:tabs>
        <w:spacing w:after="240" w:line="240" w:lineRule="auto"/>
        <w:jc w:val="left"/>
        <w:rPr>
          <w:szCs w:val="20"/>
        </w:rPr>
      </w:pPr>
      <w:r w:rsidRPr="0062513F">
        <w:rPr>
          <w:szCs w:val="20"/>
        </w:rPr>
        <w:t>Tables A12.1 and A12.2 provide the estimated annual burden calculations for the performance measures reporting. These are broken out separately as burden for youth participants (Table A12.1) and for grantees and their sub-awardees (Table A12.2). Table A12.3 provides the burden estimates for the core measures for grantees’ local evaluation</w:t>
      </w:r>
      <w:r w:rsidR="00B02259">
        <w:rPr>
          <w:szCs w:val="20"/>
        </w:rPr>
        <w:t>,</w:t>
      </w:r>
      <w:r w:rsidRPr="0062513F">
        <w:rPr>
          <w:szCs w:val="20"/>
        </w:rPr>
        <w:t xml:space="preserve"> and Table A12.4 provides the overall burden estimates. </w:t>
      </w:r>
    </w:p>
    <w:p w:rsidR="0062513F" w:rsidRPr="0062513F" w:rsidP="0062513F" w14:paraId="6725A599" w14:textId="77777777">
      <w:pPr>
        <w:keepNext/>
        <w:keepLines/>
        <w:tabs>
          <w:tab w:val="clear" w:pos="432"/>
        </w:tabs>
        <w:spacing w:before="40" w:line="240" w:lineRule="auto"/>
        <w:ind w:firstLine="0"/>
        <w:jc w:val="left"/>
        <w:outlineLvl w:val="2"/>
        <w:rPr>
          <w:b/>
        </w:rPr>
      </w:pPr>
      <w:r w:rsidRPr="0062513F">
        <w:rPr>
          <w:b/>
        </w:rPr>
        <w:t>1.</w:t>
      </w:r>
      <w:r w:rsidRPr="0062513F">
        <w:rPr>
          <w:b/>
        </w:rPr>
        <w:tab/>
        <w:t>Annual Performance Measures Burden for Youth Participants</w:t>
      </w:r>
    </w:p>
    <w:p w:rsidR="0062513F" w:rsidRPr="0062513F" w:rsidP="0062513F" w14:paraId="2A4ED93E" w14:textId="77777777">
      <w:pPr>
        <w:tabs>
          <w:tab w:val="clear" w:pos="432"/>
        </w:tabs>
        <w:spacing w:line="240" w:lineRule="auto"/>
        <w:ind w:firstLine="0"/>
        <w:jc w:val="left"/>
        <w:rPr>
          <w:rFonts w:ascii="Calibri" w:eastAsia="Calibri" w:hAnsi="Calibri"/>
          <w:sz w:val="22"/>
          <w:szCs w:val="22"/>
        </w:rPr>
      </w:pPr>
    </w:p>
    <w:p w:rsidR="0062513F" w:rsidRPr="0062513F" w:rsidP="0062513F" w14:paraId="2DF0E043" w14:textId="4A1DDF6C">
      <w:pPr>
        <w:tabs>
          <w:tab w:val="clear" w:pos="432"/>
        </w:tabs>
        <w:spacing w:after="240" w:line="240" w:lineRule="auto"/>
        <w:jc w:val="left"/>
        <w:rPr>
          <w:szCs w:val="20"/>
        </w:rPr>
      </w:pPr>
      <w:r w:rsidRPr="0062513F">
        <w:rPr>
          <w:szCs w:val="20"/>
        </w:rPr>
        <w:t>Table A12.1 presents the hours and cost burden for the participant entry and exit surveys. The number of participants completing these surveys is based on data collected with state, tribal, and competitive PREP grantees involved in performance measures data collection for the PREP Multicomponent Evaluation from 2012-2015 (OMB Control No.: 0970-0398) and the anticipated number of PREIS grantees estimated by FYSB program staff. The amount of time it will take for youth to complete the entry and exit surveys is estimated based on previous experience administering similar surveys to youth participants. The cost of this burden is estimated by assuming that 10 percent of the youth served by state, tribal, and competitive PREP grantees and 20 percent of youth served by PREIS grantees will be age 18 or older, and then assigning a value to their time of $7.25 per hour, the federal minimum wage. The estimate of the proportion of youth served by PREP programs that will be 18 or older is based on the data collected with, state, tribal, and competitive PREP grantees involved in performance measures data collection for the PREP Multicomponent Evaluation from 2012-2015 (OMB Control No.: 0970-0398) and the anticipated number of youth 18 or older served by PREIS grantees, estimated by FYSB program staff.</w:t>
      </w:r>
    </w:p>
    <w:p w:rsidR="0062513F" w:rsidRPr="0062513F" w:rsidP="0062513F" w14:paraId="0CD841C9" w14:textId="77777777">
      <w:pPr>
        <w:tabs>
          <w:tab w:val="clear" w:pos="432"/>
        </w:tabs>
        <w:spacing w:after="240" w:line="240" w:lineRule="auto"/>
        <w:jc w:val="left"/>
        <w:rPr>
          <w:szCs w:val="20"/>
        </w:rPr>
      </w:pPr>
      <w:r w:rsidRPr="0062513F">
        <w:rPr>
          <w:b/>
          <w:szCs w:val="20"/>
        </w:rPr>
        <w:t>Participant entry survey.</w:t>
      </w:r>
      <w:r w:rsidRPr="0062513F">
        <w:rPr>
          <w:szCs w:val="20"/>
        </w:rPr>
        <w:t xml:space="preserve"> PREP grantees are expected to serve approximately 436,575 participants over the three year OMB clearance period, for an average of about 145,525 new participants per year.</w:t>
      </w:r>
      <w:r>
        <w:rPr>
          <w:szCs w:val="20"/>
          <w:vertAlign w:val="superscript"/>
        </w:rPr>
        <w:footnoteReference w:id="6"/>
      </w:r>
      <w:r w:rsidRPr="0062513F">
        <w:rPr>
          <w:szCs w:val="20"/>
        </w:rPr>
        <w:t xml:space="preserve"> Once we apply a 95 percent response rate to the participants, we anticipate 138,249 respondents to the entry survey each year (145,525 x 0.95 =138,249). Based on previous experience with similar instruments, the participant entry survey is estimated to take 8 minutes (0.13333 hour) to complete. The total annual burden for this data collection is estimated to be 138,249 x .13333 = 18,433 hours. The annual cost of this burden is estimated to be 1,929 hours for youth age 18 or older x $7.25 = $13,985.</w:t>
      </w:r>
      <w:r w:rsidRPr="0062513F">
        <w:rPr>
          <w:rFonts w:eastAsia="Calibri"/>
          <w:sz w:val="22"/>
          <w:szCs w:val="22"/>
          <w:u w:color="000080"/>
          <w:vertAlign w:val="superscript"/>
        </w:rPr>
        <w:t xml:space="preserve"> </w:t>
      </w:r>
    </w:p>
    <w:p w:rsidR="0062513F" w:rsidRPr="0062513F" w:rsidP="0062513F" w14:paraId="5F606E85" w14:textId="77777777">
      <w:pPr>
        <w:tabs>
          <w:tab w:val="clear" w:pos="432"/>
        </w:tabs>
        <w:spacing w:after="240" w:line="240" w:lineRule="auto"/>
        <w:jc w:val="left"/>
        <w:rPr>
          <w:szCs w:val="20"/>
        </w:rPr>
      </w:pPr>
      <w:r w:rsidRPr="0062513F">
        <w:rPr>
          <w:b/>
          <w:szCs w:val="20"/>
        </w:rPr>
        <w:t>Participant exit survey.</w:t>
      </w:r>
      <w:r w:rsidRPr="0062513F">
        <w:rPr>
          <w:szCs w:val="20"/>
        </w:rPr>
        <w:t xml:space="preserve"> It is estimated that about 20 percent of the participants will drop out of the program prior to completion, leaving approximately 116,420 (145,525 x .80 = 116,420) participants at the end of the program annually.</w:t>
      </w:r>
      <w:r>
        <w:rPr>
          <w:szCs w:val="20"/>
          <w:vertAlign w:val="superscript"/>
        </w:rPr>
        <w:footnoteReference w:id="7"/>
      </w:r>
      <w:r w:rsidRPr="0062513F">
        <w:rPr>
          <w:szCs w:val="20"/>
        </w:rPr>
        <w:t xml:space="preserve"> Of those, we expect 95 percent</w:t>
      </w:r>
      <w:r w:rsidRPr="0062513F">
        <w:rPr>
          <w:rFonts w:ascii="Times New Roman" w:hAnsi="Times New Roman"/>
          <w:szCs w:val="20"/>
        </w:rPr>
        <w:t xml:space="preserve">, </w:t>
      </w:r>
      <w:r w:rsidRPr="0062513F">
        <w:rPr>
          <w:szCs w:val="20"/>
        </w:rPr>
        <w:t>or approximately 110,599 participants, will complete the participant exit survey each year.</w:t>
      </w:r>
      <w:r>
        <w:rPr>
          <w:szCs w:val="20"/>
          <w:vertAlign w:val="superscript"/>
        </w:rPr>
        <w:footnoteReference w:id="8"/>
      </w:r>
      <w:r w:rsidRPr="0062513F">
        <w:rPr>
          <w:szCs w:val="20"/>
        </w:rPr>
        <w:t xml:space="preserve"> Based on previous experience with similar surveys, the exit survey is estimated to take youth 15 minutes (0.25 hour</w:t>
      </w:r>
      <w:r w:rsidR="00DF300D">
        <w:rPr>
          <w:szCs w:val="20"/>
        </w:rPr>
        <w:t>s</w:t>
      </w:r>
      <w:r w:rsidRPr="0062513F">
        <w:rPr>
          <w:szCs w:val="20"/>
        </w:rPr>
        <w:t>) to complete. The total annual burden for this data collection is estimated to be 110,599 x .25 hours = 27,650 hours. The cost of this burden is estimated to be 2,893 hours (for youth age 18 and older) x $7.25 = $20,974.</w:t>
      </w:r>
    </w:p>
    <w:p w:rsidR="00B71508" w:rsidP="00D9394D" w14:paraId="2F3081CE" w14:textId="7711070D">
      <w:pPr>
        <w:tabs>
          <w:tab w:val="clear" w:pos="432"/>
        </w:tabs>
        <w:spacing w:after="240" w:line="240" w:lineRule="auto"/>
        <w:jc w:val="left"/>
        <w:rPr>
          <w:rFonts w:ascii="Arial Black" w:hAnsi="Arial Black"/>
          <w:sz w:val="22"/>
          <w:szCs w:val="20"/>
        </w:rPr>
      </w:pPr>
      <w:r w:rsidRPr="0062513F">
        <w:t xml:space="preserve">Additionally, sixteen grantees will be involved in local evaluations that will include collection of sexual behavior outcomes at short-term and long-term follow-up. The estimated burden for this data </w:t>
      </w:r>
    </w:p>
    <w:p w:rsidR="0062513F" w:rsidRPr="0062513F" w:rsidP="0062513F" w14:paraId="38F78E72" w14:textId="6EE0552D">
      <w:pPr>
        <w:keepNext/>
        <w:tabs>
          <w:tab w:val="clear" w:pos="432"/>
        </w:tabs>
        <w:spacing w:after="60" w:line="240" w:lineRule="auto"/>
        <w:ind w:firstLine="0"/>
        <w:jc w:val="left"/>
        <w:rPr>
          <w:rFonts w:ascii="Arial Black" w:hAnsi="Arial Black"/>
          <w:sz w:val="22"/>
          <w:szCs w:val="20"/>
        </w:rPr>
      </w:pPr>
      <w:r w:rsidRPr="0062513F">
        <w:rPr>
          <w:rFonts w:ascii="Arial Black" w:hAnsi="Arial Black"/>
          <w:sz w:val="22"/>
          <w:szCs w:val="20"/>
        </w:rPr>
        <w:t>Table A12.1. Annual Performance Measures Burden for Youth Participants</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957"/>
        <w:gridCol w:w="1484"/>
        <w:gridCol w:w="1089"/>
        <w:gridCol w:w="1106"/>
        <w:gridCol w:w="1033"/>
        <w:gridCol w:w="895"/>
        <w:gridCol w:w="643"/>
        <w:gridCol w:w="831"/>
        <w:gridCol w:w="725"/>
        <w:gridCol w:w="924"/>
      </w:tblGrid>
      <w:tr w14:paraId="50680CF5" w14:textId="77777777" w:rsidTr="00A715EB">
        <w:tblPrEx>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891"/>
          <w:tblHeader/>
        </w:trPr>
        <w:tc>
          <w:tcPr>
            <w:tcW w:w="494" w:type="pct"/>
            <w:shd w:val="clear" w:color="auto" w:fill="6C6F70"/>
            <w:tcMar>
              <w:right w:w="14" w:type="dxa"/>
            </w:tcMar>
            <w:vAlign w:val="bottom"/>
            <w:hideMark/>
          </w:tcPr>
          <w:p w:rsidR="0062513F" w:rsidRPr="0062513F" w:rsidP="0062513F" w14:paraId="0C207EAA" w14:textId="77777777">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766" w:type="pct"/>
            <w:shd w:val="clear" w:color="auto" w:fill="6C6F70"/>
            <w:vAlign w:val="bottom"/>
            <w:hideMark/>
          </w:tcPr>
          <w:p w:rsidR="0062513F" w:rsidRPr="0062513F" w:rsidP="0062513F" w14:paraId="55A7EBAA"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62" w:type="pct"/>
            <w:shd w:val="clear" w:color="auto" w:fill="6C6F70"/>
            <w:tcMar>
              <w:left w:w="14" w:type="dxa"/>
              <w:right w:w="14" w:type="dxa"/>
            </w:tcMar>
            <w:vAlign w:val="bottom"/>
          </w:tcPr>
          <w:p w:rsidR="0062513F" w:rsidRPr="0062513F" w:rsidP="0062513F" w14:paraId="2608C388"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71" w:type="pct"/>
            <w:shd w:val="clear" w:color="auto" w:fill="6C6F70"/>
            <w:tcMar>
              <w:left w:w="14" w:type="dxa"/>
              <w:right w:w="14" w:type="dxa"/>
            </w:tcMar>
            <w:vAlign w:val="bottom"/>
            <w:hideMark/>
          </w:tcPr>
          <w:p w:rsidR="0062513F" w:rsidRPr="0062513F" w:rsidP="0062513F" w14:paraId="39420C07"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Number of Respondents </w:t>
            </w:r>
          </w:p>
        </w:tc>
        <w:tc>
          <w:tcPr>
            <w:tcW w:w="533" w:type="pct"/>
            <w:shd w:val="clear" w:color="auto" w:fill="6C6F70"/>
            <w:tcMar>
              <w:left w:w="14" w:type="dxa"/>
              <w:right w:w="14" w:type="dxa"/>
            </w:tcMar>
            <w:vAlign w:val="bottom"/>
            <w:hideMark/>
          </w:tcPr>
          <w:p w:rsidR="0062513F" w:rsidRPr="0062513F" w:rsidP="0062513F" w14:paraId="35D4374B"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Number of Responses per Respondent </w:t>
            </w:r>
          </w:p>
        </w:tc>
        <w:tc>
          <w:tcPr>
            <w:tcW w:w="462" w:type="pct"/>
            <w:shd w:val="clear" w:color="auto" w:fill="6C6F70"/>
            <w:tcMar>
              <w:left w:w="14" w:type="dxa"/>
              <w:right w:w="14" w:type="dxa"/>
            </w:tcMar>
            <w:vAlign w:val="bottom"/>
            <w:hideMark/>
          </w:tcPr>
          <w:p w:rsidR="0062513F" w:rsidRPr="0062513F" w:rsidP="0062513F" w14:paraId="295A0E6A"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Average Burden Hours per Response </w:t>
            </w:r>
          </w:p>
        </w:tc>
        <w:tc>
          <w:tcPr>
            <w:tcW w:w="332" w:type="pct"/>
            <w:shd w:val="clear" w:color="auto" w:fill="6C6F70"/>
            <w:tcMar>
              <w:left w:w="14" w:type="dxa"/>
              <w:right w:w="14" w:type="dxa"/>
            </w:tcMar>
            <w:vAlign w:val="bottom"/>
            <w:hideMark/>
          </w:tcPr>
          <w:p w:rsidR="0062513F" w:rsidRPr="0062513F" w:rsidP="0062513F" w14:paraId="7EE7CDFF" w14:textId="58271869">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Annual</w:t>
            </w:r>
            <w:r w:rsidRPr="0062513F">
              <w:rPr>
                <w:rFonts w:ascii="Arial" w:hAnsi="Arial"/>
                <w:b/>
                <w:color w:val="FFFFFF"/>
                <w:sz w:val="16"/>
                <w:szCs w:val="16"/>
              </w:rPr>
              <w:t xml:space="preserve"> </w:t>
            </w:r>
            <w:r w:rsidRPr="0062513F">
              <w:rPr>
                <w:rFonts w:ascii="Arial" w:hAnsi="Arial"/>
                <w:b/>
                <w:color w:val="FFFFFF"/>
                <w:sz w:val="16"/>
                <w:szCs w:val="16"/>
              </w:rPr>
              <w:t xml:space="preserve">Burden Hours </w:t>
            </w:r>
          </w:p>
        </w:tc>
        <w:tc>
          <w:tcPr>
            <w:tcW w:w="429" w:type="pct"/>
            <w:shd w:val="clear" w:color="auto" w:fill="6C6F70"/>
            <w:tcMar>
              <w:left w:w="14" w:type="dxa"/>
              <w:right w:w="14" w:type="dxa"/>
            </w:tcMar>
            <w:vAlign w:val="bottom"/>
            <w:hideMark/>
          </w:tcPr>
          <w:p w:rsidR="0062513F" w:rsidRPr="0062513F" w:rsidP="0062513F" w14:paraId="1DD6B982" w14:textId="61FCDADB">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w:t>
            </w:r>
            <w:r>
              <w:rPr>
                <w:rStyle w:val="FootnoteReference"/>
                <w:rFonts w:ascii="Arial" w:hAnsi="Arial"/>
                <w:b/>
                <w:color w:val="FFFFFF"/>
                <w:sz w:val="16"/>
                <w:szCs w:val="16"/>
              </w:rPr>
              <w:footnoteReference w:id="9"/>
            </w:r>
            <w:r w:rsidRPr="0062513F">
              <w:rPr>
                <w:rFonts w:ascii="Arial" w:hAnsi="Arial"/>
                <w:b/>
                <w:color w:val="FFFFFF"/>
                <w:sz w:val="16"/>
                <w:szCs w:val="16"/>
              </w:rPr>
              <w:t xml:space="preserve"> Burden Hours for Age 18 or Older </w:t>
            </w:r>
          </w:p>
        </w:tc>
        <w:tc>
          <w:tcPr>
            <w:tcW w:w="374" w:type="pct"/>
            <w:shd w:val="clear" w:color="auto" w:fill="6C6F70"/>
            <w:tcMar>
              <w:left w:w="14" w:type="dxa"/>
              <w:right w:w="14" w:type="dxa"/>
            </w:tcMar>
            <w:vAlign w:val="bottom"/>
            <w:hideMark/>
          </w:tcPr>
          <w:p w:rsidR="0062513F" w:rsidRPr="0062513F" w:rsidP="0062513F" w14:paraId="51976C18"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Hourly Wage Rate </w:t>
            </w:r>
          </w:p>
        </w:tc>
        <w:tc>
          <w:tcPr>
            <w:tcW w:w="477" w:type="pct"/>
            <w:shd w:val="clear" w:color="auto" w:fill="6C6F70"/>
            <w:tcMar>
              <w:left w:w="14" w:type="dxa"/>
              <w:right w:w="14" w:type="dxa"/>
            </w:tcMar>
            <w:vAlign w:val="bottom"/>
            <w:hideMark/>
          </w:tcPr>
          <w:p w:rsidR="0062513F" w:rsidRPr="0062513F" w:rsidP="0062513F" w14:paraId="391AB394"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14:paraId="355988AC" w14:textId="77777777" w:rsidTr="00A715EB">
        <w:tblPrEx>
          <w:tblW w:w="5135" w:type="pct"/>
          <w:tblLayout w:type="fixed"/>
          <w:tblCellMar>
            <w:left w:w="58" w:type="dxa"/>
            <w:right w:w="58" w:type="dxa"/>
          </w:tblCellMar>
          <w:tblLook w:val="04A0"/>
        </w:tblPrEx>
        <w:trPr>
          <w:trHeight w:val="423"/>
        </w:trPr>
        <w:tc>
          <w:tcPr>
            <w:tcW w:w="494" w:type="pct"/>
            <w:vMerge w:val="restart"/>
            <w:shd w:val="clear" w:color="auto" w:fill="auto"/>
            <w:vAlign w:val="center"/>
          </w:tcPr>
          <w:p w:rsidR="0065632A" w:rsidRPr="0062513F" w:rsidP="00B71508" w14:paraId="38D0B82B" w14:textId="49EBAB61">
            <w:pPr>
              <w:tabs>
                <w:tab w:val="clear" w:pos="432"/>
              </w:tabs>
              <w:spacing w:line="240" w:lineRule="auto"/>
              <w:ind w:firstLine="0"/>
              <w:jc w:val="center"/>
              <w:rPr>
                <w:rFonts w:ascii="Arial" w:hAnsi="Arial"/>
                <w:sz w:val="16"/>
                <w:szCs w:val="16"/>
              </w:rPr>
            </w:pPr>
            <w:r>
              <w:rPr>
                <w:rFonts w:ascii="Arial" w:hAnsi="Arial"/>
                <w:sz w:val="16"/>
                <w:szCs w:val="16"/>
              </w:rPr>
              <w:t>Participant Entry Survey</w:t>
            </w:r>
          </w:p>
        </w:tc>
        <w:tc>
          <w:tcPr>
            <w:tcW w:w="766" w:type="pct"/>
            <w:shd w:val="clear" w:color="auto" w:fill="auto"/>
            <w:vAlign w:val="bottom"/>
            <w:hideMark/>
          </w:tcPr>
          <w:p w:rsidR="0065632A" w:rsidRPr="0062513F" w:rsidP="0062513F" w14:paraId="3A361620" w14:textId="77777777">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PREP State and Tribal Participants </w:t>
            </w:r>
          </w:p>
        </w:tc>
        <w:tc>
          <w:tcPr>
            <w:tcW w:w="562" w:type="pct"/>
            <w:shd w:val="clear" w:color="auto" w:fill="auto"/>
            <w:vAlign w:val="bottom"/>
          </w:tcPr>
          <w:p w:rsidR="0065632A" w:rsidRPr="0062513F" w:rsidP="0062513F" w14:paraId="47FB8E8F" w14:textId="77777777">
            <w:pPr>
              <w:tabs>
                <w:tab w:val="clear" w:pos="432"/>
                <w:tab w:val="decimal" w:pos="794"/>
              </w:tabs>
              <w:spacing w:line="240" w:lineRule="auto"/>
              <w:ind w:firstLine="0"/>
              <w:jc w:val="center"/>
              <w:rPr>
                <w:rFonts w:ascii="Arial" w:hAnsi="Arial" w:cs="Arial"/>
                <w:color w:val="000000"/>
                <w:sz w:val="16"/>
                <w:szCs w:val="16"/>
              </w:rPr>
            </w:pPr>
            <w:r w:rsidRPr="0062513F">
              <w:rPr>
                <w:rFonts w:ascii="Arial" w:hAnsi="Arial" w:cs="Arial"/>
                <w:color w:val="000000"/>
                <w:sz w:val="16"/>
                <w:szCs w:val="16"/>
              </w:rPr>
              <w:t>327,277</w:t>
            </w:r>
          </w:p>
        </w:tc>
        <w:tc>
          <w:tcPr>
            <w:tcW w:w="571" w:type="pct"/>
            <w:shd w:val="clear" w:color="auto" w:fill="auto"/>
            <w:vAlign w:val="bottom"/>
          </w:tcPr>
          <w:p w:rsidR="0065632A" w:rsidRPr="0062513F" w:rsidP="0062513F" w14:paraId="1898E1FD"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109,092</w:t>
            </w:r>
          </w:p>
        </w:tc>
        <w:tc>
          <w:tcPr>
            <w:tcW w:w="533" w:type="pct"/>
            <w:shd w:val="clear" w:color="auto" w:fill="auto"/>
            <w:vAlign w:val="bottom"/>
          </w:tcPr>
          <w:p w:rsidR="0065632A" w:rsidRPr="0062513F" w:rsidP="0062513F" w14:paraId="3C2258D0" w14:textId="77777777">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rsidR="0065632A" w:rsidRPr="0062513F" w:rsidP="0062513F" w14:paraId="0CB5FC5B" w14:textId="77777777">
            <w:pPr>
              <w:tabs>
                <w:tab w:val="decimal" w:pos="223"/>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0.13333</w:t>
            </w:r>
          </w:p>
        </w:tc>
        <w:tc>
          <w:tcPr>
            <w:tcW w:w="332" w:type="pct"/>
            <w:shd w:val="clear" w:color="auto" w:fill="auto"/>
            <w:vAlign w:val="bottom"/>
          </w:tcPr>
          <w:p w:rsidR="0065632A" w:rsidRPr="0062513F" w:rsidP="0062513F" w14:paraId="3C9EEBE7" w14:textId="77777777">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14,545</w:t>
            </w:r>
          </w:p>
        </w:tc>
        <w:tc>
          <w:tcPr>
            <w:tcW w:w="429" w:type="pct"/>
            <w:shd w:val="clear" w:color="auto" w:fill="auto"/>
            <w:vAlign w:val="bottom"/>
          </w:tcPr>
          <w:p w:rsidR="0065632A" w:rsidRPr="0062513F" w:rsidP="0062513F" w14:paraId="37CCC347" w14:textId="77777777">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1,455</w:t>
            </w:r>
          </w:p>
        </w:tc>
        <w:tc>
          <w:tcPr>
            <w:tcW w:w="374" w:type="pct"/>
            <w:shd w:val="clear" w:color="auto" w:fill="auto"/>
            <w:vAlign w:val="bottom"/>
          </w:tcPr>
          <w:p w:rsidR="0065632A" w:rsidRPr="0062513F" w:rsidP="0062513F" w14:paraId="456C43C6" w14:textId="77777777">
            <w:pPr>
              <w:tabs>
                <w:tab w:val="decimal" w:pos="281"/>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rsidR="0065632A" w:rsidRPr="0062513F" w:rsidP="0062513F" w14:paraId="6570D99F" w14:textId="77777777">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$10,549</w:t>
            </w:r>
          </w:p>
        </w:tc>
      </w:tr>
      <w:tr w14:paraId="4F217C4E" w14:textId="77777777" w:rsidTr="00A715EB">
        <w:tblPrEx>
          <w:tblW w:w="5135" w:type="pct"/>
          <w:tblLayout w:type="fixed"/>
          <w:tblCellMar>
            <w:left w:w="58" w:type="dxa"/>
            <w:right w:w="58" w:type="dxa"/>
          </w:tblCellMar>
          <w:tblLook w:val="04A0"/>
        </w:tblPrEx>
        <w:trPr>
          <w:trHeight w:val="423"/>
        </w:trPr>
        <w:tc>
          <w:tcPr>
            <w:tcW w:w="494" w:type="pct"/>
            <w:vMerge/>
            <w:shd w:val="clear" w:color="auto" w:fill="auto"/>
            <w:vAlign w:val="bottom"/>
          </w:tcPr>
          <w:p w:rsidR="0065632A" w:rsidRPr="0062513F" w:rsidP="0062513F" w14:paraId="46DCF524" w14:textId="77777777">
            <w:pPr>
              <w:tabs>
                <w:tab w:val="clear" w:pos="432"/>
              </w:tabs>
              <w:spacing w:line="240" w:lineRule="auto"/>
              <w:ind w:firstLine="0"/>
              <w:jc w:val="left"/>
              <w:rPr>
                <w:rFonts w:ascii="Arial" w:hAnsi="Arial"/>
                <w:sz w:val="16"/>
                <w:szCs w:val="16"/>
              </w:rPr>
            </w:pPr>
          </w:p>
        </w:tc>
        <w:tc>
          <w:tcPr>
            <w:tcW w:w="766" w:type="pct"/>
            <w:shd w:val="clear" w:color="auto" w:fill="auto"/>
            <w:vAlign w:val="bottom"/>
            <w:hideMark/>
          </w:tcPr>
          <w:p w:rsidR="0065632A" w:rsidRPr="0062513F" w:rsidP="0062513F" w14:paraId="25B54AEF" w14:textId="3044214F">
            <w:pPr>
              <w:tabs>
                <w:tab w:val="clear" w:pos="432"/>
              </w:tabs>
              <w:spacing w:line="240" w:lineRule="auto"/>
              <w:ind w:firstLine="0"/>
              <w:jc w:val="left"/>
              <w:rPr>
                <w:rFonts w:ascii="Arial" w:hAnsi="Arial"/>
                <w:sz w:val="16"/>
                <w:szCs w:val="16"/>
              </w:rPr>
            </w:pPr>
            <w:r w:rsidRPr="0062513F">
              <w:rPr>
                <w:rFonts w:ascii="Arial" w:hAnsi="Arial"/>
                <w:sz w:val="16"/>
                <w:szCs w:val="16"/>
              </w:rPr>
              <w:t>CPREP Part</w:t>
            </w:r>
            <w:r>
              <w:rPr>
                <w:rFonts w:ascii="Arial" w:hAnsi="Arial"/>
                <w:sz w:val="16"/>
                <w:szCs w:val="16"/>
              </w:rPr>
              <w:t>i</w:t>
            </w:r>
            <w:r w:rsidRPr="0062513F">
              <w:rPr>
                <w:rFonts w:ascii="Arial" w:hAnsi="Arial"/>
                <w:sz w:val="16"/>
                <w:szCs w:val="16"/>
              </w:rPr>
              <w:t>cipants</w:t>
            </w:r>
          </w:p>
        </w:tc>
        <w:tc>
          <w:tcPr>
            <w:tcW w:w="562" w:type="pct"/>
            <w:shd w:val="clear" w:color="auto" w:fill="auto"/>
            <w:vAlign w:val="bottom"/>
          </w:tcPr>
          <w:p w:rsidR="0065632A" w:rsidRPr="0062513F" w:rsidP="0062513F" w14:paraId="37087908"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68,270</w:t>
            </w:r>
          </w:p>
        </w:tc>
        <w:tc>
          <w:tcPr>
            <w:tcW w:w="571" w:type="pct"/>
            <w:shd w:val="clear" w:color="auto" w:fill="auto"/>
            <w:vAlign w:val="bottom"/>
          </w:tcPr>
          <w:p w:rsidR="0065632A" w:rsidRPr="0062513F" w:rsidP="0062513F" w14:paraId="5B180950"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22,757</w:t>
            </w:r>
          </w:p>
        </w:tc>
        <w:tc>
          <w:tcPr>
            <w:tcW w:w="533" w:type="pct"/>
            <w:shd w:val="clear" w:color="auto" w:fill="auto"/>
            <w:vAlign w:val="bottom"/>
          </w:tcPr>
          <w:p w:rsidR="0065632A" w:rsidRPr="0062513F" w:rsidP="0062513F" w14:paraId="442A20FF" w14:textId="77777777">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rsidR="0065632A" w:rsidRPr="0062513F" w:rsidP="0062513F" w14:paraId="1F40B5CC" w14:textId="77777777">
            <w:pPr>
              <w:tabs>
                <w:tab w:val="decimal" w:pos="223"/>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0.13333</w:t>
            </w:r>
          </w:p>
        </w:tc>
        <w:tc>
          <w:tcPr>
            <w:tcW w:w="332" w:type="pct"/>
            <w:shd w:val="clear" w:color="auto" w:fill="auto"/>
            <w:vAlign w:val="bottom"/>
          </w:tcPr>
          <w:p w:rsidR="0065632A" w:rsidRPr="0062513F" w:rsidP="0062513F" w14:paraId="108B20D0" w14:textId="77777777">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3,034</w:t>
            </w:r>
          </w:p>
        </w:tc>
        <w:tc>
          <w:tcPr>
            <w:tcW w:w="429" w:type="pct"/>
            <w:shd w:val="clear" w:color="auto" w:fill="auto"/>
            <w:vAlign w:val="bottom"/>
          </w:tcPr>
          <w:p w:rsidR="0065632A" w:rsidRPr="0062513F" w:rsidP="0062513F" w14:paraId="44768CE6" w14:textId="77777777">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303</w:t>
            </w:r>
          </w:p>
        </w:tc>
        <w:tc>
          <w:tcPr>
            <w:tcW w:w="374" w:type="pct"/>
            <w:shd w:val="clear" w:color="auto" w:fill="auto"/>
            <w:vAlign w:val="bottom"/>
          </w:tcPr>
          <w:p w:rsidR="0065632A" w:rsidRPr="0062513F" w:rsidP="0062513F" w14:paraId="13083C62" w14:textId="77777777">
            <w:pPr>
              <w:tabs>
                <w:tab w:val="decimal" w:pos="281"/>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rsidR="0065632A" w:rsidRPr="0062513F" w:rsidP="0062513F" w14:paraId="3E013380" w14:textId="77777777">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$2,197</w:t>
            </w:r>
          </w:p>
        </w:tc>
      </w:tr>
      <w:tr w14:paraId="216A928E" w14:textId="77777777" w:rsidTr="00A715EB">
        <w:tblPrEx>
          <w:tblW w:w="5135" w:type="pct"/>
          <w:tblLayout w:type="fixed"/>
          <w:tblCellMar>
            <w:left w:w="58" w:type="dxa"/>
            <w:right w:w="58" w:type="dxa"/>
          </w:tblCellMar>
          <w:tblLook w:val="04A0"/>
        </w:tblPrEx>
        <w:trPr>
          <w:trHeight w:val="423"/>
        </w:trPr>
        <w:tc>
          <w:tcPr>
            <w:tcW w:w="494" w:type="pct"/>
            <w:vMerge/>
            <w:shd w:val="clear" w:color="auto" w:fill="auto"/>
            <w:vAlign w:val="bottom"/>
          </w:tcPr>
          <w:p w:rsidR="0065632A" w:rsidRPr="0062513F" w:rsidP="0062513F" w14:paraId="52AAAF20" w14:textId="77777777">
            <w:pPr>
              <w:tabs>
                <w:tab w:val="clear" w:pos="432"/>
              </w:tabs>
              <w:spacing w:line="240" w:lineRule="auto"/>
              <w:ind w:firstLine="0"/>
              <w:jc w:val="left"/>
              <w:rPr>
                <w:rFonts w:ascii="Arial" w:hAnsi="Arial"/>
                <w:sz w:val="16"/>
                <w:szCs w:val="16"/>
              </w:rPr>
            </w:pPr>
          </w:p>
        </w:tc>
        <w:tc>
          <w:tcPr>
            <w:tcW w:w="766" w:type="pct"/>
            <w:shd w:val="clear" w:color="auto" w:fill="auto"/>
            <w:vAlign w:val="bottom"/>
            <w:hideMark/>
          </w:tcPr>
          <w:p w:rsidR="0065632A" w:rsidRPr="0062513F" w:rsidP="0062513F" w14:paraId="790D42F3" w14:textId="483C9C6F">
            <w:pPr>
              <w:tabs>
                <w:tab w:val="clear" w:pos="432"/>
              </w:tabs>
              <w:spacing w:line="240" w:lineRule="auto"/>
              <w:ind w:firstLine="0"/>
              <w:jc w:val="left"/>
              <w:rPr>
                <w:rFonts w:ascii="Arial" w:hAnsi="Arial"/>
                <w:sz w:val="16"/>
                <w:szCs w:val="16"/>
              </w:rPr>
            </w:pPr>
            <w:r w:rsidRPr="0062513F">
              <w:rPr>
                <w:rFonts w:ascii="Arial" w:hAnsi="Arial"/>
                <w:sz w:val="16"/>
                <w:szCs w:val="16"/>
              </w:rPr>
              <w:t>PREIS Participants</w:t>
            </w:r>
          </w:p>
        </w:tc>
        <w:tc>
          <w:tcPr>
            <w:tcW w:w="562" w:type="pct"/>
            <w:shd w:val="clear" w:color="auto" w:fill="auto"/>
            <w:vAlign w:val="bottom"/>
          </w:tcPr>
          <w:p w:rsidR="0065632A" w:rsidRPr="0062513F" w:rsidP="0062513F" w14:paraId="0CCE6CCD"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19,200</w:t>
            </w:r>
          </w:p>
        </w:tc>
        <w:tc>
          <w:tcPr>
            <w:tcW w:w="571" w:type="pct"/>
            <w:shd w:val="clear" w:color="auto" w:fill="auto"/>
            <w:vAlign w:val="bottom"/>
          </w:tcPr>
          <w:p w:rsidR="0065632A" w:rsidRPr="0062513F" w:rsidP="0062513F" w14:paraId="6630A626"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6,400</w:t>
            </w:r>
          </w:p>
        </w:tc>
        <w:tc>
          <w:tcPr>
            <w:tcW w:w="533" w:type="pct"/>
            <w:shd w:val="clear" w:color="auto" w:fill="auto"/>
            <w:vAlign w:val="bottom"/>
          </w:tcPr>
          <w:p w:rsidR="0065632A" w:rsidRPr="0062513F" w:rsidP="0062513F" w14:paraId="7362EA0D" w14:textId="77777777">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rsidR="0065632A" w:rsidRPr="0062513F" w:rsidP="0062513F" w14:paraId="34B9E44B" w14:textId="77777777">
            <w:pPr>
              <w:tabs>
                <w:tab w:val="decimal" w:pos="223"/>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0.13333</w:t>
            </w:r>
          </w:p>
        </w:tc>
        <w:tc>
          <w:tcPr>
            <w:tcW w:w="332" w:type="pct"/>
            <w:shd w:val="clear" w:color="auto" w:fill="auto"/>
            <w:vAlign w:val="bottom"/>
          </w:tcPr>
          <w:p w:rsidR="0065632A" w:rsidRPr="0062513F" w:rsidP="0062513F" w14:paraId="5A77D68E" w14:textId="77777777">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853</w:t>
            </w:r>
          </w:p>
        </w:tc>
        <w:tc>
          <w:tcPr>
            <w:tcW w:w="429" w:type="pct"/>
            <w:shd w:val="clear" w:color="auto" w:fill="auto"/>
            <w:vAlign w:val="bottom"/>
          </w:tcPr>
          <w:p w:rsidR="0065632A" w:rsidRPr="0062513F" w:rsidP="0062513F" w14:paraId="426EE019" w14:textId="77777777">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171</w:t>
            </w:r>
          </w:p>
        </w:tc>
        <w:tc>
          <w:tcPr>
            <w:tcW w:w="374" w:type="pct"/>
            <w:shd w:val="clear" w:color="auto" w:fill="auto"/>
            <w:vAlign w:val="bottom"/>
          </w:tcPr>
          <w:p w:rsidR="0065632A" w:rsidRPr="0062513F" w:rsidP="0062513F" w14:paraId="3298091B" w14:textId="77777777">
            <w:pPr>
              <w:tabs>
                <w:tab w:val="decimal" w:pos="281"/>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rsidR="0065632A" w:rsidRPr="0062513F" w:rsidP="0062513F" w14:paraId="0DA22B7A" w14:textId="77777777">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$1,240</w:t>
            </w:r>
          </w:p>
        </w:tc>
      </w:tr>
      <w:tr w14:paraId="5B75229F" w14:textId="77777777" w:rsidTr="00A715EB">
        <w:tblPrEx>
          <w:tblW w:w="5135" w:type="pct"/>
          <w:tblLayout w:type="fixed"/>
          <w:tblCellMar>
            <w:left w:w="58" w:type="dxa"/>
            <w:right w:w="58" w:type="dxa"/>
          </w:tblCellMar>
          <w:tblLook w:val="04A0"/>
        </w:tblPrEx>
        <w:trPr>
          <w:trHeight w:val="351"/>
        </w:trPr>
        <w:tc>
          <w:tcPr>
            <w:tcW w:w="494" w:type="pct"/>
            <w:vMerge/>
            <w:shd w:val="clear" w:color="auto" w:fill="auto"/>
            <w:vAlign w:val="bottom"/>
          </w:tcPr>
          <w:p w:rsidR="0065632A" w:rsidRPr="0062513F" w:rsidP="0062513F" w14:paraId="10852403" w14:textId="77777777">
            <w:pPr>
              <w:tabs>
                <w:tab w:val="clear" w:pos="432"/>
              </w:tabs>
              <w:spacing w:line="240" w:lineRule="auto"/>
              <w:ind w:firstLine="0"/>
              <w:jc w:val="left"/>
              <w:rPr>
                <w:rFonts w:ascii="Arial" w:hAnsi="Arial"/>
                <w:sz w:val="16"/>
                <w:szCs w:val="16"/>
              </w:rPr>
            </w:pPr>
          </w:p>
        </w:tc>
        <w:tc>
          <w:tcPr>
            <w:tcW w:w="766" w:type="pct"/>
            <w:shd w:val="pct20" w:color="auto" w:fill="auto"/>
            <w:vAlign w:val="bottom"/>
            <w:hideMark/>
          </w:tcPr>
          <w:p w:rsidR="0065632A" w:rsidRPr="00B71508" w:rsidP="0062513F" w14:paraId="5EC33312" w14:textId="2DC86538">
            <w:pPr>
              <w:tabs>
                <w:tab w:val="clear" w:pos="432"/>
              </w:tabs>
              <w:spacing w:line="240" w:lineRule="auto"/>
              <w:ind w:firstLine="0"/>
              <w:jc w:val="left"/>
              <w:rPr>
                <w:rFonts w:ascii="Arial" w:hAnsi="Arial"/>
                <w:b/>
                <w:sz w:val="16"/>
                <w:szCs w:val="16"/>
              </w:rPr>
            </w:pPr>
            <w:r w:rsidRPr="00B71508">
              <w:rPr>
                <w:rFonts w:ascii="Arial" w:hAnsi="Arial"/>
                <w:b/>
                <w:sz w:val="16"/>
                <w:szCs w:val="16"/>
              </w:rPr>
              <w:t>Total Participants</w:t>
            </w:r>
          </w:p>
        </w:tc>
        <w:tc>
          <w:tcPr>
            <w:tcW w:w="562" w:type="pct"/>
            <w:shd w:val="pct20" w:color="auto" w:fill="auto"/>
            <w:vAlign w:val="bottom"/>
          </w:tcPr>
          <w:p w:rsidR="0065632A" w:rsidRPr="0062513F" w:rsidP="0062513F" w14:paraId="018B2B49"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414,747</w:t>
            </w:r>
          </w:p>
        </w:tc>
        <w:tc>
          <w:tcPr>
            <w:tcW w:w="571" w:type="pct"/>
            <w:shd w:val="pct20" w:color="auto" w:fill="auto"/>
            <w:vAlign w:val="bottom"/>
          </w:tcPr>
          <w:p w:rsidR="0065632A" w:rsidRPr="0062513F" w:rsidP="0062513F" w14:paraId="530838A8"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138,249</w:t>
            </w:r>
          </w:p>
        </w:tc>
        <w:tc>
          <w:tcPr>
            <w:tcW w:w="533" w:type="pct"/>
            <w:shd w:val="pct20" w:color="auto" w:fill="auto"/>
            <w:vAlign w:val="bottom"/>
          </w:tcPr>
          <w:p w:rsidR="0065632A" w:rsidRPr="0062513F" w:rsidP="0062513F" w14:paraId="7D725427" w14:textId="77777777">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pct20" w:color="auto" w:fill="auto"/>
            <w:vAlign w:val="bottom"/>
          </w:tcPr>
          <w:p w:rsidR="0065632A" w:rsidRPr="0062513F" w:rsidP="0062513F" w14:paraId="261360A5" w14:textId="77777777">
            <w:pPr>
              <w:tabs>
                <w:tab w:val="decimal" w:pos="223"/>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0.13333</w:t>
            </w:r>
          </w:p>
        </w:tc>
        <w:tc>
          <w:tcPr>
            <w:tcW w:w="332" w:type="pct"/>
            <w:shd w:val="pct20" w:color="auto" w:fill="auto"/>
            <w:vAlign w:val="bottom"/>
          </w:tcPr>
          <w:p w:rsidR="0065632A" w:rsidRPr="0062513F" w:rsidP="0062513F" w14:paraId="506F52D0" w14:textId="77777777">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18,433</w:t>
            </w:r>
          </w:p>
        </w:tc>
        <w:tc>
          <w:tcPr>
            <w:tcW w:w="429" w:type="pct"/>
            <w:shd w:val="pct20" w:color="auto" w:fill="auto"/>
            <w:vAlign w:val="bottom"/>
          </w:tcPr>
          <w:p w:rsidR="0065632A" w:rsidRPr="0062513F" w:rsidP="0062513F" w14:paraId="59C8CA3B" w14:textId="77777777">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1,929</w:t>
            </w:r>
          </w:p>
        </w:tc>
        <w:tc>
          <w:tcPr>
            <w:tcW w:w="374" w:type="pct"/>
            <w:shd w:val="pct20" w:color="auto" w:fill="auto"/>
            <w:vAlign w:val="bottom"/>
          </w:tcPr>
          <w:p w:rsidR="0065632A" w:rsidRPr="0062513F" w:rsidP="0062513F" w14:paraId="07031D04" w14:textId="77777777">
            <w:pPr>
              <w:tabs>
                <w:tab w:val="decimal" w:pos="281"/>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pct20" w:color="auto" w:fill="auto"/>
            <w:vAlign w:val="bottom"/>
          </w:tcPr>
          <w:p w:rsidR="0065632A" w:rsidRPr="0062513F" w:rsidP="0062513F" w14:paraId="1D7CE54B" w14:textId="66F6D249">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$13,985</w:t>
            </w:r>
          </w:p>
        </w:tc>
      </w:tr>
      <w:tr w14:paraId="2295EDD9" w14:textId="77777777" w:rsidTr="00A715EB">
        <w:tblPrEx>
          <w:tblW w:w="5135" w:type="pct"/>
          <w:tblLayout w:type="fixed"/>
          <w:tblCellMar>
            <w:left w:w="58" w:type="dxa"/>
            <w:right w:w="58" w:type="dxa"/>
          </w:tblCellMar>
          <w:tblLook w:val="04A0"/>
        </w:tblPrEx>
        <w:trPr>
          <w:trHeight w:val="300"/>
        </w:trPr>
        <w:tc>
          <w:tcPr>
            <w:tcW w:w="494" w:type="pct"/>
            <w:vMerge w:val="restart"/>
            <w:shd w:val="clear" w:color="auto" w:fill="auto"/>
            <w:vAlign w:val="center"/>
          </w:tcPr>
          <w:p w:rsidR="0065632A" w:rsidRPr="0062513F" w:rsidP="00B71508" w14:paraId="25B3254E" w14:textId="6C2E9AE6">
            <w:pPr>
              <w:tabs>
                <w:tab w:val="clear" w:pos="432"/>
              </w:tabs>
              <w:spacing w:line="240" w:lineRule="auto"/>
              <w:ind w:firstLine="0"/>
              <w:jc w:val="center"/>
              <w:rPr>
                <w:rFonts w:ascii="Arial" w:hAnsi="Arial"/>
                <w:sz w:val="16"/>
                <w:szCs w:val="16"/>
              </w:rPr>
            </w:pPr>
            <w:r w:rsidRPr="0062513F">
              <w:rPr>
                <w:rFonts w:ascii="Arial" w:hAnsi="Arial"/>
                <w:sz w:val="16"/>
                <w:szCs w:val="16"/>
              </w:rPr>
              <w:t xml:space="preserve">Participant Exit Survey </w:t>
            </w:r>
            <w:r>
              <w:rPr>
                <w:rFonts w:ascii="Arial" w:hAnsi="Arial"/>
                <w:sz w:val="16"/>
                <w:szCs w:val="16"/>
              </w:rPr>
              <w:t>(Instrument 2)</w:t>
            </w:r>
          </w:p>
        </w:tc>
        <w:tc>
          <w:tcPr>
            <w:tcW w:w="766" w:type="pct"/>
            <w:shd w:val="clear" w:color="auto" w:fill="auto"/>
            <w:noWrap/>
            <w:vAlign w:val="bottom"/>
          </w:tcPr>
          <w:p w:rsidR="0065632A" w:rsidRPr="0062513F" w:rsidP="0062513F" w14:paraId="64AAED50" w14:textId="77777777">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PREP State and Tribal Participants </w:t>
            </w:r>
          </w:p>
        </w:tc>
        <w:tc>
          <w:tcPr>
            <w:tcW w:w="562" w:type="pct"/>
            <w:shd w:val="clear" w:color="auto" w:fill="auto"/>
            <w:vAlign w:val="bottom"/>
          </w:tcPr>
          <w:p w:rsidR="0065632A" w:rsidRPr="0062513F" w:rsidP="0062513F" w14:paraId="0C5EF6F3"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261,821</w:t>
            </w:r>
          </w:p>
        </w:tc>
        <w:tc>
          <w:tcPr>
            <w:tcW w:w="571" w:type="pct"/>
            <w:shd w:val="clear" w:color="auto" w:fill="auto"/>
            <w:vAlign w:val="bottom"/>
          </w:tcPr>
          <w:p w:rsidR="0065632A" w:rsidRPr="0062513F" w:rsidP="0062513F" w14:paraId="3234766F"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87,274</w:t>
            </w:r>
          </w:p>
        </w:tc>
        <w:tc>
          <w:tcPr>
            <w:tcW w:w="533" w:type="pct"/>
            <w:shd w:val="clear" w:color="auto" w:fill="auto"/>
            <w:vAlign w:val="bottom"/>
          </w:tcPr>
          <w:p w:rsidR="0065632A" w:rsidRPr="0062513F" w:rsidP="0062513F" w14:paraId="21B055F8" w14:textId="77777777">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rsidR="0065632A" w:rsidRPr="0062513F" w:rsidP="0062513F" w14:paraId="04DED62D" w14:textId="77777777">
            <w:pPr>
              <w:tabs>
                <w:tab w:val="decimal" w:pos="223"/>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0.25</w:t>
            </w:r>
          </w:p>
        </w:tc>
        <w:tc>
          <w:tcPr>
            <w:tcW w:w="332" w:type="pct"/>
            <w:shd w:val="clear" w:color="auto" w:fill="auto"/>
            <w:vAlign w:val="bottom"/>
          </w:tcPr>
          <w:p w:rsidR="0065632A" w:rsidRPr="0062513F" w:rsidP="0062513F" w14:paraId="73CB2FF8" w14:textId="77777777">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21,819</w:t>
            </w:r>
          </w:p>
        </w:tc>
        <w:tc>
          <w:tcPr>
            <w:tcW w:w="429" w:type="pct"/>
            <w:shd w:val="clear" w:color="auto" w:fill="auto"/>
            <w:vAlign w:val="bottom"/>
          </w:tcPr>
          <w:p w:rsidR="0065632A" w:rsidRPr="0062513F" w:rsidP="0062513F" w14:paraId="54FC4311" w14:textId="77777777">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2,182</w:t>
            </w:r>
          </w:p>
        </w:tc>
        <w:tc>
          <w:tcPr>
            <w:tcW w:w="374" w:type="pct"/>
            <w:shd w:val="clear" w:color="auto" w:fill="auto"/>
            <w:vAlign w:val="bottom"/>
          </w:tcPr>
          <w:p w:rsidR="0065632A" w:rsidRPr="0062513F" w:rsidP="0062513F" w14:paraId="6CA5B452" w14:textId="77777777">
            <w:pPr>
              <w:tabs>
                <w:tab w:val="decimal" w:pos="281"/>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rsidR="0065632A" w:rsidRPr="0062513F" w:rsidP="0062513F" w14:paraId="2C03A321" w14:textId="77777777">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$15,820</w:t>
            </w:r>
          </w:p>
        </w:tc>
      </w:tr>
      <w:tr w14:paraId="369FACF4" w14:textId="77777777" w:rsidTr="00A715EB">
        <w:tblPrEx>
          <w:tblW w:w="5135" w:type="pct"/>
          <w:tblLayout w:type="fixed"/>
          <w:tblCellMar>
            <w:left w:w="58" w:type="dxa"/>
            <w:right w:w="58" w:type="dxa"/>
          </w:tblCellMar>
          <w:tblLook w:val="04A0"/>
        </w:tblPrEx>
        <w:trPr>
          <w:trHeight w:val="423"/>
        </w:trPr>
        <w:tc>
          <w:tcPr>
            <w:tcW w:w="494" w:type="pct"/>
            <w:vMerge/>
            <w:shd w:val="clear" w:color="auto" w:fill="auto"/>
            <w:vAlign w:val="bottom"/>
          </w:tcPr>
          <w:p w:rsidR="0065632A" w:rsidRPr="0062513F" w:rsidP="0062513F" w14:paraId="6CD274E5" w14:textId="77777777">
            <w:pPr>
              <w:tabs>
                <w:tab w:val="clear" w:pos="432"/>
              </w:tabs>
              <w:spacing w:line="240" w:lineRule="auto"/>
              <w:ind w:firstLine="0"/>
              <w:jc w:val="left"/>
              <w:rPr>
                <w:rFonts w:ascii="Arial" w:hAnsi="Arial"/>
                <w:sz w:val="16"/>
                <w:szCs w:val="16"/>
              </w:rPr>
            </w:pPr>
          </w:p>
        </w:tc>
        <w:tc>
          <w:tcPr>
            <w:tcW w:w="766" w:type="pct"/>
            <w:shd w:val="clear" w:color="auto" w:fill="auto"/>
            <w:vAlign w:val="bottom"/>
          </w:tcPr>
          <w:p w:rsidR="0065632A" w:rsidRPr="0062513F" w:rsidP="0062513F" w14:paraId="60DB77F1" w14:textId="40BEACCA">
            <w:pPr>
              <w:tabs>
                <w:tab w:val="clear" w:pos="432"/>
              </w:tabs>
              <w:spacing w:line="240" w:lineRule="auto"/>
              <w:ind w:firstLine="0"/>
              <w:jc w:val="left"/>
              <w:rPr>
                <w:rFonts w:ascii="Arial" w:hAnsi="Arial"/>
                <w:sz w:val="16"/>
                <w:szCs w:val="16"/>
              </w:rPr>
            </w:pPr>
            <w:r w:rsidRPr="0062513F">
              <w:rPr>
                <w:rFonts w:ascii="Arial" w:hAnsi="Arial"/>
                <w:sz w:val="16"/>
                <w:szCs w:val="16"/>
              </w:rPr>
              <w:t>CPREP Part</w:t>
            </w:r>
            <w:r>
              <w:rPr>
                <w:rFonts w:ascii="Arial" w:hAnsi="Arial"/>
                <w:sz w:val="16"/>
                <w:szCs w:val="16"/>
              </w:rPr>
              <w:t>i</w:t>
            </w:r>
            <w:r w:rsidRPr="0062513F">
              <w:rPr>
                <w:rFonts w:ascii="Arial" w:hAnsi="Arial"/>
                <w:sz w:val="16"/>
                <w:szCs w:val="16"/>
              </w:rPr>
              <w:t>cipants</w:t>
            </w:r>
          </w:p>
        </w:tc>
        <w:tc>
          <w:tcPr>
            <w:tcW w:w="562" w:type="pct"/>
            <w:shd w:val="clear" w:color="auto" w:fill="auto"/>
            <w:vAlign w:val="bottom"/>
          </w:tcPr>
          <w:p w:rsidR="0065632A" w:rsidRPr="0062513F" w:rsidP="0062513F" w14:paraId="5E95310A"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54,616</w:t>
            </w:r>
          </w:p>
        </w:tc>
        <w:tc>
          <w:tcPr>
            <w:tcW w:w="571" w:type="pct"/>
            <w:shd w:val="clear" w:color="auto" w:fill="auto"/>
            <w:vAlign w:val="bottom"/>
          </w:tcPr>
          <w:p w:rsidR="0065632A" w:rsidRPr="0062513F" w:rsidP="0062513F" w14:paraId="1C873A55"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18,205</w:t>
            </w:r>
          </w:p>
        </w:tc>
        <w:tc>
          <w:tcPr>
            <w:tcW w:w="533" w:type="pct"/>
            <w:shd w:val="clear" w:color="auto" w:fill="auto"/>
            <w:vAlign w:val="bottom"/>
          </w:tcPr>
          <w:p w:rsidR="0065632A" w:rsidRPr="0062513F" w:rsidP="0062513F" w14:paraId="0AD57F5C" w14:textId="77777777">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rsidR="0065632A" w:rsidRPr="0062513F" w:rsidP="0062513F" w14:paraId="3B83B3E7" w14:textId="77777777">
            <w:pPr>
              <w:tabs>
                <w:tab w:val="decimal" w:pos="223"/>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0.25</w:t>
            </w:r>
          </w:p>
        </w:tc>
        <w:tc>
          <w:tcPr>
            <w:tcW w:w="332" w:type="pct"/>
            <w:shd w:val="clear" w:color="auto" w:fill="auto"/>
            <w:vAlign w:val="bottom"/>
          </w:tcPr>
          <w:p w:rsidR="0065632A" w:rsidRPr="0062513F" w:rsidP="0062513F" w14:paraId="469989B2" w14:textId="77777777">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4,551</w:t>
            </w:r>
          </w:p>
        </w:tc>
        <w:tc>
          <w:tcPr>
            <w:tcW w:w="429" w:type="pct"/>
            <w:shd w:val="clear" w:color="auto" w:fill="auto"/>
            <w:vAlign w:val="bottom"/>
          </w:tcPr>
          <w:p w:rsidR="0065632A" w:rsidRPr="0062513F" w:rsidP="0062513F" w14:paraId="0B445745" w14:textId="77777777">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455</w:t>
            </w:r>
          </w:p>
        </w:tc>
        <w:tc>
          <w:tcPr>
            <w:tcW w:w="374" w:type="pct"/>
            <w:shd w:val="clear" w:color="auto" w:fill="auto"/>
            <w:vAlign w:val="bottom"/>
          </w:tcPr>
          <w:p w:rsidR="0065632A" w:rsidRPr="0062513F" w:rsidP="0062513F" w14:paraId="57D4B13B" w14:textId="77777777">
            <w:pPr>
              <w:tabs>
                <w:tab w:val="decimal" w:pos="281"/>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rsidR="0065632A" w:rsidRPr="0062513F" w:rsidP="0062513F" w14:paraId="15A002FF" w14:textId="77777777">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$3,299</w:t>
            </w:r>
          </w:p>
        </w:tc>
      </w:tr>
      <w:tr w14:paraId="58850F32" w14:textId="77777777" w:rsidTr="00A715EB">
        <w:tblPrEx>
          <w:tblW w:w="5135" w:type="pct"/>
          <w:tblLayout w:type="fixed"/>
          <w:tblCellMar>
            <w:left w:w="58" w:type="dxa"/>
            <w:right w:w="58" w:type="dxa"/>
          </w:tblCellMar>
          <w:tblLook w:val="04A0"/>
        </w:tblPrEx>
        <w:trPr>
          <w:trHeight w:val="431"/>
        </w:trPr>
        <w:tc>
          <w:tcPr>
            <w:tcW w:w="494" w:type="pct"/>
            <w:vMerge/>
            <w:shd w:val="clear" w:color="auto" w:fill="auto"/>
            <w:vAlign w:val="bottom"/>
          </w:tcPr>
          <w:p w:rsidR="0065632A" w:rsidRPr="0062513F" w:rsidP="0062513F" w14:paraId="26BAEEF3" w14:textId="77777777">
            <w:pPr>
              <w:tabs>
                <w:tab w:val="clear" w:pos="432"/>
              </w:tabs>
              <w:spacing w:line="240" w:lineRule="auto"/>
              <w:ind w:firstLine="0"/>
              <w:jc w:val="left"/>
              <w:rPr>
                <w:rFonts w:ascii="Arial" w:hAnsi="Arial"/>
                <w:sz w:val="16"/>
                <w:szCs w:val="16"/>
              </w:rPr>
            </w:pPr>
          </w:p>
        </w:tc>
        <w:tc>
          <w:tcPr>
            <w:tcW w:w="766" w:type="pct"/>
            <w:shd w:val="clear" w:color="auto" w:fill="auto"/>
            <w:vAlign w:val="bottom"/>
          </w:tcPr>
          <w:p w:rsidR="0065632A" w:rsidRPr="0062513F" w:rsidP="0062513F" w14:paraId="6C6D9FBD" w14:textId="6DF79A18">
            <w:pPr>
              <w:tabs>
                <w:tab w:val="clear" w:pos="432"/>
              </w:tabs>
              <w:spacing w:line="240" w:lineRule="auto"/>
              <w:ind w:firstLine="0"/>
              <w:jc w:val="left"/>
              <w:rPr>
                <w:rFonts w:ascii="Arial" w:hAnsi="Arial"/>
                <w:sz w:val="16"/>
                <w:szCs w:val="16"/>
              </w:rPr>
            </w:pPr>
            <w:r w:rsidRPr="0062513F">
              <w:rPr>
                <w:rFonts w:ascii="Arial" w:hAnsi="Arial"/>
                <w:sz w:val="16"/>
                <w:szCs w:val="16"/>
              </w:rPr>
              <w:t>PREIS Participants</w:t>
            </w:r>
          </w:p>
        </w:tc>
        <w:tc>
          <w:tcPr>
            <w:tcW w:w="562" w:type="pct"/>
            <w:shd w:val="clear" w:color="auto" w:fill="auto"/>
            <w:vAlign w:val="bottom"/>
          </w:tcPr>
          <w:p w:rsidR="0065632A" w:rsidRPr="0062513F" w:rsidP="0062513F" w14:paraId="44961018"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15,360</w:t>
            </w:r>
          </w:p>
        </w:tc>
        <w:tc>
          <w:tcPr>
            <w:tcW w:w="571" w:type="pct"/>
            <w:shd w:val="clear" w:color="auto" w:fill="auto"/>
            <w:vAlign w:val="bottom"/>
          </w:tcPr>
          <w:p w:rsidR="0065632A" w:rsidRPr="0062513F" w:rsidP="0062513F" w14:paraId="4BF43B11"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5,120</w:t>
            </w:r>
          </w:p>
        </w:tc>
        <w:tc>
          <w:tcPr>
            <w:tcW w:w="533" w:type="pct"/>
            <w:shd w:val="clear" w:color="auto" w:fill="auto"/>
            <w:vAlign w:val="bottom"/>
          </w:tcPr>
          <w:p w:rsidR="0065632A" w:rsidRPr="0062513F" w:rsidP="0062513F" w14:paraId="738AC68D" w14:textId="77777777">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rsidR="0065632A" w:rsidRPr="0062513F" w:rsidP="0062513F" w14:paraId="2DF00516" w14:textId="77777777">
            <w:pPr>
              <w:tabs>
                <w:tab w:val="decimal" w:pos="223"/>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0.25</w:t>
            </w:r>
          </w:p>
        </w:tc>
        <w:tc>
          <w:tcPr>
            <w:tcW w:w="332" w:type="pct"/>
            <w:shd w:val="clear" w:color="auto" w:fill="auto"/>
            <w:vAlign w:val="bottom"/>
          </w:tcPr>
          <w:p w:rsidR="0065632A" w:rsidRPr="0062513F" w:rsidP="0062513F" w14:paraId="6BFFEC30" w14:textId="77777777">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1,280</w:t>
            </w:r>
          </w:p>
        </w:tc>
        <w:tc>
          <w:tcPr>
            <w:tcW w:w="429" w:type="pct"/>
            <w:shd w:val="clear" w:color="auto" w:fill="auto"/>
            <w:vAlign w:val="bottom"/>
          </w:tcPr>
          <w:p w:rsidR="0065632A" w:rsidRPr="0062513F" w:rsidP="0062513F" w14:paraId="5414ED6A" w14:textId="77777777">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256</w:t>
            </w:r>
          </w:p>
        </w:tc>
        <w:tc>
          <w:tcPr>
            <w:tcW w:w="374" w:type="pct"/>
            <w:shd w:val="clear" w:color="auto" w:fill="auto"/>
            <w:vAlign w:val="bottom"/>
          </w:tcPr>
          <w:p w:rsidR="0065632A" w:rsidRPr="0062513F" w:rsidP="0062513F" w14:paraId="41E4DEA3" w14:textId="77777777">
            <w:pPr>
              <w:tabs>
                <w:tab w:val="decimal" w:pos="281"/>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rsidR="0065632A" w:rsidRPr="0062513F" w:rsidP="0062513F" w14:paraId="043DF8F9" w14:textId="77777777">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$1,856</w:t>
            </w:r>
          </w:p>
        </w:tc>
      </w:tr>
      <w:tr w14:paraId="55172A08" w14:textId="77777777" w:rsidTr="00A715EB">
        <w:tblPrEx>
          <w:tblW w:w="5135" w:type="pct"/>
          <w:tblLayout w:type="fixed"/>
          <w:tblCellMar>
            <w:left w:w="58" w:type="dxa"/>
            <w:right w:w="58" w:type="dxa"/>
          </w:tblCellMar>
          <w:tblLook w:val="04A0"/>
        </w:tblPrEx>
        <w:trPr>
          <w:trHeight w:val="300"/>
        </w:trPr>
        <w:tc>
          <w:tcPr>
            <w:tcW w:w="494" w:type="pct"/>
            <w:vMerge/>
            <w:shd w:val="clear" w:color="auto" w:fill="auto"/>
            <w:vAlign w:val="bottom"/>
          </w:tcPr>
          <w:p w:rsidR="0065632A" w:rsidRPr="0062513F" w:rsidP="0062513F" w14:paraId="03A4C77C" w14:textId="77777777">
            <w:pPr>
              <w:tabs>
                <w:tab w:val="clear" w:pos="432"/>
              </w:tabs>
              <w:spacing w:line="240" w:lineRule="auto"/>
              <w:ind w:firstLine="0"/>
              <w:jc w:val="left"/>
              <w:rPr>
                <w:rFonts w:ascii="Arial" w:hAnsi="Arial"/>
                <w:sz w:val="16"/>
                <w:szCs w:val="16"/>
              </w:rPr>
            </w:pPr>
          </w:p>
        </w:tc>
        <w:tc>
          <w:tcPr>
            <w:tcW w:w="766" w:type="pct"/>
            <w:shd w:val="pct20" w:color="auto" w:fill="auto"/>
            <w:noWrap/>
            <w:vAlign w:val="bottom"/>
          </w:tcPr>
          <w:p w:rsidR="0065632A" w:rsidRPr="0062513F" w:rsidP="0062513F" w14:paraId="63859D1D" w14:textId="7BDFEA29">
            <w:pPr>
              <w:tabs>
                <w:tab w:val="clear" w:pos="432"/>
              </w:tabs>
              <w:spacing w:line="240" w:lineRule="auto"/>
              <w:ind w:firstLine="0"/>
              <w:jc w:val="left"/>
              <w:rPr>
                <w:rFonts w:ascii="Arial" w:hAnsi="Arial"/>
                <w:sz w:val="16"/>
                <w:szCs w:val="16"/>
              </w:rPr>
            </w:pPr>
            <w:r w:rsidRPr="00B71508">
              <w:rPr>
                <w:rFonts w:ascii="Arial" w:hAnsi="Arial"/>
                <w:b/>
                <w:sz w:val="16"/>
                <w:szCs w:val="16"/>
              </w:rPr>
              <w:t xml:space="preserve">Total </w:t>
            </w:r>
            <w:r w:rsidRPr="00B71508">
              <w:rPr>
                <w:rFonts w:ascii="Arial" w:hAnsi="Arial"/>
                <w:b/>
                <w:sz w:val="16"/>
                <w:szCs w:val="16"/>
              </w:rPr>
              <w:t>Participants</w:t>
            </w:r>
          </w:p>
        </w:tc>
        <w:tc>
          <w:tcPr>
            <w:tcW w:w="562" w:type="pct"/>
            <w:shd w:val="pct20" w:color="auto" w:fill="auto"/>
            <w:vAlign w:val="bottom"/>
          </w:tcPr>
          <w:p w:rsidR="0065632A" w:rsidRPr="0062513F" w:rsidP="0062513F" w14:paraId="17E93CCD"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331,797</w:t>
            </w:r>
          </w:p>
        </w:tc>
        <w:tc>
          <w:tcPr>
            <w:tcW w:w="571" w:type="pct"/>
            <w:shd w:val="pct20" w:color="auto" w:fill="auto"/>
            <w:vAlign w:val="bottom"/>
          </w:tcPr>
          <w:p w:rsidR="0065632A" w:rsidRPr="0062513F" w:rsidP="0062513F" w14:paraId="69CE4116" w14:textId="77777777">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110,599</w:t>
            </w:r>
          </w:p>
        </w:tc>
        <w:tc>
          <w:tcPr>
            <w:tcW w:w="533" w:type="pct"/>
            <w:shd w:val="pct20" w:color="auto" w:fill="auto"/>
            <w:vAlign w:val="bottom"/>
          </w:tcPr>
          <w:p w:rsidR="0065632A" w:rsidRPr="0062513F" w:rsidP="0062513F" w14:paraId="28A3E72C" w14:textId="77777777">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pct20" w:color="auto" w:fill="auto"/>
            <w:vAlign w:val="bottom"/>
          </w:tcPr>
          <w:p w:rsidR="0065632A" w:rsidRPr="0062513F" w:rsidP="0062513F" w14:paraId="32E85854" w14:textId="77777777">
            <w:pPr>
              <w:tabs>
                <w:tab w:val="decimal" w:pos="223"/>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0.25</w:t>
            </w:r>
          </w:p>
        </w:tc>
        <w:tc>
          <w:tcPr>
            <w:tcW w:w="332" w:type="pct"/>
            <w:shd w:val="pct20" w:color="auto" w:fill="auto"/>
            <w:vAlign w:val="bottom"/>
          </w:tcPr>
          <w:p w:rsidR="0065632A" w:rsidRPr="0062513F" w:rsidP="0062513F" w14:paraId="16916416" w14:textId="77777777">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27,650</w:t>
            </w:r>
          </w:p>
        </w:tc>
        <w:tc>
          <w:tcPr>
            <w:tcW w:w="429" w:type="pct"/>
            <w:shd w:val="pct20" w:color="auto" w:fill="auto"/>
            <w:vAlign w:val="bottom"/>
          </w:tcPr>
          <w:p w:rsidR="0065632A" w:rsidRPr="0062513F" w:rsidP="0062513F" w14:paraId="62B9641A" w14:textId="77777777">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2,893</w:t>
            </w:r>
          </w:p>
        </w:tc>
        <w:tc>
          <w:tcPr>
            <w:tcW w:w="374" w:type="pct"/>
            <w:shd w:val="pct20" w:color="auto" w:fill="auto"/>
            <w:vAlign w:val="bottom"/>
          </w:tcPr>
          <w:p w:rsidR="0065632A" w:rsidRPr="0062513F" w:rsidP="0062513F" w14:paraId="7D42178D" w14:textId="77777777">
            <w:pPr>
              <w:tabs>
                <w:tab w:val="decimal" w:pos="281"/>
                <w:tab w:val="clear" w:pos="432"/>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pct20" w:color="auto" w:fill="auto"/>
            <w:vAlign w:val="bottom"/>
          </w:tcPr>
          <w:p w:rsidR="0065632A" w:rsidRPr="0062513F" w:rsidP="0062513F" w14:paraId="6B8E81D1" w14:textId="77777777">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$20,974</w:t>
            </w:r>
          </w:p>
        </w:tc>
      </w:tr>
    </w:tbl>
    <w:p w:rsidR="0062513F" w:rsidRPr="0062513F" w:rsidP="0062513F" w14:paraId="74B45F87" w14:textId="77777777">
      <w:pPr>
        <w:tabs>
          <w:tab w:val="clear" w:pos="432"/>
        </w:tabs>
        <w:spacing w:line="240" w:lineRule="auto"/>
        <w:ind w:firstLine="0"/>
        <w:jc w:val="left"/>
        <w:rPr>
          <w:rFonts w:ascii="Calibri" w:eastAsia="Calibri" w:hAnsi="Calibri"/>
          <w:i/>
          <w:sz w:val="22"/>
          <w:szCs w:val="22"/>
        </w:rPr>
      </w:pPr>
    </w:p>
    <w:p w:rsidR="0062513F" w:rsidRPr="0062513F" w:rsidP="0062513F" w14:paraId="46C1AA17" w14:textId="77777777">
      <w:pPr>
        <w:tabs>
          <w:tab w:val="clear" w:pos="432"/>
        </w:tabs>
        <w:spacing w:line="240" w:lineRule="auto"/>
        <w:ind w:firstLine="0"/>
        <w:jc w:val="left"/>
        <w:rPr>
          <w:rFonts w:ascii="Calibri" w:eastAsia="Calibri" w:hAnsi="Calibri"/>
          <w:i/>
          <w:sz w:val="22"/>
          <w:szCs w:val="22"/>
        </w:rPr>
      </w:pPr>
    </w:p>
    <w:p w:rsidR="0062513F" w:rsidRPr="0062513F" w:rsidP="0062513F" w14:paraId="0EA70B80" w14:textId="77777777">
      <w:pPr>
        <w:tabs>
          <w:tab w:val="clear" w:pos="432"/>
        </w:tabs>
        <w:spacing w:after="240" w:line="240" w:lineRule="auto"/>
        <w:ind w:firstLine="0"/>
        <w:jc w:val="left"/>
        <w:rPr>
          <w:b/>
          <w:szCs w:val="20"/>
        </w:rPr>
      </w:pPr>
      <w:r w:rsidRPr="0062513F">
        <w:rPr>
          <w:b/>
          <w:szCs w:val="20"/>
        </w:rPr>
        <w:t>2.</w:t>
      </w:r>
      <w:r w:rsidRPr="0062513F">
        <w:rPr>
          <w:b/>
          <w:szCs w:val="20"/>
        </w:rPr>
        <w:tab/>
        <w:t>Annual Performance Measures Burden for Grantees and Sub-Awardees</w:t>
      </w:r>
    </w:p>
    <w:p w:rsidR="0062513F" w:rsidRPr="0062513F" w:rsidP="0062513F" w14:paraId="3970EA7E" w14:textId="5F512938">
      <w:pPr>
        <w:tabs>
          <w:tab w:val="clear" w:pos="432"/>
        </w:tabs>
        <w:spacing w:after="240" w:line="240" w:lineRule="auto"/>
        <w:jc w:val="left"/>
        <w:rPr>
          <w:szCs w:val="20"/>
        </w:rPr>
      </w:pPr>
      <w:r w:rsidRPr="0062513F">
        <w:rPr>
          <w:szCs w:val="20"/>
        </w:rPr>
        <w:t>The 93 grantees</w:t>
      </w:r>
      <w:r>
        <w:rPr>
          <w:szCs w:val="20"/>
          <w:vertAlign w:val="superscript"/>
        </w:rPr>
        <w:footnoteReference w:id="10"/>
      </w:r>
      <w:r w:rsidRPr="0062513F">
        <w:rPr>
          <w:szCs w:val="20"/>
        </w:rPr>
        <w:t xml:space="preserve"> will report performance measure</w:t>
      </w:r>
      <w:r w:rsidR="00DF300D">
        <w:rPr>
          <w:szCs w:val="20"/>
        </w:rPr>
        <w:t>s</w:t>
      </w:r>
      <w:r w:rsidRPr="0062513F">
        <w:rPr>
          <w:szCs w:val="20"/>
        </w:rPr>
        <w:t xml:space="preserve"> data into a national </w:t>
      </w:r>
      <w:r w:rsidR="007808EA">
        <w:rPr>
          <w:szCs w:val="20"/>
        </w:rPr>
        <w:t xml:space="preserve">data </w:t>
      </w:r>
      <w:r w:rsidR="007808EA">
        <w:rPr>
          <w:szCs w:val="20"/>
        </w:rPr>
        <w:t xml:space="preserve">warehouse </w:t>
      </w:r>
      <w:r w:rsidRPr="0062513F">
        <w:rPr>
          <w:szCs w:val="20"/>
        </w:rPr>
        <w:t xml:space="preserve"> developed</w:t>
      </w:r>
      <w:r w:rsidRPr="0062513F">
        <w:rPr>
          <w:szCs w:val="20"/>
        </w:rPr>
        <w:t xml:space="preserve"> for the PREP initiative. They will gather this information with the assistance of their sub-</w:t>
      </w:r>
      <w:r w:rsidRPr="0062513F">
        <w:rPr>
          <w:szCs w:val="20"/>
        </w:rPr>
        <w:t>awardees (estimated to be 416 across all grantees)</w:t>
      </w:r>
      <w:r w:rsidR="00162479">
        <w:rPr>
          <w:szCs w:val="20"/>
        </w:rPr>
        <w:t>.</w:t>
      </w:r>
      <w:r>
        <w:rPr>
          <w:szCs w:val="20"/>
          <w:vertAlign w:val="superscript"/>
        </w:rPr>
        <w:footnoteReference w:id="11"/>
      </w:r>
      <w:r w:rsidRPr="0062513F">
        <w:rPr>
          <w:szCs w:val="20"/>
        </w:rPr>
        <w:t xml:space="preserve"> The grantee and sub-awardee data collection efforts described below are record-keeping tasks.</w:t>
      </w:r>
    </w:p>
    <w:p w:rsidR="0062513F" w:rsidRPr="0062513F" w:rsidP="0062513F" w14:paraId="6E0EBA3B" w14:textId="77777777">
      <w:pPr>
        <w:keepNext/>
        <w:tabs>
          <w:tab w:val="clear" w:pos="432"/>
        </w:tabs>
        <w:spacing w:after="60" w:line="240" w:lineRule="auto"/>
        <w:ind w:firstLine="0"/>
        <w:jc w:val="left"/>
        <w:rPr>
          <w:rFonts w:ascii="Arial Black" w:hAnsi="Arial Black"/>
          <w:sz w:val="22"/>
          <w:szCs w:val="20"/>
        </w:rPr>
      </w:pPr>
      <w:r w:rsidRPr="0062513F">
        <w:rPr>
          <w:rFonts w:ascii="Arial Black" w:hAnsi="Arial Black"/>
          <w:sz w:val="22"/>
          <w:szCs w:val="20"/>
        </w:rPr>
        <w:t>Table A12.2. Annual Performance Measures Burden for Grantees and Sub-Awardees</w:t>
      </w:r>
    </w:p>
    <w:tbl>
      <w:tblPr>
        <w:tblW w:w="5262"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169"/>
        <w:gridCol w:w="1140"/>
        <w:gridCol w:w="1076"/>
        <w:gridCol w:w="1084"/>
        <w:gridCol w:w="1001"/>
        <w:gridCol w:w="999"/>
        <w:gridCol w:w="721"/>
        <w:gridCol w:w="852"/>
        <w:gridCol w:w="973"/>
        <w:gridCol w:w="911"/>
      </w:tblGrid>
      <w:tr w14:paraId="747B6BA3" w14:textId="77777777" w:rsidTr="00F25419">
        <w:tblPrEx>
          <w:tblW w:w="5262"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612"/>
        </w:trPr>
        <w:tc>
          <w:tcPr>
            <w:tcW w:w="589" w:type="pct"/>
            <w:shd w:val="clear" w:color="auto" w:fill="6C6F70"/>
            <w:tcMar>
              <w:right w:w="14" w:type="dxa"/>
            </w:tcMar>
            <w:vAlign w:val="bottom"/>
            <w:hideMark/>
          </w:tcPr>
          <w:p w:rsidR="0062513F" w:rsidRPr="0062513F" w:rsidP="0062513F" w14:paraId="460B68A9" w14:textId="77777777">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574" w:type="pct"/>
            <w:shd w:val="clear" w:color="auto" w:fill="6C6F70"/>
            <w:tcMar>
              <w:left w:w="14" w:type="dxa"/>
              <w:right w:w="14" w:type="dxa"/>
            </w:tcMar>
            <w:vAlign w:val="bottom"/>
            <w:hideMark/>
          </w:tcPr>
          <w:p w:rsidR="0062513F" w:rsidRPr="0062513F" w:rsidP="0062513F" w14:paraId="3EBB05B8"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42" w:type="pct"/>
            <w:shd w:val="clear" w:color="auto" w:fill="6C6F70"/>
            <w:tcMar>
              <w:left w:w="14" w:type="dxa"/>
              <w:right w:w="14" w:type="dxa"/>
            </w:tcMar>
            <w:vAlign w:val="bottom"/>
          </w:tcPr>
          <w:p w:rsidR="0062513F" w:rsidRPr="0062513F" w:rsidP="0062513F" w14:paraId="27D73405"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46" w:type="pct"/>
            <w:shd w:val="clear" w:color="auto" w:fill="6C6F70"/>
            <w:tcMar>
              <w:left w:w="14" w:type="dxa"/>
              <w:right w:w="14" w:type="dxa"/>
            </w:tcMar>
            <w:vAlign w:val="bottom"/>
            <w:hideMark/>
          </w:tcPr>
          <w:p w:rsidR="0062513F" w:rsidRPr="0062513F" w:rsidP="0062513F" w14:paraId="05F364EF"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Number of Respondents</w:t>
            </w:r>
          </w:p>
        </w:tc>
        <w:tc>
          <w:tcPr>
            <w:tcW w:w="504" w:type="pct"/>
            <w:shd w:val="clear" w:color="auto" w:fill="6C6F70"/>
            <w:tcMar>
              <w:left w:w="14" w:type="dxa"/>
              <w:right w:w="14" w:type="dxa"/>
            </w:tcMar>
            <w:vAlign w:val="bottom"/>
            <w:hideMark/>
          </w:tcPr>
          <w:p w:rsidR="0062513F" w:rsidRPr="0062513F" w:rsidP="0062513F" w14:paraId="6573D261"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Number of Responses per Respondent</w:t>
            </w:r>
          </w:p>
        </w:tc>
        <w:tc>
          <w:tcPr>
            <w:tcW w:w="503" w:type="pct"/>
            <w:shd w:val="clear" w:color="auto" w:fill="6C6F70"/>
            <w:tcMar>
              <w:left w:w="14" w:type="dxa"/>
              <w:right w:w="14" w:type="dxa"/>
            </w:tcMar>
            <w:vAlign w:val="bottom"/>
            <w:hideMark/>
          </w:tcPr>
          <w:p w:rsidR="0062513F" w:rsidRPr="0062513F" w:rsidP="0062513F" w14:paraId="275ABDDD"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Average Burden Hours per Response</w:t>
            </w:r>
          </w:p>
        </w:tc>
        <w:tc>
          <w:tcPr>
            <w:tcW w:w="363" w:type="pct"/>
            <w:shd w:val="clear" w:color="auto" w:fill="6C6F70"/>
            <w:tcMar>
              <w:left w:w="14" w:type="dxa"/>
              <w:right w:w="14" w:type="dxa"/>
            </w:tcMar>
            <w:vAlign w:val="bottom"/>
            <w:hideMark/>
          </w:tcPr>
          <w:p w:rsidR="0062513F" w:rsidRPr="0062513F" w:rsidP="0062513F" w14:paraId="5F328CF8" w14:textId="3F55ED62">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Annual</w:t>
            </w:r>
            <w:r w:rsidR="008F49F4">
              <w:rPr>
                <w:rFonts w:ascii="Arial" w:hAnsi="Arial"/>
                <w:b/>
                <w:color w:val="FFFFFF"/>
                <w:sz w:val="16"/>
                <w:szCs w:val="16"/>
              </w:rPr>
              <w:t xml:space="preserve"> </w:t>
            </w:r>
            <w:r w:rsidRPr="0062513F">
              <w:rPr>
                <w:rFonts w:ascii="Arial" w:hAnsi="Arial"/>
                <w:b/>
                <w:color w:val="FFFFFF"/>
                <w:sz w:val="16"/>
                <w:szCs w:val="16"/>
              </w:rPr>
              <w:t>Burden Hours</w:t>
            </w:r>
          </w:p>
        </w:tc>
        <w:tc>
          <w:tcPr>
            <w:tcW w:w="429" w:type="pct"/>
            <w:shd w:val="clear" w:color="auto" w:fill="6C6F70"/>
            <w:tcMar>
              <w:left w:w="14" w:type="dxa"/>
              <w:right w:w="14" w:type="dxa"/>
            </w:tcMar>
            <w:vAlign w:val="bottom"/>
            <w:hideMark/>
          </w:tcPr>
          <w:p w:rsidR="0062513F" w:rsidRPr="0062513F" w:rsidP="0062513F" w14:paraId="3156DD16"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Burden Hours for Age 18 or Older</w:t>
            </w:r>
          </w:p>
        </w:tc>
        <w:tc>
          <w:tcPr>
            <w:tcW w:w="490" w:type="pct"/>
            <w:shd w:val="clear" w:color="auto" w:fill="6C6F70"/>
            <w:tcMar>
              <w:left w:w="14" w:type="dxa"/>
              <w:right w:w="14" w:type="dxa"/>
            </w:tcMar>
            <w:vAlign w:val="bottom"/>
            <w:hideMark/>
          </w:tcPr>
          <w:p w:rsidR="0062513F" w:rsidRPr="0062513F" w:rsidP="0062513F" w14:paraId="6C6C6A68"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Hourly Wage Rate</w:t>
            </w:r>
          </w:p>
        </w:tc>
        <w:tc>
          <w:tcPr>
            <w:tcW w:w="459" w:type="pct"/>
            <w:shd w:val="clear" w:color="auto" w:fill="6C6F70"/>
            <w:tcMar>
              <w:left w:w="14" w:type="dxa"/>
              <w:right w:w="14" w:type="dxa"/>
            </w:tcMar>
            <w:vAlign w:val="bottom"/>
            <w:hideMark/>
          </w:tcPr>
          <w:p w:rsidR="0062513F" w:rsidRPr="0062513F" w:rsidP="0062513F" w14:paraId="163B1AAF"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14:paraId="51ED1205" w14:textId="77777777" w:rsidTr="00F25419">
        <w:tblPrEx>
          <w:tblW w:w="5262" w:type="pct"/>
          <w:tblInd w:w="-122" w:type="dxa"/>
          <w:tblLayout w:type="fixed"/>
          <w:tblCellMar>
            <w:left w:w="58" w:type="dxa"/>
            <w:right w:w="58" w:type="dxa"/>
          </w:tblCellMar>
          <w:tblLook w:val="04A0"/>
        </w:tblPrEx>
        <w:trPr>
          <w:trHeight w:val="360"/>
        </w:trPr>
        <w:tc>
          <w:tcPr>
            <w:tcW w:w="589" w:type="pct"/>
            <w:vMerge w:val="restart"/>
            <w:shd w:val="clear" w:color="auto" w:fill="auto"/>
            <w:vAlign w:val="center"/>
          </w:tcPr>
          <w:p w:rsidR="0065632A" w:rsidRPr="0062513F" w:rsidP="00B71508" w14:paraId="1CA9A0AA" w14:textId="0FFA27EF">
            <w:pPr>
              <w:tabs>
                <w:tab w:val="clear" w:pos="432"/>
              </w:tabs>
              <w:spacing w:line="240" w:lineRule="auto"/>
              <w:ind w:firstLine="0"/>
              <w:jc w:val="center"/>
              <w:rPr>
                <w:rFonts w:ascii="Arial" w:hAnsi="Arial"/>
                <w:snapToGrid w:val="0"/>
                <w:sz w:val="16"/>
                <w:szCs w:val="16"/>
              </w:rPr>
            </w:pPr>
            <w:r w:rsidRPr="0062513F">
              <w:rPr>
                <w:rFonts w:ascii="Arial" w:hAnsi="Arial"/>
                <w:sz w:val="16"/>
                <w:szCs w:val="16"/>
              </w:rPr>
              <w:t xml:space="preserve">Performance Reporting Data Entry Form </w:t>
            </w:r>
            <w:r>
              <w:rPr>
                <w:rFonts w:ascii="Arial" w:hAnsi="Arial"/>
                <w:sz w:val="16"/>
                <w:szCs w:val="16"/>
              </w:rPr>
              <w:t xml:space="preserve"> (Instrument 3)</w:t>
            </w:r>
          </w:p>
        </w:tc>
        <w:tc>
          <w:tcPr>
            <w:tcW w:w="574" w:type="pct"/>
            <w:shd w:val="clear" w:color="auto" w:fill="auto"/>
            <w:vAlign w:val="bottom"/>
            <w:hideMark/>
          </w:tcPr>
          <w:p w:rsidR="0065632A" w:rsidRPr="0062513F" w:rsidP="0062513F" w14:paraId="32854D16" w14:textId="77777777">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State/Tribal Grantee Administrators</w:t>
            </w:r>
          </w:p>
        </w:tc>
        <w:tc>
          <w:tcPr>
            <w:tcW w:w="542" w:type="pct"/>
            <w:vAlign w:val="bottom"/>
          </w:tcPr>
          <w:p w:rsidR="0065632A" w:rsidRPr="0062513F" w:rsidP="0062513F" w14:paraId="3EEB08BA"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177</w:t>
            </w:r>
          </w:p>
        </w:tc>
        <w:tc>
          <w:tcPr>
            <w:tcW w:w="546" w:type="pct"/>
            <w:shd w:val="clear" w:color="auto" w:fill="auto"/>
            <w:vAlign w:val="bottom"/>
            <w:hideMark/>
          </w:tcPr>
          <w:p w:rsidR="0065632A" w:rsidRPr="0062513F" w:rsidP="0062513F" w14:paraId="59BAA933"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59</w:t>
            </w:r>
          </w:p>
        </w:tc>
        <w:tc>
          <w:tcPr>
            <w:tcW w:w="504" w:type="pct"/>
            <w:shd w:val="clear" w:color="auto" w:fill="auto"/>
            <w:vAlign w:val="bottom"/>
            <w:hideMark/>
          </w:tcPr>
          <w:p w:rsidR="0065632A" w:rsidRPr="0062513F" w:rsidP="00F71E3C" w14:paraId="68F9FD5D" w14:textId="77777777">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rsidR="0065632A" w:rsidRPr="0062513F" w:rsidP="0062513F" w14:paraId="5979D1F1" w14:textId="77777777">
            <w:pPr>
              <w:tabs>
                <w:tab w:val="decimal" w:pos="422"/>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18</w:t>
            </w:r>
          </w:p>
        </w:tc>
        <w:tc>
          <w:tcPr>
            <w:tcW w:w="363" w:type="pct"/>
            <w:shd w:val="clear" w:color="auto" w:fill="auto"/>
            <w:vAlign w:val="bottom"/>
            <w:hideMark/>
          </w:tcPr>
          <w:p w:rsidR="0065632A" w:rsidRPr="0062513F" w:rsidP="0062513F" w14:paraId="3177FFBD" w14:textId="77777777">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2,124</w:t>
            </w:r>
          </w:p>
        </w:tc>
        <w:tc>
          <w:tcPr>
            <w:tcW w:w="429" w:type="pct"/>
            <w:shd w:val="clear" w:color="auto" w:fill="auto"/>
            <w:vAlign w:val="bottom"/>
            <w:hideMark/>
          </w:tcPr>
          <w:p w:rsidR="0065632A" w:rsidRPr="0062513F" w:rsidP="0062513F" w14:paraId="639AD2CB"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rsidR="0065632A" w:rsidRPr="0062513F" w:rsidP="0062513F" w14:paraId="4595AD7B" w14:textId="77777777">
            <w:pPr>
              <w:tabs>
                <w:tab w:val="decimal" w:pos="363"/>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$21.35</w:t>
            </w:r>
          </w:p>
        </w:tc>
        <w:tc>
          <w:tcPr>
            <w:tcW w:w="459" w:type="pct"/>
            <w:shd w:val="clear" w:color="auto" w:fill="auto"/>
            <w:vAlign w:val="bottom"/>
            <w:hideMark/>
          </w:tcPr>
          <w:p w:rsidR="0065632A" w:rsidRPr="0062513F" w:rsidP="0062513F" w14:paraId="1A2D2B91" w14:textId="77777777">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$45,347</w:t>
            </w:r>
          </w:p>
        </w:tc>
      </w:tr>
      <w:tr w14:paraId="3043F7EC" w14:textId="77777777" w:rsidTr="00F25419">
        <w:tblPrEx>
          <w:tblW w:w="5262" w:type="pct"/>
          <w:tblInd w:w="-122" w:type="dxa"/>
          <w:tblLayout w:type="fixed"/>
          <w:tblCellMar>
            <w:left w:w="58" w:type="dxa"/>
            <w:right w:w="58" w:type="dxa"/>
          </w:tblCellMar>
          <w:tblLook w:val="04A0"/>
        </w:tblPrEx>
        <w:trPr>
          <w:trHeight w:val="414"/>
        </w:trPr>
        <w:tc>
          <w:tcPr>
            <w:tcW w:w="589" w:type="pct"/>
            <w:vMerge/>
            <w:shd w:val="clear" w:color="auto" w:fill="auto"/>
            <w:vAlign w:val="bottom"/>
          </w:tcPr>
          <w:p w:rsidR="0065632A" w:rsidRPr="0062513F" w:rsidP="0062513F" w14:paraId="0ED93A70" w14:textId="77777777">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rsidR="0065632A" w:rsidRPr="0062513F" w:rsidP="0062513F" w14:paraId="3EA38E63" w14:textId="77777777">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CPREP Grantees</w:t>
            </w:r>
          </w:p>
        </w:tc>
        <w:tc>
          <w:tcPr>
            <w:tcW w:w="542" w:type="pct"/>
            <w:vAlign w:val="bottom"/>
          </w:tcPr>
          <w:p w:rsidR="0065632A" w:rsidRPr="0062513F" w:rsidP="0062513F" w14:paraId="239A528B"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63</w:t>
            </w:r>
          </w:p>
        </w:tc>
        <w:tc>
          <w:tcPr>
            <w:tcW w:w="546" w:type="pct"/>
            <w:shd w:val="clear" w:color="auto" w:fill="auto"/>
            <w:vAlign w:val="bottom"/>
            <w:hideMark/>
          </w:tcPr>
          <w:p w:rsidR="0065632A" w:rsidRPr="0062513F" w:rsidP="0062513F" w14:paraId="725D6B85"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21</w:t>
            </w:r>
          </w:p>
        </w:tc>
        <w:tc>
          <w:tcPr>
            <w:tcW w:w="504" w:type="pct"/>
            <w:shd w:val="clear" w:color="auto" w:fill="auto"/>
            <w:vAlign w:val="bottom"/>
            <w:hideMark/>
          </w:tcPr>
          <w:p w:rsidR="0065632A" w:rsidRPr="0062513F" w:rsidP="00F71E3C" w14:paraId="04F2C308" w14:textId="77777777">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rsidR="0065632A" w:rsidRPr="0062513F" w:rsidP="0062513F" w14:paraId="7030CB2B" w14:textId="77777777">
            <w:pPr>
              <w:tabs>
                <w:tab w:val="decimal" w:pos="422"/>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vAlign w:val="bottom"/>
            <w:hideMark/>
          </w:tcPr>
          <w:p w:rsidR="0065632A" w:rsidRPr="0062513F" w:rsidP="0062513F" w14:paraId="1AEF127B" w14:textId="77777777">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588</w:t>
            </w:r>
          </w:p>
        </w:tc>
        <w:tc>
          <w:tcPr>
            <w:tcW w:w="429" w:type="pct"/>
            <w:shd w:val="clear" w:color="auto" w:fill="auto"/>
            <w:vAlign w:val="bottom"/>
            <w:hideMark/>
          </w:tcPr>
          <w:p w:rsidR="0065632A" w:rsidRPr="0062513F" w:rsidP="0062513F" w14:paraId="60A4B4D9"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rsidR="0065632A" w:rsidRPr="0062513F" w:rsidP="0062513F" w14:paraId="29BAE391" w14:textId="77777777">
            <w:pPr>
              <w:tabs>
                <w:tab w:val="decimal" w:pos="363"/>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vAlign w:val="bottom"/>
            <w:hideMark/>
          </w:tcPr>
          <w:p w:rsidR="0065632A" w:rsidRPr="0062513F" w:rsidP="0062513F" w14:paraId="01B8F963" w14:textId="77777777">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$12,207</w:t>
            </w:r>
          </w:p>
        </w:tc>
      </w:tr>
      <w:tr w14:paraId="3028B72E" w14:textId="77777777" w:rsidTr="00F25419">
        <w:tblPrEx>
          <w:tblW w:w="5262" w:type="pct"/>
          <w:tblInd w:w="-122" w:type="dxa"/>
          <w:tblLayout w:type="fixed"/>
          <w:tblCellMar>
            <w:left w:w="58" w:type="dxa"/>
            <w:right w:w="58" w:type="dxa"/>
          </w:tblCellMar>
          <w:tblLook w:val="04A0"/>
        </w:tblPrEx>
        <w:trPr>
          <w:trHeight w:val="441"/>
        </w:trPr>
        <w:tc>
          <w:tcPr>
            <w:tcW w:w="589" w:type="pct"/>
            <w:vMerge/>
            <w:shd w:val="clear" w:color="auto" w:fill="auto"/>
            <w:vAlign w:val="bottom"/>
          </w:tcPr>
          <w:p w:rsidR="0065632A" w:rsidRPr="0062513F" w:rsidP="0062513F" w14:paraId="3A8AF1FA" w14:textId="77777777">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rsidR="0065632A" w:rsidRPr="0062513F" w:rsidP="0062513F" w14:paraId="7F71DB1C" w14:textId="77777777">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PREIS Grantees</w:t>
            </w:r>
          </w:p>
        </w:tc>
        <w:tc>
          <w:tcPr>
            <w:tcW w:w="542" w:type="pct"/>
            <w:vAlign w:val="bottom"/>
          </w:tcPr>
          <w:p w:rsidR="0065632A" w:rsidRPr="0062513F" w:rsidP="0062513F" w14:paraId="4DEFB277"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39</w:t>
            </w:r>
          </w:p>
        </w:tc>
        <w:tc>
          <w:tcPr>
            <w:tcW w:w="546" w:type="pct"/>
            <w:shd w:val="clear" w:color="auto" w:fill="auto"/>
            <w:vAlign w:val="bottom"/>
            <w:hideMark/>
          </w:tcPr>
          <w:p w:rsidR="0065632A" w:rsidRPr="0062513F" w:rsidP="0062513F" w14:paraId="7F9E4B47"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13</w:t>
            </w:r>
          </w:p>
        </w:tc>
        <w:tc>
          <w:tcPr>
            <w:tcW w:w="504" w:type="pct"/>
            <w:shd w:val="clear" w:color="auto" w:fill="auto"/>
            <w:vAlign w:val="bottom"/>
            <w:hideMark/>
          </w:tcPr>
          <w:p w:rsidR="0065632A" w:rsidRPr="0062513F" w:rsidP="00F71E3C" w14:paraId="76BAF101" w14:textId="77777777">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rsidR="0065632A" w:rsidRPr="0062513F" w:rsidP="0062513F" w14:paraId="7CBCAA45" w14:textId="77777777">
            <w:pPr>
              <w:tabs>
                <w:tab w:val="decimal" w:pos="422"/>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vAlign w:val="bottom"/>
            <w:hideMark/>
          </w:tcPr>
          <w:p w:rsidR="0065632A" w:rsidRPr="0062513F" w:rsidP="0062513F" w14:paraId="6CDD2375" w14:textId="77777777">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364</w:t>
            </w:r>
          </w:p>
        </w:tc>
        <w:tc>
          <w:tcPr>
            <w:tcW w:w="429" w:type="pct"/>
            <w:shd w:val="clear" w:color="auto" w:fill="auto"/>
            <w:vAlign w:val="bottom"/>
            <w:hideMark/>
          </w:tcPr>
          <w:p w:rsidR="0065632A" w:rsidRPr="0062513F" w:rsidP="0062513F" w14:paraId="7AA62C39"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rsidR="0065632A" w:rsidRPr="0062513F" w:rsidP="0062513F" w14:paraId="53FB7620" w14:textId="77777777">
            <w:pPr>
              <w:tabs>
                <w:tab w:val="decimal" w:pos="363"/>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vAlign w:val="bottom"/>
            <w:hideMark/>
          </w:tcPr>
          <w:p w:rsidR="0065632A" w:rsidRPr="0062513F" w:rsidP="0062513F" w14:paraId="70EF875C" w14:textId="77777777">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$7,557</w:t>
            </w:r>
          </w:p>
        </w:tc>
      </w:tr>
      <w:tr w14:paraId="52A3B98A" w14:textId="77777777" w:rsidTr="00F25419">
        <w:tblPrEx>
          <w:tblW w:w="5262" w:type="pct"/>
          <w:tblInd w:w="-122" w:type="dxa"/>
          <w:tblLayout w:type="fixed"/>
          <w:tblCellMar>
            <w:left w:w="58" w:type="dxa"/>
            <w:right w:w="58" w:type="dxa"/>
          </w:tblCellMar>
          <w:tblLook w:val="04A0"/>
        </w:tblPrEx>
        <w:trPr>
          <w:trHeight w:val="432"/>
        </w:trPr>
        <w:tc>
          <w:tcPr>
            <w:tcW w:w="589" w:type="pct"/>
            <w:vMerge/>
            <w:shd w:val="clear" w:color="auto" w:fill="auto"/>
            <w:vAlign w:val="bottom"/>
          </w:tcPr>
          <w:p w:rsidR="0065632A" w:rsidRPr="0062513F" w:rsidP="0062513F" w14:paraId="250822C6" w14:textId="77777777">
            <w:pPr>
              <w:tabs>
                <w:tab w:val="clear" w:pos="432"/>
              </w:tabs>
              <w:spacing w:line="240" w:lineRule="auto"/>
              <w:ind w:firstLine="0"/>
              <w:jc w:val="left"/>
              <w:rPr>
                <w:rFonts w:ascii="Arial" w:hAnsi="Arial"/>
                <w:snapToGrid w:val="0"/>
                <w:sz w:val="16"/>
                <w:szCs w:val="16"/>
              </w:rPr>
            </w:pPr>
          </w:p>
        </w:tc>
        <w:tc>
          <w:tcPr>
            <w:tcW w:w="574" w:type="pct"/>
            <w:shd w:val="pct20" w:color="auto" w:fill="auto"/>
            <w:vAlign w:val="bottom"/>
            <w:hideMark/>
          </w:tcPr>
          <w:p w:rsidR="0065632A" w:rsidRPr="00B71508" w:rsidP="0062513F" w14:paraId="442ACF36" w14:textId="10CDB4FE">
            <w:pPr>
              <w:tabs>
                <w:tab w:val="clear" w:pos="432"/>
              </w:tabs>
              <w:spacing w:line="240" w:lineRule="auto"/>
              <w:ind w:firstLine="0"/>
              <w:jc w:val="left"/>
              <w:rPr>
                <w:rFonts w:ascii="Arial" w:hAnsi="Arial"/>
                <w:b/>
                <w:snapToGrid w:val="0"/>
                <w:sz w:val="16"/>
                <w:szCs w:val="16"/>
              </w:rPr>
            </w:pPr>
            <w:r w:rsidRPr="00B71508">
              <w:rPr>
                <w:rFonts w:ascii="Arial" w:hAnsi="Arial"/>
                <w:b/>
                <w:snapToGrid w:val="0"/>
                <w:sz w:val="16"/>
                <w:szCs w:val="16"/>
              </w:rPr>
              <w:t>Total</w:t>
            </w:r>
            <w:r w:rsidR="00FB38DE">
              <w:rPr>
                <w:rFonts w:ascii="Arial" w:hAnsi="Arial"/>
                <w:b/>
                <w:snapToGrid w:val="0"/>
                <w:sz w:val="16"/>
                <w:szCs w:val="16"/>
              </w:rPr>
              <w:t xml:space="preserve"> N</w:t>
            </w:r>
            <w:r w:rsidRPr="00B71508">
              <w:rPr>
                <w:rFonts w:ascii="Arial" w:hAnsi="Arial"/>
                <w:b/>
                <w:snapToGrid w:val="0"/>
                <w:sz w:val="16"/>
                <w:szCs w:val="16"/>
              </w:rPr>
              <w:t xml:space="preserve"> across </w:t>
            </w:r>
            <w:r w:rsidRPr="00B71508">
              <w:rPr>
                <w:rFonts w:ascii="Arial" w:hAnsi="Arial"/>
                <w:b/>
                <w:snapToGrid w:val="0"/>
                <w:sz w:val="16"/>
                <w:szCs w:val="16"/>
              </w:rPr>
              <w:t>Grantees</w:t>
            </w:r>
          </w:p>
        </w:tc>
        <w:tc>
          <w:tcPr>
            <w:tcW w:w="542" w:type="pct"/>
            <w:shd w:val="pct20" w:color="auto" w:fill="auto"/>
            <w:vAlign w:val="bottom"/>
          </w:tcPr>
          <w:p w:rsidR="0065632A" w:rsidRPr="0062513F" w:rsidP="0062513F" w14:paraId="395C16D2"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279</w:t>
            </w:r>
          </w:p>
        </w:tc>
        <w:tc>
          <w:tcPr>
            <w:tcW w:w="546" w:type="pct"/>
            <w:shd w:val="pct20" w:color="auto" w:fill="auto"/>
            <w:vAlign w:val="bottom"/>
            <w:hideMark/>
          </w:tcPr>
          <w:p w:rsidR="0065632A" w:rsidRPr="0062513F" w:rsidP="0062513F" w14:paraId="1CE445B7"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93</w:t>
            </w:r>
          </w:p>
        </w:tc>
        <w:tc>
          <w:tcPr>
            <w:tcW w:w="504" w:type="pct"/>
            <w:shd w:val="pct20" w:color="auto" w:fill="auto"/>
            <w:vAlign w:val="bottom"/>
            <w:hideMark/>
          </w:tcPr>
          <w:p w:rsidR="0065632A" w:rsidRPr="0062513F" w:rsidP="00F71E3C" w14:paraId="7C5345A2" w14:textId="77777777">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pct20" w:color="auto" w:fill="auto"/>
            <w:vAlign w:val="bottom"/>
            <w:hideMark/>
          </w:tcPr>
          <w:p w:rsidR="0065632A" w:rsidRPr="0062513F" w:rsidP="0062513F" w14:paraId="21A354FC"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18 for S/T; 14 for CPREP and PREIS</w:t>
            </w:r>
          </w:p>
        </w:tc>
        <w:tc>
          <w:tcPr>
            <w:tcW w:w="363" w:type="pct"/>
            <w:shd w:val="pct20" w:color="auto" w:fill="auto"/>
            <w:vAlign w:val="bottom"/>
            <w:hideMark/>
          </w:tcPr>
          <w:p w:rsidR="0065632A" w:rsidRPr="0062513F" w:rsidP="0062513F" w14:paraId="12000837" w14:textId="77777777">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3,076</w:t>
            </w:r>
          </w:p>
        </w:tc>
        <w:tc>
          <w:tcPr>
            <w:tcW w:w="429" w:type="pct"/>
            <w:shd w:val="pct20" w:color="auto" w:fill="auto"/>
            <w:vAlign w:val="bottom"/>
            <w:hideMark/>
          </w:tcPr>
          <w:p w:rsidR="0065632A" w:rsidRPr="0062513F" w:rsidP="0062513F" w14:paraId="2647D018"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pct20" w:color="auto" w:fill="auto"/>
            <w:vAlign w:val="bottom"/>
            <w:hideMark/>
          </w:tcPr>
          <w:p w:rsidR="0065632A" w:rsidRPr="0062513F" w:rsidP="0062513F" w14:paraId="2C06DF58"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$21.35 for S/T; $20.76 for CPREP and PREIS</w:t>
            </w:r>
          </w:p>
        </w:tc>
        <w:tc>
          <w:tcPr>
            <w:tcW w:w="459" w:type="pct"/>
            <w:shd w:val="pct20" w:color="auto" w:fill="auto"/>
            <w:vAlign w:val="bottom"/>
            <w:hideMark/>
          </w:tcPr>
          <w:p w:rsidR="0065632A" w:rsidRPr="0062513F" w:rsidP="0062513F" w14:paraId="1EB2F668" w14:textId="77777777">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$65,111</w:t>
            </w:r>
          </w:p>
        </w:tc>
      </w:tr>
      <w:tr w14:paraId="40EB4695" w14:textId="77777777" w:rsidTr="00F25419">
        <w:tblPrEx>
          <w:tblW w:w="5262" w:type="pct"/>
          <w:tblInd w:w="-122" w:type="dxa"/>
          <w:tblLayout w:type="fixed"/>
          <w:tblCellMar>
            <w:left w:w="58" w:type="dxa"/>
            <w:right w:w="58" w:type="dxa"/>
          </w:tblCellMar>
          <w:tblLook w:val="04A0"/>
        </w:tblPrEx>
        <w:trPr>
          <w:trHeight w:val="360"/>
        </w:trPr>
        <w:tc>
          <w:tcPr>
            <w:tcW w:w="589" w:type="pct"/>
            <w:vMerge w:val="restart"/>
            <w:shd w:val="clear" w:color="auto" w:fill="auto"/>
            <w:vAlign w:val="center"/>
          </w:tcPr>
          <w:p w:rsidR="0065632A" w:rsidP="00B71508" w14:paraId="4A6290A2" w14:textId="06C3914B">
            <w:pPr>
              <w:tabs>
                <w:tab w:val="clear" w:pos="432"/>
                <w:tab w:val="decimal" w:pos="789"/>
              </w:tabs>
              <w:spacing w:before="120" w:after="60" w:line="240" w:lineRule="auto"/>
              <w:ind w:firstLine="0"/>
              <w:jc w:val="center"/>
              <w:rPr>
                <w:rFonts w:ascii="Arial" w:hAnsi="Arial"/>
                <w:sz w:val="16"/>
                <w:szCs w:val="16"/>
              </w:rPr>
            </w:pPr>
            <w:r>
              <w:rPr>
                <w:rFonts w:ascii="Arial" w:hAnsi="Arial"/>
                <w:sz w:val="16"/>
                <w:szCs w:val="16"/>
              </w:rPr>
              <w:t>Subawardee</w:t>
            </w:r>
            <w:r>
              <w:rPr>
                <w:rFonts w:ascii="Arial" w:hAnsi="Arial"/>
                <w:sz w:val="16"/>
                <w:szCs w:val="16"/>
              </w:rPr>
              <w:t xml:space="preserve"> Data Collection and Reporting</w:t>
            </w:r>
          </w:p>
          <w:p w:rsidR="0065632A" w:rsidRPr="0062513F" w:rsidP="00B71508" w14:paraId="17D371B7" w14:textId="42536467">
            <w:pPr>
              <w:tabs>
                <w:tab w:val="clear" w:pos="432"/>
              </w:tabs>
              <w:spacing w:line="240" w:lineRule="auto"/>
              <w:ind w:firstLine="0"/>
              <w:jc w:val="center"/>
              <w:rPr>
                <w:rFonts w:ascii="Arial" w:hAnsi="Arial"/>
                <w:snapToGrid w:val="0"/>
                <w:sz w:val="16"/>
                <w:szCs w:val="16"/>
              </w:rPr>
            </w:pPr>
            <w:r w:rsidRPr="0062513F">
              <w:rPr>
                <w:rFonts w:ascii="Arial" w:hAnsi="Arial"/>
                <w:sz w:val="16"/>
                <w:szCs w:val="16"/>
              </w:rPr>
              <w:t xml:space="preserve">Form </w:t>
            </w:r>
            <w:r>
              <w:rPr>
                <w:rFonts w:ascii="Arial" w:hAnsi="Arial"/>
                <w:sz w:val="16"/>
                <w:szCs w:val="16"/>
              </w:rPr>
              <w:t>(Instrument 4)</w:t>
            </w:r>
          </w:p>
        </w:tc>
        <w:tc>
          <w:tcPr>
            <w:tcW w:w="574" w:type="pct"/>
            <w:shd w:val="clear" w:color="auto" w:fill="auto"/>
            <w:vAlign w:val="bottom"/>
            <w:hideMark/>
          </w:tcPr>
          <w:p w:rsidR="0065632A" w:rsidRPr="0062513F" w:rsidP="0062513F" w14:paraId="25BE490E" w14:textId="77777777">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 xml:space="preserve">State/Tribal  </w:t>
            </w:r>
            <w:r w:rsidRPr="0062513F">
              <w:rPr>
                <w:rFonts w:ascii="Arial" w:hAnsi="Arial"/>
                <w:snapToGrid w:val="0"/>
                <w:sz w:val="16"/>
                <w:szCs w:val="16"/>
              </w:rPr>
              <w:t>Subawardees</w:t>
            </w:r>
          </w:p>
        </w:tc>
        <w:tc>
          <w:tcPr>
            <w:tcW w:w="542" w:type="pct"/>
            <w:vAlign w:val="bottom"/>
          </w:tcPr>
          <w:p w:rsidR="0065632A" w:rsidRPr="0062513F" w:rsidP="0062513F" w14:paraId="1005742F"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1,116</w:t>
            </w:r>
          </w:p>
        </w:tc>
        <w:tc>
          <w:tcPr>
            <w:tcW w:w="546" w:type="pct"/>
            <w:shd w:val="clear" w:color="auto" w:fill="auto"/>
            <w:noWrap/>
            <w:vAlign w:val="bottom"/>
            <w:hideMark/>
          </w:tcPr>
          <w:p w:rsidR="0065632A" w:rsidRPr="0062513F" w:rsidP="0062513F" w14:paraId="3C46D73D"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372</w:t>
            </w:r>
          </w:p>
        </w:tc>
        <w:tc>
          <w:tcPr>
            <w:tcW w:w="504" w:type="pct"/>
            <w:shd w:val="clear" w:color="auto" w:fill="auto"/>
            <w:noWrap/>
            <w:vAlign w:val="bottom"/>
            <w:hideMark/>
          </w:tcPr>
          <w:p w:rsidR="0065632A" w:rsidRPr="0062513F" w:rsidP="0062513F" w14:paraId="04BC006D"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clear" w:color="auto" w:fill="auto"/>
            <w:noWrap/>
            <w:vAlign w:val="bottom"/>
            <w:hideMark/>
          </w:tcPr>
          <w:p w:rsidR="0065632A" w:rsidRPr="0062513F" w:rsidP="0062513F" w14:paraId="3B691117" w14:textId="77777777">
            <w:pPr>
              <w:tabs>
                <w:tab w:val="decimal" w:pos="422"/>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noWrap/>
            <w:vAlign w:val="bottom"/>
            <w:hideMark/>
          </w:tcPr>
          <w:p w:rsidR="0065632A" w:rsidRPr="0062513F" w:rsidP="0062513F" w14:paraId="48C181BC" w14:textId="77777777">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10,416</w:t>
            </w:r>
          </w:p>
        </w:tc>
        <w:tc>
          <w:tcPr>
            <w:tcW w:w="429" w:type="pct"/>
            <w:shd w:val="clear" w:color="auto" w:fill="auto"/>
            <w:noWrap/>
            <w:vAlign w:val="bottom"/>
            <w:hideMark/>
          </w:tcPr>
          <w:p w:rsidR="0065632A" w:rsidRPr="0062513F" w:rsidP="0062513F" w14:paraId="429AF618"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noWrap/>
            <w:vAlign w:val="bottom"/>
            <w:hideMark/>
          </w:tcPr>
          <w:p w:rsidR="0065632A" w:rsidRPr="0062513F" w:rsidP="0062513F" w14:paraId="4DDFC6AB" w14:textId="77777777">
            <w:pPr>
              <w:tabs>
                <w:tab w:val="decimal" w:pos="363"/>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noWrap/>
            <w:vAlign w:val="bottom"/>
            <w:hideMark/>
          </w:tcPr>
          <w:p w:rsidR="0065632A" w:rsidRPr="0062513F" w:rsidP="0062513F" w14:paraId="1CD560B2" w14:textId="77777777">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$216,236</w:t>
            </w:r>
          </w:p>
        </w:tc>
      </w:tr>
      <w:tr w14:paraId="0523526D" w14:textId="77777777" w:rsidTr="00F25419">
        <w:tblPrEx>
          <w:tblW w:w="5262" w:type="pct"/>
          <w:tblInd w:w="-122" w:type="dxa"/>
          <w:tblLayout w:type="fixed"/>
          <w:tblCellMar>
            <w:left w:w="58" w:type="dxa"/>
            <w:right w:w="58" w:type="dxa"/>
          </w:tblCellMar>
          <w:tblLook w:val="04A0"/>
        </w:tblPrEx>
        <w:trPr>
          <w:trHeight w:val="360"/>
        </w:trPr>
        <w:tc>
          <w:tcPr>
            <w:tcW w:w="589" w:type="pct"/>
            <w:vMerge/>
            <w:shd w:val="clear" w:color="auto" w:fill="auto"/>
            <w:vAlign w:val="bottom"/>
          </w:tcPr>
          <w:p w:rsidR="0065632A" w:rsidRPr="0062513F" w:rsidP="0062513F" w14:paraId="1CFFABA1" w14:textId="77777777">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rsidR="0065632A" w:rsidRPr="0062513F" w:rsidP="0062513F" w14:paraId="17680FBD" w14:textId="77777777">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 xml:space="preserve">CPREP  </w:t>
            </w:r>
            <w:r w:rsidRPr="0062513F">
              <w:rPr>
                <w:rFonts w:ascii="Arial" w:hAnsi="Arial"/>
                <w:snapToGrid w:val="0"/>
                <w:sz w:val="16"/>
                <w:szCs w:val="16"/>
              </w:rPr>
              <w:t>Subawardees</w:t>
            </w:r>
          </w:p>
        </w:tc>
        <w:tc>
          <w:tcPr>
            <w:tcW w:w="542" w:type="pct"/>
            <w:vAlign w:val="bottom"/>
          </w:tcPr>
          <w:p w:rsidR="0065632A" w:rsidRPr="0062513F" w:rsidP="0062513F" w14:paraId="0E308DBF"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132</w:t>
            </w:r>
          </w:p>
        </w:tc>
        <w:tc>
          <w:tcPr>
            <w:tcW w:w="546" w:type="pct"/>
            <w:shd w:val="clear" w:color="auto" w:fill="auto"/>
            <w:noWrap/>
            <w:vAlign w:val="bottom"/>
            <w:hideMark/>
          </w:tcPr>
          <w:p w:rsidR="0065632A" w:rsidRPr="0062513F" w:rsidP="0062513F" w14:paraId="77BA81D2"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44</w:t>
            </w:r>
          </w:p>
        </w:tc>
        <w:tc>
          <w:tcPr>
            <w:tcW w:w="504" w:type="pct"/>
            <w:shd w:val="clear" w:color="auto" w:fill="auto"/>
            <w:noWrap/>
            <w:vAlign w:val="bottom"/>
            <w:hideMark/>
          </w:tcPr>
          <w:p w:rsidR="0065632A" w:rsidRPr="0062513F" w:rsidP="0062513F" w14:paraId="49134049"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clear" w:color="auto" w:fill="auto"/>
            <w:noWrap/>
            <w:vAlign w:val="bottom"/>
            <w:hideMark/>
          </w:tcPr>
          <w:p w:rsidR="0065632A" w:rsidRPr="0062513F" w:rsidP="0062513F" w14:paraId="0296190C" w14:textId="77777777">
            <w:pPr>
              <w:tabs>
                <w:tab w:val="decimal" w:pos="422"/>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12</w:t>
            </w:r>
          </w:p>
        </w:tc>
        <w:tc>
          <w:tcPr>
            <w:tcW w:w="363" w:type="pct"/>
            <w:shd w:val="clear" w:color="auto" w:fill="auto"/>
            <w:noWrap/>
            <w:vAlign w:val="bottom"/>
            <w:hideMark/>
          </w:tcPr>
          <w:p w:rsidR="0065632A" w:rsidRPr="0062513F" w:rsidP="0062513F" w14:paraId="534BA3BF" w14:textId="77777777">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1,056</w:t>
            </w:r>
          </w:p>
        </w:tc>
        <w:tc>
          <w:tcPr>
            <w:tcW w:w="429" w:type="pct"/>
            <w:shd w:val="clear" w:color="auto" w:fill="auto"/>
            <w:noWrap/>
            <w:vAlign w:val="bottom"/>
            <w:hideMark/>
          </w:tcPr>
          <w:p w:rsidR="0065632A" w:rsidRPr="0062513F" w:rsidP="0062513F" w14:paraId="17D5ADAF"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noWrap/>
            <w:vAlign w:val="bottom"/>
            <w:hideMark/>
          </w:tcPr>
          <w:p w:rsidR="0065632A" w:rsidRPr="0062513F" w:rsidP="0062513F" w14:paraId="7B74CE24" w14:textId="77777777">
            <w:pPr>
              <w:tabs>
                <w:tab w:val="decimal" w:pos="363"/>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noWrap/>
            <w:vAlign w:val="bottom"/>
            <w:hideMark/>
          </w:tcPr>
          <w:p w:rsidR="0065632A" w:rsidRPr="0062513F" w:rsidP="0062513F" w14:paraId="4B15246D" w14:textId="77777777">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$21,923</w:t>
            </w:r>
          </w:p>
        </w:tc>
      </w:tr>
      <w:tr w14:paraId="26A0B3C1" w14:textId="77777777" w:rsidTr="00F25419">
        <w:tblPrEx>
          <w:tblW w:w="5262" w:type="pct"/>
          <w:tblInd w:w="-122" w:type="dxa"/>
          <w:tblLayout w:type="fixed"/>
          <w:tblCellMar>
            <w:left w:w="58" w:type="dxa"/>
            <w:right w:w="58" w:type="dxa"/>
          </w:tblCellMar>
          <w:tblLook w:val="04A0"/>
        </w:tblPrEx>
        <w:trPr>
          <w:trHeight w:val="360"/>
        </w:trPr>
        <w:tc>
          <w:tcPr>
            <w:tcW w:w="589" w:type="pct"/>
            <w:vMerge/>
            <w:shd w:val="clear" w:color="auto" w:fill="auto"/>
            <w:vAlign w:val="bottom"/>
          </w:tcPr>
          <w:p w:rsidR="0065632A" w:rsidRPr="0062513F" w:rsidP="0062513F" w14:paraId="371DD77F" w14:textId="77777777">
            <w:pPr>
              <w:tabs>
                <w:tab w:val="clear" w:pos="432"/>
              </w:tabs>
              <w:spacing w:line="240" w:lineRule="auto"/>
              <w:ind w:firstLine="0"/>
              <w:jc w:val="left"/>
              <w:rPr>
                <w:rFonts w:ascii="Arial" w:hAnsi="Arial"/>
                <w:snapToGrid w:val="0"/>
                <w:sz w:val="16"/>
                <w:szCs w:val="16"/>
              </w:rPr>
            </w:pPr>
          </w:p>
        </w:tc>
        <w:tc>
          <w:tcPr>
            <w:tcW w:w="574" w:type="pct"/>
            <w:shd w:val="pct20" w:color="auto" w:fill="auto"/>
            <w:vAlign w:val="bottom"/>
            <w:hideMark/>
          </w:tcPr>
          <w:p w:rsidR="0065632A" w:rsidRPr="00B71508" w:rsidP="0062513F" w14:paraId="0EE0E9F3" w14:textId="3EA520DB">
            <w:pPr>
              <w:tabs>
                <w:tab w:val="clear" w:pos="432"/>
              </w:tabs>
              <w:spacing w:line="240" w:lineRule="auto"/>
              <w:ind w:firstLine="0"/>
              <w:jc w:val="left"/>
              <w:rPr>
                <w:rFonts w:ascii="Arial" w:hAnsi="Arial"/>
                <w:b/>
                <w:snapToGrid w:val="0"/>
                <w:sz w:val="16"/>
                <w:szCs w:val="16"/>
              </w:rPr>
            </w:pPr>
            <w:r w:rsidRPr="00FB38DE">
              <w:rPr>
                <w:rFonts w:ascii="Arial" w:hAnsi="Arial"/>
                <w:b/>
                <w:snapToGrid w:val="0"/>
                <w:sz w:val="16"/>
                <w:szCs w:val="16"/>
              </w:rPr>
              <w:t>Total</w:t>
            </w:r>
            <w:r w:rsidR="00FB38DE">
              <w:rPr>
                <w:rFonts w:ascii="Arial" w:hAnsi="Arial"/>
                <w:b/>
                <w:snapToGrid w:val="0"/>
                <w:sz w:val="16"/>
                <w:szCs w:val="16"/>
              </w:rPr>
              <w:t xml:space="preserve"> N</w:t>
            </w:r>
            <w:r w:rsidRPr="00FB38DE">
              <w:rPr>
                <w:rFonts w:ascii="Arial" w:hAnsi="Arial"/>
                <w:b/>
                <w:snapToGrid w:val="0"/>
                <w:sz w:val="16"/>
                <w:szCs w:val="16"/>
              </w:rPr>
              <w:t xml:space="preserve"> across </w:t>
            </w:r>
            <w:r w:rsidRPr="00B71508">
              <w:rPr>
                <w:rFonts w:ascii="Arial" w:hAnsi="Arial"/>
                <w:b/>
                <w:snapToGrid w:val="0"/>
                <w:sz w:val="16"/>
                <w:szCs w:val="16"/>
              </w:rPr>
              <w:t>Sub</w:t>
            </w:r>
            <w:r w:rsidR="00FB38DE">
              <w:rPr>
                <w:rFonts w:ascii="Arial" w:hAnsi="Arial"/>
                <w:b/>
                <w:snapToGrid w:val="0"/>
                <w:sz w:val="16"/>
                <w:szCs w:val="16"/>
              </w:rPr>
              <w:t>-</w:t>
            </w:r>
            <w:r w:rsidRPr="00B71508">
              <w:rPr>
                <w:rFonts w:ascii="Arial" w:hAnsi="Arial"/>
                <w:b/>
                <w:snapToGrid w:val="0"/>
                <w:sz w:val="16"/>
                <w:szCs w:val="16"/>
              </w:rPr>
              <w:t>awardees</w:t>
            </w:r>
          </w:p>
        </w:tc>
        <w:tc>
          <w:tcPr>
            <w:tcW w:w="542" w:type="pct"/>
            <w:shd w:val="pct20" w:color="auto" w:fill="auto"/>
            <w:vAlign w:val="bottom"/>
          </w:tcPr>
          <w:p w:rsidR="0065632A" w:rsidRPr="0062513F" w:rsidP="0062513F" w14:paraId="657BB557"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1,248</w:t>
            </w:r>
          </w:p>
        </w:tc>
        <w:tc>
          <w:tcPr>
            <w:tcW w:w="546" w:type="pct"/>
            <w:shd w:val="pct20" w:color="auto" w:fill="auto"/>
            <w:noWrap/>
            <w:vAlign w:val="bottom"/>
            <w:hideMark/>
          </w:tcPr>
          <w:p w:rsidR="0065632A" w:rsidRPr="0062513F" w:rsidP="0062513F" w14:paraId="55E8AEEF" w14:textId="77777777">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416</w:t>
            </w:r>
          </w:p>
        </w:tc>
        <w:tc>
          <w:tcPr>
            <w:tcW w:w="504" w:type="pct"/>
            <w:shd w:val="pct20" w:color="auto" w:fill="auto"/>
            <w:noWrap/>
            <w:vAlign w:val="bottom"/>
            <w:hideMark/>
          </w:tcPr>
          <w:p w:rsidR="0065632A" w:rsidRPr="0062513F" w:rsidP="0062513F" w14:paraId="5A8BE8FB"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pct20" w:color="auto" w:fill="auto"/>
            <w:noWrap/>
            <w:vAlign w:val="bottom"/>
            <w:hideMark/>
          </w:tcPr>
          <w:p w:rsidR="0065632A" w:rsidRPr="0062513F" w:rsidP="0062513F" w14:paraId="4475BD13"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14 for S/T; 12 for CPREP</w:t>
            </w:r>
          </w:p>
        </w:tc>
        <w:tc>
          <w:tcPr>
            <w:tcW w:w="363" w:type="pct"/>
            <w:shd w:val="pct20" w:color="auto" w:fill="auto"/>
            <w:noWrap/>
            <w:vAlign w:val="bottom"/>
            <w:hideMark/>
          </w:tcPr>
          <w:p w:rsidR="0065632A" w:rsidRPr="0062513F" w:rsidP="0062513F" w14:paraId="73E35E36" w14:textId="77777777">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11,472</w:t>
            </w:r>
          </w:p>
        </w:tc>
        <w:tc>
          <w:tcPr>
            <w:tcW w:w="429" w:type="pct"/>
            <w:shd w:val="pct20" w:color="auto" w:fill="auto"/>
            <w:noWrap/>
            <w:vAlign w:val="bottom"/>
            <w:hideMark/>
          </w:tcPr>
          <w:p w:rsidR="0065632A" w:rsidRPr="0062513F" w:rsidP="0062513F" w14:paraId="74A2356D" w14:textId="77777777">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pct20" w:color="auto" w:fill="auto"/>
            <w:noWrap/>
            <w:vAlign w:val="bottom"/>
            <w:hideMark/>
          </w:tcPr>
          <w:p w:rsidR="0065632A" w:rsidRPr="0062513F" w:rsidP="0062513F" w14:paraId="0DE88186" w14:textId="77777777">
            <w:pPr>
              <w:tabs>
                <w:tab w:val="decimal" w:pos="363"/>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pct20" w:color="auto" w:fill="auto"/>
            <w:noWrap/>
            <w:vAlign w:val="bottom"/>
            <w:hideMark/>
          </w:tcPr>
          <w:p w:rsidR="0065632A" w:rsidRPr="0062513F" w:rsidP="0062513F" w14:paraId="2BBDACF3" w14:textId="77777777">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$238,159</w:t>
            </w:r>
          </w:p>
        </w:tc>
      </w:tr>
    </w:tbl>
    <w:p w:rsidR="0062513F" w:rsidRPr="0062513F" w:rsidP="0062513F" w14:paraId="30E14A78" w14:textId="77777777">
      <w:pPr>
        <w:tabs>
          <w:tab w:val="clear" w:pos="432"/>
        </w:tabs>
        <w:spacing w:line="240" w:lineRule="auto"/>
        <w:ind w:firstLine="0"/>
        <w:jc w:val="left"/>
        <w:rPr>
          <w:rFonts w:ascii="Calibri" w:eastAsia="Calibri" w:hAnsi="Calibri"/>
          <w:sz w:val="22"/>
          <w:szCs w:val="22"/>
        </w:rPr>
      </w:pPr>
    </w:p>
    <w:p w:rsidR="0062513F" w:rsidRPr="0062513F" w:rsidP="0062513F" w14:paraId="4DF2BABB" w14:textId="77777777">
      <w:pPr>
        <w:tabs>
          <w:tab w:val="clear" w:pos="432"/>
        </w:tabs>
        <w:spacing w:after="240" w:line="240" w:lineRule="auto"/>
        <w:ind w:firstLine="0"/>
        <w:jc w:val="left"/>
        <w:rPr>
          <w:i/>
          <w:szCs w:val="20"/>
        </w:rPr>
      </w:pPr>
      <w:r w:rsidRPr="0062513F">
        <w:rPr>
          <w:i/>
          <w:szCs w:val="20"/>
        </w:rPr>
        <w:t>Total Annual Burden and Cost for Grantees</w:t>
      </w:r>
    </w:p>
    <w:p w:rsidR="0062513F" w:rsidRPr="0062513F" w:rsidP="0062513F" w14:paraId="73F2694E" w14:textId="2CE6386E">
      <w:pPr>
        <w:tabs>
          <w:tab w:val="clear" w:pos="432"/>
        </w:tabs>
        <w:spacing w:after="240" w:line="240" w:lineRule="auto"/>
        <w:jc w:val="left"/>
        <w:rPr>
          <w:szCs w:val="20"/>
        </w:rPr>
      </w:pPr>
      <w:r w:rsidRPr="0062513F">
        <w:rPr>
          <w:szCs w:val="20"/>
        </w:rPr>
        <w:t>Twice per year, all 93 grantees</w:t>
      </w:r>
      <w:r>
        <w:rPr>
          <w:szCs w:val="20"/>
          <w:vertAlign w:val="superscript"/>
        </w:rPr>
        <w:footnoteReference w:id="12"/>
      </w:r>
      <w:r w:rsidRPr="0062513F">
        <w:rPr>
          <w:szCs w:val="20"/>
        </w:rPr>
        <w:t xml:space="preserve"> will be required to submit all of the required performance measures into the national </w:t>
      </w:r>
      <w:r w:rsidR="007808EA">
        <w:rPr>
          <w:szCs w:val="20"/>
        </w:rPr>
        <w:t>data warehouse</w:t>
      </w:r>
      <w:r w:rsidRPr="0062513F">
        <w:rPr>
          <w:szCs w:val="20"/>
        </w:rPr>
        <w:t xml:space="preserve">. Time for a designated PREP grantee administrator to aggregate the data across each of the grantee’s sub-awardees and submit all of the required data into the </w:t>
      </w:r>
      <w:r w:rsidR="007808EA">
        <w:rPr>
          <w:szCs w:val="20"/>
        </w:rPr>
        <w:t xml:space="preserve">warehouse </w:t>
      </w:r>
      <w:r w:rsidRPr="0062513F">
        <w:rPr>
          <w:szCs w:val="20"/>
        </w:rPr>
        <w:t xml:space="preserve"> is included in the burde</w:t>
      </w:r>
      <w:r w:rsidR="00DF300D">
        <w:rPr>
          <w:szCs w:val="20"/>
        </w:rPr>
        <w:t xml:space="preserve">n estimates along with time to </w:t>
      </w:r>
      <w:r w:rsidRPr="0062513F">
        <w:rPr>
          <w:szCs w:val="20"/>
        </w:rPr>
        <w:t xml:space="preserve">collect information at the grantee-level that pertain to grantee structure, cost, and support for program implementation. The Performance Reporting System Data Entry Form includes all of these required data elements that the grantee will collect, aggregate, and submit into the national </w:t>
      </w:r>
      <w:r w:rsidR="007808EA">
        <w:rPr>
          <w:szCs w:val="20"/>
        </w:rPr>
        <w:t>warehouse</w:t>
      </w:r>
      <w:r w:rsidRPr="0062513F">
        <w:rPr>
          <w:szCs w:val="20"/>
        </w:rPr>
        <w:t xml:space="preserve"> (see Instrument 3). Time for these activities is estimated to be 36 hours per year per state and tribal grantee and 28 hours per year per CPREP and PREIS grantee. The total annual burden for these activities is estimated to be 3,076 hours (59 x 36 hours = 2,124 plus 34 x 28 hours = 952 hours). The cost burden for this activity is estimated to be $65,111 (2,124 x $21.35 for state and tribal grantees and 952 x $20.76 for competitive PREP and PREIS grantees). The hourly wage rates represent the mean hourly wage rate for all occupations ($21.35) and the mean hourly wage rate for community and social service occupations ($20.76) (National Occupational Employment and Wage Estimates, Bureau of Labor Statistics, Department of Labor, May 2010).</w:t>
      </w:r>
    </w:p>
    <w:p w:rsidR="0062513F" w:rsidRPr="0062513F" w:rsidP="0062513F" w14:paraId="35BEB937" w14:textId="77777777">
      <w:pPr>
        <w:tabs>
          <w:tab w:val="clear" w:pos="432"/>
        </w:tabs>
        <w:spacing w:after="240" w:line="240" w:lineRule="auto"/>
        <w:ind w:firstLine="0"/>
        <w:jc w:val="left"/>
        <w:rPr>
          <w:i/>
          <w:szCs w:val="20"/>
        </w:rPr>
      </w:pPr>
      <w:r w:rsidRPr="0062513F">
        <w:rPr>
          <w:i/>
          <w:szCs w:val="20"/>
        </w:rPr>
        <w:t>Total Annual Burden and Cost for Sub-Awardees</w:t>
      </w:r>
    </w:p>
    <w:p w:rsidR="0062513F" w:rsidRPr="0062513F" w:rsidP="0062513F" w14:paraId="70D451C3" w14:textId="52A98E06">
      <w:pPr>
        <w:tabs>
          <w:tab w:val="clear" w:pos="432"/>
        </w:tabs>
        <w:spacing w:after="240" w:line="240" w:lineRule="auto"/>
        <w:jc w:val="left"/>
        <w:rPr>
          <w:szCs w:val="20"/>
        </w:rPr>
      </w:pPr>
      <w:r w:rsidRPr="0062513F">
        <w:rPr>
          <w:szCs w:val="20"/>
        </w:rPr>
        <w:t>The 416 estimated sub-awardees will conduct multiple activities to support the Performance Measures Study each year (see Instrument 4). They will aggregate data on participant level entry and exit surveys a</w:t>
      </w:r>
      <w:r w:rsidR="00C1159B">
        <w:rPr>
          <w:szCs w:val="20"/>
        </w:rPr>
        <w:t>nd</w:t>
      </w:r>
      <w:r w:rsidRPr="0062513F">
        <w:rPr>
          <w:szCs w:val="20"/>
        </w:rPr>
        <w:t xml:space="preserve"> on attendance and program session hours, report to the grantee on implementation challenges and needs for technical assistance, and report to the grantee on sub-awardee structure, cost, and support for program implementation. The total estimated annual time for sub-awardees is 28 hours for state and tribal and 24 hours for CPREP. The total annual burden for this data collection activity is estimated to be 11,472 hours (372 state and tribal sub-awardees x 28 hours = 10,416 </w:t>
      </w:r>
      <w:r w:rsidR="00545147">
        <w:rPr>
          <w:szCs w:val="20"/>
        </w:rPr>
        <w:t>plus</w:t>
      </w:r>
      <w:r w:rsidRPr="0062513F" w:rsidR="00545147">
        <w:rPr>
          <w:szCs w:val="20"/>
        </w:rPr>
        <w:t xml:space="preserve"> </w:t>
      </w:r>
      <w:r w:rsidRPr="0062513F">
        <w:rPr>
          <w:szCs w:val="20"/>
        </w:rPr>
        <w:t>44 CPREP sub-awardees x 24 hours = 1,056 hours). The cost burden for this activity is estimated to be $238,159 (11,472 hours x $20.76).</w:t>
      </w:r>
    </w:p>
    <w:p w:rsidR="0062513F" w:rsidRPr="0062513F" w:rsidP="0062513F" w14:paraId="1C519D6E" w14:textId="77777777">
      <w:pPr>
        <w:tabs>
          <w:tab w:val="clear" w:pos="432"/>
        </w:tabs>
        <w:spacing w:after="240" w:line="240" w:lineRule="auto"/>
        <w:ind w:firstLine="0"/>
        <w:jc w:val="left"/>
        <w:rPr>
          <w:szCs w:val="20"/>
        </w:rPr>
      </w:pPr>
      <w:r>
        <w:rPr>
          <w:b/>
          <w:szCs w:val="20"/>
        </w:rPr>
        <w:t xml:space="preserve">3. </w:t>
      </w:r>
      <w:r>
        <w:rPr>
          <w:b/>
          <w:szCs w:val="20"/>
        </w:rPr>
        <w:tab/>
        <w:t>Core Measures for Local Impact E</w:t>
      </w:r>
      <w:r w:rsidRPr="0062513F">
        <w:rPr>
          <w:b/>
          <w:szCs w:val="20"/>
        </w:rPr>
        <w:t>valuations</w:t>
      </w:r>
    </w:p>
    <w:p w:rsidR="0062513F" w:rsidRPr="0062513F" w:rsidP="00A159E7" w14:paraId="0211348B" w14:textId="507CB7F9">
      <w:pPr>
        <w:tabs>
          <w:tab w:val="clear" w:pos="432"/>
        </w:tabs>
        <w:spacing w:after="240" w:line="240" w:lineRule="auto"/>
        <w:jc w:val="left"/>
        <w:rPr>
          <w:szCs w:val="20"/>
        </w:rPr>
      </w:pPr>
      <w:r w:rsidRPr="0062513F">
        <w:rPr>
          <w:szCs w:val="20"/>
        </w:rPr>
        <w:t>Based on the enrollment total from cohort 1, it is expected that 19,200 youth will be enrolled in the evaluation sample across the anticipated 16 local impact evaluations that will be conducted by either PREIS</w:t>
      </w:r>
      <w:r w:rsidR="00993033">
        <w:rPr>
          <w:szCs w:val="20"/>
        </w:rPr>
        <w:t xml:space="preserve"> g</w:t>
      </w:r>
      <w:r w:rsidRPr="0062513F">
        <w:rPr>
          <w:szCs w:val="20"/>
        </w:rPr>
        <w:t xml:space="preserve">rantees. Sample intake will take place over three years, for an average of 6,400 participants per year. The eight core measures will be asked of youth three times – at an immediate post-program follow-up, at a short-term follow-up (estimated to be 6 months post-program) and a long-term follow-up (estimated to be 12 months post-program). The average </w:t>
      </w:r>
      <w:r w:rsidR="00A159E7">
        <w:rPr>
          <w:szCs w:val="20"/>
        </w:rPr>
        <w:t xml:space="preserve">annual </w:t>
      </w:r>
      <w:r w:rsidRPr="0062513F">
        <w:rPr>
          <w:szCs w:val="20"/>
        </w:rPr>
        <w:t>expected response rate</w:t>
      </w:r>
      <w:r w:rsidR="00A159E7">
        <w:rPr>
          <w:szCs w:val="20"/>
        </w:rPr>
        <w:t>, after anticipated attrition</w:t>
      </w:r>
      <w:r w:rsidR="00772055">
        <w:rPr>
          <w:szCs w:val="20"/>
        </w:rPr>
        <w:t xml:space="preserve"> from the original sample intake (N = 6,4000)</w:t>
      </w:r>
      <w:r w:rsidR="00A159E7">
        <w:rPr>
          <w:szCs w:val="20"/>
        </w:rPr>
        <w:t>,</w:t>
      </w:r>
      <w:r w:rsidRPr="0062513F">
        <w:rPr>
          <w:szCs w:val="20"/>
        </w:rPr>
        <w:t xml:space="preserve"> across the three follow-up surveys</w:t>
      </w:r>
      <w:r w:rsidR="00772055">
        <w:rPr>
          <w:szCs w:val="20"/>
        </w:rPr>
        <w:t>,</w:t>
      </w:r>
      <w:r w:rsidRPr="0062513F">
        <w:rPr>
          <w:szCs w:val="20"/>
        </w:rPr>
        <w:t xml:space="preserve"> is</w:t>
      </w:r>
      <w:r w:rsidR="00A159E7">
        <w:rPr>
          <w:szCs w:val="20"/>
        </w:rPr>
        <w:t xml:space="preserve"> 5,333 per year, for a total of 16,000 youth across all three years of data </w:t>
      </w:r>
      <w:r w:rsidR="00A159E7">
        <w:rPr>
          <w:szCs w:val="20"/>
        </w:rPr>
        <w:t>collection.</w:t>
      </w:r>
      <w:r w:rsidRPr="0062513F">
        <w:rPr>
          <w:szCs w:val="20"/>
        </w:rPr>
        <w:t>Based</w:t>
      </w:r>
      <w:r w:rsidRPr="0062513F">
        <w:rPr>
          <w:szCs w:val="20"/>
        </w:rPr>
        <w:t xml:space="preserve"> on previous experience with similar questionnaires, it is estimated that it will take youth 5 minutes (0.08 hours) to complete the 8 questions (with skip patterns), on average. Therefore, the total annual burden for this data collection is estimated to be 16,</w:t>
      </w:r>
      <w:r w:rsidR="00A159E7">
        <w:rPr>
          <w:szCs w:val="20"/>
        </w:rPr>
        <w:t>000</w:t>
      </w:r>
      <w:r w:rsidRPr="0062513F">
        <w:rPr>
          <w:szCs w:val="20"/>
        </w:rPr>
        <w:t xml:space="preserve"> x 0.08 = 1,</w:t>
      </w:r>
      <w:r w:rsidR="00A159E7">
        <w:rPr>
          <w:szCs w:val="20"/>
        </w:rPr>
        <w:t>280</w:t>
      </w:r>
      <w:r w:rsidRPr="0062513F">
        <w:rPr>
          <w:szCs w:val="20"/>
        </w:rPr>
        <w:t xml:space="preserve"> hours. The cost of this burden is estimated to be 1,</w:t>
      </w:r>
      <w:r w:rsidR="00A159E7">
        <w:rPr>
          <w:szCs w:val="20"/>
        </w:rPr>
        <w:t>280</w:t>
      </w:r>
      <w:r w:rsidRPr="0062513F">
        <w:rPr>
          <w:szCs w:val="20"/>
        </w:rPr>
        <w:t xml:space="preserve"> hours x 0.20 (average proportion of youth expected to be age 18 or older at each follow-up) x $7.25 (federal minimum wage) = $1,8</w:t>
      </w:r>
      <w:r w:rsidR="00A159E7">
        <w:rPr>
          <w:szCs w:val="20"/>
        </w:rPr>
        <w:t>56</w:t>
      </w:r>
      <w:r w:rsidRPr="0062513F">
        <w:rPr>
          <w:szCs w:val="20"/>
        </w:rPr>
        <w:t>.</w:t>
      </w:r>
    </w:p>
    <w:tbl>
      <w:tblPr>
        <w:tblW w:w="586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262"/>
        <w:gridCol w:w="1262"/>
        <w:gridCol w:w="1262"/>
        <w:gridCol w:w="1260"/>
        <w:gridCol w:w="1350"/>
        <w:gridCol w:w="1078"/>
        <w:gridCol w:w="808"/>
        <w:gridCol w:w="808"/>
        <w:gridCol w:w="901"/>
        <w:gridCol w:w="1078"/>
      </w:tblGrid>
      <w:tr w14:paraId="24E2BCB3" w14:textId="77777777" w:rsidTr="00F25419">
        <w:tblPrEx>
          <w:tblW w:w="586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612"/>
        </w:trPr>
        <w:tc>
          <w:tcPr>
            <w:tcW w:w="570" w:type="pct"/>
            <w:shd w:val="clear" w:color="auto" w:fill="6C6F70"/>
            <w:tcMar>
              <w:right w:w="14" w:type="dxa"/>
            </w:tcMar>
            <w:vAlign w:val="bottom"/>
            <w:hideMark/>
          </w:tcPr>
          <w:p w:rsidR="00136E25" w:rsidRPr="0062513F" w:rsidP="009C4729" w14:paraId="71F2DE27" w14:textId="77777777">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570" w:type="pct"/>
            <w:shd w:val="clear" w:color="auto" w:fill="6C6F70"/>
            <w:tcMar>
              <w:left w:w="14" w:type="dxa"/>
              <w:right w:w="14" w:type="dxa"/>
            </w:tcMar>
            <w:vAlign w:val="bottom"/>
            <w:hideMark/>
          </w:tcPr>
          <w:p w:rsidR="00136E25" w:rsidRPr="0062513F" w:rsidP="009C4729" w14:paraId="0D4172AF"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70" w:type="pct"/>
            <w:shd w:val="clear" w:color="auto" w:fill="6C6F70"/>
            <w:tcMar>
              <w:left w:w="14" w:type="dxa"/>
              <w:right w:w="14" w:type="dxa"/>
            </w:tcMar>
            <w:vAlign w:val="bottom"/>
          </w:tcPr>
          <w:p w:rsidR="00136E25" w:rsidRPr="0062513F" w:rsidP="009C4729" w14:paraId="22D9686F"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69" w:type="pct"/>
            <w:shd w:val="clear" w:color="auto" w:fill="6C6F70"/>
            <w:tcMar>
              <w:left w:w="14" w:type="dxa"/>
              <w:right w:w="14" w:type="dxa"/>
            </w:tcMar>
            <w:vAlign w:val="bottom"/>
            <w:hideMark/>
          </w:tcPr>
          <w:p w:rsidR="00136E25" w:rsidRPr="0062513F" w:rsidP="009C4729" w14:paraId="09884165"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Number of Respondents</w:t>
            </w:r>
          </w:p>
        </w:tc>
        <w:tc>
          <w:tcPr>
            <w:tcW w:w="610" w:type="pct"/>
            <w:shd w:val="clear" w:color="auto" w:fill="6C6F70"/>
            <w:tcMar>
              <w:left w:w="14" w:type="dxa"/>
              <w:right w:w="14" w:type="dxa"/>
            </w:tcMar>
            <w:vAlign w:val="bottom"/>
            <w:hideMark/>
          </w:tcPr>
          <w:p w:rsidR="00136E25" w:rsidRPr="0062513F" w:rsidP="009C4729" w14:paraId="4B4175B7"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Number of Responses per Respondent</w:t>
            </w:r>
          </w:p>
        </w:tc>
        <w:tc>
          <w:tcPr>
            <w:tcW w:w="487" w:type="pct"/>
            <w:shd w:val="clear" w:color="auto" w:fill="6C6F70"/>
            <w:tcMar>
              <w:left w:w="14" w:type="dxa"/>
              <w:right w:w="14" w:type="dxa"/>
            </w:tcMar>
            <w:vAlign w:val="bottom"/>
            <w:hideMark/>
          </w:tcPr>
          <w:p w:rsidR="00136E25" w:rsidRPr="0062513F" w:rsidP="009C4729" w14:paraId="294DC5E6"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Average Burden Hours per Response</w:t>
            </w:r>
          </w:p>
        </w:tc>
        <w:tc>
          <w:tcPr>
            <w:tcW w:w="365" w:type="pct"/>
            <w:shd w:val="clear" w:color="auto" w:fill="6C6F70"/>
            <w:tcMar>
              <w:left w:w="14" w:type="dxa"/>
              <w:right w:w="14" w:type="dxa"/>
            </w:tcMar>
            <w:vAlign w:val="bottom"/>
            <w:hideMark/>
          </w:tcPr>
          <w:p w:rsidR="00136E25" w:rsidRPr="0062513F" w:rsidP="009C4729" w14:paraId="27ADC8EB" w14:textId="77777777">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Annual</w:t>
            </w:r>
            <w:r w:rsidRPr="0062513F">
              <w:rPr>
                <w:rFonts w:ascii="Arial" w:hAnsi="Arial"/>
                <w:b/>
                <w:color w:val="FFFFFF"/>
                <w:sz w:val="16"/>
                <w:szCs w:val="16"/>
              </w:rPr>
              <w:t>Burden</w:t>
            </w:r>
            <w:r w:rsidRPr="0062513F">
              <w:rPr>
                <w:rFonts w:ascii="Arial" w:hAnsi="Arial"/>
                <w:b/>
                <w:color w:val="FFFFFF"/>
                <w:sz w:val="16"/>
                <w:szCs w:val="16"/>
              </w:rPr>
              <w:t xml:space="preserve"> Hours</w:t>
            </w:r>
          </w:p>
        </w:tc>
        <w:tc>
          <w:tcPr>
            <w:tcW w:w="365" w:type="pct"/>
            <w:shd w:val="clear" w:color="auto" w:fill="6C6F70"/>
            <w:tcMar>
              <w:left w:w="14" w:type="dxa"/>
              <w:right w:w="14" w:type="dxa"/>
            </w:tcMar>
            <w:vAlign w:val="bottom"/>
            <w:hideMark/>
          </w:tcPr>
          <w:p w:rsidR="00136E25" w:rsidRPr="0062513F" w:rsidP="009C4729" w14:paraId="5101BA55"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Burden Hours for Age 18 or Older</w:t>
            </w:r>
          </w:p>
        </w:tc>
        <w:tc>
          <w:tcPr>
            <w:tcW w:w="407" w:type="pct"/>
            <w:shd w:val="clear" w:color="auto" w:fill="6C6F70"/>
            <w:tcMar>
              <w:left w:w="14" w:type="dxa"/>
              <w:right w:w="14" w:type="dxa"/>
            </w:tcMar>
            <w:vAlign w:val="bottom"/>
            <w:hideMark/>
          </w:tcPr>
          <w:p w:rsidR="00136E25" w:rsidRPr="0062513F" w:rsidP="009C4729" w14:paraId="4A563C59"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Hourly Wage Rate</w:t>
            </w:r>
          </w:p>
        </w:tc>
        <w:tc>
          <w:tcPr>
            <w:tcW w:w="487" w:type="pct"/>
            <w:shd w:val="clear" w:color="auto" w:fill="6C6F70"/>
            <w:tcMar>
              <w:left w:w="14" w:type="dxa"/>
              <w:right w:w="14" w:type="dxa"/>
            </w:tcMar>
            <w:vAlign w:val="bottom"/>
            <w:hideMark/>
          </w:tcPr>
          <w:p w:rsidR="00136E25" w:rsidRPr="0062513F" w:rsidP="009C4729" w14:paraId="69560AA1"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14:paraId="10E81E9F" w14:textId="77777777" w:rsidTr="00F25419">
        <w:tblPrEx>
          <w:tblW w:w="5868" w:type="pct"/>
          <w:tblInd w:w="-572" w:type="dxa"/>
          <w:tblLayout w:type="fixed"/>
          <w:tblCellMar>
            <w:left w:w="58" w:type="dxa"/>
            <w:right w:w="58" w:type="dxa"/>
          </w:tblCellMar>
          <w:tblLook w:val="04A0"/>
        </w:tblPrEx>
        <w:trPr>
          <w:trHeight w:val="360"/>
        </w:trPr>
        <w:tc>
          <w:tcPr>
            <w:tcW w:w="570" w:type="pct"/>
            <w:shd w:val="clear" w:color="auto" w:fill="auto"/>
            <w:vAlign w:val="bottom"/>
          </w:tcPr>
          <w:p w:rsidR="00136E25" w:rsidRPr="0062513F" w:rsidP="009C4729" w14:paraId="72BF40D5" w14:textId="51BCFFC8">
            <w:pPr>
              <w:tabs>
                <w:tab w:val="clear" w:pos="432"/>
              </w:tabs>
              <w:spacing w:line="240" w:lineRule="auto"/>
              <w:ind w:firstLine="0"/>
              <w:jc w:val="left"/>
              <w:rPr>
                <w:rFonts w:ascii="Arial" w:hAnsi="Arial"/>
                <w:snapToGrid w:val="0"/>
                <w:sz w:val="16"/>
                <w:szCs w:val="16"/>
              </w:rPr>
            </w:pPr>
            <w:r>
              <w:rPr>
                <w:rFonts w:ascii="Arial" w:hAnsi="Arial"/>
                <w:snapToGrid w:val="0"/>
                <w:sz w:val="16"/>
                <w:szCs w:val="16"/>
              </w:rPr>
              <w:t>Core Measures for local impact evaluations (Instrument 5)</w:t>
            </w:r>
          </w:p>
        </w:tc>
        <w:tc>
          <w:tcPr>
            <w:tcW w:w="570" w:type="pct"/>
            <w:shd w:val="clear" w:color="auto" w:fill="auto"/>
            <w:vAlign w:val="bottom"/>
            <w:hideMark/>
          </w:tcPr>
          <w:p w:rsidR="00136E25" w:rsidRPr="0062513F" w:rsidP="009C4729" w14:paraId="2E272AAF" w14:textId="3F6C18D9">
            <w:pPr>
              <w:tabs>
                <w:tab w:val="clear" w:pos="432"/>
              </w:tabs>
              <w:spacing w:line="240" w:lineRule="auto"/>
              <w:ind w:firstLine="0"/>
              <w:jc w:val="left"/>
              <w:rPr>
                <w:rFonts w:ascii="Arial" w:hAnsi="Arial"/>
                <w:snapToGrid w:val="0"/>
                <w:sz w:val="16"/>
                <w:szCs w:val="16"/>
              </w:rPr>
            </w:pPr>
            <w:r>
              <w:rPr>
                <w:rFonts w:ascii="Arial" w:hAnsi="Arial"/>
                <w:snapToGrid w:val="0"/>
                <w:sz w:val="16"/>
                <w:szCs w:val="16"/>
              </w:rPr>
              <w:t>PREIS youth participants</w:t>
            </w:r>
          </w:p>
        </w:tc>
        <w:tc>
          <w:tcPr>
            <w:tcW w:w="570" w:type="pct"/>
            <w:vAlign w:val="bottom"/>
          </w:tcPr>
          <w:p w:rsidR="00136E25" w:rsidRPr="0062513F" w:rsidP="009C4729" w14:paraId="2F9D466E" w14:textId="5BAAB16F">
            <w:pPr>
              <w:tabs>
                <w:tab w:val="clear" w:pos="432"/>
                <w:tab w:val="decimal" w:pos="655"/>
              </w:tabs>
              <w:spacing w:line="240" w:lineRule="auto"/>
              <w:ind w:firstLine="0"/>
              <w:jc w:val="center"/>
              <w:rPr>
                <w:rFonts w:ascii="Arial" w:hAnsi="Arial"/>
                <w:snapToGrid w:val="0"/>
                <w:sz w:val="16"/>
                <w:szCs w:val="16"/>
              </w:rPr>
            </w:pPr>
            <w:r>
              <w:rPr>
                <w:rFonts w:ascii="Arial" w:hAnsi="Arial"/>
                <w:snapToGrid w:val="0"/>
                <w:sz w:val="16"/>
                <w:szCs w:val="16"/>
              </w:rPr>
              <w:t>16,</w:t>
            </w:r>
            <w:r w:rsidR="00A159E7">
              <w:rPr>
                <w:rFonts w:ascii="Arial" w:hAnsi="Arial"/>
                <w:snapToGrid w:val="0"/>
                <w:sz w:val="16"/>
                <w:szCs w:val="16"/>
              </w:rPr>
              <w:t>000</w:t>
            </w:r>
          </w:p>
        </w:tc>
        <w:tc>
          <w:tcPr>
            <w:tcW w:w="569" w:type="pct"/>
            <w:shd w:val="clear" w:color="auto" w:fill="auto"/>
            <w:vAlign w:val="bottom"/>
            <w:hideMark/>
          </w:tcPr>
          <w:p w:rsidR="00136E25" w:rsidRPr="0062513F" w:rsidP="009C4729" w14:paraId="3FA3AF0C" w14:textId="3E65D155">
            <w:pPr>
              <w:tabs>
                <w:tab w:val="clear" w:pos="432"/>
                <w:tab w:val="decimal" w:pos="655"/>
              </w:tabs>
              <w:spacing w:line="240" w:lineRule="auto"/>
              <w:ind w:firstLine="0"/>
              <w:jc w:val="center"/>
              <w:rPr>
                <w:rFonts w:ascii="Arial" w:hAnsi="Arial"/>
                <w:snapToGrid w:val="0"/>
                <w:sz w:val="16"/>
                <w:szCs w:val="16"/>
              </w:rPr>
            </w:pPr>
            <w:r>
              <w:rPr>
                <w:rFonts w:ascii="Arial" w:hAnsi="Arial"/>
                <w:snapToGrid w:val="0"/>
                <w:sz w:val="16"/>
                <w:szCs w:val="16"/>
              </w:rPr>
              <w:t>5,</w:t>
            </w:r>
            <w:r w:rsidR="00A159E7">
              <w:rPr>
                <w:rFonts w:ascii="Arial" w:hAnsi="Arial"/>
                <w:snapToGrid w:val="0"/>
                <w:sz w:val="16"/>
                <w:szCs w:val="16"/>
              </w:rPr>
              <w:t>333</w:t>
            </w:r>
          </w:p>
        </w:tc>
        <w:tc>
          <w:tcPr>
            <w:tcW w:w="610" w:type="pct"/>
            <w:shd w:val="clear" w:color="auto" w:fill="auto"/>
            <w:vAlign w:val="bottom"/>
            <w:hideMark/>
          </w:tcPr>
          <w:p w:rsidR="00136E25" w:rsidRPr="0062513F" w:rsidP="009C4729" w14:paraId="057F24F9" w14:textId="68ADE892">
            <w:pPr>
              <w:tabs>
                <w:tab w:val="clear" w:pos="432"/>
                <w:tab w:val="decimal" w:pos="493"/>
              </w:tabs>
              <w:spacing w:line="240" w:lineRule="auto"/>
              <w:ind w:firstLine="0"/>
              <w:rPr>
                <w:rFonts w:ascii="Arial" w:hAnsi="Arial"/>
                <w:snapToGrid w:val="0"/>
                <w:sz w:val="16"/>
                <w:szCs w:val="16"/>
              </w:rPr>
            </w:pPr>
            <w:r>
              <w:rPr>
                <w:rFonts w:ascii="Arial" w:hAnsi="Arial"/>
                <w:snapToGrid w:val="0"/>
                <w:sz w:val="16"/>
                <w:szCs w:val="16"/>
              </w:rPr>
              <w:t>3</w:t>
            </w:r>
          </w:p>
        </w:tc>
        <w:tc>
          <w:tcPr>
            <w:tcW w:w="487" w:type="pct"/>
            <w:shd w:val="clear" w:color="auto" w:fill="auto"/>
            <w:vAlign w:val="bottom"/>
            <w:hideMark/>
          </w:tcPr>
          <w:p w:rsidR="00136E25" w:rsidRPr="0062513F" w:rsidP="009C4729" w14:paraId="79BA0E1D" w14:textId="72C011C9">
            <w:pPr>
              <w:tabs>
                <w:tab w:val="decimal" w:pos="422"/>
                <w:tab w:val="clear" w:pos="432"/>
              </w:tabs>
              <w:spacing w:line="240" w:lineRule="auto"/>
              <w:ind w:firstLine="0"/>
              <w:jc w:val="center"/>
              <w:rPr>
                <w:rFonts w:ascii="Arial" w:hAnsi="Arial"/>
                <w:snapToGrid w:val="0"/>
                <w:sz w:val="16"/>
                <w:szCs w:val="16"/>
              </w:rPr>
            </w:pPr>
            <w:r>
              <w:rPr>
                <w:rFonts w:ascii="Arial" w:hAnsi="Arial"/>
                <w:snapToGrid w:val="0"/>
                <w:sz w:val="16"/>
                <w:szCs w:val="16"/>
              </w:rPr>
              <w:t>.08</w:t>
            </w:r>
          </w:p>
        </w:tc>
        <w:tc>
          <w:tcPr>
            <w:tcW w:w="365" w:type="pct"/>
            <w:shd w:val="clear" w:color="auto" w:fill="auto"/>
            <w:vAlign w:val="bottom"/>
            <w:hideMark/>
          </w:tcPr>
          <w:p w:rsidR="00136E25" w:rsidRPr="0062513F" w:rsidP="00474C31" w14:paraId="71BC6E6F" w14:textId="631C73D5">
            <w:pPr>
              <w:tabs>
                <w:tab w:val="clear" w:pos="432"/>
                <w:tab w:val="decimal" w:pos="513"/>
              </w:tabs>
              <w:spacing w:line="240" w:lineRule="auto"/>
              <w:ind w:firstLine="0"/>
              <w:jc w:val="center"/>
              <w:rPr>
                <w:rFonts w:ascii="Arial" w:hAnsi="Arial"/>
                <w:snapToGrid w:val="0"/>
                <w:sz w:val="16"/>
                <w:szCs w:val="16"/>
              </w:rPr>
            </w:pPr>
            <w:r>
              <w:rPr>
                <w:rFonts w:ascii="Arial" w:hAnsi="Arial"/>
                <w:snapToGrid w:val="0"/>
                <w:sz w:val="16"/>
                <w:szCs w:val="16"/>
              </w:rPr>
              <w:t>1,</w:t>
            </w:r>
            <w:r w:rsidR="00A159E7">
              <w:rPr>
                <w:rFonts w:ascii="Arial" w:hAnsi="Arial"/>
                <w:snapToGrid w:val="0"/>
                <w:sz w:val="16"/>
                <w:szCs w:val="16"/>
              </w:rPr>
              <w:t>280</w:t>
            </w:r>
          </w:p>
        </w:tc>
        <w:tc>
          <w:tcPr>
            <w:tcW w:w="365" w:type="pct"/>
            <w:shd w:val="clear" w:color="auto" w:fill="auto"/>
            <w:vAlign w:val="bottom"/>
            <w:hideMark/>
          </w:tcPr>
          <w:p w:rsidR="00136E25" w:rsidRPr="0062513F" w:rsidP="0010597F" w14:paraId="64E59AEC" w14:textId="559496EF">
            <w:pPr>
              <w:tabs>
                <w:tab w:val="clear" w:pos="432"/>
              </w:tabs>
              <w:spacing w:line="240" w:lineRule="auto"/>
              <w:ind w:firstLine="0"/>
              <w:jc w:val="center"/>
              <w:rPr>
                <w:rFonts w:ascii="Arial" w:hAnsi="Arial"/>
                <w:snapToGrid w:val="0"/>
                <w:sz w:val="16"/>
                <w:szCs w:val="16"/>
              </w:rPr>
            </w:pPr>
            <w:r>
              <w:rPr>
                <w:rFonts w:ascii="Arial" w:hAnsi="Arial"/>
                <w:snapToGrid w:val="0"/>
                <w:sz w:val="16"/>
                <w:szCs w:val="16"/>
              </w:rPr>
              <w:t>2</w:t>
            </w:r>
            <w:r w:rsidR="00A159E7">
              <w:rPr>
                <w:rFonts w:ascii="Arial" w:hAnsi="Arial"/>
                <w:snapToGrid w:val="0"/>
                <w:sz w:val="16"/>
                <w:szCs w:val="16"/>
              </w:rPr>
              <w:t>56</w:t>
            </w:r>
          </w:p>
        </w:tc>
        <w:tc>
          <w:tcPr>
            <w:tcW w:w="407" w:type="pct"/>
            <w:shd w:val="clear" w:color="auto" w:fill="auto"/>
            <w:vAlign w:val="bottom"/>
            <w:hideMark/>
          </w:tcPr>
          <w:p w:rsidR="00136E25" w:rsidRPr="0062513F" w:rsidP="009C4729" w14:paraId="577540A6" w14:textId="11F54A38">
            <w:pPr>
              <w:tabs>
                <w:tab w:val="decimal" w:pos="363"/>
                <w:tab w:val="clear" w:pos="432"/>
              </w:tabs>
              <w:spacing w:line="240" w:lineRule="auto"/>
              <w:ind w:firstLine="0"/>
              <w:jc w:val="center"/>
              <w:rPr>
                <w:rFonts w:ascii="Arial" w:hAnsi="Arial"/>
                <w:snapToGrid w:val="0"/>
                <w:sz w:val="16"/>
                <w:szCs w:val="16"/>
              </w:rPr>
            </w:pPr>
            <w:r>
              <w:rPr>
                <w:rFonts w:ascii="Arial" w:hAnsi="Arial"/>
                <w:snapToGrid w:val="0"/>
                <w:sz w:val="16"/>
                <w:szCs w:val="16"/>
              </w:rPr>
              <w:t>$7.25</w:t>
            </w:r>
          </w:p>
        </w:tc>
        <w:tc>
          <w:tcPr>
            <w:tcW w:w="487" w:type="pct"/>
            <w:shd w:val="clear" w:color="auto" w:fill="auto"/>
            <w:vAlign w:val="bottom"/>
            <w:hideMark/>
          </w:tcPr>
          <w:p w:rsidR="00136E25" w:rsidRPr="0062513F" w:rsidP="0010597F" w14:paraId="483E163E" w14:textId="406F1F86">
            <w:pPr>
              <w:tabs>
                <w:tab w:val="clear" w:pos="432"/>
                <w:tab w:val="decimal" w:pos="684"/>
              </w:tabs>
              <w:spacing w:line="240" w:lineRule="auto"/>
              <w:ind w:firstLine="0"/>
              <w:jc w:val="center"/>
              <w:rPr>
                <w:rFonts w:ascii="Arial" w:hAnsi="Arial"/>
                <w:snapToGrid w:val="0"/>
                <w:sz w:val="16"/>
                <w:szCs w:val="16"/>
              </w:rPr>
            </w:pPr>
            <w:r>
              <w:rPr>
                <w:rFonts w:ascii="Arial" w:hAnsi="Arial"/>
                <w:snapToGrid w:val="0"/>
                <w:sz w:val="16"/>
                <w:szCs w:val="16"/>
              </w:rPr>
              <w:t>$1,8</w:t>
            </w:r>
            <w:r w:rsidR="00A159E7">
              <w:rPr>
                <w:rFonts w:ascii="Arial" w:hAnsi="Arial"/>
                <w:snapToGrid w:val="0"/>
                <w:sz w:val="16"/>
                <w:szCs w:val="16"/>
              </w:rPr>
              <w:t>56</w:t>
            </w:r>
          </w:p>
        </w:tc>
      </w:tr>
    </w:tbl>
    <w:p w:rsidR="00136E25" w:rsidP="0062513F" w14:paraId="5559D2A5" w14:textId="77777777">
      <w:pPr>
        <w:tabs>
          <w:tab w:val="clear" w:pos="432"/>
        </w:tabs>
        <w:spacing w:after="240" w:line="240" w:lineRule="auto"/>
        <w:ind w:firstLine="0"/>
        <w:jc w:val="left"/>
        <w:rPr>
          <w:b/>
          <w:szCs w:val="20"/>
        </w:rPr>
      </w:pPr>
    </w:p>
    <w:p w:rsidR="0062513F" w:rsidRPr="0062513F" w:rsidP="0062513F" w14:paraId="65778447" w14:textId="77777777">
      <w:pPr>
        <w:tabs>
          <w:tab w:val="clear" w:pos="432"/>
        </w:tabs>
        <w:spacing w:after="240" w:line="240" w:lineRule="auto"/>
        <w:ind w:firstLine="0"/>
        <w:jc w:val="left"/>
        <w:rPr>
          <w:b/>
          <w:szCs w:val="20"/>
        </w:rPr>
      </w:pPr>
      <w:r w:rsidRPr="0062513F">
        <w:rPr>
          <w:b/>
          <w:szCs w:val="20"/>
        </w:rPr>
        <w:t>4.</w:t>
      </w:r>
      <w:r w:rsidRPr="0062513F">
        <w:rPr>
          <w:b/>
          <w:szCs w:val="20"/>
        </w:rPr>
        <w:tab/>
      </w:r>
      <w:r w:rsidR="00240955">
        <w:rPr>
          <w:b/>
          <w:szCs w:val="20"/>
        </w:rPr>
        <w:t>Total Annual Burden and Cost Estimates</w:t>
      </w:r>
    </w:p>
    <w:p w:rsidR="0062513F" w:rsidRPr="0062513F" w:rsidP="0062513F" w14:paraId="351A92D4" w14:textId="196885B1">
      <w:pPr>
        <w:tabs>
          <w:tab w:val="clear" w:pos="432"/>
        </w:tabs>
        <w:spacing w:after="240" w:line="240" w:lineRule="auto"/>
        <w:jc w:val="left"/>
        <w:rPr>
          <w:szCs w:val="20"/>
        </w:rPr>
      </w:pPr>
      <w:r w:rsidRPr="0062513F">
        <w:rPr>
          <w:szCs w:val="20"/>
        </w:rPr>
        <w:t>Table A12.4 details the overall burden requested for performance measures data collection under PMAPS. A total of 61,</w:t>
      </w:r>
      <w:r w:rsidR="00905D44">
        <w:rPr>
          <w:szCs w:val="20"/>
        </w:rPr>
        <w:t>911</w:t>
      </w:r>
      <w:r w:rsidRPr="0062513F">
        <w:rPr>
          <w:szCs w:val="20"/>
        </w:rPr>
        <w:t xml:space="preserve"> hours (and a cost of $340,</w:t>
      </w:r>
      <w:r w:rsidR="00772055">
        <w:rPr>
          <w:szCs w:val="20"/>
        </w:rPr>
        <w:t>085</w:t>
      </w:r>
      <w:r w:rsidRPr="0062513F">
        <w:rPr>
          <w:szCs w:val="20"/>
        </w:rPr>
        <w:t xml:space="preserve">) is requested in this ICR.  This includes time and cost for performance measures data collection associated with participants, grantees and sub-awardees. </w:t>
      </w:r>
    </w:p>
    <w:p w:rsidR="0062513F" w:rsidRPr="0062513F" w:rsidP="0062513F" w14:paraId="577F8C3B" w14:textId="77777777">
      <w:pPr>
        <w:tabs>
          <w:tab w:val="clear" w:pos="432"/>
        </w:tabs>
        <w:spacing w:line="240" w:lineRule="auto"/>
        <w:ind w:firstLine="0"/>
        <w:jc w:val="left"/>
        <w:rPr>
          <w:rFonts w:ascii="Calibri" w:eastAsia="Calibri" w:hAnsi="Calibri"/>
          <w:b/>
          <w:sz w:val="22"/>
          <w:szCs w:val="22"/>
        </w:rPr>
      </w:pPr>
    </w:p>
    <w:p w:rsidR="0062513F" w:rsidRPr="0062513F" w:rsidP="0062513F" w14:paraId="53339CA2" w14:textId="77777777">
      <w:pPr>
        <w:keepNext/>
        <w:tabs>
          <w:tab w:val="clear" w:pos="432"/>
        </w:tabs>
        <w:spacing w:after="60" w:line="240" w:lineRule="auto"/>
        <w:ind w:firstLine="0"/>
        <w:jc w:val="left"/>
        <w:rPr>
          <w:rFonts w:ascii="Arial Black" w:hAnsi="Arial Black"/>
          <w:sz w:val="22"/>
          <w:szCs w:val="20"/>
        </w:rPr>
      </w:pPr>
      <w:r>
        <w:rPr>
          <w:rFonts w:ascii="Arial Black" w:hAnsi="Arial Black"/>
          <w:sz w:val="22"/>
          <w:szCs w:val="20"/>
        </w:rPr>
        <w:t xml:space="preserve">Table A12.4 Total Annual </w:t>
      </w:r>
      <w:r w:rsidRPr="0062513F">
        <w:rPr>
          <w:rFonts w:ascii="Arial Black" w:hAnsi="Arial Black"/>
          <w:sz w:val="22"/>
          <w:szCs w:val="20"/>
        </w:rPr>
        <w:t xml:space="preserve">Burden </w:t>
      </w:r>
      <w:r>
        <w:rPr>
          <w:rFonts w:ascii="Arial Black" w:hAnsi="Arial Black"/>
          <w:sz w:val="22"/>
          <w:szCs w:val="20"/>
        </w:rPr>
        <w:t xml:space="preserve">and Cost </w:t>
      </w:r>
      <w:r w:rsidRPr="0062513F">
        <w:rPr>
          <w:rFonts w:ascii="Arial Black" w:hAnsi="Arial Black"/>
          <w:sz w:val="22"/>
          <w:szCs w:val="20"/>
        </w:rPr>
        <w:t xml:space="preserve">Estimates </w:t>
      </w:r>
    </w:p>
    <w:tbl>
      <w:tblPr>
        <w:tblW w:w="578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2"/>
        <w:gridCol w:w="1211"/>
        <w:gridCol w:w="1317"/>
        <w:gridCol w:w="1266"/>
        <w:gridCol w:w="1348"/>
        <w:gridCol w:w="1071"/>
        <w:gridCol w:w="812"/>
        <w:gridCol w:w="807"/>
        <w:gridCol w:w="905"/>
        <w:gridCol w:w="1078"/>
      </w:tblGrid>
      <w:tr w14:paraId="58502605" w14:textId="77777777" w:rsidTr="00F25419">
        <w:tblPrEx>
          <w:tblW w:w="578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90"/>
          <w:tblHeader/>
        </w:trPr>
        <w:tc>
          <w:tcPr>
            <w:tcW w:w="574" w:type="pct"/>
            <w:shd w:val="clear" w:color="auto" w:fill="6C6F70"/>
            <w:vAlign w:val="bottom"/>
            <w:hideMark/>
          </w:tcPr>
          <w:p w:rsidR="008F49F4" w:rsidRPr="0062513F" w:rsidP="0062513F" w14:paraId="7E0CCD96" w14:textId="77777777">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546" w:type="pct"/>
            <w:shd w:val="clear" w:color="auto" w:fill="6C6F70"/>
            <w:vAlign w:val="bottom"/>
            <w:hideMark/>
          </w:tcPr>
          <w:p w:rsidR="008F49F4" w:rsidRPr="0062513F" w:rsidP="0062513F" w14:paraId="4C37F26C"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94" w:type="pct"/>
            <w:shd w:val="clear" w:color="auto" w:fill="6C6F70"/>
            <w:vAlign w:val="bottom"/>
          </w:tcPr>
          <w:p w:rsidR="008F49F4" w:rsidRPr="0062513F" w:rsidP="008F49F4" w14:paraId="051685D3" w14:textId="7ED48EA7">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Total Number of Respondents</w:t>
            </w:r>
          </w:p>
        </w:tc>
        <w:tc>
          <w:tcPr>
            <w:tcW w:w="571" w:type="pct"/>
            <w:shd w:val="clear" w:color="auto" w:fill="6C6F70"/>
            <w:vAlign w:val="bottom"/>
            <w:hideMark/>
          </w:tcPr>
          <w:p w:rsidR="008F49F4" w:rsidRPr="0062513F" w:rsidP="0062513F" w14:paraId="195BE7B0" w14:textId="73906242">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Number of Respondents </w:t>
            </w:r>
          </w:p>
        </w:tc>
        <w:tc>
          <w:tcPr>
            <w:tcW w:w="608" w:type="pct"/>
            <w:shd w:val="clear" w:color="auto" w:fill="6C6F70"/>
            <w:vAlign w:val="bottom"/>
            <w:hideMark/>
          </w:tcPr>
          <w:p w:rsidR="008F49F4" w:rsidRPr="0062513F" w:rsidP="0062513F" w14:paraId="75D4053B"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Number of Responses per Respondent </w:t>
            </w:r>
          </w:p>
        </w:tc>
        <w:tc>
          <w:tcPr>
            <w:tcW w:w="483" w:type="pct"/>
            <w:shd w:val="clear" w:color="auto" w:fill="6C6F70"/>
            <w:vAlign w:val="bottom"/>
            <w:hideMark/>
          </w:tcPr>
          <w:p w:rsidR="008F49F4" w:rsidRPr="0062513F" w:rsidP="0062513F" w14:paraId="61D98E69"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Average Burden Hours per Response </w:t>
            </w:r>
          </w:p>
        </w:tc>
        <w:tc>
          <w:tcPr>
            <w:tcW w:w="366" w:type="pct"/>
            <w:shd w:val="clear" w:color="auto" w:fill="6C6F70"/>
            <w:vAlign w:val="bottom"/>
            <w:hideMark/>
          </w:tcPr>
          <w:p w:rsidR="008F49F4" w:rsidRPr="0062513F" w:rsidP="0062513F" w14:paraId="72393439"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 Burden Hours </w:t>
            </w:r>
          </w:p>
        </w:tc>
        <w:tc>
          <w:tcPr>
            <w:tcW w:w="364" w:type="pct"/>
            <w:shd w:val="clear" w:color="auto" w:fill="6C6F70"/>
            <w:vAlign w:val="bottom"/>
            <w:hideMark/>
          </w:tcPr>
          <w:p w:rsidR="008F49F4" w:rsidRPr="0062513F" w:rsidP="0062513F" w14:paraId="179565FF"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Burden Hours for Age 18 or Older </w:t>
            </w:r>
          </w:p>
        </w:tc>
        <w:tc>
          <w:tcPr>
            <w:tcW w:w="408" w:type="pct"/>
            <w:shd w:val="clear" w:color="auto" w:fill="6C6F70"/>
            <w:vAlign w:val="bottom"/>
            <w:hideMark/>
          </w:tcPr>
          <w:p w:rsidR="008F49F4" w:rsidRPr="0062513F" w:rsidP="0062513F" w14:paraId="5976A1B4"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Hourly Wage Rate </w:t>
            </w:r>
          </w:p>
        </w:tc>
        <w:tc>
          <w:tcPr>
            <w:tcW w:w="486" w:type="pct"/>
            <w:shd w:val="clear" w:color="auto" w:fill="6C6F70"/>
            <w:vAlign w:val="bottom"/>
            <w:hideMark/>
          </w:tcPr>
          <w:p w:rsidR="008F49F4" w:rsidRPr="0062513F" w:rsidP="0062513F" w14:paraId="37266DD4" w14:textId="77777777">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14:paraId="484657EC" w14:textId="77777777" w:rsidTr="00F25419">
        <w:tblPrEx>
          <w:tblW w:w="5789" w:type="pct"/>
          <w:tblInd w:w="-522" w:type="dxa"/>
          <w:tblLayout w:type="fixed"/>
          <w:tblLook w:val="04A0"/>
        </w:tblPrEx>
        <w:trPr>
          <w:trHeight w:val="557"/>
        </w:trPr>
        <w:tc>
          <w:tcPr>
            <w:tcW w:w="574" w:type="pct"/>
            <w:shd w:val="clear" w:color="auto" w:fill="auto"/>
            <w:vAlign w:val="bottom"/>
            <w:hideMark/>
          </w:tcPr>
          <w:p w:rsidR="008F49F4" w:rsidRPr="0062513F" w:rsidP="0062513F" w14:paraId="15CF7D03" w14:textId="224ED497">
            <w:pPr>
              <w:tabs>
                <w:tab w:val="clear" w:pos="432"/>
              </w:tabs>
              <w:spacing w:line="240" w:lineRule="auto"/>
              <w:ind w:firstLine="0"/>
              <w:jc w:val="left"/>
              <w:rPr>
                <w:rFonts w:ascii="Arial" w:hAnsi="Arial"/>
                <w:sz w:val="16"/>
                <w:szCs w:val="16"/>
              </w:rPr>
            </w:pPr>
            <w:r w:rsidRPr="0062513F">
              <w:rPr>
                <w:rFonts w:ascii="Arial" w:hAnsi="Arial"/>
                <w:sz w:val="16"/>
                <w:szCs w:val="16"/>
              </w:rPr>
              <w:t xml:space="preserve">Entry Survey </w:t>
            </w:r>
            <w:r>
              <w:rPr>
                <w:rFonts w:ascii="Arial" w:hAnsi="Arial"/>
                <w:sz w:val="16"/>
                <w:szCs w:val="16"/>
              </w:rPr>
              <w:t xml:space="preserve"> (Instrument 1)</w:t>
            </w:r>
          </w:p>
        </w:tc>
        <w:tc>
          <w:tcPr>
            <w:tcW w:w="546" w:type="pct"/>
            <w:shd w:val="clear" w:color="auto" w:fill="auto"/>
            <w:vAlign w:val="bottom"/>
            <w:hideMark/>
          </w:tcPr>
          <w:p w:rsidR="008F49F4" w:rsidRPr="0062513F" w:rsidP="0062513F" w14:paraId="53FBA4D8" w14:textId="77777777">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rsidR="008F49F4" w:rsidRPr="0062513F" w:rsidP="007F2E96" w14:paraId="6A08A5B5" w14:textId="0F39CE72">
            <w:pPr>
              <w:tabs>
                <w:tab w:val="clear" w:pos="432"/>
              </w:tabs>
              <w:spacing w:line="240" w:lineRule="auto"/>
              <w:ind w:firstLine="0"/>
              <w:jc w:val="center"/>
              <w:rPr>
                <w:rFonts w:ascii="Arial" w:hAnsi="Arial"/>
                <w:sz w:val="16"/>
                <w:szCs w:val="16"/>
              </w:rPr>
            </w:pPr>
            <w:r>
              <w:rPr>
                <w:rFonts w:ascii="Arial" w:hAnsi="Arial"/>
                <w:sz w:val="16"/>
                <w:szCs w:val="16"/>
              </w:rPr>
              <w:t>414,747</w:t>
            </w:r>
          </w:p>
        </w:tc>
        <w:tc>
          <w:tcPr>
            <w:tcW w:w="571" w:type="pct"/>
            <w:shd w:val="clear" w:color="auto" w:fill="auto"/>
            <w:vAlign w:val="bottom"/>
            <w:hideMark/>
          </w:tcPr>
          <w:p w:rsidR="008F49F4" w:rsidRPr="0062513F" w:rsidP="0062513F" w14:paraId="77EFDA9E" w14:textId="4C18AF44">
            <w:pPr>
              <w:tabs>
                <w:tab w:val="clear" w:pos="432"/>
              </w:tabs>
              <w:spacing w:line="240" w:lineRule="auto"/>
              <w:ind w:firstLine="0"/>
              <w:jc w:val="center"/>
              <w:rPr>
                <w:rFonts w:ascii="Arial" w:hAnsi="Arial"/>
                <w:sz w:val="16"/>
                <w:szCs w:val="16"/>
              </w:rPr>
            </w:pPr>
            <w:r w:rsidRPr="0062513F">
              <w:rPr>
                <w:rFonts w:ascii="Arial" w:hAnsi="Arial"/>
                <w:sz w:val="16"/>
                <w:szCs w:val="16"/>
              </w:rPr>
              <w:t>138,249</w:t>
            </w:r>
          </w:p>
        </w:tc>
        <w:tc>
          <w:tcPr>
            <w:tcW w:w="608" w:type="pct"/>
            <w:shd w:val="clear" w:color="auto" w:fill="auto"/>
            <w:vAlign w:val="bottom"/>
            <w:hideMark/>
          </w:tcPr>
          <w:p w:rsidR="008F49F4" w:rsidRPr="0062513F" w:rsidP="007F2E96" w14:paraId="47A2CBAB" w14:textId="1E70F5CE">
            <w:pPr>
              <w:tabs>
                <w:tab w:val="left" w:pos="-7045"/>
                <w:tab w:val="clear" w:pos="432"/>
              </w:tabs>
              <w:spacing w:line="240" w:lineRule="auto"/>
              <w:ind w:firstLine="0"/>
              <w:jc w:val="center"/>
              <w:rPr>
                <w:rFonts w:ascii="Arial" w:hAnsi="Arial"/>
                <w:sz w:val="16"/>
                <w:szCs w:val="16"/>
              </w:rPr>
            </w:pPr>
            <w:r w:rsidRPr="0062513F">
              <w:rPr>
                <w:rFonts w:ascii="Arial" w:hAnsi="Arial"/>
                <w:sz w:val="16"/>
                <w:szCs w:val="16"/>
              </w:rPr>
              <w:t>1</w:t>
            </w:r>
          </w:p>
        </w:tc>
        <w:tc>
          <w:tcPr>
            <w:tcW w:w="483" w:type="pct"/>
            <w:shd w:val="clear" w:color="auto" w:fill="auto"/>
            <w:vAlign w:val="bottom"/>
            <w:hideMark/>
          </w:tcPr>
          <w:p w:rsidR="008F49F4" w:rsidRPr="0062513F" w:rsidP="0062513F" w14:paraId="4B6C4B18" w14:textId="77777777">
            <w:pPr>
              <w:tabs>
                <w:tab w:val="clear" w:pos="432"/>
              </w:tabs>
              <w:spacing w:line="240" w:lineRule="auto"/>
              <w:ind w:firstLine="0"/>
              <w:jc w:val="center"/>
              <w:rPr>
                <w:rFonts w:ascii="Arial" w:hAnsi="Arial"/>
                <w:sz w:val="16"/>
                <w:szCs w:val="16"/>
              </w:rPr>
            </w:pPr>
            <w:r w:rsidRPr="0062513F">
              <w:rPr>
                <w:rFonts w:ascii="Arial" w:hAnsi="Arial"/>
                <w:sz w:val="16"/>
                <w:szCs w:val="16"/>
              </w:rPr>
              <w:t>0.13333</w:t>
            </w:r>
          </w:p>
        </w:tc>
        <w:tc>
          <w:tcPr>
            <w:tcW w:w="366" w:type="pct"/>
            <w:shd w:val="clear" w:color="auto" w:fill="auto"/>
            <w:vAlign w:val="bottom"/>
            <w:hideMark/>
          </w:tcPr>
          <w:p w:rsidR="008F49F4" w:rsidRPr="0062513F" w:rsidP="0062513F" w14:paraId="1489A7BF" w14:textId="4DB54CDD">
            <w:pPr>
              <w:tabs>
                <w:tab w:val="decimal" w:pos="322"/>
                <w:tab w:val="clear" w:pos="432"/>
              </w:tabs>
              <w:spacing w:line="240" w:lineRule="auto"/>
              <w:ind w:firstLine="0"/>
              <w:jc w:val="left"/>
              <w:rPr>
                <w:rFonts w:ascii="Arial" w:hAnsi="Arial"/>
                <w:sz w:val="16"/>
                <w:szCs w:val="16"/>
              </w:rPr>
            </w:pPr>
            <w:r>
              <w:rPr>
                <w:rFonts w:ascii="Arial" w:hAnsi="Arial"/>
                <w:sz w:val="16"/>
                <w:szCs w:val="16"/>
              </w:rPr>
              <w:t xml:space="preserve">  </w:t>
            </w:r>
            <w:r w:rsidRPr="0062513F">
              <w:rPr>
                <w:rFonts w:ascii="Arial" w:hAnsi="Arial"/>
                <w:sz w:val="16"/>
                <w:szCs w:val="16"/>
              </w:rPr>
              <w:t>18,433</w:t>
            </w:r>
          </w:p>
        </w:tc>
        <w:tc>
          <w:tcPr>
            <w:tcW w:w="364" w:type="pct"/>
            <w:shd w:val="clear" w:color="auto" w:fill="auto"/>
            <w:vAlign w:val="bottom"/>
            <w:hideMark/>
          </w:tcPr>
          <w:p w:rsidR="008F49F4" w:rsidRPr="0062513F" w:rsidP="0062513F" w14:paraId="7FF4FD8F" w14:textId="77777777">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1,929</w:t>
            </w:r>
          </w:p>
        </w:tc>
        <w:tc>
          <w:tcPr>
            <w:tcW w:w="408" w:type="pct"/>
            <w:shd w:val="clear" w:color="auto" w:fill="auto"/>
            <w:vAlign w:val="bottom"/>
            <w:hideMark/>
          </w:tcPr>
          <w:p w:rsidR="008F49F4" w:rsidRPr="0062513F" w:rsidP="0062513F" w14:paraId="74B05979" w14:textId="77777777">
            <w:pPr>
              <w:tabs>
                <w:tab w:val="decimal" w:pos="281"/>
                <w:tab w:val="clear" w:pos="432"/>
              </w:tabs>
              <w:spacing w:line="240" w:lineRule="auto"/>
              <w:ind w:firstLine="0"/>
              <w:jc w:val="left"/>
              <w:rPr>
                <w:rFonts w:ascii="Arial" w:hAnsi="Arial"/>
                <w:sz w:val="16"/>
                <w:szCs w:val="16"/>
              </w:rPr>
            </w:pPr>
            <w:r w:rsidRPr="0062513F">
              <w:rPr>
                <w:rFonts w:ascii="Arial" w:hAnsi="Arial"/>
                <w:sz w:val="16"/>
                <w:szCs w:val="16"/>
              </w:rPr>
              <w:t>$7.25</w:t>
            </w:r>
          </w:p>
        </w:tc>
        <w:tc>
          <w:tcPr>
            <w:tcW w:w="486" w:type="pct"/>
            <w:shd w:val="clear" w:color="auto" w:fill="auto"/>
            <w:vAlign w:val="bottom"/>
            <w:hideMark/>
          </w:tcPr>
          <w:p w:rsidR="008F49F4" w:rsidRPr="0062513F" w:rsidP="0062513F" w14:paraId="2C6560FB" w14:textId="77777777">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$13,985</w:t>
            </w:r>
          </w:p>
        </w:tc>
      </w:tr>
      <w:tr w14:paraId="155C2A94" w14:textId="77777777" w:rsidTr="00F25419">
        <w:tblPrEx>
          <w:tblW w:w="5789" w:type="pct"/>
          <w:tblInd w:w="-522" w:type="dxa"/>
          <w:tblLayout w:type="fixed"/>
          <w:tblLook w:val="04A0"/>
        </w:tblPrEx>
        <w:trPr>
          <w:trHeight w:val="620"/>
        </w:trPr>
        <w:tc>
          <w:tcPr>
            <w:tcW w:w="574" w:type="pct"/>
            <w:shd w:val="clear" w:color="auto" w:fill="auto"/>
            <w:vAlign w:val="bottom"/>
            <w:hideMark/>
          </w:tcPr>
          <w:p w:rsidR="008F49F4" w:rsidRPr="0062513F" w:rsidP="0062513F" w14:paraId="4DA7D14D" w14:textId="26C209D1">
            <w:pPr>
              <w:tabs>
                <w:tab w:val="clear" w:pos="432"/>
              </w:tabs>
              <w:spacing w:line="240" w:lineRule="auto"/>
              <w:ind w:firstLine="0"/>
              <w:jc w:val="left"/>
              <w:rPr>
                <w:rFonts w:ascii="Arial" w:hAnsi="Arial"/>
                <w:sz w:val="16"/>
                <w:szCs w:val="16"/>
              </w:rPr>
            </w:pPr>
            <w:r w:rsidRPr="0062513F">
              <w:rPr>
                <w:rFonts w:ascii="Arial" w:hAnsi="Arial"/>
                <w:sz w:val="16"/>
                <w:szCs w:val="16"/>
              </w:rPr>
              <w:t xml:space="preserve">Exit Survey </w:t>
            </w:r>
            <w:r>
              <w:rPr>
                <w:rFonts w:ascii="Arial" w:hAnsi="Arial"/>
                <w:sz w:val="16"/>
                <w:szCs w:val="16"/>
              </w:rPr>
              <w:t xml:space="preserve"> (Instrument 2)</w:t>
            </w:r>
          </w:p>
        </w:tc>
        <w:tc>
          <w:tcPr>
            <w:tcW w:w="546" w:type="pct"/>
            <w:shd w:val="clear" w:color="auto" w:fill="auto"/>
            <w:vAlign w:val="bottom"/>
            <w:hideMark/>
          </w:tcPr>
          <w:p w:rsidR="008F49F4" w:rsidRPr="0062513F" w:rsidP="0062513F" w14:paraId="3A154546" w14:textId="77777777">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rsidR="007F2E96" w:rsidRPr="0062513F" w:rsidP="007F2E96" w14:paraId="2897F418" w14:textId="7FACFDD6">
            <w:pPr>
              <w:tabs>
                <w:tab w:val="decimal" w:pos="-4463"/>
                <w:tab w:val="clear" w:pos="432"/>
              </w:tabs>
              <w:spacing w:line="240" w:lineRule="auto"/>
              <w:ind w:firstLine="0"/>
              <w:jc w:val="center"/>
              <w:rPr>
                <w:rFonts w:ascii="Arial" w:hAnsi="Arial"/>
                <w:sz w:val="16"/>
                <w:szCs w:val="16"/>
              </w:rPr>
            </w:pPr>
            <w:r>
              <w:rPr>
                <w:rFonts w:ascii="Arial" w:hAnsi="Arial"/>
                <w:sz w:val="16"/>
                <w:szCs w:val="16"/>
              </w:rPr>
              <w:t>331,797</w:t>
            </w:r>
          </w:p>
        </w:tc>
        <w:tc>
          <w:tcPr>
            <w:tcW w:w="571" w:type="pct"/>
            <w:shd w:val="clear" w:color="auto" w:fill="auto"/>
            <w:vAlign w:val="bottom"/>
            <w:hideMark/>
          </w:tcPr>
          <w:p w:rsidR="008F49F4" w:rsidRPr="0062513F" w:rsidP="0062513F" w14:paraId="5D0F6126" w14:textId="68CA0112">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110,599</w:t>
            </w:r>
          </w:p>
        </w:tc>
        <w:tc>
          <w:tcPr>
            <w:tcW w:w="608" w:type="pct"/>
            <w:shd w:val="clear" w:color="auto" w:fill="auto"/>
            <w:vAlign w:val="bottom"/>
            <w:hideMark/>
          </w:tcPr>
          <w:p w:rsidR="008F49F4" w:rsidRPr="0062513F" w:rsidP="007F2E96" w14:paraId="320EDD06" w14:textId="6E92B121">
            <w:pPr>
              <w:tabs>
                <w:tab w:val="left" w:pos="-7045"/>
                <w:tab w:val="clear" w:pos="432"/>
              </w:tabs>
              <w:spacing w:line="240" w:lineRule="auto"/>
              <w:ind w:firstLine="0"/>
              <w:jc w:val="center"/>
              <w:rPr>
                <w:rFonts w:ascii="Arial" w:hAnsi="Arial"/>
                <w:sz w:val="16"/>
                <w:szCs w:val="16"/>
              </w:rPr>
            </w:pPr>
            <w:r w:rsidRPr="0062513F">
              <w:rPr>
                <w:rFonts w:ascii="Arial" w:hAnsi="Arial"/>
                <w:sz w:val="16"/>
                <w:szCs w:val="16"/>
              </w:rPr>
              <w:t>1</w:t>
            </w:r>
          </w:p>
        </w:tc>
        <w:tc>
          <w:tcPr>
            <w:tcW w:w="483" w:type="pct"/>
            <w:shd w:val="clear" w:color="auto" w:fill="auto"/>
            <w:vAlign w:val="bottom"/>
            <w:hideMark/>
          </w:tcPr>
          <w:p w:rsidR="008F49F4" w:rsidRPr="0062513F" w:rsidP="0062513F" w14:paraId="7F42106F" w14:textId="77777777">
            <w:pPr>
              <w:tabs>
                <w:tab w:val="decimal" w:pos="223"/>
                <w:tab w:val="clear" w:pos="432"/>
              </w:tabs>
              <w:spacing w:line="240" w:lineRule="auto"/>
              <w:ind w:firstLine="0"/>
              <w:jc w:val="center"/>
              <w:rPr>
                <w:rFonts w:ascii="Arial" w:hAnsi="Arial"/>
                <w:sz w:val="16"/>
                <w:szCs w:val="16"/>
              </w:rPr>
            </w:pPr>
            <w:r w:rsidRPr="0062513F">
              <w:rPr>
                <w:rFonts w:ascii="Arial" w:hAnsi="Arial"/>
                <w:sz w:val="16"/>
                <w:szCs w:val="16"/>
              </w:rPr>
              <w:t>0.25</w:t>
            </w:r>
          </w:p>
        </w:tc>
        <w:tc>
          <w:tcPr>
            <w:tcW w:w="366" w:type="pct"/>
            <w:shd w:val="clear" w:color="auto" w:fill="auto"/>
            <w:vAlign w:val="bottom"/>
            <w:hideMark/>
          </w:tcPr>
          <w:p w:rsidR="008F49F4" w:rsidRPr="0062513F" w:rsidP="0062513F" w14:paraId="247D69B0" w14:textId="77777777">
            <w:pPr>
              <w:tabs>
                <w:tab w:val="clear" w:pos="432"/>
                <w:tab w:val="decimal" w:pos="485"/>
              </w:tabs>
              <w:spacing w:line="240" w:lineRule="auto"/>
              <w:ind w:firstLine="0"/>
              <w:jc w:val="center"/>
              <w:rPr>
                <w:rFonts w:ascii="Arial" w:hAnsi="Arial"/>
                <w:sz w:val="16"/>
                <w:szCs w:val="16"/>
              </w:rPr>
            </w:pPr>
            <w:r w:rsidRPr="0062513F">
              <w:rPr>
                <w:rFonts w:ascii="Arial" w:hAnsi="Arial"/>
                <w:sz w:val="16"/>
                <w:szCs w:val="16"/>
              </w:rPr>
              <w:t>27,650</w:t>
            </w:r>
          </w:p>
        </w:tc>
        <w:tc>
          <w:tcPr>
            <w:tcW w:w="364" w:type="pct"/>
            <w:shd w:val="clear" w:color="auto" w:fill="auto"/>
            <w:vAlign w:val="bottom"/>
            <w:hideMark/>
          </w:tcPr>
          <w:p w:rsidR="008F49F4" w:rsidRPr="0062513F" w:rsidP="0062513F" w14:paraId="7A4C460C" w14:textId="77777777">
            <w:pPr>
              <w:tabs>
                <w:tab w:val="clear" w:pos="432"/>
                <w:tab w:val="decimal" w:pos="552"/>
              </w:tabs>
              <w:spacing w:line="240" w:lineRule="auto"/>
              <w:ind w:firstLine="0"/>
              <w:jc w:val="center"/>
              <w:rPr>
                <w:rFonts w:ascii="Arial" w:hAnsi="Arial"/>
                <w:sz w:val="16"/>
                <w:szCs w:val="16"/>
              </w:rPr>
            </w:pPr>
            <w:r w:rsidRPr="0062513F">
              <w:rPr>
                <w:rFonts w:ascii="Arial" w:hAnsi="Arial"/>
                <w:sz w:val="16"/>
                <w:szCs w:val="16"/>
              </w:rPr>
              <w:t>2,893</w:t>
            </w:r>
          </w:p>
        </w:tc>
        <w:tc>
          <w:tcPr>
            <w:tcW w:w="408" w:type="pct"/>
            <w:shd w:val="clear" w:color="auto" w:fill="auto"/>
            <w:vAlign w:val="bottom"/>
            <w:hideMark/>
          </w:tcPr>
          <w:p w:rsidR="008F49F4" w:rsidRPr="0062513F" w:rsidP="0062513F" w14:paraId="5B2834A4" w14:textId="77777777">
            <w:pPr>
              <w:tabs>
                <w:tab w:val="decimal" w:pos="281"/>
                <w:tab w:val="clear" w:pos="432"/>
              </w:tabs>
              <w:spacing w:line="240" w:lineRule="auto"/>
              <w:ind w:firstLine="0"/>
              <w:jc w:val="left"/>
              <w:rPr>
                <w:rFonts w:ascii="Arial" w:hAnsi="Arial"/>
                <w:sz w:val="16"/>
                <w:szCs w:val="16"/>
              </w:rPr>
            </w:pPr>
            <w:r w:rsidRPr="0062513F">
              <w:rPr>
                <w:rFonts w:ascii="Arial" w:hAnsi="Arial"/>
                <w:sz w:val="16"/>
                <w:szCs w:val="16"/>
              </w:rPr>
              <w:t>$7.25</w:t>
            </w:r>
          </w:p>
        </w:tc>
        <w:tc>
          <w:tcPr>
            <w:tcW w:w="486" w:type="pct"/>
            <w:shd w:val="clear" w:color="auto" w:fill="auto"/>
            <w:vAlign w:val="bottom"/>
            <w:hideMark/>
          </w:tcPr>
          <w:p w:rsidR="008F49F4" w:rsidRPr="0062513F" w:rsidP="0062513F" w14:paraId="30786234" w14:textId="77777777">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$20,974</w:t>
            </w:r>
          </w:p>
        </w:tc>
      </w:tr>
      <w:tr w14:paraId="7C5C99B0" w14:textId="77777777" w:rsidTr="00F25419">
        <w:tblPrEx>
          <w:tblW w:w="5789" w:type="pct"/>
          <w:tblInd w:w="-522" w:type="dxa"/>
          <w:tblLayout w:type="fixed"/>
          <w:tblLook w:val="04A0"/>
        </w:tblPrEx>
        <w:trPr>
          <w:trHeight w:val="440"/>
        </w:trPr>
        <w:tc>
          <w:tcPr>
            <w:tcW w:w="574" w:type="pct"/>
            <w:shd w:val="clear" w:color="auto" w:fill="auto"/>
            <w:vAlign w:val="bottom"/>
          </w:tcPr>
          <w:p w:rsidR="008F49F4" w:rsidRPr="0062513F" w:rsidP="0062513F" w14:paraId="0B8925AF" w14:textId="3323CE45">
            <w:pPr>
              <w:tabs>
                <w:tab w:val="clear" w:pos="432"/>
              </w:tabs>
              <w:spacing w:line="240" w:lineRule="auto"/>
              <w:ind w:firstLine="0"/>
              <w:jc w:val="left"/>
              <w:rPr>
                <w:rFonts w:ascii="Arial" w:hAnsi="Arial"/>
                <w:sz w:val="16"/>
                <w:szCs w:val="16"/>
              </w:rPr>
            </w:pPr>
            <w:r w:rsidRPr="0062513F">
              <w:rPr>
                <w:rFonts w:ascii="Arial" w:hAnsi="Arial"/>
                <w:sz w:val="16"/>
                <w:szCs w:val="16"/>
              </w:rPr>
              <w:t xml:space="preserve">Core measures </w:t>
            </w:r>
            <w:r>
              <w:rPr>
                <w:rFonts w:ascii="Arial" w:hAnsi="Arial"/>
                <w:sz w:val="16"/>
                <w:szCs w:val="16"/>
              </w:rPr>
              <w:t>(Instrument 5)</w:t>
            </w:r>
          </w:p>
        </w:tc>
        <w:tc>
          <w:tcPr>
            <w:tcW w:w="546" w:type="pct"/>
            <w:shd w:val="clear" w:color="auto" w:fill="auto"/>
            <w:vAlign w:val="center"/>
          </w:tcPr>
          <w:p w:rsidR="008F49F4" w:rsidRPr="0062513F" w:rsidP="0062513F" w14:paraId="27775403" w14:textId="77777777">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rsidR="008F49F4" w:rsidP="007F2E96" w14:paraId="7A1B8D65" w14:textId="59DD9E2F">
            <w:pPr>
              <w:tabs>
                <w:tab w:val="clear" w:pos="432"/>
              </w:tabs>
              <w:spacing w:line="240" w:lineRule="auto"/>
              <w:ind w:firstLine="0"/>
              <w:jc w:val="center"/>
              <w:rPr>
                <w:rFonts w:ascii="Arial" w:hAnsi="Arial"/>
                <w:sz w:val="16"/>
                <w:szCs w:val="16"/>
              </w:rPr>
            </w:pPr>
            <w:r>
              <w:rPr>
                <w:rFonts w:ascii="Arial" w:hAnsi="Arial"/>
                <w:sz w:val="16"/>
                <w:szCs w:val="16"/>
              </w:rPr>
              <w:t xml:space="preserve">  16,</w:t>
            </w:r>
            <w:r w:rsidR="00367EE1">
              <w:rPr>
                <w:rFonts w:ascii="Arial" w:hAnsi="Arial"/>
                <w:sz w:val="16"/>
                <w:szCs w:val="16"/>
              </w:rPr>
              <w:t>000</w:t>
            </w:r>
          </w:p>
        </w:tc>
        <w:tc>
          <w:tcPr>
            <w:tcW w:w="571" w:type="pct"/>
            <w:shd w:val="clear" w:color="auto" w:fill="auto"/>
            <w:vAlign w:val="bottom"/>
          </w:tcPr>
          <w:p w:rsidR="008F49F4" w:rsidRPr="0062513F" w:rsidP="0062513F" w14:paraId="27DEBBBA" w14:textId="260A5B79">
            <w:pPr>
              <w:tabs>
                <w:tab w:val="clear" w:pos="432"/>
                <w:tab w:val="decimal" w:pos="794"/>
              </w:tabs>
              <w:spacing w:line="240" w:lineRule="auto"/>
              <w:ind w:firstLine="0"/>
              <w:jc w:val="left"/>
              <w:rPr>
                <w:rFonts w:ascii="Arial" w:hAnsi="Arial"/>
                <w:sz w:val="16"/>
                <w:szCs w:val="16"/>
              </w:rPr>
            </w:pPr>
            <w:r>
              <w:rPr>
                <w:rFonts w:ascii="Arial" w:hAnsi="Arial"/>
                <w:sz w:val="16"/>
                <w:szCs w:val="16"/>
              </w:rPr>
              <w:t>5,</w:t>
            </w:r>
            <w:r w:rsidR="00606000">
              <w:rPr>
                <w:rFonts w:ascii="Arial" w:hAnsi="Arial"/>
                <w:sz w:val="16"/>
                <w:szCs w:val="16"/>
              </w:rPr>
              <w:t>333</w:t>
            </w:r>
          </w:p>
        </w:tc>
        <w:tc>
          <w:tcPr>
            <w:tcW w:w="608" w:type="pct"/>
            <w:shd w:val="clear" w:color="auto" w:fill="auto"/>
            <w:vAlign w:val="bottom"/>
          </w:tcPr>
          <w:p w:rsidR="008F49F4" w:rsidRPr="0062513F" w:rsidP="007F2E96" w14:paraId="26D490BC" w14:textId="77777777">
            <w:pPr>
              <w:tabs>
                <w:tab w:val="left" w:pos="-7045"/>
                <w:tab w:val="clear" w:pos="432"/>
              </w:tabs>
              <w:spacing w:line="240" w:lineRule="auto"/>
              <w:ind w:firstLine="0"/>
              <w:jc w:val="center"/>
              <w:rPr>
                <w:rFonts w:ascii="Arial" w:hAnsi="Arial"/>
                <w:sz w:val="16"/>
                <w:szCs w:val="16"/>
              </w:rPr>
            </w:pPr>
            <w:r w:rsidRPr="0062513F">
              <w:rPr>
                <w:rFonts w:ascii="Arial" w:hAnsi="Arial"/>
                <w:sz w:val="16"/>
                <w:szCs w:val="16"/>
              </w:rPr>
              <w:t>3</w:t>
            </w:r>
          </w:p>
        </w:tc>
        <w:tc>
          <w:tcPr>
            <w:tcW w:w="483" w:type="pct"/>
            <w:shd w:val="clear" w:color="auto" w:fill="auto"/>
            <w:vAlign w:val="bottom"/>
          </w:tcPr>
          <w:p w:rsidR="008F49F4" w:rsidRPr="0062513F" w:rsidP="0062513F" w14:paraId="43C13EAF" w14:textId="77777777">
            <w:pPr>
              <w:tabs>
                <w:tab w:val="decimal" w:pos="223"/>
                <w:tab w:val="clear" w:pos="432"/>
              </w:tabs>
              <w:spacing w:line="240" w:lineRule="auto"/>
              <w:ind w:firstLine="0"/>
              <w:jc w:val="center"/>
              <w:rPr>
                <w:rFonts w:ascii="Arial" w:hAnsi="Arial"/>
                <w:sz w:val="16"/>
                <w:szCs w:val="16"/>
              </w:rPr>
            </w:pPr>
            <w:r w:rsidRPr="0062513F">
              <w:rPr>
                <w:rFonts w:ascii="Arial" w:hAnsi="Arial"/>
                <w:sz w:val="16"/>
                <w:szCs w:val="16"/>
              </w:rPr>
              <w:t>0.08</w:t>
            </w:r>
          </w:p>
        </w:tc>
        <w:tc>
          <w:tcPr>
            <w:tcW w:w="366" w:type="pct"/>
            <w:shd w:val="clear" w:color="auto" w:fill="auto"/>
            <w:vAlign w:val="bottom"/>
          </w:tcPr>
          <w:p w:rsidR="008F49F4" w:rsidRPr="0062513F" w:rsidP="0062513F" w14:paraId="678E96DD" w14:textId="76640818">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Pr="0062513F">
              <w:rPr>
                <w:rFonts w:ascii="Arial" w:hAnsi="Arial"/>
                <w:sz w:val="16"/>
                <w:szCs w:val="16"/>
              </w:rPr>
              <w:t>1,</w:t>
            </w:r>
            <w:r w:rsidR="00367EE1">
              <w:rPr>
                <w:rFonts w:ascii="Arial" w:hAnsi="Arial"/>
                <w:sz w:val="16"/>
                <w:szCs w:val="16"/>
              </w:rPr>
              <w:t>280</w:t>
            </w:r>
          </w:p>
        </w:tc>
        <w:tc>
          <w:tcPr>
            <w:tcW w:w="364" w:type="pct"/>
            <w:shd w:val="clear" w:color="auto" w:fill="auto"/>
            <w:vAlign w:val="bottom"/>
          </w:tcPr>
          <w:p w:rsidR="008F49F4" w:rsidRPr="0062513F" w:rsidP="0062513F" w14:paraId="643E8D93" w14:textId="76978A6F">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2</w:t>
            </w:r>
            <w:r w:rsidR="00367EE1">
              <w:rPr>
                <w:rFonts w:ascii="Arial" w:hAnsi="Arial"/>
                <w:sz w:val="16"/>
                <w:szCs w:val="16"/>
              </w:rPr>
              <w:t>56</w:t>
            </w:r>
          </w:p>
        </w:tc>
        <w:tc>
          <w:tcPr>
            <w:tcW w:w="408" w:type="pct"/>
            <w:shd w:val="clear" w:color="auto" w:fill="auto"/>
            <w:vAlign w:val="bottom"/>
          </w:tcPr>
          <w:p w:rsidR="008F49F4" w:rsidRPr="0062513F" w:rsidP="0062513F" w14:paraId="4ECA32D1" w14:textId="77777777">
            <w:pPr>
              <w:tabs>
                <w:tab w:val="decimal" w:pos="281"/>
                <w:tab w:val="clear" w:pos="432"/>
              </w:tabs>
              <w:spacing w:line="240" w:lineRule="auto"/>
              <w:ind w:firstLine="0"/>
              <w:jc w:val="center"/>
              <w:rPr>
                <w:rFonts w:ascii="Arial" w:hAnsi="Arial"/>
                <w:sz w:val="16"/>
                <w:szCs w:val="16"/>
              </w:rPr>
            </w:pPr>
            <w:r w:rsidRPr="0062513F">
              <w:rPr>
                <w:rFonts w:ascii="Arial" w:hAnsi="Arial"/>
                <w:sz w:val="16"/>
                <w:szCs w:val="16"/>
              </w:rPr>
              <w:t>$7.25</w:t>
            </w:r>
          </w:p>
        </w:tc>
        <w:tc>
          <w:tcPr>
            <w:tcW w:w="486" w:type="pct"/>
            <w:shd w:val="clear" w:color="auto" w:fill="auto"/>
            <w:vAlign w:val="bottom"/>
          </w:tcPr>
          <w:p w:rsidR="008F49F4" w:rsidRPr="0062513F" w:rsidP="0062513F" w14:paraId="3E0C63C7" w14:textId="2EA6BEFC">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$1,8</w:t>
            </w:r>
            <w:r w:rsidR="00367EE1">
              <w:rPr>
                <w:rFonts w:ascii="Arial" w:hAnsi="Arial"/>
                <w:sz w:val="16"/>
                <w:szCs w:val="16"/>
              </w:rPr>
              <w:t>56</w:t>
            </w:r>
          </w:p>
        </w:tc>
      </w:tr>
      <w:tr w14:paraId="2C67E937" w14:textId="77777777" w:rsidTr="00F25419">
        <w:tblPrEx>
          <w:tblW w:w="5789" w:type="pct"/>
          <w:tblInd w:w="-522" w:type="dxa"/>
          <w:tblLayout w:type="fixed"/>
          <w:tblLook w:val="04A0"/>
        </w:tblPrEx>
        <w:trPr>
          <w:trHeight w:val="440"/>
        </w:trPr>
        <w:tc>
          <w:tcPr>
            <w:tcW w:w="574" w:type="pct"/>
            <w:shd w:val="clear" w:color="auto" w:fill="auto"/>
            <w:vAlign w:val="bottom"/>
            <w:hideMark/>
          </w:tcPr>
          <w:p w:rsidR="008F49F4" w:rsidRPr="0062513F" w:rsidP="0062513F" w14:paraId="697DA122" w14:textId="70B8B7BE">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Performance Measures Data Report Form </w:t>
            </w:r>
            <w:r>
              <w:rPr>
                <w:rFonts w:ascii="Arial" w:hAnsi="Arial"/>
                <w:sz w:val="16"/>
                <w:szCs w:val="16"/>
              </w:rPr>
              <w:t>(Instrument 3)</w:t>
            </w:r>
          </w:p>
        </w:tc>
        <w:tc>
          <w:tcPr>
            <w:tcW w:w="546" w:type="pct"/>
            <w:shd w:val="clear" w:color="auto" w:fill="auto"/>
            <w:vAlign w:val="bottom"/>
          </w:tcPr>
          <w:p w:rsidR="008F49F4" w:rsidRPr="0062513F" w:rsidP="007F2E96" w14:paraId="139B85F9" w14:textId="2240DDA6">
            <w:pPr>
              <w:tabs>
                <w:tab w:val="clear" w:pos="432"/>
              </w:tabs>
              <w:spacing w:line="240" w:lineRule="auto"/>
              <w:ind w:firstLine="0"/>
              <w:jc w:val="left"/>
              <w:rPr>
                <w:rFonts w:ascii="Arial" w:hAnsi="Arial"/>
                <w:sz w:val="16"/>
                <w:szCs w:val="16"/>
              </w:rPr>
            </w:pPr>
            <w:r w:rsidRPr="0062513F">
              <w:rPr>
                <w:rFonts w:ascii="Arial" w:hAnsi="Arial"/>
                <w:sz w:val="16"/>
                <w:szCs w:val="16"/>
              </w:rPr>
              <w:t>Grantees</w:t>
            </w:r>
          </w:p>
        </w:tc>
        <w:tc>
          <w:tcPr>
            <w:tcW w:w="594" w:type="pct"/>
            <w:vAlign w:val="bottom"/>
          </w:tcPr>
          <w:p w:rsidR="008F49F4" w:rsidRPr="0062513F" w:rsidP="007F2E96" w14:paraId="0BB82BBC" w14:textId="24A96793">
            <w:pPr>
              <w:tabs>
                <w:tab w:val="clear" w:pos="432"/>
              </w:tabs>
              <w:spacing w:line="240" w:lineRule="auto"/>
              <w:ind w:firstLine="0"/>
              <w:jc w:val="center"/>
              <w:rPr>
                <w:rFonts w:ascii="Arial" w:hAnsi="Arial"/>
                <w:sz w:val="16"/>
                <w:szCs w:val="16"/>
              </w:rPr>
            </w:pPr>
            <w:r>
              <w:rPr>
                <w:rFonts w:ascii="Arial" w:hAnsi="Arial"/>
                <w:sz w:val="16"/>
                <w:szCs w:val="16"/>
              </w:rPr>
              <w:t xml:space="preserve">       279</w:t>
            </w:r>
          </w:p>
        </w:tc>
        <w:tc>
          <w:tcPr>
            <w:tcW w:w="571" w:type="pct"/>
            <w:shd w:val="clear" w:color="auto" w:fill="auto"/>
            <w:vAlign w:val="bottom"/>
            <w:hideMark/>
          </w:tcPr>
          <w:p w:rsidR="008F49F4" w:rsidRPr="0062513F" w:rsidP="0062513F" w14:paraId="506F5528" w14:textId="0E0C5F7E">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93</w:t>
            </w:r>
          </w:p>
        </w:tc>
        <w:tc>
          <w:tcPr>
            <w:tcW w:w="608" w:type="pct"/>
            <w:shd w:val="clear" w:color="auto" w:fill="auto"/>
            <w:vAlign w:val="bottom"/>
            <w:hideMark/>
          </w:tcPr>
          <w:p w:rsidR="008F49F4" w:rsidRPr="0062513F" w:rsidP="007F2E96" w14:paraId="5A22C61B" w14:textId="77777777">
            <w:pPr>
              <w:tabs>
                <w:tab w:val="left" w:pos="-7045"/>
                <w:tab w:val="clear" w:pos="432"/>
              </w:tabs>
              <w:spacing w:line="240" w:lineRule="auto"/>
              <w:ind w:firstLine="0"/>
              <w:jc w:val="center"/>
              <w:rPr>
                <w:rFonts w:ascii="Arial" w:hAnsi="Arial"/>
                <w:sz w:val="16"/>
                <w:szCs w:val="16"/>
              </w:rPr>
            </w:pPr>
            <w:r w:rsidRPr="0062513F">
              <w:rPr>
                <w:rFonts w:ascii="Arial" w:hAnsi="Arial"/>
                <w:sz w:val="16"/>
                <w:szCs w:val="16"/>
              </w:rPr>
              <w:t>2</w:t>
            </w:r>
          </w:p>
        </w:tc>
        <w:tc>
          <w:tcPr>
            <w:tcW w:w="483" w:type="pct"/>
            <w:shd w:val="clear" w:color="auto" w:fill="auto"/>
            <w:vAlign w:val="bottom"/>
            <w:hideMark/>
          </w:tcPr>
          <w:p w:rsidR="008F49F4" w:rsidRPr="0062513F" w:rsidP="0062513F" w14:paraId="0316ED34" w14:textId="77777777">
            <w:pPr>
              <w:tabs>
                <w:tab w:val="decimal" w:pos="223"/>
                <w:tab w:val="clear" w:pos="432"/>
              </w:tabs>
              <w:spacing w:line="240" w:lineRule="auto"/>
              <w:ind w:firstLine="0"/>
              <w:jc w:val="center"/>
              <w:rPr>
                <w:rFonts w:ascii="Arial" w:hAnsi="Arial"/>
                <w:sz w:val="16"/>
                <w:szCs w:val="16"/>
              </w:rPr>
            </w:pPr>
            <w:r w:rsidRPr="0062513F">
              <w:rPr>
                <w:rFonts w:ascii="Arial" w:hAnsi="Arial"/>
                <w:sz w:val="16"/>
                <w:szCs w:val="16"/>
              </w:rPr>
              <w:t>18 for S/T; 14 for CPREP and PREIS</w:t>
            </w:r>
          </w:p>
        </w:tc>
        <w:tc>
          <w:tcPr>
            <w:tcW w:w="366" w:type="pct"/>
            <w:shd w:val="clear" w:color="auto" w:fill="auto"/>
            <w:vAlign w:val="bottom"/>
            <w:hideMark/>
          </w:tcPr>
          <w:p w:rsidR="008F49F4" w:rsidRPr="0062513F" w:rsidP="0062513F" w14:paraId="21968CE1" w14:textId="32A72888">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Pr="0062513F">
              <w:rPr>
                <w:rFonts w:ascii="Arial" w:hAnsi="Arial"/>
                <w:sz w:val="16"/>
                <w:szCs w:val="16"/>
              </w:rPr>
              <w:t>3,076</w:t>
            </w:r>
          </w:p>
        </w:tc>
        <w:tc>
          <w:tcPr>
            <w:tcW w:w="364" w:type="pct"/>
            <w:shd w:val="clear" w:color="auto" w:fill="auto"/>
            <w:vAlign w:val="bottom"/>
            <w:hideMark/>
          </w:tcPr>
          <w:p w:rsidR="008F49F4" w:rsidRPr="0062513F" w:rsidP="0062513F" w14:paraId="27A754EE" w14:textId="77777777">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N/A</w:t>
            </w:r>
          </w:p>
        </w:tc>
        <w:tc>
          <w:tcPr>
            <w:tcW w:w="408" w:type="pct"/>
            <w:shd w:val="clear" w:color="auto" w:fill="auto"/>
            <w:vAlign w:val="bottom"/>
            <w:hideMark/>
          </w:tcPr>
          <w:p w:rsidR="008F49F4" w:rsidRPr="0062513F" w:rsidP="0062513F" w14:paraId="5971F9FD" w14:textId="77777777">
            <w:pPr>
              <w:tabs>
                <w:tab w:val="decimal" w:pos="281"/>
                <w:tab w:val="clear" w:pos="432"/>
              </w:tabs>
              <w:spacing w:line="240" w:lineRule="auto"/>
              <w:ind w:firstLine="0"/>
              <w:jc w:val="center"/>
              <w:rPr>
                <w:rFonts w:ascii="Arial" w:hAnsi="Arial"/>
                <w:sz w:val="16"/>
                <w:szCs w:val="16"/>
              </w:rPr>
            </w:pPr>
            <w:r w:rsidRPr="0062513F">
              <w:rPr>
                <w:rFonts w:ascii="Arial" w:hAnsi="Arial"/>
                <w:sz w:val="16"/>
                <w:szCs w:val="16"/>
              </w:rPr>
              <w:t>$21.35 for S/T; $20.76 for CPREP and PREIS</w:t>
            </w:r>
          </w:p>
        </w:tc>
        <w:tc>
          <w:tcPr>
            <w:tcW w:w="486" w:type="pct"/>
            <w:shd w:val="clear" w:color="auto" w:fill="auto"/>
            <w:vAlign w:val="bottom"/>
            <w:hideMark/>
          </w:tcPr>
          <w:p w:rsidR="008F49F4" w:rsidRPr="0062513F" w:rsidP="0062513F" w14:paraId="04903C5A" w14:textId="77777777">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$65,111</w:t>
            </w:r>
          </w:p>
        </w:tc>
      </w:tr>
      <w:tr w14:paraId="4A6B4D1E" w14:textId="77777777" w:rsidTr="00F25419">
        <w:tblPrEx>
          <w:tblW w:w="5789" w:type="pct"/>
          <w:tblInd w:w="-522" w:type="dxa"/>
          <w:tblLayout w:type="fixed"/>
          <w:tblLook w:val="04A0"/>
        </w:tblPrEx>
        <w:trPr>
          <w:trHeight w:val="440"/>
        </w:trPr>
        <w:tc>
          <w:tcPr>
            <w:tcW w:w="574" w:type="pct"/>
            <w:shd w:val="clear" w:color="auto" w:fill="auto"/>
            <w:vAlign w:val="bottom"/>
            <w:hideMark/>
          </w:tcPr>
          <w:p w:rsidR="008F49F4" w:rsidRPr="0062513F" w:rsidP="0062513F" w14:paraId="0525D95E" w14:textId="08E07699">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Performance Measure Data Report Form </w:t>
            </w:r>
            <w:r>
              <w:rPr>
                <w:rFonts w:ascii="Arial" w:hAnsi="Arial"/>
                <w:sz w:val="16"/>
                <w:szCs w:val="16"/>
              </w:rPr>
              <w:t>(Instrument 4)</w:t>
            </w:r>
          </w:p>
        </w:tc>
        <w:tc>
          <w:tcPr>
            <w:tcW w:w="546" w:type="pct"/>
            <w:shd w:val="clear" w:color="auto" w:fill="auto"/>
            <w:vAlign w:val="bottom"/>
          </w:tcPr>
          <w:p w:rsidR="008F49F4" w:rsidRPr="0062513F" w:rsidP="0062513F" w14:paraId="1810A838" w14:textId="77777777">
            <w:pPr>
              <w:tabs>
                <w:tab w:val="clear" w:pos="432"/>
              </w:tabs>
              <w:spacing w:line="240" w:lineRule="auto"/>
              <w:ind w:firstLine="0"/>
              <w:jc w:val="left"/>
              <w:rPr>
                <w:rFonts w:ascii="Arial" w:hAnsi="Arial"/>
                <w:sz w:val="16"/>
                <w:szCs w:val="16"/>
              </w:rPr>
            </w:pPr>
            <w:r w:rsidRPr="0062513F">
              <w:rPr>
                <w:rFonts w:ascii="Arial" w:hAnsi="Arial"/>
                <w:sz w:val="16"/>
                <w:szCs w:val="16"/>
              </w:rPr>
              <w:t xml:space="preserve">Sub-awardees </w:t>
            </w:r>
          </w:p>
        </w:tc>
        <w:tc>
          <w:tcPr>
            <w:tcW w:w="594" w:type="pct"/>
            <w:vAlign w:val="bottom"/>
          </w:tcPr>
          <w:p w:rsidR="008F49F4" w:rsidRPr="0062513F" w:rsidP="007F2E96" w14:paraId="4A8A62B2" w14:textId="2AE1041A">
            <w:pPr>
              <w:tabs>
                <w:tab w:val="clear" w:pos="432"/>
              </w:tabs>
              <w:spacing w:line="240" w:lineRule="auto"/>
              <w:ind w:firstLine="0"/>
              <w:jc w:val="center"/>
              <w:rPr>
                <w:rFonts w:ascii="Arial" w:hAnsi="Arial"/>
                <w:sz w:val="16"/>
                <w:szCs w:val="16"/>
              </w:rPr>
            </w:pPr>
            <w:r>
              <w:rPr>
                <w:rFonts w:ascii="Arial" w:hAnsi="Arial"/>
                <w:sz w:val="16"/>
                <w:szCs w:val="16"/>
              </w:rPr>
              <w:t xml:space="preserve">    1,248</w:t>
            </w:r>
          </w:p>
        </w:tc>
        <w:tc>
          <w:tcPr>
            <w:tcW w:w="571" w:type="pct"/>
            <w:shd w:val="clear" w:color="auto" w:fill="auto"/>
            <w:vAlign w:val="bottom"/>
            <w:hideMark/>
          </w:tcPr>
          <w:p w:rsidR="008F49F4" w:rsidRPr="0062513F" w:rsidP="0062513F" w14:paraId="5212213E" w14:textId="33727F4C">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416</w:t>
            </w:r>
          </w:p>
        </w:tc>
        <w:tc>
          <w:tcPr>
            <w:tcW w:w="608" w:type="pct"/>
            <w:shd w:val="clear" w:color="auto" w:fill="auto"/>
            <w:vAlign w:val="bottom"/>
            <w:hideMark/>
          </w:tcPr>
          <w:p w:rsidR="008F49F4" w:rsidRPr="0062513F" w:rsidP="007F2E96" w14:paraId="1C922A82" w14:textId="77777777">
            <w:pPr>
              <w:tabs>
                <w:tab w:val="left" w:pos="-7045"/>
                <w:tab w:val="clear" w:pos="432"/>
              </w:tabs>
              <w:spacing w:line="240" w:lineRule="auto"/>
              <w:ind w:firstLine="0"/>
              <w:jc w:val="center"/>
              <w:rPr>
                <w:rFonts w:ascii="Arial" w:hAnsi="Arial"/>
                <w:sz w:val="16"/>
                <w:szCs w:val="16"/>
              </w:rPr>
            </w:pPr>
            <w:r w:rsidRPr="0062513F">
              <w:rPr>
                <w:rFonts w:ascii="Arial" w:hAnsi="Arial"/>
                <w:sz w:val="16"/>
                <w:szCs w:val="16"/>
              </w:rPr>
              <w:t>2</w:t>
            </w:r>
          </w:p>
        </w:tc>
        <w:tc>
          <w:tcPr>
            <w:tcW w:w="483" w:type="pct"/>
            <w:shd w:val="clear" w:color="auto" w:fill="auto"/>
            <w:vAlign w:val="bottom"/>
            <w:hideMark/>
          </w:tcPr>
          <w:p w:rsidR="008F49F4" w:rsidRPr="0062513F" w:rsidP="0062513F" w14:paraId="2E756EAE" w14:textId="77777777">
            <w:pPr>
              <w:tabs>
                <w:tab w:val="decimal" w:pos="223"/>
                <w:tab w:val="clear" w:pos="432"/>
              </w:tabs>
              <w:spacing w:line="240" w:lineRule="auto"/>
              <w:ind w:firstLine="0"/>
              <w:jc w:val="center"/>
              <w:rPr>
                <w:rFonts w:ascii="Arial" w:hAnsi="Arial"/>
                <w:sz w:val="16"/>
                <w:szCs w:val="16"/>
              </w:rPr>
            </w:pPr>
            <w:r w:rsidRPr="0062513F">
              <w:rPr>
                <w:rFonts w:ascii="Arial" w:hAnsi="Arial"/>
                <w:sz w:val="16"/>
                <w:szCs w:val="16"/>
              </w:rPr>
              <w:t>14 for S/T; 12 for CPREP</w:t>
            </w:r>
          </w:p>
        </w:tc>
        <w:tc>
          <w:tcPr>
            <w:tcW w:w="366" w:type="pct"/>
            <w:shd w:val="clear" w:color="auto" w:fill="auto"/>
            <w:vAlign w:val="bottom"/>
            <w:hideMark/>
          </w:tcPr>
          <w:p w:rsidR="008F49F4" w:rsidRPr="0062513F" w:rsidP="0062513F" w14:paraId="6A23DE8D" w14:textId="51CACA5D">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Pr="0062513F">
              <w:rPr>
                <w:rFonts w:ascii="Arial" w:hAnsi="Arial"/>
                <w:sz w:val="16"/>
                <w:szCs w:val="16"/>
              </w:rPr>
              <w:t>11,472</w:t>
            </w:r>
          </w:p>
        </w:tc>
        <w:tc>
          <w:tcPr>
            <w:tcW w:w="364" w:type="pct"/>
            <w:shd w:val="clear" w:color="auto" w:fill="auto"/>
            <w:vAlign w:val="bottom"/>
            <w:hideMark/>
          </w:tcPr>
          <w:p w:rsidR="008F49F4" w:rsidRPr="0062513F" w:rsidP="0062513F" w14:paraId="7D1DC327" w14:textId="77777777">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N/A</w:t>
            </w:r>
          </w:p>
        </w:tc>
        <w:tc>
          <w:tcPr>
            <w:tcW w:w="408" w:type="pct"/>
            <w:shd w:val="clear" w:color="auto" w:fill="auto"/>
            <w:vAlign w:val="bottom"/>
            <w:hideMark/>
          </w:tcPr>
          <w:p w:rsidR="008F49F4" w:rsidRPr="0062513F" w:rsidP="0062513F" w14:paraId="79D499A3" w14:textId="77777777">
            <w:pPr>
              <w:tabs>
                <w:tab w:val="decimal" w:pos="281"/>
                <w:tab w:val="clear" w:pos="432"/>
              </w:tabs>
              <w:spacing w:line="240" w:lineRule="auto"/>
              <w:ind w:firstLine="0"/>
              <w:jc w:val="left"/>
              <w:rPr>
                <w:rFonts w:ascii="Arial" w:hAnsi="Arial"/>
                <w:sz w:val="16"/>
                <w:szCs w:val="16"/>
              </w:rPr>
            </w:pPr>
            <w:r w:rsidRPr="0062513F">
              <w:rPr>
                <w:rFonts w:ascii="Arial" w:hAnsi="Arial"/>
                <w:sz w:val="16"/>
                <w:szCs w:val="16"/>
              </w:rPr>
              <w:t xml:space="preserve">$20.76 </w:t>
            </w:r>
          </w:p>
        </w:tc>
        <w:tc>
          <w:tcPr>
            <w:tcW w:w="486" w:type="pct"/>
            <w:shd w:val="clear" w:color="auto" w:fill="auto"/>
            <w:vAlign w:val="bottom"/>
            <w:hideMark/>
          </w:tcPr>
          <w:p w:rsidR="008F49F4" w:rsidRPr="0062513F" w:rsidP="0062513F" w14:paraId="6C1706C3" w14:textId="77777777">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$238,159</w:t>
            </w:r>
          </w:p>
        </w:tc>
      </w:tr>
      <w:tr w14:paraId="5FDBF14A" w14:textId="77777777" w:rsidTr="00F25419">
        <w:tblPrEx>
          <w:tblW w:w="5789" w:type="pct"/>
          <w:tblInd w:w="-522" w:type="dxa"/>
          <w:tblLayout w:type="fixed"/>
          <w:tblLook w:val="04A0"/>
        </w:tblPrEx>
        <w:trPr>
          <w:trHeight w:val="440"/>
        </w:trPr>
        <w:tc>
          <w:tcPr>
            <w:tcW w:w="3376" w:type="pct"/>
            <w:gridSpan w:val="6"/>
            <w:shd w:val="clear" w:color="auto" w:fill="auto"/>
            <w:vAlign w:val="bottom"/>
          </w:tcPr>
          <w:p w:rsidR="00F3064A" w:rsidRPr="0062513F" w:rsidP="008F49F4" w14:paraId="1DF9DA8D" w14:textId="6A255EDF">
            <w:pPr>
              <w:tabs>
                <w:tab w:val="decimal" w:pos="223"/>
                <w:tab w:val="clear" w:pos="432"/>
              </w:tabs>
              <w:spacing w:line="240" w:lineRule="auto"/>
              <w:ind w:firstLine="0"/>
              <w:jc w:val="right"/>
              <w:rPr>
                <w:rFonts w:ascii="Arial" w:hAnsi="Arial"/>
                <w:b/>
                <w:sz w:val="16"/>
                <w:szCs w:val="16"/>
              </w:rPr>
            </w:pPr>
            <w:r w:rsidRPr="0062513F">
              <w:rPr>
                <w:rFonts w:ascii="Arial" w:hAnsi="Arial"/>
                <w:b/>
                <w:sz w:val="16"/>
                <w:szCs w:val="16"/>
              </w:rPr>
              <w:t xml:space="preserve">Estimated Total Annual Burden </w:t>
            </w:r>
          </w:p>
        </w:tc>
        <w:tc>
          <w:tcPr>
            <w:tcW w:w="366" w:type="pct"/>
            <w:shd w:val="clear" w:color="auto" w:fill="auto"/>
            <w:vAlign w:val="bottom"/>
          </w:tcPr>
          <w:p w:rsidR="00F3064A" w:rsidRPr="0062513F" w:rsidP="0062513F" w14:paraId="15421636" w14:textId="4DF98A5C">
            <w:pPr>
              <w:tabs>
                <w:tab w:val="clear" w:pos="432"/>
                <w:tab w:val="decimal" w:pos="485"/>
              </w:tabs>
              <w:spacing w:line="240" w:lineRule="auto"/>
              <w:ind w:firstLine="0"/>
              <w:jc w:val="left"/>
              <w:rPr>
                <w:rFonts w:ascii="Arial" w:hAnsi="Arial"/>
                <w:b/>
                <w:sz w:val="16"/>
                <w:szCs w:val="16"/>
              </w:rPr>
            </w:pPr>
            <w:r>
              <w:rPr>
                <w:rFonts w:ascii="Arial" w:hAnsi="Arial"/>
                <w:b/>
                <w:sz w:val="16"/>
                <w:szCs w:val="16"/>
              </w:rPr>
              <w:t xml:space="preserve">  </w:t>
            </w:r>
            <w:r w:rsidRPr="0062513F">
              <w:rPr>
                <w:rFonts w:ascii="Arial" w:hAnsi="Arial"/>
                <w:b/>
                <w:sz w:val="16"/>
                <w:szCs w:val="16"/>
              </w:rPr>
              <w:t>61,</w:t>
            </w:r>
            <w:r w:rsidR="00905D44">
              <w:rPr>
                <w:rFonts w:ascii="Arial" w:hAnsi="Arial"/>
                <w:b/>
                <w:sz w:val="16"/>
                <w:szCs w:val="16"/>
              </w:rPr>
              <w:t>911</w:t>
            </w:r>
          </w:p>
        </w:tc>
        <w:tc>
          <w:tcPr>
            <w:tcW w:w="772" w:type="pct"/>
            <w:gridSpan w:val="2"/>
            <w:shd w:val="clear" w:color="auto" w:fill="auto"/>
            <w:vAlign w:val="bottom"/>
          </w:tcPr>
          <w:p w:rsidR="00F3064A" w:rsidRPr="0062513F" w:rsidP="0062513F" w14:paraId="6F1A95C8" w14:textId="5D8DEACF">
            <w:pPr>
              <w:tabs>
                <w:tab w:val="decimal" w:pos="281"/>
                <w:tab w:val="clear" w:pos="432"/>
              </w:tabs>
              <w:spacing w:line="240" w:lineRule="auto"/>
              <w:ind w:firstLine="0"/>
              <w:jc w:val="left"/>
              <w:rPr>
                <w:rFonts w:ascii="Arial" w:hAnsi="Arial"/>
                <w:b/>
                <w:sz w:val="16"/>
                <w:szCs w:val="16"/>
              </w:rPr>
            </w:pPr>
            <w:r>
              <w:rPr>
                <w:rFonts w:ascii="Arial" w:hAnsi="Arial"/>
                <w:b/>
                <w:sz w:val="16"/>
                <w:szCs w:val="16"/>
              </w:rPr>
              <w:t>Estimated Total Annualized Cost</w:t>
            </w:r>
          </w:p>
        </w:tc>
        <w:tc>
          <w:tcPr>
            <w:tcW w:w="486" w:type="pct"/>
            <w:shd w:val="clear" w:color="auto" w:fill="auto"/>
            <w:vAlign w:val="bottom"/>
          </w:tcPr>
          <w:p w:rsidR="00F3064A" w:rsidRPr="0062513F" w:rsidP="0062513F" w14:paraId="69F10F11" w14:textId="793DC9D4">
            <w:pPr>
              <w:tabs>
                <w:tab w:val="clear" w:pos="432"/>
                <w:tab w:val="decimal" w:pos="789"/>
              </w:tabs>
              <w:spacing w:line="240" w:lineRule="auto"/>
              <w:ind w:firstLine="0"/>
              <w:jc w:val="left"/>
              <w:rPr>
                <w:rFonts w:ascii="Arial" w:hAnsi="Arial"/>
                <w:b/>
                <w:sz w:val="16"/>
                <w:szCs w:val="16"/>
              </w:rPr>
            </w:pPr>
            <w:r w:rsidRPr="0062513F">
              <w:rPr>
                <w:rFonts w:ascii="Arial" w:hAnsi="Arial"/>
                <w:b/>
                <w:sz w:val="16"/>
                <w:szCs w:val="16"/>
              </w:rPr>
              <w:t>$340,</w:t>
            </w:r>
            <w:r w:rsidR="00606000">
              <w:rPr>
                <w:rFonts w:ascii="Arial" w:hAnsi="Arial"/>
                <w:b/>
                <w:sz w:val="16"/>
                <w:szCs w:val="16"/>
              </w:rPr>
              <w:t>085</w:t>
            </w:r>
          </w:p>
        </w:tc>
      </w:tr>
    </w:tbl>
    <w:p w:rsidR="0062513F" w:rsidRPr="0062513F" w:rsidP="0062513F" w14:paraId="7305E776" w14:textId="77777777">
      <w:pPr>
        <w:tabs>
          <w:tab w:val="clear" w:pos="432"/>
        </w:tabs>
        <w:spacing w:line="240" w:lineRule="auto"/>
        <w:ind w:firstLine="0"/>
        <w:jc w:val="left"/>
        <w:rPr>
          <w:rFonts w:ascii="Calibri" w:eastAsia="Calibri" w:hAnsi="Calibri"/>
          <w:b/>
          <w:sz w:val="22"/>
          <w:szCs w:val="22"/>
        </w:rPr>
      </w:pPr>
    </w:p>
    <w:p w:rsidR="0062513F" w:rsidRPr="0062513F" w:rsidP="0062513F" w14:paraId="448D9C9E" w14:textId="77777777">
      <w:pPr>
        <w:tabs>
          <w:tab w:val="clear" w:pos="432"/>
        </w:tabs>
        <w:spacing w:line="240" w:lineRule="auto"/>
        <w:ind w:firstLine="0"/>
        <w:jc w:val="left"/>
        <w:rPr>
          <w:rFonts w:ascii="Calibri" w:eastAsia="Calibri" w:hAnsi="Calibri"/>
          <w:b/>
          <w:sz w:val="22"/>
          <w:szCs w:val="22"/>
        </w:rPr>
      </w:pPr>
    </w:p>
    <w:p w:rsidR="0062513F" w:rsidRPr="0062513F" w:rsidP="0062513F" w14:paraId="07BE31E4" w14:textId="77777777">
      <w:pPr>
        <w:keepNext/>
        <w:spacing w:line="240" w:lineRule="auto"/>
        <w:ind w:firstLine="0"/>
        <w:jc w:val="left"/>
        <w:outlineLvl w:val="1"/>
        <w:rPr>
          <w:rFonts w:ascii="Lucida Sans" w:hAnsi="Lucida Sans"/>
          <w:b/>
        </w:rPr>
      </w:pPr>
      <w:bookmarkStart w:id="73" w:name="_Toc392577716"/>
      <w:r w:rsidRPr="0062513F">
        <w:rPr>
          <w:rFonts w:ascii="Lucida Sans" w:hAnsi="Lucida Sans"/>
          <w:b/>
        </w:rPr>
        <w:t>A13. Estimates of other total annual cost burden to respondents and record keepers</w:t>
      </w:r>
      <w:bookmarkEnd w:id="73"/>
      <w:r w:rsidRPr="0062513F">
        <w:rPr>
          <w:rFonts w:ascii="Lucida Sans" w:hAnsi="Lucida Sans"/>
          <w:b/>
        </w:rPr>
        <w:tab/>
      </w:r>
    </w:p>
    <w:p w:rsidR="0062513F" w:rsidRPr="0062513F" w:rsidP="0062513F" w14:paraId="268CBF29" w14:textId="77777777">
      <w:pPr>
        <w:tabs>
          <w:tab w:val="clear" w:pos="432"/>
        </w:tabs>
        <w:spacing w:line="240" w:lineRule="auto"/>
        <w:jc w:val="left"/>
        <w:rPr>
          <w:rFonts w:ascii="Times New Roman" w:hAnsi="Times New Roman"/>
          <w:szCs w:val="20"/>
        </w:rPr>
      </w:pPr>
    </w:p>
    <w:p w:rsidR="0062513F" w:rsidRPr="0062513F" w:rsidP="0062513F" w14:paraId="008E5EBE" w14:textId="61915653">
      <w:pPr>
        <w:tabs>
          <w:tab w:val="clear" w:pos="432"/>
        </w:tabs>
        <w:spacing w:after="240" w:line="240" w:lineRule="auto"/>
        <w:jc w:val="left"/>
        <w:rPr>
          <w:szCs w:val="20"/>
        </w:rPr>
      </w:pPr>
      <w:r w:rsidRPr="0062513F">
        <w:rPr>
          <w:szCs w:val="20"/>
        </w:rPr>
        <w:t xml:space="preserve">These information collection activities do not place any </w:t>
      </w:r>
      <w:r w:rsidR="00F3064A">
        <w:rPr>
          <w:szCs w:val="20"/>
        </w:rPr>
        <w:t xml:space="preserve">other annual cost burden to respondents and record keepers. </w:t>
      </w:r>
      <w:r w:rsidRPr="0062513F">
        <w:rPr>
          <w:szCs w:val="20"/>
        </w:rPr>
        <w:t xml:space="preserve"> </w:t>
      </w:r>
    </w:p>
    <w:p w:rsidR="0062513F" w:rsidRPr="0062513F" w:rsidP="0062513F" w14:paraId="70D54024" w14:textId="77777777">
      <w:pPr>
        <w:keepNext/>
        <w:spacing w:after="120" w:line="240" w:lineRule="auto"/>
        <w:ind w:left="432" w:hanging="432"/>
        <w:jc w:val="left"/>
        <w:outlineLvl w:val="1"/>
        <w:rPr>
          <w:rFonts w:ascii="Lucida Sans" w:hAnsi="Lucida Sans"/>
          <w:b/>
        </w:rPr>
      </w:pPr>
      <w:bookmarkStart w:id="74" w:name="_Toc392577717"/>
      <w:r w:rsidRPr="0062513F">
        <w:rPr>
          <w:rFonts w:ascii="Lucida Sans" w:hAnsi="Lucida Sans"/>
          <w:b/>
        </w:rPr>
        <w:t>A.14. Annualized cost to federal government</w:t>
      </w:r>
      <w:bookmarkEnd w:id="74"/>
    </w:p>
    <w:p w:rsidR="0062513F" w:rsidRPr="0062513F" w:rsidP="0062513F" w14:paraId="400A89DC" w14:textId="32325DF6">
      <w:pPr>
        <w:tabs>
          <w:tab w:val="clear" w:pos="432"/>
        </w:tabs>
        <w:spacing w:after="240" w:line="240" w:lineRule="auto"/>
        <w:jc w:val="left"/>
        <w:rPr>
          <w:szCs w:val="20"/>
        </w:rPr>
      </w:pPr>
      <w:r w:rsidRPr="0062513F">
        <w:rPr>
          <w:szCs w:val="20"/>
        </w:rPr>
        <w:t>The estimated cost for development, collection, and analysis of the PREP performance measures and the core measures to be included in local impact evaluations conducted by a subset of PREP grantees is</w:t>
      </w:r>
      <w:r w:rsidRPr="0062513F" w:rsidR="00F3064A">
        <w:rPr>
          <w:szCs w:val="20"/>
        </w:rPr>
        <w:t xml:space="preserve">$856,257. </w:t>
      </w:r>
      <w:r w:rsidRPr="0062513F">
        <w:rPr>
          <w:szCs w:val="20"/>
        </w:rPr>
        <w:t>over the three years for requested clearance</w:t>
      </w:r>
      <w:r w:rsidR="00F3064A">
        <w:rPr>
          <w:szCs w:val="20"/>
        </w:rPr>
        <w:t>.</w:t>
      </w:r>
      <w:r w:rsidRPr="0062513F">
        <w:rPr>
          <w:szCs w:val="20"/>
        </w:rPr>
        <w:t xml:space="preserve"> The annual cost to the federal government is estimated to be $285,419. </w:t>
      </w:r>
    </w:p>
    <w:p w:rsidR="00F83A8B" w:rsidP="00D708FF" w14:paraId="6F5787C6" w14:textId="77777777">
      <w:pPr>
        <w:pStyle w:val="Heading2Black"/>
        <w:ind w:left="864" w:hanging="864"/>
      </w:pPr>
      <w:r w:rsidRPr="00F83A8B">
        <w:t>A.15</w:t>
      </w:r>
      <w:r w:rsidR="003E556F">
        <w:t>.</w:t>
      </w:r>
      <w:r w:rsidRPr="00F83A8B">
        <w:tab/>
        <w:t>Explanation for Program Changes</w:t>
      </w:r>
      <w:bookmarkEnd w:id="67"/>
      <w:bookmarkEnd w:id="68"/>
      <w:r w:rsidRPr="00F83A8B">
        <w:t xml:space="preserve"> or Adjustments</w:t>
      </w:r>
      <w:bookmarkEnd w:id="69"/>
      <w:bookmarkEnd w:id="70"/>
      <w:bookmarkEnd w:id="71"/>
      <w:bookmarkEnd w:id="72"/>
    </w:p>
    <w:p w:rsidR="00BC11F7" w:rsidRPr="00A96C39" w:rsidP="00BC11F7" w14:paraId="0C00A261" w14:textId="2F39820E">
      <w:pPr>
        <w:pStyle w:val="NormalSS"/>
      </w:pPr>
      <w:r>
        <w:t xml:space="preserve"> </w:t>
      </w:r>
      <w:r w:rsidR="009754EF">
        <w:t xml:space="preserve">This is a new data collection for new cohorts of PREP grantees.  </w:t>
      </w:r>
    </w:p>
    <w:p w:rsidR="00F83A8B" w:rsidRPr="0045272B" w:rsidP="00D708FF" w14:paraId="0F622900" w14:textId="77777777">
      <w:pPr>
        <w:pStyle w:val="Heading2Black"/>
        <w:ind w:left="864" w:hanging="864"/>
      </w:pPr>
      <w:bookmarkStart w:id="75" w:name="_Toc320884264"/>
      <w:bookmarkStart w:id="76" w:name="_Toc320887169"/>
      <w:bookmarkStart w:id="77" w:name="_Toc326752799"/>
      <w:bookmarkStart w:id="78" w:name="_Toc326753068"/>
      <w:r w:rsidRPr="0045272B">
        <w:t>A16.</w:t>
      </w:r>
      <w:r w:rsidRPr="0045272B">
        <w:tab/>
        <w:t>Plans for Tabulation and Publication and Project Time Schedule</w:t>
      </w:r>
      <w:bookmarkEnd w:id="75"/>
      <w:bookmarkEnd w:id="76"/>
      <w:bookmarkEnd w:id="77"/>
      <w:bookmarkEnd w:id="78"/>
      <w:r w:rsidRPr="0045272B">
        <w:t xml:space="preserve"> </w:t>
      </w:r>
    </w:p>
    <w:p w:rsidR="00F83A8B" w:rsidRPr="00412A39" w:rsidP="0045272B" w14:paraId="43CB9C99" w14:textId="77777777">
      <w:pPr>
        <w:pStyle w:val="Heading3"/>
      </w:pPr>
      <w:bookmarkStart w:id="79" w:name="_Toc320884265"/>
      <w:bookmarkStart w:id="80" w:name="_Toc320887170"/>
      <w:bookmarkStart w:id="81" w:name="_Toc326752800"/>
      <w:bookmarkStart w:id="82" w:name="_Toc326753069"/>
      <w:r>
        <w:t>1.</w:t>
      </w:r>
      <w:r>
        <w:tab/>
      </w:r>
      <w:r w:rsidRPr="00412A39">
        <w:t>Analysis Plan</w:t>
      </w:r>
      <w:bookmarkEnd w:id="79"/>
      <w:bookmarkEnd w:id="80"/>
      <w:bookmarkEnd w:id="81"/>
      <w:bookmarkEnd w:id="82"/>
      <w:r w:rsidRPr="00412A39">
        <w:t xml:space="preserve"> </w:t>
      </w:r>
    </w:p>
    <w:p w:rsidR="00074A2F" w:rsidP="0045272B" w14:paraId="75436AE0" w14:textId="77777777">
      <w:pPr>
        <w:pStyle w:val="NormalSS"/>
      </w:pPr>
      <w:r w:rsidRPr="00BC11F7">
        <w:rPr>
          <w:b/>
        </w:rPr>
        <w:t>Performance measures</w:t>
      </w:r>
      <w:r>
        <w:t xml:space="preserve">. </w:t>
      </w:r>
      <w:r w:rsidRPr="00EC1975" w:rsidR="00F83A8B">
        <w:t>Th</w:t>
      </w:r>
      <w:r>
        <w:t xml:space="preserve">e </w:t>
      </w:r>
      <w:r w:rsidR="0007058E">
        <w:t>P</w:t>
      </w:r>
      <w:r w:rsidR="00A918DD">
        <w:t>M effort i</w:t>
      </w:r>
      <w:r w:rsidRPr="00EC1975" w:rsidR="00F83A8B">
        <w:t>nvolves collecting performance measure</w:t>
      </w:r>
      <w:r w:rsidR="003C0650">
        <w:t>s</w:t>
      </w:r>
      <w:r w:rsidRPr="00EC1975" w:rsidR="00F83A8B">
        <w:t xml:space="preserve"> data that will be used to </w:t>
      </w:r>
      <w:r w:rsidR="00F83A8B">
        <w:t xml:space="preserve">monitor and analyze grantee performance. </w:t>
      </w:r>
    </w:p>
    <w:p w:rsidR="00F83A8B" w:rsidRPr="00CF37EB" w:rsidP="0045272B" w14:paraId="2B020FCB" w14:textId="46268CB2">
      <w:pPr>
        <w:pStyle w:val="NormalSS"/>
      </w:pPr>
      <w:r w:rsidRPr="00CF37EB">
        <w:t xml:space="preserve">Using the performance data for accountability requires constructing indicators for many of the same measures, but separately for each grantee and even </w:t>
      </w:r>
      <w:r>
        <w:t>sub-awardee</w:t>
      </w:r>
      <w:r w:rsidRPr="00CF37EB">
        <w:t xml:space="preserve">. Indicators at the grantee level </w:t>
      </w:r>
      <w:r w:rsidRPr="00CF37EB">
        <w:t xml:space="preserve">help fulfill federal responsibilities to hold grantees accountable </w:t>
      </w:r>
      <w:r w:rsidRPr="00CF37EB">
        <w:rPr>
          <w:rFonts w:cs="Calibri"/>
        </w:rPr>
        <w:t>for</w:t>
      </w:r>
      <w:r w:rsidRPr="00CF37EB">
        <w:t xml:space="preserve"> performance. Indicators at the </w:t>
      </w:r>
      <w:r>
        <w:t>sub-awardee</w:t>
      </w:r>
      <w:r w:rsidRPr="00CF37EB">
        <w:t xml:space="preserve"> level will help grantees in their efforts to hold accountable those to whom they are providing resources for PREP implementation. </w:t>
      </w:r>
      <w:r w:rsidRPr="00CF37EB">
        <w:rPr>
          <w:rFonts w:cs="Calibri"/>
        </w:rPr>
        <w:t>The structure of the data will also allow for examining several of these questions by program model to better understand successes and challenges implementing the various programmatic approaches.</w:t>
      </w:r>
    </w:p>
    <w:p w:rsidR="00B60996" w:rsidP="0045272B" w14:paraId="0924A9C1" w14:textId="45469B1C">
      <w:pPr>
        <w:pStyle w:val="NormalSS"/>
        <w:rPr>
          <w:rFonts w:cs="Calibri"/>
        </w:rPr>
      </w:pPr>
      <w:r>
        <w:rPr>
          <w:rFonts w:cs="Calibri"/>
        </w:rPr>
        <w:t>The results of the performance measures analysis</w:t>
      </w:r>
      <w:r w:rsidRPr="00ED24BA">
        <w:rPr>
          <w:rFonts w:cs="Calibri"/>
        </w:rPr>
        <w:t xml:space="preserve"> will help ACF and grantees pinpoint areas for possible improvement of program implementation. For example, ACF will be able to determine which grantees deliver their complete program content and hours to a high percentage of participant cohorts, and for which program models that is true. Grantees will be able to determine from performance data which of the </w:t>
      </w:r>
      <w:r w:rsidR="00A95040">
        <w:rPr>
          <w:rFonts w:cs="Calibri"/>
        </w:rPr>
        <w:t xml:space="preserve">implemented </w:t>
      </w:r>
      <w:r w:rsidRPr="00ED24BA">
        <w:rPr>
          <w:rFonts w:cs="Calibri"/>
        </w:rPr>
        <w:t>program models are succeeding in getting participants to complete at least 75 percent of the program sessions. ACF will be able to generate statistics showing how programs serving vulnerable populations compare to programs serving more general teen populations with regard to participant completion, participants’ asse</w:t>
      </w:r>
      <w:r>
        <w:rPr>
          <w:rFonts w:cs="Calibri"/>
        </w:rPr>
        <w:t xml:space="preserve">ssments and perceived effects. </w:t>
      </w:r>
      <w:r w:rsidRPr="00ED24BA">
        <w:rPr>
          <w:rFonts w:cs="Calibri"/>
        </w:rPr>
        <w:t xml:space="preserve">ACF will learn which implementation challenges are most evident to grantees and their </w:t>
      </w:r>
      <w:r>
        <w:rPr>
          <w:rFonts w:cs="Calibri"/>
        </w:rPr>
        <w:t>sub-awardee</w:t>
      </w:r>
      <w:r w:rsidRPr="00ED24BA">
        <w:rPr>
          <w:rFonts w:cs="Calibri"/>
        </w:rPr>
        <w:t xml:space="preserve">s, and which are seen as topics for technical assistance. Over time, data can demonstrate which grantees and </w:t>
      </w:r>
      <w:r>
        <w:rPr>
          <w:rFonts w:cs="Calibri"/>
        </w:rPr>
        <w:t>sub-awardee</w:t>
      </w:r>
      <w:r w:rsidRPr="00ED24BA">
        <w:rPr>
          <w:rFonts w:cs="Calibri"/>
        </w:rPr>
        <w:t>s are improving with respect to elements of program delivery and which areas of technical assist</w:t>
      </w:r>
      <w:r>
        <w:rPr>
          <w:rFonts w:cs="Calibri"/>
        </w:rPr>
        <w:t>ance require on-going attention.</w:t>
      </w:r>
    </w:p>
    <w:p w:rsidR="00940255" w:rsidP="0045272B" w14:paraId="5E90FDC5" w14:textId="77777777">
      <w:pPr>
        <w:pStyle w:val="NormalSS"/>
        <w:rPr>
          <w:rFonts w:cs="Calibri"/>
        </w:rPr>
      </w:pPr>
      <w:r>
        <w:rPr>
          <w:b/>
        </w:rPr>
        <w:t>C</w:t>
      </w:r>
      <w:r w:rsidRPr="00626C85">
        <w:rPr>
          <w:b/>
        </w:rPr>
        <w:t>ore measures for PREIS grantees’ local evaluations</w:t>
      </w:r>
      <w:r>
        <w:t>.</w:t>
      </w:r>
      <w:r>
        <w:rPr>
          <w:rFonts w:cs="Calibri"/>
        </w:rPr>
        <w:t xml:space="preserve"> </w:t>
      </w:r>
      <w:r>
        <w:rPr>
          <w:rFonts w:cs="Calibri"/>
        </w:rPr>
        <w:t xml:space="preserve">Analyses for PREIS local evaluations will be conducted by each individual grantee.  </w:t>
      </w:r>
      <w:r>
        <w:rPr>
          <w:rFonts w:cs="Calibri"/>
        </w:rPr>
        <w:t xml:space="preserve">ACF and its contractors will provide training and technical assistance to ensure that impact analyses are appropriately conducted. </w:t>
      </w:r>
      <w:r>
        <w:rPr>
          <w:rFonts w:cs="Calibri"/>
        </w:rPr>
        <w:t>Results will help PREIS grantees understand the efficacy of their programs.</w:t>
      </w:r>
    </w:p>
    <w:p w:rsidR="00F83A8B" w:rsidRPr="0045272B" w:rsidP="0045272B" w14:paraId="7B64524B" w14:textId="77777777">
      <w:pPr>
        <w:pStyle w:val="Heading3"/>
      </w:pPr>
      <w:bookmarkStart w:id="83" w:name="_Toc320884266"/>
      <w:bookmarkStart w:id="84" w:name="_Toc320887171"/>
      <w:bookmarkStart w:id="85" w:name="_Toc326752801"/>
      <w:bookmarkStart w:id="86" w:name="_Toc326753070"/>
      <w:r w:rsidRPr="0045272B">
        <w:t>2.</w:t>
      </w:r>
      <w:r w:rsidR="0045272B">
        <w:tab/>
      </w:r>
      <w:r w:rsidRPr="0045272B">
        <w:t>Time Schedule and Publications</w:t>
      </w:r>
      <w:bookmarkEnd w:id="83"/>
      <w:bookmarkEnd w:id="84"/>
      <w:bookmarkEnd w:id="85"/>
      <w:bookmarkEnd w:id="86"/>
    </w:p>
    <w:p w:rsidR="00F83A8B" w:rsidP="0045272B" w14:paraId="52B5FE62" w14:textId="40B95B50">
      <w:pPr>
        <w:pStyle w:val="NormalSS"/>
      </w:pPr>
      <w:r w:rsidRPr="00B728AD">
        <w:rPr>
          <w:b/>
        </w:rPr>
        <w:t>Performance measures</w:t>
      </w:r>
      <w:r>
        <w:t xml:space="preserve">. </w:t>
      </w:r>
      <w:r w:rsidR="0007058E">
        <w:t xml:space="preserve">Performance </w:t>
      </w:r>
      <w:r>
        <w:t xml:space="preserve">measures are expected to be continuously collected and analyzed. </w:t>
      </w:r>
      <w:r w:rsidR="003514C9">
        <w:t>This request is for a three year period</w:t>
      </w:r>
      <w:r w:rsidR="00474E16">
        <w:t>,</w:t>
      </w:r>
      <w:r w:rsidR="003514C9">
        <w:t xml:space="preserve"> and subsequent packages will be submitted as necessary for new collections or to extend collection periods. </w:t>
      </w:r>
      <w:r w:rsidRPr="0014572C" w:rsidR="007C63DD">
        <w:t xml:space="preserve">The performance analysis reporting schedule is designed to complement the timing of grantees’ program implementation and the availability of the tools to support the data collection. </w:t>
      </w:r>
      <w:r w:rsidR="007C63DD">
        <w:t xml:space="preserve">OMB approval for the PREP PM data collection is anticipated in early 2017.  </w:t>
      </w:r>
      <w:r w:rsidRPr="00412A39">
        <w:t xml:space="preserve">Below is a schedule of </w:t>
      </w:r>
      <w:r>
        <w:t xml:space="preserve">the data collection </w:t>
      </w:r>
      <w:r w:rsidR="00BC11F7">
        <w:t xml:space="preserve">and reporting </w:t>
      </w:r>
      <w:r>
        <w:t xml:space="preserve">efforts for the </w:t>
      </w:r>
      <w:r w:rsidR="00995E8E">
        <w:t>PM</w:t>
      </w:r>
      <w:r w:rsidRPr="00412A39">
        <w:t>:</w:t>
      </w:r>
    </w:p>
    <w:p w:rsidR="00B60996" w:rsidP="00B60996" w14:paraId="2AECC840" w14:textId="77777777">
      <w:pPr>
        <w:pStyle w:val="NormalSS"/>
        <w:numPr>
          <w:ilvl w:val="0"/>
          <w:numId w:val="45"/>
        </w:numPr>
      </w:pPr>
      <w:r>
        <w:t xml:space="preserve">July 2017: PREP PREIS and Tribal grantees will collect </w:t>
      </w:r>
      <w:r w:rsidR="007A4F0E">
        <w:t>performanc</w:t>
      </w:r>
      <w:r>
        <w:t>e</w:t>
      </w:r>
      <w:r w:rsidR="007A4F0E">
        <w:t xml:space="preserve"> measures and </w:t>
      </w:r>
      <w:r>
        <w:t>core measures for the PYP evaluation on sexual behavior and communication with a caring adult (Instrument #</w:t>
      </w:r>
      <w:r>
        <w:t>5</w:t>
      </w:r>
      <w:r>
        <w:t>)</w:t>
      </w:r>
      <w:r w:rsidR="003A3296">
        <w:t xml:space="preserve"> at program exit, short-term, and long-term </w:t>
      </w:r>
      <w:r w:rsidR="003A3296">
        <w:t>followup</w:t>
      </w:r>
      <w:r>
        <w:t>.</w:t>
      </w:r>
    </w:p>
    <w:p w:rsidR="00B60996" w:rsidP="007C63DD" w14:paraId="58CB0023" w14:textId="59D0EE61">
      <w:pPr>
        <w:pStyle w:val="NormalSS"/>
        <w:numPr>
          <w:ilvl w:val="0"/>
          <w:numId w:val="45"/>
        </w:numPr>
      </w:pPr>
      <w:r>
        <w:t xml:space="preserve">Fall 2017 and </w:t>
      </w:r>
      <w:r w:rsidR="007A4F0E">
        <w:t>twice a year</w:t>
      </w:r>
      <w:r>
        <w:t xml:space="preserve"> thereafter: All PREP </w:t>
      </w:r>
      <w:r w:rsidRPr="0014572C" w:rsidR="00F83A8B">
        <w:t xml:space="preserve">grantees will </w:t>
      </w:r>
      <w:r w:rsidR="004039D2">
        <w:t xml:space="preserve">begin collecting  </w:t>
      </w:r>
      <w:r w:rsidR="0014572C">
        <w:t xml:space="preserve">data on </w:t>
      </w:r>
      <w:r w:rsidRPr="0014572C" w:rsidR="00F83A8B">
        <w:t>characteristics</w:t>
      </w:r>
      <w:r w:rsidR="00850509">
        <w:t xml:space="preserve"> of the individual youth served,</w:t>
      </w:r>
      <w:r w:rsidRPr="0014572C" w:rsidR="00F83A8B">
        <w:t xml:space="preserve"> youths’ perceptions of program effec</w:t>
      </w:r>
      <w:r w:rsidR="00850509">
        <w:t xml:space="preserve">tiveness </w:t>
      </w:r>
      <w:r w:rsidR="00474E16">
        <w:t>and</w:t>
      </w:r>
      <w:r w:rsidR="00850509">
        <w:t xml:space="preserve"> program experiences,</w:t>
      </w:r>
      <w:r w:rsidRPr="0014572C" w:rsidR="00F83A8B">
        <w:t xml:space="preserve"> </w:t>
      </w:r>
      <w:r w:rsidR="00850509">
        <w:t>and</w:t>
      </w:r>
      <w:r w:rsidRPr="0014572C" w:rsidR="00F83A8B">
        <w:t xml:space="preserve"> data o</w:t>
      </w:r>
      <w:r w:rsidR="00166AAA">
        <w:t>n</w:t>
      </w:r>
      <w:r w:rsidRPr="0014572C" w:rsidR="00F83A8B">
        <w:t xml:space="preserve"> participants’ enrollment, attendance, and delivered program hours</w:t>
      </w:r>
      <w:r w:rsidR="00E920F7">
        <w:t xml:space="preserve"> (i.e., program delivery data); and </w:t>
      </w:r>
      <w:r w:rsidRPr="00E920F7" w:rsidR="00E920F7">
        <w:t xml:space="preserve">how grant funds are being used, the program models selected, </w:t>
      </w:r>
      <w:r w:rsidR="00E920F7">
        <w:t xml:space="preserve">and </w:t>
      </w:r>
      <w:r w:rsidRPr="00E920F7" w:rsidR="00E920F7">
        <w:t>the ways in which grantees and sub-awardees support program implementation</w:t>
      </w:r>
      <w:r w:rsidR="00E920F7">
        <w:t xml:space="preserve"> (i.e., program structure data).</w:t>
      </w:r>
    </w:p>
    <w:p w:rsidR="00F83A8B" w:rsidP="00B60996" w14:paraId="7ED12417" w14:textId="77777777">
      <w:pPr>
        <w:pStyle w:val="NormalSS"/>
      </w:pPr>
      <w:r>
        <w:t>T</w:t>
      </w:r>
      <w:r w:rsidRPr="0014572C">
        <w:t xml:space="preserve">he analytical results based on </w:t>
      </w:r>
      <w:r>
        <w:t xml:space="preserve">grantees </w:t>
      </w:r>
      <w:r w:rsidRPr="0014572C">
        <w:t xml:space="preserve">reported </w:t>
      </w:r>
      <w:r>
        <w:t xml:space="preserve">program delivery </w:t>
      </w:r>
      <w:r w:rsidRPr="0014572C">
        <w:t xml:space="preserve">data will be compiled into </w:t>
      </w:r>
      <w:r>
        <w:t xml:space="preserve">full written </w:t>
      </w:r>
      <w:r w:rsidRPr="0014572C">
        <w:t xml:space="preserve">reports </w:t>
      </w:r>
      <w:r w:rsidR="00A61BB3">
        <w:t>once</w:t>
      </w:r>
      <w:r w:rsidRPr="0014572C">
        <w:t xml:space="preserve"> each year</w:t>
      </w:r>
      <w:r>
        <w:t>, with data profiles more immediately available (within one to two months) through the Performance Measures Dashboard</w:t>
      </w:r>
      <w:r w:rsidRPr="0014572C">
        <w:t xml:space="preserve">. </w:t>
      </w:r>
    </w:p>
    <w:p w:rsidR="00647D40" w:rsidRPr="00CF37EB" w:rsidP="00EE27C5" w14:paraId="38627D58" w14:textId="77777777">
      <w:pPr>
        <w:pStyle w:val="NormalSS"/>
      </w:pPr>
      <w:r>
        <w:rPr>
          <w:b/>
        </w:rPr>
        <w:t>C</w:t>
      </w:r>
      <w:r w:rsidRPr="00626C85">
        <w:rPr>
          <w:b/>
        </w:rPr>
        <w:t>ore measures for PREIS grantees’ local evaluations</w:t>
      </w:r>
      <w:r>
        <w:t>.</w:t>
      </w:r>
      <w:r>
        <w:rPr>
          <w:rFonts w:cs="Calibri"/>
        </w:rPr>
        <w:t xml:space="preserve"> Analyses for PREIS local evaluations will be conducted by each individual grantee at the conclusion of its evaluation, generally in 2019 or 2020.  ACF and its contractors will provide training and technical assistance to assist with dissemination of findings. Because this ICR, if approved, will last only through 2018, a subsequent request will discuss specifics of PREIS local evaluation publications.</w:t>
      </w:r>
    </w:p>
    <w:p w:rsidR="00F83A8B" w:rsidRPr="00F672DE" w:rsidP="00D708FF" w14:paraId="356F5D87" w14:textId="77777777">
      <w:pPr>
        <w:pStyle w:val="Heading2Black"/>
        <w:ind w:left="864" w:hanging="864"/>
      </w:pPr>
      <w:bookmarkStart w:id="87" w:name="_Toc320884267"/>
      <w:bookmarkStart w:id="88" w:name="_Toc320887172"/>
      <w:bookmarkStart w:id="89" w:name="_Toc326752802"/>
      <w:bookmarkStart w:id="90" w:name="_Toc326753071"/>
      <w:r w:rsidRPr="00F672DE">
        <w:t>A17.</w:t>
      </w:r>
      <w:r w:rsidRPr="00F672DE">
        <w:tab/>
        <w:t>Reason(s) Display of OMB Expiration Date is Inappropriate</w:t>
      </w:r>
      <w:bookmarkEnd w:id="87"/>
      <w:bookmarkEnd w:id="88"/>
      <w:bookmarkEnd w:id="89"/>
      <w:bookmarkEnd w:id="90"/>
    </w:p>
    <w:p w:rsidR="00F83A8B" w:rsidRPr="00EC1975" w:rsidP="0045272B" w14:paraId="0C63E59A" w14:textId="049E94F5">
      <w:pPr>
        <w:pStyle w:val="NormalSS"/>
      </w:pPr>
      <w:r w:rsidRPr="00EC1975">
        <w:t>All instruments</w:t>
      </w:r>
      <w:r w:rsidR="00CF422E">
        <w:t xml:space="preserve"> </w:t>
      </w:r>
      <w:r w:rsidRPr="00EC1975">
        <w:t xml:space="preserve">will display the OMB Control Number and expiration date. </w:t>
      </w:r>
    </w:p>
    <w:p w:rsidR="00F83A8B" w:rsidRPr="0045272B" w:rsidP="0045272B" w14:paraId="6F6C0B73" w14:textId="77777777">
      <w:pPr>
        <w:pStyle w:val="Heading2Black"/>
        <w:ind w:left="864" w:hanging="864"/>
      </w:pPr>
      <w:bookmarkStart w:id="91" w:name="_Toc320884268"/>
      <w:bookmarkStart w:id="92" w:name="_Toc320887173"/>
      <w:bookmarkStart w:id="93" w:name="_Toc326752803"/>
      <w:bookmarkStart w:id="94" w:name="_Toc326753072"/>
      <w:r w:rsidRPr="0045272B">
        <w:t>A18.</w:t>
      </w:r>
      <w:r w:rsidRPr="0045272B">
        <w:tab/>
        <w:t>Exceptions to Certification for Paperwork Reduction Act Submissions</w:t>
      </w:r>
      <w:bookmarkEnd w:id="91"/>
      <w:bookmarkEnd w:id="92"/>
      <w:bookmarkEnd w:id="93"/>
      <w:bookmarkEnd w:id="94"/>
      <w:r w:rsidRPr="0045272B">
        <w:t xml:space="preserve"> </w:t>
      </w:r>
    </w:p>
    <w:p w:rsidR="00F83A8B" w:rsidRPr="00EC1975" w:rsidP="0045272B" w14:paraId="1F00380F" w14:textId="77777777">
      <w:pPr>
        <w:pStyle w:val="NormalSS"/>
      </w:pPr>
      <w:r w:rsidRPr="00EC1975">
        <w:t>No exceptions are necessary for this information collection.</w:t>
      </w:r>
    </w:p>
    <w:p w:rsidR="00040C17" w14:paraId="667365E6" w14:textId="77777777">
      <w:pPr>
        <w:tabs>
          <w:tab w:val="clear" w:pos="432"/>
        </w:tabs>
        <w:spacing w:line="240" w:lineRule="auto"/>
        <w:ind w:firstLine="0"/>
        <w:jc w:val="left"/>
        <w:rPr>
          <w:rFonts w:ascii="Lucida Sans" w:hAnsi="Lucida Sans"/>
          <w:b/>
          <w:caps/>
        </w:rPr>
      </w:pPr>
      <w:bookmarkStart w:id="95" w:name="_Toc320884269"/>
      <w:bookmarkStart w:id="96" w:name="_Toc320887174"/>
      <w:r>
        <w:br w:type="page"/>
      </w:r>
    </w:p>
    <w:p w:rsidR="006B6F21" w:rsidRPr="001E338E" w:rsidP="006B6F21" w14:paraId="74190936" w14:textId="77777777">
      <w:pPr>
        <w:pStyle w:val="Heading1Black"/>
      </w:pPr>
      <w:bookmarkStart w:id="97" w:name="_Toc326752804"/>
      <w:bookmarkStart w:id="98" w:name="_Toc326753073"/>
      <w:r w:rsidRPr="001E338E">
        <w:t xml:space="preserve">SUPPORTING REFERENCES FOR INCLUSION OF SENSITIVE </w:t>
      </w:r>
      <w:r w:rsidR="002278B4">
        <w:br/>
      </w:r>
      <w:r w:rsidRPr="001E338E">
        <w:t>QUESTIONS</w:t>
      </w:r>
      <w:r>
        <w:t xml:space="preserve"> </w:t>
      </w:r>
      <w:r w:rsidRPr="001E338E">
        <w:t>OR GROUPS OF QUESTIONS</w:t>
      </w:r>
      <w:bookmarkEnd w:id="95"/>
      <w:bookmarkEnd w:id="96"/>
      <w:bookmarkEnd w:id="97"/>
      <w:bookmarkEnd w:id="98"/>
    </w:p>
    <w:p w:rsidR="006B6F21" w:rsidRPr="001E338E" w:rsidP="002278B4" w14:paraId="7F834297" w14:textId="77777777">
      <w:pPr>
        <w:spacing w:after="240" w:line="240" w:lineRule="auto"/>
        <w:ind w:left="432" w:hanging="432"/>
      </w:pPr>
      <w:r w:rsidRPr="001E338E">
        <w:t xml:space="preserve">Blake, Susan M., Rebecca </w:t>
      </w:r>
      <w:r w:rsidRPr="001E338E">
        <w:t>Ledsky</w:t>
      </w:r>
      <w:r w:rsidRPr="001E338E">
        <w:t xml:space="preserve">, Thomas Lehman, Carol Goodenow, Richard Sawyer, and Tim Hack. "Preventing Sexual Risk Behaviors among Gay, Lesbian, and Bisexual Adolescents: The Benefits of Gay-Sensitive HIV Instruction in Schools." </w:t>
      </w:r>
      <w:r w:rsidRPr="001E338E">
        <w:rPr>
          <w:i/>
          <w:iCs/>
        </w:rPr>
        <w:t xml:space="preserve">American Journal of Public Health, </w:t>
      </w:r>
      <w:r w:rsidRPr="001E338E">
        <w:t xml:space="preserve">vol. 91, no. 6, 2001, pp. 940-46. </w:t>
      </w:r>
    </w:p>
    <w:p w:rsidR="006B6F21" w:rsidRPr="001E338E" w:rsidP="002278B4" w14:paraId="699EA34C" w14:textId="77777777">
      <w:pPr>
        <w:spacing w:after="240" w:line="240" w:lineRule="auto"/>
        <w:ind w:left="432" w:hanging="432"/>
      </w:pPr>
      <w:r>
        <w:t xml:space="preserve">Boyer, </w:t>
      </w:r>
      <w:r w:rsidRPr="001E338E">
        <w:t xml:space="preserve">Cherrie B., Jeanne M. </w:t>
      </w:r>
      <w:r w:rsidRPr="001E338E">
        <w:t>Tschann</w:t>
      </w:r>
      <w:r w:rsidRPr="001E338E">
        <w:t xml:space="preserve">, and Mary-Ann Shafer. "Predictors of Risk for Sexually Transmitted Diseases in Ninth Grade Urban High School Students." </w:t>
      </w:r>
      <w:r w:rsidRPr="002278B4">
        <w:t xml:space="preserve">Journal of Adolescent Research, </w:t>
      </w:r>
      <w:r w:rsidRPr="001E338E">
        <w:t xml:space="preserve">vol. 14, no. 4, 1999, pp. 448-65. </w:t>
      </w:r>
    </w:p>
    <w:p w:rsidR="006B6F21" w:rsidRPr="001E338E" w:rsidP="002278B4" w14:paraId="05EB91F9" w14:textId="3C79BF0B">
      <w:pPr>
        <w:spacing w:after="240" w:line="240" w:lineRule="auto"/>
        <w:ind w:left="432" w:hanging="432"/>
      </w:pPr>
      <w:r>
        <w:t>Buhi</w:t>
      </w:r>
      <w:r>
        <w:t xml:space="preserve">, </w:t>
      </w:r>
      <w:r w:rsidRPr="001E338E">
        <w:t xml:space="preserve">Eric R. and Patricia Goodson. "Predictors of Adolescent Sexual Behavior and Intention: A Theory-Guided Systematic Review." </w:t>
      </w:r>
      <w:r w:rsidRPr="002278B4">
        <w:t xml:space="preserve">Journal of Adolescent Health: Official Publication of the Society for Adolescent Medicine, </w:t>
      </w:r>
      <w:r w:rsidRPr="001E338E">
        <w:t xml:space="preserve">vol. 40, no. 1, 2007, pp. 4. </w:t>
      </w:r>
    </w:p>
    <w:p w:rsidR="006B6F21" w:rsidRPr="0032795F" w:rsidP="002278B4" w14:paraId="394BBE7F" w14:textId="77777777">
      <w:pPr>
        <w:spacing w:after="240" w:line="240" w:lineRule="auto"/>
        <w:ind w:left="432" w:hanging="432"/>
      </w:pPr>
      <w:r w:rsidRPr="0032795F">
        <w:t xml:space="preserve">Davis, E. C., </w:t>
      </w:r>
      <w:r>
        <w:t>and Friel, L. V</w:t>
      </w:r>
      <w:r w:rsidRPr="0032795F">
        <w:t xml:space="preserve">. </w:t>
      </w:r>
      <w:r>
        <w:t>“Adolescent Sexuality: Disentangling the Effects of Family Structure and Family C</w:t>
      </w:r>
      <w:r w:rsidRPr="0032795F">
        <w:t>ontext.</w:t>
      </w:r>
      <w:r>
        <w:t>”</w:t>
      </w:r>
      <w:r w:rsidRPr="0032795F">
        <w:t xml:space="preserve"> </w:t>
      </w:r>
      <w:r w:rsidRPr="002278B4">
        <w:t xml:space="preserve">Journal of Marriage &amp; Family, vol. 63, no. 3, 2001, pp. </w:t>
      </w:r>
      <w:r w:rsidRPr="0032795F">
        <w:t>669-681.</w:t>
      </w:r>
    </w:p>
    <w:p w:rsidR="006B6F21" w:rsidRPr="001E338E" w:rsidP="002278B4" w14:paraId="29D7DB17" w14:textId="25A2DC18">
      <w:pPr>
        <w:spacing w:after="240" w:line="240" w:lineRule="auto"/>
        <w:ind w:left="432" w:hanging="432"/>
      </w:pPr>
      <w:r w:rsidRPr="001E338E">
        <w:t>Dermen</w:t>
      </w:r>
      <w:r w:rsidRPr="001E338E">
        <w:t xml:space="preserve">, K. H., M. L. Cooper, and V. B. </w:t>
      </w:r>
      <w:r w:rsidRPr="001E338E">
        <w:t>Agocha</w:t>
      </w:r>
      <w:r w:rsidRPr="001E338E">
        <w:t xml:space="preserve">. "Sex-Related Alcohol Expectancies as Moderators of the Relationship between Alcohol use and Risky Sex in Adolescents." </w:t>
      </w:r>
      <w:r w:rsidRPr="002278B4">
        <w:t xml:space="preserve">Journal of Studies on Alcohol, </w:t>
      </w:r>
      <w:r w:rsidRPr="001E338E">
        <w:t xml:space="preserve">vol. 59, no. 1, 1998, pp. 71. </w:t>
      </w:r>
    </w:p>
    <w:p w:rsidR="006B6F21" w:rsidRPr="001E338E" w:rsidP="002278B4" w14:paraId="58FCC9BC" w14:textId="77777777">
      <w:pPr>
        <w:spacing w:after="240" w:line="240" w:lineRule="auto"/>
        <w:ind w:left="432" w:hanging="432"/>
      </w:pPr>
      <w:r w:rsidRPr="001E338E">
        <w:t xml:space="preserve">Fergusson, David </w:t>
      </w:r>
      <w:r w:rsidRPr="001E338E">
        <w:t>M.</w:t>
      </w:r>
      <w:r w:rsidRPr="001E338E">
        <w:t xml:space="preserve"> and Michael T. Lynskey. "Alcohol Misuse and Adolescent Sexual Behaviors and Risk Taking." </w:t>
      </w:r>
      <w:r w:rsidRPr="002278B4">
        <w:t xml:space="preserve">Pediatrics, </w:t>
      </w:r>
      <w:r w:rsidRPr="001E338E">
        <w:t xml:space="preserve">vol. 98, no. 1, 1996, pp. 91. </w:t>
      </w:r>
    </w:p>
    <w:p w:rsidR="006B6F21" w:rsidRPr="001E338E" w:rsidP="002278B4" w14:paraId="74D41CF7" w14:textId="04F94559">
      <w:pPr>
        <w:spacing w:after="240" w:line="240" w:lineRule="auto"/>
        <w:ind w:left="432" w:hanging="432"/>
      </w:pPr>
      <w:r w:rsidRPr="001E338E">
        <w:t xml:space="preserve">Goodenow, C., J. Netherland, and L. </w:t>
      </w:r>
      <w:r w:rsidRPr="001E338E">
        <w:t>Szalacha</w:t>
      </w:r>
      <w:r w:rsidRPr="001E338E">
        <w:t xml:space="preserve">. "AIDS-Related Risk among Adolescent Males Who have Sex with Males, Females, </w:t>
      </w:r>
      <w:r w:rsidR="000A1974">
        <w:t>o</w:t>
      </w:r>
      <w:r w:rsidRPr="001E338E">
        <w:t xml:space="preserve">r both: Evidence from a Statewide Survey." </w:t>
      </w:r>
      <w:r w:rsidRPr="002278B4">
        <w:t xml:space="preserve">American Journal of Public Health, </w:t>
      </w:r>
      <w:r w:rsidRPr="001E338E">
        <w:t xml:space="preserve">vol. 92, 2002, pp. 203-210. </w:t>
      </w:r>
    </w:p>
    <w:p w:rsidR="006B6F21" w:rsidRPr="001E338E" w:rsidP="002278B4" w14:paraId="0868309C" w14:textId="73E2490D">
      <w:pPr>
        <w:spacing w:after="240" w:line="240" w:lineRule="auto"/>
        <w:ind w:left="432" w:hanging="432"/>
      </w:pPr>
      <w:r w:rsidRPr="001E338E">
        <w:t xml:space="preserve">Li, </w:t>
      </w:r>
      <w:r w:rsidRPr="001E338E">
        <w:t>Xiaoming</w:t>
      </w:r>
      <w:r w:rsidRPr="001E338E">
        <w:t xml:space="preserve">, Bonita Stanton, Lesley Cottrell, James Burns, Robert Pack, and Linda </w:t>
      </w:r>
      <w:r w:rsidRPr="001E338E">
        <w:t>Kaljee</w:t>
      </w:r>
      <w:r w:rsidRPr="001E338E">
        <w:t xml:space="preserve">. "Patterns of Initiation of Sex and Drug-Related Activities among Urban Low-Income </w:t>
      </w:r>
      <w:r w:rsidRPr="001E338E">
        <w:t>African-American</w:t>
      </w:r>
      <w:r w:rsidRPr="001E338E">
        <w:t xml:space="preserve"> Adolescents." </w:t>
      </w:r>
      <w:r w:rsidRPr="002278B4">
        <w:t xml:space="preserve">Journal of Adolescent Health: Official Publication of the Society for Adolescent Medicine, </w:t>
      </w:r>
      <w:r w:rsidRPr="001E338E">
        <w:t xml:space="preserve">vol. 28, no. 1, 2001, pp. 46. </w:t>
      </w:r>
    </w:p>
    <w:p w:rsidR="006B6F21" w:rsidRPr="001E338E" w:rsidP="002278B4" w14:paraId="201D9456" w14:textId="77777777">
      <w:pPr>
        <w:spacing w:after="240" w:line="240" w:lineRule="auto"/>
        <w:ind w:left="432" w:hanging="432"/>
      </w:pPr>
      <w:r w:rsidRPr="001E338E">
        <w:t>Magura</w:t>
      </w:r>
      <w:r w:rsidRPr="001E338E">
        <w:t xml:space="preserve">, S., J. L. Shapiro, and S. -. Kang. "Condom use among </w:t>
      </w:r>
      <w:r w:rsidRPr="001E338E">
        <w:t>Criminally-Involved</w:t>
      </w:r>
      <w:r w:rsidRPr="001E338E">
        <w:t xml:space="preserve"> Adolescents." </w:t>
      </w:r>
      <w:r w:rsidRPr="002278B4">
        <w:t xml:space="preserve">AIDS Care, </w:t>
      </w:r>
      <w:r w:rsidRPr="001E338E">
        <w:t xml:space="preserve">vol. 6, no. 5, 1994, pp. 595. </w:t>
      </w:r>
    </w:p>
    <w:p w:rsidR="006B6F21" w:rsidRPr="001E338E" w:rsidP="002278B4" w14:paraId="29D05B8B" w14:textId="77777777">
      <w:pPr>
        <w:spacing w:after="240" w:line="240" w:lineRule="auto"/>
        <w:ind w:left="432" w:hanging="432"/>
      </w:pPr>
      <w:r w:rsidRPr="001E338E">
        <w:t xml:space="preserve">Raj, Anita, Jay G. Silverman, and Hortensia Amaro. "The Relationship between Sexual Abuse and Sexual Risk among High School Students: Findings from the 1997 Massachusetts Youth Risk Behavior Survey." </w:t>
      </w:r>
      <w:r w:rsidRPr="002278B4">
        <w:t xml:space="preserve">Maternal and Child Health Journal, </w:t>
      </w:r>
      <w:r w:rsidRPr="001E338E">
        <w:t xml:space="preserve">vol. 4, no. 2, 2000, pp. 125-134. </w:t>
      </w:r>
    </w:p>
    <w:p w:rsidR="006B6F21" w:rsidRPr="001E338E" w:rsidP="002278B4" w14:paraId="3954B518" w14:textId="2920A79C">
      <w:pPr>
        <w:spacing w:after="240" w:line="240" w:lineRule="auto"/>
        <w:ind w:left="432" w:hanging="432"/>
      </w:pPr>
      <w:r w:rsidRPr="001E338E">
        <w:t xml:space="preserve">Resnick, M. D., P. S. Bearman, R. W. Blum, K. E. Bauman, K. M. Harris, J. Jones, J. Tabor, T. </w:t>
      </w:r>
      <w:r w:rsidRPr="001E338E">
        <w:t>Beuhring</w:t>
      </w:r>
      <w:r w:rsidRPr="001E338E">
        <w:t xml:space="preserve">, R. Sieving, M. Shew, L. H. Bearinger, and J. R. </w:t>
      </w:r>
      <w:r w:rsidRPr="001E338E">
        <w:t>Udry</w:t>
      </w:r>
      <w:r w:rsidRPr="001E338E">
        <w:t xml:space="preserve">. "Protecting Adolescents from Harm: Findings from the National Longitudinal Study on Adolescent Health." </w:t>
      </w:r>
      <w:r w:rsidRPr="002278B4">
        <w:t xml:space="preserve">JAMA: The Journal of the American Medical Association, </w:t>
      </w:r>
      <w:r w:rsidRPr="001E338E">
        <w:t xml:space="preserve">vol. 278, no. 10, 1997, pp. 823. </w:t>
      </w:r>
    </w:p>
    <w:p w:rsidR="006B6F21" w:rsidRPr="001E338E" w:rsidP="002278B4" w14:paraId="01B42C25" w14:textId="77777777">
      <w:pPr>
        <w:spacing w:after="240" w:line="240" w:lineRule="auto"/>
        <w:ind w:left="432" w:hanging="432"/>
      </w:pPr>
      <w:r w:rsidRPr="001E338E">
        <w:t xml:space="preserve">Santelli, John S., Leah Robin, Nancy D. </w:t>
      </w:r>
      <w:r w:rsidRPr="001E338E">
        <w:t>Brener</w:t>
      </w:r>
      <w:r w:rsidRPr="001E338E">
        <w:t xml:space="preserve">, and Richard Lowry. "Timing of Alcohol and Other Drug use and Sexual Risk Behaviors among Unmarried Adolescents and Young Adults." </w:t>
      </w:r>
      <w:r w:rsidRPr="002278B4">
        <w:t xml:space="preserve">Family Planning Perspectives, </w:t>
      </w:r>
      <w:r w:rsidRPr="001E338E">
        <w:t xml:space="preserve">vol. 33, no. 5, 2001. </w:t>
      </w:r>
    </w:p>
    <w:p w:rsidR="006B6F21" w:rsidRPr="001E338E" w:rsidP="002278B4" w14:paraId="780E336C" w14:textId="64CAC211">
      <w:pPr>
        <w:spacing w:after="240" w:line="240" w:lineRule="auto"/>
        <w:ind w:left="432" w:hanging="432"/>
      </w:pPr>
      <w:r w:rsidRPr="001E338E">
        <w:t xml:space="preserve">Sen, </w:t>
      </w:r>
      <w:r w:rsidRPr="001E338E">
        <w:t>Bisakha</w:t>
      </w:r>
      <w:r w:rsidRPr="001E338E">
        <w:t xml:space="preserve">. "Does Alcohol-use Increase the Risk of Sexual Intercourse among Adolescents? Evidence from the NLSY97." </w:t>
      </w:r>
      <w:r w:rsidRPr="002278B4">
        <w:t xml:space="preserve">Journal of Health Economics, </w:t>
      </w:r>
      <w:r w:rsidRPr="001E338E">
        <w:t xml:space="preserve">vol. 21, no. 6, 2002, pp. 1085. </w:t>
      </w:r>
    </w:p>
    <w:p w:rsidR="006B6F21" w:rsidRPr="001E338E" w:rsidP="002278B4" w14:paraId="53D7A7FA" w14:textId="5037D172">
      <w:pPr>
        <w:spacing w:after="240" w:line="240" w:lineRule="auto"/>
        <w:ind w:left="432" w:hanging="432"/>
      </w:pPr>
      <w:r w:rsidRPr="001E338E">
        <w:t xml:space="preserve">Tapert, Susan F., Gregory A. Aarons, </w:t>
      </w:r>
      <w:r w:rsidRPr="001E338E">
        <w:t>Georganna</w:t>
      </w:r>
      <w:r w:rsidRPr="001E338E">
        <w:t xml:space="preserve"> R. </w:t>
      </w:r>
      <w:r w:rsidRPr="001E338E">
        <w:t>Sedlar</w:t>
      </w:r>
      <w:r w:rsidRPr="001E338E">
        <w:t xml:space="preserve">, and Sandra A. Brown. "Adolescent Substance use and Sexual Risk-Taking Behavior." </w:t>
      </w:r>
      <w:r w:rsidRPr="002278B4">
        <w:t xml:space="preserve">Journal of Adolescent Health: Official Publication of the Society for Adolescent Medicine, </w:t>
      </w:r>
      <w:r w:rsidRPr="001E338E">
        <w:t>vol. 28, n3, 2001, pp.181.</w:t>
      </w:r>
    </w:p>
    <w:p w:rsidR="00B303C9" w:rsidP="002278B4" w14:paraId="13540866" w14:textId="14B5CEA7">
      <w:pPr>
        <w:spacing w:after="240" w:line="240" w:lineRule="auto"/>
        <w:ind w:left="432" w:hanging="432"/>
      </w:pPr>
      <w:r w:rsidRPr="002278B4">
        <w:t>Upchurch</w:t>
      </w:r>
      <w:r w:rsidR="000A1974">
        <w:t>,</w:t>
      </w:r>
      <w:r w:rsidRPr="002278B4">
        <w:t xml:space="preserve"> </w:t>
      </w:r>
      <w:r w:rsidRPr="002278B4">
        <w:t>DM</w:t>
      </w:r>
      <w:r w:rsidR="000A1974">
        <w:t>.</w:t>
      </w:r>
      <w:r w:rsidRPr="002278B4">
        <w:t xml:space="preserve"> and Kusunoki Y. “Associations Between Forced Sex, Sexual and Protective Practices, and STDs Among a National Sample of Adolescent Girls.” Women's Health Issues, vol. 14, no. 3, 2004, pp.75-84.</w:t>
      </w:r>
    </w:p>
    <w:p w:rsidR="008C3474" w:rsidRPr="008C3474" w:rsidP="00674FBB" w14:paraId="19D2FE15" w14:textId="77777777">
      <w:pPr>
        <w:spacing w:after="480" w:line="240" w:lineRule="auto"/>
        <w:ind w:firstLine="0"/>
        <w:rPr>
          <w:rFonts w:ascii="Lucida Sans" w:hAnsi="Lucida Sans" w:cs="Lucida Sans"/>
          <w:b/>
        </w:rPr>
      </w:pPr>
    </w:p>
    <w:sectPr w:rsidSect="00A04CF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D60F3" w14:paraId="1584FBFE" w14:textId="77777777">
      <w:pPr>
        <w:spacing w:line="240" w:lineRule="auto"/>
        <w:ind w:firstLine="0"/>
      </w:pPr>
    </w:p>
  </w:endnote>
  <w:endnote w:type="continuationSeparator" w:id="1">
    <w:p w:rsidR="001D60F3" w14:paraId="5EA61183" w14:textId="77777777">
      <w:pPr>
        <w:spacing w:line="240" w:lineRule="auto"/>
        <w:ind w:firstLine="0"/>
      </w:pPr>
    </w:p>
  </w:endnote>
  <w:endnote w:type="continuationNotice" w:id="2">
    <w:p w:rsidR="001D60F3" w14:paraId="6691824A" w14:textId="77777777">
      <w:pPr>
        <w:spacing w:line="240" w:lineRule="auto"/>
        <w:ind w:firstLine="0"/>
      </w:pPr>
    </w:p>
    <w:p w:rsidR="001D60F3" w14:paraId="774037D5" w14:textId="77777777"/>
    <w:p w:rsidR="001D60F3" w14:paraId="75AAD63E"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U:\ACF_OPRE\PREP\PMAPS\PMAPS- PM Supp Stat A_081816.docx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rsidP="00012863" w14:paraId="01CF4751" w14:textId="77777777">
    <w:pPr>
      <w:pStyle w:val="Footer"/>
      <w:tabs>
        <w:tab w:val="clear" w:pos="432"/>
        <w:tab w:val="clear" w:pos="4320"/>
        <w:tab w:val="center" w:pos="4770"/>
        <w:tab w:val="clear" w:pos="864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rsidP="00012863" w14:paraId="087F9287" w14:textId="77777777">
    <w:pPr>
      <w:pStyle w:val="Footer"/>
      <w:tabs>
        <w:tab w:val="clear" w:pos="432"/>
        <w:tab w:val="clear" w:pos="4320"/>
        <w:tab w:val="center" w:pos="4770"/>
        <w:tab w:val="clear" w:pos="864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CF422E">
      <w:rPr>
        <w:rStyle w:val="PageNumber"/>
        <w:noProof/>
      </w:rPr>
      <w:t>iii</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14:paraId="2D37BA7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81978"/>
      <w:docPartObj>
        <w:docPartGallery w:val="Page Numbers (Bottom of Page)"/>
        <w:docPartUnique/>
      </w:docPartObj>
    </w:sdtPr>
    <w:sdtContent>
      <w:p w:rsidR="00D936A8" w:rsidP="00B303C9" w14:paraId="03A04B1C" w14:textId="77777777">
        <w:pPr>
          <w:pStyle w:val="Footer"/>
          <w:spacing w:before="120"/>
          <w:ind w:firstLine="0"/>
          <w:jc w:val="center"/>
        </w:pPr>
        <w:r>
          <w:fldChar w:fldCharType="begin"/>
        </w:r>
        <w:r>
          <w:instrText xml:space="preserve"> PAGE   \* MERGEFORMAT </w:instrText>
        </w:r>
        <w:r>
          <w:fldChar w:fldCharType="separate"/>
        </w:r>
        <w:r w:rsidR="00CF422E">
          <w:rPr>
            <w:noProof/>
          </w:rPr>
          <w:t>18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14:paraId="154DC5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0F3" w14:paraId="077696AD" w14:textId="77777777">
      <w:pPr>
        <w:spacing w:line="240" w:lineRule="auto"/>
        <w:ind w:firstLine="0"/>
      </w:pPr>
      <w:r>
        <w:separator/>
      </w:r>
    </w:p>
  </w:footnote>
  <w:footnote w:type="continuationSeparator" w:id="1">
    <w:p w:rsidR="001D60F3" w14:paraId="06060FFA" w14:textId="77777777">
      <w:pPr>
        <w:spacing w:line="240" w:lineRule="auto"/>
        <w:ind w:firstLine="0"/>
      </w:pPr>
      <w:r>
        <w:separator/>
      </w:r>
    </w:p>
    <w:p w:rsidR="001D60F3" w14:paraId="319F9402" w14:textId="77777777">
      <w:pPr>
        <w:spacing w:line="240" w:lineRule="auto"/>
        <w:ind w:firstLine="0"/>
        <w:rPr>
          <w:i/>
        </w:rPr>
      </w:pPr>
      <w:r>
        <w:rPr>
          <w:i/>
        </w:rPr>
        <w:t>(continued)</w:t>
      </w:r>
    </w:p>
  </w:footnote>
  <w:footnote w:type="continuationNotice" w:id="2">
    <w:p w:rsidR="001D60F3" w14:paraId="10E0DF1B" w14:textId="77777777">
      <w:pPr>
        <w:pStyle w:val="Footer"/>
      </w:pPr>
    </w:p>
  </w:footnote>
  <w:footnote w:id="3">
    <w:p w:rsidR="00D936A8" w14:paraId="69A0C72B" w14:textId="77777777">
      <w:pPr>
        <w:pStyle w:val="FootnoteText"/>
      </w:pPr>
      <w:r>
        <w:rPr>
          <w:rStyle w:val="FootnoteReference"/>
        </w:rPr>
        <w:footnoteRef/>
      </w:r>
      <w:r>
        <w:t xml:space="preserve"> </w:t>
      </w:r>
      <w:r w:rsidRPr="00663068">
        <w:t xml:space="preserve">Our efforts to define and collect performance measure data </w:t>
      </w:r>
      <w:r>
        <w:t xml:space="preserve">will be </w:t>
      </w:r>
      <w:r w:rsidRPr="00663068">
        <w:t>support</w:t>
      </w:r>
      <w:r>
        <w:t xml:space="preserve">ed </w:t>
      </w:r>
      <w:r w:rsidRPr="00663068">
        <w:t xml:space="preserve">by two contracts: </w:t>
      </w:r>
      <w:r>
        <w:t>PREP Studies of Performance Measures and Adult Preparation Subject (PMAPS) and the Promising Youth Programs (PYP).</w:t>
      </w:r>
    </w:p>
  </w:footnote>
  <w:footnote w:id="4">
    <w:p w:rsidR="00D936A8" w:rsidP="008B7958" w14:paraId="5805B3E8" w14:textId="07927FC8">
      <w:pPr>
        <w:pStyle w:val="FootnoteText"/>
      </w:pPr>
      <w:r w:rsidRPr="008B7958">
        <w:rPr>
          <w:rStyle w:val="FootnoteReference"/>
        </w:rPr>
        <w:footnoteRef/>
      </w:r>
      <w:r w:rsidRPr="00193A50">
        <w:rPr>
          <w:rStyle w:val="FootnoteReference"/>
        </w:rPr>
        <w:t xml:space="preserve"> </w:t>
      </w:r>
      <w:r w:rsidRPr="008B7958">
        <w:t xml:space="preserve">Middle school youth in school-based </w:t>
      </w:r>
      <w:r>
        <w:t xml:space="preserve">and in non-school </w:t>
      </w:r>
      <w:r w:rsidRPr="008B7958">
        <w:t xml:space="preserve">settings will </w:t>
      </w:r>
      <w:r>
        <w:t>be asked a limited set of questions about sexual risk behavior on the e</w:t>
      </w:r>
      <w:r w:rsidRPr="008B7958">
        <w:t>ntry survey</w:t>
      </w:r>
      <w:r>
        <w:t xml:space="preserve"> and sexual risk intentions on the exit survey pertaining to vaginal sexual intercourse.</w:t>
      </w:r>
      <w:r w:rsidRPr="007B2F11">
        <w:t xml:space="preserve"> </w:t>
      </w:r>
      <w:r>
        <w:t>M</w:t>
      </w:r>
      <w:r w:rsidRPr="007B2F11">
        <w:t>iddle school youth will not be asked questions about oral and anal sex.</w:t>
      </w:r>
    </w:p>
  </w:footnote>
  <w:footnote w:id="5">
    <w:p w:rsidR="00D936A8" w:rsidRPr="0073373F" w:rsidP="00240EFB" w14:paraId="6C6F5C8D" w14:textId="7AECB3C7">
      <w:pPr>
        <w:spacing w:line="240" w:lineRule="auto"/>
        <w:rPr>
          <w:rFonts w:cstheme="minorHAnsi"/>
          <w:sz w:val="20"/>
          <w:szCs w:val="20"/>
        </w:rPr>
      </w:pPr>
      <w:r>
        <w:rPr>
          <w:rStyle w:val="FootnoteReference"/>
        </w:rPr>
        <w:footnoteRef/>
      </w:r>
      <w:r>
        <w:t xml:space="preserve"> </w:t>
      </w:r>
      <w:r>
        <w:rPr>
          <w:rFonts w:cstheme="minorHAnsi"/>
          <w:sz w:val="20"/>
          <w:szCs w:val="20"/>
        </w:rPr>
        <w:t>These include (</w:t>
      </w:r>
      <w:r w:rsidRPr="0073373F">
        <w:rPr>
          <w:rFonts w:cstheme="minorHAnsi"/>
          <w:sz w:val="20"/>
          <w:szCs w:val="20"/>
        </w:rPr>
        <w:t>1) the Pregnancy Assi</w:t>
      </w:r>
      <w:r>
        <w:rPr>
          <w:rFonts w:cstheme="minorHAnsi"/>
          <w:sz w:val="20"/>
          <w:szCs w:val="20"/>
        </w:rPr>
        <w:t>s</w:t>
      </w:r>
      <w:r w:rsidRPr="0073373F">
        <w:rPr>
          <w:rFonts w:cstheme="minorHAnsi"/>
          <w:sz w:val="20"/>
          <w:szCs w:val="20"/>
        </w:rPr>
        <w:t>tance Fund (PAF) Evaluation Cross-Grantee Implementation Study (sponsored by the Office on Adolescent Health (OAH) in HHS</w:t>
      </w:r>
      <w:r>
        <w:rPr>
          <w:rFonts w:cstheme="minorHAnsi"/>
          <w:sz w:val="20"/>
          <w:szCs w:val="20"/>
        </w:rPr>
        <w:t>; OMB # 0990-0416)</w:t>
      </w:r>
      <w:r w:rsidRPr="0073373F">
        <w:rPr>
          <w:rFonts w:cstheme="minorHAnsi"/>
          <w:sz w:val="20"/>
          <w:szCs w:val="20"/>
        </w:rPr>
        <w:t>; (2) the Teen Pregnancy Prevention (TPP) Performance Measures (OAH</w:t>
      </w:r>
      <w:r>
        <w:rPr>
          <w:rFonts w:cstheme="minorHAnsi"/>
          <w:sz w:val="20"/>
          <w:szCs w:val="20"/>
        </w:rPr>
        <w:t>; OMB # 0990-0438</w:t>
      </w:r>
      <w:r w:rsidRPr="0073373F">
        <w:rPr>
          <w:rFonts w:cstheme="minorHAnsi"/>
          <w:sz w:val="20"/>
          <w:szCs w:val="20"/>
        </w:rPr>
        <w:t>); (3) the Teen Pregnancy Prevention Program Feasibility and Design Study (TP3 FADS) (OAH); (4) Evaluation of the Teen Pregnancy Prevention Program: Replicating Evidence-Based Teen Pregnancy Prevention Programs to Scale in Communities with the Greatest Need (tier 1B) (OAH); (5) TPP Grantee-Led Impact Evaluations (OAH); and (6) Young Men and Teen Pregnancy Prevention (YM TPP) (OAH).</w:t>
      </w:r>
    </w:p>
    <w:p w:rsidR="00D936A8" w:rsidRPr="0073373F" w:rsidP="00240EFB" w14:paraId="073E7BBF" w14:textId="77777777">
      <w:pPr>
        <w:spacing w:line="240" w:lineRule="auto"/>
        <w:rPr>
          <w:rFonts w:cstheme="minorHAnsi"/>
          <w:sz w:val="20"/>
          <w:szCs w:val="20"/>
        </w:rPr>
      </w:pPr>
    </w:p>
    <w:p w:rsidR="00D936A8" w:rsidP="00240EFB" w14:paraId="031DFEDF" w14:textId="3DB67E72">
      <w:pPr>
        <w:pStyle w:val="FootnoteText"/>
      </w:pPr>
      <w:r w:rsidRPr="00BE387F">
        <w:rPr>
          <w:rFonts w:cstheme="minorHAnsi"/>
        </w:rPr>
        <w:t xml:space="preserve">Each of the </w:t>
      </w:r>
      <w:r>
        <w:rPr>
          <w:rFonts w:cstheme="minorHAnsi"/>
        </w:rPr>
        <w:t xml:space="preserve">efforts </w:t>
      </w:r>
      <w:r w:rsidRPr="00BE387F">
        <w:rPr>
          <w:rFonts w:cstheme="minorHAnsi"/>
        </w:rPr>
        <w:t>have a specific focus.  The PAF evaluation is focused on randomized-controlled trials of 2 programs and a quasi-experimental design of 1 program for pregnant and parenting youth; includes implementation analysis.  The TPP performance measures is collecting performance measures every 6 months from all OAH TPP grantees.  The TP3 FADS is conducting randomized-controlled trials to test (1) replications of commonly used but understudied evidence-based teen pregnancy prevention programs, (2) significant or meaningful adaptations to existing evidence-based approaches, and (3) selected core components, key activities, and implementation strategies of common programs.  The Tier 1B evaluation is focused on rigorous, multi-grantee evaluation that includes impact evaluation, implementation evaluation, and case-studies.  The TPP Grantee-Led Impact Evaluations include randomized-controlled trials, or quasi-experimental design experiments, examining impacts of grantee-led, independent evaluations of new or innovative approaches to preventing teen pregnancy. The YM TPP evalu</w:t>
      </w:r>
      <w:r>
        <w:rPr>
          <w:rFonts w:cstheme="minorHAnsi"/>
        </w:rPr>
        <w:t>a</w:t>
      </w:r>
      <w:r w:rsidRPr="00BE387F">
        <w:rPr>
          <w:rFonts w:cstheme="minorHAnsi"/>
        </w:rPr>
        <w:t>tion is conducting randomized-controlled trials examining impacts of 3 different teen pregnancy prevention interventions targeting young men, ages 15-24</w:t>
      </w:r>
      <w:r>
        <w:rPr>
          <w:rFonts w:cstheme="minorHAnsi"/>
        </w:rPr>
        <w:t>.</w:t>
      </w:r>
    </w:p>
  </w:footnote>
  <w:footnote w:id="6">
    <w:p w:rsidR="00D936A8" w:rsidRPr="00380872" w:rsidP="0062513F" w14:paraId="30C75222" w14:textId="77777777">
      <w:pPr>
        <w:pStyle w:val="FootnoteText"/>
      </w:pPr>
      <w:r w:rsidRPr="00380872">
        <w:rPr>
          <w:rStyle w:val="FootnoteReference"/>
        </w:rPr>
        <w:footnoteRef/>
      </w:r>
      <w:r w:rsidRPr="00380872">
        <w:t xml:space="preserve"> The three year period for which we are requesting clearance covers the first three years of the PMAPS project.</w:t>
      </w:r>
    </w:p>
  </w:footnote>
  <w:footnote w:id="7">
    <w:p w:rsidR="00D936A8" w:rsidRPr="00380872" w:rsidP="0062513F" w14:paraId="69A6A0C4" w14:textId="77777777">
      <w:pPr>
        <w:pStyle w:val="FootnoteText"/>
      </w:pPr>
      <w:r w:rsidRPr="00380872">
        <w:rPr>
          <w:rStyle w:val="FootnoteReference"/>
        </w:rPr>
        <w:footnoteRef/>
      </w:r>
      <w:r w:rsidRPr="00380872">
        <w:t xml:space="preserve"> Based on our review of data from the PREP Multicomponent Evaluation Performance Analysis Study (PAS), we estimate that 60 percent of youth served in PREP programs will be in school-based programs and that 40 percent will be served in out-of-school programs. We assume that 90 percent of youth in school-based PREP programs will complete the program and that 65 percent of youth in out-of-school PREP programs will complete the program. These assumptions yield an overall program completion rate of 80 percent.</w:t>
      </w:r>
    </w:p>
  </w:footnote>
  <w:footnote w:id="8">
    <w:p w:rsidR="00D936A8" w:rsidRPr="00380872" w:rsidP="0062513F" w14:paraId="38727BCF" w14:textId="77777777">
      <w:pPr>
        <w:pStyle w:val="FootnoteText"/>
      </w:pPr>
      <w:r w:rsidRPr="00380872">
        <w:rPr>
          <w:rStyle w:val="FootnoteReference"/>
        </w:rPr>
        <w:footnoteRef/>
      </w:r>
      <w:r w:rsidRPr="00380872">
        <w:t xml:space="preserve"> We are currently requesting clearance for three years; over the three years for which we are requesting clearance, we expect that </w:t>
      </w:r>
      <w:r w:rsidRPr="002A249A">
        <w:t>349,260 youth will complete the programs and 331,797</w:t>
      </w:r>
      <w:r w:rsidRPr="00380872">
        <w:t xml:space="preserve"> will complete a participant exit survey.</w:t>
      </w:r>
    </w:p>
  </w:footnote>
  <w:footnote w:id="9">
    <w:p w:rsidR="00D936A8" w14:paraId="3C64FCDE" w14:textId="7D62D3C0">
      <w:pPr>
        <w:pStyle w:val="FootnoteText"/>
      </w:pPr>
      <w:r>
        <w:rPr>
          <w:rStyle w:val="FootnoteReference"/>
        </w:rPr>
        <w:footnoteRef/>
      </w:r>
      <w:r>
        <w:t xml:space="preserve"> Annual burden hours for youth 18 and over are included in the total annual burden hours.  Only a subsample of the </w:t>
      </w:r>
      <w:r>
        <w:t>toal</w:t>
      </w:r>
      <w:r>
        <w:t xml:space="preserve"> population </w:t>
      </w:r>
      <w:r>
        <w:t>are</w:t>
      </w:r>
      <w:r>
        <w:t xml:space="preserve"> expected to be over 18.</w:t>
      </w:r>
    </w:p>
  </w:footnote>
  <w:footnote w:id="10">
    <w:p w:rsidR="00D936A8" w:rsidRPr="00380872" w:rsidP="0062513F" w14:paraId="1B0490AA" w14:textId="77777777">
      <w:pPr>
        <w:pStyle w:val="FootnoteText"/>
      </w:pPr>
      <w:r w:rsidRPr="00380872">
        <w:rPr>
          <w:rStyle w:val="FootnoteReference"/>
        </w:rPr>
        <w:footnoteRef/>
      </w:r>
      <w:r w:rsidRPr="00380872">
        <w:t xml:space="preserve"> The 93 grantees include 49 states and territories, 10 grants to tribes and tribal communities, 21 grants under Competitive PREP, and 13 PREIS grantees.</w:t>
      </w:r>
    </w:p>
  </w:footnote>
  <w:footnote w:id="11">
    <w:p w:rsidR="00D936A8" w:rsidP="0062513F" w14:paraId="192E82C8" w14:textId="715482D2">
      <w:pPr>
        <w:pStyle w:val="FootnoteText"/>
      </w:pPr>
      <w:r w:rsidRPr="00380872">
        <w:rPr>
          <w:rStyle w:val="FootnoteReference"/>
        </w:rPr>
        <w:footnoteRef/>
      </w:r>
      <w:r w:rsidRPr="00380872">
        <w:t xml:space="preserve"> </w:t>
      </w:r>
      <w:r w:rsidRPr="00380872">
        <w:rPr>
          <w:rFonts w:cstheme="minorHAnsi"/>
          <w:sz w:val="18"/>
          <w:szCs w:val="22"/>
        </w:rPr>
        <w:t xml:space="preserve"> </w:t>
      </w:r>
      <w:r w:rsidRPr="00380872">
        <w:t xml:space="preserve">Our estimates </w:t>
      </w:r>
      <w:r>
        <w:t xml:space="preserve">are based upon the number of sub-awardees observed through the PREP Multi-Component evaluation and the growth in sub-awardees annually. </w:t>
      </w:r>
    </w:p>
  </w:footnote>
  <w:footnote w:id="12">
    <w:p w:rsidR="00D936A8" w:rsidRPr="00380872" w:rsidP="0062513F" w14:paraId="285BEEE6" w14:textId="77777777">
      <w:pPr>
        <w:pStyle w:val="FootnoteText"/>
      </w:pPr>
      <w:r w:rsidRPr="00380872">
        <w:rPr>
          <w:rStyle w:val="FootnoteReference"/>
        </w:rPr>
        <w:footnoteRef/>
      </w:r>
      <w:r w:rsidRPr="00380872">
        <w:t xml:space="preserve"> As mentioned previously, the 93 grantees include 49 states and territories, 10 grants to tribes and tribal communities, 21 grants under Competitive PREP, and 13 PREIS grantees.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14:paraId="6D169455" w14:textId="0D6B7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14:paraId="0DDE1B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14:paraId="1FDC64E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rsidRPr="000A4439" w:rsidP="00B303C9" w14:paraId="4E8CF8E1" w14:textId="77777777">
    <w:pPr>
      <w:pStyle w:val="Header"/>
      <w:rPr>
        <w:szCs w:val="22"/>
      </w:rPr>
    </w:pPr>
    <w:r>
      <w:rPr>
        <w:szCs w:val="22"/>
      </w:rPr>
      <w:t>Part A</w:t>
    </w:r>
    <w:r w:rsidRPr="000A4439">
      <w:rPr>
        <w:szCs w:val="22"/>
      </w:rPr>
      <w:tab/>
    </w:r>
    <w:r w:rsidRPr="000A4439">
      <w:rPr>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6A8" w14:paraId="14FFC2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42D43270"/>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49B886DC"/>
    <w:lvl w:ilvl="0">
      <w:start w:val="1"/>
      <w:numFmt w:val="bullet"/>
      <w:lvlText w:val=""/>
      <w:lvlJc w:val="left"/>
      <w:pPr>
        <w:tabs>
          <w:tab w:val="num" w:pos="1080"/>
        </w:tabs>
        <w:ind w:left="1080" w:hanging="360"/>
      </w:pPr>
      <w:rPr>
        <w:rFonts w:ascii="Symbol" w:hAnsi="Symbol" w:hint="default"/>
      </w:rPr>
    </w:lvl>
  </w:abstractNum>
  <w:abstractNum w:abstractNumId="2">
    <w:nsid w:val="FFFFFF89"/>
    <w:multiLevelType w:val="singleLevel"/>
    <w:tmpl w:val="1CEE474A"/>
    <w:lvl w:ilvl="0">
      <w:start w:val="1"/>
      <w:numFmt w:val="bullet"/>
      <w:lvlText w:val=""/>
      <w:lvlJc w:val="left"/>
      <w:pPr>
        <w:tabs>
          <w:tab w:val="num" w:pos="360"/>
        </w:tabs>
        <w:ind w:left="360" w:hanging="360"/>
      </w:pPr>
      <w:rPr>
        <w:rFonts w:ascii="Symbol" w:hAnsi="Symbol" w:hint="default"/>
      </w:rPr>
    </w:lvl>
  </w:abstractNum>
  <w:abstractNum w:abstractNumId="3">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3CC4688"/>
    <w:multiLevelType w:val="hybridMultilevel"/>
    <w:tmpl w:val="F7D07CA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
    <w:nsid w:val="0A150791"/>
    <w:multiLevelType w:val="hybridMultilevel"/>
    <w:tmpl w:val="FE06BC88"/>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6">
    <w:nsid w:val="0D565B9B"/>
    <w:multiLevelType w:val="hybridMultilevel"/>
    <w:tmpl w:val="2FAC65EE"/>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nsid w:val="0DF76686"/>
    <w:multiLevelType w:val="hybridMultilevel"/>
    <w:tmpl w:val="E89C651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10BA6343"/>
    <w:multiLevelType w:val="hybridMultilevel"/>
    <w:tmpl w:val="3ED85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120627B7"/>
    <w:multiLevelType w:val="hybridMultilevel"/>
    <w:tmpl w:val="A4168796"/>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158A0BFE"/>
    <w:multiLevelType w:val="hybridMultilevel"/>
    <w:tmpl w:val="6D000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1D00C2"/>
    <w:multiLevelType w:val="hybridMultilevel"/>
    <w:tmpl w:val="EDA2EE40"/>
    <w:lvl w:ilvl="0">
      <w:start w:val="1"/>
      <w:numFmt w:val="bullet"/>
      <w:lvlText w:val=""/>
      <w:lvlJc w:val="left"/>
      <w:pPr>
        <w:ind w:left="1080" w:hanging="360"/>
      </w:pPr>
      <w:rPr>
        <w:rFonts w:ascii="Symbol" w:hAnsi="Symbol" w:hint="default"/>
      </w:rPr>
    </w:lvl>
    <w:lvl w:ilvl="1">
      <w:start w:val="1"/>
      <w:numFmt w:val="bullet"/>
      <w:lvlText w:val=""/>
      <w:lvlJc w:val="left"/>
      <w:pPr>
        <w:ind w:left="63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97B4804"/>
    <w:multiLevelType w:val="hybridMultilevel"/>
    <w:tmpl w:val="FE744C74"/>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8">
    <w:nsid w:val="19A57FA8"/>
    <w:multiLevelType w:val="hybridMultilevel"/>
    <w:tmpl w:val="2F6ED82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9">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2">
    <w:nsid w:val="2CA14CD4"/>
    <w:multiLevelType w:val="hybridMultilevel"/>
    <w:tmpl w:val="E8B02EE8"/>
    <w:lvl w:ilvl="0">
      <w:start w:val="1"/>
      <w:numFmt w:val="decimal"/>
      <w:lvlText w:val="(%1)"/>
      <w:lvlJc w:val="left"/>
      <w:pPr>
        <w:ind w:left="792" w:hanging="360"/>
      </w:pPr>
      <w:rPr>
        <w:rFonts w:ascii="Garamond" w:eastAsia="Times New Roman" w:hAnsi="Garamond" w:cs="Times New Roman"/>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3">
    <w:nsid w:val="2D3A3F87"/>
    <w:multiLevelType w:val="hybridMultilevel"/>
    <w:tmpl w:val="B90A30F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DBA04F0"/>
    <w:multiLevelType w:val="hybridMultilevel"/>
    <w:tmpl w:val="06A65EC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nsid w:val="335D3C54"/>
    <w:multiLevelType w:val="hybridMultilevel"/>
    <w:tmpl w:val="BE7054A8"/>
    <w:lvl w:ilvl="0">
      <w:start w:val="20"/>
      <w:numFmt w:val="bullet"/>
      <w:lvlText w:val="-"/>
      <w:lvlJc w:val="left"/>
      <w:pPr>
        <w:ind w:left="930" w:hanging="570"/>
      </w:pPr>
      <w:rPr>
        <w:rFonts w:ascii="Garamond" w:eastAsia="Times New Roman" w:hAnsi="Garamond"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862C9B"/>
    <w:multiLevelType w:val="hybridMultilevel"/>
    <w:tmpl w:val="562AE2B6"/>
    <w:lvl w:ilvl="0">
      <w:start w:val="1"/>
      <w:numFmt w:val="decimal"/>
      <w:lvlText w:val="%1."/>
      <w:lvlJc w:val="left"/>
      <w:pPr>
        <w:ind w:left="792" w:hanging="360"/>
      </w:pPr>
      <w:rPr>
        <w:rFonts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F083DEF"/>
    <w:multiLevelType w:val="hybridMultilevel"/>
    <w:tmpl w:val="9420207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563D29E5"/>
    <w:multiLevelType w:val="hybridMultilevel"/>
    <w:tmpl w:val="02609992"/>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4B54EB3"/>
    <w:multiLevelType w:val="hybridMultilevel"/>
    <w:tmpl w:val="EEAA9C8C"/>
    <w:lvl w:ilvl="0">
      <w:start w:val="0"/>
      <w:numFmt w:val="bullet"/>
      <w:lvlText w:val="-"/>
      <w:lvlJc w:val="left"/>
      <w:pPr>
        <w:ind w:left="792" w:hanging="360"/>
      </w:pPr>
      <w:rPr>
        <w:rFonts w:ascii="Garamond" w:eastAsia="Times New Roman" w:hAnsi="Garamond" w:cs="Times New Roman" w:hint="default"/>
        <w:b/>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678613F"/>
    <w:multiLevelType w:val="hybridMultilevel"/>
    <w:tmpl w:val="9564B2F6"/>
    <w:lvl w:ilvl="0">
      <w:start w:val="1"/>
      <w:numFmt w:val="bullet"/>
      <w:pStyle w:val="BulletLAS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6E6572F3"/>
    <w:multiLevelType w:val="hybridMultilevel"/>
    <w:tmpl w:val="76D09E2A"/>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79C14124"/>
    <w:multiLevelType w:val="hybridMultilevel"/>
    <w:tmpl w:val="67A2156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7AB82ABD"/>
    <w:multiLevelType w:val="hybridMultilevel"/>
    <w:tmpl w:val="D88024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1">
    <w:nsid w:val="7C2E3607"/>
    <w:multiLevelType w:val="hybridMultilevel"/>
    <w:tmpl w:val="00669392"/>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2">
    <w:nsid w:val="7D0152AC"/>
    <w:multiLevelType w:val="hybridMultilevel"/>
    <w:tmpl w:val="89C2632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379787684">
    <w:abstractNumId w:val="27"/>
  </w:num>
  <w:num w:numId="2" w16cid:durableId="37628448">
    <w:abstractNumId w:val="37"/>
  </w:num>
  <w:num w:numId="3" w16cid:durableId="895511911">
    <w:abstractNumId w:val="31"/>
  </w:num>
  <w:num w:numId="4" w16cid:durableId="1569805811">
    <w:abstractNumId w:val="9"/>
  </w:num>
  <w:num w:numId="5" w16cid:durableId="1127698614">
    <w:abstractNumId w:val="8"/>
  </w:num>
  <w:num w:numId="6" w16cid:durableId="318383838">
    <w:abstractNumId w:val="40"/>
  </w:num>
  <w:num w:numId="7" w16cid:durableId="937523276">
    <w:abstractNumId w:val="35"/>
  </w:num>
  <w:num w:numId="8" w16cid:durableId="1787307289">
    <w:abstractNumId w:val="16"/>
  </w:num>
  <w:num w:numId="9" w16cid:durableId="843252121">
    <w:abstractNumId w:val="19"/>
  </w:num>
  <w:num w:numId="10" w16cid:durableId="492650439">
    <w:abstractNumId w:val="21"/>
  </w:num>
  <w:num w:numId="11" w16cid:durableId="1939170092">
    <w:abstractNumId w:val="10"/>
  </w:num>
  <w:num w:numId="12" w16cid:durableId="822507657">
    <w:abstractNumId w:val="32"/>
  </w:num>
  <w:num w:numId="13" w16cid:durableId="947659103">
    <w:abstractNumId w:val="12"/>
  </w:num>
  <w:num w:numId="14" w16cid:durableId="43264303">
    <w:abstractNumId w:val="30"/>
  </w:num>
  <w:num w:numId="15" w16cid:durableId="78791150">
    <w:abstractNumId w:val="34"/>
  </w:num>
  <w:num w:numId="16" w16cid:durableId="1375037676">
    <w:abstractNumId w:val="20"/>
  </w:num>
  <w:num w:numId="17" w16cid:durableId="1642804720">
    <w:abstractNumId w:val="23"/>
  </w:num>
  <w:num w:numId="18" w16cid:durableId="1009600578">
    <w:abstractNumId w:val="14"/>
  </w:num>
  <w:num w:numId="19" w16cid:durableId="1370255041">
    <w:abstractNumId w:val="17"/>
  </w:num>
  <w:num w:numId="20" w16cid:durableId="1737436754">
    <w:abstractNumId w:val="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456368781">
    <w:abstractNumId w:val="15"/>
  </w:num>
  <w:num w:numId="22" w16cid:durableId="947931761">
    <w:abstractNumId w:val="39"/>
  </w:num>
  <w:num w:numId="23" w16cid:durableId="1705516424">
    <w:abstractNumId w:val="27"/>
    <w:lvlOverride w:ilvl="0">
      <w:startOverride w:val="1"/>
    </w:lvlOverride>
  </w:num>
  <w:num w:numId="24" w16cid:durableId="744490928">
    <w:abstractNumId w:val="27"/>
  </w:num>
  <w:num w:numId="25" w16cid:durableId="233855919">
    <w:abstractNumId w:val="36"/>
  </w:num>
  <w:num w:numId="26" w16cid:durableId="469523087">
    <w:abstractNumId w:val="25"/>
  </w:num>
  <w:num w:numId="27" w16cid:durableId="1192644439">
    <w:abstractNumId w:val="38"/>
  </w:num>
  <w:num w:numId="28" w16cid:durableId="269975382">
    <w:abstractNumId w:val="42"/>
  </w:num>
  <w:num w:numId="29" w16cid:durableId="887374196">
    <w:abstractNumId w:val="7"/>
  </w:num>
  <w:num w:numId="30" w16cid:durableId="1880849422">
    <w:abstractNumId w:val="41"/>
  </w:num>
  <w:num w:numId="31" w16cid:durableId="818962110">
    <w:abstractNumId w:val="28"/>
  </w:num>
  <w:num w:numId="32" w16cid:durableId="2081904515">
    <w:abstractNumId w:val="4"/>
  </w:num>
  <w:num w:numId="33" w16cid:durableId="344286126">
    <w:abstractNumId w:val="33"/>
  </w:num>
  <w:num w:numId="34" w16cid:durableId="2064283163">
    <w:abstractNumId w:val="2"/>
  </w:num>
  <w:num w:numId="35" w16cid:durableId="181284077">
    <w:abstractNumId w:val="1"/>
  </w:num>
  <w:num w:numId="36" w16cid:durableId="1096363832">
    <w:abstractNumId w:val="0"/>
  </w:num>
  <w:num w:numId="37" w16cid:durableId="662586487">
    <w:abstractNumId w:val="29"/>
  </w:num>
  <w:num w:numId="38" w16cid:durableId="712268054">
    <w:abstractNumId w:val="11"/>
  </w:num>
  <w:num w:numId="39" w16cid:durableId="1010259749">
    <w:abstractNumId w:val="18"/>
  </w:num>
  <w:num w:numId="40" w16cid:durableId="936863842">
    <w:abstractNumId w:val="22"/>
  </w:num>
  <w:num w:numId="41" w16cid:durableId="672224176">
    <w:abstractNumId w:val="13"/>
  </w:num>
  <w:num w:numId="42" w16cid:durableId="1251164162">
    <w:abstractNumId w:val="24"/>
  </w:num>
  <w:num w:numId="43" w16cid:durableId="1484660873">
    <w:abstractNumId w:val="26"/>
  </w:num>
  <w:num w:numId="44" w16cid:durableId="416678119">
    <w:abstractNumId w:val="5"/>
  </w:num>
  <w:num w:numId="45" w16cid:durableId="180276737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F4D8D"/>
    <w:rsid w:val="00000767"/>
    <w:rsid w:val="000008CB"/>
    <w:rsid w:val="00000CAE"/>
    <w:rsid w:val="000015FB"/>
    <w:rsid w:val="000025BF"/>
    <w:rsid w:val="00002994"/>
    <w:rsid w:val="00002E58"/>
    <w:rsid w:val="00004144"/>
    <w:rsid w:val="00005128"/>
    <w:rsid w:val="00005F28"/>
    <w:rsid w:val="00006E1F"/>
    <w:rsid w:val="00007CA0"/>
    <w:rsid w:val="00010DD4"/>
    <w:rsid w:val="0001119F"/>
    <w:rsid w:val="000114DF"/>
    <w:rsid w:val="00012372"/>
    <w:rsid w:val="00012863"/>
    <w:rsid w:val="0001402A"/>
    <w:rsid w:val="000162FB"/>
    <w:rsid w:val="00017DD1"/>
    <w:rsid w:val="0002059C"/>
    <w:rsid w:val="00021A62"/>
    <w:rsid w:val="000221C9"/>
    <w:rsid w:val="00023408"/>
    <w:rsid w:val="000300AF"/>
    <w:rsid w:val="00031758"/>
    <w:rsid w:val="00032F4F"/>
    <w:rsid w:val="000365E2"/>
    <w:rsid w:val="00037098"/>
    <w:rsid w:val="00037928"/>
    <w:rsid w:val="00037F74"/>
    <w:rsid w:val="00040C17"/>
    <w:rsid w:val="00041652"/>
    <w:rsid w:val="00042C77"/>
    <w:rsid w:val="0004382B"/>
    <w:rsid w:val="00046CA3"/>
    <w:rsid w:val="00046E51"/>
    <w:rsid w:val="000500F2"/>
    <w:rsid w:val="00052394"/>
    <w:rsid w:val="00052499"/>
    <w:rsid w:val="00053968"/>
    <w:rsid w:val="0005482D"/>
    <w:rsid w:val="0005663C"/>
    <w:rsid w:val="00057D71"/>
    <w:rsid w:val="00063123"/>
    <w:rsid w:val="00063FEF"/>
    <w:rsid w:val="00065154"/>
    <w:rsid w:val="00066AB9"/>
    <w:rsid w:val="0007058E"/>
    <w:rsid w:val="00070711"/>
    <w:rsid w:val="00071203"/>
    <w:rsid w:val="00074090"/>
    <w:rsid w:val="00074A2F"/>
    <w:rsid w:val="00074BE7"/>
    <w:rsid w:val="00075618"/>
    <w:rsid w:val="000769A1"/>
    <w:rsid w:val="00076CF0"/>
    <w:rsid w:val="00080DFA"/>
    <w:rsid w:val="000812AE"/>
    <w:rsid w:val="00081812"/>
    <w:rsid w:val="00081D47"/>
    <w:rsid w:val="000833F3"/>
    <w:rsid w:val="00083B14"/>
    <w:rsid w:val="00090529"/>
    <w:rsid w:val="00092E89"/>
    <w:rsid w:val="00095DF9"/>
    <w:rsid w:val="00095FCF"/>
    <w:rsid w:val="000967C0"/>
    <w:rsid w:val="00096D0C"/>
    <w:rsid w:val="00097152"/>
    <w:rsid w:val="000A0221"/>
    <w:rsid w:val="000A1136"/>
    <w:rsid w:val="000A1974"/>
    <w:rsid w:val="000A4439"/>
    <w:rsid w:val="000A544F"/>
    <w:rsid w:val="000B1175"/>
    <w:rsid w:val="000B1376"/>
    <w:rsid w:val="000B2BD0"/>
    <w:rsid w:val="000B3A77"/>
    <w:rsid w:val="000B6605"/>
    <w:rsid w:val="000B668D"/>
    <w:rsid w:val="000B7E70"/>
    <w:rsid w:val="000C0118"/>
    <w:rsid w:val="000C15B4"/>
    <w:rsid w:val="000C21AF"/>
    <w:rsid w:val="000C2C6B"/>
    <w:rsid w:val="000C4459"/>
    <w:rsid w:val="000C45F2"/>
    <w:rsid w:val="000C4FB3"/>
    <w:rsid w:val="000C70DC"/>
    <w:rsid w:val="000C72F8"/>
    <w:rsid w:val="000C756E"/>
    <w:rsid w:val="000D709F"/>
    <w:rsid w:val="000E1D9E"/>
    <w:rsid w:val="000E4213"/>
    <w:rsid w:val="000E5ED1"/>
    <w:rsid w:val="000E6D11"/>
    <w:rsid w:val="000E7A56"/>
    <w:rsid w:val="000F1C75"/>
    <w:rsid w:val="000F2322"/>
    <w:rsid w:val="000F3942"/>
    <w:rsid w:val="000F75F2"/>
    <w:rsid w:val="000F79A5"/>
    <w:rsid w:val="000F79B9"/>
    <w:rsid w:val="001001FA"/>
    <w:rsid w:val="0010597F"/>
    <w:rsid w:val="00105D23"/>
    <w:rsid w:val="001073C9"/>
    <w:rsid w:val="00110181"/>
    <w:rsid w:val="00110513"/>
    <w:rsid w:val="00110806"/>
    <w:rsid w:val="001110F1"/>
    <w:rsid w:val="001118CA"/>
    <w:rsid w:val="001121B1"/>
    <w:rsid w:val="0011280D"/>
    <w:rsid w:val="00113335"/>
    <w:rsid w:val="001139E9"/>
    <w:rsid w:val="00114553"/>
    <w:rsid w:val="00115B93"/>
    <w:rsid w:val="00121A60"/>
    <w:rsid w:val="00121AAE"/>
    <w:rsid w:val="00123EF4"/>
    <w:rsid w:val="001250F6"/>
    <w:rsid w:val="001261AF"/>
    <w:rsid w:val="001269F9"/>
    <w:rsid w:val="00130180"/>
    <w:rsid w:val="00130424"/>
    <w:rsid w:val="0013282C"/>
    <w:rsid w:val="00132AE4"/>
    <w:rsid w:val="00132E2F"/>
    <w:rsid w:val="001332C0"/>
    <w:rsid w:val="00135AF5"/>
    <w:rsid w:val="00136E25"/>
    <w:rsid w:val="00141452"/>
    <w:rsid w:val="00141646"/>
    <w:rsid w:val="00141705"/>
    <w:rsid w:val="00141A0B"/>
    <w:rsid w:val="00141A2F"/>
    <w:rsid w:val="001425AF"/>
    <w:rsid w:val="00142AE3"/>
    <w:rsid w:val="00143B94"/>
    <w:rsid w:val="001440FC"/>
    <w:rsid w:val="00144DA7"/>
    <w:rsid w:val="0014572C"/>
    <w:rsid w:val="00146509"/>
    <w:rsid w:val="00146BBF"/>
    <w:rsid w:val="00150AAE"/>
    <w:rsid w:val="00153216"/>
    <w:rsid w:val="00155175"/>
    <w:rsid w:val="0015677A"/>
    <w:rsid w:val="00160306"/>
    <w:rsid w:val="00160E09"/>
    <w:rsid w:val="00160F5A"/>
    <w:rsid w:val="00162191"/>
    <w:rsid w:val="00162479"/>
    <w:rsid w:val="00162B83"/>
    <w:rsid w:val="00164AAD"/>
    <w:rsid w:val="00166AAA"/>
    <w:rsid w:val="00174328"/>
    <w:rsid w:val="00177F84"/>
    <w:rsid w:val="001803F4"/>
    <w:rsid w:val="00181818"/>
    <w:rsid w:val="00181F53"/>
    <w:rsid w:val="00182B8F"/>
    <w:rsid w:val="00184BD0"/>
    <w:rsid w:val="0018564C"/>
    <w:rsid w:val="00185B50"/>
    <w:rsid w:val="001900E2"/>
    <w:rsid w:val="00190189"/>
    <w:rsid w:val="001912B9"/>
    <w:rsid w:val="001933B1"/>
    <w:rsid w:val="00193A50"/>
    <w:rsid w:val="00196224"/>
    <w:rsid w:val="00196475"/>
    <w:rsid w:val="0019793F"/>
    <w:rsid w:val="001A07D4"/>
    <w:rsid w:val="001A2C02"/>
    <w:rsid w:val="001A4133"/>
    <w:rsid w:val="001A57F5"/>
    <w:rsid w:val="001A6ABD"/>
    <w:rsid w:val="001B1D87"/>
    <w:rsid w:val="001B360E"/>
    <w:rsid w:val="001B7611"/>
    <w:rsid w:val="001B774E"/>
    <w:rsid w:val="001C080F"/>
    <w:rsid w:val="001C100E"/>
    <w:rsid w:val="001C6D08"/>
    <w:rsid w:val="001C7F97"/>
    <w:rsid w:val="001D11DE"/>
    <w:rsid w:val="001D247C"/>
    <w:rsid w:val="001D3C41"/>
    <w:rsid w:val="001D5771"/>
    <w:rsid w:val="001D60F3"/>
    <w:rsid w:val="001D634E"/>
    <w:rsid w:val="001E03C8"/>
    <w:rsid w:val="001E045B"/>
    <w:rsid w:val="001E0AB2"/>
    <w:rsid w:val="001E2AA9"/>
    <w:rsid w:val="001E2EFE"/>
    <w:rsid w:val="001E338E"/>
    <w:rsid w:val="001E466A"/>
    <w:rsid w:val="001E535B"/>
    <w:rsid w:val="001E58C0"/>
    <w:rsid w:val="001E6024"/>
    <w:rsid w:val="001E712B"/>
    <w:rsid w:val="001F4461"/>
    <w:rsid w:val="001F466E"/>
    <w:rsid w:val="001F5410"/>
    <w:rsid w:val="00200B10"/>
    <w:rsid w:val="00200CC4"/>
    <w:rsid w:val="00200FF1"/>
    <w:rsid w:val="00203FD4"/>
    <w:rsid w:val="002053F3"/>
    <w:rsid w:val="00211B1E"/>
    <w:rsid w:val="00212B2D"/>
    <w:rsid w:val="00215069"/>
    <w:rsid w:val="00223990"/>
    <w:rsid w:val="0022402B"/>
    <w:rsid w:val="0022592E"/>
    <w:rsid w:val="00225B85"/>
    <w:rsid w:val="00226A29"/>
    <w:rsid w:val="002278B4"/>
    <w:rsid w:val="0023000B"/>
    <w:rsid w:val="00230237"/>
    <w:rsid w:val="00234691"/>
    <w:rsid w:val="00236122"/>
    <w:rsid w:val="002371EB"/>
    <w:rsid w:val="00237B89"/>
    <w:rsid w:val="00237F6F"/>
    <w:rsid w:val="0024039C"/>
    <w:rsid w:val="00240955"/>
    <w:rsid w:val="00240EFB"/>
    <w:rsid w:val="00241C76"/>
    <w:rsid w:val="00243909"/>
    <w:rsid w:val="0024391E"/>
    <w:rsid w:val="00243DEE"/>
    <w:rsid w:val="00244706"/>
    <w:rsid w:val="002469D2"/>
    <w:rsid w:val="0025182E"/>
    <w:rsid w:val="002529B7"/>
    <w:rsid w:val="00254C94"/>
    <w:rsid w:val="00255386"/>
    <w:rsid w:val="00255774"/>
    <w:rsid w:val="002613D2"/>
    <w:rsid w:val="00261A18"/>
    <w:rsid w:val="00264716"/>
    <w:rsid w:val="00265547"/>
    <w:rsid w:val="00265B1E"/>
    <w:rsid w:val="00266391"/>
    <w:rsid w:val="00267F6C"/>
    <w:rsid w:val="00270C59"/>
    <w:rsid w:val="0027188C"/>
    <w:rsid w:val="00271B2B"/>
    <w:rsid w:val="00273FCE"/>
    <w:rsid w:val="0027589D"/>
    <w:rsid w:val="00275D09"/>
    <w:rsid w:val="00276B80"/>
    <w:rsid w:val="002776C6"/>
    <w:rsid w:val="002808F2"/>
    <w:rsid w:val="00280AB2"/>
    <w:rsid w:val="002812A2"/>
    <w:rsid w:val="002812BB"/>
    <w:rsid w:val="00281C08"/>
    <w:rsid w:val="00282FD0"/>
    <w:rsid w:val="00283AE1"/>
    <w:rsid w:val="00284557"/>
    <w:rsid w:val="002849EE"/>
    <w:rsid w:val="00285E15"/>
    <w:rsid w:val="002877BB"/>
    <w:rsid w:val="00287EEA"/>
    <w:rsid w:val="00287FD7"/>
    <w:rsid w:val="00290896"/>
    <w:rsid w:val="002921C5"/>
    <w:rsid w:val="002942FB"/>
    <w:rsid w:val="002958D4"/>
    <w:rsid w:val="002A0847"/>
    <w:rsid w:val="002A1079"/>
    <w:rsid w:val="002A1ADA"/>
    <w:rsid w:val="002A249A"/>
    <w:rsid w:val="002A2740"/>
    <w:rsid w:val="002A28C9"/>
    <w:rsid w:val="002A3C82"/>
    <w:rsid w:val="002A43F2"/>
    <w:rsid w:val="002A6147"/>
    <w:rsid w:val="002A70E7"/>
    <w:rsid w:val="002A7359"/>
    <w:rsid w:val="002A7DCB"/>
    <w:rsid w:val="002B041E"/>
    <w:rsid w:val="002B1350"/>
    <w:rsid w:val="002B1593"/>
    <w:rsid w:val="002B2B63"/>
    <w:rsid w:val="002B4E1C"/>
    <w:rsid w:val="002B5DEE"/>
    <w:rsid w:val="002B68A5"/>
    <w:rsid w:val="002B6DA0"/>
    <w:rsid w:val="002C2DE3"/>
    <w:rsid w:val="002C413C"/>
    <w:rsid w:val="002C64E8"/>
    <w:rsid w:val="002C7011"/>
    <w:rsid w:val="002C734A"/>
    <w:rsid w:val="002D0A34"/>
    <w:rsid w:val="002D279D"/>
    <w:rsid w:val="002D3720"/>
    <w:rsid w:val="002D602F"/>
    <w:rsid w:val="002D6999"/>
    <w:rsid w:val="002E1F6B"/>
    <w:rsid w:val="002E404A"/>
    <w:rsid w:val="002E5D57"/>
    <w:rsid w:val="002F0B31"/>
    <w:rsid w:val="002F0CFF"/>
    <w:rsid w:val="002F1E71"/>
    <w:rsid w:val="002F3EDE"/>
    <w:rsid w:val="002F440B"/>
    <w:rsid w:val="002F465C"/>
    <w:rsid w:val="002F60A0"/>
    <w:rsid w:val="002F71D4"/>
    <w:rsid w:val="002F7C83"/>
    <w:rsid w:val="003009B2"/>
    <w:rsid w:val="00300CE3"/>
    <w:rsid w:val="0030192E"/>
    <w:rsid w:val="00302D93"/>
    <w:rsid w:val="00303CF8"/>
    <w:rsid w:val="00310DCE"/>
    <w:rsid w:val="0031171D"/>
    <w:rsid w:val="0031185E"/>
    <w:rsid w:val="00313671"/>
    <w:rsid w:val="00313E69"/>
    <w:rsid w:val="003142E6"/>
    <w:rsid w:val="00316B8C"/>
    <w:rsid w:val="00317EDA"/>
    <w:rsid w:val="003205B4"/>
    <w:rsid w:val="00320EB3"/>
    <w:rsid w:val="0032140D"/>
    <w:rsid w:val="00322FDD"/>
    <w:rsid w:val="0032377D"/>
    <w:rsid w:val="00324E3A"/>
    <w:rsid w:val="00324E64"/>
    <w:rsid w:val="00325172"/>
    <w:rsid w:val="0032795F"/>
    <w:rsid w:val="003350DD"/>
    <w:rsid w:val="00336851"/>
    <w:rsid w:val="00336938"/>
    <w:rsid w:val="00336A60"/>
    <w:rsid w:val="00340C30"/>
    <w:rsid w:val="00342CD8"/>
    <w:rsid w:val="00343A0C"/>
    <w:rsid w:val="003455C5"/>
    <w:rsid w:val="00350399"/>
    <w:rsid w:val="00350E63"/>
    <w:rsid w:val="003514C9"/>
    <w:rsid w:val="00353544"/>
    <w:rsid w:val="00353E51"/>
    <w:rsid w:val="00354676"/>
    <w:rsid w:val="00354942"/>
    <w:rsid w:val="00354C34"/>
    <w:rsid w:val="0035674B"/>
    <w:rsid w:val="00357129"/>
    <w:rsid w:val="00357CF4"/>
    <w:rsid w:val="003607F3"/>
    <w:rsid w:val="003608BB"/>
    <w:rsid w:val="003615AC"/>
    <w:rsid w:val="00362133"/>
    <w:rsid w:val="00366B08"/>
    <w:rsid w:val="00367597"/>
    <w:rsid w:val="00367EE1"/>
    <w:rsid w:val="00370D2B"/>
    <w:rsid w:val="00372AB1"/>
    <w:rsid w:val="00374549"/>
    <w:rsid w:val="003807B8"/>
    <w:rsid w:val="00380872"/>
    <w:rsid w:val="00381A96"/>
    <w:rsid w:val="00381B5C"/>
    <w:rsid w:val="003832D1"/>
    <w:rsid w:val="00386508"/>
    <w:rsid w:val="003933B0"/>
    <w:rsid w:val="00394752"/>
    <w:rsid w:val="00397F11"/>
    <w:rsid w:val="003A1506"/>
    <w:rsid w:val="003A1774"/>
    <w:rsid w:val="003A17E0"/>
    <w:rsid w:val="003A26BB"/>
    <w:rsid w:val="003A3296"/>
    <w:rsid w:val="003A34D8"/>
    <w:rsid w:val="003A3823"/>
    <w:rsid w:val="003A4825"/>
    <w:rsid w:val="003A70A1"/>
    <w:rsid w:val="003B1042"/>
    <w:rsid w:val="003B1FFC"/>
    <w:rsid w:val="003B303A"/>
    <w:rsid w:val="003B630B"/>
    <w:rsid w:val="003C0650"/>
    <w:rsid w:val="003C0A5F"/>
    <w:rsid w:val="003C173C"/>
    <w:rsid w:val="003C1DAC"/>
    <w:rsid w:val="003C27A1"/>
    <w:rsid w:val="003C57EB"/>
    <w:rsid w:val="003C6509"/>
    <w:rsid w:val="003D4CB2"/>
    <w:rsid w:val="003D77B2"/>
    <w:rsid w:val="003D7B6A"/>
    <w:rsid w:val="003E0A97"/>
    <w:rsid w:val="003E0D48"/>
    <w:rsid w:val="003E10A4"/>
    <w:rsid w:val="003E3ACE"/>
    <w:rsid w:val="003E4DE6"/>
    <w:rsid w:val="003E556F"/>
    <w:rsid w:val="003E720C"/>
    <w:rsid w:val="003E7F2B"/>
    <w:rsid w:val="003F0D4D"/>
    <w:rsid w:val="003F1FC6"/>
    <w:rsid w:val="003F735B"/>
    <w:rsid w:val="003F7B32"/>
    <w:rsid w:val="00401627"/>
    <w:rsid w:val="004039D2"/>
    <w:rsid w:val="004045C2"/>
    <w:rsid w:val="004051B6"/>
    <w:rsid w:val="00405A2B"/>
    <w:rsid w:val="004062E0"/>
    <w:rsid w:val="0040780A"/>
    <w:rsid w:val="00407BBB"/>
    <w:rsid w:val="004101B1"/>
    <w:rsid w:val="00410D8F"/>
    <w:rsid w:val="00410E78"/>
    <w:rsid w:val="00410F60"/>
    <w:rsid w:val="004118E0"/>
    <w:rsid w:val="00411F32"/>
    <w:rsid w:val="0041252E"/>
    <w:rsid w:val="00412A39"/>
    <w:rsid w:val="00412D08"/>
    <w:rsid w:val="00414148"/>
    <w:rsid w:val="00414FF6"/>
    <w:rsid w:val="004163D5"/>
    <w:rsid w:val="00416B1A"/>
    <w:rsid w:val="004178CB"/>
    <w:rsid w:val="00417B7A"/>
    <w:rsid w:val="0042039D"/>
    <w:rsid w:val="00422AD3"/>
    <w:rsid w:val="004238D9"/>
    <w:rsid w:val="0042391D"/>
    <w:rsid w:val="0042461E"/>
    <w:rsid w:val="00424959"/>
    <w:rsid w:val="00425F48"/>
    <w:rsid w:val="004338D1"/>
    <w:rsid w:val="004341E0"/>
    <w:rsid w:val="0044020A"/>
    <w:rsid w:val="004403BC"/>
    <w:rsid w:val="00440410"/>
    <w:rsid w:val="00440AA1"/>
    <w:rsid w:val="00444FED"/>
    <w:rsid w:val="004454A1"/>
    <w:rsid w:val="0044551C"/>
    <w:rsid w:val="00446472"/>
    <w:rsid w:val="00446CE2"/>
    <w:rsid w:val="00447C62"/>
    <w:rsid w:val="004507C6"/>
    <w:rsid w:val="00450873"/>
    <w:rsid w:val="00451D9C"/>
    <w:rsid w:val="0045272B"/>
    <w:rsid w:val="00453D12"/>
    <w:rsid w:val="0045412D"/>
    <w:rsid w:val="00455B6E"/>
    <w:rsid w:val="00455C7B"/>
    <w:rsid w:val="00460C69"/>
    <w:rsid w:val="00460C6B"/>
    <w:rsid w:val="00461B08"/>
    <w:rsid w:val="00462322"/>
    <w:rsid w:val="00463045"/>
    <w:rsid w:val="00465024"/>
    <w:rsid w:val="0047073A"/>
    <w:rsid w:val="0047199F"/>
    <w:rsid w:val="00471BC9"/>
    <w:rsid w:val="004723EE"/>
    <w:rsid w:val="00474405"/>
    <w:rsid w:val="0047478B"/>
    <w:rsid w:val="00474C31"/>
    <w:rsid w:val="00474E16"/>
    <w:rsid w:val="00475483"/>
    <w:rsid w:val="00476CB1"/>
    <w:rsid w:val="00480164"/>
    <w:rsid w:val="00483504"/>
    <w:rsid w:val="00484C28"/>
    <w:rsid w:val="00490847"/>
    <w:rsid w:val="004913EE"/>
    <w:rsid w:val="00492B73"/>
    <w:rsid w:val="004941D6"/>
    <w:rsid w:val="00494DE9"/>
    <w:rsid w:val="00497892"/>
    <w:rsid w:val="004A0392"/>
    <w:rsid w:val="004A071B"/>
    <w:rsid w:val="004A181F"/>
    <w:rsid w:val="004A46CC"/>
    <w:rsid w:val="004A55AB"/>
    <w:rsid w:val="004A7ACF"/>
    <w:rsid w:val="004B0D54"/>
    <w:rsid w:val="004C456C"/>
    <w:rsid w:val="004C539F"/>
    <w:rsid w:val="004C55B5"/>
    <w:rsid w:val="004C7593"/>
    <w:rsid w:val="004D0CD7"/>
    <w:rsid w:val="004D1753"/>
    <w:rsid w:val="004D47F6"/>
    <w:rsid w:val="004D62CD"/>
    <w:rsid w:val="004E20FA"/>
    <w:rsid w:val="004E70E4"/>
    <w:rsid w:val="004E7D79"/>
    <w:rsid w:val="004F01C7"/>
    <w:rsid w:val="004F0B74"/>
    <w:rsid w:val="004F266B"/>
    <w:rsid w:val="004F493C"/>
    <w:rsid w:val="004F59BD"/>
    <w:rsid w:val="004F7785"/>
    <w:rsid w:val="004F7D4D"/>
    <w:rsid w:val="00500BF5"/>
    <w:rsid w:val="00500DBF"/>
    <w:rsid w:val="00500E56"/>
    <w:rsid w:val="005029F2"/>
    <w:rsid w:val="0050327B"/>
    <w:rsid w:val="005037C7"/>
    <w:rsid w:val="00503FA1"/>
    <w:rsid w:val="00505433"/>
    <w:rsid w:val="00505818"/>
    <w:rsid w:val="0051211D"/>
    <w:rsid w:val="0051285B"/>
    <w:rsid w:val="005132B1"/>
    <w:rsid w:val="00514703"/>
    <w:rsid w:val="005200DD"/>
    <w:rsid w:val="005209B9"/>
    <w:rsid w:val="00520F83"/>
    <w:rsid w:val="00523657"/>
    <w:rsid w:val="00524300"/>
    <w:rsid w:val="00524F6F"/>
    <w:rsid w:val="00525772"/>
    <w:rsid w:val="005269EF"/>
    <w:rsid w:val="00527F31"/>
    <w:rsid w:val="0053073C"/>
    <w:rsid w:val="00531424"/>
    <w:rsid w:val="0053186B"/>
    <w:rsid w:val="00531BF4"/>
    <w:rsid w:val="0053734D"/>
    <w:rsid w:val="0053782B"/>
    <w:rsid w:val="00537F22"/>
    <w:rsid w:val="005400B0"/>
    <w:rsid w:val="005409A3"/>
    <w:rsid w:val="00540BB1"/>
    <w:rsid w:val="00542164"/>
    <w:rsid w:val="00542523"/>
    <w:rsid w:val="00543B79"/>
    <w:rsid w:val="00545081"/>
    <w:rsid w:val="00545147"/>
    <w:rsid w:val="0054686D"/>
    <w:rsid w:val="005473C5"/>
    <w:rsid w:val="005515DA"/>
    <w:rsid w:val="00555118"/>
    <w:rsid w:val="00557FE1"/>
    <w:rsid w:val="005604DC"/>
    <w:rsid w:val="00560968"/>
    <w:rsid w:val="00561EF9"/>
    <w:rsid w:val="005637D0"/>
    <w:rsid w:val="005644C7"/>
    <w:rsid w:val="0056487B"/>
    <w:rsid w:val="00564B86"/>
    <w:rsid w:val="00564BA3"/>
    <w:rsid w:val="00564E98"/>
    <w:rsid w:val="0057144D"/>
    <w:rsid w:val="00571898"/>
    <w:rsid w:val="00572C63"/>
    <w:rsid w:val="00573EA3"/>
    <w:rsid w:val="00576C4F"/>
    <w:rsid w:val="00577CA1"/>
    <w:rsid w:val="00577EFA"/>
    <w:rsid w:val="00580D60"/>
    <w:rsid w:val="005811B3"/>
    <w:rsid w:val="00581EE2"/>
    <w:rsid w:val="00582CD2"/>
    <w:rsid w:val="00583141"/>
    <w:rsid w:val="00584664"/>
    <w:rsid w:val="00584EAF"/>
    <w:rsid w:val="00584F03"/>
    <w:rsid w:val="0058602E"/>
    <w:rsid w:val="0058607A"/>
    <w:rsid w:val="0058753C"/>
    <w:rsid w:val="00590C04"/>
    <w:rsid w:val="005912A0"/>
    <w:rsid w:val="00591AE6"/>
    <w:rsid w:val="00592E1A"/>
    <w:rsid w:val="005944EC"/>
    <w:rsid w:val="005965C3"/>
    <w:rsid w:val="005971EE"/>
    <w:rsid w:val="00597895"/>
    <w:rsid w:val="00597C9C"/>
    <w:rsid w:val="00597FEB"/>
    <w:rsid w:val="005A19C0"/>
    <w:rsid w:val="005A3631"/>
    <w:rsid w:val="005A3D02"/>
    <w:rsid w:val="005A4E2C"/>
    <w:rsid w:val="005A52EB"/>
    <w:rsid w:val="005A66CB"/>
    <w:rsid w:val="005A6A33"/>
    <w:rsid w:val="005B0254"/>
    <w:rsid w:val="005B0472"/>
    <w:rsid w:val="005B1151"/>
    <w:rsid w:val="005B1392"/>
    <w:rsid w:val="005B27E8"/>
    <w:rsid w:val="005B670D"/>
    <w:rsid w:val="005B7888"/>
    <w:rsid w:val="005C228F"/>
    <w:rsid w:val="005C272F"/>
    <w:rsid w:val="005C2E10"/>
    <w:rsid w:val="005C5C80"/>
    <w:rsid w:val="005C68E3"/>
    <w:rsid w:val="005D01A8"/>
    <w:rsid w:val="005D39B9"/>
    <w:rsid w:val="005D3A8F"/>
    <w:rsid w:val="005D3DF7"/>
    <w:rsid w:val="005D63DA"/>
    <w:rsid w:val="005E10EE"/>
    <w:rsid w:val="005E1375"/>
    <w:rsid w:val="005E452B"/>
    <w:rsid w:val="005E61F6"/>
    <w:rsid w:val="005E7695"/>
    <w:rsid w:val="005F162C"/>
    <w:rsid w:val="005F430F"/>
    <w:rsid w:val="005F53E1"/>
    <w:rsid w:val="005F649A"/>
    <w:rsid w:val="005F79FE"/>
    <w:rsid w:val="00600494"/>
    <w:rsid w:val="00600C1B"/>
    <w:rsid w:val="00603131"/>
    <w:rsid w:val="00603A9F"/>
    <w:rsid w:val="00604624"/>
    <w:rsid w:val="00606000"/>
    <w:rsid w:val="0060639D"/>
    <w:rsid w:val="00607F8F"/>
    <w:rsid w:val="00610F3C"/>
    <w:rsid w:val="00613B33"/>
    <w:rsid w:val="006141C9"/>
    <w:rsid w:val="006150A8"/>
    <w:rsid w:val="0062513F"/>
    <w:rsid w:val="0062522C"/>
    <w:rsid w:val="00626C58"/>
    <w:rsid w:val="00626C85"/>
    <w:rsid w:val="006271B1"/>
    <w:rsid w:val="00627C74"/>
    <w:rsid w:val="00635EC3"/>
    <w:rsid w:val="00636860"/>
    <w:rsid w:val="00637A61"/>
    <w:rsid w:val="0064008B"/>
    <w:rsid w:val="00641AC0"/>
    <w:rsid w:val="00645FA6"/>
    <w:rsid w:val="00647D40"/>
    <w:rsid w:val="00650137"/>
    <w:rsid w:val="006526EE"/>
    <w:rsid w:val="00652741"/>
    <w:rsid w:val="00653BC6"/>
    <w:rsid w:val="00654423"/>
    <w:rsid w:val="00656171"/>
    <w:rsid w:val="0065632A"/>
    <w:rsid w:val="006571CE"/>
    <w:rsid w:val="006606C1"/>
    <w:rsid w:val="00663068"/>
    <w:rsid w:val="0066483D"/>
    <w:rsid w:val="00666769"/>
    <w:rsid w:val="00670448"/>
    <w:rsid w:val="006714AC"/>
    <w:rsid w:val="00671E2B"/>
    <w:rsid w:val="0067252A"/>
    <w:rsid w:val="00672F90"/>
    <w:rsid w:val="0067416C"/>
    <w:rsid w:val="00674FBB"/>
    <w:rsid w:val="0067684B"/>
    <w:rsid w:val="006777F3"/>
    <w:rsid w:val="00677959"/>
    <w:rsid w:val="00677BF6"/>
    <w:rsid w:val="006803E5"/>
    <w:rsid w:val="00680AFE"/>
    <w:rsid w:val="00680E42"/>
    <w:rsid w:val="00681A71"/>
    <w:rsid w:val="00682BCD"/>
    <w:rsid w:val="00686030"/>
    <w:rsid w:val="0068692D"/>
    <w:rsid w:val="00687076"/>
    <w:rsid w:val="00687D84"/>
    <w:rsid w:val="00690B57"/>
    <w:rsid w:val="006929E2"/>
    <w:rsid w:val="00692FB1"/>
    <w:rsid w:val="006959AF"/>
    <w:rsid w:val="00696987"/>
    <w:rsid w:val="006A2BC2"/>
    <w:rsid w:val="006A3DE8"/>
    <w:rsid w:val="006A5367"/>
    <w:rsid w:val="006A65E7"/>
    <w:rsid w:val="006A7614"/>
    <w:rsid w:val="006A76C5"/>
    <w:rsid w:val="006B0652"/>
    <w:rsid w:val="006B17B4"/>
    <w:rsid w:val="006B29FE"/>
    <w:rsid w:val="006B2B5D"/>
    <w:rsid w:val="006B36A8"/>
    <w:rsid w:val="006B43E8"/>
    <w:rsid w:val="006B5119"/>
    <w:rsid w:val="006B6F21"/>
    <w:rsid w:val="006B7524"/>
    <w:rsid w:val="006C50B1"/>
    <w:rsid w:val="006C5B99"/>
    <w:rsid w:val="006C5F78"/>
    <w:rsid w:val="006D1BB4"/>
    <w:rsid w:val="006D26AC"/>
    <w:rsid w:val="006D413F"/>
    <w:rsid w:val="006D4257"/>
    <w:rsid w:val="006D4428"/>
    <w:rsid w:val="006D44FA"/>
    <w:rsid w:val="006D67B8"/>
    <w:rsid w:val="006D6B4E"/>
    <w:rsid w:val="006D732D"/>
    <w:rsid w:val="006E0751"/>
    <w:rsid w:val="006E2AEF"/>
    <w:rsid w:val="006E3DE1"/>
    <w:rsid w:val="006E45E0"/>
    <w:rsid w:val="006E49B5"/>
    <w:rsid w:val="006E6CC0"/>
    <w:rsid w:val="006F053F"/>
    <w:rsid w:val="006F0832"/>
    <w:rsid w:val="006F168E"/>
    <w:rsid w:val="00702D34"/>
    <w:rsid w:val="007058DC"/>
    <w:rsid w:val="00707664"/>
    <w:rsid w:val="00711CA6"/>
    <w:rsid w:val="0071244B"/>
    <w:rsid w:val="00712A21"/>
    <w:rsid w:val="00714208"/>
    <w:rsid w:val="00715552"/>
    <w:rsid w:val="00715A03"/>
    <w:rsid w:val="007162A1"/>
    <w:rsid w:val="007169AF"/>
    <w:rsid w:val="0071787B"/>
    <w:rsid w:val="00717B10"/>
    <w:rsid w:val="00720A3E"/>
    <w:rsid w:val="00720F11"/>
    <w:rsid w:val="007214EF"/>
    <w:rsid w:val="00723C00"/>
    <w:rsid w:val="00726759"/>
    <w:rsid w:val="007268FE"/>
    <w:rsid w:val="00726DD4"/>
    <w:rsid w:val="00730892"/>
    <w:rsid w:val="00731A4C"/>
    <w:rsid w:val="007328EE"/>
    <w:rsid w:val="0073373F"/>
    <w:rsid w:val="00733B8E"/>
    <w:rsid w:val="00742342"/>
    <w:rsid w:val="00742C8C"/>
    <w:rsid w:val="007443B4"/>
    <w:rsid w:val="007445EC"/>
    <w:rsid w:val="00744CFB"/>
    <w:rsid w:val="0074653C"/>
    <w:rsid w:val="00747001"/>
    <w:rsid w:val="0074778F"/>
    <w:rsid w:val="00747B99"/>
    <w:rsid w:val="00751593"/>
    <w:rsid w:val="007523A1"/>
    <w:rsid w:val="007525FD"/>
    <w:rsid w:val="00754E03"/>
    <w:rsid w:val="00755E68"/>
    <w:rsid w:val="00761944"/>
    <w:rsid w:val="00762DD6"/>
    <w:rsid w:val="00762F51"/>
    <w:rsid w:val="00763A57"/>
    <w:rsid w:val="00764D4A"/>
    <w:rsid w:val="00766E08"/>
    <w:rsid w:val="00772055"/>
    <w:rsid w:val="00773734"/>
    <w:rsid w:val="00774594"/>
    <w:rsid w:val="00775C4A"/>
    <w:rsid w:val="007761AF"/>
    <w:rsid w:val="0077698B"/>
    <w:rsid w:val="00777E50"/>
    <w:rsid w:val="00777F5F"/>
    <w:rsid w:val="007801F3"/>
    <w:rsid w:val="007808EA"/>
    <w:rsid w:val="0078100E"/>
    <w:rsid w:val="0078127B"/>
    <w:rsid w:val="007843D6"/>
    <w:rsid w:val="00784BA2"/>
    <w:rsid w:val="0079045F"/>
    <w:rsid w:val="007906CE"/>
    <w:rsid w:val="0079103C"/>
    <w:rsid w:val="00792414"/>
    <w:rsid w:val="00792D51"/>
    <w:rsid w:val="00794DB1"/>
    <w:rsid w:val="007959C1"/>
    <w:rsid w:val="0079646F"/>
    <w:rsid w:val="007A2B8F"/>
    <w:rsid w:val="007A4E3D"/>
    <w:rsid w:val="007A4F0E"/>
    <w:rsid w:val="007A5803"/>
    <w:rsid w:val="007A5EB7"/>
    <w:rsid w:val="007A6C11"/>
    <w:rsid w:val="007B2015"/>
    <w:rsid w:val="007B20C6"/>
    <w:rsid w:val="007B2BB1"/>
    <w:rsid w:val="007B2C73"/>
    <w:rsid w:val="007B2F11"/>
    <w:rsid w:val="007B2F7F"/>
    <w:rsid w:val="007B5349"/>
    <w:rsid w:val="007B5799"/>
    <w:rsid w:val="007B631F"/>
    <w:rsid w:val="007B6D9E"/>
    <w:rsid w:val="007B705F"/>
    <w:rsid w:val="007C0CD8"/>
    <w:rsid w:val="007C1911"/>
    <w:rsid w:val="007C1A2C"/>
    <w:rsid w:val="007C1E2F"/>
    <w:rsid w:val="007C21D9"/>
    <w:rsid w:val="007C274E"/>
    <w:rsid w:val="007C3668"/>
    <w:rsid w:val="007C39E6"/>
    <w:rsid w:val="007C3EE3"/>
    <w:rsid w:val="007C4167"/>
    <w:rsid w:val="007C5103"/>
    <w:rsid w:val="007C5524"/>
    <w:rsid w:val="007C5BAC"/>
    <w:rsid w:val="007C63DD"/>
    <w:rsid w:val="007D1523"/>
    <w:rsid w:val="007D1991"/>
    <w:rsid w:val="007D3CFF"/>
    <w:rsid w:val="007D3DD2"/>
    <w:rsid w:val="007D4181"/>
    <w:rsid w:val="007D4918"/>
    <w:rsid w:val="007D4EE1"/>
    <w:rsid w:val="007D64C8"/>
    <w:rsid w:val="007E0380"/>
    <w:rsid w:val="007E0CD3"/>
    <w:rsid w:val="007E1553"/>
    <w:rsid w:val="007E4431"/>
    <w:rsid w:val="007E4B90"/>
    <w:rsid w:val="007E6625"/>
    <w:rsid w:val="007F0A96"/>
    <w:rsid w:val="007F0DA1"/>
    <w:rsid w:val="007F1C0F"/>
    <w:rsid w:val="007F1F63"/>
    <w:rsid w:val="007F2742"/>
    <w:rsid w:val="007F2E96"/>
    <w:rsid w:val="007F36C6"/>
    <w:rsid w:val="007F3E0A"/>
    <w:rsid w:val="007F4173"/>
    <w:rsid w:val="007F47FA"/>
    <w:rsid w:val="007F53EA"/>
    <w:rsid w:val="007F58E6"/>
    <w:rsid w:val="007F5D1F"/>
    <w:rsid w:val="007F686C"/>
    <w:rsid w:val="007F76BA"/>
    <w:rsid w:val="007F7ED2"/>
    <w:rsid w:val="00801AF1"/>
    <w:rsid w:val="00806376"/>
    <w:rsid w:val="00807615"/>
    <w:rsid w:val="008113F8"/>
    <w:rsid w:val="00813568"/>
    <w:rsid w:val="00815170"/>
    <w:rsid w:val="00815ABB"/>
    <w:rsid w:val="00815EA2"/>
    <w:rsid w:val="00816731"/>
    <w:rsid w:val="008169DF"/>
    <w:rsid w:val="00816DF1"/>
    <w:rsid w:val="00820E51"/>
    <w:rsid w:val="00821DD9"/>
    <w:rsid w:val="00825853"/>
    <w:rsid w:val="0083182F"/>
    <w:rsid w:val="00833128"/>
    <w:rsid w:val="00837B18"/>
    <w:rsid w:val="00840E7C"/>
    <w:rsid w:val="00841DBC"/>
    <w:rsid w:val="008421A1"/>
    <w:rsid w:val="00842385"/>
    <w:rsid w:val="008432EE"/>
    <w:rsid w:val="0084370D"/>
    <w:rsid w:val="008458AE"/>
    <w:rsid w:val="008475D5"/>
    <w:rsid w:val="00847AF6"/>
    <w:rsid w:val="00847E1D"/>
    <w:rsid w:val="00850509"/>
    <w:rsid w:val="00850CF2"/>
    <w:rsid w:val="00851DFB"/>
    <w:rsid w:val="008520C1"/>
    <w:rsid w:val="00855573"/>
    <w:rsid w:val="00856FEB"/>
    <w:rsid w:val="00857845"/>
    <w:rsid w:val="008578EF"/>
    <w:rsid w:val="0086314C"/>
    <w:rsid w:val="008632DB"/>
    <w:rsid w:val="00863499"/>
    <w:rsid w:val="0086486C"/>
    <w:rsid w:val="0086519F"/>
    <w:rsid w:val="00865D38"/>
    <w:rsid w:val="0086611E"/>
    <w:rsid w:val="008663FA"/>
    <w:rsid w:val="00870E66"/>
    <w:rsid w:val="00871F05"/>
    <w:rsid w:val="00873666"/>
    <w:rsid w:val="00873713"/>
    <w:rsid w:val="00874265"/>
    <w:rsid w:val="00880A4C"/>
    <w:rsid w:val="00883BD4"/>
    <w:rsid w:val="008840EE"/>
    <w:rsid w:val="00884CFF"/>
    <w:rsid w:val="00887A63"/>
    <w:rsid w:val="00887CB1"/>
    <w:rsid w:val="00892A0D"/>
    <w:rsid w:val="00893B1D"/>
    <w:rsid w:val="00894485"/>
    <w:rsid w:val="00894ACB"/>
    <w:rsid w:val="008951DB"/>
    <w:rsid w:val="00895A2A"/>
    <w:rsid w:val="008A29D5"/>
    <w:rsid w:val="008A3B53"/>
    <w:rsid w:val="008B032B"/>
    <w:rsid w:val="008B1F5A"/>
    <w:rsid w:val="008B43D6"/>
    <w:rsid w:val="008B7958"/>
    <w:rsid w:val="008C0EA3"/>
    <w:rsid w:val="008C1169"/>
    <w:rsid w:val="008C1D93"/>
    <w:rsid w:val="008C3474"/>
    <w:rsid w:val="008C3FD1"/>
    <w:rsid w:val="008C4666"/>
    <w:rsid w:val="008C65D5"/>
    <w:rsid w:val="008D066C"/>
    <w:rsid w:val="008D0DC0"/>
    <w:rsid w:val="008D129A"/>
    <w:rsid w:val="008D3131"/>
    <w:rsid w:val="008D5B53"/>
    <w:rsid w:val="008E02D8"/>
    <w:rsid w:val="008E12AE"/>
    <w:rsid w:val="008E27F1"/>
    <w:rsid w:val="008E432F"/>
    <w:rsid w:val="008E4AAC"/>
    <w:rsid w:val="008E602B"/>
    <w:rsid w:val="008E64CA"/>
    <w:rsid w:val="008E6C89"/>
    <w:rsid w:val="008E6F5D"/>
    <w:rsid w:val="008F0865"/>
    <w:rsid w:val="008F14EB"/>
    <w:rsid w:val="008F17BC"/>
    <w:rsid w:val="008F2A77"/>
    <w:rsid w:val="008F312B"/>
    <w:rsid w:val="008F49F4"/>
    <w:rsid w:val="008F5882"/>
    <w:rsid w:val="008F5A8F"/>
    <w:rsid w:val="008F723F"/>
    <w:rsid w:val="009009D0"/>
    <w:rsid w:val="00902B68"/>
    <w:rsid w:val="00903C5A"/>
    <w:rsid w:val="00903CAA"/>
    <w:rsid w:val="00904EAF"/>
    <w:rsid w:val="00905D44"/>
    <w:rsid w:val="00906F1B"/>
    <w:rsid w:val="009115E9"/>
    <w:rsid w:val="00912344"/>
    <w:rsid w:val="0091399D"/>
    <w:rsid w:val="009156D2"/>
    <w:rsid w:val="00915C53"/>
    <w:rsid w:val="00916A1F"/>
    <w:rsid w:val="00916F7D"/>
    <w:rsid w:val="00917428"/>
    <w:rsid w:val="0092063A"/>
    <w:rsid w:val="0092134D"/>
    <w:rsid w:val="0092406B"/>
    <w:rsid w:val="00930123"/>
    <w:rsid w:val="00931BDB"/>
    <w:rsid w:val="00932157"/>
    <w:rsid w:val="00932AC9"/>
    <w:rsid w:val="00933B2E"/>
    <w:rsid w:val="00933E41"/>
    <w:rsid w:val="00934534"/>
    <w:rsid w:val="009353A1"/>
    <w:rsid w:val="009353D1"/>
    <w:rsid w:val="00935D64"/>
    <w:rsid w:val="00936037"/>
    <w:rsid w:val="00936DDD"/>
    <w:rsid w:val="00940255"/>
    <w:rsid w:val="00944D67"/>
    <w:rsid w:val="00945642"/>
    <w:rsid w:val="00945D20"/>
    <w:rsid w:val="00947624"/>
    <w:rsid w:val="009503CC"/>
    <w:rsid w:val="00950650"/>
    <w:rsid w:val="00951FEE"/>
    <w:rsid w:val="00952494"/>
    <w:rsid w:val="009527CF"/>
    <w:rsid w:val="00952FE4"/>
    <w:rsid w:val="00954DFA"/>
    <w:rsid w:val="00955CD5"/>
    <w:rsid w:val="00955DC0"/>
    <w:rsid w:val="00956F27"/>
    <w:rsid w:val="0095754B"/>
    <w:rsid w:val="00957D70"/>
    <w:rsid w:val="009603FE"/>
    <w:rsid w:val="00960B3A"/>
    <w:rsid w:val="00962806"/>
    <w:rsid w:val="00963BD9"/>
    <w:rsid w:val="009672E4"/>
    <w:rsid w:val="00972701"/>
    <w:rsid w:val="00974018"/>
    <w:rsid w:val="009754EF"/>
    <w:rsid w:val="009756DA"/>
    <w:rsid w:val="0097689D"/>
    <w:rsid w:val="0097789B"/>
    <w:rsid w:val="00977E88"/>
    <w:rsid w:val="00980DB0"/>
    <w:rsid w:val="00984408"/>
    <w:rsid w:val="00984B0B"/>
    <w:rsid w:val="009863E2"/>
    <w:rsid w:val="00987048"/>
    <w:rsid w:val="009877EB"/>
    <w:rsid w:val="00993033"/>
    <w:rsid w:val="00993339"/>
    <w:rsid w:val="00994EDD"/>
    <w:rsid w:val="00995551"/>
    <w:rsid w:val="00995E8E"/>
    <w:rsid w:val="009962CC"/>
    <w:rsid w:val="00996950"/>
    <w:rsid w:val="00996E8C"/>
    <w:rsid w:val="00997375"/>
    <w:rsid w:val="009976D0"/>
    <w:rsid w:val="009A1367"/>
    <w:rsid w:val="009A1591"/>
    <w:rsid w:val="009A299E"/>
    <w:rsid w:val="009B0BC4"/>
    <w:rsid w:val="009B20BD"/>
    <w:rsid w:val="009B4174"/>
    <w:rsid w:val="009B568B"/>
    <w:rsid w:val="009B61A1"/>
    <w:rsid w:val="009C0EAF"/>
    <w:rsid w:val="009C1F87"/>
    <w:rsid w:val="009C20EC"/>
    <w:rsid w:val="009C3245"/>
    <w:rsid w:val="009C4729"/>
    <w:rsid w:val="009C4947"/>
    <w:rsid w:val="009C67C5"/>
    <w:rsid w:val="009D535C"/>
    <w:rsid w:val="009D596C"/>
    <w:rsid w:val="009D5F98"/>
    <w:rsid w:val="009E0F9E"/>
    <w:rsid w:val="009E3A5B"/>
    <w:rsid w:val="009E7EE8"/>
    <w:rsid w:val="009F0F58"/>
    <w:rsid w:val="009F2617"/>
    <w:rsid w:val="009F3745"/>
    <w:rsid w:val="009F4747"/>
    <w:rsid w:val="009F4D8D"/>
    <w:rsid w:val="009F59AC"/>
    <w:rsid w:val="009F74EE"/>
    <w:rsid w:val="00A01202"/>
    <w:rsid w:val="00A04CFE"/>
    <w:rsid w:val="00A0580A"/>
    <w:rsid w:val="00A0718C"/>
    <w:rsid w:val="00A1066E"/>
    <w:rsid w:val="00A1070F"/>
    <w:rsid w:val="00A10ACD"/>
    <w:rsid w:val="00A11A97"/>
    <w:rsid w:val="00A129F1"/>
    <w:rsid w:val="00A1316E"/>
    <w:rsid w:val="00A138E9"/>
    <w:rsid w:val="00A13EF0"/>
    <w:rsid w:val="00A159E7"/>
    <w:rsid w:val="00A15BFA"/>
    <w:rsid w:val="00A15ED8"/>
    <w:rsid w:val="00A26CF0"/>
    <w:rsid w:val="00A274D2"/>
    <w:rsid w:val="00A314DC"/>
    <w:rsid w:val="00A31BC3"/>
    <w:rsid w:val="00A3304F"/>
    <w:rsid w:val="00A3356D"/>
    <w:rsid w:val="00A356E7"/>
    <w:rsid w:val="00A36752"/>
    <w:rsid w:val="00A377ED"/>
    <w:rsid w:val="00A37976"/>
    <w:rsid w:val="00A37DA0"/>
    <w:rsid w:val="00A40245"/>
    <w:rsid w:val="00A40391"/>
    <w:rsid w:val="00A40CE6"/>
    <w:rsid w:val="00A4119B"/>
    <w:rsid w:val="00A42745"/>
    <w:rsid w:val="00A436ED"/>
    <w:rsid w:val="00A43B1C"/>
    <w:rsid w:val="00A4557A"/>
    <w:rsid w:val="00A467CE"/>
    <w:rsid w:val="00A4767C"/>
    <w:rsid w:val="00A47F16"/>
    <w:rsid w:val="00A514FF"/>
    <w:rsid w:val="00A5366E"/>
    <w:rsid w:val="00A54F41"/>
    <w:rsid w:val="00A55276"/>
    <w:rsid w:val="00A553D5"/>
    <w:rsid w:val="00A55566"/>
    <w:rsid w:val="00A56BB5"/>
    <w:rsid w:val="00A56C6B"/>
    <w:rsid w:val="00A57151"/>
    <w:rsid w:val="00A60FFF"/>
    <w:rsid w:val="00A61A2C"/>
    <w:rsid w:val="00A61BB3"/>
    <w:rsid w:val="00A6306A"/>
    <w:rsid w:val="00A63890"/>
    <w:rsid w:val="00A678FC"/>
    <w:rsid w:val="00A715EB"/>
    <w:rsid w:val="00A71B7A"/>
    <w:rsid w:val="00A72CF0"/>
    <w:rsid w:val="00A736B5"/>
    <w:rsid w:val="00A74E8C"/>
    <w:rsid w:val="00A77662"/>
    <w:rsid w:val="00A80A4F"/>
    <w:rsid w:val="00A80B98"/>
    <w:rsid w:val="00A81524"/>
    <w:rsid w:val="00A82430"/>
    <w:rsid w:val="00A8253A"/>
    <w:rsid w:val="00A91273"/>
    <w:rsid w:val="00A91891"/>
    <w:rsid w:val="00A918DD"/>
    <w:rsid w:val="00A92513"/>
    <w:rsid w:val="00A9416F"/>
    <w:rsid w:val="00A94515"/>
    <w:rsid w:val="00A95040"/>
    <w:rsid w:val="00A9613A"/>
    <w:rsid w:val="00A96B86"/>
    <w:rsid w:val="00A96C39"/>
    <w:rsid w:val="00A973B2"/>
    <w:rsid w:val="00AA083E"/>
    <w:rsid w:val="00AA317E"/>
    <w:rsid w:val="00AA404A"/>
    <w:rsid w:val="00AA513E"/>
    <w:rsid w:val="00AA5B25"/>
    <w:rsid w:val="00AA67CC"/>
    <w:rsid w:val="00AA69D9"/>
    <w:rsid w:val="00AA6DA9"/>
    <w:rsid w:val="00AB0F92"/>
    <w:rsid w:val="00AB457B"/>
    <w:rsid w:val="00AB4786"/>
    <w:rsid w:val="00AB567E"/>
    <w:rsid w:val="00AB6C5A"/>
    <w:rsid w:val="00AB7701"/>
    <w:rsid w:val="00AC02BE"/>
    <w:rsid w:val="00AC08A8"/>
    <w:rsid w:val="00AC3943"/>
    <w:rsid w:val="00AC4317"/>
    <w:rsid w:val="00AC53AD"/>
    <w:rsid w:val="00AC5EBF"/>
    <w:rsid w:val="00AC5F2E"/>
    <w:rsid w:val="00AC6981"/>
    <w:rsid w:val="00AD0C68"/>
    <w:rsid w:val="00AD0CBD"/>
    <w:rsid w:val="00AD27AA"/>
    <w:rsid w:val="00AD2C86"/>
    <w:rsid w:val="00AD2F3A"/>
    <w:rsid w:val="00AD37F7"/>
    <w:rsid w:val="00AD4163"/>
    <w:rsid w:val="00AD57BD"/>
    <w:rsid w:val="00AD7293"/>
    <w:rsid w:val="00AE1593"/>
    <w:rsid w:val="00AE3A26"/>
    <w:rsid w:val="00AE58D6"/>
    <w:rsid w:val="00AF1B2F"/>
    <w:rsid w:val="00AF1C7D"/>
    <w:rsid w:val="00AF2453"/>
    <w:rsid w:val="00AF4087"/>
    <w:rsid w:val="00AF66A1"/>
    <w:rsid w:val="00AF7317"/>
    <w:rsid w:val="00B00E88"/>
    <w:rsid w:val="00B02259"/>
    <w:rsid w:val="00B02A48"/>
    <w:rsid w:val="00B03E6B"/>
    <w:rsid w:val="00B04CAA"/>
    <w:rsid w:val="00B07EEC"/>
    <w:rsid w:val="00B125A4"/>
    <w:rsid w:val="00B13000"/>
    <w:rsid w:val="00B1435B"/>
    <w:rsid w:val="00B1551E"/>
    <w:rsid w:val="00B17503"/>
    <w:rsid w:val="00B17AAD"/>
    <w:rsid w:val="00B20019"/>
    <w:rsid w:val="00B21504"/>
    <w:rsid w:val="00B21550"/>
    <w:rsid w:val="00B22623"/>
    <w:rsid w:val="00B23660"/>
    <w:rsid w:val="00B24137"/>
    <w:rsid w:val="00B26293"/>
    <w:rsid w:val="00B26FD5"/>
    <w:rsid w:val="00B303C9"/>
    <w:rsid w:val="00B31963"/>
    <w:rsid w:val="00B31ECD"/>
    <w:rsid w:val="00B31FEF"/>
    <w:rsid w:val="00B325E1"/>
    <w:rsid w:val="00B33200"/>
    <w:rsid w:val="00B354A3"/>
    <w:rsid w:val="00B3588C"/>
    <w:rsid w:val="00B364C9"/>
    <w:rsid w:val="00B367F1"/>
    <w:rsid w:val="00B43736"/>
    <w:rsid w:val="00B449AF"/>
    <w:rsid w:val="00B452F7"/>
    <w:rsid w:val="00B46D33"/>
    <w:rsid w:val="00B473D4"/>
    <w:rsid w:val="00B528FB"/>
    <w:rsid w:val="00B559AA"/>
    <w:rsid w:val="00B564BC"/>
    <w:rsid w:val="00B56753"/>
    <w:rsid w:val="00B57BBA"/>
    <w:rsid w:val="00B60996"/>
    <w:rsid w:val="00B60DC3"/>
    <w:rsid w:val="00B62E57"/>
    <w:rsid w:val="00B63270"/>
    <w:rsid w:val="00B64400"/>
    <w:rsid w:val="00B65228"/>
    <w:rsid w:val="00B66E6F"/>
    <w:rsid w:val="00B70CD9"/>
    <w:rsid w:val="00B71319"/>
    <w:rsid w:val="00B714B7"/>
    <w:rsid w:val="00B71508"/>
    <w:rsid w:val="00B719D2"/>
    <w:rsid w:val="00B728AD"/>
    <w:rsid w:val="00B75510"/>
    <w:rsid w:val="00B82337"/>
    <w:rsid w:val="00B82ABB"/>
    <w:rsid w:val="00B82E71"/>
    <w:rsid w:val="00B83493"/>
    <w:rsid w:val="00B856D8"/>
    <w:rsid w:val="00B86792"/>
    <w:rsid w:val="00B867B0"/>
    <w:rsid w:val="00B86B61"/>
    <w:rsid w:val="00B90C91"/>
    <w:rsid w:val="00B940DD"/>
    <w:rsid w:val="00B95847"/>
    <w:rsid w:val="00B966ED"/>
    <w:rsid w:val="00BA0691"/>
    <w:rsid w:val="00BA268A"/>
    <w:rsid w:val="00BA2C21"/>
    <w:rsid w:val="00BA3D8F"/>
    <w:rsid w:val="00BA4C6D"/>
    <w:rsid w:val="00BA65A5"/>
    <w:rsid w:val="00BA7187"/>
    <w:rsid w:val="00BA7504"/>
    <w:rsid w:val="00BB3409"/>
    <w:rsid w:val="00BB3F32"/>
    <w:rsid w:val="00BB49EC"/>
    <w:rsid w:val="00BB6193"/>
    <w:rsid w:val="00BB6A0B"/>
    <w:rsid w:val="00BB742A"/>
    <w:rsid w:val="00BB756B"/>
    <w:rsid w:val="00BB758E"/>
    <w:rsid w:val="00BC11F7"/>
    <w:rsid w:val="00BC15E4"/>
    <w:rsid w:val="00BC62D2"/>
    <w:rsid w:val="00BC7F8D"/>
    <w:rsid w:val="00BD1A05"/>
    <w:rsid w:val="00BD1B80"/>
    <w:rsid w:val="00BD2346"/>
    <w:rsid w:val="00BD47FB"/>
    <w:rsid w:val="00BD5FBC"/>
    <w:rsid w:val="00BE03DB"/>
    <w:rsid w:val="00BE188A"/>
    <w:rsid w:val="00BE335A"/>
    <w:rsid w:val="00BE387F"/>
    <w:rsid w:val="00BE46A8"/>
    <w:rsid w:val="00BF0C62"/>
    <w:rsid w:val="00BF187B"/>
    <w:rsid w:val="00BF28D4"/>
    <w:rsid w:val="00C02961"/>
    <w:rsid w:val="00C02B5E"/>
    <w:rsid w:val="00C0445A"/>
    <w:rsid w:val="00C057EF"/>
    <w:rsid w:val="00C0655F"/>
    <w:rsid w:val="00C07274"/>
    <w:rsid w:val="00C1159B"/>
    <w:rsid w:val="00C11969"/>
    <w:rsid w:val="00C13702"/>
    <w:rsid w:val="00C14296"/>
    <w:rsid w:val="00C16B6E"/>
    <w:rsid w:val="00C20F7F"/>
    <w:rsid w:val="00C2333D"/>
    <w:rsid w:val="00C2452C"/>
    <w:rsid w:val="00C2695D"/>
    <w:rsid w:val="00C27624"/>
    <w:rsid w:val="00C32246"/>
    <w:rsid w:val="00C33555"/>
    <w:rsid w:val="00C34E3C"/>
    <w:rsid w:val="00C35D64"/>
    <w:rsid w:val="00C403C8"/>
    <w:rsid w:val="00C40EF8"/>
    <w:rsid w:val="00C41693"/>
    <w:rsid w:val="00C4260B"/>
    <w:rsid w:val="00C42744"/>
    <w:rsid w:val="00C4332D"/>
    <w:rsid w:val="00C434E3"/>
    <w:rsid w:val="00C43792"/>
    <w:rsid w:val="00C450AE"/>
    <w:rsid w:val="00C510A3"/>
    <w:rsid w:val="00C53387"/>
    <w:rsid w:val="00C546B2"/>
    <w:rsid w:val="00C546B7"/>
    <w:rsid w:val="00C55CCA"/>
    <w:rsid w:val="00C56ED2"/>
    <w:rsid w:val="00C60D7B"/>
    <w:rsid w:val="00C60F00"/>
    <w:rsid w:val="00C61FFD"/>
    <w:rsid w:val="00C6623A"/>
    <w:rsid w:val="00C673E2"/>
    <w:rsid w:val="00C67C51"/>
    <w:rsid w:val="00C70000"/>
    <w:rsid w:val="00C70B6C"/>
    <w:rsid w:val="00C722E9"/>
    <w:rsid w:val="00C72963"/>
    <w:rsid w:val="00C74089"/>
    <w:rsid w:val="00C758F5"/>
    <w:rsid w:val="00C77044"/>
    <w:rsid w:val="00C77C94"/>
    <w:rsid w:val="00C80EA0"/>
    <w:rsid w:val="00C81CBD"/>
    <w:rsid w:val="00C84246"/>
    <w:rsid w:val="00C87279"/>
    <w:rsid w:val="00C90E85"/>
    <w:rsid w:val="00C910A8"/>
    <w:rsid w:val="00C9227E"/>
    <w:rsid w:val="00C92639"/>
    <w:rsid w:val="00C92E5D"/>
    <w:rsid w:val="00C93509"/>
    <w:rsid w:val="00C94824"/>
    <w:rsid w:val="00C9777C"/>
    <w:rsid w:val="00CA0251"/>
    <w:rsid w:val="00CA0455"/>
    <w:rsid w:val="00CA3ED7"/>
    <w:rsid w:val="00CA4A39"/>
    <w:rsid w:val="00CA4C69"/>
    <w:rsid w:val="00CA58CB"/>
    <w:rsid w:val="00CA5BC7"/>
    <w:rsid w:val="00CA765A"/>
    <w:rsid w:val="00CB0ADF"/>
    <w:rsid w:val="00CB137C"/>
    <w:rsid w:val="00CB22A0"/>
    <w:rsid w:val="00CB263D"/>
    <w:rsid w:val="00CB38F6"/>
    <w:rsid w:val="00CB3BB5"/>
    <w:rsid w:val="00CB4E54"/>
    <w:rsid w:val="00CB6AA7"/>
    <w:rsid w:val="00CC0C74"/>
    <w:rsid w:val="00CC215D"/>
    <w:rsid w:val="00CC3924"/>
    <w:rsid w:val="00CC3F2F"/>
    <w:rsid w:val="00CC4A3E"/>
    <w:rsid w:val="00CC55DA"/>
    <w:rsid w:val="00CC5991"/>
    <w:rsid w:val="00CC602E"/>
    <w:rsid w:val="00CC62E0"/>
    <w:rsid w:val="00CD0EB5"/>
    <w:rsid w:val="00CD4C83"/>
    <w:rsid w:val="00CD6D27"/>
    <w:rsid w:val="00CD6F65"/>
    <w:rsid w:val="00CD75E9"/>
    <w:rsid w:val="00CE11F6"/>
    <w:rsid w:val="00CE16E0"/>
    <w:rsid w:val="00CE1C0C"/>
    <w:rsid w:val="00CE3D72"/>
    <w:rsid w:val="00CE723E"/>
    <w:rsid w:val="00CF089D"/>
    <w:rsid w:val="00CF1000"/>
    <w:rsid w:val="00CF1131"/>
    <w:rsid w:val="00CF37EB"/>
    <w:rsid w:val="00CF38DB"/>
    <w:rsid w:val="00CF3BD0"/>
    <w:rsid w:val="00CF3E4E"/>
    <w:rsid w:val="00CF422E"/>
    <w:rsid w:val="00CF5581"/>
    <w:rsid w:val="00CF6998"/>
    <w:rsid w:val="00CF6D9F"/>
    <w:rsid w:val="00CF7481"/>
    <w:rsid w:val="00CF74B3"/>
    <w:rsid w:val="00D00321"/>
    <w:rsid w:val="00D024CC"/>
    <w:rsid w:val="00D06AB2"/>
    <w:rsid w:val="00D109D8"/>
    <w:rsid w:val="00D11B25"/>
    <w:rsid w:val="00D11C16"/>
    <w:rsid w:val="00D1214E"/>
    <w:rsid w:val="00D14212"/>
    <w:rsid w:val="00D14E03"/>
    <w:rsid w:val="00D14FDB"/>
    <w:rsid w:val="00D150CA"/>
    <w:rsid w:val="00D15D3F"/>
    <w:rsid w:val="00D208C7"/>
    <w:rsid w:val="00D20BD0"/>
    <w:rsid w:val="00D20D5C"/>
    <w:rsid w:val="00D2311D"/>
    <w:rsid w:val="00D27605"/>
    <w:rsid w:val="00D32C76"/>
    <w:rsid w:val="00D347CF"/>
    <w:rsid w:val="00D3638A"/>
    <w:rsid w:val="00D36521"/>
    <w:rsid w:val="00D42C39"/>
    <w:rsid w:val="00D451FE"/>
    <w:rsid w:val="00D465EF"/>
    <w:rsid w:val="00D4701C"/>
    <w:rsid w:val="00D505A9"/>
    <w:rsid w:val="00D50E23"/>
    <w:rsid w:val="00D531A3"/>
    <w:rsid w:val="00D532B2"/>
    <w:rsid w:val="00D615D5"/>
    <w:rsid w:val="00D61BF4"/>
    <w:rsid w:val="00D627AE"/>
    <w:rsid w:val="00D62AA3"/>
    <w:rsid w:val="00D62DF9"/>
    <w:rsid w:val="00D67274"/>
    <w:rsid w:val="00D674CA"/>
    <w:rsid w:val="00D708FF"/>
    <w:rsid w:val="00D70A03"/>
    <w:rsid w:val="00D739CA"/>
    <w:rsid w:val="00D77566"/>
    <w:rsid w:val="00D7776F"/>
    <w:rsid w:val="00D83775"/>
    <w:rsid w:val="00D90558"/>
    <w:rsid w:val="00D90DB4"/>
    <w:rsid w:val="00D936A8"/>
    <w:rsid w:val="00D9394D"/>
    <w:rsid w:val="00D94283"/>
    <w:rsid w:val="00D9663A"/>
    <w:rsid w:val="00DA02B1"/>
    <w:rsid w:val="00DA0962"/>
    <w:rsid w:val="00DA1A62"/>
    <w:rsid w:val="00DA371A"/>
    <w:rsid w:val="00DA39C5"/>
    <w:rsid w:val="00DA621C"/>
    <w:rsid w:val="00DB0B53"/>
    <w:rsid w:val="00DB2737"/>
    <w:rsid w:val="00DB27A6"/>
    <w:rsid w:val="00DB3842"/>
    <w:rsid w:val="00DB4896"/>
    <w:rsid w:val="00DB4CA9"/>
    <w:rsid w:val="00DB5A55"/>
    <w:rsid w:val="00DB5F82"/>
    <w:rsid w:val="00DB6227"/>
    <w:rsid w:val="00DB625D"/>
    <w:rsid w:val="00DB732B"/>
    <w:rsid w:val="00DB783D"/>
    <w:rsid w:val="00DC00F0"/>
    <w:rsid w:val="00DC05C1"/>
    <w:rsid w:val="00DC414A"/>
    <w:rsid w:val="00DC4559"/>
    <w:rsid w:val="00DD1BAA"/>
    <w:rsid w:val="00DD4C6A"/>
    <w:rsid w:val="00DD4D30"/>
    <w:rsid w:val="00DD6883"/>
    <w:rsid w:val="00DD7BD0"/>
    <w:rsid w:val="00DE11CC"/>
    <w:rsid w:val="00DE172B"/>
    <w:rsid w:val="00DE1DED"/>
    <w:rsid w:val="00DE1FB9"/>
    <w:rsid w:val="00DE264C"/>
    <w:rsid w:val="00DE2A2C"/>
    <w:rsid w:val="00DE4C5F"/>
    <w:rsid w:val="00DE5628"/>
    <w:rsid w:val="00DE64EF"/>
    <w:rsid w:val="00DE6AD2"/>
    <w:rsid w:val="00DE6E1C"/>
    <w:rsid w:val="00DF08F7"/>
    <w:rsid w:val="00DF0F74"/>
    <w:rsid w:val="00DF14F4"/>
    <w:rsid w:val="00DF270A"/>
    <w:rsid w:val="00DF2E33"/>
    <w:rsid w:val="00DF300D"/>
    <w:rsid w:val="00DF32AE"/>
    <w:rsid w:val="00DF4385"/>
    <w:rsid w:val="00E008D5"/>
    <w:rsid w:val="00E01103"/>
    <w:rsid w:val="00E03491"/>
    <w:rsid w:val="00E04753"/>
    <w:rsid w:val="00E0544B"/>
    <w:rsid w:val="00E05847"/>
    <w:rsid w:val="00E0658B"/>
    <w:rsid w:val="00E10C56"/>
    <w:rsid w:val="00E12C39"/>
    <w:rsid w:val="00E13871"/>
    <w:rsid w:val="00E140D9"/>
    <w:rsid w:val="00E14FB3"/>
    <w:rsid w:val="00E16A37"/>
    <w:rsid w:val="00E16CEE"/>
    <w:rsid w:val="00E21261"/>
    <w:rsid w:val="00E25796"/>
    <w:rsid w:val="00E3155F"/>
    <w:rsid w:val="00E32207"/>
    <w:rsid w:val="00E33FB4"/>
    <w:rsid w:val="00E35802"/>
    <w:rsid w:val="00E36FE2"/>
    <w:rsid w:val="00E406A0"/>
    <w:rsid w:val="00E430A5"/>
    <w:rsid w:val="00E47EE1"/>
    <w:rsid w:val="00E5012D"/>
    <w:rsid w:val="00E516AA"/>
    <w:rsid w:val="00E51F41"/>
    <w:rsid w:val="00E549B5"/>
    <w:rsid w:val="00E55B66"/>
    <w:rsid w:val="00E55EDB"/>
    <w:rsid w:val="00E56633"/>
    <w:rsid w:val="00E5685D"/>
    <w:rsid w:val="00E5691B"/>
    <w:rsid w:val="00E601F3"/>
    <w:rsid w:val="00E61505"/>
    <w:rsid w:val="00E6158B"/>
    <w:rsid w:val="00E62A7D"/>
    <w:rsid w:val="00E62C2E"/>
    <w:rsid w:val="00E634B4"/>
    <w:rsid w:val="00E63ACD"/>
    <w:rsid w:val="00E646A6"/>
    <w:rsid w:val="00E65E7A"/>
    <w:rsid w:val="00E673D2"/>
    <w:rsid w:val="00E701E0"/>
    <w:rsid w:val="00E71F28"/>
    <w:rsid w:val="00E72220"/>
    <w:rsid w:val="00E74213"/>
    <w:rsid w:val="00E745FF"/>
    <w:rsid w:val="00E75A15"/>
    <w:rsid w:val="00E76CD9"/>
    <w:rsid w:val="00E7727C"/>
    <w:rsid w:val="00E80549"/>
    <w:rsid w:val="00E85272"/>
    <w:rsid w:val="00E90ACB"/>
    <w:rsid w:val="00E91E19"/>
    <w:rsid w:val="00E920F7"/>
    <w:rsid w:val="00E95106"/>
    <w:rsid w:val="00E9537E"/>
    <w:rsid w:val="00E95F26"/>
    <w:rsid w:val="00E970C5"/>
    <w:rsid w:val="00E9711B"/>
    <w:rsid w:val="00EA023E"/>
    <w:rsid w:val="00EA0EBF"/>
    <w:rsid w:val="00EA10E0"/>
    <w:rsid w:val="00EA2406"/>
    <w:rsid w:val="00EA33B3"/>
    <w:rsid w:val="00EA3BE8"/>
    <w:rsid w:val="00EA5C2B"/>
    <w:rsid w:val="00EB3F54"/>
    <w:rsid w:val="00EB5F2E"/>
    <w:rsid w:val="00EC0B2E"/>
    <w:rsid w:val="00EC1975"/>
    <w:rsid w:val="00EC3630"/>
    <w:rsid w:val="00EC3ECF"/>
    <w:rsid w:val="00EC5575"/>
    <w:rsid w:val="00ED1CC5"/>
    <w:rsid w:val="00ED1E47"/>
    <w:rsid w:val="00ED24BA"/>
    <w:rsid w:val="00ED47C6"/>
    <w:rsid w:val="00ED6D72"/>
    <w:rsid w:val="00ED74EC"/>
    <w:rsid w:val="00ED7827"/>
    <w:rsid w:val="00ED79BB"/>
    <w:rsid w:val="00EE0957"/>
    <w:rsid w:val="00EE0E4E"/>
    <w:rsid w:val="00EE13ED"/>
    <w:rsid w:val="00EE27C5"/>
    <w:rsid w:val="00EE5675"/>
    <w:rsid w:val="00EE605C"/>
    <w:rsid w:val="00EF0715"/>
    <w:rsid w:val="00EF0B95"/>
    <w:rsid w:val="00EF1732"/>
    <w:rsid w:val="00EF3ABF"/>
    <w:rsid w:val="00EF636A"/>
    <w:rsid w:val="00EF6795"/>
    <w:rsid w:val="00EF776D"/>
    <w:rsid w:val="00EF7F86"/>
    <w:rsid w:val="00F02528"/>
    <w:rsid w:val="00F03412"/>
    <w:rsid w:val="00F11FE7"/>
    <w:rsid w:val="00F130FA"/>
    <w:rsid w:val="00F142BF"/>
    <w:rsid w:val="00F147F2"/>
    <w:rsid w:val="00F1508D"/>
    <w:rsid w:val="00F15D3A"/>
    <w:rsid w:val="00F15D4A"/>
    <w:rsid w:val="00F22209"/>
    <w:rsid w:val="00F22F78"/>
    <w:rsid w:val="00F244D6"/>
    <w:rsid w:val="00F24AD7"/>
    <w:rsid w:val="00F25419"/>
    <w:rsid w:val="00F25DA2"/>
    <w:rsid w:val="00F3064A"/>
    <w:rsid w:val="00F30F6D"/>
    <w:rsid w:val="00F31F97"/>
    <w:rsid w:val="00F323D6"/>
    <w:rsid w:val="00F336F6"/>
    <w:rsid w:val="00F35860"/>
    <w:rsid w:val="00F36C1D"/>
    <w:rsid w:val="00F40E54"/>
    <w:rsid w:val="00F41E28"/>
    <w:rsid w:val="00F42C01"/>
    <w:rsid w:val="00F44355"/>
    <w:rsid w:val="00F45261"/>
    <w:rsid w:val="00F455F4"/>
    <w:rsid w:val="00F47C4D"/>
    <w:rsid w:val="00F5243D"/>
    <w:rsid w:val="00F52688"/>
    <w:rsid w:val="00F5313D"/>
    <w:rsid w:val="00F53B5F"/>
    <w:rsid w:val="00F549D9"/>
    <w:rsid w:val="00F570F0"/>
    <w:rsid w:val="00F5718E"/>
    <w:rsid w:val="00F5755F"/>
    <w:rsid w:val="00F57E8F"/>
    <w:rsid w:val="00F60206"/>
    <w:rsid w:val="00F60A2B"/>
    <w:rsid w:val="00F61AD2"/>
    <w:rsid w:val="00F62714"/>
    <w:rsid w:val="00F62807"/>
    <w:rsid w:val="00F62B1E"/>
    <w:rsid w:val="00F6341B"/>
    <w:rsid w:val="00F647CA"/>
    <w:rsid w:val="00F672DE"/>
    <w:rsid w:val="00F679F3"/>
    <w:rsid w:val="00F67E67"/>
    <w:rsid w:val="00F71E3C"/>
    <w:rsid w:val="00F731D3"/>
    <w:rsid w:val="00F737EE"/>
    <w:rsid w:val="00F77AC7"/>
    <w:rsid w:val="00F8128F"/>
    <w:rsid w:val="00F83A8B"/>
    <w:rsid w:val="00F844D6"/>
    <w:rsid w:val="00F87924"/>
    <w:rsid w:val="00F918A0"/>
    <w:rsid w:val="00F96808"/>
    <w:rsid w:val="00F968DD"/>
    <w:rsid w:val="00F96900"/>
    <w:rsid w:val="00FA2139"/>
    <w:rsid w:val="00FA28B1"/>
    <w:rsid w:val="00FA3F7D"/>
    <w:rsid w:val="00FA608C"/>
    <w:rsid w:val="00FA63D5"/>
    <w:rsid w:val="00FA7F74"/>
    <w:rsid w:val="00FB0335"/>
    <w:rsid w:val="00FB2228"/>
    <w:rsid w:val="00FB3633"/>
    <w:rsid w:val="00FB38DE"/>
    <w:rsid w:val="00FB3929"/>
    <w:rsid w:val="00FB6B35"/>
    <w:rsid w:val="00FB6B9E"/>
    <w:rsid w:val="00FC0EF5"/>
    <w:rsid w:val="00FC1058"/>
    <w:rsid w:val="00FC3376"/>
    <w:rsid w:val="00FC339D"/>
    <w:rsid w:val="00FC4141"/>
    <w:rsid w:val="00FC4AD5"/>
    <w:rsid w:val="00FC520B"/>
    <w:rsid w:val="00FC5611"/>
    <w:rsid w:val="00FC5F8C"/>
    <w:rsid w:val="00FC79B6"/>
    <w:rsid w:val="00FD1029"/>
    <w:rsid w:val="00FD1CCB"/>
    <w:rsid w:val="00FE130F"/>
    <w:rsid w:val="00FE2767"/>
    <w:rsid w:val="00FE2B6F"/>
    <w:rsid w:val="00FE4380"/>
    <w:rsid w:val="00FE7F81"/>
    <w:rsid w:val="00FF0DCF"/>
    <w:rsid w:val="00FF21F2"/>
    <w:rsid w:val="00FF5A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B54CA1"/>
  <w15:docId w15:val="{F9B4E2F1-6F54-476D-BAF3-436842C2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9F4747"/>
    <w:pPr>
      <w:tabs>
        <w:tab w:val="left" w:pos="1008"/>
        <w:tab w:val="right" w:leader="dot" w:pos="9360"/>
      </w:tabs>
      <w:spacing w:after="240"/>
      <w:ind w:left="2016"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3F735B"/>
    <w:pPr>
      <w:tabs>
        <w:tab w:val="left" w:pos="432"/>
        <w:tab w:val="left" w:pos="1800"/>
        <w:tab w:val="right" w:leader="dot" w:pos="9360"/>
      </w:tabs>
      <w:spacing w:after="240"/>
      <w:ind w:left="1800" w:right="1080" w:hanging="792"/>
    </w:pPr>
    <w:rPr>
      <w:rFonts w:ascii="Lucida Sans" w:hAnsi="Lucida Sans"/>
      <w:sz w:val="22"/>
    </w:rPr>
  </w:style>
  <w:style w:type="paragraph" w:styleId="TOC3">
    <w:name w:val="toc 3"/>
    <w:next w:val="Normal"/>
    <w:autoRedefine/>
    <w:uiPriority w:val="39"/>
    <w:qFormat/>
    <w:rsid w:val="003E556F"/>
    <w:pPr>
      <w:tabs>
        <w:tab w:val="left" w:pos="1872"/>
        <w:tab w:val="right" w:leader="dot" w:pos="9360"/>
      </w:tabs>
      <w:spacing w:after="240"/>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s>
      <w:spacing w:after="120" w:line="240" w:lineRule="auto"/>
      <w:ind w:right="36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Outline0011">
    <w:name w:val="Outline001_1"/>
    <w:basedOn w:val="Normal"/>
    <w:rsid w:val="007A5EB7"/>
    <w:pPr>
      <w:widowControl w:val="0"/>
      <w:tabs>
        <w:tab w:val="left" w:pos="0"/>
        <w:tab w:val="clear" w:pos="432"/>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jc w:val="left"/>
    </w:pPr>
    <w:rPr>
      <w:rFonts w:ascii="Times New Roman" w:hAnsi="Times New Roman"/>
    </w:rPr>
  </w:style>
  <w:style w:type="character" w:styleId="Emphasis">
    <w:name w:val="Emphasis"/>
    <w:basedOn w:val="DefaultParagraphFont"/>
    <w:uiPriority w:val="20"/>
    <w:qFormat/>
    <w:rsid w:val="007A5EB7"/>
    <w:rPr>
      <w:rFonts w:cs="Times New Roman"/>
      <w:i/>
      <w:iCs/>
    </w:rPr>
  </w:style>
  <w:style w:type="paragraph" w:customStyle="1" w:styleId="Bullet">
    <w:name w:val="Bullet"/>
    <w:qFormat/>
    <w:rsid w:val="007A5EB7"/>
    <w:p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9F4D8D"/>
    <w:rPr>
      <w:rFonts w:ascii="Times New Roman" w:hAnsi="Times New Roman"/>
    </w:rPr>
  </w:style>
  <w:style w:type="paragraph" w:customStyle="1" w:styleId="Level1">
    <w:name w:val="Level 1"/>
    <w:basedOn w:val="Normal"/>
    <w:rsid w:val="009F4D8D"/>
    <w:pPr>
      <w:widowControl w:val="0"/>
      <w:numPr>
        <w:numId w:val="20"/>
      </w:numPr>
      <w:tabs>
        <w:tab w:val="clear" w:pos="432"/>
      </w:tabs>
      <w:autoSpaceDE w:val="0"/>
      <w:autoSpaceDN w:val="0"/>
      <w:adjustRightInd w:val="0"/>
      <w:spacing w:line="240" w:lineRule="auto"/>
      <w:ind w:firstLine="0"/>
      <w:jc w:val="left"/>
      <w:outlineLvl w:val="0"/>
    </w:pPr>
    <w:rPr>
      <w:rFonts w:ascii="Times New Roman" w:hAnsi="Times New Roman"/>
    </w:rPr>
  </w:style>
  <w:style w:type="paragraph" w:customStyle="1" w:styleId="OMBbodytext">
    <w:name w:val="OMB body text"/>
    <w:basedOn w:val="Normal"/>
    <w:link w:val="OMBbodytextChar"/>
    <w:uiPriority w:val="99"/>
    <w:rsid w:val="009F4D8D"/>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tabs>
        <w:tab w:val="clear" w:pos="432"/>
      </w:tabs>
      <w:spacing w:after="240" w:line="260" w:lineRule="atLeast"/>
      <w:ind w:left="360" w:firstLine="0"/>
      <w:jc w:val="left"/>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tabs>
        <w:tab w:val="clear" w:pos="432"/>
      </w:tabs>
      <w:spacing w:after="120" w:line="276" w:lineRule="auto"/>
      <w:ind w:firstLine="0"/>
      <w:jc w:val="left"/>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tabs>
        <w:tab w:val="clear" w:pos="432"/>
      </w:tabs>
      <w:spacing w:after="200" w:line="240" w:lineRule="auto"/>
      <w:ind w:left="720" w:hanging="720"/>
      <w:jc w:val="left"/>
      <w:outlineLvl w:val="1"/>
    </w:pPr>
    <w:rPr>
      <w:rFonts w:ascii="Times New Roman" w:hAnsi="Times New Roman"/>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DocumentMap">
    <w:name w:val="Document Map"/>
    <w:basedOn w:val="Normal"/>
    <w:link w:val="DocumentMapChar"/>
    <w:uiPriority w:val="99"/>
    <w:semiHidden/>
    <w:unhideWhenUsed/>
    <w:rsid w:val="00D708F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pPr>
      <w:spacing w:line="240" w:lineRule="auto"/>
    </w:pPr>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000767"/>
    <w:pPr>
      <w:numPr>
        <w:numId w:val="7"/>
      </w:numPr>
      <w:tabs>
        <w:tab w:val="num" w:pos="360"/>
      </w:tabs>
      <w:spacing w:after="480"/>
      <w:ind w:left="720" w:hanging="288"/>
    </w:pPr>
  </w:style>
  <w:style w:type="paragraph" w:customStyle="1" w:styleId="ParagraphLAST">
    <w:name w:val="Paragraph (LAST)"/>
    <w:basedOn w:val="Normal"/>
    <w:next w:val="Normal"/>
    <w:rsid w:val="00000767"/>
    <w:pPr>
      <w:spacing w:after="240"/>
    </w:pPr>
  </w:style>
  <w:style w:type="paragraph" w:customStyle="1" w:styleId="Center">
    <w:name w:val="Center"/>
    <w:basedOn w:val="Normal"/>
    <w:rsid w:val="00000767"/>
    <w:pPr>
      <w:ind w:firstLine="0"/>
      <w:jc w:val="center"/>
    </w:pPr>
  </w:style>
  <w:style w:type="paragraph" w:customStyle="1" w:styleId="ParagraphSSLAST">
    <w:name w:val="ParagraphSS (LAST)"/>
    <w:basedOn w:val="NormalSS"/>
    <w:next w:val="Normal"/>
    <w:qFormat/>
    <w:rsid w:val="00000767"/>
    <w:pPr>
      <w:spacing w:after="480"/>
    </w:pPr>
  </w:style>
  <w:style w:type="paragraph" w:customStyle="1" w:styleId="MarkforAttachmentHeading">
    <w:name w:val="Mark for Attachment Heading"/>
    <w:basedOn w:val="Normal"/>
    <w:next w:val="Normal"/>
    <w:qFormat/>
    <w:rsid w:val="00000767"/>
    <w:pPr>
      <w:spacing w:line="240" w:lineRule="auto"/>
      <w:ind w:firstLine="0"/>
      <w:jc w:val="center"/>
    </w:pPr>
    <w:rPr>
      <w:b/>
      <w:caps/>
    </w:rPr>
  </w:style>
  <w:style w:type="paragraph" w:customStyle="1" w:styleId="MarkforAppendixHeading">
    <w:name w:val="Mark for Appendix Heading"/>
    <w:basedOn w:val="Normal"/>
    <w:qFormat/>
    <w:rsid w:val="00000767"/>
    <w:pPr>
      <w:ind w:firstLine="0"/>
      <w:jc w:val="center"/>
    </w:pPr>
    <w:rPr>
      <w:b/>
      <w:caps/>
    </w:rPr>
  </w:style>
  <w:style w:type="paragraph" w:customStyle="1" w:styleId="NumberedBulletLAST">
    <w:name w:val="Numbered Bullet (LAST)"/>
    <w:basedOn w:val="NumberedBullet"/>
    <w:next w:val="Normal"/>
    <w:qFormat/>
    <w:rsid w:val="00000767"/>
    <w:pPr>
      <w:tabs>
        <w:tab w:val="clear" w:pos="792"/>
      </w:tabs>
      <w:spacing w:after="480"/>
      <w:ind w:left="720" w:hanging="288"/>
    </w:pPr>
    <w:rPr>
      <w:rFonts w:ascii="Times New Roman" w:hAnsi="Times New Roman"/>
    </w:rPr>
  </w:style>
  <w:style w:type="paragraph" w:customStyle="1" w:styleId="NormalSS12continued">
    <w:name w:val="NormalSS 12 (continued)"/>
    <w:basedOn w:val="NormalSS12"/>
    <w:qFormat/>
    <w:rsid w:val="00000767"/>
    <w:pPr>
      <w:ind w:firstLine="0"/>
    </w:pPr>
    <w:rPr>
      <w:rFonts w:ascii="Garamond" w:hAnsi="Garamond"/>
    </w:rPr>
  </w:style>
  <w:style w:type="paragraph" w:customStyle="1" w:styleId="ParagraphLASTcontinued">
    <w:name w:val="Paragraph (LAST_continued)"/>
    <w:basedOn w:val="ParagraphLAST"/>
    <w:next w:val="Normal"/>
    <w:qFormat/>
    <w:rsid w:val="00000767"/>
    <w:pPr>
      <w:ind w:firstLine="0"/>
    </w:pPr>
  </w:style>
  <w:style w:type="paragraph" w:customStyle="1" w:styleId="ParagraphSSLASTcontinued">
    <w:name w:val="ParagraphSS (LAST_continued)"/>
    <w:basedOn w:val="ParagraphSSLAST"/>
    <w:next w:val="NormalSS"/>
    <w:qFormat/>
    <w:rsid w:val="00000767"/>
    <w:pPr>
      <w:ind w:firstLine="0"/>
    </w:pPr>
  </w:style>
  <w:style w:type="character" w:customStyle="1" w:styleId="FooterChar">
    <w:name w:val="Footer Char"/>
    <w:basedOn w:val="DefaultParagraphFont"/>
    <w:link w:val="Footer"/>
    <w:uiPriority w:val="99"/>
    <w:rsid w:val="00B303C9"/>
  </w:style>
  <w:style w:type="paragraph" w:styleId="Revision">
    <w:name w:val="Revision"/>
    <w:hidden/>
    <w:uiPriority w:val="99"/>
    <w:semiHidden/>
    <w:rsid w:val="00C910A8"/>
  </w:style>
  <w:style w:type="table" w:customStyle="1" w:styleId="TableGrid1">
    <w:name w:val="Table Grid1"/>
    <w:basedOn w:val="TableNormal"/>
    <w:next w:val="TableGrid"/>
    <w:uiPriority w:val="59"/>
    <w:rsid w:val="008F58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SSChar">
    <w:name w:val="NormalSS Char"/>
    <w:basedOn w:val="DefaultParagraphFont"/>
    <w:link w:val="NormalSS"/>
    <w:rsid w:val="001440FC"/>
  </w:style>
  <w:style w:type="table" w:customStyle="1" w:styleId="TableGrid11">
    <w:name w:val="Table Grid11"/>
    <w:basedOn w:val="TableNormal"/>
    <w:next w:val="TableGrid"/>
    <w:uiPriority w:val="59"/>
    <w:rsid w:val="00625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3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1.pn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B0F3A-E828-461A-9212-9E0357A38113}">
  <ds:schemaRefs>
    <ds:schemaRef ds:uri="http://schemas.openxmlformats.org/officeDocument/2006/bibliography"/>
  </ds:schemaRefs>
</ds:datastoreItem>
</file>

<file path=customXml/itemProps2.xml><?xml version="1.0" encoding="utf-8"?>
<ds:datastoreItem xmlns:ds="http://schemas.openxmlformats.org/officeDocument/2006/customXml" ds:itemID="{A913EA17-6D20-4A79-9E18-6603B72886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5D489-4324-4D49-8AB4-2169362F3696}">
  <ds:schemaRefs/>
</ds:datastoreItem>
</file>

<file path=customXml/itemProps4.xml><?xml version="1.0" encoding="utf-8"?>
<ds:datastoreItem xmlns:ds="http://schemas.openxmlformats.org/officeDocument/2006/customXml" ds:itemID="{7A667578-383C-43AE-A963-4FD1C9F12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8277</Words>
  <Characters>47183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De Frias, Anayma (ACF)</cp:lastModifiedBy>
  <cp:revision>2</cp:revision>
  <cp:lastPrinted>2016-08-19T14:46:00Z</cp:lastPrinted>
  <dcterms:created xsi:type="dcterms:W3CDTF">2025-02-28T21:00:00Z</dcterms:created>
  <dcterms:modified xsi:type="dcterms:W3CDTF">2025-02-28T21:00:00Z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