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2C4F75" w14:paraId="61740DA1" w14:textId="77777777">
      <w:pPr>
        <w:jc w:val="center"/>
        <w:rPr>
          <w:rFonts w:ascii="Arial" w:hAnsi="Arial" w:cs="Arial"/>
          <w:b/>
        </w:rPr>
      </w:pPr>
    </w:p>
    <w:p w:rsidR="002C4F75" w:rsidRPr="002C4F75" w:rsidP="002C4F75" w14:paraId="3C3BD352" w14:textId="77777777">
      <w:pPr>
        <w:pStyle w:val="ReportCover-Title"/>
        <w:rPr>
          <w:rFonts w:ascii="Arial" w:hAnsi="Arial" w:cs="Arial"/>
          <w:color w:val="auto"/>
        </w:rPr>
      </w:pPr>
    </w:p>
    <w:p w:rsidR="00CB474E" w:rsidRPr="002C4F75" w:rsidP="00CB474E" w14:paraId="5585E44D" w14:textId="1BB33B3B">
      <w:pPr>
        <w:pStyle w:val="ReportCover-Title"/>
        <w:spacing w:line="240" w:lineRule="auto"/>
        <w:jc w:val="center"/>
        <w:rPr>
          <w:rFonts w:ascii="Arial" w:hAnsi="Arial" w:cs="Arial"/>
          <w:color w:val="auto"/>
        </w:rPr>
      </w:pPr>
      <w:bookmarkStart w:id="0" w:name="_Hlk128747303"/>
      <w:r>
        <w:rPr>
          <w:rFonts w:ascii="Arial" w:eastAsia="Arial Unicode MS" w:hAnsi="Arial" w:cs="Arial"/>
          <w:noProof/>
          <w:color w:val="auto"/>
        </w:rPr>
        <w:t xml:space="preserve">Mode </w:t>
      </w:r>
      <w:r>
        <w:rPr>
          <w:rFonts w:ascii="Arial" w:eastAsia="Arial Unicode MS" w:hAnsi="Arial" w:cs="Arial"/>
          <w:noProof/>
          <w:color w:val="auto"/>
        </w:rPr>
        <w:t xml:space="preserve">Testing of </w:t>
      </w:r>
      <w:r w:rsidRPr="00337914">
        <w:rPr>
          <w:rFonts w:ascii="Arial" w:eastAsia="Arial Unicode MS" w:hAnsi="Arial" w:cs="Arial"/>
          <w:noProof/>
          <w:color w:val="auto"/>
        </w:rPr>
        <w:t>Online A</w:t>
      </w:r>
      <w:r>
        <w:rPr>
          <w:rFonts w:ascii="Arial" w:eastAsia="Arial Unicode MS" w:hAnsi="Arial" w:cs="Arial"/>
          <w:noProof/>
          <w:color w:val="auto"/>
        </w:rPr>
        <w:t>nnual Survey of Refugees Mode</w:t>
      </w:r>
    </w:p>
    <w:bookmarkEnd w:id="0"/>
    <w:p w:rsidR="002C4F75" w:rsidRPr="002C4F75" w:rsidP="002C4F75" w14:paraId="1337FD25" w14:textId="77777777">
      <w:pPr>
        <w:pStyle w:val="ReportCover-Title"/>
        <w:rPr>
          <w:rFonts w:ascii="Arial" w:hAnsi="Arial" w:cs="Arial"/>
          <w:color w:val="auto"/>
        </w:rPr>
      </w:pPr>
    </w:p>
    <w:p w:rsidR="002C4F75" w:rsidRPr="002C4F75" w:rsidP="002C4F75" w14:paraId="65F722D2" w14:textId="77777777">
      <w:pPr>
        <w:pStyle w:val="ReportCover-Title"/>
        <w:rPr>
          <w:rFonts w:ascii="Arial" w:hAnsi="Arial" w:cs="Arial"/>
          <w:color w:val="auto"/>
        </w:rPr>
      </w:pPr>
    </w:p>
    <w:p w:rsidR="002C4F75" w:rsidRPr="002C4F75" w:rsidP="002C4F75" w14:paraId="54FFBCD6" w14:textId="471435D3">
      <w:pPr>
        <w:pStyle w:val="ReportCover-Title"/>
        <w:jc w:val="center"/>
        <w:rPr>
          <w:rFonts w:ascii="Arial" w:hAnsi="Arial" w:cs="Arial"/>
          <w:color w:val="auto"/>
          <w:sz w:val="32"/>
          <w:szCs w:val="32"/>
        </w:rPr>
      </w:pPr>
      <w:bookmarkStart w:id="1" w:name="_Hlk179187064"/>
      <w:r>
        <w:rPr>
          <w:rFonts w:ascii="Arial" w:hAnsi="Arial" w:cs="Arial"/>
          <w:color w:val="auto"/>
          <w:sz w:val="32"/>
          <w:szCs w:val="32"/>
        </w:rPr>
        <w:t xml:space="preserve">Generic for Pre-testing of ACF Data Collection Activities </w:t>
      </w:r>
    </w:p>
    <w:p w:rsidR="002C4F75" w:rsidRPr="002C4F75" w:rsidP="002C4F75" w14:paraId="71FC42D1" w14:textId="77777777">
      <w:pPr>
        <w:pStyle w:val="ReportCover-Title"/>
        <w:jc w:val="center"/>
        <w:rPr>
          <w:rFonts w:ascii="Arial" w:hAnsi="Arial" w:cs="Arial"/>
          <w:color w:val="auto"/>
          <w:sz w:val="32"/>
          <w:szCs w:val="32"/>
        </w:rPr>
      </w:pPr>
      <w:r w:rsidRPr="00ED7931">
        <w:rPr>
          <w:rFonts w:ascii="Arial" w:hAnsi="Arial" w:cs="Arial"/>
          <w:color w:val="auto"/>
          <w:sz w:val="32"/>
          <w:szCs w:val="32"/>
        </w:rPr>
        <w:t xml:space="preserve">0970 - </w:t>
      </w:r>
      <w:r w:rsidRPr="00ED7931" w:rsidR="00ED7931">
        <w:rPr>
          <w:rFonts w:ascii="Arial" w:hAnsi="Arial" w:cs="Arial"/>
          <w:color w:val="auto"/>
          <w:sz w:val="32"/>
          <w:szCs w:val="32"/>
        </w:rPr>
        <w:t>0355</w:t>
      </w:r>
    </w:p>
    <w:bookmarkEnd w:id="1"/>
    <w:p w:rsidR="002C4F75" w:rsidRPr="002C4F75" w:rsidP="002C4F75" w14:paraId="759C4D66" w14:textId="77777777">
      <w:pPr>
        <w:rPr>
          <w:rFonts w:ascii="Arial" w:hAnsi="Arial" w:cs="Arial"/>
          <w:szCs w:val="22"/>
        </w:rPr>
      </w:pPr>
    </w:p>
    <w:p w:rsidR="002C4F75" w:rsidRPr="002C4F75" w:rsidP="002C4F75" w14:paraId="08523D77" w14:textId="77777777">
      <w:pPr>
        <w:pStyle w:val="ReportCover-Date"/>
        <w:jc w:val="center"/>
        <w:rPr>
          <w:rFonts w:ascii="Arial" w:hAnsi="Arial" w:cs="Arial"/>
          <w:color w:val="auto"/>
        </w:rPr>
      </w:pPr>
    </w:p>
    <w:p w:rsidR="002C4F75" w:rsidRPr="002C4F75" w:rsidP="002C4F75" w14:paraId="560CB800"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2C4F75" w14:paraId="40FBB390" w14:textId="730FD93C">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B17C42">
        <w:rPr>
          <w:rFonts w:ascii="Arial" w:hAnsi="Arial" w:cs="Arial"/>
          <w:color w:val="auto"/>
          <w:sz w:val="48"/>
          <w:szCs w:val="48"/>
        </w:rPr>
        <w:t xml:space="preserve"> - Justification</w:t>
      </w:r>
    </w:p>
    <w:p w:rsidR="002C4F75" w:rsidRPr="002C4F75" w:rsidP="002C4F75" w14:paraId="132473CE" w14:textId="51BA3506">
      <w:pPr>
        <w:pStyle w:val="ReportCover-Date"/>
        <w:jc w:val="center"/>
        <w:rPr>
          <w:rFonts w:ascii="Arial" w:hAnsi="Arial" w:cs="Arial"/>
          <w:color w:val="auto"/>
        </w:rPr>
      </w:pPr>
      <w:r>
        <w:rPr>
          <w:rFonts w:ascii="Arial" w:hAnsi="Arial" w:cs="Arial"/>
          <w:color w:val="auto"/>
        </w:rPr>
        <w:t>OCTOBER</w:t>
      </w:r>
      <w:r w:rsidRPr="002D4008" w:rsidR="00ED7931">
        <w:rPr>
          <w:rFonts w:ascii="Arial" w:hAnsi="Arial" w:cs="Arial"/>
          <w:color w:val="auto"/>
        </w:rPr>
        <w:t xml:space="preserve"> 20</w:t>
      </w:r>
      <w:r w:rsidR="00B17C42">
        <w:rPr>
          <w:rFonts w:ascii="Arial" w:hAnsi="Arial" w:cs="Arial"/>
          <w:color w:val="auto"/>
        </w:rPr>
        <w:t>2</w:t>
      </w:r>
      <w:r>
        <w:rPr>
          <w:rFonts w:ascii="Arial" w:hAnsi="Arial" w:cs="Arial"/>
          <w:color w:val="auto"/>
        </w:rPr>
        <w:t>4</w:t>
      </w:r>
    </w:p>
    <w:p w:rsidR="002C4F75" w:rsidRPr="002C4F75" w:rsidP="002C4F75" w14:paraId="787B6D2A" w14:textId="77777777">
      <w:pPr>
        <w:jc w:val="center"/>
        <w:rPr>
          <w:rFonts w:ascii="Arial" w:hAnsi="Arial" w:cs="Arial"/>
        </w:rPr>
      </w:pPr>
    </w:p>
    <w:p w:rsidR="00B17C42" w:rsidRPr="002C4F75" w:rsidP="00B17C42" w14:paraId="1049C3BA" w14:textId="77777777">
      <w:pPr>
        <w:jc w:val="center"/>
        <w:rPr>
          <w:rFonts w:ascii="Arial" w:hAnsi="Arial" w:cs="Arial"/>
        </w:rPr>
      </w:pPr>
    </w:p>
    <w:p w:rsidR="00B17C42" w:rsidRPr="002C4F75" w:rsidP="00B17C42" w14:paraId="78E67595" w14:textId="77777777">
      <w:pPr>
        <w:jc w:val="center"/>
        <w:rPr>
          <w:rFonts w:ascii="Arial" w:hAnsi="Arial" w:cs="Arial"/>
        </w:rPr>
      </w:pPr>
      <w:bookmarkStart w:id="2" w:name="_Hlk129350204"/>
      <w:r w:rsidRPr="002C4F75">
        <w:rPr>
          <w:rFonts w:ascii="Arial" w:hAnsi="Arial" w:cs="Arial"/>
        </w:rPr>
        <w:t>Submitted By:</w:t>
      </w:r>
    </w:p>
    <w:p w:rsidR="00B17C42" w:rsidRPr="002C4F75" w:rsidP="00B17C42" w14:paraId="3C39CC1E" w14:textId="77777777">
      <w:pPr>
        <w:jc w:val="center"/>
        <w:rPr>
          <w:rFonts w:ascii="Arial" w:hAnsi="Arial" w:cs="Arial"/>
        </w:rPr>
      </w:pPr>
      <w:r>
        <w:rPr>
          <w:rFonts w:ascii="Arial" w:hAnsi="Arial" w:cs="Arial"/>
        </w:rPr>
        <w:t>Office of Refugee Resettlement</w:t>
      </w:r>
    </w:p>
    <w:p w:rsidR="00B17C42" w:rsidRPr="002C4F75" w:rsidP="00B17C42" w14:paraId="10585F76" w14:textId="77777777">
      <w:pPr>
        <w:jc w:val="center"/>
        <w:rPr>
          <w:rFonts w:ascii="Arial" w:hAnsi="Arial" w:cs="Arial"/>
        </w:rPr>
      </w:pPr>
      <w:r w:rsidRPr="002C4F75">
        <w:rPr>
          <w:rFonts w:ascii="Arial" w:hAnsi="Arial" w:cs="Arial"/>
        </w:rPr>
        <w:t xml:space="preserve">Administration for Children and Families </w:t>
      </w:r>
    </w:p>
    <w:p w:rsidR="00B17C42" w:rsidRPr="002C4F75" w:rsidP="00B17C42" w14:paraId="2952ED10" w14:textId="77777777">
      <w:pPr>
        <w:jc w:val="center"/>
        <w:rPr>
          <w:rFonts w:ascii="Arial" w:hAnsi="Arial" w:cs="Arial"/>
        </w:rPr>
      </w:pPr>
      <w:r w:rsidRPr="002C4F75">
        <w:rPr>
          <w:rFonts w:ascii="Arial" w:hAnsi="Arial" w:cs="Arial"/>
        </w:rPr>
        <w:t>U.S. Department of Health and Human Services</w:t>
      </w:r>
    </w:p>
    <w:p w:rsidR="00B17C42" w:rsidRPr="002C4F75" w:rsidP="00B17C42" w14:paraId="6D5D4551" w14:textId="77777777">
      <w:pPr>
        <w:jc w:val="center"/>
        <w:rPr>
          <w:rFonts w:ascii="Arial" w:hAnsi="Arial" w:cs="Arial"/>
        </w:rPr>
      </w:pPr>
    </w:p>
    <w:p w:rsidR="00B17C42" w:rsidRPr="002C4F75" w:rsidP="00B17C42" w14:paraId="2E3931B5"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B17C42" w:rsidRPr="002C4F75" w:rsidP="00B17C42" w14:paraId="6334BB34" w14:textId="77777777">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rsidR="00B17C42" w:rsidRPr="002C4F75" w:rsidP="00B17C42" w14:paraId="78FE9A8C" w14:textId="77777777">
      <w:pPr>
        <w:jc w:val="center"/>
        <w:rPr>
          <w:rFonts w:ascii="Arial" w:hAnsi="Arial" w:cs="Arial"/>
        </w:rPr>
      </w:pPr>
      <w:r w:rsidRPr="002C4F75">
        <w:rPr>
          <w:rFonts w:ascii="Arial" w:hAnsi="Arial" w:cs="Arial"/>
        </w:rPr>
        <w:t>Washington, D.C. 20</w:t>
      </w:r>
      <w:r>
        <w:rPr>
          <w:rFonts w:ascii="Arial" w:hAnsi="Arial" w:cs="Arial"/>
        </w:rPr>
        <w:t>201</w:t>
      </w:r>
    </w:p>
    <w:p w:rsidR="00B17C42" w:rsidRPr="002C4F75" w:rsidP="00B17C42" w14:paraId="5A7BD2D6" w14:textId="77777777">
      <w:pPr>
        <w:jc w:val="center"/>
        <w:rPr>
          <w:rFonts w:ascii="Arial" w:hAnsi="Arial" w:cs="Arial"/>
        </w:rPr>
      </w:pPr>
    </w:p>
    <w:bookmarkEnd w:id="2"/>
    <w:p w:rsidR="00945CD6" w:rsidRPr="00EF0F40" w:rsidP="00436F5E" w14:paraId="404DE6B2" w14:textId="70F14031">
      <w:pPr>
        <w:spacing w:after="120"/>
        <w:rPr>
          <w:b/>
        </w:rPr>
      </w:pPr>
      <w:r w:rsidRPr="00ED7931">
        <w:rPr>
          <w:b/>
        </w:rPr>
        <w:br w:type="page"/>
      </w:r>
      <w:r w:rsidRPr="00EF0F40" w:rsidR="00292B70">
        <w:rPr>
          <w:b/>
        </w:rPr>
        <w:t xml:space="preserve">A1. </w:t>
      </w:r>
      <w:r w:rsidRPr="00EF0F40">
        <w:rPr>
          <w:b/>
        </w:rPr>
        <w:t>Necessity for the Data Collection</w:t>
      </w:r>
    </w:p>
    <w:p w:rsidR="00EA4F22" w:rsidRPr="007C605D" w:rsidP="00ED7931" w14:paraId="4038CDF4" w14:textId="2A774620">
      <w:r w:rsidRPr="007C605D">
        <w:t xml:space="preserve">This information collection request is to conduct a </w:t>
      </w:r>
      <w:r w:rsidRPr="007C605D" w:rsidR="00420BA5">
        <w:t>mode</w:t>
      </w:r>
      <w:r w:rsidRPr="007C605D" w:rsidR="00B17C42">
        <w:t xml:space="preserve"> test for implementing an online version of</w:t>
      </w:r>
      <w:r w:rsidRPr="007C605D">
        <w:t xml:space="preserve"> the Annual Survey of Refugees (ASR)</w:t>
      </w:r>
      <w:r w:rsidRPr="007C605D" w:rsidR="00645E13">
        <w:t xml:space="preserve"> (OMB #0970-0033)</w:t>
      </w:r>
      <w:r w:rsidR="00223959">
        <w:t xml:space="preserve">.  </w:t>
      </w:r>
      <w:r w:rsidRPr="007C605D" w:rsidR="00ED7931">
        <w:t xml:space="preserve">The test is necessary to </w:t>
      </w:r>
      <w:r w:rsidRPr="007C605D" w:rsidR="008B28BB">
        <w:t>assess</w:t>
      </w:r>
      <w:r w:rsidRPr="007C605D" w:rsidR="00ED7931">
        <w:t xml:space="preserve"> the</w:t>
      </w:r>
      <w:r w:rsidRPr="007C605D" w:rsidR="008B28BB">
        <w:t xml:space="preserve"> effectiveness of</w:t>
      </w:r>
      <w:r w:rsidRPr="007C605D" w:rsidR="00ED7931">
        <w:t xml:space="preserve"> the </w:t>
      </w:r>
      <w:r w:rsidRPr="007C605D" w:rsidR="00B17C42">
        <w:t xml:space="preserve">survey instrument in an online setting and to determine whether </w:t>
      </w:r>
      <w:r w:rsidRPr="007C605D" w:rsidR="00445E45">
        <w:t>an online component can be included in future ASR projects.</w:t>
      </w:r>
      <w:r w:rsidRPr="007C605D">
        <w:t xml:space="preserve"> </w:t>
      </w:r>
    </w:p>
    <w:p w:rsidR="00ED7931" w:rsidRPr="007C605D" w:rsidP="00ED7931" w14:paraId="33834283" w14:textId="77777777"/>
    <w:p w:rsidR="00984CA2" w:rsidRPr="007C605D" w:rsidP="00335356" w14:paraId="4D9B585B" w14:textId="7975A3F9">
      <w:pPr>
        <w:spacing w:after="60"/>
        <w:rPr>
          <w:b/>
          <w:i/>
        </w:rPr>
      </w:pPr>
      <w:r w:rsidRPr="00EF0F40">
        <w:rPr>
          <w:b/>
          <w:i/>
        </w:rPr>
        <w:t xml:space="preserve">Background </w:t>
      </w:r>
    </w:p>
    <w:p w:rsidR="00B17C42" w:rsidRPr="007C605D" w:rsidP="007C605D" w14:paraId="4764E398" w14:textId="3CCA0C59">
      <w:pPr>
        <w:pStyle w:val="Heading4"/>
        <w:numPr>
          <w:ilvl w:val="3"/>
          <w:numId w:val="0"/>
        </w:numPr>
        <w:tabs>
          <w:tab w:val="num" w:pos="180"/>
        </w:tabs>
        <w:spacing w:before="0" w:after="0" w:line="264" w:lineRule="auto"/>
        <w:rPr>
          <w:rFonts w:ascii="Times New Roman" w:hAnsi="Times New Roman"/>
          <w:b w:val="0"/>
          <w:bCs w:val="0"/>
          <w:sz w:val="24"/>
          <w:szCs w:val="24"/>
        </w:rPr>
      </w:pPr>
      <w:r>
        <w:rPr>
          <w:rFonts w:ascii="Times New Roman" w:hAnsi="Times New Roman"/>
          <w:b w:val="0"/>
          <w:bCs w:val="0"/>
          <w:sz w:val="24"/>
          <w:szCs w:val="24"/>
        </w:rPr>
        <w:t>T</w:t>
      </w:r>
      <w:r w:rsidRPr="00223959">
        <w:rPr>
          <w:rFonts w:ascii="Times New Roman" w:hAnsi="Times New Roman"/>
          <w:b w:val="0"/>
          <w:bCs w:val="0"/>
          <w:sz w:val="24"/>
          <w:szCs w:val="24"/>
        </w:rPr>
        <w:t>he Office of Refugee Resettlement (ORR) under the Administration for Children and Families (ACF)</w:t>
      </w:r>
      <w:r w:rsidRPr="00223959">
        <w:rPr>
          <w:rFonts w:ascii="Times New Roman" w:hAnsi="Times New Roman"/>
          <w:sz w:val="24"/>
          <w:szCs w:val="24"/>
        </w:rPr>
        <w:t xml:space="preserve"> </w:t>
      </w:r>
      <w:r w:rsidRPr="007C605D">
        <w:rPr>
          <w:rFonts w:ascii="Times New Roman" w:hAnsi="Times New Roman"/>
          <w:b w:val="0"/>
          <w:bCs w:val="0"/>
          <w:sz w:val="24"/>
          <w:szCs w:val="24"/>
        </w:rPr>
        <w:t xml:space="preserve">funds an annual survey of newly arrived refugee households to collect information on refugees’ progress toward self-sufficiency </w:t>
      </w:r>
      <w:r w:rsidRPr="007C605D" w:rsidR="006376CE">
        <w:rPr>
          <w:rFonts w:ascii="Times New Roman" w:hAnsi="Times New Roman"/>
          <w:b w:val="0"/>
          <w:bCs w:val="0"/>
          <w:sz w:val="24"/>
          <w:szCs w:val="24"/>
        </w:rPr>
        <w:t xml:space="preserve">and integration </w:t>
      </w:r>
      <w:r w:rsidRPr="007C605D">
        <w:rPr>
          <w:rFonts w:ascii="Times New Roman" w:hAnsi="Times New Roman"/>
          <w:b w:val="0"/>
          <w:bCs w:val="0"/>
          <w:sz w:val="24"/>
          <w:szCs w:val="24"/>
        </w:rPr>
        <w:t xml:space="preserve">during their first five years of living in the United States. The survey data are used to meet reporting requirements for ORR’s Annual Report to Congress and inform refugee resettlement policy, by providing a unique source of nationally representative information on refugees’ experiences of adjustment to life in the United States. The ASR collects a range of information about refugees, including language proficiency, training and education, employment and income, public assistance, social connections, and access to health care. The annual survey is conducted by telephone in up to twenty languages. </w:t>
      </w:r>
    </w:p>
    <w:p w:rsidR="00B17C42" w:rsidRPr="00EF0F40" w:rsidP="00B17C42" w14:paraId="233DDCBE" w14:textId="77777777"/>
    <w:p w:rsidR="00645E13" w:rsidRPr="007C605D" w:rsidP="007C605D" w14:paraId="4B3210FD" w14:textId="75492260">
      <w:pPr>
        <w:spacing w:after="60"/>
      </w:pPr>
      <w:r w:rsidRPr="007C605D">
        <w:t>ORR is interested in transition</w:t>
      </w:r>
      <w:r w:rsidRPr="007C605D">
        <w:t>ing</w:t>
      </w:r>
      <w:r w:rsidRPr="007C605D">
        <w:t xml:space="preserve"> to a multi-mode version of the survey, in which respondents could participate either by telephone or online. </w:t>
      </w:r>
      <w:bookmarkStart w:id="3" w:name="_Hlk179197117"/>
      <w:r w:rsidRPr="007C605D">
        <w:t xml:space="preserve">This proposed data collection will inform those efforts. </w:t>
      </w:r>
      <w:bookmarkEnd w:id="3"/>
      <w:r w:rsidRPr="007C605D">
        <w:t>Specifically, t</w:t>
      </w:r>
      <w:r w:rsidRPr="007C605D" w:rsidR="00EA4F22">
        <w:t xml:space="preserve">his </w:t>
      </w:r>
      <w:r w:rsidRPr="007C605D" w:rsidR="00090890">
        <w:t>mode</w:t>
      </w:r>
      <w:r w:rsidRPr="007C605D" w:rsidR="00EA4F22">
        <w:t xml:space="preserve"> test is intended to be a </w:t>
      </w:r>
      <w:r w:rsidRPr="007C605D" w:rsidR="00090890">
        <w:t>second</w:t>
      </w:r>
      <w:r w:rsidRPr="007C605D" w:rsidR="00EA4F22">
        <w:t xml:space="preserve"> step in a three-phase testing design to inform ORR’s decision making about permanently integrating an online mode to ASR data collection</w:t>
      </w:r>
      <w:r w:rsidRPr="007C605D">
        <w:t xml:space="preserve">: </w:t>
      </w:r>
    </w:p>
    <w:p w:rsidR="00645E13" w:rsidRPr="007C605D" w:rsidP="007C605D" w14:paraId="79359B01" w14:textId="1C759321">
      <w:pPr>
        <w:pStyle w:val="ListParagraph"/>
        <w:numPr>
          <w:ilvl w:val="0"/>
          <w:numId w:val="21"/>
        </w:numPr>
        <w:spacing w:after="0"/>
        <w:rPr>
          <w:rFonts w:ascii="Times New Roman" w:hAnsi="Times New Roman" w:cs="Times New Roman"/>
          <w:sz w:val="24"/>
          <w:szCs w:val="24"/>
        </w:rPr>
      </w:pPr>
      <w:r w:rsidRPr="007C605D">
        <w:rPr>
          <w:rFonts w:ascii="Times New Roman" w:hAnsi="Times New Roman" w:cs="Times New Roman"/>
          <w:sz w:val="24"/>
          <w:szCs w:val="24"/>
        </w:rPr>
        <w:t xml:space="preserve">Phase one included </w:t>
      </w:r>
      <w:r w:rsidRPr="007C605D" w:rsidR="00F23D6B">
        <w:rPr>
          <w:rFonts w:ascii="Times New Roman" w:hAnsi="Times New Roman" w:cs="Times New Roman"/>
          <w:sz w:val="24"/>
          <w:szCs w:val="24"/>
        </w:rPr>
        <w:t>an</w:t>
      </w:r>
      <w:r w:rsidRPr="007C605D" w:rsidR="00EA4F22">
        <w:rPr>
          <w:rFonts w:ascii="Times New Roman" w:hAnsi="Times New Roman" w:cs="Times New Roman"/>
          <w:sz w:val="24"/>
          <w:szCs w:val="24"/>
        </w:rPr>
        <w:t xml:space="preserve"> initial feasibility test </w:t>
      </w:r>
      <w:r w:rsidRPr="007C605D" w:rsidR="00F23D6B">
        <w:rPr>
          <w:rFonts w:ascii="Times New Roman" w:hAnsi="Times New Roman" w:cs="Times New Roman"/>
          <w:sz w:val="24"/>
          <w:szCs w:val="24"/>
        </w:rPr>
        <w:t>(</w:t>
      </w:r>
      <w:r w:rsidRPr="007C605D" w:rsidR="000A2D05">
        <w:rPr>
          <w:rFonts w:ascii="Times New Roman" w:hAnsi="Times New Roman" w:cs="Times New Roman"/>
          <w:sz w:val="24"/>
          <w:szCs w:val="24"/>
        </w:rPr>
        <w:t xml:space="preserve">conducted in </w:t>
      </w:r>
      <w:r w:rsidRPr="007C605D" w:rsidR="00503CB8">
        <w:rPr>
          <w:rFonts w:ascii="Times New Roman" w:hAnsi="Times New Roman" w:cs="Times New Roman"/>
          <w:sz w:val="24"/>
          <w:szCs w:val="24"/>
        </w:rPr>
        <w:t>summer 2023</w:t>
      </w:r>
      <w:r w:rsidRPr="007C605D">
        <w:rPr>
          <w:rFonts w:ascii="Times New Roman" w:hAnsi="Times New Roman" w:cs="Times New Roman"/>
          <w:sz w:val="24"/>
          <w:szCs w:val="24"/>
        </w:rPr>
        <w:t xml:space="preserve">, as approved under 0970-0355: </w:t>
      </w:r>
      <w:r w:rsidRPr="007C605D">
        <w:rPr>
          <w:rFonts w:ascii="Times New Roman" w:hAnsi="Times New Roman" w:cs="Times New Roman"/>
          <w:i/>
          <w:iCs/>
          <w:sz w:val="24"/>
          <w:szCs w:val="24"/>
        </w:rPr>
        <w:t>Feasibility Testing of Online Annual Survey of Refugees Mode</w:t>
      </w:r>
      <w:r w:rsidRPr="007C605D">
        <w:rPr>
          <w:rFonts w:ascii="Times New Roman" w:hAnsi="Times New Roman" w:cs="Times New Roman"/>
          <w:sz w:val="24"/>
          <w:szCs w:val="24"/>
        </w:rPr>
        <w:t>).</w:t>
      </w:r>
      <w:r w:rsidRPr="007C605D" w:rsidR="00503CB8">
        <w:rPr>
          <w:rFonts w:ascii="Times New Roman" w:hAnsi="Times New Roman" w:cs="Times New Roman"/>
          <w:sz w:val="24"/>
          <w:szCs w:val="24"/>
        </w:rPr>
        <w:t xml:space="preserve"> </w:t>
      </w:r>
    </w:p>
    <w:p w:rsidR="00645E13" w:rsidRPr="007C605D" w:rsidP="007C605D" w14:paraId="4C2FA33B" w14:textId="2E487A31">
      <w:pPr>
        <w:pStyle w:val="ListParagraph"/>
        <w:numPr>
          <w:ilvl w:val="0"/>
          <w:numId w:val="21"/>
        </w:numPr>
        <w:spacing w:after="0"/>
        <w:rPr>
          <w:rFonts w:ascii="Times New Roman" w:hAnsi="Times New Roman" w:cs="Times New Roman"/>
          <w:sz w:val="24"/>
          <w:szCs w:val="24"/>
        </w:rPr>
      </w:pPr>
      <w:r w:rsidRPr="007C605D">
        <w:rPr>
          <w:rFonts w:ascii="Times New Roman" w:hAnsi="Times New Roman" w:cs="Times New Roman"/>
          <w:sz w:val="24"/>
          <w:szCs w:val="24"/>
        </w:rPr>
        <w:t xml:space="preserve">Phase two is the focus of this request and includes a </w:t>
      </w:r>
      <w:r w:rsidRPr="007C605D" w:rsidR="00EA4F22">
        <w:rPr>
          <w:rFonts w:ascii="Times New Roman" w:hAnsi="Times New Roman" w:cs="Times New Roman"/>
          <w:sz w:val="24"/>
          <w:szCs w:val="24"/>
        </w:rPr>
        <w:t xml:space="preserve">mode test with a sample of </w:t>
      </w:r>
      <w:r w:rsidR="00397B81">
        <w:rPr>
          <w:rFonts w:ascii="Times New Roman" w:hAnsi="Times New Roman" w:cs="Times New Roman"/>
          <w:sz w:val="24"/>
          <w:szCs w:val="24"/>
        </w:rPr>
        <w:t>up</w:t>
      </w:r>
      <w:r w:rsidRPr="007C605D" w:rsidR="00397B81">
        <w:rPr>
          <w:rFonts w:ascii="Times New Roman" w:hAnsi="Times New Roman" w:cs="Times New Roman"/>
          <w:sz w:val="24"/>
          <w:szCs w:val="24"/>
        </w:rPr>
        <w:t xml:space="preserve"> </w:t>
      </w:r>
      <w:r w:rsidRPr="007C605D" w:rsidR="00EA4F22">
        <w:rPr>
          <w:rFonts w:ascii="Times New Roman" w:hAnsi="Times New Roman" w:cs="Times New Roman"/>
          <w:sz w:val="24"/>
          <w:szCs w:val="24"/>
        </w:rPr>
        <w:t>to 100 to test for mode effects</w:t>
      </w:r>
      <w:r w:rsidR="007C605D">
        <w:rPr>
          <w:rFonts w:ascii="Times New Roman" w:hAnsi="Times New Roman" w:cs="Times New Roman"/>
          <w:sz w:val="24"/>
          <w:szCs w:val="24"/>
        </w:rPr>
        <w:t>.</w:t>
      </w:r>
    </w:p>
    <w:p w:rsidR="00EA4F22" w:rsidRPr="007C605D" w:rsidP="007C605D" w14:paraId="2563482D" w14:textId="64D6C0A1">
      <w:pPr>
        <w:pStyle w:val="ListParagraph"/>
        <w:numPr>
          <w:ilvl w:val="0"/>
          <w:numId w:val="21"/>
        </w:numPr>
        <w:spacing w:after="0"/>
        <w:rPr>
          <w:sz w:val="24"/>
          <w:szCs w:val="24"/>
        </w:rPr>
      </w:pPr>
      <w:r w:rsidRPr="007C605D">
        <w:rPr>
          <w:rFonts w:ascii="Times New Roman" w:hAnsi="Times New Roman" w:cs="Times New Roman"/>
          <w:sz w:val="24"/>
          <w:szCs w:val="24"/>
        </w:rPr>
        <w:t>Finally, Phase three will include</w:t>
      </w:r>
      <w:r w:rsidRPr="007C605D">
        <w:rPr>
          <w:rFonts w:ascii="Times New Roman" w:hAnsi="Times New Roman" w:cs="Times New Roman"/>
          <w:sz w:val="24"/>
          <w:szCs w:val="24"/>
        </w:rPr>
        <w:t xml:space="preserve"> a field test with a sample of 250 to 500 done alongside a future ASR administration in which ASR telephone-only results will be compared to multi-mode sample results</w:t>
      </w:r>
      <w:r w:rsidRPr="007C605D">
        <w:rPr>
          <w:rFonts w:ascii="Times New Roman" w:hAnsi="Times New Roman" w:cs="Times New Roman"/>
          <w:sz w:val="24"/>
          <w:szCs w:val="24"/>
        </w:rPr>
        <w:t xml:space="preserve"> (future information collection request to be submitted)</w:t>
      </w:r>
      <w:r w:rsidRPr="007C605D">
        <w:rPr>
          <w:rFonts w:ascii="Times New Roman" w:hAnsi="Times New Roman" w:cs="Times New Roman"/>
          <w:sz w:val="24"/>
          <w:szCs w:val="24"/>
        </w:rPr>
        <w:t>.</w:t>
      </w:r>
    </w:p>
    <w:p w:rsidR="00223959" w:rsidP="00B17C42" w14:paraId="10EDB8C4" w14:textId="77777777"/>
    <w:p w:rsidR="00EA4F22" w:rsidP="00B17C42" w14:paraId="28216D1A" w14:textId="4B17D1A9">
      <w:r>
        <w:t>T</w:t>
      </w:r>
      <w:r w:rsidRPr="007C605D">
        <w:t>he Urban Institute under contract with. Urban Institute (UI) will work with the contractor, SSRS on administration of the mode test. SSRS is a survey firm that has been UI’s partner in administering the ASR since 2016 and has expertise working with immigrant and refugee populations using multilingual data collection tools.</w:t>
      </w:r>
    </w:p>
    <w:p w:rsidR="00397B81" w:rsidRPr="00EF0F40" w:rsidP="00B17C42" w14:paraId="1EBB44C1" w14:textId="77777777"/>
    <w:p w:rsidR="00984CA2" w:rsidRPr="00EF0F40" w:rsidP="007C605D" w14:paraId="422BAB44" w14:textId="77777777">
      <w:pPr>
        <w:pStyle w:val="Heading4"/>
        <w:numPr>
          <w:ilvl w:val="3"/>
          <w:numId w:val="0"/>
        </w:numPr>
        <w:tabs>
          <w:tab w:val="num" w:pos="180"/>
        </w:tabs>
        <w:spacing w:before="0" w:line="264" w:lineRule="auto"/>
        <w:rPr>
          <w:rFonts w:ascii="Times New Roman" w:hAnsi="Times New Roman"/>
          <w:i/>
          <w:sz w:val="24"/>
          <w:szCs w:val="24"/>
        </w:rPr>
      </w:pPr>
      <w:r w:rsidRPr="00EF0F40">
        <w:rPr>
          <w:rFonts w:ascii="Times New Roman" w:hAnsi="Times New Roman"/>
          <w:i/>
          <w:sz w:val="24"/>
          <w:szCs w:val="24"/>
        </w:rPr>
        <w:t xml:space="preserve">Legal or Administrative Requirements that Necessitate the Collection </w:t>
      </w:r>
    </w:p>
    <w:p w:rsidR="007A2258" w:rsidRPr="007C605D" w:rsidP="007A2258" w14:paraId="2056250C" w14:textId="2FC71192">
      <w:r w:rsidRPr="007C605D">
        <w:t xml:space="preserve">There are no legal or administrative requirements that necessitate the collection. This </w:t>
      </w:r>
      <w:r w:rsidRPr="007C605D" w:rsidR="00E83282">
        <w:t>mode</w:t>
      </w:r>
      <w:r w:rsidRPr="007C605D" w:rsidR="00B17C42">
        <w:t xml:space="preserve"> test</w:t>
      </w:r>
      <w:r w:rsidRPr="007C605D">
        <w:t xml:space="preserve"> data collection is being taken at the discretion of the agency.</w:t>
      </w:r>
    </w:p>
    <w:p w:rsidR="007A2258" w:rsidP="007A2258" w14:paraId="23D812EE" w14:textId="77777777"/>
    <w:p w:rsidR="000B5E17" w:rsidRPr="007C605D" w:rsidP="007A2258" w14:paraId="2DE89AF5" w14:textId="77777777"/>
    <w:p w:rsidR="007A2258" w:rsidRPr="007C605D" w:rsidP="007A2258" w14:paraId="335AF892" w14:textId="77777777"/>
    <w:p w:rsidR="00945CD6" w:rsidRPr="00EF0F40" w:rsidP="007A2258" w14:paraId="43FED726" w14:textId="41BD5742">
      <w:pPr>
        <w:spacing w:after="120"/>
        <w:rPr>
          <w:b/>
        </w:rPr>
      </w:pPr>
      <w:r w:rsidRPr="00EF0F40">
        <w:rPr>
          <w:b/>
        </w:rPr>
        <w:t xml:space="preserve">A2. </w:t>
      </w:r>
      <w:r w:rsidRPr="00EF0F40">
        <w:rPr>
          <w:b/>
        </w:rPr>
        <w:t xml:space="preserve">Purpose of </w:t>
      </w:r>
      <w:r w:rsidRPr="00EF0F40" w:rsidR="00532162">
        <w:rPr>
          <w:b/>
        </w:rPr>
        <w:t>Mode</w:t>
      </w:r>
      <w:r w:rsidRPr="00EF0F40" w:rsidR="00B17C42">
        <w:rPr>
          <w:b/>
        </w:rPr>
        <w:t xml:space="preserve"> Test </w:t>
      </w:r>
      <w:r w:rsidRPr="00EF0F40">
        <w:rPr>
          <w:b/>
        </w:rPr>
        <w:t>and Data Collection Procedures</w:t>
      </w:r>
    </w:p>
    <w:p w:rsidR="00984CA2" w:rsidRPr="00EF0F40" w:rsidP="00436F5E" w14:paraId="2290AC0A" w14:textId="77777777">
      <w:pPr>
        <w:spacing w:after="60"/>
        <w:rPr>
          <w:b/>
          <w:i/>
        </w:rPr>
      </w:pPr>
      <w:r w:rsidRPr="00EF0F40">
        <w:rPr>
          <w:b/>
          <w:i/>
        </w:rPr>
        <w:t>Overview of Purpose and Approach</w:t>
      </w:r>
    </w:p>
    <w:p w:rsidR="00AF5CF1" w:rsidRPr="00C7325B" w:rsidP="00532162" w14:paraId="2324D04E" w14:textId="363A066C">
      <w:r>
        <w:t xml:space="preserve">The objectives of this mode test are to identify questionnaire and procedural issues in an online setting and to identify solutions to those problems. This includes revising the questionnaire so that respondents can more accurately comprehend and respond to questions in an online environment as opposed to a telephone interview.  The mode test will develop a revised online version of the ASR instrument that addresses the issues identified during the feasibility testing in phase one of this approach.  This revised instrument will be tested with a random sample of refugees who were not part of a previous ASR, inviting sampled respondents to participate in an online-only version.  If additional testing steps provide strong evidence for an online component, it could be a complement to the larger ASR project and provide an opportunity to both lower overall costs to the federal government and to reach populations that would prefer to complete online surveys. It may offer a quicker and less burdensome option for some respondents.  The mode test will gather insights to finalize phone and online instruments to inform the third phase of testing. </w:t>
      </w:r>
    </w:p>
    <w:p w:rsidR="00F37F3F" w:rsidRPr="00C7325B" w:rsidP="00532162" w14:paraId="5AF90973" w14:textId="77777777"/>
    <w:p w:rsidR="00076619" w:rsidRPr="00832072" w:rsidP="44536F42" w14:paraId="1F782E65" w14:textId="6B19B50D">
      <w:pPr>
        <w:pStyle w:val="Heading4"/>
        <w:tabs>
          <w:tab w:val="num" w:pos="180"/>
        </w:tabs>
        <w:spacing w:before="0" w:after="0"/>
        <w:rPr>
          <w:rFonts w:ascii="Times New Roman" w:hAnsi="Times New Roman"/>
          <w:b w:val="0"/>
          <w:bCs w:val="0"/>
          <w:sz w:val="24"/>
          <w:szCs w:val="24"/>
        </w:rPr>
      </w:pPr>
      <w:r w:rsidRPr="72F71CDB">
        <w:rPr>
          <w:rFonts w:ascii="Times New Roman" w:hAnsi="Times New Roman"/>
          <w:b w:val="0"/>
          <w:bCs w:val="0"/>
          <w:sz w:val="24"/>
          <w:szCs w:val="24"/>
        </w:rPr>
        <w:t xml:space="preserve">The goal is to conduct 100 online interviews with refugee respondents, in six key languages: Arabic, Kiswahili, Ukrainian, Dari, Spanish, and </w:t>
      </w:r>
      <w:r w:rsidRPr="72F71CDB">
        <w:rPr>
          <w:rFonts w:ascii="Times New Roman" w:hAnsi="Times New Roman"/>
          <w:b w:val="0"/>
          <w:bCs w:val="0"/>
          <w:sz w:val="24"/>
          <w:szCs w:val="24"/>
        </w:rPr>
        <w:t>Sgaw</w:t>
      </w:r>
      <w:r w:rsidRPr="72F71CDB">
        <w:rPr>
          <w:rFonts w:ascii="Times New Roman" w:hAnsi="Times New Roman"/>
          <w:b w:val="0"/>
          <w:bCs w:val="0"/>
          <w:sz w:val="24"/>
          <w:szCs w:val="24"/>
        </w:rPr>
        <w:t xml:space="preserve"> Karen.  This mode test will use a </w:t>
      </w:r>
      <w:r w:rsidRPr="72F71CDB">
        <w:rPr>
          <w:rStyle w:val="BodyTextChar"/>
          <w:rFonts w:ascii="Times New Roman" w:hAnsi="Times New Roman"/>
          <w:b w:val="0"/>
          <w:bCs w:val="0"/>
          <w:sz w:val="24"/>
          <w:szCs w:val="24"/>
        </w:rPr>
        <w:t>two-stage sample design whereby refugee households will be sampled via their corresponding Principal Applicant (PA), and then the PA will be asked to fill out the online survey providing information about all the eligible refugees within their households as well as themselves and their households.  An overall sample size of about 2,000 refugees will be selected as potential mode test respondents, with phased invitation cycles to ultimate</w:t>
      </w:r>
      <w:r w:rsidR="00397B81">
        <w:rPr>
          <w:rStyle w:val="BodyTextChar"/>
          <w:rFonts w:ascii="Times New Roman" w:hAnsi="Times New Roman"/>
          <w:b w:val="0"/>
          <w:bCs w:val="0"/>
          <w:sz w:val="24"/>
          <w:szCs w:val="24"/>
        </w:rPr>
        <w:t>ly</w:t>
      </w:r>
      <w:r w:rsidRPr="72F71CDB">
        <w:rPr>
          <w:rStyle w:val="BodyTextChar"/>
          <w:rFonts w:ascii="Times New Roman" w:hAnsi="Times New Roman"/>
          <w:b w:val="0"/>
          <w:bCs w:val="0"/>
          <w:sz w:val="24"/>
          <w:szCs w:val="24"/>
        </w:rPr>
        <w:t xml:space="preserve"> attain 100 online survey participants. </w:t>
      </w:r>
    </w:p>
    <w:p w:rsidR="007A2258" w:rsidRPr="00832072" w:rsidP="00832072" w14:paraId="7C1C6BA2" w14:textId="59406686">
      <w:pPr>
        <w:pStyle w:val="Heading4"/>
        <w:numPr>
          <w:ilvl w:val="3"/>
          <w:numId w:val="0"/>
        </w:numPr>
        <w:tabs>
          <w:tab w:val="num" w:pos="180"/>
        </w:tabs>
        <w:spacing w:before="0" w:after="0" w:line="264" w:lineRule="auto"/>
        <w:rPr>
          <w:rFonts w:ascii="Times New Roman" w:hAnsi="Times New Roman"/>
          <w:sz w:val="24"/>
          <w:szCs w:val="24"/>
        </w:rPr>
      </w:pPr>
      <w:r w:rsidRPr="00832072">
        <w:rPr>
          <w:rFonts w:ascii="Times New Roman" w:hAnsi="Times New Roman"/>
          <w:b w:val="0"/>
          <w:bCs w:val="0"/>
          <w:sz w:val="24"/>
          <w:szCs w:val="24"/>
        </w:rPr>
        <w:t xml:space="preserve"> </w:t>
      </w:r>
    </w:p>
    <w:p w:rsidR="001962D7" w:rsidRPr="00EF0F40" w:rsidP="00832072" w14:paraId="695A2D78" w14:textId="44B562F3">
      <w:pPr>
        <w:spacing w:after="60"/>
        <w:rPr>
          <w:b/>
          <w:i/>
        </w:rPr>
      </w:pPr>
      <w:r w:rsidRPr="00EF0F40">
        <w:rPr>
          <w:b/>
          <w:i/>
        </w:rPr>
        <w:t>Key</w:t>
      </w:r>
      <w:r w:rsidRPr="00EF0F40" w:rsidR="00A44209">
        <w:rPr>
          <w:b/>
          <w:i/>
        </w:rPr>
        <w:t xml:space="preserve"> Questions</w:t>
      </w:r>
    </w:p>
    <w:p w:rsidR="00CC4C71" w:rsidRPr="00832072" w:rsidP="001A5601" w14:paraId="438F4C1B" w14:textId="6BD55E63">
      <w:pPr>
        <w:pStyle w:val="BodyText"/>
        <w:spacing w:after="0" w:line="240" w:lineRule="auto"/>
        <w:rPr>
          <w:rFonts w:ascii="Times New Roman" w:hAnsi="Times New Roman"/>
          <w:sz w:val="24"/>
          <w:szCs w:val="24"/>
        </w:rPr>
      </w:pPr>
      <w:r w:rsidRPr="00832072">
        <w:rPr>
          <w:rFonts w:ascii="Times New Roman" w:hAnsi="Times New Roman"/>
          <w:sz w:val="24"/>
          <w:szCs w:val="24"/>
        </w:rPr>
        <w:t xml:space="preserve">The ASR </w:t>
      </w:r>
      <w:r w:rsidRPr="00832072" w:rsidR="006B6D22">
        <w:rPr>
          <w:rFonts w:ascii="Times New Roman" w:hAnsi="Times New Roman"/>
          <w:sz w:val="24"/>
          <w:szCs w:val="24"/>
        </w:rPr>
        <w:t xml:space="preserve">online </w:t>
      </w:r>
      <w:r w:rsidRPr="00832072" w:rsidR="007540B8">
        <w:rPr>
          <w:rFonts w:ascii="Times New Roman" w:hAnsi="Times New Roman"/>
          <w:sz w:val="24"/>
          <w:szCs w:val="24"/>
        </w:rPr>
        <w:t>mode</w:t>
      </w:r>
      <w:r w:rsidRPr="00832072" w:rsidR="006B6D22">
        <w:rPr>
          <w:rFonts w:ascii="Times New Roman" w:hAnsi="Times New Roman"/>
          <w:sz w:val="24"/>
          <w:szCs w:val="24"/>
        </w:rPr>
        <w:t xml:space="preserve"> test will seek to determine whether an online version of the ASR can be implemented in the future.</w:t>
      </w:r>
      <w:r w:rsidR="00780E96">
        <w:rPr>
          <w:rFonts w:ascii="Times New Roman" w:hAnsi="Times New Roman"/>
          <w:sz w:val="24"/>
          <w:szCs w:val="24"/>
        </w:rPr>
        <w:t xml:space="preserve"> This will include understanding any issues participants have completing the online version of the survey</w:t>
      </w:r>
      <w:r w:rsidRPr="00832072" w:rsidR="002939D4">
        <w:rPr>
          <w:rFonts w:ascii="Times New Roman" w:hAnsi="Times New Roman"/>
          <w:sz w:val="24"/>
          <w:szCs w:val="24"/>
        </w:rPr>
        <w:t>.</w:t>
      </w:r>
    </w:p>
    <w:p w:rsidR="00C16862" w:rsidRPr="00832072" w:rsidP="001A5601" w14:paraId="6B6776C8" w14:textId="77777777">
      <w:pPr>
        <w:pStyle w:val="BodyText"/>
        <w:spacing w:after="0" w:line="240" w:lineRule="auto"/>
        <w:rPr>
          <w:rFonts w:ascii="Times New Roman" w:hAnsi="Times New Roman"/>
          <w:sz w:val="24"/>
          <w:szCs w:val="24"/>
        </w:rPr>
      </w:pPr>
    </w:p>
    <w:p w:rsidR="00CC4C71" w:rsidRPr="00EF0F40" w:rsidP="00832072" w14:paraId="17C8EC24" w14:textId="425111E2">
      <w:pPr>
        <w:spacing w:after="60"/>
        <w:rPr>
          <w:b/>
          <w:i/>
        </w:rPr>
      </w:pPr>
      <w:r w:rsidRPr="00EF0F40">
        <w:rPr>
          <w:b/>
          <w:i/>
        </w:rPr>
        <w:t>S</w:t>
      </w:r>
      <w:r w:rsidRPr="00EF0F40">
        <w:rPr>
          <w:b/>
          <w:i/>
        </w:rPr>
        <w:t>tudy Design</w:t>
      </w:r>
    </w:p>
    <w:p w:rsidR="00C047E2" w:rsidRPr="00832072" w:rsidP="00C75943" w14:paraId="478E5BEE" w14:textId="7FF08F08">
      <w:pPr>
        <w:pStyle w:val="BodyTextFirstIndent"/>
        <w:spacing w:line="259" w:lineRule="auto"/>
        <w:ind w:firstLine="0"/>
        <w:rPr>
          <w:rStyle w:val="BodyTextChar"/>
          <w:rFonts w:ascii="Times New Roman" w:hAnsi="Times New Roman"/>
          <w:sz w:val="24"/>
          <w:szCs w:val="24"/>
        </w:rPr>
      </w:pPr>
      <w:bookmarkStart w:id="4" w:name="_Hlk178775935"/>
      <w:r>
        <w:t xml:space="preserve">The study design was developed to maximize insights within the constraints of the budget and timeline.  The sampling frame will be the same Refugee Arrivals Data System (RADS) admissions data that is used to select the main ASR sample.  </w:t>
      </w:r>
      <w:r w:rsidRPr="3FD50FC9">
        <w:rPr>
          <w:rStyle w:val="BodyTextChar"/>
          <w:rFonts w:ascii="Times New Roman" w:hAnsi="Times New Roman"/>
          <w:sz w:val="24"/>
          <w:szCs w:val="24"/>
        </w:rPr>
        <w:t xml:space="preserve">The mode test </w:t>
      </w:r>
      <w:r>
        <w:t xml:space="preserve">will include a random sample of the target population, which includes 18+-year-old refugee PAs </w:t>
      </w:r>
      <w:r w:rsidRPr="3FD50FC9">
        <w:rPr>
          <w:rStyle w:val="BodyTextChar"/>
          <w:rFonts w:ascii="Times New Roman" w:hAnsi="Times New Roman"/>
          <w:sz w:val="24"/>
          <w:szCs w:val="24"/>
        </w:rPr>
        <w:t xml:space="preserve">arriving in the U.S. during the past 5 years and who speak one of the six </w:t>
      </w:r>
      <w:r>
        <w:t>m</w:t>
      </w:r>
      <w:r w:rsidRPr="3FD50FC9">
        <w:rPr>
          <w:rStyle w:val="BodyTextChar"/>
          <w:rFonts w:ascii="Times New Roman" w:hAnsi="Times New Roman"/>
          <w:sz w:val="24"/>
          <w:szCs w:val="24"/>
        </w:rPr>
        <w:t xml:space="preserve">ode </w:t>
      </w:r>
      <w:r>
        <w:t>t</w:t>
      </w:r>
      <w:r w:rsidRPr="3FD50FC9">
        <w:rPr>
          <w:rStyle w:val="BodyTextChar"/>
          <w:rFonts w:ascii="Times New Roman" w:hAnsi="Times New Roman"/>
          <w:sz w:val="24"/>
          <w:szCs w:val="24"/>
        </w:rPr>
        <w:t xml:space="preserve">est languages (Arabic, Kiswahili, Ukrainian, Dari, Spanish, and </w:t>
      </w:r>
      <w:r w:rsidRPr="3FD50FC9">
        <w:rPr>
          <w:rStyle w:val="BodyTextChar"/>
          <w:rFonts w:ascii="Times New Roman" w:hAnsi="Times New Roman"/>
          <w:sz w:val="24"/>
          <w:szCs w:val="24"/>
        </w:rPr>
        <w:t>Sgaw</w:t>
      </w:r>
      <w:r w:rsidRPr="3FD50FC9">
        <w:rPr>
          <w:rStyle w:val="BodyTextChar"/>
          <w:rFonts w:ascii="Times New Roman" w:hAnsi="Times New Roman"/>
          <w:sz w:val="24"/>
          <w:szCs w:val="24"/>
        </w:rPr>
        <w:t xml:space="preserve"> Karen).  </w:t>
      </w:r>
      <w:bookmarkEnd w:id="4"/>
      <w:r w:rsidRPr="3FD50FC9">
        <w:rPr>
          <w:rStyle w:val="BodyTextChar"/>
          <w:rFonts w:ascii="Times New Roman" w:hAnsi="Times New Roman"/>
          <w:sz w:val="24"/>
          <w:szCs w:val="24"/>
        </w:rPr>
        <w:t xml:space="preserve">This mode test will use a similar stratification strategy that is used with the ASR, beginning with a three-tiered arrival cohort: (1) refugees arriving 1.5-2.5 years ago, FY2023; (2) refugees arriving 2.5-4.5 years ago, FY2021-2022; and 3) refugees arriving 4.5-6.5 years ago, FY2019-FY2020. Within cohorts, PAs will be independently sampled via proportionate stratified sampling.  An overall sample size of about 2,000 refugees will be selected and their </w:t>
      </w:r>
      <w:r>
        <w:t>addresses</w:t>
      </w:r>
      <w:r w:rsidRPr="3FD50FC9">
        <w:rPr>
          <w:rStyle w:val="BodyTextChar"/>
          <w:rFonts w:ascii="Times New Roman" w:hAnsi="Times New Roman"/>
          <w:sz w:val="24"/>
          <w:szCs w:val="24"/>
        </w:rPr>
        <w:t xml:space="preserve"> </w:t>
      </w:r>
      <w:r>
        <w:t>updated through tracing activities</w:t>
      </w:r>
      <w:r w:rsidRPr="3FD50FC9">
        <w:rPr>
          <w:rStyle w:val="BodyTextChar"/>
          <w:rFonts w:ascii="Times New Roman" w:hAnsi="Times New Roman"/>
          <w:sz w:val="24"/>
          <w:szCs w:val="24"/>
        </w:rPr>
        <w:t xml:space="preserve">. This sample will be divided </w:t>
      </w:r>
      <w:r w:rsidRPr="3FD50FC9" w:rsidR="000B5E17">
        <w:rPr>
          <w:rStyle w:val="BodyTextChar"/>
          <w:rFonts w:ascii="Times New Roman" w:hAnsi="Times New Roman"/>
          <w:sz w:val="24"/>
          <w:szCs w:val="24"/>
        </w:rPr>
        <w:t>into 20 equal-sized replicates</w:t>
      </w:r>
      <w:r w:rsidRPr="3FD50FC9">
        <w:rPr>
          <w:rStyle w:val="BodyTextChar"/>
          <w:rFonts w:ascii="Times New Roman" w:hAnsi="Times New Roman"/>
          <w:sz w:val="24"/>
          <w:szCs w:val="24"/>
        </w:rPr>
        <w:t xml:space="preserve"> of 100 people each. Letters of invitation will initially be sent to four </w:t>
      </w:r>
      <w:r w:rsidRPr="3FD50FC9" w:rsidR="000B5E17">
        <w:rPr>
          <w:rStyle w:val="BodyTextChar"/>
          <w:rFonts w:ascii="Times New Roman" w:hAnsi="Times New Roman"/>
          <w:sz w:val="24"/>
          <w:szCs w:val="24"/>
        </w:rPr>
        <w:t>replicates (</w:t>
      </w:r>
      <w:r w:rsidRPr="3FD50FC9">
        <w:rPr>
          <w:rStyle w:val="BodyTextChar"/>
          <w:rFonts w:ascii="Times New Roman" w:hAnsi="Times New Roman"/>
          <w:sz w:val="24"/>
          <w:szCs w:val="24"/>
        </w:rPr>
        <w:t>i.e.</w:t>
      </w:r>
      <w:r w:rsidRPr="3FD50FC9" w:rsidR="000B5E17">
        <w:rPr>
          <w:rStyle w:val="BodyTextChar"/>
          <w:rFonts w:ascii="Times New Roman" w:hAnsi="Times New Roman"/>
          <w:sz w:val="24"/>
          <w:szCs w:val="24"/>
        </w:rPr>
        <w:t>, 400</w:t>
      </w:r>
      <w:r w:rsidRPr="3FD50FC9">
        <w:rPr>
          <w:rStyle w:val="BodyTextChar"/>
          <w:rFonts w:ascii="Times New Roman" w:hAnsi="Times New Roman"/>
          <w:sz w:val="24"/>
          <w:szCs w:val="24"/>
        </w:rPr>
        <w:t xml:space="preserve"> people</w:t>
      </w:r>
      <w:r w:rsidRPr="00335356">
        <w:rPr>
          <w:rStyle w:val="BodyTextChar"/>
          <w:rFonts w:ascii="Times New Roman" w:hAnsi="Times New Roman"/>
          <w:sz w:val="24"/>
          <w:szCs w:val="24"/>
        </w:rPr>
        <w:t>)</w:t>
      </w:r>
      <w:r w:rsidRPr="3FD50FC9">
        <w:rPr>
          <w:rStyle w:val="BodyTextChar"/>
          <w:rFonts w:ascii="Times New Roman" w:hAnsi="Times New Roman"/>
          <w:sz w:val="24"/>
          <w:szCs w:val="24"/>
        </w:rPr>
        <w:t xml:space="preserve">, and additional batches of 100 will be invited depending on the take-up we see of people taking the online survey. When we see 100 online surveys have been completed, we will stop releasing additional replicates and inviting additional batches. Working the sample by replicate will allow </w:t>
      </w:r>
      <w:r>
        <w:t>us to only work as much sample as is needed to complete the 100 online surveys; we expect that we will not need to send out invitations to the full sample of 2,000.</w:t>
      </w:r>
    </w:p>
    <w:p w:rsidR="00A3566C" w:rsidRPr="00832072" w:rsidP="00C047E2" w14:paraId="2777FB8B" w14:textId="77777777">
      <w:pPr>
        <w:pStyle w:val="BodyTextFirstIndent"/>
        <w:ind w:firstLine="0"/>
        <w:rPr>
          <w:rStyle w:val="BodyTextChar"/>
          <w:rFonts w:ascii="Times New Roman" w:hAnsi="Times New Roman"/>
          <w:sz w:val="24"/>
          <w:szCs w:val="24"/>
        </w:rPr>
      </w:pPr>
    </w:p>
    <w:p w:rsidR="00A3566C" w:rsidRPr="00832072" w:rsidP="00A3566C" w14:paraId="0EBDF6FF" w14:textId="6E137614">
      <w:pPr>
        <w:rPr>
          <w:rStyle w:val="BodyTextChar"/>
          <w:rFonts w:ascii="Times New Roman" w:hAnsi="Times New Roman"/>
          <w:sz w:val="24"/>
          <w:szCs w:val="24"/>
        </w:rPr>
      </w:pPr>
      <w:r>
        <w:t xml:space="preserve">The online survey administration will last about 8 weeks for each sample release. 8 weeks allows enough time for a four-tiered mailing design - with an invitation letter, a sealed reminder postcard, a reminder letter, and a final postcard (see table 2).  </w:t>
      </w:r>
      <w:bookmarkStart w:id="5" w:name="_Hlk169878549"/>
      <w:r>
        <w:t xml:space="preserve">Depending on response, a second sample release would occur 2 weeks after the initial sample release, increasing the length of the overall field period to 12 weeks.  If a target of 100 is not yet reached, a third sample release will occur in week 8, and the overall data collection field period would be about 16 weeks long. </w:t>
      </w:r>
      <w:bookmarkEnd w:id="5"/>
    </w:p>
    <w:p w:rsidR="00C047E2" w:rsidRPr="00832072" w:rsidP="00CC4C71" w14:paraId="58ED897A" w14:textId="77777777">
      <w:pPr>
        <w:pStyle w:val="BodyTextFirstIndent"/>
        <w:ind w:firstLine="0"/>
      </w:pPr>
    </w:p>
    <w:p w:rsidR="00984CA2" w:rsidRPr="00EF0F40" w:rsidP="00832072" w14:paraId="66966929" w14:textId="6E7BE306">
      <w:pPr>
        <w:spacing w:after="60"/>
        <w:rPr>
          <w:b/>
          <w:i/>
        </w:rPr>
      </w:pPr>
      <w:r w:rsidRPr="00EF0F40">
        <w:rPr>
          <w:b/>
          <w:i/>
        </w:rPr>
        <w:t>Processes for Information Collection</w:t>
      </w:r>
    </w:p>
    <w:p w:rsidR="00F01E40" w:rsidRPr="00832072" w:rsidP="00D4008C" w14:paraId="334D4467" w14:textId="434B4E03">
      <w:r>
        <w:t xml:space="preserve">Data collection efforts under this information collection request will involve respondents being invited by mail to consider participating, and </w:t>
      </w:r>
      <w:r w:rsidR="00FA1433">
        <w:t xml:space="preserve">their </w:t>
      </w:r>
      <w:r>
        <w:t>completing online surveys.</w:t>
      </w:r>
    </w:p>
    <w:p w:rsidR="00F01E40" w:rsidRPr="00832072" w:rsidP="00D4008C" w14:paraId="3645FC95" w14:textId="77777777">
      <w:pPr>
        <w:rPr>
          <w:i/>
        </w:rPr>
      </w:pPr>
    </w:p>
    <w:p w:rsidR="00E73AC4" w:rsidP="6C53191A" w14:paraId="4792799B" w14:textId="6EC97B9D">
      <w:r w:rsidRPr="22A15357">
        <w:rPr>
          <w:rStyle w:val="BodyTextChar"/>
          <w:rFonts w:ascii="Times New Roman" w:hAnsi="Times New Roman"/>
          <w:sz w:val="24"/>
          <w:szCs w:val="24"/>
        </w:rPr>
        <w:t xml:space="preserve">The outreach materials will consist of a four-tiered mailing design with an invitation letter, a sealed reminder postcard, a reminder letter, and a final postcard, all of which will be translated into the 6 mode test languages.  Like with the ASR, the invitation letter will contain a $2 preemptive token of appreciation. All mailings will contain a link and QR code to the web survey, a unique passcode for the respondent to use to access the web instrument, and </w:t>
      </w:r>
      <w:r>
        <w:t>information on how respondents can contact support if they have any questions</w:t>
      </w:r>
      <w:r w:rsidRPr="22A15357">
        <w:rPr>
          <w:rStyle w:val="BodyTextChar"/>
          <w:rFonts w:ascii="Times New Roman" w:hAnsi="Times New Roman"/>
          <w:sz w:val="24"/>
          <w:szCs w:val="24"/>
        </w:rPr>
        <w:t xml:space="preserve">. </w:t>
      </w:r>
      <w:r>
        <w:t xml:space="preserve">Respondents will complete the full ASR in an online mode, as opposed to a telephone interview. The online survey will begin with several screening questions to ensure the sampled </w:t>
      </w:r>
      <w:r w:rsidR="00FA1433">
        <w:t>individual</w:t>
      </w:r>
      <w:r>
        <w:t xml:space="preserve"> is indeed taking the survey. </w:t>
      </w:r>
    </w:p>
    <w:p w:rsidR="00FA1433" w:rsidRPr="00832072" w:rsidP="6C53191A" w14:paraId="5BE0F2F3" w14:textId="77777777">
      <w:pPr>
        <w:rPr>
          <w:color w:val="FF0000"/>
        </w:rPr>
      </w:pPr>
    </w:p>
    <w:p w:rsidR="00E73AC4" w:rsidRPr="00832072" w:rsidP="00335356" w14:paraId="2184CEB2" w14:textId="1AA6996A">
      <w:pPr>
        <w:spacing w:line="259" w:lineRule="auto"/>
        <w:rPr>
          <w:color w:val="FF0000"/>
        </w:rPr>
      </w:pPr>
      <w:r>
        <w:t xml:space="preserve">The quality of the online survey data </w:t>
      </w:r>
      <w:r w:rsidR="5F54CE71">
        <w:t xml:space="preserve">and characteristics of participation </w:t>
      </w:r>
      <w:r>
        <w:t>will be assessed for methodological purposes, but the survey findings will not be analyzed to take away findings on outcomes.</w:t>
      </w:r>
      <w:r w:rsidRPr="22A15357">
        <w:rPr>
          <w:rStyle w:val="BodyTextChar"/>
          <w:rFonts w:ascii="Times New Roman" w:hAnsi="Times New Roman"/>
          <w:sz w:val="24"/>
          <w:szCs w:val="24"/>
        </w:rPr>
        <w:t xml:space="preserve"> </w:t>
      </w:r>
      <w:r w:rsidRPr="5F54CE71" w:rsidR="5F54CE71">
        <w:rPr>
          <w:rStyle w:val="BodyTextChar"/>
          <w:rFonts w:ascii="Times New Roman" w:hAnsi="Times New Roman"/>
          <w:sz w:val="24"/>
          <w:szCs w:val="24"/>
        </w:rPr>
        <w:t xml:space="preserve">The team will assess </w:t>
      </w:r>
      <w:r w:rsidRPr="5F54CE71" w:rsidR="5F54CE71">
        <w:rPr>
          <w:rStyle w:val="BodyTextChar"/>
          <w:rFonts w:ascii="Times New Roman" w:hAnsi="Times New Roman"/>
          <w:sz w:val="24"/>
          <w:szCs w:val="24"/>
        </w:rPr>
        <w:t>paradata</w:t>
      </w:r>
      <w:r w:rsidRPr="5F54CE71" w:rsidR="5F54CE71">
        <w:rPr>
          <w:rStyle w:val="BodyTextChar"/>
          <w:rFonts w:ascii="Times New Roman" w:hAnsi="Times New Roman"/>
          <w:sz w:val="24"/>
          <w:szCs w:val="24"/>
        </w:rPr>
        <w:t xml:space="preserve"> on the demographic and linguistic characteristics of those who choose and choose not to participate, </w:t>
      </w:r>
      <w:r w:rsidRPr="5F54CE71" w:rsidR="5F54CE71">
        <w:rPr>
          <w:rStyle w:val="BodyTextChar"/>
          <w:rFonts w:ascii="Times New Roman" w:hAnsi="Times New Roman"/>
          <w:sz w:val="24"/>
          <w:szCs w:val="24"/>
        </w:rPr>
        <w:t>paradata</w:t>
      </w:r>
      <w:r>
        <w:rPr>
          <w:rStyle w:val="FootnoteReference"/>
          <w:rFonts w:eastAsia="Calibri"/>
        </w:rPr>
        <w:footnoteReference w:id="3"/>
      </w:r>
      <w:r w:rsidRPr="5F54CE71" w:rsidR="5F54CE71">
        <w:rPr>
          <w:rStyle w:val="BodyTextChar"/>
          <w:rFonts w:ascii="Times New Roman" w:hAnsi="Times New Roman"/>
          <w:sz w:val="24"/>
          <w:szCs w:val="24"/>
        </w:rPr>
        <w:t xml:space="preserve"> on how many reminders were needed and </w:t>
      </w:r>
      <w:r w:rsidR="5F54CE71">
        <w:t>duration between outreach and participation</w:t>
      </w:r>
      <w:r w:rsidRPr="5F54CE71" w:rsidR="5F54CE71">
        <w:rPr>
          <w:rStyle w:val="BodyTextChar"/>
          <w:rFonts w:ascii="Times New Roman" w:hAnsi="Times New Roman"/>
          <w:sz w:val="24"/>
          <w:szCs w:val="24"/>
        </w:rPr>
        <w:t xml:space="preserve">, survey completion times, item refusals, data quality checks to assess the quality of online completion such as attention checks, as well as explicit feedback questions on mode preference. </w:t>
      </w:r>
      <w:r w:rsidRPr="22A15357">
        <w:rPr>
          <w:rStyle w:val="BodyTextChar"/>
          <w:rFonts w:ascii="Times New Roman" w:hAnsi="Times New Roman"/>
          <w:sz w:val="24"/>
          <w:szCs w:val="24"/>
        </w:rPr>
        <w:t xml:space="preserve">All refugees who complete the online survey will receive a $30 gift card, like respondents to the telephone-based ASR.  </w:t>
      </w:r>
    </w:p>
    <w:p w:rsidR="00F01E40" w:rsidRPr="00832072" w:rsidP="00D4008C" w14:paraId="6309B192" w14:textId="77777777"/>
    <w:p w:rsidR="006B6D22" w:rsidRPr="00832072" w:rsidP="00D90EF6" w14:paraId="0F178DBC" w14:textId="04582824">
      <w:r>
        <w:t>The entire process is voluntary, and we expect that it will take an average of 45 minutes to complete the online survey.</w:t>
      </w:r>
    </w:p>
    <w:p w:rsidR="006B6D22" w:rsidRPr="00EF0F40" w:rsidP="00D90EF6" w14:paraId="5795325C" w14:textId="77777777"/>
    <w:p w:rsidR="0034751A" w:rsidRPr="00EF0F40" w:rsidP="00D90EF6" w14:paraId="3DC4462D" w14:textId="77777777"/>
    <w:p w:rsidR="006B6D22" w:rsidRPr="00EF0F40" w:rsidP="00436F5E" w14:paraId="356128B2" w14:textId="77777777">
      <w:pPr>
        <w:spacing w:after="120"/>
        <w:rPr>
          <w:b/>
        </w:rPr>
      </w:pPr>
      <w:r w:rsidRPr="00EF0F40">
        <w:rPr>
          <w:b/>
        </w:rPr>
        <w:t xml:space="preserve">A3. </w:t>
      </w:r>
      <w:r w:rsidRPr="00EF0F40" w:rsidR="00945CD6">
        <w:rPr>
          <w:b/>
        </w:rPr>
        <w:t>Improved Information Technology to Reduce Burde</w:t>
      </w:r>
      <w:r w:rsidRPr="00EF0F40">
        <w:rPr>
          <w:b/>
        </w:rPr>
        <w:t>n</w:t>
      </w:r>
    </w:p>
    <w:p w:rsidR="005046F0" w:rsidRPr="00832072" w:rsidP="00832072" w14:paraId="2168AA01" w14:textId="2F7C6B77">
      <w:r w:rsidRPr="00832072">
        <w:t xml:space="preserve">This </w:t>
      </w:r>
      <w:r w:rsidRPr="00832072" w:rsidR="00EE4AC5">
        <w:t>mode</w:t>
      </w:r>
      <w:r w:rsidRPr="00832072" w:rsidR="004E76CA">
        <w:t xml:space="preserve"> test</w:t>
      </w:r>
      <w:r w:rsidRPr="00832072">
        <w:t xml:space="preserve"> is intended to collect information about how refugees navigate </w:t>
      </w:r>
      <w:r w:rsidRPr="00832072" w:rsidR="004E76CA">
        <w:t>an online survey in</w:t>
      </w:r>
      <w:r w:rsidRPr="00832072">
        <w:t xml:space="preserve"> terms of comprehension, burden</w:t>
      </w:r>
      <w:r w:rsidRPr="00832072" w:rsidR="0052349D">
        <w:t>,</w:t>
      </w:r>
      <w:r w:rsidRPr="00832072">
        <w:t xml:space="preserve"> and timing. </w:t>
      </w:r>
      <w:r w:rsidRPr="00832072" w:rsidR="004E76CA">
        <w:t>The results of this test will help determine whether an online component to the ASR is justifiable in future iterations, with the goal of reducing burden on respondents and well as saving costs to the federal government.</w:t>
      </w:r>
    </w:p>
    <w:p w:rsidR="00B616BB" w:rsidP="00EF0F40" w14:paraId="474EA6C7" w14:textId="77777777"/>
    <w:p w:rsidR="00EF0F40" w:rsidRPr="00EF0F40" w:rsidP="00832072" w14:paraId="1364D611" w14:textId="77777777"/>
    <w:p w:rsidR="00945CD6" w:rsidRPr="00EF0F40" w:rsidP="00436F5E" w14:paraId="2F6105E6" w14:textId="77777777">
      <w:pPr>
        <w:spacing w:after="120"/>
        <w:rPr>
          <w:b/>
        </w:rPr>
      </w:pPr>
      <w:r w:rsidRPr="00EF0F40">
        <w:rPr>
          <w:b/>
        </w:rPr>
        <w:t xml:space="preserve">A4. </w:t>
      </w:r>
      <w:r w:rsidRPr="00EF0F40">
        <w:rPr>
          <w:b/>
        </w:rPr>
        <w:t>Efforts to Identify Duplication</w:t>
      </w:r>
    </w:p>
    <w:p w:rsidR="005046F0" w:rsidRPr="00EF0F40" w:rsidP="00832072" w14:paraId="382C07B8" w14:textId="496E8A28">
      <w:r w:rsidRPr="00832072">
        <w:t>No similar data are available from other sources on any potential differences between online and telephone survey modes for the refugee population.</w:t>
      </w:r>
    </w:p>
    <w:p w:rsidR="00436F5E" w:rsidP="00EF0F40" w14:paraId="0C30FC68" w14:textId="77777777">
      <w:pPr>
        <w:rPr>
          <w:b/>
        </w:rPr>
      </w:pPr>
    </w:p>
    <w:p w:rsidR="00EF0F40" w:rsidRPr="00EF0F40" w:rsidP="00832072" w14:paraId="3B3C7E5E" w14:textId="77777777">
      <w:pPr>
        <w:rPr>
          <w:b/>
        </w:rPr>
      </w:pPr>
    </w:p>
    <w:p w:rsidR="00945CD6" w:rsidRPr="00EF0F40" w:rsidP="00436F5E" w14:paraId="4E4FDE19" w14:textId="77777777">
      <w:pPr>
        <w:spacing w:after="120"/>
        <w:rPr>
          <w:b/>
        </w:rPr>
      </w:pPr>
      <w:r w:rsidRPr="00EF0F40">
        <w:rPr>
          <w:b/>
        </w:rPr>
        <w:t xml:space="preserve">A5. </w:t>
      </w:r>
      <w:r w:rsidRPr="00EF0F40">
        <w:rPr>
          <w:b/>
        </w:rPr>
        <w:t>Involvement of Small Organizations</w:t>
      </w:r>
    </w:p>
    <w:p w:rsidR="00B616BB" w:rsidP="00EF0F40" w14:paraId="7DA786CA" w14:textId="23C4BCC5">
      <w:r w:rsidRPr="00832072">
        <w:t>None</w:t>
      </w:r>
    </w:p>
    <w:p w:rsidR="00EF0F40" w:rsidP="00EF0F40" w14:paraId="11849E74" w14:textId="77777777"/>
    <w:p w:rsidR="00EF0F40" w:rsidRPr="00832072" w:rsidP="00832072" w14:paraId="46CB0031" w14:textId="77777777"/>
    <w:p w:rsidR="00945CD6" w:rsidRPr="00EF0F40" w:rsidP="00436F5E" w14:paraId="1EEAEDD1" w14:textId="77777777">
      <w:pPr>
        <w:spacing w:after="120"/>
        <w:rPr>
          <w:b/>
        </w:rPr>
      </w:pPr>
      <w:r w:rsidRPr="00EF0F40">
        <w:rPr>
          <w:b/>
        </w:rPr>
        <w:t xml:space="preserve">A6. </w:t>
      </w:r>
      <w:r w:rsidRPr="00EF0F40">
        <w:rPr>
          <w:b/>
        </w:rPr>
        <w:t>Consequences of Less Frequent Data Collection</w:t>
      </w:r>
    </w:p>
    <w:p w:rsidR="00B616BB" w:rsidRPr="00832072" w:rsidP="00832072" w14:paraId="35B23D46" w14:textId="06661DED">
      <w:r w:rsidRPr="00832072">
        <w:t xml:space="preserve">As a request to conduct a </w:t>
      </w:r>
      <w:r w:rsidRPr="00832072" w:rsidR="001D4F5A">
        <w:t>mode</w:t>
      </w:r>
      <w:r w:rsidRPr="00832072" w:rsidR="00460D8E">
        <w:t xml:space="preserve"> test</w:t>
      </w:r>
      <w:r w:rsidRPr="00832072">
        <w:t xml:space="preserve">, this issue is not applicable. </w:t>
      </w:r>
      <w:r w:rsidRPr="00832072" w:rsidR="004E76CA">
        <w:t xml:space="preserve">The </w:t>
      </w:r>
      <w:r w:rsidRPr="00832072" w:rsidR="001D4F5A">
        <w:t>mode</w:t>
      </w:r>
      <w:r w:rsidRPr="00832072" w:rsidR="004E76CA">
        <w:t xml:space="preserve"> test will only occur once.</w:t>
      </w:r>
    </w:p>
    <w:p w:rsidR="005046F0" w:rsidP="005046F0" w14:paraId="11E571D0" w14:textId="77777777">
      <w:pPr>
        <w:ind w:left="360"/>
      </w:pPr>
    </w:p>
    <w:p w:rsidR="00EF0F40" w:rsidRPr="00EF0F40" w:rsidP="005046F0" w14:paraId="45040F5F" w14:textId="77777777">
      <w:pPr>
        <w:ind w:left="360"/>
      </w:pPr>
    </w:p>
    <w:p w:rsidR="00B616BB" w:rsidRPr="00EF0F40" w:rsidP="00AC2D68" w14:paraId="2A4BE1B3" w14:textId="77777777">
      <w:pPr>
        <w:spacing w:after="120"/>
        <w:rPr>
          <w:b/>
        </w:rPr>
      </w:pPr>
      <w:r w:rsidRPr="00EF0F40">
        <w:rPr>
          <w:b/>
        </w:rPr>
        <w:t xml:space="preserve">A7. </w:t>
      </w:r>
      <w:r w:rsidRPr="00EF0F40" w:rsidR="00945CD6">
        <w:rPr>
          <w:b/>
        </w:rPr>
        <w:t>Special Circumstances</w:t>
      </w:r>
    </w:p>
    <w:p w:rsidR="00945CD6" w:rsidRPr="00A80274" w:rsidP="00832072" w14:paraId="3C1E5F27" w14:textId="5B0D5431">
      <w:r w:rsidRPr="00A80274">
        <w:t xml:space="preserve">This request is for a </w:t>
      </w:r>
      <w:r w:rsidRPr="00A80274">
        <w:rPr>
          <w:b/>
          <w:bCs/>
        </w:rPr>
        <w:t>mode test</w:t>
      </w:r>
      <w:r w:rsidRPr="00A80274">
        <w:t xml:space="preserve"> using the currently approved version of the ASR. The information will inform the ways the ASR may be administered in the future and specific responses to data elements will not be analyzed. As such, the survey included for testing purposes is the currently approved version of the ASR and does not reflect the recent updates to </w:t>
      </w:r>
      <w:r w:rsidRPr="00AC2D68">
        <w:rPr>
          <w:rStyle w:val="normaltextrun"/>
          <w:color w:val="000000"/>
          <w:shd w:val="clear" w:color="auto" w:fill="FFFFFF"/>
        </w:rPr>
        <w:t xml:space="preserve">Statistical Policy Directive 15: Standards for Maintaining, Collecting, and Presenting Federal Data on Race and Ethnicity (SPD 15; </w:t>
      </w:r>
      <w:hyperlink r:id="rId10" w:tgtFrame="_blank" w:history="1">
        <w:r w:rsidRPr="00AC2D68">
          <w:rPr>
            <w:rStyle w:val="normaltextrun"/>
            <w:color w:val="0563C1"/>
            <w:u w:val="single"/>
            <w:shd w:val="clear" w:color="auto" w:fill="FFFFFF"/>
          </w:rPr>
          <w:t>89 FR 22182</w:t>
        </w:r>
      </w:hyperlink>
      <w:r w:rsidRPr="00AC2D68">
        <w:rPr>
          <w:rStyle w:val="normaltextrun"/>
          <w:color w:val="000000"/>
          <w:shd w:val="clear" w:color="auto" w:fill="FFFFFF"/>
        </w:rPr>
        <w:t xml:space="preserve">). ACF plans a thorough assessment of these updated requirements as part of the agency’s Action Plan efforts and will address updates in request specific to the ASR </w:t>
      </w:r>
      <w:r w:rsidRPr="00A80274">
        <w:t>(OMB #0970-0033)</w:t>
      </w:r>
      <w:r w:rsidRPr="00A80274" w:rsidR="00A80274">
        <w:t xml:space="preserve"> through a future request, either through a </w:t>
      </w:r>
      <w:r w:rsidRPr="00A80274" w:rsidR="00A80274">
        <w:t>nonsubstantive</w:t>
      </w:r>
      <w:r w:rsidRPr="00A80274" w:rsidR="00A80274">
        <w:t xml:space="preserve"> change before the current expiration date of October 31, </w:t>
      </w:r>
      <w:r w:rsidRPr="00A80274" w:rsidR="00A80274">
        <w:t>2026</w:t>
      </w:r>
      <w:r w:rsidRPr="00A80274" w:rsidR="00A80274">
        <w:t xml:space="preserve"> or through the next revision request, dependent on timing. </w:t>
      </w:r>
    </w:p>
    <w:p w:rsidR="00A80274" w:rsidRPr="00A80274" w:rsidP="00832072" w14:paraId="305A141D" w14:textId="77777777"/>
    <w:p w:rsidR="00A80274" w:rsidRPr="00A80274" w:rsidP="00832072" w14:paraId="790EE36A" w14:textId="5AC6D4FF">
      <w:r w:rsidRPr="00A80274">
        <w:t xml:space="preserve">Similarly, ACF acknowledges updated guidance for sexual orientation and gender identity (SOGI). ACF also plans to update the related question in the survey based on </w:t>
      </w:r>
      <w:hyperlink r:id="rId11" w:history="1">
        <w:r w:rsidRPr="00A80274">
          <w:rPr>
            <w:rStyle w:val="Hyperlink"/>
          </w:rPr>
          <w:t>recent guidance from OMB</w:t>
        </w:r>
      </w:hyperlink>
      <w:r w:rsidR="008F21DE">
        <w:t>.</w:t>
      </w:r>
    </w:p>
    <w:p w:rsidR="00D90EF6" w:rsidP="00D90EF6" w14:paraId="74352DD0" w14:textId="77777777">
      <w:pPr>
        <w:rPr>
          <w:b/>
        </w:rPr>
      </w:pPr>
    </w:p>
    <w:p w:rsidR="00EF0F40" w:rsidRPr="00EF0F40" w:rsidP="00D90EF6" w14:paraId="212154DA" w14:textId="77777777">
      <w:pPr>
        <w:rPr>
          <w:b/>
        </w:rPr>
      </w:pPr>
    </w:p>
    <w:p w:rsidR="000B5E17" w:rsidP="00436F5E" w14:paraId="466D524E" w14:textId="77777777">
      <w:pPr>
        <w:spacing w:after="120"/>
        <w:rPr>
          <w:b/>
        </w:rPr>
      </w:pPr>
    </w:p>
    <w:p w:rsidR="00D90EF6" w:rsidRPr="00EF0F40" w:rsidP="00436F5E" w14:paraId="372B6BD1" w14:textId="4AAC134D">
      <w:pPr>
        <w:spacing w:after="120"/>
        <w:rPr>
          <w:b/>
        </w:rPr>
      </w:pPr>
      <w:r w:rsidRPr="00EF0F40">
        <w:rPr>
          <w:b/>
        </w:rPr>
        <w:t xml:space="preserve">A8. </w:t>
      </w:r>
      <w:r w:rsidRPr="00EF0F40" w:rsidR="00945CD6">
        <w:rPr>
          <w:b/>
        </w:rPr>
        <w:t>Federal Register Notice and Consultation</w:t>
      </w:r>
    </w:p>
    <w:p w:rsidR="00B91D97" w:rsidRPr="00EF0F40" w:rsidP="00436F5E" w14:paraId="17D3F018" w14:textId="77777777">
      <w:pPr>
        <w:spacing w:after="60"/>
        <w:rPr>
          <w:b/>
          <w:i/>
        </w:rPr>
      </w:pPr>
      <w:r w:rsidRPr="00EF0F40">
        <w:rPr>
          <w:b/>
          <w:i/>
        </w:rPr>
        <w:t>Federal Register Notice and Comments</w:t>
      </w:r>
    </w:p>
    <w:p w:rsidR="004E76CA" w:rsidRPr="00832072" w:rsidP="004E76CA" w14:paraId="1F3E02F0" w14:textId="17491A77">
      <w:r w:rsidRPr="00832072">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w:t>
      </w:r>
      <w:r w:rsidRPr="00832072" w:rsidR="00833F9B">
        <w:t>une 20, 2024</w:t>
      </w:r>
      <w:r w:rsidRPr="00832072">
        <w:t xml:space="preserve"> (8</w:t>
      </w:r>
      <w:r w:rsidRPr="00832072" w:rsidR="00833F9B">
        <w:t>9</w:t>
      </w:r>
      <w:r w:rsidRPr="00832072">
        <w:t xml:space="preserve"> FR </w:t>
      </w:r>
      <w:r w:rsidRPr="00832072" w:rsidR="00833F9B">
        <w:t>51888)</w:t>
      </w:r>
      <w:r w:rsidRPr="00832072">
        <w:t xml:space="preserve"> and provided a sixty-day period for public comment. ACF did not receive any comments on the first notice. A second notice was published</w:t>
      </w:r>
      <w:r w:rsidRPr="00832072" w:rsidR="00833F9B">
        <w:t xml:space="preserve"> on August 26, 2024 (89 FR 68444)</w:t>
      </w:r>
      <w:r w:rsidRPr="00832072">
        <w:t xml:space="preserve">, allowing a thirty-day period for public comment, in conjunction with submission of the request to OMB. ACF </w:t>
      </w:r>
      <w:r w:rsidRPr="00832072" w:rsidR="00833F9B">
        <w:t>received one comment during the second comment period in support of the proposed revisions to the umbrella generic</w:t>
      </w:r>
      <w:r w:rsidRPr="00832072">
        <w:t>.</w:t>
      </w:r>
    </w:p>
    <w:p w:rsidR="00B91D97" w:rsidRPr="00EF0F40" w:rsidP="00436F5E" w14:paraId="199473B1" w14:textId="6679D96E">
      <w:pPr>
        <w:pStyle w:val="Heading4"/>
        <w:rPr>
          <w:rFonts w:ascii="Times New Roman" w:hAnsi="Times New Roman"/>
          <w:i/>
          <w:sz w:val="24"/>
          <w:szCs w:val="24"/>
        </w:rPr>
      </w:pPr>
      <w:r w:rsidRPr="00EF0F40">
        <w:rPr>
          <w:rFonts w:ascii="Times New Roman" w:hAnsi="Times New Roman"/>
          <w:i/>
          <w:sz w:val="24"/>
          <w:szCs w:val="24"/>
        </w:rPr>
        <w:t xml:space="preserve">Consultation with </w:t>
      </w:r>
      <w:r w:rsidRPr="00EF0F40" w:rsidR="004E76CA">
        <w:rPr>
          <w:rFonts w:ascii="Times New Roman" w:hAnsi="Times New Roman"/>
          <w:i/>
          <w:sz w:val="24"/>
          <w:szCs w:val="24"/>
        </w:rPr>
        <w:t>Outside Experts</w:t>
      </w:r>
    </w:p>
    <w:p w:rsidR="004E76CA" w:rsidRPr="00832072" w:rsidP="004E76CA" w14:paraId="74D17D8F" w14:textId="3C91C035">
      <w:r w:rsidRPr="00832072">
        <w:t>No consultations have taken place with experts outside of the project team.</w:t>
      </w:r>
    </w:p>
    <w:p w:rsidR="004E76CA" w:rsidP="004E76CA" w14:paraId="3E878540" w14:textId="77777777">
      <w:pPr>
        <w:rPr>
          <w:highlight w:val="yellow"/>
        </w:rPr>
      </w:pPr>
    </w:p>
    <w:p w:rsidR="00EF0F40" w:rsidRPr="00EF0F40" w:rsidP="004E76CA" w14:paraId="29A8F447" w14:textId="77777777">
      <w:pPr>
        <w:rPr>
          <w:highlight w:val="yellow"/>
        </w:rPr>
      </w:pPr>
    </w:p>
    <w:p w:rsidR="00945CD6" w:rsidRPr="00EF0F40" w:rsidP="00436F5E" w14:paraId="147AD98E" w14:textId="6A8904BF">
      <w:pPr>
        <w:spacing w:after="120"/>
        <w:rPr>
          <w:b/>
        </w:rPr>
      </w:pPr>
      <w:r w:rsidRPr="00EF0F40">
        <w:rPr>
          <w:b/>
        </w:rPr>
        <w:t xml:space="preserve">A9. </w:t>
      </w:r>
      <w:r w:rsidR="00EF0F40">
        <w:rPr>
          <w:b/>
        </w:rPr>
        <w:t>Tokens of Appreciation</w:t>
      </w:r>
      <w:r w:rsidRPr="00EF0F40" w:rsidR="00EF0F40">
        <w:rPr>
          <w:b/>
        </w:rPr>
        <w:t xml:space="preserve"> </w:t>
      </w:r>
      <w:r w:rsidRPr="00EF0F40" w:rsidR="00B66874">
        <w:rPr>
          <w:b/>
        </w:rPr>
        <w:t>for</w:t>
      </w:r>
      <w:r w:rsidRPr="00EF0F40">
        <w:rPr>
          <w:b/>
        </w:rPr>
        <w:t xml:space="preserve"> Respondents</w:t>
      </w:r>
    </w:p>
    <w:p w:rsidR="004E76CA" w:rsidRPr="00832072" w:rsidP="004E76CA" w14:paraId="588CD2C6" w14:textId="765AA0E3">
      <w:pPr>
        <w:rPr>
          <w:lang w:eastAsia="zh-CN" w:bidi="hi-IN"/>
        </w:rPr>
      </w:pPr>
      <w:r w:rsidRPr="6F67CE66">
        <w:rPr>
          <w:lang w:eastAsia="zh-CN" w:bidi="hi-IN"/>
        </w:rPr>
        <w:t xml:space="preserve">Participants will receive a $30 token of appreciation for participating in the survey, as well as a $2 preemptive token of appreciation sent to all sampled individuals. SSRS will email $30 digital gift cards to participants after the surveys are completed.  </w:t>
      </w:r>
      <w:r w:rsidRPr="5E72C661" w:rsidR="5E72C661">
        <w:rPr>
          <w:lang w:eastAsia="zh-CN" w:bidi="hi-IN"/>
        </w:rPr>
        <w:t>In order to provide a fair test of an online version, we need to offer the same tokens of appreciation that are provided in the current telephone-only ASR; here we provide the exact same amounts, a $2 preemptive and $30 post-survey token of appreciation. In both the telephone-only and mode test ASR, we include a $2 preemptive token and a post-completion token because of the strong research evidence that shows that such measures increase response rate.</w:t>
      </w:r>
      <w:r>
        <w:rPr>
          <w:rStyle w:val="FootnoteReference"/>
          <w:lang w:eastAsia="zh-CN" w:bidi="hi-IN"/>
        </w:rPr>
        <w:footnoteReference w:id="4"/>
      </w:r>
    </w:p>
    <w:p w:rsidR="00875033" w:rsidP="00D4008C" w14:paraId="089D3FE6" w14:textId="77777777"/>
    <w:p w:rsidR="00EF0F40" w:rsidRPr="00EF0F40" w:rsidP="00D4008C" w14:paraId="39D50861" w14:textId="77777777"/>
    <w:p w:rsidR="004222F8" w:rsidRPr="00EF0F40" w:rsidP="00D4008C" w14:paraId="13A91E11" w14:textId="77777777">
      <w:pPr>
        <w:spacing w:after="120"/>
        <w:rPr>
          <w:b/>
        </w:rPr>
      </w:pPr>
      <w:r w:rsidRPr="00EF0F40">
        <w:rPr>
          <w:b/>
        </w:rPr>
        <w:t>A10. Privacy of Respondents</w:t>
      </w:r>
    </w:p>
    <w:p w:rsidR="004222F8" w:rsidRPr="00832072" w:rsidP="00D4008C" w14:paraId="59F33EE7" w14:textId="0708FC5C">
      <w:pPr>
        <w:widowControl w:val="0"/>
        <w:autoSpaceDE w:val="0"/>
        <w:autoSpaceDN w:val="0"/>
        <w:adjustRightInd w:val="0"/>
      </w:pPr>
      <w:r w:rsidRPr="00832072">
        <w:t>Information collected will be kept private to the extent permitted by law. Respondents will be informed of all planned uses of data, that their participation is voluntary, and that their information will be kept private to the extent permitted by law</w:t>
      </w:r>
      <w:r w:rsidRPr="00832072" w:rsidR="00875033">
        <w:t>.</w:t>
      </w:r>
      <w:r w:rsidRPr="00832072" w:rsidR="00A75940">
        <w:t xml:space="preserve"> </w:t>
      </w:r>
    </w:p>
    <w:p w:rsidR="00ED2131" w:rsidRPr="00832072" w:rsidP="00D4008C" w14:paraId="63C0FDC1" w14:textId="77777777">
      <w:pPr>
        <w:widowControl w:val="0"/>
        <w:autoSpaceDE w:val="0"/>
        <w:autoSpaceDN w:val="0"/>
        <w:adjustRightInd w:val="0"/>
      </w:pPr>
    </w:p>
    <w:p w:rsidR="004222F8" w:rsidRPr="00832072" w:rsidP="00D4008C" w14:paraId="7DD3CD25" w14:textId="2835DBA8">
      <w:pPr>
        <w:widowControl w:val="0"/>
        <w:autoSpaceDE w:val="0"/>
        <w:autoSpaceDN w:val="0"/>
        <w:adjustRightInd w:val="0"/>
      </w:pPr>
      <w:r w:rsidRPr="00832072">
        <w:t xml:space="preserve">As specified in the contract, </w:t>
      </w:r>
      <w:r w:rsidRPr="00832072" w:rsidR="00460D8E">
        <w:t xml:space="preserve">UI and UI’s partners </w:t>
      </w:r>
      <w:r w:rsidRPr="00832072">
        <w:t>shall protect respondent privacy to the extent permitted by law and will comply with all Federal and Departmental regula</w:t>
      </w:r>
      <w:r w:rsidRPr="00832072" w:rsidR="00875033">
        <w:t xml:space="preserve">tions for private information.  A Human Subjects Protection plan </w:t>
      </w:r>
      <w:r w:rsidRPr="00832072" w:rsidR="00E87EF7">
        <w:t>will be</w:t>
      </w:r>
      <w:r w:rsidRPr="00832072" w:rsidR="00875033">
        <w:t xml:space="preserve"> reviewed and approved by </w:t>
      </w:r>
      <w:r w:rsidRPr="00832072" w:rsidR="00460D8E">
        <w:t>UI’s</w:t>
      </w:r>
      <w:r w:rsidRPr="00832072" w:rsidR="00875033">
        <w:t xml:space="preserve"> Institutional Review Board (IRB) </w:t>
      </w:r>
      <w:r w:rsidRPr="00832072" w:rsidR="00E87EF7">
        <w:t xml:space="preserve">in </w:t>
      </w:r>
      <w:r w:rsidRPr="00832072" w:rsidR="0084478B">
        <w:t>October</w:t>
      </w:r>
      <w:r w:rsidRPr="00832072" w:rsidR="00E87EF7">
        <w:t xml:space="preserve"> 2024</w:t>
      </w:r>
      <w:r w:rsidRPr="00832072" w:rsidR="00875033">
        <w:t>.  The Contractor will</w:t>
      </w:r>
      <w:r w:rsidRPr="00832072">
        <w:t xml:space="preserve"> ensure that employees, subcontractors (at all tiers), and employees of each subcontractor, who perform work under this contract/subcontract, are trained on data privacy issues and comply with the above requirements.</w:t>
      </w:r>
    </w:p>
    <w:p w:rsidR="004E76CA" w:rsidRPr="00832072" w:rsidP="00D4008C" w14:paraId="4DE201B0" w14:textId="7267AA2E">
      <w:pPr>
        <w:widowControl w:val="0"/>
        <w:autoSpaceDE w:val="0"/>
        <w:autoSpaceDN w:val="0"/>
        <w:adjustRightInd w:val="0"/>
      </w:pPr>
    </w:p>
    <w:p w:rsidR="004E76CA" w:rsidRPr="00832072" w:rsidP="004E76CA" w14:paraId="00F408FB" w14:textId="2587F219">
      <w:pPr>
        <w:widowControl w:val="0"/>
        <w:autoSpaceDE w:val="0"/>
        <w:autoSpaceDN w:val="0"/>
        <w:adjustRightInd w:val="0"/>
      </w:pPr>
      <w:r w:rsidRPr="00832072">
        <w:t>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and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w:t>
      </w:r>
      <w:r w:rsidRPr="00832072" w:rsidR="00B7190F">
        <w:t xml:space="preserve"> The contractor will also abide by the Data Security and Monitoring Plan, which describes the guidelines for ensuring that personally identifiable and sensitive information is kept </w:t>
      </w:r>
      <w:r w:rsidRPr="00832072" w:rsidR="005B2463">
        <w:t xml:space="preserve">private </w:t>
      </w:r>
      <w:r w:rsidRPr="00832072" w:rsidR="00B7190F">
        <w:t>at all times.</w:t>
      </w:r>
    </w:p>
    <w:p w:rsidR="00436F5E" w:rsidP="00436F5E" w14:paraId="28EFC066" w14:textId="77777777"/>
    <w:p w:rsidR="00EF0F40" w:rsidRPr="00EF0F40" w:rsidP="00436F5E" w14:paraId="338191B1" w14:textId="77777777"/>
    <w:p w:rsidR="00945CD6" w:rsidRPr="00EF0F40" w:rsidP="00436F5E" w14:paraId="10B4C214" w14:textId="1D5002B6">
      <w:pPr>
        <w:spacing w:after="120"/>
        <w:rPr>
          <w:b/>
        </w:rPr>
      </w:pPr>
      <w:r w:rsidRPr="00EF0F40">
        <w:rPr>
          <w:b/>
        </w:rPr>
        <w:t xml:space="preserve">A11. </w:t>
      </w:r>
      <w:r w:rsidR="00C75943">
        <w:rPr>
          <w:b/>
        </w:rPr>
        <w:t>S</w:t>
      </w:r>
      <w:r w:rsidRPr="00EF0F40">
        <w:rPr>
          <w:b/>
        </w:rPr>
        <w:t>ensitive Questions</w:t>
      </w:r>
    </w:p>
    <w:p w:rsidR="003D0E03" w:rsidRPr="00832072" w:rsidP="00832072" w14:paraId="14BF9791" w14:textId="623D1B65">
      <w:r w:rsidRPr="00832072">
        <w:t xml:space="preserve">There are no sensitive questions in this data collection in terms of divulging risky or illicit behaviors.  However, </w:t>
      </w:r>
      <w:r w:rsidRPr="00832072" w:rsidR="00781AC5">
        <w:t>some</w:t>
      </w:r>
      <w:r w:rsidRPr="00832072">
        <w:t xml:space="preserve"> refugees may consider some question</w:t>
      </w:r>
      <w:r w:rsidRPr="00832072" w:rsidR="00781AC5">
        <w:t>s</w:t>
      </w:r>
      <w:r w:rsidRPr="00832072">
        <w:t xml:space="preserve"> to be sensitive, such as questions about </w:t>
      </w:r>
      <w:r w:rsidRPr="00832072" w:rsidR="001819A1">
        <w:t xml:space="preserve">experiences </w:t>
      </w:r>
      <w:r w:rsidRPr="00832072" w:rsidR="00460D8E">
        <w:t>about living in a refugee camp</w:t>
      </w:r>
      <w:r w:rsidRPr="00832072">
        <w:t>, income</w:t>
      </w:r>
      <w:r w:rsidRPr="00832072" w:rsidR="001819A1">
        <w:t xml:space="preserve"> and barriers to employment, health, and the experiences of their children</w:t>
      </w:r>
      <w:r w:rsidRPr="00832072">
        <w:t xml:space="preserve">. </w:t>
      </w:r>
      <w:r w:rsidRPr="00832072" w:rsidR="00E87EF7">
        <w:t>Information in the informed consent script will reassure respondents of the privacy of their data, and they also have the option to skip questions they do not want to answer.</w:t>
      </w:r>
    </w:p>
    <w:p w:rsidR="005B2463" w:rsidP="00EF0F40" w14:paraId="074A5146" w14:textId="77777777"/>
    <w:p w:rsidR="00EF0F40" w:rsidRPr="00EF0F40" w:rsidP="00832072" w14:paraId="7421B585" w14:textId="77777777"/>
    <w:p w:rsidR="004218E0" w:rsidRPr="00EF0F40" w:rsidP="00DD166E" w14:paraId="2ADAF223" w14:textId="1DCDE403">
      <w:pPr>
        <w:spacing w:after="120"/>
      </w:pPr>
      <w:r w:rsidRPr="00EF0F40">
        <w:rPr>
          <w:b/>
        </w:rPr>
        <w:t xml:space="preserve">A12. </w:t>
      </w:r>
      <w:r w:rsidRPr="00EF0F40" w:rsidR="00945CD6">
        <w:rPr>
          <w:b/>
        </w:rPr>
        <w:t>Estimation of Information Collection Burden</w:t>
      </w:r>
    </w:p>
    <w:p w:rsidR="004218E0" w:rsidRPr="00EF0F40" w:rsidP="004218E0" w14:paraId="2C87FB36" w14:textId="0A2379C4">
      <w:pPr>
        <w:spacing w:after="60"/>
        <w:rPr>
          <w:b/>
          <w:i/>
        </w:rPr>
      </w:pPr>
      <w:r w:rsidRPr="00EF0F40">
        <w:rPr>
          <w:b/>
          <w:i/>
        </w:rPr>
        <w:t xml:space="preserve">Burden and Cost Estimates </w:t>
      </w:r>
    </w:p>
    <w:p w:rsidR="00DD166E" w:rsidRPr="00EF0F40" w:rsidP="00DD166E" w14:paraId="6CDBA7CF" w14:textId="72D5FF54">
      <w:r>
        <w:t>We plan to collect information from 100 refugee respondents. Respondents will be asked to participate in one survey that is estimated to take an average of 45 minutes to complete.</w:t>
      </w:r>
    </w:p>
    <w:p w:rsidR="00DD166E" w:rsidRPr="00832072" w:rsidP="00832072" w14:paraId="4F1A561D" w14:textId="1CCA3892">
      <w:r w:rsidRPr="00832072">
        <w:t xml:space="preserve">The estimated annual cost to respondents to this </w:t>
      </w:r>
      <w:r w:rsidRPr="00832072" w:rsidR="00532162">
        <w:t>mode</w:t>
      </w:r>
      <w:r w:rsidRPr="00832072">
        <w:t xml:space="preserve"> test is calculated using the U.S. Department of Labor federal minimum wage of $7.25.</w:t>
      </w:r>
      <w:r>
        <w:rPr>
          <w:rStyle w:val="FootnoteReference"/>
          <w:rFonts w:eastAsia="Calibri"/>
        </w:rPr>
        <w:footnoteReference w:id="5"/>
      </w:r>
      <w:r w:rsidRPr="00832072">
        <w:t xml:space="preserve">  To account for fringe benefits and overhead, the rate was multiplied by two, totaling $14.50 per hour. (</w:t>
      </w:r>
      <w:hyperlink r:id="rId12" w:history="1">
        <w:r w:rsidRPr="00832072">
          <w:rPr>
            <w:rStyle w:val="Hyperlink"/>
          </w:rPr>
          <w:t>https://www.bls.gov/oes/current/oes_stru.htm</w:t>
        </w:r>
      </w:hyperlink>
      <w:r w:rsidRPr="00832072">
        <w:t>)</w:t>
      </w:r>
    </w:p>
    <w:p w:rsidR="00DD166E" w:rsidRPr="00832072" w:rsidP="00DD166E" w14:paraId="2FFADB65" w14:textId="77777777">
      <w:pPr>
        <w:spacing w:after="120"/>
      </w:pPr>
    </w:p>
    <w:tbl>
      <w:tblPr>
        <w:tblW w:w="8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22"/>
        <w:gridCol w:w="1239"/>
        <w:gridCol w:w="1161"/>
        <w:gridCol w:w="983"/>
        <w:gridCol w:w="805"/>
        <w:gridCol w:w="894"/>
        <w:gridCol w:w="931"/>
      </w:tblGrid>
      <w:tr w14:paraId="4AC8AD41" w14:textId="77777777" w:rsidTr="6F67CE66">
        <w:tblPrEx>
          <w:tblW w:w="8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622" w:type="dxa"/>
            <w:shd w:val="clear" w:color="auto" w:fill="BFBFBF" w:themeFill="background1" w:themeFillShade="BF"/>
            <w:vAlign w:val="center"/>
          </w:tcPr>
          <w:p w:rsidR="00DD166E" w:rsidRPr="00EF0F40" w:rsidP="0057639F" w14:paraId="37D1C371" w14:textId="77777777">
            <w:pPr>
              <w:jc w:val="center"/>
              <w:rPr>
                <w:sz w:val="20"/>
                <w:szCs w:val="20"/>
              </w:rPr>
            </w:pPr>
            <w:r w:rsidRPr="00EF0F40">
              <w:rPr>
                <w:sz w:val="20"/>
                <w:szCs w:val="20"/>
              </w:rPr>
              <w:t>Instrument</w:t>
            </w:r>
          </w:p>
        </w:tc>
        <w:tc>
          <w:tcPr>
            <w:tcW w:w="1239" w:type="dxa"/>
            <w:shd w:val="clear" w:color="auto" w:fill="BFBFBF" w:themeFill="background1" w:themeFillShade="BF"/>
            <w:vAlign w:val="center"/>
          </w:tcPr>
          <w:p w:rsidR="00DD166E" w:rsidRPr="00EF0F40" w:rsidP="0057639F" w14:paraId="05438C43" w14:textId="77777777">
            <w:pPr>
              <w:jc w:val="center"/>
              <w:rPr>
                <w:sz w:val="20"/>
                <w:szCs w:val="20"/>
              </w:rPr>
            </w:pPr>
            <w:r w:rsidRPr="00EF0F40">
              <w:rPr>
                <w:sz w:val="20"/>
                <w:szCs w:val="20"/>
              </w:rPr>
              <w:t>Total Number of Respondents</w:t>
            </w:r>
          </w:p>
        </w:tc>
        <w:tc>
          <w:tcPr>
            <w:tcW w:w="1161" w:type="dxa"/>
            <w:shd w:val="clear" w:color="auto" w:fill="BFBFBF" w:themeFill="background1" w:themeFillShade="BF"/>
            <w:vAlign w:val="center"/>
          </w:tcPr>
          <w:p w:rsidR="00DD166E" w:rsidRPr="00EF0F40" w:rsidP="0057639F" w14:paraId="0B68A163" w14:textId="77777777">
            <w:pPr>
              <w:jc w:val="center"/>
              <w:rPr>
                <w:sz w:val="20"/>
                <w:szCs w:val="20"/>
              </w:rPr>
            </w:pPr>
            <w:r w:rsidRPr="00EF0F40">
              <w:rPr>
                <w:sz w:val="20"/>
                <w:szCs w:val="20"/>
              </w:rPr>
              <w:t>Total Number of Responses Per Respondent</w:t>
            </w:r>
          </w:p>
        </w:tc>
        <w:tc>
          <w:tcPr>
            <w:tcW w:w="983" w:type="dxa"/>
            <w:shd w:val="clear" w:color="auto" w:fill="BFBFBF" w:themeFill="background1" w:themeFillShade="BF"/>
            <w:vAlign w:val="center"/>
          </w:tcPr>
          <w:p w:rsidR="00DD166E" w:rsidRPr="00EF0F40" w:rsidP="0057639F" w14:paraId="48040B89" w14:textId="77777777">
            <w:pPr>
              <w:jc w:val="center"/>
              <w:rPr>
                <w:sz w:val="20"/>
                <w:szCs w:val="20"/>
              </w:rPr>
            </w:pPr>
            <w:r w:rsidRPr="00EF0F40">
              <w:rPr>
                <w:sz w:val="20"/>
                <w:szCs w:val="20"/>
              </w:rPr>
              <w:t>Average Burden Hours Per Response</w:t>
            </w:r>
          </w:p>
        </w:tc>
        <w:tc>
          <w:tcPr>
            <w:tcW w:w="805" w:type="dxa"/>
            <w:shd w:val="clear" w:color="auto" w:fill="BFBFBF" w:themeFill="background1" w:themeFillShade="BF"/>
            <w:vAlign w:val="center"/>
          </w:tcPr>
          <w:p w:rsidR="00DD166E" w:rsidRPr="00EF0F40" w:rsidP="0057639F" w14:paraId="5E3B65ED" w14:textId="77777777">
            <w:pPr>
              <w:jc w:val="center"/>
              <w:rPr>
                <w:bCs/>
                <w:sz w:val="20"/>
                <w:szCs w:val="20"/>
              </w:rPr>
            </w:pPr>
            <w:r w:rsidRPr="00EF0F40">
              <w:rPr>
                <w:bCs/>
                <w:sz w:val="20"/>
                <w:szCs w:val="20"/>
              </w:rPr>
              <w:t>Total</w:t>
            </w:r>
          </w:p>
          <w:p w:rsidR="00DD166E" w:rsidRPr="00EF0F40" w:rsidP="0057639F" w14:paraId="27C2292A" w14:textId="77777777">
            <w:pPr>
              <w:jc w:val="center"/>
              <w:rPr>
                <w:bCs/>
                <w:sz w:val="20"/>
                <w:szCs w:val="20"/>
              </w:rPr>
            </w:pPr>
            <w:r w:rsidRPr="00EF0F40">
              <w:rPr>
                <w:bCs/>
                <w:sz w:val="20"/>
                <w:szCs w:val="20"/>
              </w:rPr>
              <w:t>Burden Hours</w:t>
            </w:r>
          </w:p>
        </w:tc>
        <w:tc>
          <w:tcPr>
            <w:tcW w:w="894" w:type="dxa"/>
            <w:shd w:val="clear" w:color="auto" w:fill="BFBFBF" w:themeFill="background1" w:themeFillShade="BF"/>
            <w:vAlign w:val="center"/>
          </w:tcPr>
          <w:p w:rsidR="00DD166E" w:rsidRPr="00EF0F40" w:rsidP="0057639F" w14:paraId="5EB1F198" w14:textId="77777777">
            <w:pPr>
              <w:jc w:val="center"/>
              <w:rPr>
                <w:sz w:val="20"/>
                <w:szCs w:val="20"/>
              </w:rPr>
            </w:pPr>
            <w:r w:rsidRPr="00EF0F40">
              <w:rPr>
                <w:bCs/>
                <w:sz w:val="20"/>
                <w:szCs w:val="20"/>
              </w:rPr>
              <w:t>Average Hourly Wage</w:t>
            </w:r>
          </w:p>
        </w:tc>
        <w:tc>
          <w:tcPr>
            <w:tcW w:w="931" w:type="dxa"/>
            <w:shd w:val="clear" w:color="auto" w:fill="BFBFBF" w:themeFill="background1" w:themeFillShade="BF"/>
            <w:vAlign w:val="center"/>
          </w:tcPr>
          <w:p w:rsidR="00DD166E" w:rsidRPr="00EF0F40" w:rsidP="0057639F" w14:paraId="6B8E3D0B" w14:textId="77777777">
            <w:pPr>
              <w:jc w:val="center"/>
              <w:rPr>
                <w:sz w:val="20"/>
                <w:szCs w:val="20"/>
              </w:rPr>
            </w:pPr>
            <w:r w:rsidRPr="00EF0F40">
              <w:rPr>
                <w:bCs/>
                <w:sz w:val="20"/>
                <w:szCs w:val="20"/>
              </w:rPr>
              <w:t>Total Annual Cost</w:t>
            </w:r>
          </w:p>
        </w:tc>
      </w:tr>
      <w:tr w14:paraId="149FD2EE" w14:textId="77777777" w:rsidTr="6F67CE66">
        <w:tblPrEx>
          <w:tblW w:w="8635" w:type="dxa"/>
          <w:jc w:val="center"/>
          <w:tblLook w:val="00A0"/>
        </w:tblPrEx>
        <w:trPr>
          <w:trHeight w:val="432"/>
          <w:jc w:val="center"/>
        </w:trPr>
        <w:tc>
          <w:tcPr>
            <w:tcW w:w="2622" w:type="dxa"/>
            <w:vAlign w:val="center"/>
          </w:tcPr>
          <w:p w:rsidR="00DD166E" w:rsidRPr="00832072" w:rsidP="0057639F" w14:paraId="0FAB83F0" w14:textId="19768507">
            <w:pPr>
              <w:tabs>
                <w:tab w:val="center" w:pos="4320"/>
                <w:tab w:val="right" w:pos="8640"/>
              </w:tabs>
              <w:rPr>
                <w:sz w:val="20"/>
                <w:szCs w:val="20"/>
              </w:rPr>
            </w:pPr>
            <w:r w:rsidRPr="00832072">
              <w:rPr>
                <w:sz w:val="20"/>
                <w:szCs w:val="20"/>
              </w:rPr>
              <w:t xml:space="preserve">ASR/Online </w:t>
            </w:r>
            <w:r w:rsidRPr="00832072" w:rsidR="003F72A4">
              <w:rPr>
                <w:sz w:val="20"/>
                <w:szCs w:val="20"/>
              </w:rPr>
              <w:t>mode</w:t>
            </w:r>
            <w:r w:rsidRPr="00832072">
              <w:rPr>
                <w:sz w:val="20"/>
                <w:szCs w:val="20"/>
              </w:rPr>
              <w:t xml:space="preserve"> test</w:t>
            </w:r>
          </w:p>
        </w:tc>
        <w:tc>
          <w:tcPr>
            <w:tcW w:w="1239" w:type="dxa"/>
            <w:vAlign w:val="center"/>
          </w:tcPr>
          <w:p w:rsidR="00DD166E" w:rsidRPr="00832072" w:rsidP="0057639F" w14:paraId="41F14230" w14:textId="104C2A44">
            <w:pPr>
              <w:jc w:val="center"/>
              <w:rPr>
                <w:sz w:val="20"/>
                <w:szCs w:val="20"/>
              </w:rPr>
            </w:pPr>
            <w:r w:rsidRPr="00832072">
              <w:rPr>
                <w:sz w:val="20"/>
                <w:szCs w:val="20"/>
              </w:rPr>
              <w:t>10</w:t>
            </w:r>
            <w:r w:rsidRPr="00832072">
              <w:rPr>
                <w:sz w:val="20"/>
                <w:szCs w:val="20"/>
              </w:rPr>
              <w:t>0</w:t>
            </w:r>
          </w:p>
        </w:tc>
        <w:tc>
          <w:tcPr>
            <w:tcW w:w="1161" w:type="dxa"/>
            <w:vAlign w:val="center"/>
          </w:tcPr>
          <w:p w:rsidR="00DD166E" w:rsidRPr="00832072" w:rsidP="0057639F" w14:paraId="5F850786" w14:textId="77777777">
            <w:pPr>
              <w:tabs>
                <w:tab w:val="center" w:pos="4320"/>
                <w:tab w:val="right" w:pos="8640"/>
              </w:tabs>
              <w:jc w:val="center"/>
              <w:rPr>
                <w:sz w:val="20"/>
                <w:szCs w:val="20"/>
              </w:rPr>
            </w:pPr>
            <w:r w:rsidRPr="00832072">
              <w:rPr>
                <w:sz w:val="20"/>
                <w:szCs w:val="20"/>
              </w:rPr>
              <w:t>1</w:t>
            </w:r>
          </w:p>
        </w:tc>
        <w:tc>
          <w:tcPr>
            <w:tcW w:w="983" w:type="dxa"/>
            <w:vAlign w:val="center"/>
          </w:tcPr>
          <w:p w:rsidR="00DD166E" w:rsidRPr="00832072" w:rsidP="0057639F" w14:paraId="0D7E8297" w14:textId="16B11D79">
            <w:pPr>
              <w:tabs>
                <w:tab w:val="center" w:pos="4320"/>
                <w:tab w:val="right" w:pos="8640"/>
              </w:tabs>
              <w:jc w:val="center"/>
              <w:rPr>
                <w:sz w:val="20"/>
                <w:szCs w:val="20"/>
              </w:rPr>
            </w:pPr>
            <w:r w:rsidRPr="6F67CE66">
              <w:rPr>
                <w:sz w:val="20"/>
                <w:szCs w:val="20"/>
              </w:rPr>
              <w:t>.75</w:t>
            </w:r>
          </w:p>
        </w:tc>
        <w:tc>
          <w:tcPr>
            <w:tcW w:w="805" w:type="dxa"/>
            <w:vAlign w:val="center"/>
          </w:tcPr>
          <w:p w:rsidR="00DD166E" w:rsidRPr="00832072" w:rsidP="0057639F" w14:paraId="49648557" w14:textId="4133854E">
            <w:pPr>
              <w:tabs>
                <w:tab w:val="center" w:pos="4320"/>
                <w:tab w:val="right" w:pos="8640"/>
              </w:tabs>
              <w:jc w:val="center"/>
              <w:rPr>
                <w:sz w:val="20"/>
                <w:szCs w:val="20"/>
              </w:rPr>
            </w:pPr>
            <w:r>
              <w:rPr>
                <w:sz w:val="20"/>
                <w:szCs w:val="20"/>
              </w:rPr>
              <w:t>75</w:t>
            </w:r>
          </w:p>
        </w:tc>
        <w:tc>
          <w:tcPr>
            <w:tcW w:w="894" w:type="dxa"/>
            <w:vAlign w:val="center"/>
          </w:tcPr>
          <w:p w:rsidR="00DD166E" w:rsidRPr="00832072" w:rsidP="0057639F" w14:paraId="305C3412" w14:textId="77777777">
            <w:pPr>
              <w:tabs>
                <w:tab w:val="center" w:pos="4320"/>
                <w:tab w:val="right" w:pos="8640"/>
              </w:tabs>
              <w:jc w:val="center"/>
              <w:rPr>
                <w:sz w:val="20"/>
                <w:szCs w:val="20"/>
              </w:rPr>
            </w:pPr>
            <w:r w:rsidRPr="00832072">
              <w:rPr>
                <w:sz w:val="20"/>
                <w:szCs w:val="20"/>
              </w:rPr>
              <w:t>$14.50</w:t>
            </w:r>
          </w:p>
        </w:tc>
        <w:tc>
          <w:tcPr>
            <w:tcW w:w="931" w:type="dxa"/>
            <w:vAlign w:val="center"/>
          </w:tcPr>
          <w:p w:rsidR="00DD166E" w:rsidRPr="00832072" w:rsidP="0057639F" w14:paraId="5C466BBB" w14:textId="678AAB5B">
            <w:pPr>
              <w:tabs>
                <w:tab w:val="center" w:pos="4320"/>
                <w:tab w:val="right" w:pos="8640"/>
              </w:tabs>
              <w:jc w:val="center"/>
              <w:rPr>
                <w:sz w:val="20"/>
                <w:szCs w:val="20"/>
              </w:rPr>
            </w:pPr>
            <w:r w:rsidRPr="00832072">
              <w:rPr>
                <w:sz w:val="20"/>
                <w:szCs w:val="20"/>
              </w:rPr>
              <w:t>$</w:t>
            </w:r>
            <w:r w:rsidRPr="00832072" w:rsidR="0075182C">
              <w:rPr>
                <w:sz w:val="20"/>
                <w:szCs w:val="20"/>
              </w:rPr>
              <w:t>1</w:t>
            </w:r>
            <w:r w:rsidR="00490186">
              <w:rPr>
                <w:sz w:val="20"/>
                <w:szCs w:val="20"/>
              </w:rPr>
              <w:t>,088</w:t>
            </w:r>
          </w:p>
        </w:tc>
      </w:tr>
    </w:tbl>
    <w:p w:rsidR="00DD166E" w:rsidP="00EF0F40" w14:paraId="548289D3" w14:textId="77777777">
      <w:pPr>
        <w:pStyle w:val="NoSpacing"/>
        <w:rPr>
          <w:rFonts w:ascii="Times New Roman" w:hAnsi="Times New Roman"/>
          <w:b/>
          <w:szCs w:val="24"/>
        </w:rPr>
      </w:pPr>
    </w:p>
    <w:p w:rsidR="00EF0F40" w:rsidRPr="00EF0F40" w:rsidP="00832072" w14:paraId="0C8542A4" w14:textId="77777777">
      <w:pPr>
        <w:pStyle w:val="NoSpacing"/>
        <w:rPr>
          <w:rFonts w:ascii="Times New Roman" w:hAnsi="Times New Roman"/>
          <w:b/>
          <w:szCs w:val="24"/>
        </w:rPr>
      </w:pPr>
    </w:p>
    <w:p w:rsidR="004218E0" w:rsidRPr="00EF0F40" w:rsidP="004218E0" w14:paraId="21F5E19F" w14:textId="03B1BBE9">
      <w:pPr>
        <w:pStyle w:val="NoSpacing"/>
        <w:spacing w:after="60"/>
        <w:rPr>
          <w:rFonts w:ascii="Times New Roman" w:hAnsi="Times New Roman"/>
          <w:b/>
          <w:szCs w:val="24"/>
        </w:rPr>
      </w:pPr>
      <w:r w:rsidRPr="00EF0F40">
        <w:rPr>
          <w:rFonts w:ascii="Times New Roman" w:hAnsi="Times New Roman"/>
          <w:b/>
          <w:szCs w:val="24"/>
        </w:rPr>
        <w:t>A13. Cost Burden to Respondents or Record Keepers</w:t>
      </w:r>
    </w:p>
    <w:p w:rsidR="001A5601" w:rsidRPr="00EF0F40" w:rsidP="00832072" w14:paraId="6E14FF9C" w14:textId="65C77806">
      <w:pPr>
        <w:pStyle w:val="NoSpacing"/>
        <w:rPr>
          <w:rFonts w:ascii="Times New Roman" w:hAnsi="Times New Roman"/>
          <w:szCs w:val="24"/>
        </w:rPr>
      </w:pPr>
      <w:r w:rsidRPr="00EF0F40">
        <w:rPr>
          <w:rFonts w:ascii="Times New Roman" w:hAnsi="Times New Roman"/>
          <w:szCs w:val="24"/>
        </w:rPr>
        <w:t>There are no additional costs to respondents.</w:t>
      </w:r>
    </w:p>
    <w:p w:rsidR="003D0E03" w:rsidP="00EF0F40" w14:paraId="369F0586" w14:textId="77777777"/>
    <w:p w:rsidR="00EF0F40" w:rsidRPr="00832072" w:rsidP="00832072" w14:paraId="15BF2B4A" w14:textId="77777777"/>
    <w:p w:rsidR="00945CD6" w:rsidRPr="00EF0F40" w:rsidP="00436F5E" w14:paraId="0DA3B748" w14:textId="77777777">
      <w:pPr>
        <w:spacing w:after="60"/>
        <w:rPr>
          <w:b/>
        </w:rPr>
      </w:pPr>
      <w:r w:rsidRPr="00EF0F40">
        <w:rPr>
          <w:b/>
        </w:rPr>
        <w:t xml:space="preserve">A14. </w:t>
      </w:r>
      <w:r w:rsidRPr="00EF0F40">
        <w:rPr>
          <w:b/>
        </w:rPr>
        <w:t>Estimate of Cost to the Federal Government</w:t>
      </w:r>
    </w:p>
    <w:p w:rsidR="00B91D97" w:rsidRPr="00832072" w:rsidP="00DD166E" w14:paraId="33D46AE5" w14:textId="275D89CD">
      <w:r w:rsidRPr="00832072">
        <w:t xml:space="preserve">The total cost for the </w:t>
      </w:r>
      <w:r w:rsidRPr="00832072" w:rsidR="00C6127F">
        <w:t>mode</w:t>
      </w:r>
      <w:r w:rsidRPr="00832072" w:rsidR="00776B88">
        <w:t xml:space="preserve"> test</w:t>
      </w:r>
      <w:r w:rsidRPr="00832072">
        <w:t xml:space="preserve"> </w:t>
      </w:r>
      <w:r w:rsidRPr="00832072" w:rsidR="00A17A23">
        <w:t xml:space="preserve">is funded by a government contract </w:t>
      </w:r>
      <w:r w:rsidR="00FA1433">
        <w:t>providing costs for data collection of</w:t>
      </w:r>
      <w:r w:rsidRPr="00832072" w:rsidR="00FA1433">
        <w:t xml:space="preserve"> </w:t>
      </w:r>
      <w:r w:rsidRPr="00832072" w:rsidR="00D75D8B">
        <w:t>$105,566.</w:t>
      </w:r>
    </w:p>
    <w:p w:rsidR="002338AC" w:rsidRPr="00EF0F40" w:rsidP="00436F5E" w14:paraId="7715A2B0" w14:textId="77777777"/>
    <w:p w:rsidR="001A5601" w:rsidRPr="00EF0F40" w:rsidP="00436F5E" w14:paraId="140F2F6E" w14:textId="77777777"/>
    <w:p w:rsidR="00945CD6" w:rsidRPr="00EF0F40" w:rsidP="00BC11C3" w14:paraId="259B3B3F" w14:textId="77777777">
      <w:pPr>
        <w:spacing w:after="60"/>
        <w:rPr>
          <w:b/>
        </w:rPr>
      </w:pPr>
      <w:r w:rsidRPr="00EF0F40">
        <w:rPr>
          <w:b/>
        </w:rPr>
        <w:t xml:space="preserve">A15. </w:t>
      </w:r>
      <w:r w:rsidRPr="00EF0F40">
        <w:rPr>
          <w:b/>
        </w:rPr>
        <w:t>Change in Burden</w:t>
      </w:r>
    </w:p>
    <w:p w:rsidR="00DD166E" w:rsidRPr="00832072" w:rsidP="00DD166E" w14:paraId="5C3401CC" w14:textId="54082464">
      <w:r w:rsidRPr="00832072">
        <w:t xml:space="preserve">This is for an individual information collection under the </w:t>
      </w:r>
      <w:r w:rsidRPr="00832072" w:rsidR="00715F10">
        <w:t xml:space="preserve">OMB information collection request </w:t>
      </w:r>
      <w:r w:rsidRPr="00832072">
        <w:t>(0970-</w:t>
      </w:r>
      <w:r w:rsidRPr="00832072" w:rsidR="00715F10">
        <w:t>0355</w:t>
      </w:r>
      <w:r w:rsidRPr="00832072">
        <w:t>).</w:t>
      </w:r>
    </w:p>
    <w:p w:rsidR="002338AC" w:rsidRPr="00EF0F40" w:rsidP="005046F0" w14:paraId="63F0B14E" w14:textId="77777777">
      <w:pPr>
        <w:ind w:left="360"/>
      </w:pPr>
    </w:p>
    <w:p w:rsidR="001A5601" w:rsidRPr="00EF0F40" w:rsidP="000A0BCA" w14:paraId="1A5F765C" w14:textId="77777777"/>
    <w:p w:rsidR="004218E0" w:rsidRPr="00EF0F40" w:rsidP="000A0BCA" w14:paraId="0FD10F14" w14:textId="2C87DDA9">
      <w:pPr>
        <w:spacing w:after="60"/>
        <w:rPr>
          <w:b/>
        </w:rPr>
      </w:pPr>
      <w:r w:rsidRPr="00EF0F40">
        <w:rPr>
          <w:b/>
        </w:rPr>
        <w:t xml:space="preserve">A16. </w:t>
      </w:r>
      <w:r w:rsidRPr="00EF0F40" w:rsidR="00945CD6">
        <w:rPr>
          <w:b/>
        </w:rPr>
        <w:t>Plan and Time Schedule for Information Collection, Tabulation and Publication</w:t>
      </w:r>
    </w:p>
    <w:p w:rsidR="000A0BCA" w:rsidRPr="00832072" w:rsidP="00832072" w14:paraId="734F5D94" w14:textId="0FDD6767">
      <w:pPr>
        <w:rPr>
          <w:b/>
        </w:rPr>
      </w:pPr>
      <w:r>
        <w:t xml:space="preserve">Survey and data collection will begin following OMB approval, scheduled for March through April 2024. Data from the online survey will be analyzed and summarized by June 2024, to inform an internal memorandum to ORR which will share the findings and provide plans for the final testing phase, the field test. </w:t>
      </w:r>
    </w:p>
    <w:p w:rsidR="000A0BCA" w:rsidP="00EF0F40" w14:paraId="33C89808" w14:textId="77777777">
      <w:pPr>
        <w:rPr>
          <w:b/>
        </w:rPr>
      </w:pPr>
    </w:p>
    <w:p w:rsidR="00EF0F40" w:rsidRPr="00EF0F40" w:rsidP="0040519D" w14:paraId="102B34AC" w14:textId="77777777">
      <w:pPr>
        <w:rPr>
          <w:b/>
        </w:rPr>
      </w:pPr>
    </w:p>
    <w:p w:rsidR="00945CD6" w:rsidRPr="00EF0F40" w:rsidP="00436F5E" w14:paraId="623C322D" w14:textId="77777777">
      <w:pPr>
        <w:spacing w:after="120"/>
        <w:rPr>
          <w:b/>
        </w:rPr>
      </w:pPr>
      <w:r w:rsidRPr="00EF0F40">
        <w:rPr>
          <w:b/>
        </w:rPr>
        <w:t xml:space="preserve">A17. </w:t>
      </w:r>
      <w:r w:rsidRPr="00EF0F40">
        <w:rPr>
          <w:b/>
        </w:rPr>
        <w:t>Reasons Not to Display OMB Expiration Date</w:t>
      </w:r>
    </w:p>
    <w:p w:rsidR="00D90EF6" w:rsidRPr="00EF0F40" w:rsidP="0040519D" w14:paraId="3A5DE63A" w14:textId="52C57330">
      <w:r w:rsidRPr="0040519D">
        <w:t>All instruments will display the expiration date for OMB</w:t>
      </w:r>
      <w:r w:rsidRPr="0040519D" w:rsidR="00DD166E">
        <w:t xml:space="preserve"> approval.</w:t>
      </w:r>
    </w:p>
    <w:p w:rsidR="005046F0" w:rsidRPr="00EF0F40" w:rsidP="006B605A" w14:paraId="3F561EE7" w14:textId="77777777">
      <w:pPr>
        <w:ind w:left="360"/>
      </w:pPr>
    </w:p>
    <w:p w:rsidR="002338AC" w:rsidRPr="00EF0F40" w:rsidP="006B605A" w14:paraId="65EC69F8" w14:textId="77777777">
      <w:pPr>
        <w:ind w:left="360"/>
      </w:pPr>
    </w:p>
    <w:p w:rsidR="00945CD6" w:rsidRPr="00EF0F40" w:rsidP="00436F5E" w14:paraId="39AA3812" w14:textId="77777777">
      <w:pPr>
        <w:spacing w:after="120"/>
        <w:rPr>
          <w:b/>
        </w:rPr>
      </w:pPr>
      <w:r w:rsidRPr="00EF0F40">
        <w:rPr>
          <w:b/>
        </w:rPr>
        <w:t>A18.</w:t>
      </w:r>
      <w:r w:rsidRPr="00EF0F40" w:rsidR="000B5EA8">
        <w:rPr>
          <w:b/>
        </w:rPr>
        <w:t xml:space="preserve"> Exceptions to Certification for Paperwork Reduction Act Submissions</w:t>
      </w:r>
    </w:p>
    <w:p w:rsidR="003F7524" w:rsidRPr="0040519D" w:rsidP="0040519D" w14:paraId="5235D05F" w14:textId="77777777">
      <w:r w:rsidRPr="0040519D">
        <w:t>No exceptions are necessary for this information collection.</w:t>
      </w:r>
    </w:p>
    <w:p w:rsidR="0072204D" w:rsidP="006B605A" w14:paraId="7587B170" w14:textId="47977EA6"/>
    <w:p w:rsidR="006B605A" w:rsidRPr="00EF0F40" w:rsidP="006B605A" w14:paraId="1490CA4A" w14:textId="77777777"/>
    <w:p w:rsidR="00DA047B" w:rsidRPr="00EF0F40" w:rsidP="00DA047B" w14:paraId="2004CC81" w14:textId="77777777">
      <w:pPr>
        <w:spacing w:after="120"/>
        <w:rPr>
          <w:b/>
          <w:bCs/>
          <w:color w:val="000000"/>
        </w:rPr>
      </w:pPr>
      <w:r w:rsidRPr="00EF0F40">
        <w:rPr>
          <w:b/>
          <w:bCs/>
          <w:color w:val="000000" w:themeColor="text1"/>
        </w:rPr>
        <w:t>Attachments</w:t>
      </w:r>
    </w:p>
    <w:p w:rsidR="00DA047B" w:rsidRPr="0040519D" w:rsidP="00DD522E" w14:paraId="5E29B311" w14:textId="2802121B">
      <w:pPr>
        <w:pStyle w:val="ListParagraph"/>
        <w:numPr>
          <w:ilvl w:val="0"/>
          <w:numId w:val="20"/>
        </w:numPr>
        <w:autoSpaceDE w:val="0"/>
        <w:autoSpaceDN w:val="0"/>
        <w:adjustRightInd w:val="0"/>
        <w:rPr>
          <w:rFonts w:ascii="Times New Roman" w:hAnsi="Times New Roman" w:cs="Times New Roman"/>
          <w:color w:val="000000"/>
          <w:sz w:val="24"/>
          <w:szCs w:val="24"/>
        </w:rPr>
      </w:pPr>
      <w:r w:rsidRPr="0040519D">
        <w:rPr>
          <w:rFonts w:ascii="Times New Roman" w:hAnsi="Times New Roman" w:cs="Times New Roman"/>
          <w:color w:val="000000"/>
          <w:sz w:val="24"/>
          <w:szCs w:val="24"/>
        </w:rPr>
        <w:t xml:space="preserve">Invitation letters and reminders </w:t>
      </w:r>
    </w:p>
    <w:p w:rsidR="003F72A4" w:rsidRPr="0040519D" w:rsidP="00DA047B" w14:paraId="072C348B" w14:textId="3B9A0CD6">
      <w:pPr>
        <w:pStyle w:val="ListParagraph"/>
        <w:numPr>
          <w:ilvl w:val="0"/>
          <w:numId w:val="20"/>
        </w:numPr>
        <w:autoSpaceDE w:val="0"/>
        <w:autoSpaceDN w:val="0"/>
        <w:adjustRightInd w:val="0"/>
        <w:rPr>
          <w:rFonts w:ascii="Times New Roman" w:hAnsi="Times New Roman" w:cs="Times New Roman"/>
          <w:color w:val="000000"/>
          <w:sz w:val="24"/>
          <w:szCs w:val="24"/>
        </w:rPr>
      </w:pPr>
      <w:r w:rsidRPr="0040519D">
        <w:rPr>
          <w:rFonts w:ascii="Times New Roman" w:hAnsi="Times New Roman" w:cs="Times New Roman"/>
          <w:color w:val="000000"/>
          <w:sz w:val="24"/>
          <w:szCs w:val="24"/>
        </w:rPr>
        <w:t>ASR online instrument</w:t>
      </w:r>
    </w:p>
    <w:p w:rsidR="00DA047B" w:rsidRPr="00EF0F40" w14:paraId="19E2773B" w14:textId="77777777"/>
    <w:sectPr w:rsidSect="00327B2E">
      <w:headerReference w:type="default" r:id="rId13"/>
      <w:footerReference w:type="default" r:id="rId14"/>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783D" w14:paraId="274658CF" w14:textId="77777777">
    <w:pPr>
      <w:pStyle w:val="Footer"/>
      <w:jc w:val="center"/>
    </w:pPr>
    <w:r>
      <w:fldChar w:fldCharType="begin"/>
    </w:r>
    <w:r>
      <w:instrText xml:space="preserve"> PAGE   \* MERGEFORMAT </w:instrText>
    </w:r>
    <w:r>
      <w:fldChar w:fldCharType="separate"/>
    </w:r>
    <w:r w:rsidR="00E76830">
      <w:rPr>
        <w:noProof/>
      </w:rPr>
      <w:t>15</w:t>
    </w:r>
    <w:r>
      <w:fldChar w:fldCharType="end"/>
    </w:r>
  </w:p>
  <w:p w:rsidR="00BC783D" w:rsidP="00292B70" w14:paraId="50C9D5D7"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2073" w14:paraId="00A90C44" w14:textId="77777777">
      <w:r>
        <w:separator/>
      </w:r>
    </w:p>
  </w:footnote>
  <w:footnote w:type="continuationSeparator" w:id="1">
    <w:p w:rsidR="00EC2073" w14:paraId="1CE1ACC3" w14:textId="77777777">
      <w:r>
        <w:continuationSeparator/>
      </w:r>
    </w:p>
  </w:footnote>
  <w:footnote w:type="continuationNotice" w:id="2">
    <w:p w:rsidR="00EC2073" w14:paraId="4ECFC560" w14:textId="77777777"/>
  </w:footnote>
  <w:footnote w:id="3">
    <w:p w:rsidR="002B53AD" w:rsidP="002B53AD" w14:paraId="41214329" w14:textId="4DD98440">
      <w:pPr>
        <w:pStyle w:val="FootnoteText"/>
      </w:pPr>
      <w:r>
        <w:rPr>
          <w:rStyle w:val="FootnoteReference"/>
        </w:rPr>
        <w:footnoteRef/>
      </w:r>
      <w:r>
        <w:t xml:space="preserve"> </w:t>
      </w:r>
      <w:r>
        <w:t>Paradata</w:t>
      </w:r>
      <w:r>
        <w:t xml:space="preserve"> are a by-product of data collection, so may also include things such as keystroke or mouse-</w:t>
      </w:r>
    </w:p>
    <w:p w:rsidR="002B53AD" w:rsidP="002B53AD" w14:paraId="04911A6C" w14:textId="5443CD36">
      <w:pPr>
        <w:pStyle w:val="FootnoteText"/>
      </w:pPr>
      <w:r>
        <w:t>click history for internet self-response surveys.</w:t>
      </w:r>
    </w:p>
  </w:footnote>
  <w:footnote w:id="4">
    <w:p w:rsidR="6F67CE66" w:rsidP="00335356" w14:paraId="2E6D0106" w14:textId="31FE34CC">
      <w:pPr>
        <w:pStyle w:val="FootnoteText"/>
      </w:pPr>
      <w:r w:rsidRPr="6F67CE66">
        <w:rPr>
          <w:rStyle w:val="FootnoteReference"/>
        </w:rPr>
        <w:footnoteRef/>
      </w:r>
      <w:r>
        <w:t xml:space="preserve"> See </w:t>
      </w:r>
      <w:r w:rsidRPr="6F67CE66">
        <w:rPr>
          <w:rFonts w:ascii="Noto Serif" w:eastAsia="Noto Serif" w:hAnsi="Noto Serif" w:cs="Noto Serif"/>
          <w:color w:val="333333"/>
          <w:sz w:val="18"/>
          <w:szCs w:val="18"/>
        </w:rPr>
        <w:t xml:space="preserve">Rao, Neomi. 2020. “Cost Effectiveness of Pre- and Post-Paid Incentives for Mail Survey Response.” </w:t>
      </w:r>
      <w:r w:rsidRPr="6F67CE66">
        <w:rPr>
          <w:rFonts w:ascii="Noto Serif" w:eastAsia="Noto Serif" w:hAnsi="Noto Serif" w:cs="Noto Serif"/>
          <w:i/>
          <w:iCs/>
          <w:color w:val="333333"/>
          <w:sz w:val="18"/>
          <w:szCs w:val="18"/>
        </w:rPr>
        <w:t>Survey Practice</w:t>
      </w:r>
      <w:r w:rsidRPr="6F67CE66">
        <w:rPr>
          <w:rFonts w:ascii="Noto Serif" w:eastAsia="Noto Serif" w:hAnsi="Noto Serif" w:cs="Noto Serif"/>
          <w:color w:val="333333"/>
          <w:sz w:val="18"/>
          <w:szCs w:val="18"/>
        </w:rPr>
        <w:t xml:space="preserve"> 13 (1). </w:t>
      </w:r>
      <w:hyperlink r:id="rId1" w:history="1">
        <w:r w:rsidRPr="6F67CE66">
          <w:rPr>
            <w:rStyle w:val="Hyperlink"/>
            <w:rFonts w:ascii="Noto Serif" w:eastAsia="Noto Serif" w:hAnsi="Noto Serif" w:cs="Noto Serif"/>
            <w:sz w:val="18"/>
            <w:szCs w:val="18"/>
          </w:rPr>
          <w:t>https://doi.org/10.29115/SP-2020-0004</w:t>
        </w:r>
      </w:hyperlink>
    </w:p>
  </w:footnote>
  <w:footnote w:id="5">
    <w:p w:rsidR="00DD166E" w:rsidRPr="002C3DEE" w:rsidP="00DD166E" w14:paraId="60C5FA52" w14:textId="77777777">
      <w:pPr>
        <w:pStyle w:val="FootnoteText"/>
        <w:rPr>
          <w:sz w:val="18"/>
          <w:szCs w:val="18"/>
        </w:rPr>
      </w:pPr>
      <w:r>
        <w:rPr>
          <w:rStyle w:val="FootnoteReference"/>
          <w:rFonts w:eastAsia="Calibri"/>
        </w:rPr>
        <w:footnoteRef/>
      </w:r>
      <w:r>
        <w:t xml:space="preserve"> </w:t>
      </w:r>
      <w:r w:rsidRPr="002C3DEE">
        <w:rPr>
          <w:sz w:val="18"/>
          <w:szCs w:val="18"/>
        </w:rPr>
        <w:t xml:space="preserve">U.S. Department of Labor, </w:t>
      </w:r>
      <w:r w:rsidRPr="002C3DEE">
        <w:rPr>
          <w:i/>
          <w:iCs/>
          <w:sz w:val="18"/>
          <w:szCs w:val="18"/>
        </w:rPr>
        <w:t>Minimum Wage</w:t>
      </w:r>
      <w:r w:rsidRPr="002C3DEE">
        <w:rPr>
          <w:sz w:val="18"/>
          <w:szCs w:val="18"/>
        </w:rPr>
        <w:t>,</w:t>
      </w:r>
      <w:r>
        <w:rPr>
          <w:sz w:val="18"/>
          <w:szCs w:val="18"/>
        </w:rPr>
        <w:t xml:space="preserve"> </w:t>
      </w:r>
      <w:hyperlink r:id="rId2" w:history="1">
        <w:r w:rsidRPr="006A276F">
          <w:rPr>
            <w:rStyle w:val="Hyperlink"/>
            <w:sz w:val="18"/>
            <w:szCs w:val="18"/>
          </w:rPr>
          <w:t>https://www.dol.gov/general/topic/wages/minimumwage</w:t>
        </w:r>
      </w:hyperlink>
      <w:r>
        <w:rPr>
          <w:sz w:val="18"/>
          <w:szCs w:val="18"/>
        </w:rPr>
        <w:t xml:space="preserve"> (last visited February 24,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FB8" w14:paraId="0BB9F9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A330D"/>
    <w:multiLevelType w:val="hybridMultilevel"/>
    <w:tmpl w:val="89620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D234F4"/>
    <w:multiLevelType w:val="hybridMultilevel"/>
    <w:tmpl w:val="3C70F110"/>
    <w:lvl w:ilvl="0">
      <w:start w:val="1"/>
      <w:numFmt w:val="bullet"/>
      <w:pStyle w:val="BulletedList"/>
      <w:lvlText w:val=""/>
      <w:lvlJc w:val="left"/>
      <w:pPr>
        <w:ind w:left="1080" w:hanging="360"/>
      </w:pPr>
      <w:rPr>
        <w:rFonts w:ascii="Zapf Dingbats" w:hAnsi="Zapf Dingbats" w:hint="default"/>
        <w:b w:val="0"/>
        <w:bCs w:val="0"/>
        <w:i w:val="0"/>
        <w:iCs w:val="0"/>
        <w:color w:val="00AEEF"/>
        <w:position w:val="4"/>
        <w:sz w:val="10"/>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09716F"/>
    <w:multiLevelType w:val="hybridMultilevel"/>
    <w:tmpl w:val="21D68D7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544E2E"/>
    <w:multiLevelType w:val="hybridMultilevel"/>
    <w:tmpl w:val="B55AF1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4D1945"/>
    <w:multiLevelType w:val="hybridMultilevel"/>
    <w:tmpl w:val="4476C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BF0B9C"/>
    <w:multiLevelType w:val="hybridMultilevel"/>
    <w:tmpl w:val="1CF43B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462992">
    <w:abstractNumId w:val="7"/>
  </w:num>
  <w:num w:numId="2" w16cid:durableId="1918510923">
    <w:abstractNumId w:val="2"/>
  </w:num>
  <w:num w:numId="3" w16cid:durableId="1582790264">
    <w:abstractNumId w:val="16"/>
  </w:num>
  <w:num w:numId="4" w16cid:durableId="14961537">
    <w:abstractNumId w:val="10"/>
  </w:num>
  <w:num w:numId="5" w16cid:durableId="2018269514">
    <w:abstractNumId w:val="11"/>
  </w:num>
  <w:num w:numId="6" w16cid:durableId="122310500">
    <w:abstractNumId w:val="18"/>
  </w:num>
  <w:num w:numId="7" w16cid:durableId="1890870993">
    <w:abstractNumId w:val="17"/>
  </w:num>
  <w:num w:numId="8" w16cid:durableId="497504585">
    <w:abstractNumId w:val="12"/>
  </w:num>
  <w:num w:numId="9" w16cid:durableId="646666542">
    <w:abstractNumId w:val="13"/>
  </w:num>
  <w:num w:numId="10" w16cid:durableId="257448767">
    <w:abstractNumId w:val="3"/>
  </w:num>
  <w:num w:numId="11" w16cid:durableId="1687554339">
    <w:abstractNumId w:val="0"/>
  </w:num>
  <w:num w:numId="12" w16cid:durableId="1774351250">
    <w:abstractNumId w:val="6"/>
  </w:num>
  <w:num w:numId="13" w16cid:durableId="1654216616">
    <w:abstractNumId w:val="19"/>
  </w:num>
  <w:num w:numId="14" w16cid:durableId="305595509">
    <w:abstractNumId w:val="8"/>
  </w:num>
  <w:num w:numId="15" w16cid:durableId="2131050201">
    <w:abstractNumId w:val="9"/>
  </w:num>
  <w:num w:numId="16" w16cid:durableId="1211503804">
    <w:abstractNumId w:val="4"/>
  </w:num>
  <w:num w:numId="17" w16cid:durableId="2038239525">
    <w:abstractNumId w:val="1"/>
  </w:num>
  <w:num w:numId="18" w16cid:durableId="941840247">
    <w:abstractNumId w:val="20"/>
  </w:num>
  <w:num w:numId="19" w16cid:durableId="1387292795">
    <w:abstractNumId w:val="5"/>
  </w:num>
  <w:num w:numId="20" w16cid:durableId="658581632">
    <w:abstractNumId w:val="15"/>
  </w:num>
  <w:num w:numId="21" w16cid:durableId="14999969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8AE"/>
    <w:rsid w:val="00003339"/>
    <w:rsid w:val="00026157"/>
    <w:rsid w:val="00041124"/>
    <w:rsid w:val="000431B8"/>
    <w:rsid w:val="000460C3"/>
    <w:rsid w:val="00047B6F"/>
    <w:rsid w:val="000702B2"/>
    <w:rsid w:val="00076619"/>
    <w:rsid w:val="00083C3B"/>
    <w:rsid w:val="0008643E"/>
    <w:rsid w:val="00087B2F"/>
    <w:rsid w:val="00090890"/>
    <w:rsid w:val="00091C59"/>
    <w:rsid w:val="0009540F"/>
    <w:rsid w:val="000979DE"/>
    <w:rsid w:val="000A0BCA"/>
    <w:rsid w:val="000A2D05"/>
    <w:rsid w:val="000B5E17"/>
    <w:rsid w:val="000B5EA8"/>
    <w:rsid w:val="000C0BEC"/>
    <w:rsid w:val="000C3BDF"/>
    <w:rsid w:val="000D0D95"/>
    <w:rsid w:val="000D53DF"/>
    <w:rsid w:val="00102ABF"/>
    <w:rsid w:val="00110B83"/>
    <w:rsid w:val="00110FC6"/>
    <w:rsid w:val="00112F22"/>
    <w:rsid w:val="00124EBF"/>
    <w:rsid w:val="001334F5"/>
    <w:rsid w:val="001434B4"/>
    <w:rsid w:val="0016012E"/>
    <w:rsid w:val="001613DD"/>
    <w:rsid w:val="001662F4"/>
    <w:rsid w:val="001753F7"/>
    <w:rsid w:val="001819A1"/>
    <w:rsid w:val="0018270E"/>
    <w:rsid w:val="00183C0F"/>
    <w:rsid w:val="001864B2"/>
    <w:rsid w:val="00190C1B"/>
    <w:rsid w:val="001941ED"/>
    <w:rsid w:val="001953DD"/>
    <w:rsid w:val="001962D7"/>
    <w:rsid w:val="001A2909"/>
    <w:rsid w:val="001A5601"/>
    <w:rsid w:val="001A5AF9"/>
    <w:rsid w:val="001B66FA"/>
    <w:rsid w:val="001C4D60"/>
    <w:rsid w:val="001C7EC8"/>
    <w:rsid w:val="001D4F5A"/>
    <w:rsid w:val="001D626A"/>
    <w:rsid w:val="001E1366"/>
    <w:rsid w:val="001E1A9E"/>
    <w:rsid w:val="0020382F"/>
    <w:rsid w:val="00206538"/>
    <w:rsid w:val="00206A18"/>
    <w:rsid w:val="00215842"/>
    <w:rsid w:val="00216882"/>
    <w:rsid w:val="00221A50"/>
    <w:rsid w:val="00222798"/>
    <w:rsid w:val="002231FA"/>
    <w:rsid w:val="00223959"/>
    <w:rsid w:val="00224C0C"/>
    <w:rsid w:val="002338AC"/>
    <w:rsid w:val="00234E8D"/>
    <w:rsid w:val="00235A6D"/>
    <w:rsid w:val="002366DF"/>
    <w:rsid w:val="00237FCC"/>
    <w:rsid w:val="00240893"/>
    <w:rsid w:val="002408DE"/>
    <w:rsid w:val="00241F78"/>
    <w:rsid w:val="00242FE5"/>
    <w:rsid w:val="0025173C"/>
    <w:rsid w:val="00253148"/>
    <w:rsid w:val="00254DC4"/>
    <w:rsid w:val="002568C0"/>
    <w:rsid w:val="00262C37"/>
    <w:rsid w:val="00282D26"/>
    <w:rsid w:val="00284C9C"/>
    <w:rsid w:val="00292B70"/>
    <w:rsid w:val="002939D4"/>
    <w:rsid w:val="00297FB8"/>
    <w:rsid w:val="002A0ED4"/>
    <w:rsid w:val="002A1F68"/>
    <w:rsid w:val="002A4ED5"/>
    <w:rsid w:val="002A7CBB"/>
    <w:rsid w:val="002B3483"/>
    <w:rsid w:val="002B3D6D"/>
    <w:rsid w:val="002B4DBE"/>
    <w:rsid w:val="002B53AD"/>
    <w:rsid w:val="002B73E1"/>
    <w:rsid w:val="002C3DEE"/>
    <w:rsid w:val="002C4F75"/>
    <w:rsid w:val="002C6C44"/>
    <w:rsid w:val="002D4008"/>
    <w:rsid w:val="002D7E79"/>
    <w:rsid w:val="002F750D"/>
    <w:rsid w:val="00303DB6"/>
    <w:rsid w:val="003060DD"/>
    <w:rsid w:val="00311654"/>
    <w:rsid w:val="00322AB4"/>
    <w:rsid w:val="00327B2E"/>
    <w:rsid w:val="00335356"/>
    <w:rsid w:val="003377DD"/>
    <w:rsid w:val="00337914"/>
    <w:rsid w:val="00340F2E"/>
    <w:rsid w:val="00343243"/>
    <w:rsid w:val="0034751A"/>
    <w:rsid w:val="00357CD1"/>
    <w:rsid w:val="00374DAB"/>
    <w:rsid w:val="003815A8"/>
    <w:rsid w:val="00381723"/>
    <w:rsid w:val="0038291A"/>
    <w:rsid w:val="00384622"/>
    <w:rsid w:val="00397B81"/>
    <w:rsid w:val="003A651D"/>
    <w:rsid w:val="003B02EE"/>
    <w:rsid w:val="003C27F1"/>
    <w:rsid w:val="003D0E03"/>
    <w:rsid w:val="003D4554"/>
    <w:rsid w:val="003D472F"/>
    <w:rsid w:val="003D5231"/>
    <w:rsid w:val="003D5B8A"/>
    <w:rsid w:val="003D7A08"/>
    <w:rsid w:val="003F72A4"/>
    <w:rsid w:val="003F7524"/>
    <w:rsid w:val="0040519D"/>
    <w:rsid w:val="00414C0B"/>
    <w:rsid w:val="00415F31"/>
    <w:rsid w:val="00417807"/>
    <w:rsid w:val="00420BA5"/>
    <w:rsid w:val="004218E0"/>
    <w:rsid w:val="004222F8"/>
    <w:rsid w:val="00422C1B"/>
    <w:rsid w:val="00425412"/>
    <w:rsid w:val="0042605A"/>
    <w:rsid w:val="00426FE5"/>
    <w:rsid w:val="004305D7"/>
    <w:rsid w:val="00431D89"/>
    <w:rsid w:val="00433C85"/>
    <w:rsid w:val="00436F5E"/>
    <w:rsid w:val="00441870"/>
    <w:rsid w:val="00445E45"/>
    <w:rsid w:val="00446D15"/>
    <w:rsid w:val="004509A2"/>
    <w:rsid w:val="004522FF"/>
    <w:rsid w:val="004554B1"/>
    <w:rsid w:val="00456E2F"/>
    <w:rsid w:val="00460D8E"/>
    <w:rsid w:val="004654C2"/>
    <w:rsid w:val="00465816"/>
    <w:rsid w:val="00482DDE"/>
    <w:rsid w:val="00490186"/>
    <w:rsid w:val="004903C7"/>
    <w:rsid w:val="00495616"/>
    <w:rsid w:val="004A3A63"/>
    <w:rsid w:val="004A44DD"/>
    <w:rsid w:val="004B008B"/>
    <w:rsid w:val="004B587E"/>
    <w:rsid w:val="004C1C36"/>
    <w:rsid w:val="004C2ADD"/>
    <w:rsid w:val="004C32B7"/>
    <w:rsid w:val="004D6CA9"/>
    <w:rsid w:val="004E76CA"/>
    <w:rsid w:val="004F2D0A"/>
    <w:rsid w:val="004F4230"/>
    <w:rsid w:val="004F4E1D"/>
    <w:rsid w:val="00503865"/>
    <w:rsid w:val="00503CB8"/>
    <w:rsid w:val="005046F0"/>
    <w:rsid w:val="005103C0"/>
    <w:rsid w:val="005173F6"/>
    <w:rsid w:val="00520737"/>
    <w:rsid w:val="00521F1C"/>
    <w:rsid w:val="0052349D"/>
    <w:rsid w:val="00527D7E"/>
    <w:rsid w:val="00532162"/>
    <w:rsid w:val="005353B7"/>
    <w:rsid w:val="00535624"/>
    <w:rsid w:val="0053752C"/>
    <w:rsid w:val="00541024"/>
    <w:rsid w:val="00541AA0"/>
    <w:rsid w:val="005431E5"/>
    <w:rsid w:val="00543DCC"/>
    <w:rsid w:val="00546FDB"/>
    <w:rsid w:val="00547A57"/>
    <w:rsid w:val="00553012"/>
    <w:rsid w:val="00563A8C"/>
    <w:rsid w:val="00565B7E"/>
    <w:rsid w:val="00567F4D"/>
    <w:rsid w:val="0057639F"/>
    <w:rsid w:val="0058598F"/>
    <w:rsid w:val="00594729"/>
    <w:rsid w:val="00596681"/>
    <w:rsid w:val="005A1C63"/>
    <w:rsid w:val="005A64C5"/>
    <w:rsid w:val="005B2463"/>
    <w:rsid w:val="005B4CFB"/>
    <w:rsid w:val="005C1CB8"/>
    <w:rsid w:val="005C3239"/>
    <w:rsid w:val="005D4856"/>
    <w:rsid w:val="005D534F"/>
    <w:rsid w:val="005D693A"/>
    <w:rsid w:val="005E235C"/>
    <w:rsid w:val="005F12F8"/>
    <w:rsid w:val="005F2061"/>
    <w:rsid w:val="006010CA"/>
    <w:rsid w:val="006024CB"/>
    <w:rsid w:val="00606180"/>
    <w:rsid w:val="00607351"/>
    <w:rsid w:val="00610E9E"/>
    <w:rsid w:val="00615555"/>
    <w:rsid w:val="00616C13"/>
    <w:rsid w:val="00621A4E"/>
    <w:rsid w:val="006376CE"/>
    <w:rsid w:val="0063772B"/>
    <w:rsid w:val="0064288A"/>
    <w:rsid w:val="00645E13"/>
    <w:rsid w:val="00650398"/>
    <w:rsid w:val="00651DBA"/>
    <w:rsid w:val="00657424"/>
    <w:rsid w:val="006652B9"/>
    <w:rsid w:val="006923A5"/>
    <w:rsid w:val="00693E8C"/>
    <w:rsid w:val="0069684A"/>
    <w:rsid w:val="006A276F"/>
    <w:rsid w:val="006A75E0"/>
    <w:rsid w:val="006B5A0A"/>
    <w:rsid w:val="006B605A"/>
    <w:rsid w:val="006B6845"/>
    <w:rsid w:val="006B6D22"/>
    <w:rsid w:val="006C0DE9"/>
    <w:rsid w:val="006D659A"/>
    <w:rsid w:val="006E6426"/>
    <w:rsid w:val="006F629E"/>
    <w:rsid w:val="00700E96"/>
    <w:rsid w:val="00701045"/>
    <w:rsid w:val="00702FC9"/>
    <w:rsid w:val="00705414"/>
    <w:rsid w:val="00711BC5"/>
    <w:rsid w:val="00713AF1"/>
    <w:rsid w:val="00715F10"/>
    <w:rsid w:val="00717F4F"/>
    <w:rsid w:val="0072204D"/>
    <w:rsid w:val="007250A3"/>
    <w:rsid w:val="00732393"/>
    <w:rsid w:val="00736F1D"/>
    <w:rsid w:val="007425BA"/>
    <w:rsid w:val="00743053"/>
    <w:rsid w:val="00745568"/>
    <w:rsid w:val="0075182C"/>
    <w:rsid w:val="007540B8"/>
    <w:rsid w:val="00760186"/>
    <w:rsid w:val="0076328D"/>
    <w:rsid w:val="007669AA"/>
    <w:rsid w:val="007679B8"/>
    <w:rsid w:val="00772457"/>
    <w:rsid w:val="00776106"/>
    <w:rsid w:val="00776286"/>
    <w:rsid w:val="00776B88"/>
    <w:rsid w:val="00780E96"/>
    <w:rsid w:val="00781AC5"/>
    <w:rsid w:val="00781D91"/>
    <w:rsid w:val="00784137"/>
    <w:rsid w:val="00795B04"/>
    <w:rsid w:val="0079771B"/>
    <w:rsid w:val="007A2258"/>
    <w:rsid w:val="007B2E92"/>
    <w:rsid w:val="007B3E17"/>
    <w:rsid w:val="007C605D"/>
    <w:rsid w:val="007D295D"/>
    <w:rsid w:val="007E098F"/>
    <w:rsid w:val="007E0F61"/>
    <w:rsid w:val="007E1101"/>
    <w:rsid w:val="007E2E8F"/>
    <w:rsid w:val="007F0BB6"/>
    <w:rsid w:val="007F5A76"/>
    <w:rsid w:val="0080399F"/>
    <w:rsid w:val="00805D65"/>
    <w:rsid w:val="00806712"/>
    <w:rsid w:val="00817801"/>
    <w:rsid w:val="00823048"/>
    <w:rsid w:val="00824307"/>
    <w:rsid w:val="00832072"/>
    <w:rsid w:val="00833F9B"/>
    <w:rsid w:val="008432BA"/>
    <w:rsid w:val="008441C0"/>
    <w:rsid w:val="0084478B"/>
    <w:rsid w:val="0087234E"/>
    <w:rsid w:val="00875033"/>
    <w:rsid w:val="0088179B"/>
    <w:rsid w:val="008A6CC5"/>
    <w:rsid w:val="008A6ECC"/>
    <w:rsid w:val="008B28BB"/>
    <w:rsid w:val="008B4A16"/>
    <w:rsid w:val="008B7F2C"/>
    <w:rsid w:val="008C29C6"/>
    <w:rsid w:val="008C48FB"/>
    <w:rsid w:val="008C6A6B"/>
    <w:rsid w:val="008C78B4"/>
    <w:rsid w:val="008D6E99"/>
    <w:rsid w:val="008E4334"/>
    <w:rsid w:val="008E78BF"/>
    <w:rsid w:val="008F10A2"/>
    <w:rsid w:val="008F21DE"/>
    <w:rsid w:val="0090181F"/>
    <w:rsid w:val="00917050"/>
    <w:rsid w:val="00917836"/>
    <w:rsid w:val="00923D24"/>
    <w:rsid w:val="00930139"/>
    <w:rsid w:val="00932D71"/>
    <w:rsid w:val="009400AC"/>
    <w:rsid w:val="00945CD6"/>
    <w:rsid w:val="0095767F"/>
    <w:rsid w:val="00957ABD"/>
    <w:rsid w:val="00957AE3"/>
    <w:rsid w:val="0096450E"/>
    <w:rsid w:val="009648CE"/>
    <w:rsid w:val="00984CA2"/>
    <w:rsid w:val="0099212E"/>
    <w:rsid w:val="00995ED2"/>
    <w:rsid w:val="009A7ADB"/>
    <w:rsid w:val="009B1638"/>
    <w:rsid w:val="009B552C"/>
    <w:rsid w:val="009D47D2"/>
    <w:rsid w:val="009D6FE8"/>
    <w:rsid w:val="009E28C8"/>
    <w:rsid w:val="009F3359"/>
    <w:rsid w:val="00A17A23"/>
    <w:rsid w:val="00A243F5"/>
    <w:rsid w:val="00A262BC"/>
    <w:rsid w:val="00A27399"/>
    <w:rsid w:val="00A33534"/>
    <w:rsid w:val="00A3566C"/>
    <w:rsid w:val="00A35B0D"/>
    <w:rsid w:val="00A35E23"/>
    <w:rsid w:val="00A37339"/>
    <w:rsid w:val="00A411B8"/>
    <w:rsid w:val="00A412C5"/>
    <w:rsid w:val="00A42C29"/>
    <w:rsid w:val="00A44209"/>
    <w:rsid w:val="00A53646"/>
    <w:rsid w:val="00A653A0"/>
    <w:rsid w:val="00A677D1"/>
    <w:rsid w:val="00A712A5"/>
    <w:rsid w:val="00A75940"/>
    <w:rsid w:val="00A80274"/>
    <w:rsid w:val="00A8081E"/>
    <w:rsid w:val="00A97E6B"/>
    <w:rsid w:val="00AA29C0"/>
    <w:rsid w:val="00AA3F85"/>
    <w:rsid w:val="00AC2D68"/>
    <w:rsid w:val="00AC5A82"/>
    <w:rsid w:val="00AE1E11"/>
    <w:rsid w:val="00AF07B4"/>
    <w:rsid w:val="00AF44B3"/>
    <w:rsid w:val="00AF5CF1"/>
    <w:rsid w:val="00B14396"/>
    <w:rsid w:val="00B17C42"/>
    <w:rsid w:val="00B233E7"/>
    <w:rsid w:val="00B45E0C"/>
    <w:rsid w:val="00B50C9A"/>
    <w:rsid w:val="00B616BB"/>
    <w:rsid w:val="00B629DE"/>
    <w:rsid w:val="00B66874"/>
    <w:rsid w:val="00B7190F"/>
    <w:rsid w:val="00B71B58"/>
    <w:rsid w:val="00B731DB"/>
    <w:rsid w:val="00B73ACF"/>
    <w:rsid w:val="00B84547"/>
    <w:rsid w:val="00B85153"/>
    <w:rsid w:val="00B91D97"/>
    <w:rsid w:val="00BA03C0"/>
    <w:rsid w:val="00BB13A6"/>
    <w:rsid w:val="00BB26EA"/>
    <w:rsid w:val="00BB41BA"/>
    <w:rsid w:val="00BB496A"/>
    <w:rsid w:val="00BC11C3"/>
    <w:rsid w:val="00BC587D"/>
    <w:rsid w:val="00BC783D"/>
    <w:rsid w:val="00BD094C"/>
    <w:rsid w:val="00BD3655"/>
    <w:rsid w:val="00BD4CFB"/>
    <w:rsid w:val="00BD54AC"/>
    <w:rsid w:val="00BD590E"/>
    <w:rsid w:val="00BD7071"/>
    <w:rsid w:val="00BE7289"/>
    <w:rsid w:val="00BE7952"/>
    <w:rsid w:val="00BF622B"/>
    <w:rsid w:val="00C03454"/>
    <w:rsid w:val="00C047E2"/>
    <w:rsid w:val="00C0637F"/>
    <w:rsid w:val="00C06549"/>
    <w:rsid w:val="00C12B95"/>
    <w:rsid w:val="00C1674B"/>
    <w:rsid w:val="00C16862"/>
    <w:rsid w:val="00C25DEA"/>
    <w:rsid w:val="00C30BDF"/>
    <w:rsid w:val="00C37882"/>
    <w:rsid w:val="00C37D06"/>
    <w:rsid w:val="00C52E75"/>
    <w:rsid w:val="00C56EA9"/>
    <w:rsid w:val="00C6127F"/>
    <w:rsid w:val="00C7325B"/>
    <w:rsid w:val="00C75943"/>
    <w:rsid w:val="00C91497"/>
    <w:rsid w:val="00C95CE5"/>
    <w:rsid w:val="00CA360F"/>
    <w:rsid w:val="00CA75E9"/>
    <w:rsid w:val="00CB23FB"/>
    <w:rsid w:val="00CB45AB"/>
    <w:rsid w:val="00CB474E"/>
    <w:rsid w:val="00CC4C71"/>
    <w:rsid w:val="00CE131D"/>
    <w:rsid w:val="00CE6EFF"/>
    <w:rsid w:val="00CF2728"/>
    <w:rsid w:val="00D012A6"/>
    <w:rsid w:val="00D02166"/>
    <w:rsid w:val="00D06D5F"/>
    <w:rsid w:val="00D20DC4"/>
    <w:rsid w:val="00D22F67"/>
    <w:rsid w:val="00D27BC7"/>
    <w:rsid w:val="00D4008C"/>
    <w:rsid w:val="00D41118"/>
    <w:rsid w:val="00D519D9"/>
    <w:rsid w:val="00D54C00"/>
    <w:rsid w:val="00D579F8"/>
    <w:rsid w:val="00D7403C"/>
    <w:rsid w:val="00D743BD"/>
    <w:rsid w:val="00D75D8B"/>
    <w:rsid w:val="00D75DD2"/>
    <w:rsid w:val="00D76278"/>
    <w:rsid w:val="00D90EF6"/>
    <w:rsid w:val="00D977C6"/>
    <w:rsid w:val="00DA047B"/>
    <w:rsid w:val="00DA0DAB"/>
    <w:rsid w:val="00DA64EB"/>
    <w:rsid w:val="00DB2420"/>
    <w:rsid w:val="00DB3E6A"/>
    <w:rsid w:val="00DC3AAA"/>
    <w:rsid w:val="00DD02DC"/>
    <w:rsid w:val="00DD0F6A"/>
    <w:rsid w:val="00DD166E"/>
    <w:rsid w:val="00DD35EF"/>
    <w:rsid w:val="00DD522E"/>
    <w:rsid w:val="00DF49B9"/>
    <w:rsid w:val="00E00860"/>
    <w:rsid w:val="00E05A0A"/>
    <w:rsid w:val="00E103D8"/>
    <w:rsid w:val="00E10FDE"/>
    <w:rsid w:val="00E12399"/>
    <w:rsid w:val="00E15449"/>
    <w:rsid w:val="00E2587E"/>
    <w:rsid w:val="00E26030"/>
    <w:rsid w:val="00E30E57"/>
    <w:rsid w:val="00E3371D"/>
    <w:rsid w:val="00E37F56"/>
    <w:rsid w:val="00E4010F"/>
    <w:rsid w:val="00E41D46"/>
    <w:rsid w:val="00E578EB"/>
    <w:rsid w:val="00E6098A"/>
    <w:rsid w:val="00E72E9A"/>
    <w:rsid w:val="00E7312B"/>
    <w:rsid w:val="00E73AC4"/>
    <w:rsid w:val="00E746F3"/>
    <w:rsid w:val="00E755A4"/>
    <w:rsid w:val="00E76830"/>
    <w:rsid w:val="00E821A0"/>
    <w:rsid w:val="00E83282"/>
    <w:rsid w:val="00E86DB9"/>
    <w:rsid w:val="00E8777C"/>
    <w:rsid w:val="00E87EF7"/>
    <w:rsid w:val="00E953EB"/>
    <w:rsid w:val="00EA12DE"/>
    <w:rsid w:val="00EA4F22"/>
    <w:rsid w:val="00EA76E6"/>
    <w:rsid w:val="00EB5B54"/>
    <w:rsid w:val="00EB65A9"/>
    <w:rsid w:val="00EC0DCB"/>
    <w:rsid w:val="00EC2073"/>
    <w:rsid w:val="00EC329F"/>
    <w:rsid w:val="00EC7FB8"/>
    <w:rsid w:val="00ED00EB"/>
    <w:rsid w:val="00ED2131"/>
    <w:rsid w:val="00ED7931"/>
    <w:rsid w:val="00EE4AC5"/>
    <w:rsid w:val="00EE5353"/>
    <w:rsid w:val="00EE704E"/>
    <w:rsid w:val="00EF0F40"/>
    <w:rsid w:val="00EF29DE"/>
    <w:rsid w:val="00EF4AC9"/>
    <w:rsid w:val="00F01E40"/>
    <w:rsid w:val="00F04B81"/>
    <w:rsid w:val="00F23D6B"/>
    <w:rsid w:val="00F2424E"/>
    <w:rsid w:val="00F37F3F"/>
    <w:rsid w:val="00F47E8F"/>
    <w:rsid w:val="00F61A3E"/>
    <w:rsid w:val="00F62C95"/>
    <w:rsid w:val="00F73374"/>
    <w:rsid w:val="00F8284E"/>
    <w:rsid w:val="00F82F70"/>
    <w:rsid w:val="00F90AA5"/>
    <w:rsid w:val="00F9250C"/>
    <w:rsid w:val="00F95605"/>
    <w:rsid w:val="00FA05FE"/>
    <w:rsid w:val="00FA1433"/>
    <w:rsid w:val="00FB515E"/>
    <w:rsid w:val="00FC04C5"/>
    <w:rsid w:val="00FC6E76"/>
    <w:rsid w:val="00FD0CED"/>
    <w:rsid w:val="00FD1B70"/>
    <w:rsid w:val="00FD4B5D"/>
    <w:rsid w:val="00FD7600"/>
    <w:rsid w:val="00FE0AE9"/>
    <w:rsid w:val="00FE1CE0"/>
    <w:rsid w:val="00FE6DDB"/>
    <w:rsid w:val="00FF3048"/>
    <w:rsid w:val="073B4829"/>
    <w:rsid w:val="0A596908"/>
    <w:rsid w:val="0EC10AA1"/>
    <w:rsid w:val="22A15357"/>
    <w:rsid w:val="2B734FE2"/>
    <w:rsid w:val="3FD50FC9"/>
    <w:rsid w:val="417229E1"/>
    <w:rsid w:val="44536F42"/>
    <w:rsid w:val="484D9AD6"/>
    <w:rsid w:val="4FB4543E"/>
    <w:rsid w:val="5E72C661"/>
    <w:rsid w:val="5ED85FB1"/>
    <w:rsid w:val="5F54CE71"/>
    <w:rsid w:val="64EB74DC"/>
    <w:rsid w:val="6C53191A"/>
    <w:rsid w:val="6F67CE66"/>
    <w:rsid w:val="72F71C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D46DF5"/>
  <w15:docId w15:val="{CC143C07-B989-4315-B3ED-0BCAB8C0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BulletedList">
    <w:name w:val="Bulleted List"/>
    <w:basedOn w:val="BodyTextFirstIndent"/>
    <w:qFormat/>
    <w:rsid w:val="00CC4C71"/>
    <w:pPr>
      <w:numPr>
        <w:numId w:val="16"/>
      </w:numPr>
      <w:ind w:left="720"/>
    </w:pPr>
  </w:style>
  <w:style w:type="paragraph" w:styleId="BodyText">
    <w:name w:val="Body Text"/>
    <w:basedOn w:val="Normal"/>
    <w:link w:val="BodyTextChar"/>
    <w:unhideWhenUsed/>
    <w:rsid w:val="00CC4C71"/>
    <w:pPr>
      <w:spacing w:after="120" w:line="276" w:lineRule="auto"/>
    </w:pPr>
    <w:rPr>
      <w:rFonts w:ascii="Calibri" w:eastAsia="Calibri" w:hAnsi="Calibri"/>
      <w:sz w:val="22"/>
      <w:szCs w:val="22"/>
    </w:rPr>
  </w:style>
  <w:style w:type="character" w:customStyle="1" w:styleId="BodyTextChar">
    <w:name w:val="Body Text Char"/>
    <w:link w:val="BodyText"/>
    <w:rsid w:val="00CC4C71"/>
    <w:rPr>
      <w:rFonts w:ascii="Calibri" w:eastAsia="Calibri" w:hAnsi="Calibri"/>
      <w:sz w:val="22"/>
      <w:szCs w:val="22"/>
    </w:rPr>
  </w:style>
  <w:style w:type="paragraph" w:styleId="BodyTextFirstIndent">
    <w:name w:val="Body Text First Indent"/>
    <w:basedOn w:val="Normal"/>
    <w:link w:val="BodyTextFirstIndentChar"/>
    <w:unhideWhenUsed/>
    <w:qFormat/>
    <w:rsid w:val="00CC4C71"/>
    <w:pPr>
      <w:ind w:firstLine="720"/>
    </w:pPr>
    <w:rPr>
      <w:rFonts w:eastAsia="Calibri"/>
    </w:rPr>
  </w:style>
  <w:style w:type="character" w:customStyle="1" w:styleId="BodyTextFirstIndentChar">
    <w:name w:val="Body Text First Indent Char"/>
    <w:link w:val="BodyTextFirstIndent"/>
    <w:rsid w:val="00CC4C71"/>
    <w:rPr>
      <w:rFonts w:ascii="Calibri" w:eastAsia="Calibri" w:hAnsi="Calibri"/>
      <w:sz w:val="24"/>
      <w:szCs w:val="24"/>
    </w:rPr>
  </w:style>
  <w:style w:type="table" w:customStyle="1" w:styleId="GridTable1Light-Accent11">
    <w:name w:val="Grid Table 1 Light - Accent 11"/>
    <w:basedOn w:val="TableNormal"/>
    <w:uiPriority w:val="46"/>
    <w:rsid w:val="00CC4C71"/>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5D4856"/>
    <w:rPr>
      <w:color w:val="2B579A"/>
      <w:shd w:val="clear" w:color="auto" w:fill="E6E6E6"/>
    </w:rPr>
  </w:style>
  <w:style w:type="character" w:styleId="FollowedHyperlink">
    <w:name w:val="FollowedHyperlink"/>
    <w:basedOn w:val="DefaultParagraphFont"/>
    <w:semiHidden/>
    <w:unhideWhenUsed/>
    <w:rsid w:val="005D4856"/>
    <w:rPr>
      <w:color w:val="800080" w:themeColor="followedHyperlink"/>
      <w:u w:val="single"/>
    </w:rPr>
  </w:style>
  <w:style w:type="paragraph" w:styleId="FootnoteText">
    <w:name w:val="footnote text"/>
    <w:basedOn w:val="Normal"/>
    <w:link w:val="FootnoteTextChar"/>
    <w:uiPriority w:val="99"/>
    <w:rsid w:val="00DD166E"/>
    <w:rPr>
      <w:sz w:val="20"/>
      <w:szCs w:val="20"/>
    </w:rPr>
  </w:style>
  <w:style w:type="character" w:customStyle="1" w:styleId="FootnoteTextChar">
    <w:name w:val="Footnote Text Char"/>
    <w:basedOn w:val="DefaultParagraphFont"/>
    <w:link w:val="FootnoteText"/>
    <w:uiPriority w:val="99"/>
    <w:rsid w:val="00DD166E"/>
  </w:style>
  <w:style w:type="character" w:styleId="FootnoteReference">
    <w:name w:val="footnote reference"/>
    <w:uiPriority w:val="99"/>
    <w:rsid w:val="00DD166E"/>
    <w:rPr>
      <w:vertAlign w:val="superscript"/>
    </w:rPr>
  </w:style>
  <w:style w:type="paragraph" w:styleId="Revision">
    <w:name w:val="Revision"/>
    <w:hidden/>
    <w:uiPriority w:val="99"/>
    <w:semiHidden/>
    <w:rsid w:val="000C0BEC"/>
    <w:rPr>
      <w:sz w:val="24"/>
      <w:szCs w:val="24"/>
    </w:rPr>
  </w:style>
  <w:style w:type="paragraph" w:styleId="ListParagraph">
    <w:name w:val="List Paragraph"/>
    <w:basedOn w:val="Normal"/>
    <w:link w:val="ListParagraphChar"/>
    <w:uiPriority w:val="34"/>
    <w:qFormat/>
    <w:rsid w:val="00DA047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DA047B"/>
    <w:rPr>
      <w:rFonts w:asciiTheme="minorHAnsi" w:eastAsiaTheme="minorHAnsi" w:hAnsiTheme="minorHAnsi" w:cstheme="minorBidi"/>
      <w:sz w:val="22"/>
      <w:szCs w:val="22"/>
    </w:rPr>
  </w:style>
  <w:style w:type="character" w:customStyle="1" w:styleId="normaltextrun">
    <w:name w:val="normaltextrun"/>
    <w:basedOn w:val="DefaultParagraphFont"/>
    <w:rsid w:val="00713AF1"/>
  </w:style>
  <w:style w:type="character" w:styleId="UnresolvedMention">
    <w:name w:val="Unresolved Mention"/>
    <w:basedOn w:val="DefaultParagraphFont"/>
    <w:uiPriority w:val="99"/>
    <w:semiHidden/>
    <w:unhideWhenUsed/>
    <w:rsid w:val="00A80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4/03/29/2024-06469/revisions-to-ombs-statistical-policy-directive-no-15-standards-for-maintaining-collecting-and" TargetMode="External" /><Relationship Id="rId11" Type="http://schemas.openxmlformats.org/officeDocument/2006/relationships/hyperlink" Target="https://www.whitehouse.gov/wp-content/uploads/2023/01/SOGI-Best-Practices.pdf" TargetMode="External" /><Relationship Id="rId12" Type="http://schemas.openxmlformats.org/officeDocument/2006/relationships/hyperlink" Target="https://www.bls.gov/oes/current/oes_stru.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29115/SP-2020-0004" TargetMode="External" /><Relationship Id="rId2" Type="http://schemas.openxmlformats.org/officeDocument/2006/relationships/hyperlink" Target="https://www.dol.gov/general/topic/wages/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98c783-9652-4aeb-b4c9-a2ffc10722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C91EEFB17BB4F86CBF4716CA0FFA3" ma:contentTypeVersion="16" ma:contentTypeDescription="Create a new document." ma:contentTypeScope="" ma:versionID="c93d4679567f91c215c66a20ddca9139">
  <xsd:schema xmlns:xsd="http://www.w3.org/2001/XMLSchema" xmlns:xs="http://www.w3.org/2001/XMLSchema" xmlns:p="http://schemas.microsoft.com/office/2006/metadata/properties" xmlns:ns3="2398c783-9652-4aeb-b4c9-a2ffc1072292" xmlns:ns4="4b556d48-9061-405a-96ac-3ac9c2f2d594" targetNamespace="http://schemas.microsoft.com/office/2006/metadata/properties" ma:root="true" ma:fieldsID="c90be4d787bd039f3d23e6ed01342ee9" ns3:_="" ns4:_="">
    <xsd:import namespace="2398c783-9652-4aeb-b4c9-a2ffc1072292"/>
    <xsd:import namespace="4b556d48-9061-405a-96ac-3ac9c2f2d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8c783-9652-4aeb-b4c9-a2ffc1072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56d48-9061-405a-96ac-3ac9c2f2d5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E462C6D-5C5F-4634-B548-1CF473FD95DC}">
  <ds:schemaRefs>
    <ds:schemaRef ds:uri="http://schemas.microsoft.com/office/2006/metadata/properties"/>
    <ds:schemaRef ds:uri="http://schemas.microsoft.com/office/infopath/2007/PartnerControls"/>
    <ds:schemaRef ds:uri="2398c783-9652-4aeb-b4c9-a2ffc1072292"/>
  </ds:schemaRefs>
</ds:datastoreItem>
</file>

<file path=customXml/itemProps2.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3.xml><?xml version="1.0" encoding="utf-8"?>
<ds:datastoreItem xmlns:ds="http://schemas.openxmlformats.org/officeDocument/2006/customXml" ds:itemID="{485DE584-B510-4CF0-A811-460A7C98E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8c783-9652-4aeb-b4c9-a2ffc1072292"/>
    <ds:schemaRef ds:uri="4b556d48-9061-405a-96ac-3ac9c2f2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E3788-3F53-4FB6-994C-77FE1E7B5C1C}">
  <ds:schemaRefs>
    <ds:schemaRef ds:uri="http://schemas.openxmlformats.org/officeDocument/2006/bibliography"/>
  </ds:schemaRefs>
</ds:datastoreItem>
</file>

<file path=customXml/itemProps5.xml><?xml version="1.0" encoding="utf-8"?>
<ds:datastoreItem xmlns:ds="http://schemas.openxmlformats.org/officeDocument/2006/customXml" ds:itemID="{20E4C879-8CCC-429C-98C6-DE1F1A6DE7C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2697</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2024-11-04T15:19:00Z</dcterms:created>
  <dcterms:modified xsi:type="dcterms:W3CDTF">2024-11-04T15:21:00Z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0x0101007FFC91EEFB17BB4F86CBF4716CA0FFA3</vt:lpwstr>
  </property>
  <property fmtid="{D5CDD505-2E9C-101B-9397-08002B2CF9AE}" pid="3" name="Description0">
    <vt:lpwstr/>
  </property>
</Properties>
</file>