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8F570D" w14:paraId="12EE9856" w14:textId="77777777">
      <w:pPr>
        <w:jc w:val="center"/>
        <w:rPr>
          <w:rFonts w:ascii="Arial" w:hAnsi="Arial" w:cs="Arial"/>
          <w:b/>
        </w:rPr>
      </w:pPr>
    </w:p>
    <w:p w:rsidR="002C4F75" w:rsidRPr="002C4F75" w:rsidP="008F570D" w14:paraId="6656DB4E" w14:textId="77777777">
      <w:pPr>
        <w:pStyle w:val="ReportCover-Title"/>
        <w:rPr>
          <w:rFonts w:ascii="Arial" w:hAnsi="Arial" w:cs="Arial"/>
          <w:color w:val="auto"/>
        </w:rPr>
      </w:pPr>
    </w:p>
    <w:p w:rsidR="002C4F75" w:rsidRPr="002C4F75" w:rsidP="008F570D" w14:paraId="2D2824CA" w14:textId="190DCCDE">
      <w:pPr>
        <w:pStyle w:val="ReportCover-Title"/>
        <w:jc w:val="center"/>
        <w:rPr>
          <w:rFonts w:ascii="Arial" w:hAnsi="Arial" w:cs="Arial"/>
          <w:color w:val="auto"/>
        </w:rPr>
      </w:pPr>
      <w:r w:rsidRPr="00C552DA">
        <w:rPr>
          <w:rFonts w:ascii="Arial" w:eastAsia="Arial Unicode MS" w:hAnsi="Arial" w:cs="Arial"/>
          <w:noProof/>
          <w:color w:val="auto"/>
        </w:rPr>
        <w:t>Developing a Learning Agenda on Early Care and Education Apprenticeships</w:t>
      </w:r>
    </w:p>
    <w:p w:rsidR="002C4F75" w:rsidRPr="002C4F75" w:rsidP="008F570D" w14:paraId="781830F9" w14:textId="77777777">
      <w:pPr>
        <w:pStyle w:val="ReportCover-Title"/>
        <w:rPr>
          <w:rFonts w:ascii="Arial" w:hAnsi="Arial" w:cs="Arial"/>
          <w:color w:val="auto"/>
        </w:rPr>
      </w:pPr>
    </w:p>
    <w:p w:rsidR="002C4F75" w:rsidRPr="002C4F75" w:rsidP="008F570D" w14:paraId="531BA742" w14:textId="77777777">
      <w:pPr>
        <w:pStyle w:val="ReportCover-Title"/>
        <w:rPr>
          <w:rFonts w:ascii="Arial" w:hAnsi="Arial" w:cs="Arial"/>
          <w:color w:val="auto"/>
        </w:rPr>
      </w:pPr>
    </w:p>
    <w:p w:rsidR="006D2637" w:rsidRPr="0023386D" w:rsidP="008F570D" w14:paraId="1F236595" w14:textId="773C1C3D">
      <w:pPr>
        <w:pStyle w:val="ReportCover-Title"/>
        <w:jc w:val="center"/>
        <w:rPr>
          <w:rFonts w:ascii="Arial" w:hAnsi="Arial" w:cs="Arial"/>
          <w:color w:val="auto"/>
          <w:sz w:val="44"/>
          <w:szCs w:val="44"/>
        </w:rPr>
      </w:pPr>
      <w:r w:rsidRPr="0023386D">
        <w:rPr>
          <w:rFonts w:ascii="Arial" w:hAnsi="Arial" w:cs="Arial"/>
          <w:color w:val="auto"/>
          <w:sz w:val="44"/>
          <w:szCs w:val="44"/>
        </w:rPr>
        <w:tab/>
        <w:t>Administration for Children and Families Generic for Engagement Efforts</w:t>
      </w:r>
    </w:p>
    <w:p w:rsidR="0023386D" w:rsidRPr="008F570D" w:rsidP="008F570D" w14:paraId="58143683" w14:textId="77777777">
      <w:pPr>
        <w:pStyle w:val="ReportCover-Title"/>
        <w:jc w:val="center"/>
        <w:rPr>
          <w:rFonts w:ascii="Arial" w:hAnsi="Arial" w:cs="Arial"/>
          <w:color w:val="auto"/>
          <w:sz w:val="32"/>
          <w:szCs w:val="32"/>
        </w:rPr>
      </w:pPr>
    </w:p>
    <w:p w:rsidR="002C4F75" w:rsidRPr="0023386D" w:rsidP="008F570D" w14:paraId="2BFCD42E" w14:textId="17F0B3BB">
      <w:pPr>
        <w:pStyle w:val="ReportCover-Title"/>
        <w:jc w:val="center"/>
        <w:rPr>
          <w:rFonts w:ascii="Arial" w:hAnsi="Arial" w:cs="Arial"/>
          <w:color w:val="auto"/>
          <w:sz w:val="36"/>
          <w:szCs w:val="36"/>
        </w:rPr>
      </w:pPr>
      <w:r w:rsidRPr="0023386D">
        <w:rPr>
          <w:rFonts w:ascii="Arial" w:hAnsi="Arial" w:cs="Arial"/>
          <w:color w:val="auto"/>
          <w:sz w:val="36"/>
          <w:szCs w:val="36"/>
        </w:rPr>
        <w:t xml:space="preserve">0970 </w:t>
      </w:r>
      <w:r w:rsidRPr="0023386D" w:rsidR="00877346">
        <w:rPr>
          <w:rFonts w:ascii="Arial" w:hAnsi="Arial" w:cs="Arial"/>
          <w:color w:val="auto"/>
          <w:sz w:val="36"/>
          <w:szCs w:val="36"/>
        </w:rPr>
        <w:t>–</w:t>
      </w:r>
      <w:r w:rsidRPr="0023386D">
        <w:rPr>
          <w:rFonts w:ascii="Arial" w:hAnsi="Arial" w:cs="Arial"/>
          <w:color w:val="auto"/>
          <w:sz w:val="36"/>
          <w:szCs w:val="36"/>
        </w:rPr>
        <w:t xml:space="preserve"> </w:t>
      </w:r>
      <w:r w:rsidRPr="0023386D" w:rsidR="006D2637">
        <w:rPr>
          <w:rFonts w:ascii="Arial" w:hAnsi="Arial" w:cs="Arial"/>
          <w:color w:val="auto"/>
          <w:sz w:val="36"/>
          <w:szCs w:val="36"/>
        </w:rPr>
        <w:t>0</w:t>
      </w:r>
      <w:r w:rsidRPr="0023386D" w:rsidR="0023386D">
        <w:rPr>
          <w:rFonts w:ascii="Arial" w:hAnsi="Arial" w:cs="Arial"/>
          <w:color w:val="auto"/>
          <w:sz w:val="36"/>
          <w:szCs w:val="36"/>
        </w:rPr>
        <w:t>630</w:t>
      </w:r>
    </w:p>
    <w:p w:rsidR="002C4F75" w:rsidRPr="002C4F75" w:rsidP="008F570D" w14:paraId="1D64B464" w14:textId="77777777">
      <w:pPr>
        <w:rPr>
          <w:rFonts w:ascii="Arial" w:hAnsi="Arial" w:cs="Arial"/>
          <w:szCs w:val="22"/>
        </w:rPr>
      </w:pPr>
    </w:p>
    <w:p w:rsidR="002C4F75" w:rsidRPr="002C4F75" w:rsidP="008F570D" w14:paraId="3B692556" w14:textId="77777777">
      <w:pPr>
        <w:pStyle w:val="ReportCover-Date"/>
        <w:jc w:val="center"/>
        <w:rPr>
          <w:rFonts w:ascii="Arial" w:hAnsi="Arial" w:cs="Arial"/>
          <w:color w:val="auto"/>
        </w:rPr>
      </w:pPr>
    </w:p>
    <w:p w:rsidR="002F65C2" w:rsidP="008F570D" w14:paraId="54B23457" w14:textId="77777777">
      <w:pPr>
        <w:pStyle w:val="ReportCover-Date"/>
        <w:spacing w:after="360" w:line="240" w:lineRule="auto"/>
        <w:jc w:val="center"/>
        <w:rPr>
          <w:rFonts w:ascii="Arial" w:hAnsi="Arial" w:cs="Arial"/>
          <w:color w:val="auto"/>
          <w:sz w:val="40"/>
          <w:szCs w:val="40"/>
        </w:rPr>
      </w:pPr>
      <w:r w:rsidRPr="0023386D">
        <w:rPr>
          <w:rFonts w:ascii="Arial" w:hAnsi="Arial" w:cs="Arial"/>
          <w:color w:val="auto"/>
          <w:sz w:val="40"/>
          <w:szCs w:val="40"/>
        </w:rPr>
        <w:t>Supporting Statement</w:t>
      </w:r>
      <w:r w:rsidRPr="0023386D" w:rsidR="0023386D">
        <w:rPr>
          <w:rFonts w:ascii="Arial" w:hAnsi="Arial" w:cs="Arial"/>
          <w:color w:val="auto"/>
          <w:sz w:val="40"/>
          <w:szCs w:val="40"/>
        </w:rPr>
        <w:t xml:space="preserve"> Part</w:t>
      </w:r>
      <w:r w:rsidRPr="0023386D">
        <w:rPr>
          <w:rFonts w:ascii="Arial" w:hAnsi="Arial" w:cs="Arial"/>
          <w:color w:val="auto"/>
          <w:sz w:val="40"/>
          <w:szCs w:val="40"/>
        </w:rPr>
        <w:t xml:space="preserve"> A</w:t>
      </w:r>
    </w:p>
    <w:p w:rsidR="002C4F75" w:rsidRPr="0023386D" w:rsidP="008F570D" w14:paraId="2802FA08" w14:textId="7BBE7598">
      <w:pPr>
        <w:pStyle w:val="ReportCover-Date"/>
        <w:spacing w:after="360" w:line="240" w:lineRule="auto"/>
        <w:jc w:val="center"/>
        <w:rPr>
          <w:rFonts w:ascii="Arial" w:hAnsi="Arial" w:cs="Arial"/>
          <w:color w:val="auto"/>
          <w:sz w:val="40"/>
          <w:szCs w:val="40"/>
        </w:rPr>
      </w:pPr>
      <w:r w:rsidRPr="0023386D">
        <w:rPr>
          <w:rFonts w:ascii="Arial" w:hAnsi="Arial" w:cs="Arial"/>
          <w:color w:val="auto"/>
          <w:sz w:val="40"/>
          <w:szCs w:val="40"/>
        </w:rPr>
        <w:t>Justification</w:t>
      </w:r>
    </w:p>
    <w:p w:rsidR="002C4F75" w:rsidRPr="002C4F75" w:rsidP="008F570D" w14:paraId="153EDE13" w14:textId="44A606A4">
      <w:pPr>
        <w:pStyle w:val="ReportCover-Date"/>
        <w:jc w:val="center"/>
        <w:rPr>
          <w:rFonts w:ascii="Arial" w:hAnsi="Arial" w:cs="Arial"/>
          <w:color w:val="auto"/>
        </w:rPr>
      </w:pPr>
      <w:r w:rsidRPr="00C552DA">
        <w:rPr>
          <w:rFonts w:ascii="Arial" w:hAnsi="Arial" w:cs="Arial"/>
          <w:color w:val="auto"/>
        </w:rPr>
        <w:t>August 2024</w:t>
      </w:r>
    </w:p>
    <w:p w:rsidR="002C4F75" w:rsidRPr="002C4F75" w:rsidP="008F570D" w14:paraId="27DA3839" w14:textId="77777777">
      <w:pPr>
        <w:jc w:val="center"/>
        <w:rPr>
          <w:rFonts w:ascii="Arial" w:hAnsi="Arial" w:cs="Arial"/>
        </w:rPr>
      </w:pPr>
    </w:p>
    <w:p w:rsidR="002C4F75" w:rsidRPr="002C4F75" w:rsidP="008F570D" w14:paraId="79ABBAD2" w14:textId="77777777">
      <w:pPr>
        <w:jc w:val="center"/>
        <w:rPr>
          <w:rFonts w:ascii="Arial" w:hAnsi="Arial" w:cs="Arial"/>
        </w:rPr>
      </w:pPr>
      <w:r w:rsidRPr="002C4F75">
        <w:rPr>
          <w:rFonts w:ascii="Arial" w:hAnsi="Arial" w:cs="Arial"/>
        </w:rPr>
        <w:t>Submitted By:</w:t>
      </w:r>
    </w:p>
    <w:p w:rsidR="002C4F75" w:rsidRPr="002C4F75" w:rsidP="008F570D" w14:paraId="4C2AFB81" w14:textId="7ADCA58B">
      <w:pPr>
        <w:jc w:val="center"/>
        <w:rPr>
          <w:rFonts w:ascii="Arial" w:hAnsi="Arial" w:cs="Arial"/>
        </w:rPr>
      </w:pPr>
      <w:r w:rsidRPr="0092181D">
        <w:rPr>
          <w:rFonts w:ascii="Arial" w:hAnsi="Arial" w:cs="Arial"/>
        </w:rPr>
        <w:t>Office</w:t>
      </w:r>
      <w:r w:rsidR="0092181D">
        <w:rPr>
          <w:rFonts w:ascii="Arial" w:hAnsi="Arial" w:cs="Arial"/>
        </w:rPr>
        <w:t xml:space="preserve"> of Planning, Research and Evaluation</w:t>
      </w:r>
    </w:p>
    <w:p w:rsidR="002C4F75" w:rsidRPr="002C4F75" w:rsidP="008F570D" w14:paraId="27FF6F63" w14:textId="77777777">
      <w:pPr>
        <w:jc w:val="center"/>
        <w:rPr>
          <w:rFonts w:ascii="Arial" w:hAnsi="Arial" w:cs="Arial"/>
        </w:rPr>
      </w:pPr>
      <w:r w:rsidRPr="002C4F75">
        <w:rPr>
          <w:rFonts w:ascii="Arial" w:hAnsi="Arial" w:cs="Arial"/>
        </w:rPr>
        <w:t xml:space="preserve">Administration for Children and Families </w:t>
      </w:r>
    </w:p>
    <w:p w:rsidR="002C4F75" w:rsidRPr="002C4F75" w:rsidP="008F570D" w14:paraId="0D60F58C" w14:textId="77777777">
      <w:pPr>
        <w:jc w:val="center"/>
        <w:rPr>
          <w:rFonts w:ascii="Arial" w:hAnsi="Arial" w:cs="Arial"/>
        </w:rPr>
      </w:pPr>
      <w:r w:rsidRPr="002C4F75">
        <w:rPr>
          <w:rFonts w:ascii="Arial" w:hAnsi="Arial" w:cs="Arial"/>
        </w:rPr>
        <w:t>U.S. Department of Health and Human Services</w:t>
      </w:r>
    </w:p>
    <w:p w:rsidR="002C4F75" w:rsidRPr="002C4F75" w:rsidP="008F570D" w14:paraId="5BB8A166" w14:textId="77777777">
      <w:pPr>
        <w:jc w:val="center"/>
        <w:rPr>
          <w:rFonts w:ascii="Arial" w:hAnsi="Arial" w:cs="Arial"/>
        </w:rPr>
      </w:pPr>
    </w:p>
    <w:p w:rsidR="002C4F75" w:rsidRPr="002C4F75" w:rsidP="008F570D" w14:paraId="55149FF8" w14:textId="77777777">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rsidR="002C4F75" w:rsidRPr="002C4F75" w:rsidP="008F570D"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002C4F75" w:rsidRPr="002C4F75" w:rsidP="008F570D"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002C4F75" w:rsidRPr="002C4F75" w:rsidP="008F570D" w14:paraId="258A9347" w14:textId="77777777">
      <w:pPr>
        <w:jc w:val="center"/>
        <w:rPr>
          <w:rFonts w:ascii="Arial" w:hAnsi="Arial" w:cs="Arial"/>
        </w:rPr>
      </w:pPr>
    </w:p>
    <w:p w:rsidR="008F570D" w:rsidP="008F570D" w14:paraId="27779EA1" w14:textId="77777777">
      <w:pPr>
        <w:spacing w:after="120"/>
        <w:rPr>
          <w:b/>
        </w:rPr>
      </w:pPr>
    </w:p>
    <w:p w:rsidR="008F570D" w:rsidP="008F570D" w14:paraId="1E1C42E7" w14:textId="77777777">
      <w:pPr>
        <w:spacing w:after="120"/>
        <w:rPr>
          <w:b/>
        </w:rPr>
      </w:pPr>
    </w:p>
    <w:p w:rsidR="008F570D" w:rsidP="008F570D" w14:paraId="4497812F" w14:textId="77777777">
      <w:pPr>
        <w:spacing w:after="120"/>
        <w:rPr>
          <w:b/>
        </w:rPr>
      </w:pPr>
    </w:p>
    <w:p w:rsidR="00945CD6" w:rsidRPr="002F65C2" w:rsidP="008F570D" w14:paraId="63932BF7" w14:textId="3B3CEA54">
      <w:pPr>
        <w:spacing w:after="120"/>
        <w:rPr>
          <w:rFonts w:asciiTheme="minorHAnsi" w:hAnsiTheme="minorHAnsi" w:cstheme="minorHAnsi"/>
          <w:b/>
          <w:sz w:val="22"/>
          <w:szCs w:val="22"/>
        </w:rPr>
      </w:pPr>
      <w:r w:rsidRPr="002F65C2">
        <w:rPr>
          <w:rFonts w:asciiTheme="minorHAnsi" w:hAnsiTheme="minorHAnsi" w:cstheme="minorHAnsi"/>
          <w:b/>
          <w:sz w:val="22"/>
          <w:szCs w:val="22"/>
        </w:rPr>
        <w:t xml:space="preserve">A1. </w:t>
      </w:r>
      <w:r w:rsidRPr="002F65C2">
        <w:rPr>
          <w:rFonts w:asciiTheme="minorHAnsi" w:hAnsiTheme="minorHAnsi" w:cstheme="minorHAnsi"/>
          <w:b/>
          <w:sz w:val="22"/>
          <w:szCs w:val="22"/>
        </w:rPr>
        <w:t>Necessity for the Data Collection</w:t>
      </w:r>
    </w:p>
    <w:p w:rsidR="00984CA2" w:rsidRPr="002F65C2" w:rsidP="057E86B0" w14:paraId="516D2FC4" w14:textId="03E3096A">
      <w:pPr>
        <w:rPr>
          <w:rFonts w:asciiTheme="minorHAnsi" w:hAnsiTheme="minorHAnsi" w:cstheme="minorBidi"/>
          <w:sz w:val="22"/>
          <w:szCs w:val="22"/>
        </w:rPr>
      </w:pPr>
      <w:r w:rsidRPr="057E86B0">
        <w:rPr>
          <w:rFonts w:asciiTheme="minorHAnsi" w:hAnsiTheme="minorHAnsi" w:cstheme="minorBidi"/>
          <w:sz w:val="22"/>
          <w:szCs w:val="22"/>
        </w:rPr>
        <w:t xml:space="preserve">The Administration for Children and Families (ACF) Office of Planning, Research and Evaluation (OPRE) proposes </w:t>
      </w:r>
      <w:r w:rsidRPr="007A5411" w:rsidR="007A5411">
        <w:rPr>
          <w:rFonts w:asciiTheme="minorHAnsi" w:hAnsiTheme="minorHAnsi" w:cstheme="minorBidi"/>
          <w:sz w:val="22"/>
          <w:szCs w:val="22"/>
        </w:rPr>
        <w:t>to engage individuals with knowledge about and experience with early care and education (ECE) apprenticeships.</w:t>
      </w:r>
      <w:r w:rsidRPr="057E86B0">
        <w:rPr>
          <w:rFonts w:asciiTheme="minorHAnsi" w:hAnsiTheme="minorHAnsi" w:cstheme="minorBidi"/>
          <w:sz w:val="22"/>
          <w:szCs w:val="22"/>
        </w:rPr>
        <w:t xml:space="preserve"> </w:t>
      </w:r>
    </w:p>
    <w:p w:rsidR="00984BBF" w:rsidRPr="00C552DA" w:rsidP="057E86B0" w14:paraId="32F118BE" w14:textId="77777777">
      <w:pPr>
        <w:rPr>
          <w:rFonts w:asciiTheme="minorHAnsi" w:hAnsiTheme="minorHAnsi" w:cstheme="minorBidi"/>
          <w:sz w:val="22"/>
          <w:szCs w:val="22"/>
        </w:rPr>
      </w:pPr>
    </w:p>
    <w:p w:rsidR="00984CA2" w:rsidRPr="002F65C2" w:rsidP="057E86B0" w14:paraId="34493FD2" w14:textId="12B76B19">
      <w:pPr>
        <w:pStyle w:val="Heading4"/>
        <w:tabs>
          <w:tab w:val="num" w:pos="180"/>
        </w:tabs>
        <w:spacing w:before="60" w:line="264" w:lineRule="auto"/>
        <w:rPr>
          <w:rFonts w:asciiTheme="minorHAnsi" w:hAnsiTheme="minorHAnsi" w:cstheme="minorBidi"/>
          <w:i/>
          <w:iCs/>
          <w:sz w:val="22"/>
          <w:szCs w:val="22"/>
        </w:rPr>
      </w:pPr>
      <w:r w:rsidRPr="057E86B0">
        <w:rPr>
          <w:rFonts w:asciiTheme="minorHAnsi" w:hAnsiTheme="minorHAnsi" w:cstheme="minorBidi"/>
          <w:i/>
          <w:iCs/>
          <w:sz w:val="22"/>
          <w:szCs w:val="22"/>
        </w:rPr>
        <w:t xml:space="preserve">Background </w:t>
      </w:r>
    </w:p>
    <w:p w:rsidR="0092181D" w:rsidRPr="00C552DA" w:rsidP="057E86B0" w14:paraId="2846BA38" w14:textId="72119181">
      <w:pPr>
        <w:pStyle w:val="NormalWeb"/>
        <w:spacing w:before="0" w:beforeAutospacing="0" w:after="240" w:afterAutospacing="0"/>
        <w:rPr>
          <w:rFonts w:asciiTheme="minorHAnsi" w:hAnsiTheme="minorHAnsi" w:cstheme="minorBidi"/>
          <w:color w:val="000000"/>
          <w:sz w:val="22"/>
          <w:szCs w:val="22"/>
        </w:rPr>
      </w:pPr>
      <w:r w:rsidRPr="00C552DA">
        <w:rPr>
          <w:rFonts w:asciiTheme="minorHAnsi" w:hAnsiTheme="minorHAnsi" w:cstheme="minorBidi"/>
          <w:color w:val="000000" w:themeColor="text1"/>
          <w:sz w:val="22"/>
          <w:szCs w:val="22"/>
        </w:rPr>
        <w:t>ECE apprenticeships combine job-related technical instruction with structured, on-the-job learning experiences to train current and future ECE educators.</w:t>
      </w:r>
      <w:r w:rsidR="00A166D2">
        <w:rPr>
          <w:rFonts w:asciiTheme="minorHAnsi" w:hAnsiTheme="minorHAnsi" w:cstheme="minorBidi"/>
          <w:color w:val="000000" w:themeColor="text1"/>
          <w:sz w:val="22"/>
          <w:szCs w:val="22"/>
        </w:rPr>
        <w:t xml:space="preserve"> </w:t>
      </w:r>
      <w:r w:rsidRPr="00C552DA">
        <w:rPr>
          <w:rFonts w:asciiTheme="minorHAnsi" w:hAnsiTheme="minorHAnsi" w:cstheme="minorBidi"/>
          <w:color w:val="000000" w:themeColor="text1"/>
          <w:sz w:val="22"/>
          <w:szCs w:val="22"/>
        </w:rPr>
        <w:t xml:space="preserve"> ECE apprenticeships are designed to help educators retain employment while working toward a credential or degree. </w:t>
      </w:r>
      <w:r w:rsidR="00A166D2">
        <w:rPr>
          <w:rFonts w:asciiTheme="minorHAnsi" w:hAnsiTheme="minorHAnsi" w:cstheme="minorBidi"/>
          <w:color w:val="000000" w:themeColor="text1"/>
          <w:sz w:val="22"/>
          <w:szCs w:val="22"/>
        </w:rPr>
        <w:t xml:space="preserve"> </w:t>
      </w:r>
      <w:r w:rsidRPr="00C552DA">
        <w:rPr>
          <w:rFonts w:asciiTheme="minorHAnsi" w:hAnsiTheme="minorHAnsi" w:cstheme="minorBidi"/>
          <w:color w:val="000000" w:themeColor="text1"/>
          <w:sz w:val="22"/>
          <w:szCs w:val="22"/>
        </w:rPr>
        <w:t xml:space="preserve">Because ECE apprenticeships are designed to lead to increases in pay, skill-development, and postsecondary credentials and/or degrees, they may be a promising strategy to recruit and retain a skilled ECE workforce. </w:t>
      </w:r>
      <w:r w:rsidR="00A166D2">
        <w:rPr>
          <w:rFonts w:asciiTheme="minorHAnsi" w:hAnsiTheme="minorHAnsi" w:cstheme="minorBidi"/>
          <w:color w:val="000000" w:themeColor="text1"/>
          <w:sz w:val="22"/>
          <w:szCs w:val="22"/>
        </w:rPr>
        <w:t xml:space="preserve"> </w:t>
      </w:r>
      <w:r w:rsidRPr="00C552DA">
        <w:rPr>
          <w:rFonts w:asciiTheme="minorHAnsi" w:hAnsiTheme="minorHAnsi" w:cstheme="minorBidi"/>
          <w:color w:val="000000" w:themeColor="text1"/>
          <w:sz w:val="22"/>
          <w:szCs w:val="22"/>
        </w:rPr>
        <w:t>Yet, there is limited research and documented information about how ECE apprenticeship programs are developed, implemented, financed, and ultimately about their success. </w:t>
      </w:r>
    </w:p>
    <w:p w:rsidR="0092181D" w:rsidRPr="00C552DA" w:rsidP="057E86B0" w14:paraId="6F8EC628" w14:textId="2708072A">
      <w:pPr>
        <w:pStyle w:val="NormalWeb"/>
        <w:spacing w:before="0" w:beforeAutospacing="0" w:after="240" w:afterAutospacing="0"/>
        <w:rPr>
          <w:rFonts w:asciiTheme="minorHAnsi" w:hAnsiTheme="minorHAnsi" w:cstheme="minorBidi"/>
          <w:color w:val="000000"/>
          <w:sz w:val="22"/>
          <w:szCs w:val="22"/>
        </w:rPr>
      </w:pPr>
      <w:r w:rsidRPr="00C552DA">
        <w:rPr>
          <w:rFonts w:asciiTheme="minorHAnsi" w:hAnsiTheme="minorHAnsi" w:cstheme="minorBidi"/>
          <w:color w:val="000000" w:themeColor="text1"/>
          <w:sz w:val="22"/>
          <w:szCs w:val="22"/>
        </w:rPr>
        <w:t xml:space="preserve">To address this gap in the knowledge base, OPRE funded a project to document what is known and not known about ECE apprenticeships in order to develop a learning agenda that will describe gaps in the knowledge base and highlight promising areas for future research for the field. </w:t>
      </w:r>
      <w:r w:rsidR="00A166D2">
        <w:rPr>
          <w:rFonts w:asciiTheme="minorHAnsi" w:hAnsiTheme="minorHAnsi" w:cstheme="minorBidi"/>
          <w:color w:val="000000" w:themeColor="text1"/>
          <w:sz w:val="22"/>
          <w:szCs w:val="22"/>
        </w:rPr>
        <w:t xml:space="preserve"> </w:t>
      </w:r>
      <w:r w:rsidRPr="00C552DA">
        <w:rPr>
          <w:rFonts w:asciiTheme="minorHAnsi" w:hAnsiTheme="minorHAnsi" w:cstheme="minorBidi"/>
          <w:color w:val="000000" w:themeColor="text1"/>
          <w:sz w:val="22"/>
          <w:szCs w:val="22"/>
        </w:rPr>
        <w:t>To date, the project has completed an environmental scan of existing materials and resources and conducted interviews with a small number of individuals</w:t>
      </w:r>
      <w:r>
        <w:rPr>
          <w:rStyle w:val="FootnoteReference"/>
          <w:rFonts w:asciiTheme="minorHAnsi" w:hAnsiTheme="minorHAnsi" w:cstheme="minorBidi"/>
          <w:color w:val="000000" w:themeColor="text1"/>
          <w:sz w:val="22"/>
          <w:szCs w:val="22"/>
        </w:rPr>
        <w:footnoteReference w:id="2"/>
      </w:r>
      <w:r w:rsidRPr="00C552DA">
        <w:rPr>
          <w:rFonts w:asciiTheme="minorHAnsi" w:hAnsiTheme="minorHAnsi" w:cstheme="minorBidi"/>
          <w:color w:val="000000" w:themeColor="text1"/>
          <w:sz w:val="22"/>
          <w:szCs w:val="22"/>
        </w:rPr>
        <w:t xml:space="preserve"> who lead ECE apprenticeship programs, research the programs, or offer technical assistance to programs. </w:t>
      </w:r>
    </w:p>
    <w:p w:rsidR="008F570D" w:rsidRPr="00F836B7" w:rsidP="057E86B0" w14:paraId="10A288D7" w14:textId="7A078F20">
      <w:pPr>
        <w:pStyle w:val="NormalWeb"/>
        <w:spacing w:before="0" w:beforeAutospacing="0" w:after="240" w:afterAutospacing="0"/>
        <w:rPr>
          <w:rFonts w:asciiTheme="minorHAnsi" w:hAnsiTheme="minorHAnsi" w:cstheme="minorBidi"/>
          <w:color w:val="000000"/>
          <w:sz w:val="22"/>
          <w:szCs w:val="22"/>
        </w:rPr>
      </w:pPr>
      <w:r w:rsidRPr="00C552DA">
        <w:rPr>
          <w:rFonts w:asciiTheme="minorHAnsi" w:hAnsiTheme="minorHAnsi" w:cstheme="minorBidi"/>
          <w:color w:val="000000" w:themeColor="text1"/>
          <w:sz w:val="22"/>
          <w:szCs w:val="22"/>
        </w:rPr>
        <w:t xml:space="preserve">The project team has summarized findings from these activities and will engage those who participated in interviews and other individuals with knowledge of and a vested interest in ECE apprenticeships in interpretation of the findings and </w:t>
      </w:r>
      <w:r w:rsidR="007A5411">
        <w:rPr>
          <w:rFonts w:asciiTheme="minorHAnsi" w:hAnsiTheme="minorHAnsi" w:cstheme="minorBidi"/>
          <w:color w:val="000000" w:themeColor="text1"/>
          <w:sz w:val="22"/>
          <w:szCs w:val="22"/>
        </w:rPr>
        <w:t>informing</w:t>
      </w:r>
      <w:r w:rsidRPr="00C552DA" w:rsidR="007A5411">
        <w:rPr>
          <w:rFonts w:asciiTheme="minorHAnsi" w:hAnsiTheme="minorHAnsi" w:cstheme="minorBidi"/>
          <w:color w:val="000000" w:themeColor="text1"/>
          <w:sz w:val="22"/>
          <w:szCs w:val="22"/>
        </w:rPr>
        <w:t xml:space="preserve"> </w:t>
      </w:r>
      <w:r w:rsidRPr="00C552DA">
        <w:rPr>
          <w:rFonts w:asciiTheme="minorHAnsi" w:hAnsiTheme="minorHAnsi" w:cstheme="minorBidi"/>
          <w:color w:val="000000" w:themeColor="text1"/>
          <w:sz w:val="22"/>
          <w:szCs w:val="22"/>
        </w:rPr>
        <w:t>priorities for future research.</w:t>
      </w:r>
      <w:r w:rsidR="00A166D2">
        <w:rPr>
          <w:rFonts w:asciiTheme="minorHAnsi" w:hAnsiTheme="minorHAnsi" w:cstheme="minorBidi"/>
          <w:color w:val="000000" w:themeColor="text1"/>
          <w:sz w:val="22"/>
          <w:szCs w:val="22"/>
        </w:rPr>
        <w:t xml:space="preserve"> </w:t>
      </w:r>
      <w:r w:rsidRPr="00C552DA">
        <w:rPr>
          <w:rFonts w:asciiTheme="minorHAnsi" w:hAnsiTheme="minorHAnsi" w:cstheme="minorBidi"/>
          <w:color w:val="000000" w:themeColor="text1"/>
          <w:sz w:val="22"/>
          <w:szCs w:val="22"/>
        </w:rPr>
        <w:t xml:space="preserve"> Engagement of individuals representing diverse perspectives will help OPRE ensure the learning agenda is responsive and relevant to the research and information needs of those implementing, funding, and otherwise engaged with ECE apprenticeships.     </w:t>
      </w:r>
    </w:p>
    <w:p w:rsidR="00984CA2" w:rsidRPr="002F65C2" w:rsidP="057E86B0" w14:paraId="742B4ABD" w14:textId="0A44E8C5">
      <w:pPr>
        <w:pStyle w:val="Heading4"/>
        <w:tabs>
          <w:tab w:val="num" w:pos="180"/>
        </w:tabs>
        <w:spacing w:before="60" w:line="264" w:lineRule="auto"/>
        <w:rPr>
          <w:rFonts w:asciiTheme="minorHAnsi" w:hAnsiTheme="minorHAnsi" w:cstheme="minorBidi"/>
          <w:i/>
          <w:iCs/>
          <w:sz w:val="22"/>
          <w:szCs w:val="22"/>
        </w:rPr>
      </w:pPr>
      <w:r w:rsidRPr="057E86B0">
        <w:rPr>
          <w:rFonts w:asciiTheme="minorHAnsi" w:hAnsiTheme="minorHAnsi" w:cstheme="minorBidi"/>
          <w:i/>
          <w:iCs/>
          <w:sz w:val="22"/>
          <w:szCs w:val="22"/>
        </w:rPr>
        <w:t xml:space="preserve">Legal or Administrative Requirements that Necessitate the Collection </w:t>
      </w:r>
    </w:p>
    <w:p w:rsidR="00EA12DE" w:rsidRPr="002F65C2" w:rsidP="057E86B0" w14:paraId="3BDF35B0" w14:textId="0F0AB9A9">
      <w:pPr>
        <w:rPr>
          <w:rFonts w:asciiTheme="minorHAnsi" w:hAnsiTheme="minorHAnsi" w:cstheme="minorBidi"/>
          <w:sz w:val="22"/>
          <w:szCs w:val="22"/>
        </w:rPr>
      </w:pPr>
      <w:r w:rsidRPr="00C552DA">
        <w:rPr>
          <w:rFonts w:asciiTheme="minorHAnsi" w:hAnsiTheme="minorHAnsi" w:cstheme="minorBidi"/>
          <w:sz w:val="22"/>
          <w:szCs w:val="22"/>
        </w:rPr>
        <w:t xml:space="preserve">There are no legal or administrative requirements that necessitate the collection. </w:t>
      </w:r>
      <w:r w:rsidR="00A166D2">
        <w:rPr>
          <w:rFonts w:asciiTheme="minorHAnsi" w:hAnsiTheme="minorHAnsi" w:cstheme="minorBidi"/>
          <w:sz w:val="22"/>
          <w:szCs w:val="22"/>
        </w:rPr>
        <w:t xml:space="preserve"> </w:t>
      </w:r>
      <w:r w:rsidRPr="00C552DA">
        <w:rPr>
          <w:rFonts w:asciiTheme="minorHAnsi" w:hAnsiTheme="minorHAnsi" w:cstheme="minorBidi"/>
          <w:sz w:val="22"/>
          <w:szCs w:val="22"/>
        </w:rPr>
        <w:t>ACF is undertaking the collection at the discretion of the agency.</w:t>
      </w:r>
    </w:p>
    <w:p w:rsidR="0020382F" w:rsidRPr="002F65C2" w:rsidP="057E86B0" w14:paraId="7D1B72AE" w14:textId="77777777">
      <w:pPr>
        <w:rPr>
          <w:rFonts w:asciiTheme="minorHAnsi" w:hAnsiTheme="minorHAnsi" w:cstheme="minorBidi"/>
          <w:sz w:val="22"/>
          <w:szCs w:val="22"/>
        </w:rPr>
      </w:pPr>
    </w:p>
    <w:p w:rsidR="00D90EF6" w:rsidRPr="002F65C2" w:rsidP="057E86B0" w14:paraId="210B83EF" w14:textId="77777777">
      <w:pPr>
        <w:rPr>
          <w:rFonts w:asciiTheme="minorHAnsi" w:hAnsiTheme="minorHAnsi" w:cstheme="minorBidi"/>
          <w:sz w:val="22"/>
          <w:szCs w:val="22"/>
        </w:rPr>
      </w:pPr>
    </w:p>
    <w:p w:rsidR="00945CD6" w:rsidRPr="002F65C2" w:rsidP="057E86B0" w14:paraId="617B0354" w14:textId="77777777">
      <w:pPr>
        <w:spacing w:after="120"/>
        <w:rPr>
          <w:rFonts w:asciiTheme="minorHAnsi" w:hAnsiTheme="minorHAnsi" w:cstheme="minorBidi"/>
          <w:b/>
          <w:bCs/>
          <w:sz w:val="22"/>
          <w:szCs w:val="22"/>
        </w:rPr>
      </w:pPr>
      <w:r w:rsidRPr="057E86B0">
        <w:rPr>
          <w:rFonts w:asciiTheme="minorHAnsi" w:hAnsiTheme="minorHAnsi" w:cstheme="minorBidi"/>
          <w:b/>
          <w:bCs/>
          <w:sz w:val="22"/>
          <w:szCs w:val="22"/>
        </w:rPr>
        <w:t>A2. Purpose of Survey and Data Collection Procedures</w:t>
      </w:r>
    </w:p>
    <w:p w:rsidR="008F570D" w:rsidRPr="002F65C2" w:rsidP="057E86B0" w14:paraId="24636DF8" w14:textId="77777777">
      <w:pPr>
        <w:spacing w:after="60"/>
        <w:rPr>
          <w:rFonts w:asciiTheme="minorHAnsi" w:hAnsiTheme="minorHAnsi" w:cstheme="minorBidi"/>
          <w:b/>
          <w:bCs/>
          <w:i/>
          <w:iCs/>
          <w:sz w:val="22"/>
          <w:szCs w:val="22"/>
        </w:rPr>
      </w:pPr>
      <w:r w:rsidRPr="057E86B0">
        <w:rPr>
          <w:rFonts w:asciiTheme="minorHAnsi" w:hAnsiTheme="minorHAnsi" w:cstheme="minorBidi"/>
          <w:b/>
          <w:bCs/>
          <w:i/>
          <w:iCs/>
          <w:sz w:val="22"/>
          <w:szCs w:val="22"/>
        </w:rPr>
        <w:t>Overview of Purpose and Use</w:t>
      </w:r>
    </w:p>
    <w:p w:rsidR="008F570D" w:rsidRPr="002F65C2" w:rsidP="00A166D2" w14:paraId="320194E8" w14:textId="1C9FF9B9">
      <w:pPr>
        <w:spacing w:line="259" w:lineRule="auto"/>
        <w:rPr>
          <w:rFonts w:asciiTheme="minorHAnsi" w:hAnsiTheme="minorHAnsi" w:cstheme="minorBidi"/>
          <w:sz w:val="22"/>
          <w:szCs w:val="22"/>
        </w:rPr>
      </w:pPr>
      <w:r w:rsidRPr="057E86B0">
        <w:rPr>
          <w:rFonts w:asciiTheme="minorHAnsi" w:hAnsiTheme="minorHAnsi" w:cstheme="minorBidi"/>
          <w:sz w:val="22"/>
          <w:szCs w:val="22"/>
        </w:rPr>
        <w:t xml:space="preserve">The primary purpose of this information collection </w:t>
      </w:r>
      <w:r w:rsidR="00C552DA">
        <w:rPr>
          <w:rFonts w:asciiTheme="minorHAnsi" w:hAnsiTheme="minorHAnsi" w:cstheme="minorBidi"/>
          <w:sz w:val="22"/>
          <w:szCs w:val="22"/>
        </w:rPr>
        <w:t xml:space="preserve">(IC) </w:t>
      </w:r>
      <w:r w:rsidRPr="057E86B0">
        <w:rPr>
          <w:rFonts w:asciiTheme="minorHAnsi" w:hAnsiTheme="minorHAnsi" w:cstheme="minorBidi"/>
          <w:sz w:val="22"/>
          <w:szCs w:val="22"/>
        </w:rPr>
        <w:t xml:space="preserve">is </w:t>
      </w:r>
      <w:r w:rsidRPr="00C552DA">
        <w:rPr>
          <w:rFonts w:asciiTheme="minorHAnsi" w:hAnsiTheme="minorHAnsi" w:cstheme="minorBidi"/>
          <w:sz w:val="22"/>
          <w:szCs w:val="22"/>
        </w:rPr>
        <w:t xml:space="preserve">to engage individuals with diverse perspectives (including ECE apprenticeship program implementers, key implementation partners, technical assistance providers, program funders, and researchers) to interpret findings from an environmental scan and expert interviews focused on identifying gaps in the knowledge base on ECE apprenticeships. </w:t>
      </w:r>
      <w:r w:rsidR="00A166D2">
        <w:rPr>
          <w:rFonts w:asciiTheme="minorHAnsi" w:hAnsiTheme="minorHAnsi" w:cstheme="minorBidi"/>
          <w:sz w:val="22"/>
          <w:szCs w:val="22"/>
        </w:rPr>
        <w:t xml:space="preserve"> </w:t>
      </w:r>
      <w:r w:rsidRPr="00C552DA">
        <w:rPr>
          <w:rFonts w:asciiTheme="minorHAnsi" w:hAnsiTheme="minorHAnsi" w:cstheme="minorBidi"/>
          <w:sz w:val="22"/>
          <w:szCs w:val="22"/>
        </w:rPr>
        <w:t xml:space="preserve">The project team will ask respondents to provide input on whether the gaps in the knowledge base reflect </w:t>
      </w:r>
      <w:r w:rsidRPr="00C552DA">
        <w:rPr>
          <w:rFonts w:asciiTheme="minorHAnsi" w:hAnsiTheme="minorHAnsi" w:cstheme="minorBidi"/>
          <w:sz w:val="22"/>
          <w:szCs w:val="22"/>
        </w:rPr>
        <w:t>their experiences, whether there are other gaps that are not included but should be added, and which gaps in the knowledge base are highest priority to address (Instrument 1. ECE Apprenticeships Meeting Discussion Guide).</w:t>
      </w:r>
      <w:r w:rsidR="00A166D2">
        <w:rPr>
          <w:rFonts w:asciiTheme="minorHAnsi" w:hAnsiTheme="minorHAnsi" w:cstheme="minorBidi"/>
          <w:sz w:val="22"/>
          <w:szCs w:val="22"/>
        </w:rPr>
        <w:t xml:space="preserve"> </w:t>
      </w:r>
      <w:r w:rsidRPr="00C552DA">
        <w:rPr>
          <w:rFonts w:asciiTheme="minorHAnsi" w:hAnsiTheme="minorHAnsi" w:cstheme="minorBidi"/>
          <w:sz w:val="22"/>
          <w:szCs w:val="22"/>
        </w:rPr>
        <w:t xml:space="preserve"> The project team will share findings about the gaps in the knowledge in materials distributed to participants before the meeting and through presentations during the meeting. </w:t>
      </w:r>
      <w:r w:rsidR="00A166D2">
        <w:rPr>
          <w:rFonts w:asciiTheme="minorHAnsi" w:hAnsiTheme="minorHAnsi" w:cstheme="minorBidi"/>
          <w:sz w:val="22"/>
          <w:szCs w:val="22"/>
        </w:rPr>
        <w:t xml:space="preserve"> </w:t>
      </w:r>
      <w:r w:rsidRPr="00C552DA">
        <w:rPr>
          <w:rFonts w:asciiTheme="minorHAnsi" w:hAnsiTheme="minorHAnsi" w:cstheme="minorBidi"/>
          <w:sz w:val="22"/>
          <w:szCs w:val="22"/>
        </w:rPr>
        <w:t>They will also ask respondents to discuss research questions and study designs that can help fill gaps in the knowledge base.</w:t>
      </w:r>
      <w:r w:rsidR="00A166D2">
        <w:rPr>
          <w:rFonts w:asciiTheme="minorHAnsi" w:hAnsiTheme="minorHAnsi" w:cstheme="minorBidi"/>
          <w:sz w:val="22"/>
          <w:szCs w:val="22"/>
        </w:rPr>
        <w:t xml:space="preserve"> </w:t>
      </w:r>
      <w:r w:rsidRPr="00C552DA">
        <w:rPr>
          <w:rFonts w:asciiTheme="minorHAnsi" w:hAnsiTheme="minorHAnsi" w:cstheme="minorBidi"/>
          <w:sz w:val="22"/>
          <w:szCs w:val="22"/>
        </w:rPr>
        <w:t xml:space="preserve"> To assist in meeting planning, before the meeting the team will ask participants to indicate the </w:t>
      </w:r>
      <w:r w:rsidRPr="00C552DA">
        <w:rPr>
          <w:rFonts w:asciiTheme="minorHAnsi" w:hAnsiTheme="minorHAnsi" w:cstheme="minorBidi"/>
          <w:sz w:val="22"/>
          <w:szCs w:val="22"/>
        </w:rPr>
        <w:t>topics</w:t>
      </w:r>
      <w:r w:rsidRPr="00C552DA">
        <w:rPr>
          <w:rFonts w:asciiTheme="minorHAnsi" w:hAnsiTheme="minorHAnsi" w:cstheme="minorBidi"/>
          <w:sz w:val="22"/>
          <w:szCs w:val="22"/>
        </w:rPr>
        <w:t xml:space="preserve"> they would like to discuss during each of two breakout room sessions (Instrument 2. Breakout Room Session Questionnaire). </w:t>
      </w:r>
    </w:p>
    <w:p w:rsidR="0012338C" w:rsidRPr="002F65C2" w:rsidP="057E86B0" w14:paraId="49C31E4C" w14:textId="5D6E3714">
      <w:pPr>
        <w:spacing w:after="60"/>
        <w:rPr>
          <w:rFonts w:asciiTheme="minorHAnsi" w:hAnsiTheme="minorHAnsi" w:cstheme="minorBidi"/>
          <w:sz w:val="22"/>
          <w:szCs w:val="22"/>
        </w:rPr>
      </w:pPr>
    </w:p>
    <w:p w:rsidR="0012338C" w:rsidRPr="002F65C2" w:rsidP="00A166D2" w14:paraId="6843E290" w14:textId="403BF577">
      <w:pPr>
        <w:rPr>
          <w:rFonts w:asciiTheme="minorHAnsi" w:hAnsiTheme="minorHAnsi" w:cstheme="minorBidi"/>
          <w:sz w:val="22"/>
          <w:szCs w:val="22"/>
        </w:rPr>
      </w:pPr>
      <w:r w:rsidRPr="057E86B0">
        <w:rPr>
          <w:rFonts w:asciiTheme="minorHAnsi" w:hAnsiTheme="minorHAnsi" w:cstheme="minorBidi"/>
          <w:sz w:val="22"/>
          <w:szCs w:val="22"/>
        </w:rPr>
        <w:t xml:space="preserve">The intended uses of the information include </w:t>
      </w:r>
      <w:r w:rsidRPr="00C552DA">
        <w:rPr>
          <w:rFonts w:asciiTheme="minorHAnsi" w:hAnsiTheme="minorHAnsi" w:cstheme="minorBidi"/>
          <w:sz w:val="22"/>
          <w:szCs w:val="22"/>
        </w:rPr>
        <w:t>informing planning for future research and evaluation projects on ECE apprenticeships, including projects conducted by OPRE and the field of researchers studying ECE apprenticeships, ECE workforce development strategies, and apprenticeships generally</w:t>
      </w:r>
      <w:r w:rsidRPr="057E86B0">
        <w:rPr>
          <w:rFonts w:asciiTheme="minorHAnsi" w:hAnsiTheme="minorHAnsi" w:cstheme="minorBidi"/>
          <w:sz w:val="22"/>
          <w:szCs w:val="22"/>
        </w:rPr>
        <w:t xml:space="preserve">. </w:t>
      </w:r>
      <w:r w:rsidR="00A166D2">
        <w:rPr>
          <w:rFonts w:asciiTheme="minorHAnsi" w:hAnsiTheme="minorHAnsi" w:cstheme="minorBidi"/>
          <w:sz w:val="22"/>
          <w:szCs w:val="22"/>
        </w:rPr>
        <w:t xml:space="preserve"> </w:t>
      </w:r>
      <w:r w:rsidRPr="00C552DA" w:rsidR="00D01B9F">
        <w:rPr>
          <w:rFonts w:asciiTheme="minorHAnsi" w:hAnsiTheme="minorHAnsi" w:cstheme="minorBidi"/>
          <w:sz w:val="22"/>
          <w:szCs w:val="22"/>
        </w:rPr>
        <w:t xml:space="preserve">Information gathered through this IC </w:t>
      </w:r>
      <w:r w:rsidR="007A5411">
        <w:rPr>
          <w:rFonts w:asciiTheme="minorHAnsi" w:hAnsiTheme="minorHAnsi" w:cstheme="minorBidi"/>
          <w:sz w:val="22"/>
          <w:szCs w:val="22"/>
        </w:rPr>
        <w:t xml:space="preserve">will </w:t>
      </w:r>
      <w:r w:rsidRPr="00C552DA" w:rsidR="00D01B9F">
        <w:rPr>
          <w:rFonts w:asciiTheme="minorHAnsi" w:hAnsiTheme="minorHAnsi" w:cstheme="minorBidi"/>
          <w:sz w:val="22"/>
          <w:szCs w:val="22"/>
        </w:rPr>
        <w:t xml:space="preserve">be used to </w:t>
      </w:r>
      <w:r w:rsidR="007A5411">
        <w:rPr>
          <w:rFonts w:asciiTheme="minorHAnsi" w:hAnsiTheme="minorHAnsi" w:cstheme="minorBidi"/>
          <w:sz w:val="22"/>
          <w:szCs w:val="22"/>
        </w:rPr>
        <w:t>inform</w:t>
      </w:r>
      <w:r w:rsidRPr="00C552DA" w:rsidR="00D01B9F">
        <w:rPr>
          <w:rFonts w:asciiTheme="minorHAnsi" w:hAnsiTheme="minorHAnsi" w:cstheme="minorBidi"/>
          <w:sz w:val="22"/>
          <w:szCs w:val="22"/>
        </w:rPr>
        <w:t xml:space="preserve"> findings presented in a project-specific report</w:t>
      </w:r>
      <w:r w:rsidR="007A5411">
        <w:rPr>
          <w:rFonts w:asciiTheme="minorHAnsi" w:hAnsiTheme="minorHAnsi" w:cstheme="minorBidi"/>
          <w:sz w:val="22"/>
          <w:szCs w:val="22"/>
        </w:rPr>
        <w:t xml:space="preserve"> that includes </w:t>
      </w:r>
      <w:r w:rsidRPr="00C552DA" w:rsidR="00D01B9F">
        <w:rPr>
          <w:rFonts w:asciiTheme="minorHAnsi" w:hAnsiTheme="minorHAnsi" w:cstheme="minorBidi"/>
          <w:sz w:val="22"/>
          <w:szCs w:val="22"/>
        </w:rPr>
        <w:t>a learning agenda for ECE apprenticeships</w:t>
      </w:r>
      <w:r w:rsidR="007A5411">
        <w:rPr>
          <w:rFonts w:asciiTheme="minorHAnsi" w:hAnsiTheme="minorHAnsi" w:cstheme="minorBidi"/>
          <w:sz w:val="22"/>
          <w:szCs w:val="22"/>
        </w:rPr>
        <w:t xml:space="preserve"> as well as other possible dissemination products such as</w:t>
      </w:r>
      <w:r w:rsidRPr="00C552DA" w:rsidR="00D01B9F">
        <w:rPr>
          <w:rFonts w:asciiTheme="minorHAnsi" w:hAnsiTheme="minorHAnsi" w:cstheme="minorBidi"/>
          <w:sz w:val="22"/>
          <w:szCs w:val="22"/>
        </w:rPr>
        <w:t xml:space="preserve"> a blog post summarizing the findings</w:t>
      </w:r>
      <w:r w:rsidR="007A5411">
        <w:rPr>
          <w:rFonts w:asciiTheme="minorHAnsi" w:hAnsiTheme="minorHAnsi" w:cstheme="minorBidi"/>
          <w:sz w:val="22"/>
          <w:szCs w:val="22"/>
        </w:rPr>
        <w:t xml:space="preserve"> or a </w:t>
      </w:r>
      <w:r w:rsidRPr="00C552DA" w:rsidR="00D01B9F">
        <w:rPr>
          <w:rFonts w:asciiTheme="minorHAnsi" w:hAnsiTheme="minorHAnsi" w:cstheme="minorBidi"/>
          <w:sz w:val="22"/>
          <w:szCs w:val="22"/>
        </w:rPr>
        <w:t xml:space="preserve">conference presentation.  </w:t>
      </w:r>
    </w:p>
    <w:p w:rsidR="0012338C" w:rsidRPr="002F65C2" w:rsidP="00A166D2" w14:paraId="01DB7976" w14:textId="77777777">
      <w:pPr>
        <w:pStyle w:val="Heading4"/>
        <w:tabs>
          <w:tab w:val="num" w:pos="180"/>
        </w:tabs>
        <w:spacing w:before="0" w:after="0" w:line="264" w:lineRule="auto"/>
        <w:rPr>
          <w:rFonts w:asciiTheme="minorHAnsi" w:hAnsiTheme="minorHAnsi" w:cstheme="minorBidi"/>
          <w:b w:val="0"/>
          <w:bCs w:val="0"/>
          <w:sz w:val="22"/>
          <w:szCs w:val="22"/>
        </w:rPr>
      </w:pPr>
    </w:p>
    <w:p w:rsidR="00D964BC" w:rsidRPr="002F65C2" w:rsidP="00A166D2" w14:paraId="6F5CF4FF" w14:textId="661E5ECF">
      <w:pPr>
        <w:pStyle w:val="Heading4"/>
        <w:tabs>
          <w:tab w:val="num" w:pos="180"/>
        </w:tabs>
        <w:spacing w:before="0" w:line="264" w:lineRule="auto"/>
        <w:rPr>
          <w:rFonts w:asciiTheme="minorHAnsi" w:hAnsiTheme="minorHAnsi" w:cstheme="minorBidi"/>
          <w:b w:val="0"/>
          <w:bCs w:val="0"/>
          <w:sz w:val="22"/>
          <w:szCs w:val="22"/>
        </w:rPr>
      </w:pPr>
      <w:r w:rsidRPr="057E86B0">
        <w:rPr>
          <w:rFonts w:asciiTheme="minorHAnsi" w:hAnsiTheme="minorHAnsi" w:cstheme="minorBidi"/>
          <w:b w:val="0"/>
          <w:bCs w:val="0"/>
          <w:sz w:val="22"/>
          <w:szCs w:val="22"/>
        </w:rPr>
        <w:t xml:space="preserve">This proposed information collection meets the goals and uses of the ACF generic clearance for engagement efforts (0970-0630): </w:t>
      </w:r>
    </w:p>
    <w:p w:rsidR="0012338C" w:rsidRPr="002F65C2" w:rsidP="057E86B0" w14:paraId="65A53731" w14:textId="213D64C7">
      <w:pPr>
        <w:pStyle w:val="ListParagraph"/>
        <w:numPr>
          <w:ilvl w:val="0"/>
          <w:numId w:val="24"/>
        </w:numPr>
        <w:rPr>
          <w:rFonts w:asciiTheme="minorHAnsi" w:hAnsiTheme="minorHAnsi" w:cstheme="minorBidi"/>
          <w:sz w:val="22"/>
          <w:szCs w:val="22"/>
        </w:rPr>
      </w:pPr>
      <w:r w:rsidRPr="057E86B0">
        <w:rPr>
          <w:rFonts w:asciiTheme="minorHAnsi" w:hAnsiTheme="minorHAnsi" w:cstheme="minorBidi"/>
          <w:sz w:val="22"/>
          <w:szCs w:val="22"/>
        </w:rPr>
        <w:t xml:space="preserve">Gathering information from individuals with diverse experiences and perspectives to inform ACF policies and programs.  </w:t>
      </w:r>
    </w:p>
    <w:p w:rsidR="00330EBD" w:rsidRPr="002F65C2" w:rsidP="057E86B0" w14:paraId="613FBDDA" w14:textId="77777777">
      <w:pPr>
        <w:pStyle w:val="ListParagraph"/>
        <w:numPr>
          <w:ilvl w:val="0"/>
          <w:numId w:val="24"/>
        </w:numPr>
        <w:rPr>
          <w:rFonts w:asciiTheme="minorHAnsi" w:hAnsiTheme="minorHAnsi" w:cstheme="minorBidi"/>
          <w:sz w:val="22"/>
          <w:szCs w:val="22"/>
        </w:rPr>
      </w:pPr>
      <w:r w:rsidRPr="057E86B0">
        <w:rPr>
          <w:rFonts w:asciiTheme="minorHAnsi" w:hAnsiTheme="minorHAnsi" w:cstheme="minorBidi"/>
          <w:sz w:val="22"/>
          <w:szCs w:val="22"/>
        </w:rPr>
        <w:t>Exploring emerging areas</w:t>
      </w:r>
    </w:p>
    <w:p w:rsidR="00330EBD" w:rsidRPr="002F65C2" w:rsidP="057E86B0" w14:paraId="536E3309" w14:textId="7247A8CB">
      <w:pPr>
        <w:pStyle w:val="ListParagraph"/>
        <w:numPr>
          <w:ilvl w:val="0"/>
          <w:numId w:val="24"/>
        </w:numPr>
        <w:rPr>
          <w:rFonts w:asciiTheme="minorHAnsi" w:hAnsiTheme="minorHAnsi" w:cstheme="minorBidi"/>
          <w:sz w:val="22"/>
          <w:szCs w:val="22"/>
        </w:rPr>
      </w:pPr>
      <w:r w:rsidRPr="057E86B0">
        <w:rPr>
          <w:rFonts w:asciiTheme="minorHAnsi" w:hAnsiTheme="minorHAnsi" w:cstheme="minorBidi"/>
          <w:sz w:val="22"/>
          <w:szCs w:val="22"/>
        </w:rPr>
        <w:t>Informing planning for new funding</w:t>
      </w:r>
    </w:p>
    <w:p w:rsidR="0012338C" w:rsidRPr="002F65C2" w:rsidP="057E86B0" w14:paraId="4CF8E3FA" w14:textId="19DDB2DE">
      <w:pPr>
        <w:pStyle w:val="ListParagraph"/>
        <w:numPr>
          <w:ilvl w:val="0"/>
          <w:numId w:val="24"/>
        </w:numPr>
        <w:rPr>
          <w:rFonts w:asciiTheme="minorHAnsi" w:hAnsiTheme="minorHAnsi" w:cstheme="minorBidi"/>
          <w:sz w:val="22"/>
          <w:szCs w:val="22"/>
        </w:rPr>
      </w:pPr>
      <w:r w:rsidRPr="057E86B0">
        <w:rPr>
          <w:rFonts w:asciiTheme="minorHAnsi" w:hAnsiTheme="minorHAnsi" w:cstheme="minorBidi"/>
          <w:sz w:val="22"/>
          <w:szCs w:val="22"/>
        </w:rPr>
        <w:t>Informing the implementation of research studies</w:t>
      </w:r>
    </w:p>
    <w:p w:rsidR="00330EBD" w:rsidRPr="002F65C2" w:rsidP="057E86B0" w14:paraId="6923A99D" w14:textId="0B89E8E0">
      <w:pPr>
        <w:pStyle w:val="ListParagraph"/>
        <w:numPr>
          <w:ilvl w:val="0"/>
          <w:numId w:val="24"/>
        </w:numPr>
        <w:rPr>
          <w:rFonts w:asciiTheme="minorHAnsi" w:hAnsiTheme="minorHAnsi" w:cstheme="minorBidi"/>
          <w:sz w:val="22"/>
          <w:szCs w:val="22"/>
        </w:rPr>
      </w:pPr>
      <w:r w:rsidRPr="057E86B0">
        <w:rPr>
          <w:rFonts w:asciiTheme="minorHAnsi" w:hAnsiTheme="minorHAnsi" w:cstheme="minorBidi"/>
          <w:sz w:val="22"/>
          <w:szCs w:val="22"/>
        </w:rPr>
        <w:t>Informing the development and dissemination of resources and products developed under ACF studies, regulatory activities, guidance, outreach and/or training activities.</w:t>
      </w:r>
    </w:p>
    <w:p w:rsidR="008F570D" w:rsidRPr="002F65C2" w:rsidP="057E86B0" w14:paraId="75C799A6" w14:textId="77777777">
      <w:pPr>
        <w:spacing w:after="60"/>
        <w:rPr>
          <w:rFonts w:asciiTheme="minorHAnsi" w:hAnsiTheme="minorHAnsi" w:cstheme="minorBidi"/>
          <w:b/>
          <w:bCs/>
          <w:i/>
          <w:iCs/>
          <w:sz w:val="22"/>
          <w:szCs w:val="22"/>
        </w:rPr>
      </w:pPr>
    </w:p>
    <w:p w:rsidR="00330EBD" w:rsidRPr="002F65C2" w:rsidP="057E86B0" w14:paraId="16DFC566" w14:textId="77777777">
      <w:pPr>
        <w:spacing w:after="60"/>
        <w:rPr>
          <w:rFonts w:asciiTheme="minorHAnsi" w:hAnsiTheme="minorHAnsi" w:cstheme="minorBidi"/>
          <w:b/>
          <w:bCs/>
          <w:i/>
          <w:iCs/>
          <w:sz w:val="22"/>
          <w:szCs w:val="22"/>
        </w:rPr>
      </w:pPr>
      <w:r w:rsidRPr="057E86B0">
        <w:rPr>
          <w:rFonts w:asciiTheme="minorHAnsi" w:hAnsiTheme="minorHAnsi" w:cstheme="minorBidi"/>
          <w:b/>
          <w:bCs/>
          <w:i/>
          <w:iCs/>
          <w:sz w:val="22"/>
          <w:szCs w:val="22"/>
        </w:rPr>
        <w:t>Overview of Information Collections</w:t>
      </w:r>
    </w:p>
    <w:tbl>
      <w:tblPr>
        <w:tblStyle w:val="TableGrid"/>
        <w:tblW w:w="0" w:type="auto"/>
        <w:tblLook w:val="04A0"/>
      </w:tblPr>
      <w:tblGrid>
        <w:gridCol w:w="2605"/>
        <w:gridCol w:w="4680"/>
        <w:gridCol w:w="2065"/>
      </w:tblGrid>
      <w:tr w14:paraId="7677DC5D" w14:textId="77777777" w:rsidTr="00D8417B">
        <w:tblPrEx>
          <w:tblW w:w="0" w:type="auto"/>
          <w:tblLook w:val="04A0"/>
        </w:tblPrEx>
        <w:tc>
          <w:tcPr>
            <w:tcW w:w="2605" w:type="dxa"/>
            <w:shd w:val="clear" w:color="auto" w:fill="D9D9D9" w:themeFill="background1" w:themeFillShade="D9"/>
          </w:tcPr>
          <w:p w:rsidR="00330EBD" w:rsidRPr="00D01B9F" w:rsidP="057E86B0" w14:paraId="6AC9D5BC" w14:textId="07A2C4E9">
            <w:pPr>
              <w:jc w:val="center"/>
              <w:rPr>
                <w:rFonts w:asciiTheme="minorHAnsi" w:hAnsiTheme="minorHAnsi" w:cstheme="minorBidi"/>
                <w:b/>
                <w:bCs/>
                <w:i/>
                <w:iCs/>
                <w:sz w:val="20"/>
                <w:szCs w:val="20"/>
              </w:rPr>
            </w:pPr>
            <w:r w:rsidRPr="00D01B9F">
              <w:rPr>
                <w:rFonts w:asciiTheme="minorHAnsi" w:hAnsiTheme="minorHAnsi" w:cstheme="minorBidi"/>
                <w:b/>
                <w:bCs/>
                <w:i/>
                <w:iCs/>
                <w:sz w:val="20"/>
                <w:szCs w:val="20"/>
              </w:rPr>
              <w:t>Information Collection Title</w:t>
            </w:r>
          </w:p>
        </w:tc>
        <w:tc>
          <w:tcPr>
            <w:tcW w:w="4680" w:type="dxa"/>
            <w:shd w:val="clear" w:color="auto" w:fill="D9D9D9" w:themeFill="background1" w:themeFillShade="D9"/>
          </w:tcPr>
          <w:p w:rsidR="00330EBD" w:rsidRPr="00D01B9F" w:rsidP="057E86B0" w14:paraId="5C19894D" w14:textId="56344E62">
            <w:pPr>
              <w:jc w:val="center"/>
              <w:rPr>
                <w:rFonts w:asciiTheme="minorHAnsi" w:hAnsiTheme="minorHAnsi" w:cstheme="minorBidi"/>
                <w:b/>
                <w:bCs/>
                <w:i/>
                <w:iCs/>
                <w:sz w:val="20"/>
                <w:szCs w:val="20"/>
              </w:rPr>
            </w:pPr>
            <w:r w:rsidRPr="00D01B9F">
              <w:rPr>
                <w:rFonts w:asciiTheme="minorHAnsi" w:hAnsiTheme="minorHAnsi" w:cstheme="minorBidi"/>
                <w:b/>
                <w:bCs/>
                <w:i/>
                <w:iCs/>
                <w:sz w:val="20"/>
                <w:szCs w:val="20"/>
              </w:rPr>
              <w:t>Respondent, Content, Purpose of Collection</w:t>
            </w:r>
          </w:p>
        </w:tc>
        <w:tc>
          <w:tcPr>
            <w:tcW w:w="2065" w:type="dxa"/>
            <w:shd w:val="clear" w:color="auto" w:fill="D9D9D9" w:themeFill="background1" w:themeFillShade="D9"/>
          </w:tcPr>
          <w:p w:rsidR="00330EBD" w:rsidRPr="00D01B9F" w:rsidP="057E86B0" w14:paraId="5AB5407D" w14:textId="6D44F401">
            <w:pPr>
              <w:jc w:val="center"/>
              <w:rPr>
                <w:rFonts w:asciiTheme="minorHAnsi" w:hAnsiTheme="minorHAnsi" w:cstheme="minorBidi"/>
                <w:b/>
                <w:bCs/>
                <w:i/>
                <w:iCs/>
                <w:sz w:val="20"/>
                <w:szCs w:val="20"/>
              </w:rPr>
            </w:pPr>
            <w:r w:rsidRPr="00D01B9F">
              <w:rPr>
                <w:rFonts w:asciiTheme="minorHAnsi" w:hAnsiTheme="minorHAnsi" w:cstheme="minorBidi"/>
                <w:b/>
                <w:bCs/>
                <w:i/>
                <w:iCs/>
                <w:sz w:val="20"/>
                <w:szCs w:val="20"/>
              </w:rPr>
              <w:t>Mode and Duration</w:t>
            </w:r>
          </w:p>
        </w:tc>
      </w:tr>
      <w:tr w14:paraId="3AEF5DC4" w14:textId="77777777" w:rsidTr="00D8417B">
        <w:tblPrEx>
          <w:tblW w:w="0" w:type="auto"/>
          <w:tblLook w:val="04A0"/>
        </w:tblPrEx>
        <w:tc>
          <w:tcPr>
            <w:tcW w:w="2605" w:type="dxa"/>
          </w:tcPr>
          <w:p w:rsidR="006C2EBC" w:rsidRPr="00D01B9F" w:rsidP="057E86B0" w14:paraId="6F4DDDA2" w14:textId="2AC47FF6">
            <w:pPr>
              <w:rPr>
                <w:rFonts w:asciiTheme="minorHAnsi" w:hAnsiTheme="minorHAnsi" w:cstheme="minorBidi"/>
                <w:sz w:val="20"/>
                <w:szCs w:val="20"/>
              </w:rPr>
            </w:pPr>
            <w:r w:rsidRPr="00D01B9F">
              <w:rPr>
                <w:rFonts w:asciiTheme="minorHAnsi" w:hAnsiTheme="minorHAnsi" w:cstheme="minorBidi"/>
                <w:b/>
                <w:bCs/>
                <w:i/>
                <w:iCs/>
                <w:sz w:val="20"/>
                <w:szCs w:val="20"/>
              </w:rPr>
              <w:t xml:space="preserve">Instrument 1. ECE Apprenticeships Meeting Discussion Guide </w:t>
            </w:r>
          </w:p>
        </w:tc>
        <w:tc>
          <w:tcPr>
            <w:tcW w:w="4680" w:type="dxa"/>
          </w:tcPr>
          <w:p w:rsidR="006C2EBC" w:rsidRPr="00D01B9F" w:rsidP="057E86B0" w14:paraId="7F1568AB" w14:textId="793C459C">
            <w:pPr>
              <w:rPr>
                <w:rFonts w:asciiTheme="minorHAnsi" w:hAnsiTheme="minorHAnsi" w:cstheme="minorBidi"/>
                <w:b/>
                <w:bCs/>
                <w:sz w:val="20"/>
                <w:szCs w:val="20"/>
              </w:rPr>
            </w:pPr>
            <w:r w:rsidRPr="00D01B9F">
              <w:rPr>
                <w:rFonts w:asciiTheme="minorHAnsi" w:hAnsiTheme="minorHAnsi" w:cstheme="minorBidi"/>
                <w:b/>
                <w:bCs/>
                <w:sz w:val="20"/>
                <w:szCs w:val="20"/>
              </w:rPr>
              <w:t xml:space="preserve">Respondents: </w:t>
            </w:r>
            <w:r w:rsidRPr="00A166D2">
              <w:rPr>
                <w:rFonts w:asciiTheme="minorHAnsi" w:hAnsiTheme="minorHAnsi" w:cstheme="minorBidi"/>
                <w:sz w:val="20"/>
                <w:szCs w:val="20"/>
              </w:rPr>
              <w:t>ECE apprenticeship program implementers, key implementation partners, program funders, technical assistance providers, and researchers</w:t>
            </w:r>
          </w:p>
          <w:p w:rsidR="006C2EBC" w:rsidRPr="00D01B9F" w:rsidP="057E86B0" w14:paraId="5E674D47" w14:textId="77777777">
            <w:pPr>
              <w:rPr>
                <w:rFonts w:asciiTheme="minorHAnsi" w:hAnsiTheme="minorHAnsi" w:cstheme="minorBidi"/>
                <w:sz w:val="20"/>
                <w:szCs w:val="20"/>
              </w:rPr>
            </w:pPr>
          </w:p>
          <w:p w:rsidR="006C2EBC" w:rsidRPr="00A166D2" w:rsidP="057E86B0" w14:paraId="49184985" w14:textId="0F4477C0">
            <w:pPr>
              <w:rPr>
                <w:rFonts w:asciiTheme="minorHAnsi" w:hAnsiTheme="minorHAnsi" w:cstheme="minorBidi"/>
                <w:sz w:val="20"/>
                <w:szCs w:val="20"/>
              </w:rPr>
            </w:pPr>
            <w:r w:rsidRPr="00D01B9F">
              <w:rPr>
                <w:rFonts w:asciiTheme="minorHAnsi" w:hAnsiTheme="minorHAnsi" w:cstheme="minorBidi"/>
                <w:b/>
                <w:bCs/>
                <w:sz w:val="20"/>
                <w:szCs w:val="20"/>
              </w:rPr>
              <w:t xml:space="preserve">Content: </w:t>
            </w:r>
            <w:r w:rsidRPr="00A166D2">
              <w:rPr>
                <w:rFonts w:asciiTheme="minorHAnsi" w:hAnsiTheme="minorHAnsi" w:cstheme="minorBidi"/>
                <w:sz w:val="20"/>
                <w:szCs w:val="20"/>
              </w:rPr>
              <w:t xml:space="preserve">Open-ended questions designed to gather input from respondents on gaps in the knowledge base that should be added, could be dropped, and are highest priority for future research and evaluation </w:t>
            </w:r>
          </w:p>
          <w:p w:rsidR="006C2EBC" w:rsidRPr="00D01B9F" w:rsidP="057E86B0" w14:paraId="1A5D2354" w14:textId="77777777">
            <w:pPr>
              <w:rPr>
                <w:rFonts w:asciiTheme="minorHAnsi" w:hAnsiTheme="minorHAnsi" w:cstheme="minorBidi"/>
                <w:sz w:val="20"/>
                <w:szCs w:val="20"/>
              </w:rPr>
            </w:pPr>
          </w:p>
          <w:p w:rsidR="006C2EBC" w:rsidRPr="00D01B9F" w:rsidP="057E86B0" w14:paraId="66C55401" w14:textId="4960DC25">
            <w:pPr>
              <w:rPr>
                <w:rFonts w:asciiTheme="minorHAnsi" w:hAnsiTheme="minorHAnsi" w:cstheme="minorBidi"/>
                <w:b/>
                <w:bCs/>
                <w:sz w:val="20"/>
                <w:szCs w:val="20"/>
              </w:rPr>
            </w:pPr>
            <w:r w:rsidRPr="00D01B9F">
              <w:rPr>
                <w:rFonts w:asciiTheme="minorHAnsi" w:hAnsiTheme="minorHAnsi" w:cstheme="minorBidi"/>
                <w:b/>
                <w:bCs/>
                <w:sz w:val="20"/>
                <w:szCs w:val="20"/>
              </w:rPr>
              <w:t xml:space="preserve">Purpose: </w:t>
            </w:r>
            <w:r w:rsidRPr="00D01B9F">
              <w:rPr>
                <w:rFonts w:asciiTheme="minorHAnsi" w:hAnsiTheme="minorHAnsi" w:cstheme="minorBidi"/>
                <w:sz w:val="20"/>
                <w:szCs w:val="20"/>
              </w:rPr>
              <w:t>T</w:t>
            </w:r>
            <w:r w:rsidRPr="00A166D2">
              <w:rPr>
                <w:rFonts w:asciiTheme="minorHAnsi" w:hAnsiTheme="minorHAnsi" w:cstheme="minorBidi"/>
                <w:sz w:val="20"/>
                <w:szCs w:val="20"/>
              </w:rPr>
              <w:t>o inform future research and evaluation on early care and education (ECE) apprenticeships</w:t>
            </w:r>
          </w:p>
          <w:p w:rsidR="006C2EBC" w:rsidRPr="00D01B9F" w:rsidP="057E86B0" w14:paraId="193C87D1" w14:textId="73643800">
            <w:pPr>
              <w:rPr>
                <w:rFonts w:asciiTheme="minorHAnsi" w:hAnsiTheme="minorHAnsi" w:cstheme="minorBidi"/>
                <w:b/>
                <w:bCs/>
                <w:sz w:val="20"/>
                <w:szCs w:val="20"/>
              </w:rPr>
            </w:pPr>
          </w:p>
        </w:tc>
        <w:tc>
          <w:tcPr>
            <w:tcW w:w="2065" w:type="dxa"/>
          </w:tcPr>
          <w:p w:rsidR="006C2EBC" w:rsidRPr="00D01B9F" w:rsidP="057E86B0" w14:paraId="6BE10EEF" w14:textId="2D2C9163">
            <w:pPr>
              <w:rPr>
                <w:rFonts w:asciiTheme="minorHAnsi" w:hAnsiTheme="minorHAnsi" w:cstheme="minorBidi"/>
                <w:b/>
                <w:bCs/>
                <w:sz w:val="20"/>
                <w:szCs w:val="20"/>
              </w:rPr>
            </w:pPr>
            <w:r w:rsidRPr="00D01B9F">
              <w:rPr>
                <w:rFonts w:asciiTheme="minorHAnsi" w:hAnsiTheme="minorHAnsi" w:cstheme="minorBidi"/>
                <w:b/>
                <w:bCs/>
                <w:sz w:val="20"/>
                <w:szCs w:val="20"/>
              </w:rPr>
              <w:t xml:space="preserve">Mode: </w:t>
            </w:r>
            <w:r w:rsidRPr="00A166D2">
              <w:rPr>
                <w:rFonts w:asciiTheme="minorHAnsi" w:hAnsiTheme="minorHAnsi" w:cstheme="minorBidi"/>
                <w:sz w:val="20"/>
                <w:szCs w:val="20"/>
              </w:rPr>
              <w:t>Web-based meeting</w:t>
            </w:r>
          </w:p>
          <w:p w:rsidR="006C2EBC" w:rsidRPr="00D01B9F" w:rsidP="057E86B0" w14:paraId="085563CF" w14:textId="77777777">
            <w:pPr>
              <w:rPr>
                <w:rFonts w:asciiTheme="minorHAnsi" w:hAnsiTheme="minorHAnsi" w:cstheme="minorBidi"/>
                <w:sz w:val="20"/>
                <w:szCs w:val="20"/>
              </w:rPr>
            </w:pPr>
          </w:p>
          <w:p w:rsidR="006C2EBC" w:rsidRPr="00D01B9F" w:rsidP="057E86B0" w14:paraId="4233090F" w14:textId="6E662AA9">
            <w:pPr>
              <w:rPr>
                <w:rFonts w:asciiTheme="minorHAnsi" w:hAnsiTheme="minorHAnsi" w:cstheme="minorBidi"/>
                <w:b/>
                <w:bCs/>
                <w:sz w:val="20"/>
                <w:szCs w:val="20"/>
              </w:rPr>
            </w:pPr>
            <w:r w:rsidRPr="00D01B9F">
              <w:rPr>
                <w:rFonts w:asciiTheme="minorHAnsi" w:hAnsiTheme="minorHAnsi" w:cstheme="minorBidi"/>
                <w:b/>
                <w:bCs/>
                <w:sz w:val="20"/>
                <w:szCs w:val="20"/>
              </w:rPr>
              <w:t xml:space="preserve">Duration: </w:t>
            </w:r>
            <w:r w:rsidRPr="00A166D2">
              <w:rPr>
                <w:rFonts w:asciiTheme="minorHAnsi" w:hAnsiTheme="minorHAnsi" w:cstheme="minorBidi"/>
                <w:sz w:val="20"/>
                <w:szCs w:val="20"/>
              </w:rPr>
              <w:t>3 hours</w:t>
            </w:r>
          </w:p>
        </w:tc>
      </w:tr>
      <w:tr w14:paraId="45EF3EC3" w14:textId="77777777" w:rsidTr="00D8417B">
        <w:tblPrEx>
          <w:tblW w:w="0" w:type="auto"/>
          <w:tblLook w:val="04A0"/>
        </w:tblPrEx>
        <w:trPr>
          <w:trHeight w:val="300"/>
        </w:trPr>
        <w:tc>
          <w:tcPr>
            <w:tcW w:w="2605" w:type="dxa"/>
          </w:tcPr>
          <w:p w:rsidR="5F8DB3E4" w:rsidRPr="00D01B9F" w:rsidP="057E86B0" w14:paraId="6837DC85" w14:textId="2E828781">
            <w:pPr>
              <w:rPr>
                <w:rFonts w:asciiTheme="minorHAnsi" w:hAnsiTheme="minorHAnsi" w:cstheme="minorBidi"/>
                <w:b/>
                <w:bCs/>
                <w:i/>
                <w:iCs/>
                <w:sz w:val="20"/>
                <w:szCs w:val="20"/>
              </w:rPr>
            </w:pPr>
            <w:r w:rsidRPr="00D01B9F">
              <w:rPr>
                <w:rFonts w:asciiTheme="minorHAnsi" w:hAnsiTheme="minorHAnsi" w:cstheme="minorBidi"/>
                <w:b/>
                <w:bCs/>
                <w:i/>
                <w:iCs/>
                <w:sz w:val="20"/>
                <w:szCs w:val="20"/>
              </w:rPr>
              <w:t xml:space="preserve">Instrument 2. Breakout Room Session Questionnaire </w:t>
            </w:r>
          </w:p>
        </w:tc>
        <w:tc>
          <w:tcPr>
            <w:tcW w:w="4680" w:type="dxa"/>
          </w:tcPr>
          <w:p w:rsidR="5F8DB3E4" w:rsidRPr="00D01B9F" w:rsidP="057E86B0" w14:paraId="1BEB1AC3" w14:textId="793C459C">
            <w:pPr>
              <w:rPr>
                <w:rFonts w:asciiTheme="minorHAnsi" w:hAnsiTheme="minorHAnsi" w:cstheme="minorBidi"/>
                <w:b/>
                <w:bCs/>
                <w:sz w:val="20"/>
                <w:szCs w:val="20"/>
              </w:rPr>
            </w:pPr>
            <w:r w:rsidRPr="00D01B9F">
              <w:rPr>
                <w:rFonts w:asciiTheme="minorHAnsi" w:hAnsiTheme="minorHAnsi" w:cstheme="minorBidi"/>
                <w:b/>
                <w:bCs/>
                <w:sz w:val="20"/>
                <w:szCs w:val="20"/>
              </w:rPr>
              <w:t xml:space="preserve">Respondents: </w:t>
            </w:r>
            <w:r w:rsidRPr="00A166D2">
              <w:rPr>
                <w:rFonts w:asciiTheme="minorHAnsi" w:hAnsiTheme="minorHAnsi" w:cstheme="minorBidi"/>
                <w:sz w:val="20"/>
                <w:szCs w:val="20"/>
              </w:rPr>
              <w:t>ECE apprenticeship program implementers, key implementation partners, program funders, technical assistance providers, and researchers</w:t>
            </w:r>
          </w:p>
          <w:p w:rsidR="5F8DB3E4" w:rsidRPr="00D01B9F" w:rsidP="057E86B0" w14:paraId="566112B3" w14:textId="25310727">
            <w:pPr>
              <w:rPr>
                <w:rFonts w:asciiTheme="minorHAnsi" w:hAnsiTheme="minorHAnsi" w:cstheme="minorBidi"/>
                <w:b/>
                <w:bCs/>
                <w:sz w:val="20"/>
                <w:szCs w:val="20"/>
              </w:rPr>
            </w:pPr>
          </w:p>
          <w:p w:rsidR="5F8DB3E4" w:rsidRPr="00A166D2" w:rsidP="057E86B0" w14:paraId="33602588" w14:textId="50780731">
            <w:pPr>
              <w:rPr>
                <w:rFonts w:asciiTheme="minorHAnsi" w:hAnsiTheme="minorHAnsi" w:cstheme="minorBidi"/>
                <w:sz w:val="20"/>
                <w:szCs w:val="20"/>
              </w:rPr>
            </w:pPr>
            <w:r w:rsidRPr="00D01B9F">
              <w:rPr>
                <w:rFonts w:asciiTheme="minorHAnsi" w:hAnsiTheme="minorHAnsi" w:cstheme="minorBidi"/>
                <w:b/>
                <w:bCs/>
                <w:sz w:val="20"/>
                <w:szCs w:val="20"/>
              </w:rPr>
              <w:t xml:space="preserve">Content: </w:t>
            </w:r>
            <w:r w:rsidRPr="00A166D2">
              <w:rPr>
                <w:rFonts w:asciiTheme="minorHAnsi" w:hAnsiTheme="minorHAnsi" w:cstheme="minorBidi"/>
                <w:sz w:val="20"/>
                <w:szCs w:val="20"/>
              </w:rPr>
              <w:t xml:space="preserve">Close-ended questions about which breakout rooms meeting participants would like to be placed in during the meeting </w:t>
            </w:r>
          </w:p>
          <w:p w:rsidR="5F8DB3E4" w:rsidRPr="00D01B9F" w:rsidP="057E86B0" w14:paraId="2D94C2D1" w14:textId="77777777">
            <w:pPr>
              <w:rPr>
                <w:rFonts w:asciiTheme="minorHAnsi" w:hAnsiTheme="minorHAnsi" w:cstheme="minorBidi"/>
                <w:sz w:val="20"/>
                <w:szCs w:val="20"/>
              </w:rPr>
            </w:pPr>
          </w:p>
          <w:p w:rsidR="5F8DB3E4" w:rsidRPr="00D01B9F" w:rsidP="057E86B0" w14:paraId="1F8250DF" w14:textId="1BD5597A">
            <w:pPr>
              <w:spacing w:line="259" w:lineRule="auto"/>
              <w:rPr>
                <w:rFonts w:asciiTheme="minorHAnsi" w:hAnsiTheme="minorHAnsi" w:cstheme="minorBidi"/>
                <w:b/>
                <w:bCs/>
                <w:sz w:val="20"/>
                <w:szCs w:val="20"/>
              </w:rPr>
            </w:pPr>
            <w:r w:rsidRPr="00D01B9F">
              <w:rPr>
                <w:rFonts w:asciiTheme="minorHAnsi" w:hAnsiTheme="minorHAnsi" w:cstheme="minorBidi"/>
                <w:b/>
                <w:bCs/>
                <w:sz w:val="20"/>
                <w:szCs w:val="20"/>
              </w:rPr>
              <w:t xml:space="preserve">Purpose: </w:t>
            </w:r>
            <w:r w:rsidRPr="00D01B9F">
              <w:rPr>
                <w:rFonts w:asciiTheme="minorHAnsi" w:hAnsiTheme="minorHAnsi" w:cstheme="minorBidi"/>
                <w:sz w:val="20"/>
                <w:szCs w:val="20"/>
              </w:rPr>
              <w:t>T</w:t>
            </w:r>
            <w:r w:rsidRPr="00A166D2">
              <w:rPr>
                <w:rFonts w:asciiTheme="minorHAnsi" w:hAnsiTheme="minorHAnsi" w:cstheme="minorBidi"/>
                <w:sz w:val="20"/>
                <w:szCs w:val="20"/>
              </w:rPr>
              <w:t>o determine how to sort meeting participants into breakout rooms</w:t>
            </w:r>
          </w:p>
          <w:p w:rsidR="5F8DB3E4" w:rsidRPr="00D01B9F" w:rsidP="057E86B0" w14:paraId="46E56ADB" w14:textId="4B8DA19E">
            <w:pPr>
              <w:rPr>
                <w:rFonts w:asciiTheme="minorHAnsi" w:hAnsiTheme="minorHAnsi" w:cstheme="minorBidi"/>
                <w:b/>
                <w:bCs/>
                <w:sz w:val="20"/>
                <w:szCs w:val="20"/>
              </w:rPr>
            </w:pPr>
          </w:p>
        </w:tc>
        <w:tc>
          <w:tcPr>
            <w:tcW w:w="2065" w:type="dxa"/>
          </w:tcPr>
          <w:p w:rsidR="5F8DB3E4" w:rsidRPr="00D01B9F" w:rsidP="057E86B0" w14:paraId="4A45BC54" w14:textId="602BA100">
            <w:pPr>
              <w:rPr>
                <w:rFonts w:asciiTheme="minorHAnsi" w:hAnsiTheme="minorHAnsi" w:cstheme="minorBidi"/>
                <w:b/>
                <w:bCs/>
                <w:sz w:val="20"/>
                <w:szCs w:val="20"/>
              </w:rPr>
            </w:pPr>
            <w:r w:rsidRPr="00D01B9F">
              <w:rPr>
                <w:rFonts w:asciiTheme="minorHAnsi" w:hAnsiTheme="minorHAnsi" w:cstheme="minorBidi"/>
                <w:b/>
                <w:bCs/>
                <w:sz w:val="20"/>
                <w:szCs w:val="20"/>
              </w:rPr>
              <w:t xml:space="preserve">Mode: </w:t>
            </w:r>
            <w:r w:rsidRPr="00A166D2">
              <w:rPr>
                <w:rFonts w:asciiTheme="minorHAnsi" w:hAnsiTheme="minorHAnsi" w:cstheme="minorBidi"/>
                <w:sz w:val="20"/>
                <w:szCs w:val="20"/>
              </w:rPr>
              <w:t>Web-based survey</w:t>
            </w:r>
          </w:p>
          <w:p w:rsidR="5F8DB3E4" w:rsidRPr="00D01B9F" w:rsidP="057E86B0" w14:paraId="3C353ACA" w14:textId="77777777">
            <w:pPr>
              <w:rPr>
                <w:rFonts w:asciiTheme="minorHAnsi" w:hAnsiTheme="minorHAnsi" w:cstheme="minorBidi"/>
                <w:sz w:val="20"/>
                <w:szCs w:val="20"/>
              </w:rPr>
            </w:pPr>
          </w:p>
          <w:p w:rsidR="5F8DB3E4" w:rsidRPr="00D01B9F" w:rsidP="057E86B0" w14:paraId="7D00AD9B" w14:textId="453E56EA">
            <w:pPr>
              <w:rPr>
                <w:rFonts w:asciiTheme="minorHAnsi" w:hAnsiTheme="minorHAnsi" w:cstheme="minorBidi"/>
                <w:b/>
                <w:bCs/>
                <w:sz w:val="20"/>
                <w:szCs w:val="20"/>
              </w:rPr>
            </w:pPr>
            <w:r w:rsidRPr="00D01B9F">
              <w:rPr>
                <w:rFonts w:asciiTheme="minorHAnsi" w:hAnsiTheme="minorHAnsi" w:cstheme="minorBidi"/>
                <w:b/>
                <w:bCs/>
                <w:sz w:val="20"/>
                <w:szCs w:val="20"/>
              </w:rPr>
              <w:t xml:space="preserve">Duration: </w:t>
            </w:r>
            <w:r w:rsidRPr="00A166D2">
              <w:rPr>
                <w:rFonts w:asciiTheme="minorHAnsi" w:hAnsiTheme="minorHAnsi" w:cstheme="minorBidi"/>
                <w:sz w:val="20"/>
                <w:szCs w:val="20"/>
              </w:rPr>
              <w:t>2 minutes</w:t>
            </w:r>
          </w:p>
          <w:p w:rsidR="5F8DB3E4" w:rsidRPr="00D01B9F" w:rsidP="057E86B0" w14:paraId="42210C82" w14:textId="1AD8BC65">
            <w:pPr>
              <w:rPr>
                <w:rFonts w:asciiTheme="minorHAnsi" w:hAnsiTheme="minorHAnsi" w:cstheme="minorBidi"/>
                <w:b/>
                <w:bCs/>
                <w:sz w:val="20"/>
                <w:szCs w:val="20"/>
              </w:rPr>
            </w:pPr>
          </w:p>
        </w:tc>
      </w:tr>
    </w:tbl>
    <w:p w:rsidR="00330EBD" w:rsidRPr="002F65C2" w:rsidP="00A166D2" w14:paraId="02F07657" w14:textId="77777777">
      <w:pPr>
        <w:rPr>
          <w:rFonts w:asciiTheme="minorHAnsi" w:hAnsiTheme="minorHAnsi" w:cstheme="minorBidi"/>
          <w:b/>
          <w:bCs/>
          <w:i/>
          <w:iCs/>
          <w:sz w:val="22"/>
          <w:szCs w:val="22"/>
        </w:rPr>
      </w:pPr>
    </w:p>
    <w:p w:rsidR="00984CA2" w:rsidRPr="002F65C2" w:rsidP="057E86B0" w14:paraId="473B9418" w14:textId="21A48A3C">
      <w:pPr>
        <w:spacing w:after="60"/>
        <w:rPr>
          <w:rFonts w:asciiTheme="minorHAnsi" w:hAnsiTheme="minorHAnsi" w:cstheme="minorBidi"/>
          <w:b/>
          <w:bCs/>
          <w:i/>
          <w:iCs/>
          <w:sz w:val="22"/>
          <w:szCs w:val="22"/>
        </w:rPr>
      </w:pPr>
      <w:r w:rsidRPr="057E86B0">
        <w:rPr>
          <w:rFonts w:asciiTheme="minorHAnsi" w:hAnsiTheme="minorHAnsi" w:cstheme="minorBidi"/>
          <w:b/>
          <w:bCs/>
          <w:i/>
          <w:iCs/>
          <w:sz w:val="22"/>
          <w:szCs w:val="22"/>
        </w:rPr>
        <w:t xml:space="preserve">Processes for Information Collection </w:t>
      </w:r>
    </w:p>
    <w:p w:rsidR="00C552DA" w:rsidP="057E86B0" w14:paraId="6A360020" w14:textId="7FA52568">
      <w:pPr>
        <w:rPr>
          <w:rFonts w:asciiTheme="minorHAnsi" w:hAnsiTheme="minorHAnsi" w:cstheme="minorBidi"/>
          <w:sz w:val="22"/>
          <w:szCs w:val="22"/>
        </w:rPr>
      </w:pPr>
      <w:r w:rsidRPr="00C552DA">
        <w:rPr>
          <w:rFonts w:asciiTheme="minorHAnsi" w:hAnsiTheme="minorHAnsi" w:cstheme="minorBidi"/>
          <w:sz w:val="22"/>
          <w:szCs w:val="22"/>
        </w:rPr>
        <w:t xml:space="preserve">Information collected under this IC will be collected during breakout sessions and whole group discussions conducted as part of a convening focused on ECE apprenticeships. </w:t>
      </w:r>
      <w:r w:rsidR="00A166D2">
        <w:rPr>
          <w:rFonts w:asciiTheme="minorHAnsi" w:hAnsiTheme="minorHAnsi" w:cstheme="minorBidi"/>
          <w:sz w:val="22"/>
          <w:szCs w:val="22"/>
        </w:rPr>
        <w:t xml:space="preserve"> </w:t>
      </w:r>
      <w:r w:rsidRPr="00C552DA">
        <w:rPr>
          <w:rFonts w:asciiTheme="minorHAnsi" w:hAnsiTheme="minorHAnsi" w:cstheme="minorBidi"/>
          <w:sz w:val="22"/>
          <w:szCs w:val="22"/>
        </w:rPr>
        <w:t xml:space="preserve">The discussions (breakout and whole group) are anticipated to be delivered in a workshop-style and designed as opportunities for respondents to share ideas and experiences. </w:t>
      </w:r>
      <w:r w:rsidR="00A166D2">
        <w:rPr>
          <w:rFonts w:asciiTheme="minorHAnsi" w:hAnsiTheme="minorHAnsi" w:cstheme="minorBidi"/>
          <w:sz w:val="22"/>
          <w:szCs w:val="22"/>
        </w:rPr>
        <w:t xml:space="preserve"> </w:t>
      </w:r>
      <w:r w:rsidRPr="00C552DA">
        <w:rPr>
          <w:rFonts w:asciiTheme="minorHAnsi" w:hAnsiTheme="minorHAnsi" w:cstheme="minorBidi"/>
          <w:sz w:val="22"/>
          <w:szCs w:val="22"/>
        </w:rPr>
        <w:t xml:space="preserve">The project team plans to use a semi-structured discussion guide (Instrument 1. ECE Apprenticeships Convening Discussion Guide) to ask questions of respondents and solicit their input. To help the project team prepare for the meeting, they will ask participants to complete a 2-minute survey indicating the break out rooms they would like to participate in during the meeting (Instrument 2. Breakout Room Session Questionnaire). </w:t>
      </w:r>
    </w:p>
    <w:p w:rsidR="00EE6F6B" w:rsidRPr="002F65C2" w:rsidP="057E86B0" w14:paraId="6B99D5FF" w14:textId="5CEF7A5C">
      <w:pPr>
        <w:rPr>
          <w:rFonts w:asciiTheme="minorHAnsi" w:hAnsiTheme="minorHAnsi" w:cstheme="minorBidi"/>
          <w:sz w:val="22"/>
          <w:szCs w:val="22"/>
        </w:rPr>
      </w:pPr>
      <w:r w:rsidRPr="057E86B0">
        <w:rPr>
          <w:rFonts w:asciiTheme="minorHAnsi" w:hAnsiTheme="minorHAnsi" w:cstheme="minorBidi"/>
          <w:sz w:val="22"/>
          <w:szCs w:val="22"/>
        </w:rPr>
        <w:t xml:space="preserve"> </w:t>
      </w:r>
    </w:p>
    <w:p w:rsidR="002338AC" w:rsidRPr="002F65C2" w:rsidP="057E86B0" w14:paraId="40C43AD9" w14:textId="77777777">
      <w:pPr>
        <w:ind w:left="180"/>
        <w:rPr>
          <w:rFonts w:asciiTheme="minorHAnsi" w:hAnsiTheme="minorHAnsi" w:cstheme="minorBidi"/>
          <w:b/>
          <w:bCs/>
          <w:i/>
          <w:iCs/>
          <w:sz w:val="22"/>
          <w:szCs w:val="22"/>
        </w:rPr>
      </w:pPr>
    </w:p>
    <w:p w:rsidR="00945CD6" w:rsidRPr="002F65C2" w:rsidP="057E86B0" w14:paraId="49EEF137" w14:textId="77777777">
      <w:pPr>
        <w:spacing w:after="120"/>
        <w:rPr>
          <w:rFonts w:asciiTheme="minorHAnsi" w:hAnsiTheme="minorHAnsi" w:cstheme="minorBidi"/>
          <w:b/>
          <w:bCs/>
          <w:sz w:val="22"/>
          <w:szCs w:val="22"/>
        </w:rPr>
      </w:pPr>
      <w:r w:rsidRPr="057E86B0">
        <w:rPr>
          <w:rFonts w:asciiTheme="minorHAnsi" w:hAnsiTheme="minorHAnsi" w:cstheme="minorBidi"/>
          <w:b/>
          <w:bCs/>
          <w:sz w:val="22"/>
          <w:szCs w:val="22"/>
        </w:rPr>
        <w:t>A3. Improved Information Technology to Reduce Burden</w:t>
      </w:r>
    </w:p>
    <w:p w:rsidR="00D90EF6" w:rsidRPr="002F65C2" w:rsidP="057E86B0" w14:paraId="6EA8B500" w14:textId="7D99118C">
      <w:pPr>
        <w:rPr>
          <w:rFonts w:asciiTheme="minorHAnsi" w:hAnsiTheme="minorHAnsi" w:cstheme="minorBidi"/>
          <w:sz w:val="22"/>
          <w:szCs w:val="22"/>
        </w:rPr>
      </w:pPr>
      <w:r w:rsidRPr="00C552DA">
        <w:rPr>
          <w:rFonts w:asciiTheme="minorHAnsi" w:hAnsiTheme="minorHAnsi" w:cstheme="minorBidi"/>
          <w:sz w:val="22"/>
          <w:szCs w:val="22"/>
        </w:rPr>
        <w:t xml:space="preserve">The meeting will be conducted virtually using </w:t>
      </w:r>
      <w:r w:rsidR="00D01B9F">
        <w:rPr>
          <w:rFonts w:asciiTheme="minorHAnsi" w:hAnsiTheme="minorHAnsi" w:cstheme="minorBidi"/>
          <w:sz w:val="22"/>
          <w:szCs w:val="22"/>
        </w:rPr>
        <w:t xml:space="preserve">a platform such as </w:t>
      </w:r>
      <w:r w:rsidRPr="00C552DA">
        <w:rPr>
          <w:rFonts w:asciiTheme="minorHAnsi" w:hAnsiTheme="minorHAnsi" w:cstheme="minorBidi"/>
          <w:sz w:val="22"/>
          <w:szCs w:val="22"/>
        </w:rPr>
        <w:t xml:space="preserve">Zoom. Respondents will be invited to participate in the meeting via email. </w:t>
      </w:r>
      <w:r w:rsidR="00A166D2">
        <w:rPr>
          <w:rFonts w:asciiTheme="minorHAnsi" w:hAnsiTheme="minorHAnsi" w:cstheme="minorBidi"/>
          <w:sz w:val="22"/>
          <w:szCs w:val="22"/>
        </w:rPr>
        <w:t xml:space="preserve"> </w:t>
      </w:r>
      <w:r w:rsidRPr="00C552DA">
        <w:rPr>
          <w:rFonts w:asciiTheme="minorHAnsi" w:hAnsiTheme="minorHAnsi" w:cstheme="minorBidi"/>
          <w:sz w:val="22"/>
          <w:szCs w:val="22"/>
        </w:rPr>
        <w:t>During the meeting, Mural, a visual work platform, will be used by respondents to gather input.</w:t>
      </w:r>
      <w:r w:rsidRPr="057E86B0">
        <w:rPr>
          <w:rFonts w:asciiTheme="minorHAnsi" w:hAnsiTheme="minorHAnsi" w:cstheme="minorBidi"/>
          <w:sz w:val="22"/>
          <w:szCs w:val="22"/>
        </w:rPr>
        <w:t xml:space="preserve"> </w:t>
      </w:r>
    </w:p>
    <w:p w:rsidR="00D90EF6" w:rsidRPr="002F65C2" w:rsidP="057E86B0" w14:paraId="5934C206" w14:textId="77777777">
      <w:pPr>
        <w:rPr>
          <w:rFonts w:asciiTheme="minorHAnsi" w:hAnsiTheme="minorHAnsi" w:cstheme="minorBidi"/>
          <w:sz w:val="22"/>
          <w:szCs w:val="22"/>
        </w:rPr>
      </w:pPr>
    </w:p>
    <w:p w:rsidR="005046F0" w:rsidRPr="002F65C2" w:rsidP="057E86B0" w14:paraId="5804584A" w14:textId="77777777">
      <w:pPr>
        <w:ind w:left="360"/>
        <w:rPr>
          <w:rFonts w:asciiTheme="minorHAnsi" w:hAnsiTheme="minorHAnsi" w:cstheme="minorBidi"/>
          <w:sz w:val="22"/>
          <w:szCs w:val="22"/>
        </w:rPr>
      </w:pPr>
    </w:p>
    <w:p w:rsidR="00945CD6" w:rsidRPr="002F65C2" w:rsidP="057E86B0" w14:paraId="39BBEF3E" w14:textId="77777777">
      <w:pPr>
        <w:spacing w:after="120"/>
        <w:rPr>
          <w:rFonts w:asciiTheme="minorHAnsi" w:hAnsiTheme="minorHAnsi" w:cstheme="minorBidi"/>
          <w:b/>
          <w:bCs/>
          <w:sz w:val="22"/>
          <w:szCs w:val="22"/>
        </w:rPr>
      </w:pPr>
      <w:r w:rsidRPr="057E86B0">
        <w:rPr>
          <w:rFonts w:asciiTheme="minorHAnsi" w:hAnsiTheme="minorHAnsi" w:cstheme="minorBidi"/>
          <w:b/>
          <w:bCs/>
          <w:sz w:val="22"/>
          <w:szCs w:val="22"/>
        </w:rPr>
        <w:t>A4. Efforts to Identify Duplication</w:t>
      </w:r>
    </w:p>
    <w:p w:rsidR="00D90EF6" w:rsidP="057E86B0" w14:paraId="79D5E7A0" w14:textId="744310FB">
      <w:pPr>
        <w:rPr>
          <w:rFonts w:asciiTheme="minorHAnsi" w:hAnsiTheme="minorHAnsi" w:cstheme="minorBidi"/>
          <w:sz w:val="22"/>
          <w:szCs w:val="22"/>
        </w:rPr>
      </w:pPr>
      <w:r w:rsidRPr="00C552DA">
        <w:rPr>
          <w:rFonts w:asciiTheme="minorHAnsi" w:hAnsiTheme="minorHAnsi" w:cstheme="minorBidi"/>
          <w:sz w:val="22"/>
          <w:szCs w:val="22"/>
        </w:rPr>
        <w:t>The information that will be collected during this IC does not exist elsewhere.</w:t>
      </w:r>
      <w:r w:rsidR="00A166D2">
        <w:rPr>
          <w:rFonts w:asciiTheme="minorHAnsi" w:hAnsiTheme="minorHAnsi" w:cstheme="minorBidi"/>
          <w:sz w:val="22"/>
          <w:szCs w:val="22"/>
        </w:rPr>
        <w:t xml:space="preserve"> </w:t>
      </w:r>
      <w:r w:rsidRPr="00C552DA">
        <w:rPr>
          <w:rFonts w:asciiTheme="minorHAnsi" w:hAnsiTheme="minorHAnsi" w:cstheme="minorBidi"/>
          <w:sz w:val="22"/>
          <w:szCs w:val="22"/>
        </w:rPr>
        <w:t xml:space="preserve"> The IC is designed to gather diverse perspectives on priorities for future research and evaluation; this topic has not been explored in prior IC.</w:t>
      </w:r>
      <w:r w:rsidRPr="057E86B0">
        <w:rPr>
          <w:rFonts w:asciiTheme="minorHAnsi" w:hAnsiTheme="minorHAnsi" w:cstheme="minorBidi"/>
          <w:sz w:val="22"/>
          <w:szCs w:val="22"/>
        </w:rPr>
        <w:t xml:space="preserve"> </w:t>
      </w:r>
    </w:p>
    <w:p w:rsidR="00C552DA" w:rsidP="057E86B0" w14:paraId="176DEAC1" w14:textId="77777777">
      <w:pPr>
        <w:rPr>
          <w:rFonts w:asciiTheme="minorHAnsi" w:hAnsiTheme="minorHAnsi" w:cstheme="minorBidi"/>
          <w:sz w:val="22"/>
          <w:szCs w:val="22"/>
        </w:rPr>
      </w:pPr>
    </w:p>
    <w:p w:rsidR="00F85A8B" w:rsidRPr="002F65C2" w:rsidP="057E86B0" w14:paraId="0708CECD" w14:textId="77777777">
      <w:pPr>
        <w:rPr>
          <w:rFonts w:asciiTheme="minorHAnsi" w:hAnsiTheme="minorHAnsi" w:cstheme="minorBidi"/>
          <w:sz w:val="22"/>
          <w:szCs w:val="22"/>
        </w:rPr>
      </w:pPr>
    </w:p>
    <w:p w:rsidR="00945CD6" w:rsidRPr="002F65C2" w:rsidP="057E86B0" w14:paraId="10B90123" w14:textId="77777777">
      <w:pPr>
        <w:spacing w:after="120"/>
        <w:rPr>
          <w:rFonts w:asciiTheme="minorHAnsi" w:hAnsiTheme="minorHAnsi" w:cstheme="minorBidi"/>
          <w:b/>
          <w:bCs/>
          <w:sz w:val="22"/>
          <w:szCs w:val="22"/>
        </w:rPr>
      </w:pPr>
      <w:r w:rsidRPr="057E86B0">
        <w:rPr>
          <w:rFonts w:asciiTheme="minorHAnsi" w:hAnsiTheme="minorHAnsi" w:cstheme="minorBidi"/>
          <w:b/>
          <w:bCs/>
          <w:sz w:val="22"/>
          <w:szCs w:val="22"/>
        </w:rPr>
        <w:t>A5. Involvement of Small Organizations</w:t>
      </w:r>
    </w:p>
    <w:p w:rsidR="00D90EF6" w:rsidRPr="002F65C2" w:rsidP="057E86B0" w14:paraId="246D5FC0" w14:textId="4BEF6764">
      <w:pPr>
        <w:rPr>
          <w:rFonts w:asciiTheme="minorHAnsi" w:hAnsiTheme="minorHAnsi" w:cstheme="minorBidi"/>
          <w:sz w:val="22"/>
          <w:szCs w:val="22"/>
        </w:rPr>
      </w:pPr>
      <w:r w:rsidRPr="00C552DA">
        <w:rPr>
          <w:rFonts w:asciiTheme="minorHAnsi" w:hAnsiTheme="minorHAnsi" w:cstheme="minorBidi"/>
          <w:sz w:val="22"/>
          <w:szCs w:val="22"/>
        </w:rPr>
        <w:t xml:space="preserve">Some respondents may work for small businesses. </w:t>
      </w:r>
      <w:r w:rsidR="00A166D2">
        <w:rPr>
          <w:rFonts w:asciiTheme="minorHAnsi" w:hAnsiTheme="minorHAnsi" w:cstheme="minorBidi"/>
          <w:sz w:val="22"/>
          <w:szCs w:val="22"/>
        </w:rPr>
        <w:t xml:space="preserve"> </w:t>
      </w:r>
      <w:r w:rsidRPr="00C552DA">
        <w:rPr>
          <w:rFonts w:asciiTheme="minorHAnsi" w:hAnsiTheme="minorHAnsi" w:cstheme="minorBidi"/>
          <w:sz w:val="22"/>
          <w:szCs w:val="22"/>
        </w:rPr>
        <w:t>We will minimize burden on these entities by scheduling the meeting at a time convenient for respondents using a virtual format.</w:t>
      </w:r>
      <w:r w:rsidRPr="057E86B0">
        <w:rPr>
          <w:rFonts w:asciiTheme="minorHAnsi" w:hAnsiTheme="minorHAnsi" w:cstheme="minorBidi"/>
          <w:sz w:val="22"/>
          <w:szCs w:val="22"/>
        </w:rPr>
        <w:t xml:space="preserve">   </w:t>
      </w:r>
    </w:p>
    <w:p w:rsidR="00D90EF6" w:rsidRPr="002F65C2" w:rsidP="057E86B0" w14:paraId="12FF1FE5" w14:textId="77777777">
      <w:pPr>
        <w:rPr>
          <w:rFonts w:asciiTheme="minorHAnsi" w:hAnsiTheme="minorHAnsi" w:cstheme="minorBidi"/>
          <w:sz w:val="22"/>
          <w:szCs w:val="22"/>
        </w:rPr>
      </w:pPr>
    </w:p>
    <w:p w:rsidR="008C78B4" w:rsidRPr="002F65C2" w:rsidP="057E86B0" w14:paraId="6077512E" w14:textId="77777777">
      <w:pPr>
        <w:rPr>
          <w:rFonts w:asciiTheme="minorHAnsi" w:hAnsiTheme="minorHAnsi" w:cstheme="minorBidi"/>
          <w:b/>
          <w:bCs/>
          <w:sz w:val="22"/>
          <w:szCs w:val="22"/>
        </w:rPr>
      </w:pPr>
    </w:p>
    <w:p w:rsidR="00945CD6" w:rsidRPr="002F65C2" w:rsidP="057E86B0" w14:paraId="5C724C5E" w14:textId="77777777">
      <w:pPr>
        <w:spacing w:after="120"/>
        <w:rPr>
          <w:rFonts w:asciiTheme="minorHAnsi" w:hAnsiTheme="minorHAnsi" w:cstheme="minorBidi"/>
          <w:b/>
          <w:bCs/>
          <w:sz w:val="22"/>
          <w:szCs w:val="22"/>
        </w:rPr>
      </w:pPr>
      <w:r w:rsidRPr="057E86B0">
        <w:rPr>
          <w:rFonts w:asciiTheme="minorHAnsi" w:hAnsiTheme="minorHAnsi" w:cstheme="minorBidi"/>
          <w:b/>
          <w:bCs/>
          <w:sz w:val="22"/>
          <w:szCs w:val="22"/>
        </w:rPr>
        <w:t>A6. Consequences of Less Frequent Data Collection</w:t>
      </w:r>
    </w:p>
    <w:p w:rsidR="00D90EF6" w:rsidRPr="002F65C2" w:rsidP="057E86B0" w14:paraId="27E89940" w14:textId="6263E9B4">
      <w:pPr>
        <w:rPr>
          <w:rFonts w:asciiTheme="minorHAnsi" w:hAnsiTheme="minorHAnsi" w:cstheme="minorBidi"/>
          <w:sz w:val="22"/>
          <w:szCs w:val="22"/>
        </w:rPr>
      </w:pPr>
      <w:r w:rsidRPr="00C552DA">
        <w:rPr>
          <w:rFonts w:asciiTheme="minorHAnsi" w:hAnsiTheme="minorHAnsi" w:cstheme="minorBidi"/>
          <w:sz w:val="22"/>
          <w:szCs w:val="22"/>
        </w:rPr>
        <w:t>This is a one-time data collection.</w:t>
      </w:r>
      <w:r w:rsidRPr="057E86B0">
        <w:rPr>
          <w:rFonts w:asciiTheme="minorHAnsi" w:hAnsiTheme="minorHAnsi" w:cstheme="minorBidi"/>
          <w:sz w:val="22"/>
          <w:szCs w:val="22"/>
        </w:rPr>
        <w:t xml:space="preserve"> </w:t>
      </w:r>
    </w:p>
    <w:p w:rsidR="00D90EF6" w:rsidRPr="002F65C2" w:rsidP="057E86B0" w14:paraId="214C03B2" w14:textId="77777777">
      <w:pPr>
        <w:rPr>
          <w:rFonts w:asciiTheme="minorHAnsi" w:hAnsiTheme="minorHAnsi" w:cstheme="minorBidi"/>
          <w:sz w:val="22"/>
          <w:szCs w:val="22"/>
        </w:rPr>
      </w:pPr>
    </w:p>
    <w:p w:rsidR="005046F0" w:rsidRPr="002F65C2" w:rsidP="057E86B0" w14:paraId="7C36762A" w14:textId="77777777">
      <w:pPr>
        <w:ind w:left="360"/>
        <w:rPr>
          <w:rFonts w:asciiTheme="minorHAnsi" w:hAnsiTheme="minorHAnsi" w:cstheme="minorBidi"/>
          <w:sz w:val="22"/>
          <w:szCs w:val="22"/>
        </w:rPr>
      </w:pPr>
    </w:p>
    <w:p w:rsidR="00945CD6" w:rsidRPr="002F65C2" w:rsidP="057E86B0" w14:paraId="5060136E" w14:textId="77777777">
      <w:pPr>
        <w:spacing w:after="120"/>
        <w:rPr>
          <w:rFonts w:asciiTheme="minorHAnsi" w:hAnsiTheme="minorHAnsi" w:cstheme="minorBidi"/>
          <w:b/>
          <w:bCs/>
          <w:sz w:val="22"/>
          <w:szCs w:val="22"/>
        </w:rPr>
      </w:pPr>
      <w:r w:rsidRPr="057E86B0">
        <w:rPr>
          <w:rFonts w:asciiTheme="minorHAnsi" w:hAnsiTheme="minorHAnsi" w:cstheme="minorBidi"/>
          <w:b/>
          <w:bCs/>
          <w:sz w:val="22"/>
          <w:szCs w:val="22"/>
        </w:rPr>
        <w:t>A7. Special Circumstances</w:t>
      </w:r>
    </w:p>
    <w:p w:rsidR="0020382F" w:rsidRPr="002F65C2" w:rsidP="057E86B0" w14:paraId="10D64BA4" w14:textId="77777777">
      <w:pPr>
        <w:rPr>
          <w:rFonts w:asciiTheme="minorHAnsi" w:hAnsiTheme="minorHAnsi" w:cstheme="minorBidi"/>
          <w:sz w:val="22"/>
          <w:szCs w:val="22"/>
        </w:rPr>
      </w:pPr>
      <w:r w:rsidRPr="00C552DA">
        <w:rPr>
          <w:rFonts w:asciiTheme="minorHAnsi" w:hAnsiTheme="minorHAnsi" w:cstheme="minorBidi"/>
          <w:sz w:val="22"/>
          <w:szCs w:val="22"/>
        </w:rPr>
        <w:t>There are no special circumstances for the proposed data collection efforts.</w:t>
      </w:r>
    </w:p>
    <w:p w:rsidR="00BE7952" w:rsidRPr="002F65C2" w:rsidP="057E86B0" w14:paraId="08207C8B" w14:textId="77777777">
      <w:pPr>
        <w:rPr>
          <w:rFonts w:asciiTheme="minorHAnsi" w:hAnsiTheme="minorHAnsi" w:cstheme="minorBidi"/>
          <w:sz w:val="22"/>
          <w:szCs w:val="22"/>
        </w:rPr>
      </w:pPr>
    </w:p>
    <w:p w:rsidR="00D90EF6" w:rsidRPr="002F65C2" w:rsidP="057E86B0" w14:paraId="6156892E" w14:textId="77777777">
      <w:pPr>
        <w:rPr>
          <w:rFonts w:asciiTheme="minorHAnsi" w:hAnsiTheme="minorHAnsi" w:cstheme="minorBidi"/>
          <w:b/>
          <w:bCs/>
          <w:sz w:val="22"/>
          <w:szCs w:val="22"/>
        </w:rPr>
      </w:pPr>
    </w:p>
    <w:p w:rsidR="00D90EF6" w:rsidRPr="002F65C2" w:rsidP="057E86B0" w14:paraId="4FD99BC0" w14:textId="77777777">
      <w:pPr>
        <w:spacing w:after="120"/>
        <w:rPr>
          <w:rFonts w:asciiTheme="minorHAnsi" w:hAnsiTheme="minorHAnsi" w:cstheme="minorBidi"/>
          <w:b/>
          <w:bCs/>
          <w:sz w:val="22"/>
          <w:szCs w:val="22"/>
        </w:rPr>
      </w:pPr>
      <w:r w:rsidRPr="057E86B0">
        <w:rPr>
          <w:rFonts w:asciiTheme="minorHAnsi" w:hAnsiTheme="minorHAnsi" w:cstheme="minorBidi"/>
          <w:b/>
          <w:bCs/>
          <w:sz w:val="22"/>
          <w:szCs w:val="22"/>
        </w:rPr>
        <w:t>A8. Federal Register Notice and Consultation</w:t>
      </w:r>
    </w:p>
    <w:p w:rsidR="00B91D97" w:rsidRPr="002F65C2" w:rsidP="057E86B0" w14:paraId="6A39001F" w14:textId="77777777">
      <w:pPr>
        <w:spacing w:after="60"/>
        <w:rPr>
          <w:rFonts w:asciiTheme="minorHAnsi" w:hAnsiTheme="minorHAnsi" w:cstheme="minorBidi"/>
          <w:b/>
          <w:bCs/>
          <w:i/>
          <w:iCs/>
          <w:sz w:val="22"/>
          <w:szCs w:val="22"/>
        </w:rPr>
      </w:pPr>
      <w:r w:rsidRPr="057E86B0">
        <w:rPr>
          <w:rFonts w:asciiTheme="minorHAnsi" w:hAnsiTheme="minorHAnsi" w:cstheme="minorBidi"/>
          <w:b/>
          <w:bCs/>
          <w:i/>
          <w:iCs/>
          <w:sz w:val="22"/>
          <w:szCs w:val="22"/>
        </w:rPr>
        <w:t>Federal Register Notice and Comments</w:t>
      </w:r>
    </w:p>
    <w:p w:rsidR="006C2EBC" w:rsidRPr="002F65C2" w:rsidP="057E86B0" w14:paraId="4A6F541A" w14:textId="4E724F39">
      <w:pPr>
        <w:rPr>
          <w:rFonts w:asciiTheme="minorHAnsi" w:hAnsiTheme="minorHAnsi" w:cstheme="minorBidi"/>
          <w:sz w:val="22"/>
          <w:szCs w:val="22"/>
        </w:rPr>
      </w:pPr>
      <w:r w:rsidRPr="057E86B0">
        <w:rPr>
          <w:rFonts w:asciiTheme="minorHAnsi" w:hAnsiTheme="minorHAnsi" w:cstheme="minorBidi"/>
          <w:sz w:val="22"/>
          <w:szCs w:val="22"/>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request for a new umbrella generic clearance. </w:t>
      </w:r>
      <w:r w:rsidR="00A166D2">
        <w:rPr>
          <w:rFonts w:asciiTheme="minorHAnsi" w:hAnsiTheme="minorHAnsi" w:cstheme="minorBidi"/>
          <w:sz w:val="22"/>
          <w:szCs w:val="22"/>
        </w:rPr>
        <w:t xml:space="preserve"> </w:t>
      </w:r>
      <w:r w:rsidRPr="057E86B0">
        <w:rPr>
          <w:rFonts w:asciiTheme="minorHAnsi" w:hAnsiTheme="minorHAnsi" w:cstheme="minorBidi"/>
          <w:sz w:val="22"/>
          <w:szCs w:val="22"/>
        </w:rPr>
        <w:t xml:space="preserve">The notice was published on December 11, 2023, (88 FR 85890), and provided a sixty-day period for public comment. ACF did not receive any comments on the first notice. </w:t>
      </w:r>
      <w:r w:rsidR="00A166D2">
        <w:rPr>
          <w:rFonts w:asciiTheme="minorHAnsi" w:hAnsiTheme="minorHAnsi" w:cstheme="minorBidi"/>
          <w:sz w:val="22"/>
          <w:szCs w:val="22"/>
        </w:rPr>
        <w:t xml:space="preserve"> </w:t>
      </w:r>
      <w:r w:rsidRPr="057E86B0">
        <w:rPr>
          <w:rFonts w:asciiTheme="minorHAnsi" w:hAnsiTheme="minorHAnsi" w:cstheme="minorBidi"/>
          <w:sz w:val="22"/>
          <w:szCs w:val="22"/>
        </w:rPr>
        <w:t>A second notice was published, allowing a thirty-day period for public comment (89 FR 12352), in conjunction with submission of the request to OMB. ACF did not receive any comments on the second notice.</w:t>
      </w:r>
    </w:p>
    <w:p w:rsidR="006C2EBC" w:rsidRPr="002F65C2" w:rsidP="057E86B0" w14:paraId="565A3C00" w14:textId="77777777">
      <w:pPr>
        <w:rPr>
          <w:rFonts w:asciiTheme="minorHAnsi" w:hAnsiTheme="minorHAnsi" w:cstheme="minorBidi"/>
          <w:sz w:val="22"/>
          <w:szCs w:val="22"/>
        </w:rPr>
      </w:pPr>
    </w:p>
    <w:p w:rsidR="00B91D97" w:rsidRPr="002F65C2" w:rsidP="057E86B0" w14:paraId="21E62C00" w14:textId="72CBF5B8">
      <w:pPr>
        <w:pStyle w:val="Heading4"/>
        <w:spacing w:before="0"/>
        <w:rPr>
          <w:rFonts w:asciiTheme="minorHAnsi" w:hAnsiTheme="minorHAnsi" w:cstheme="minorBidi"/>
          <w:i/>
          <w:iCs/>
          <w:sz w:val="22"/>
          <w:szCs w:val="22"/>
        </w:rPr>
      </w:pPr>
      <w:r w:rsidRPr="057E86B0">
        <w:rPr>
          <w:rFonts w:asciiTheme="minorHAnsi" w:hAnsiTheme="minorHAnsi" w:cstheme="minorBidi"/>
          <w:i/>
          <w:iCs/>
          <w:sz w:val="22"/>
          <w:szCs w:val="22"/>
        </w:rPr>
        <w:t>Consultation with Outside Experts</w:t>
      </w:r>
    </w:p>
    <w:p w:rsidR="00675B47" w:rsidP="057E86B0" w14:paraId="47D2F359" w14:textId="7C63699E">
      <w:pPr>
        <w:pStyle w:val="paragraph"/>
        <w:spacing w:before="0" w:beforeAutospacing="0" w:after="0" w:afterAutospacing="0"/>
        <w:textAlignment w:val="baseline"/>
        <w:rPr>
          <w:rFonts w:ascii="Segoe UI" w:hAnsi="Segoe UI" w:cs="Segoe UI"/>
          <w:sz w:val="18"/>
          <w:szCs w:val="18"/>
        </w:rPr>
      </w:pPr>
      <w:r w:rsidRPr="00C552DA">
        <w:rPr>
          <w:rStyle w:val="normaltextrun"/>
          <w:rFonts w:ascii="Calibri" w:hAnsi="Calibri" w:cs="Calibri"/>
          <w:sz w:val="22"/>
          <w:szCs w:val="22"/>
        </w:rPr>
        <w:t xml:space="preserve">The project team consulted experts to gather information from them about ECE apprenticeship programs, outcomes of importance, data sources available about program implementation and outcomes that may be able to support research and evaluation, existing research or efforts underway to build the evidence base on ECE apprenticeship programs, and questions they would like future research to address.  The research team engaged the experts listed in Table A along with staff from ACF’s Office of Early Childhood Development and the U.S. Department of Labor Office of Apprenticeship. </w:t>
      </w:r>
      <w:r w:rsidRPr="057E86B0">
        <w:rPr>
          <w:rStyle w:val="eop"/>
          <w:rFonts w:ascii="Calibri" w:hAnsi="Calibri" w:cs="Calibri"/>
          <w:sz w:val="22"/>
          <w:szCs w:val="22"/>
        </w:rPr>
        <w:t> </w:t>
      </w:r>
    </w:p>
    <w:p w:rsidR="00675B47" w:rsidP="057E86B0" w14:paraId="02CE8137" w14:textId="77777777">
      <w:pPr>
        <w:pStyle w:val="paragraph"/>
        <w:spacing w:before="0" w:beforeAutospacing="0" w:after="0" w:afterAutospacing="0"/>
        <w:textAlignment w:val="baseline"/>
        <w:rPr>
          <w:rFonts w:ascii="Segoe UI" w:hAnsi="Segoe UI" w:cs="Segoe UI"/>
          <w:sz w:val="18"/>
          <w:szCs w:val="18"/>
        </w:rPr>
      </w:pPr>
      <w:r w:rsidRPr="057E86B0">
        <w:rPr>
          <w:rStyle w:val="eop"/>
          <w:rFonts w:ascii="Calibri" w:hAnsi="Calibri" w:cs="Calibri"/>
          <w:sz w:val="22"/>
          <w:szCs w:val="22"/>
        </w:rPr>
        <w:t> </w:t>
      </w:r>
    </w:p>
    <w:p w:rsidR="00675B47" w:rsidRPr="00C552DA" w:rsidP="057E86B0" w14:paraId="473FD354" w14:textId="78A7B610">
      <w:pPr>
        <w:pStyle w:val="paragraph"/>
        <w:spacing w:before="0" w:beforeAutospacing="0" w:after="0" w:afterAutospacing="0"/>
        <w:textAlignment w:val="baseline"/>
        <w:rPr>
          <w:rFonts w:ascii="Segoe UI" w:hAnsi="Segoe UI" w:cs="Segoe UI"/>
          <w:sz w:val="18"/>
          <w:szCs w:val="18"/>
        </w:rPr>
      </w:pPr>
      <w:r w:rsidRPr="00C552DA">
        <w:rPr>
          <w:rStyle w:val="normaltextrun"/>
          <w:rFonts w:ascii="Calibri" w:hAnsi="Calibri" w:cs="Calibri"/>
          <w:sz w:val="22"/>
          <w:szCs w:val="22"/>
        </w:rPr>
        <w:t>Table A. Experts and Stakeholders the Project Team Engaged</w:t>
      </w:r>
      <w:r w:rsidRPr="00C552DA">
        <w:rPr>
          <w:rStyle w:val="eop"/>
          <w:rFonts w:ascii="Calibri" w:hAnsi="Calibri" w:cs="Calibri"/>
          <w:sz w:val="22"/>
          <w:szCs w:val="22"/>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02"/>
        <w:gridCol w:w="6542"/>
      </w:tblGrid>
      <w:tr w14:paraId="13F98171" w14:textId="77777777" w:rsidTr="00C552DA">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802"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rsidR="00675B47" w:rsidRPr="00D8417B" w:rsidP="057E86B0" w14:paraId="769B07C5" w14:textId="77777777">
            <w:pPr>
              <w:pStyle w:val="paragraph"/>
              <w:spacing w:before="0" w:beforeAutospacing="0" w:after="0" w:afterAutospacing="0"/>
              <w:textAlignment w:val="baseline"/>
              <w:rPr>
                <w:sz w:val="20"/>
                <w:szCs w:val="20"/>
              </w:rPr>
            </w:pPr>
            <w:r w:rsidRPr="00D8417B">
              <w:rPr>
                <w:rStyle w:val="normaltextrun"/>
                <w:rFonts w:ascii="Calibri" w:hAnsi="Calibri" w:cs="Calibri"/>
                <w:sz w:val="20"/>
                <w:szCs w:val="20"/>
              </w:rPr>
              <w:t>Name</w:t>
            </w:r>
            <w:r w:rsidRPr="00D8417B">
              <w:rPr>
                <w:rStyle w:val="eop"/>
                <w:rFonts w:ascii="Calibri" w:hAnsi="Calibri" w:cs="Calibri"/>
                <w:sz w:val="20"/>
                <w:szCs w:val="20"/>
              </w:rPr>
              <w:t> </w:t>
            </w:r>
          </w:p>
        </w:tc>
        <w:tc>
          <w:tcPr>
            <w:tcW w:w="6542"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rsidR="00675B47" w:rsidRPr="00D8417B" w:rsidP="057E86B0" w14:paraId="348601A2" w14:textId="77777777">
            <w:pPr>
              <w:pStyle w:val="paragraph"/>
              <w:spacing w:before="0" w:beforeAutospacing="0" w:after="0" w:afterAutospacing="0"/>
              <w:textAlignment w:val="baseline"/>
              <w:rPr>
                <w:rStyle w:val="eop"/>
                <w:rFonts w:ascii="Calibri" w:hAnsi="Calibri" w:cs="Calibri"/>
                <w:sz w:val="20"/>
                <w:szCs w:val="20"/>
              </w:rPr>
            </w:pPr>
            <w:r w:rsidRPr="00D8417B">
              <w:rPr>
                <w:rStyle w:val="normaltextrun"/>
                <w:rFonts w:ascii="Calibri" w:hAnsi="Calibri" w:cs="Calibri"/>
                <w:sz w:val="20"/>
                <w:szCs w:val="20"/>
              </w:rPr>
              <w:t>Affiliation</w:t>
            </w:r>
            <w:r w:rsidRPr="00D8417B">
              <w:rPr>
                <w:rStyle w:val="eop"/>
                <w:rFonts w:ascii="Calibri" w:hAnsi="Calibri" w:cs="Calibri"/>
                <w:sz w:val="20"/>
                <w:szCs w:val="20"/>
              </w:rPr>
              <w:t> </w:t>
            </w:r>
          </w:p>
        </w:tc>
      </w:tr>
      <w:tr w14:paraId="2E09A232" w14:textId="77777777" w:rsidTr="00C552DA">
        <w:tblPrEx>
          <w:tblW w:w="9344" w:type="dxa"/>
          <w:tblCellMar>
            <w:left w:w="0" w:type="dxa"/>
            <w:right w:w="0" w:type="dxa"/>
          </w:tblCellMar>
          <w:tblLook w:val="04A0"/>
        </w:tblPrEx>
        <w:trPr>
          <w:trHeight w:val="300"/>
        </w:trPr>
        <w:tc>
          <w:tcPr>
            <w:tcW w:w="2802" w:type="dxa"/>
            <w:tcBorders>
              <w:top w:val="single" w:sz="6" w:space="0" w:color="auto"/>
              <w:left w:val="single" w:sz="6" w:space="0" w:color="auto"/>
              <w:bottom w:val="single" w:sz="6" w:space="0" w:color="auto"/>
              <w:right w:val="single" w:sz="6" w:space="0" w:color="auto"/>
            </w:tcBorders>
            <w:shd w:val="clear" w:color="auto" w:fill="auto"/>
            <w:vAlign w:val="center"/>
          </w:tcPr>
          <w:p w:rsidR="00675B47" w:rsidRPr="00D8417B" w:rsidP="057E86B0" w14:paraId="65E77A81" w14:textId="27A27580">
            <w:pPr>
              <w:pStyle w:val="paragraph"/>
              <w:spacing w:before="0" w:beforeAutospacing="0" w:after="0" w:afterAutospacing="0"/>
              <w:textAlignment w:val="baseline"/>
              <w:rPr>
                <w:rFonts w:asciiTheme="minorHAnsi" w:hAnsiTheme="minorHAnsi" w:cstheme="minorHAnsi"/>
                <w:sz w:val="20"/>
                <w:szCs w:val="20"/>
              </w:rPr>
            </w:pPr>
            <w:r w:rsidRPr="00D8417B">
              <w:rPr>
                <w:rFonts w:asciiTheme="minorHAnsi" w:hAnsiTheme="minorHAnsi" w:cstheme="minorHAnsi"/>
                <w:sz w:val="20"/>
                <w:szCs w:val="20"/>
              </w:rPr>
              <w:t>Shayne Spaulding</w:t>
            </w:r>
          </w:p>
        </w:tc>
        <w:tc>
          <w:tcPr>
            <w:tcW w:w="6542" w:type="dxa"/>
            <w:tcBorders>
              <w:top w:val="single" w:sz="6" w:space="0" w:color="auto"/>
              <w:left w:val="single" w:sz="6" w:space="0" w:color="auto"/>
              <w:bottom w:val="single" w:sz="6" w:space="0" w:color="auto"/>
              <w:right w:val="single" w:sz="6" w:space="0" w:color="auto"/>
            </w:tcBorders>
            <w:shd w:val="clear" w:color="auto" w:fill="auto"/>
            <w:vAlign w:val="center"/>
          </w:tcPr>
          <w:p w:rsidR="00675B47" w:rsidRPr="00D8417B" w:rsidP="057E86B0" w14:paraId="7C539860" w14:textId="46A56798">
            <w:pPr>
              <w:pStyle w:val="paragraph"/>
              <w:spacing w:before="0" w:beforeAutospacing="0" w:after="0" w:afterAutospacing="0"/>
              <w:textAlignment w:val="baseline"/>
              <w:rPr>
                <w:rFonts w:asciiTheme="minorHAnsi" w:hAnsiTheme="minorHAnsi" w:cstheme="minorHAnsi"/>
                <w:sz w:val="20"/>
                <w:szCs w:val="20"/>
              </w:rPr>
            </w:pPr>
            <w:r w:rsidRPr="00D8417B">
              <w:rPr>
                <w:rFonts w:asciiTheme="minorHAnsi" w:hAnsiTheme="minorHAnsi" w:cstheme="minorHAnsi"/>
                <w:sz w:val="20"/>
                <w:szCs w:val="20"/>
              </w:rPr>
              <w:t>Urban Institute</w:t>
            </w:r>
          </w:p>
        </w:tc>
      </w:tr>
      <w:tr w14:paraId="14DF7A0A" w14:textId="77777777" w:rsidTr="00C552DA">
        <w:tblPrEx>
          <w:tblW w:w="9344" w:type="dxa"/>
          <w:tblCellMar>
            <w:left w:w="0" w:type="dxa"/>
            <w:right w:w="0" w:type="dxa"/>
          </w:tblCellMar>
          <w:tblLook w:val="04A0"/>
        </w:tblPrEx>
        <w:trPr>
          <w:trHeight w:val="300"/>
        </w:trPr>
        <w:tc>
          <w:tcPr>
            <w:tcW w:w="2802" w:type="dxa"/>
            <w:tcBorders>
              <w:top w:val="single" w:sz="6" w:space="0" w:color="auto"/>
              <w:left w:val="single" w:sz="6" w:space="0" w:color="auto"/>
              <w:bottom w:val="single" w:sz="6" w:space="0" w:color="auto"/>
              <w:right w:val="single" w:sz="6" w:space="0" w:color="auto"/>
            </w:tcBorders>
            <w:shd w:val="clear" w:color="auto" w:fill="auto"/>
            <w:vAlign w:val="center"/>
          </w:tcPr>
          <w:p w:rsidR="00675B47" w:rsidRPr="00D8417B" w:rsidP="057E86B0" w14:paraId="42A033CD" w14:textId="04161A53">
            <w:pPr>
              <w:pStyle w:val="paragraph"/>
              <w:spacing w:before="0" w:beforeAutospacing="0" w:after="0" w:afterAutospacing="0"/>
              <w:textAlignment w:val="baseline"/>
              <w:rPr>
                <w:rFonts w:asciiTheme="minorHAnsi" w:hAnsiTheme="minorHAnsi" w:cstheme="minorHAnsi"/>
                <w:sz w:val="20"/>
                <w:szCs w:val="20"/>
              </w:rPr>
            </w:pPr>
            <w:r w:rsidRPr="00D8417B">
              <w:rPr>
                <w:rFonts w:asciiTheme="minorHAnsi" w:hAnsiTheme="minorHAnsi" w:cstheme="minorHAnsi"/>
                <w:sz w:val="20"/>
                <w:szCs w:val="20"/>
              </w:rPr>
              <w:t>Zach Boren</w:t>
            </w:r>
          </w:p>
        </w:tc>
        <w:tc>
          <w:tcPr>
            <w:tcW w:w="6542" w:type="dxa"/>
            <w:tcBorders>
              <w:top w:val="single" w:sz="6" w:space="0" w:color="auto"/>
              <w:left w:val="single" w:sz="6" w:space="0" w:color="auto"/>
              <w:bottom w:val="single" w:sz="6" w:space="0" w:color="auto"/>
              <w:right w:val="single" w:sz="6" w:space="0" w:color="auto"/>
            </w:tcBorders>
            <w:shd w:val="clear" w:color="auto" w:fill="auto"/>
            <w:vAlign w:val="center"/>
          </w:tcPr>
          <w:p w:rsidR="00675B47" w:rsidRPr="00D8417B" w:rsidP="057E86B0" w14:paraId="16F01EEF" w14:textId="410E0387">
            <w:pPr>
              <w:pStyle w:val="paragraph"/>
              <w:spacing w:before="0" w:beforeAutospacing="0" w:after="0" w:afterAutospacing="0"/>
              <w:textAlignment w:val="baseline"/>
              <w:rPr>
                <w:rFonts w:asciiTheme="minorHAnsi" w:hAnsiTheme="minorHAnsi" w:cstheme="minorHAnsi"/>
                <w:sz w:val="20"/>
                <w:szCs w:val="20"/>
              </w:rPr>
            </w:pPr>
            <w:r w:rsidRPr="00D8417B">
              <w:rPr>
                <w:rFonts w:asciiTheme="minorHAnsi" w:hAnsiTheme="minorHAnsi" w:cstheme="minorHAnsi"/>
                <w:sz w:val="20"/>
                <w:szCs w:val="20"/>
              </w:rPr>
              <w:t>Urban Institute</w:t>
            </w:r>
          </w:p>
        </w:tc>
      </w:tr>
    </w:tbl>
    <w:p w:rsidR="008F10A2" w:rsidRPr="00C552DA" w:rsidP="057E86B0" w14:paraId="1632B553" w14:textId="268FBE34">
      <w:pPr>
        <w:rPr>
          <w:rFonts w:asciiTheme="minorHAnsi" w:hAnsiTheme="minorHAnsi" w:cstheme="minorBidi"/>
          <w:sz w:val="22"/>
          <w:szCs w:val="22"/>
        </w:rPr>
      </w:pPr>
    </w:p>
    <w:p w:rsidR="00D90EF6" w:rsidRPr="002F65C2" w:rsidP="057E86B0" w14:paraId="16A7A923" w14:textId="77777777">
      <w:pPr>
        <w:rPr>
          <w:rFonts w:asciiTheme="minorHAnsi" w:hAnsiTheme="minorHAnsi" w:cstheme="minorBidi"/>
          <w:b/>
          <w:bCs/>
          <w:sz w:val="22"/>
          <w:szCs w:val="22"/>
        </w:rPr>
      </w:pPr>
    </w:p>
    <w:p w:rsidR="00945CD6" w:rsidP="057E86B0" w14:paraId="391068CD" w14:textId="6ECE22DD">
      <w:pPr>
        <w:spacing w:after="120"/>
        <w:rPr>
          <w:rFonts w:asciiTheme="minorHAnsi" w:hAnsiTheme="minorHAnsi" w:cstheme="minorBidi"/>
          <w:b/>
          <w:bCs/>
          <w:sz w:val="22"/>
          <w:szCs w:val="22"/>
        </w:rPr>
      </w:pPr>
      <w:r w:rsidRPr="057E86B0">
        <w:rPr>
          <w:rFonts w:asciiTheme="minorHAnsi" w:hAnsiTheme="minorHAnsi" w:cstheme="minorBidi"/>
          <w:b/>
          <w:bCs/>
          <w:sz w:val="22"/>
          <w:szCs w:val="22"/>
        </w:rPr>
        <w:t>A9. Tokens of Appreciation for Respondents</w:t>
      </w:r>
    </w:p>
    <w:p w:rsidR="00173542" w:rsidRPr="002F65C2" w:rsidP="00A166D2" w14:paraId="489DEB89" w14:textId="429CE682">
      <w:pPr>
        <w:rPr>
          <w:rFonts w:asciiTheme="minorHAnsi" w:hAnsiTheme="minorHAnsi" w:cstheme="minorBidi"/>
          <w:sz w:val="22"/>
          <w:szCs w:val="22"/>
        </w:rPr>
      </w:pPr>
      <w:r w:rsidRPr="00C552DA">
        <w:rPr>
          <w:rFonts w:asciiTheme="minorHAnsi" w:hAnsiTheme="minorHAnsi" w:cstheme="minorBidi"/>
          <w:sz w:val="22"/>
          <w:szCs w:val="22"/>
        </w:rPr>
        <w:t>Tokens of appreciation are not being offered to respondents for this IC.</w:t>
      </w:r>
      <w:r w:rsidRPr="057E86B0">
        <w:rPr>
          <w:rFonts w:asciiTheme="minorHAnsi" w:hAnsiTheme="minorHAnsi" w:cstheme="minorBidi"/>
          <w:sz w:val="22"/>
          <w:szCs w:val="22"/>
        </w:rPr>
        <w:t xml:space="preserve"> </w:t>
      </w:r>
    </w:p>
    <w:p w:rsidR="004222F8" w:rsidP="00F85A8B" w14:paraId="7605E87D" w14:textId="77777777">
      <w:pPr>
        <w:rPr>
          <w:rFonts w:asciiTheme="minorHAnsi" w:hAnsiTheme="minorHAnsi" w:cstheme="minorBidi"/>
          <w:b/>
          <w:bCs/>
          <w:sz w:val="22"/>
          <w:szCs w:val="22"/>
        </w:rPr>
      </w:pPr>
    </w:p>
    <w:p w:rsidR="00F85A8B" w:rsidRPr="002F65C2" w:rsidP="00A166D2" w14:paraId="776D2E09" w14:textId="77777777">
      <w:pPr>
        <w:rPr>
          <w:rFonts w:asciiTheme="minorHAnsi" w:hAnsiTheme="minorHAnsi" w:cstheme="minorBidi"/>
          <w:b/>
          <w:bCs/>
          <w:sz w:val="22"/>
          <w:szCs w:val="22"/>
        </w:rPr>
      </w:pPr>
    </w:p>
    <w:p w:rsidR="004222F8" w:rsidRPr="002F65C2" w:rsidP="057E86B0" w14:paraId="5BB4F440" w14:textId="77777777">
      <w:pPr>
        <w:spacing w:after="120"/>
        <w:rPr>
          <w:rFonts w:asciiTheme="minorHAnsi" w:hAnsiTheme="minorHAnsi" w:cstheme="minorBidi"/>
          <w:b/>
          <w:bCs/>
          <w:sz w:val="22"/>
          <w:szCs w:val="22"/>
        </w:rPr>
      </w:pPr>
      <w:r w:rsidRPr="057E86B0">
        <w:rPr>
          <w:rFonts w:asciiTheme="minorHAnsi" w:hAnsiTheme="minorHAnsi" w:cstheme="minorBidi"/>
          <w:b/>
          <w:bCs/>
          <w:sz w:val="22"/>
          <w:szCs w:val="22"/>
        </w:rPr>
        <w:t>A10. Privacy of Respondents</w:t>
      </w:r>
    </w:p>
    <w:p w:rsidR="004222F8" w:rsidRPr="002F65C2" w:rsidP="057E86B0" w14:paraId="480B2A5E" w14:textId="0AB87435">
      <w:pPr>
        <w:widowControl w:val="0"/>
        <w:autoSpaceDE w:val="0"/>
        <w:autoSpaceDN w:val="0"/>
        <w:adjustRightInd w:val="0"/>
        <w:rPr>
          <w:rFonts w:asciiTheme="minorHAnsi" w:hAnsiTheme="minorHAnsi" w:cstheme="minorBidi"/>
          <w:sz w:val="22"/>
          <w:szCs w:val="22"/>
        </w:rPr>
      </w:pPr>
      <w:r w:rsidRPr="057E86B0">
        <w:rPr>
          <w:rFonts w:asciiTheme="minorHAnsi" w:hAnsiTheme="minorHAnsi" w:cstheme="minorBidi"/>
          <w:sz w:val="22"/>
          <w:szCs w:val="22"/>
        </w:rPr>
        <w:t xml:space="preserve">Information collected will be kept private to the extent permitted by law. </w:t>
      </w:r>
      <w:r w:rsidR="00A166D2">
        <w:rPr>
          <w:rFonts w:asciiTheme="minorHAnsi" w:hAnsiTheme="minorHAnsi" w:cstheme="minorBidi"/>
          <w:sz w:val="22"/>
          <w:szCs w:val="22"/>
        </w:rPr>
        <w:t xml:space="preserve"> </w:t>
      </w:r>
      <w:r w:rsidRPr="057E86B0">
        <w:rPr>
          <w:rFonts w:asciiTheme="minorHAnsi" w:hAnsiTheme="minorHAnsi" w:cstheme="minorBidi"/>
          <w:sz w:val="22"/>
          <w:szCs w:val="22"/>
        </w:rPr>
        <w:t xml:space="preserve">Respondents will be informed of all planned uses of data, that their participation is voluntary, and that their information will be kept private to the extent permitted by law. </w:t>
      </w:r>
      <w:r w:rsidR="00A166D2">
        <w:rPr>
          <w:rFonts w:asciiTheme="minorHAnsi" w:hAnsiTheme="minorHAnsi" w:cstheme="minorBidi"/>
          <w:sz w:val="22"/>
          <w:szCs w:val="22"/>
        </w:rPr>
        <w:t xml:space="preserve"> </w:t>
      </w:r>
      <w:r w:rsidR="007A5411">
        <w:rPr>
          <w:rFonts w:asciiTheme="minorHAnsi" w:hAnsiTheme="minorHAnsi" w:cstheme="minorBidi"/>
          <w:sz w:val="22"/>
          <w:szCs w:val="22"/>
        </w:rPr>
        <w:t>Contact information may be collected in order to inform respondents when public-facing products resulting from the information provided are available.</w:t>
      </w:r>
    </w:p>
    <w:p w:rsidR="004222F8" w:rsidRPr="002F65C2" w:rsidP="057E86B0" w14:paraId="6F65404C" w14:textId="77777777">
      <w:pPr>
        <w:widowControl w:val="0"/>
        <w:autoSpaceDE w:val="0"/>
        <w:autoSpaceDN w:val="0"/>
        <w:adjustRightInd w:val="0"/>
        <w:ind w:left="360"/>
        <w:rPr>
          <w:rFonts w:asciiTheme="minorHAnsi" w:hAnsiTheme="minorHAnsi" w:cstheme="minorBidi"/>
          <w:sz w:val="22"/>
          <w:szCs w:val="22"/>
        </w:rPr>
      </w:pPr>
    </w:p>
    <w:p w:rsidR="00436F5E" w:rsidRPr="002F65C2" w:rsidP="057E86B0" w14:paraId="0D4F4390" w14:textId="77777777">
      <w:pPr>
        <w:widowControl w:val="0"/>
        <w:autoSpaceDE w:val="0"/>
        <w:autoSpaceDN w:val="0"/>
        <w:adjustRightInd w:val="0"/>
        <w:rPr>
          <w:rFonts w:asciiTheme="minorHAnsi" w:hAnsiTheme="minorHAnsi" w:cstheme="minorBidi"/>
          <w:sz w:val="22"/>
          <w:szCs w:val="22"/>
        </w:rPr>
      </w:pPr>
      <w:r w:rsidRPr="00C552DA">
        <w:rPr>
          <w:rFonts w:asciiTheme="minorHAnsi" w:hAnsiTheme="minorHAnsi" w:cstheme="minorBidi"/>
          <w:sz w:val="22"/>
          <w:szCs w:val="22"/>
        </w:rPr>
        <w:t>Information will not be maintained in a paper or electronic system from which data are actually or directly retrieved by an individuals’ personal identifier.</w:t>
      </w:r>
    </w:p>
    <w:p w:rsidR="00436F5E" w:rsidRPr="002F65C2" w:rsidP="057E86B0" w14:paraId="34DFAED3" w14:textId="77777777">
      <w:pPr>
        <w:widowControl w:val="0"/>
        <w:autoSpaceDE w:val="0"/>
        <w:autoSpaceDN w:val="0"/>
        <w:adjustRightInd w:val="0"/>
        <w:rPr>
          <w:rFonts w:asciiTheme="minorHAnsi" w:hAnsiTheme="minorHAnsi" w:cstheme="minorBidi"/>
          <w:sz w:val="22"/>
          <w:szCs w:val="22"/>
        </w:rPr>
      </w:pPr>
    </w:p>
    <w:p w:rsidR="00436F5E" w:rsidRPr="002F65C2" w:rsidP="057E86B0" w14:paraId="0442A162" w14:textId="77777777">
      <w:pPr>
        <w:rPr>
          <w:rFonts w:asciiTheme="minorHAnsi" w:hAnsiTheme="minorHAnsi" w:cstheme="minorBidi"/>
          <w:sz w:val="22"/>
          <w:szCs w:val="22"/>
        </w:rPr>
      </w:pPr>
    </w:p>
    <w:p w:rsidR="00D8417B" w:rsidP="057E86B0" w14:paraId="4AC37778" w14:textId="77777777">
      <w:pPr>
        <w:spacing w:after="120"/>
        <w:rPr>
          <w:rFonts w:asciiTheme="minorHAnsi" w:hAnsiTheme="minorHAnsi" w:cstheme="minorBidi"/>
          <w:b/>
          <w:bCs/>
          <w:sz w:val="22"/>
          <w:szCs w:val="22"/>
        </w:rPr>
      </w:pPr>
    </w:p>
    <w:p w:rsidR="00945CD6" w:rsidRPr="002F65C2" w:rsidP="057E86B0" w14:paraId="0B35E015" w14:textId="02246F03">
      <w:pPr>
        <w:spacing w:after="120"/>
        <w:rPr>
          <w:rFonts w:asciiTheme="minorHAnsi" w:hAnsiTheme="minorHAnsi" w:cstheme="minorBidi"/>
          <w:b/>
          <w:bCs/>
          <w:sz w:val="22"/>
          <w:szCs w:val="22"/>
        </w:rPr>
      </w:pPr>
      <w:r w:rsidRPr="057E86B0">
        <w:rPr>
          <w:rFonts w:asciiTheme="minorHAnsi" w:hAnsiTheme="minorHAnsi" w:cstheme="minorBidi"/>
          <w:b/>
          <w:bCs/>
          <w:sz w:val="22"/>
          <w:szCs w:val="22"/>
        </w:rPr>
        <w:t>A11. Sensitive Questions</w:t>
      </w:r>
    </w:p>
    <w:p w:rsidR="00D90EF6" w:rsidP="057E86B0" w14:paraId="7C7C4093" w14:textId="77C770B6">
      <w:pPr>
        <w:rPr>
          <w:rFonts w:asciiTheme="minorHAnsi" w:hAnsiTheme="minorHAnsi" w:cstheme="minorBidi"/>
          <w:sz w:val="22"/>
          <w:szCs w:val="22"/>
        </w:rPr>
      </w:pPr>
      <w:r w:rsidRPr="00C552DA">
        <w:rPr>
          <w:rFonts w:asciiTheme="minorHAnsi" w:hAnsiTheme="minorHAnsi" w:cstheme="minorBidi"/>
          <w:sz w:val="22"/>
          <w:szCs w:val="22"/>
        </w:rPr>
        <w:t>There are no questions about sensitive topics.</w:t>
      </w:r>
      <w:r w:rsidRPr="057E86B0">
        <w:rPr>
          <w:rFonts w:asciiTheme="minorHAnsi" w:hAnsiTheme="minorHAnsi" w:cstheme="minorBidi"/>
          <w:sz w:val="22"/>
          <w:szCs w:val="22"/>
        </w:rPr>
        <w:t xml:space="preserve"> </w:t>
      </w:r>
    </w:p>
    <w:p w:rsidR="00C552DA" w:rsidRPr="002F65C2" w:rsidP="057E86B0" w14:paraId="770B3DD1" w14:textId="77777777">
      <w:pPr>
        <w:rPr>
          <w:rFonts w:asciiTheme="minorHAnsi" w:hAnsiTheme="minorHAnsi" w:cstheme="minorBidi"/>
          <w:sz w:val="22"/>
          <w:szCs w:val="22"/>
        </w:rPr>
      </w:pPr>
    </w:p>
    <w:p w:rsidR="005046F0" w:rsidRPr="002F65C2" w:rsidP="057E86B0" w14:paraId="45C63BFE" w14:textId="77777777">
      <w:pPr>
        <w:ind w:left="360"/>
        <w:rPr>
          <w:rFonts w:asciiTheme="minorHAnsi" w:hAnsiTheme="minorHAnsi" w:cstheme="minorBidi"/>
          <w:sz w:val="22"/>
          <w:szCs w:val="22"/>
        </w:rPr>
      </w:pPr>
    </w:p>
    <w:p w:rsidR="00542413" w:rsidRPr="002F65C2" w:rsidP="057E86B0" w14:paraId="3ABF848D" w14:textId="604CE552">
      <w:pPr>
        <w:spacing w:after="120"/>
        <w:rPr>
          <w:rFonts w:asciiTheme="minorHAnsi" w:hAnsiTheme="minorHAnsi" w:cstheme="minorBidi"/>
          <w:b/>
          <w:bCs/>
          <w:sz w:val="22"/>
          <w:szCs w:val="22"/>
        </w:rPr>
      </w:pPr>
      <w:r w:rsidRPr="057E86B0">
        <w:rPr>
          <w:rFonts w:asciiTheme="minorHAnsi" w:hAnsiTheme="minorHAnsi" w:cstheme="minorBidi"/>
          <w:b/>
          <w:bCs/>
          <w:sz w:val="22"/>
          <w:szCs w:val="22"/>
        </w:rPr>
        <w:t>A12. Estimation of Information Collection Burden</w:t>
      </w:r>
    </w:p>
    <w:p w:rsidR="00542413" w:rsidRPr="002F65C2" w:rsidP="057E86B0" w14:paraId="3786490C" w14:textId="2AA637D8">
      <w:pPr>
        <w:spacing w:after="60"/>
        <w:rPr>
          <w:rFonts w:asciiTheme="minorHAnsi" w:hAnsiTheme="minorHAnsi" w:cstheme="minorBidi"/>
          <w:b/>
          <w:bCs/>
          <w:i/>
          <w:iCs/>
          <w:sz w:val="22"/>
          <w:szCs w:val="22"/>
        </w:rPr>
      </w:pPr>
      <w:r w:rsidRPr="057E86B0">
        <w:rPr>
          <w:rFonts w:asciiTheme="minorHAnsi" w:hAnsiTheme="minorHAnsi" w:cstheme="minorBidi"/>
          <w:b/>
          <w:bCs/>
          <w:i/>
          <w:iCs/>
          <w:sz w:val="22"/>
          <w:szCs w:val="22"/>
        </w:rPr>
        <w:t>Burden Estimates</w:t>
      </w:r>
    </w:p>
    <w:p w:rsidR="00542413" w:rsidRPr="00675B47" w:rsidP="057E86B0" w14:paraId="45B923F3" w14:textId="7ABFD790">
      <w:pPr>
        <w:spacing w:line="259" w:lineRule="auto"/>
        <w:rPr>
          <w:rFonts w:asciiTheme="minorHAnsi" w:hAnsiTheme="minorHAnsi" w:cstheme="minorBidi"/>
          <w:b/>
          <w:bCs/>
          <w:i/>
          <w:iCs/>
          <w:sz w:val="22"/>
          <w:szCs w:val="22"/>
        </w:rPr>
      </w:pPr>
      <w:r w:rsidRPr="00C552DA">
        <w:rPr>
          <w:rFonts w:asciiTheme="minorHAnsi" w:hAnsiTheme="minorHAnsi" w:cstheme="minorBidi"/>
          <w:sz w:val="22"/>
          <w:szCs w:val="22"/>
        </w:rPr>
        <w:t xml:space="preserve">The project team will invite up to </w:t>
      </w:r>
      <w:r w:rsidR="00F53294">
        <w:rPr>
          <w:rFonts w:asciiTheme="minorHAnsi" w:hAnsiTheme="minorHAnsi" w:cstheme="minorBidi"/>
          <w:sz w:val="22"/>
          <w:szCs w:val="22"/>
        </w:rPr>
        <w:t>35</w:t>
      </w:r>
      <w:r w:rsidRPr="00C552DA" w:rsidR="00F53294">
        <w:rPr>
          <w:rFonts w:asciiTheme="minorHAnsi" w:hAnsiTheme="minorHAnsi" w:cstheme="minorBidi"/>
          <w:sz w:val="22"/>
          <w:szCs w:val="22"/>
        </w:rPr>
        <w:t xml:space="preserve"> </w:t>
      </w:r>
      <w:r w:rsidRPr="00C552DA">
        <w:rPr>
          <w:rFonts w:asciiTheme="minorHAnsi" w:hAnsiTheme="minorHAnsi" w:cstheme="minorBidi"/>
          <w:sz w:val="22"/>
          <w:szCs w:val="22"/>
        </w:rPr>
        <w:t>non-federal respondents to participate in one 2.5-hour meeting, plus 30 minutes for prep time before the meeting to read through meeting materials</w:t>
      </w:r>
      <w:r w:rsidR="00C552DA">
        <w:rPr>
          <w:rFonts w:asciiTheme="minorHAnsi" w:hAnsiTheme="minorHAnsi" w:cstheme="minorBidi"/>
          <w:sz w:val="22"/>
          <w:szCs w:val="22"/>
        </w:rPr>
        <w:t xml:space="preserve">. </w:t>
      </w:r>
      <w:r w:rsidR="00A166D2">
        <w:rPr>
          <w:rFonts w:asciiTheme="minorHAnsi" w:hAnsiTheme="minorHAnsi" w:cstheme="minorBidi"/>
          <w:sz w:val="22"/>
          <w:szCs w:val="22"/>
        </w:rPr>
        <w:t xml:space="preserve"> </w:t>
      </w:r>
      <w:r w:rsidR="00C552DA">
        <w:rPr>
          <w:rFonts w:asciiTheme="minorHAnsi" w:hAnsiTheme="minorHAnsi" w:cstheme="minorBidi"/>
          <w:sz w:val="22"/>
          <w:szCs w:val="22"/>
        </w:rPr>
        <w:t>They will also ask meeting participants to</w:t>
      </w:r>
      <w:r w:rsidRPr="00C552DA">
        <w:rPr>
          <w:rFonts w:asciiTheme="minorHAnsi" w:hAnsiTheme="minorHAnsi" w:cstheme="minorBidi"/>
          <w:sz w:val="22"/>
          <w:szCs w:val="22"/>
        </w:rPr>
        <w:t xml:space="preserve"> respond to Instrument 2. Breakout Room Session Questionnaire (this instrument takes 2 minutes to complete on average). </w:t>
      </w:r>
      <w:r w:rsidR="00A166D2">
        <w:rPr>
          <w:rFonts w:asciiTheme="minorHAnsi" w:hAnsiTheme="minorHAnsi" w:cstheme="minorBidi"/>
          <w:sz w:val="22"/>
          <w:szCs w:val="22"/>
        </w:rPr>
        <w:t xml:space="preserve"> </w:t>
      </w:r>
      <w:r w:rsidRPr="00C552DA">
        <w:rPr>
          <w:rFonts w:asciiTheme="minorHAnsi" w:hAnsiTheme="minorHAnsi" w:cstheme="minorBidi"/>
          <w:sz w:val="22"/>
          <w:szCs w:val="22"/>
        </w:rPr>
        <w:t xml:space="preserve">This is a one-time data collection. </w:t>
      </w:r>
      <w:r w:rsidR="00A166D2">
        <w:rPr>
          <w:rFonts w:asciiTheme="minorHAnsi" w:hAnsiTheme="minorHAnsi" w:cstheme="minorBidi"/>
          <w:sz w:val="22"/>
          <w:szCs w:val="22"/>
        </w:rPr>
        <w:t xml:space="preserve"> </w:t>
      </w:r>
      <w:r w:rsidRPr="00C552DA">
        <w:rPr>
          <w:rFonts w:asciiTheme="minorHAnsi" w:hAnsiTheme="minorHAnsi" w:cstheme="minorBidi"/>
          <w:sz w:val="22"/>
          <w:szCs w:val="22"/>
        </w:rPr>
        <w:t>The project team will select participants, in collaboration with ACF, based on their role as ECE apprenticeship program implementers, key implementation partners, program funders, and researchers.</w:t>
      </w:r>
      <w:r w:rsidRPr="057E86B0">
        <w:rPr>
          <w:rFonts w:asciiTheme="minorHAnsi" w:hAnsiTheme="minorHAnsi" w:cstheme="minorBidi"/>
          <w:sz w:val="22"/>
          <w:szCs w:val="22"/>
        </w:rPr>
        <w:t xml:space="preserve">   </w:t>
      </w:r>
    </w:p>
    <w:p w:rsidR="00542413" w:rsidRPr="002F65C2" w:rsidP="057E86B0" w14:paraId="53AD5D50" w14:textId="77777777">
      <w:pPr>
        <w:rPr>
          <w:rFonts w:asciiTheme="minorHAnsi" w:hAnsiTheme="minorHAnsi" w:cstheme="minorBidi"/>
          <w:b/>
          <w:bCs/>
          <w:i/>
          <w:iCs/>
          <w:sz w:val="22"/>
          <w:szCs w:val="22"/>
        </w:rPr>
      </w:pPr>
    </w:p>
    <w:p w:rsidR="00542413" w:rsidRPr="002F65C2" w:rsidP="057E86B0" w14:paraId="6CBE253C" w14:textId="16147A58">
      <w:pPr>
        <w:spacing w:after="60"/>
        <w:rPr>
          <w:rFonts w:asciiTheme="minorHAnsi" w:hAnsiTheme="minorHAnsi" w:cstheme="minorBidi"/>
          <w:b/>
          <w:bCs/>
          <w:i/>
          <w:iCs/>
          <w:sz w:val="22"/>
          <w:szCs w:val="22"/>
        </w:rPr>
      </w:pPr>
      <w:r w:rsidRPr="057E86B0">
        <w:rPr>
          <w:rFonts w:asciiTheme="minorHAnsi" w:hAnsiTheme="minorHAnsi" w:cstheme="minorBidi"/>
          <w:b/>
          <w:bCs/>
          <w:i/>
          <w:iCs/>
          <w:sz w:val="22"/>
          <w:szCs w:val="22"/>
        </w:rPr>
        <w:t>Cost Estimates</w:t>
      </w:r>
    </w:p>
    <w:p w:rsidR="0033072C" w:rsidRPr="00D8417B" w:rsidP="00D8417B" w14:paraId="59A18AED" w14:textId="05AC9990">
      <w:pPr>
        <w:rPr>
          <w:rFonts w:asciiTheme="minorHAnsi" w:eastAsiaTheme="minorEastAsia" w:hAnsiTheme="minorHAnsi" w:cstheme="minorHAnsi"/>
          <w:sz w:val="22"/>
          <w:szCs w:val="22"/>
        </w:rPr>
      </w:pPr>
      <w:r w:rsidRPr="00D8417B">
        <w:rPr>
          <w:rFonts w:asciiTheme="minorHAnsi" w:eastAsiaTheme="minorEastAsia" w:hAnsiTheme="minorHAnsi" w:cstheme="minorHAnsi"/>
          <w:sz w:val="22"/>
          <w:szCs w:val="22"/>
        </w:rPr>
        <w:t xml:space="preserve">The research team based our cost estimate on the average salary of individuals in locales around the country who fit into the potential respondents described above. </w:t>
      </w:r>
      <w:r w:rsidRPr="00D8417B" w:rsidR="00A166D2">
        <w:rPr>
          <w:rFonts w:asciiTheme="minorHAnsi" w:eastAsiaTheme="minorEastAsia" w:hAnsiTheme="minorHAnsi" w:cstheme="minorHAnsi"/>
          <w:sz w:val="22"/>
          <w:szCs w:val="22"/>
        </w:rPr>
        <w:t xml:space="preserve"> </w:t>
      </w:r>
      <w:r w:rsidRPr="00D8417B">
        <w:rPr>
          <w:rFonts w:asciiTheme="minorHAnsi" w:eastAsiaTheme="minorEastAsia" w:hAnsiTheme="minorHAnsi" w:cstheme="minorHAnsi"/>
          <w:sz w:val="22"/>
          <w:szCs w:val="22"/>
        </w:rPr>
        <w:t xml:space="preserve">Therefore, an estimated hourly wage of $49 per hour is used, based on May 2023 Bureau of Labor Statistics Occupational Employment and Wage Statistics data for the following occupation labor categories: Social Scientists and Related Workers (19-3099; $49.14), Management Occupations (11-0000; $66.23), and Education and Training (25-0000; $31.92). </w:t>
      </w:r>
      <w:r w:rsidRPr="00D8417B" w:rsidR="00A166D2">
        <w:rPr>
          <w:rFonts w:asciiTheme="minorHAnsi" w:eastAsiaTheme="minorEastAsia" w:hAnsiTheme="minorHAnsi" w:cstheme="minorHAnsi"/>
          <w:sz w:val="22"/>
          <w:szCs w:val="22"/>
        </w:rPr>
        <w:t xml:space="preserve"> </w:t>
      </w:r>
      <w:r w:rsidRPr="00D8417B">
        <w:rPr>
          <w:rFonts w:asciiTheme="minorHAnsi" w:eastAsiaTheme="minorEastAsia" w:hAnsiTheme="minorHAnsi" w:cstheme="minorHAnsi"/>
          <w:sz w:val="22"/>
          <w:szCs w:val="22"/>
        </w:rPr>
        <w:t xml:space="preserve">Total annualized cost was calculated as the product of annual burden hours and average hourly wage. To account for fringe benefits and overhead the rate was multiplied by two which is $ 98.00.  </w:t>
      </w:r>
    </w:p>
    <w:p w:rsidR="00542413" w:rsidRPr="00F9048F" w:rsidP="057E86B0" w14:paraId="26232607" w14:textId="77777777">
      <w:pPr>
        <w:rPr>
          <w:i/>
          <w:iCs/>
        </w:rPr>
      </w:pPr>
    </w:p>
    <w:tbl>
      <w:tblPr>
        <w:tblW w:w="9124"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
      <w:tblGrid>
        <w:gridCol w:w="2198"/>
        <w:gridCol w:w="1273"/>
        <w:gridCol w:w="1195"/>
        <w:gridCol w:w="996"/>
        <w:gridCol w:w="1353"/>
        <w:gridCol w:w="882"/>
        <w:gridCol w:w="1227"/>
      </w:tblGrid>
      <w:tr w14:paraId="3DDE53E5" w14:textId="77777777" w:rsidTr="057E86B0">
        <w:tblPrEx>
          <w:tblW w:w="9124"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Ex>
        <w:trPr>
          <w:jc w:val="center"/>
        </w:trPr>
        <w:tc>
          <w:tcPr>
            <w:tcW w:w="2198" w:type="dxa"/>
            <w:shd w:val="clear" w:color="auto" w:fill="BFBFBF" w:themeFill="background1" w:themeFillShade="BF"/>
            <w:vAlign w:val="center"/>
          </w:tcPr>
          <w:p w:rsidR="00542413" w:rsidRPr="002F65C2" w:rsidP="057E86B0" w14:paraId="2381BB0C" w14:textId="77777777">
            <w:pPr>
              <w:jc w:val="center"/>
              <w:rPr>
                <w:rFonts w:asciiTheme="minorHAnsi" w:hAnsiTheme="minorHAnsi" w:cstheme="minorBidi"/>
                <w:sz w:val="20"/>
                <w:szCs w:val="20"/>
              </w:rPr>
            </w:pPr>
            <w:r w:rsidRPr="057E86B0">
              <w:rPr>
                <w:rFonts w:asciiTheme="minorHAnsi" w:hAnsiTheme="minorHAnsi" w:cstheme="minorBidi"/>
                <w:sz w:val="20"/>
                <w:szCs w:val="20"/>
              </w:rPr>
              <w:t>Instrument</w:t>
            </w:r>
          </w:p>
        </w:tc>
        <w:tc>
          <w:tcPr>
            <w:tcW w:w="1273" w:type="dxa"/>
            <w:shd w:val="clear" w:color="auto" w:fill="BFBFBF" w:themeFill="background1" w:themeFillShade="BF"/>
            <w:vAlign w:val="center"/>
          </w:tcPr>
          <w:p w:rsidR="00542413" w:rsidRPr="002F65C2" w:rsidP="057E86B0" w14:paraId="42F19101" w14:textId="77777777">
            <w:pPr>
              <w:jc w:val="center"/>
              <w:rPr>
                <w:rFonts w:asciiTheme="minorHAnsi" w:hAnsiTheme="minorHAnsi" w:cstheme="minorBidi"/>
                <w:sz w:val="20"/>
                <w:szCs w:val="20"/>
              </w:rPr>
            </w:pPr>
            <w:r w:rsidRPr="057E86B0">
              <w:rPr>
                <w:rFonts w:asciiTheme="minorHAnsi" w:hAnsiTheme="minorHAnsi" w:cstheme="minorBidi"/>
                <w:sz w:val="20"/>
                <w:szCs w:val="20"/>
              </w:rPr>
              <w:t>Total Number of Respondents</w:t>
            </w:r>
          </w:p>
        </w:tc>
        <w:tc>
          <w:tcPr>
            <w:tcW w:w="1195" w:type="dxa"/>
            <w:shd w:val="clear" w:color="auto" w:fill="BFBFBF" w:themeFill="background1" w:themeFillShade="BF"/>
            <w:vAlign w:val="center"/>
          </w:tcPr>
          <w:p w:rsidR="00542413" w:rsidRPr="002F65C2" w:rsidP="057E86B0" w14:paraId="714F2F09" w14:textId="4691739D">
            <w:pPr>
              <w:jc w:val="center"/>
              <w:rPr>
                <w:rFonts w:asciiTheme="minorHAnsi" w:hAnsiTheme="minorHAnsi" w:cstheme="minorBidi"/>
                <w:sz w:val="20"/>
                <w:szCs w:val="20"/>
              </w:rPr>
            </w:pPr>
            <w:r w:rsidRPr="057E86B0">
              <w:rPr>
                <w:rFonts w:asciiTheme="minorHAnsi" w:hAnsiTheme="minorHAnsi" w:cstheme="minorBidi"/>
                <w:sz w:val="20"/>
                <w:szCs w:val="20"/>
              </w:rPr>
              <w:t>Total Number of Responses Per Respondent</w:t>
            </w:r>
          </w:p>
        </w:tc>
        <w:tc>
          <w:tcPr>
            <w:tcW w:w="996" w:type="dxa"/>
            <w:shd w:val="clear" w:color="auto" w:fill="BFBFBF" w:themeFill="background1" w:themeFillShade="BF"/>
            <w:vAlign w:val="center"/>
          </w:tcPr>
          <w:p w:rsidR="00542413" w:rsidRPr="002F65C2" w:rsidP="057E86B0" w14:paraId="05CC723F" w14:textId="77777777">
            <w:pPr>
              <w:jc w:val="center"/>
              <w:rPr>
                <w:rFonts w:asciiTheme="minorHAnsi" w:hAnsiTheme="minorHAnsi" w:cstheme="minorBidi"/>
                <w:sz w:val="20"/>
                <w:szCs w:val="20"/>
              </w:rPr>
            </w:pPr>
            <w:r w:rsidRPr="057E86B0">
              <w:rPr>
                <w:rFonts w:asciiTheme="minorHAnsi" w:hAnsiTheme="minorHAnsi" w:cstheme="minorBidi"/>
                <w:sz w:val="20"/>
                <w:szCs w:val="20"/>
              </w:rPr>
              <w:t>Average Burden Hours Per Response</w:t>
            </w:r>
          </w:p>
        </w:tc>
        <w:tc>
          <w:tcPr>
            <w:tcW w:w="1353" w:type="dxa"/>
            <w:shd w:val="clear" w:color="auto" w:fill="BFBFBF" w:themeFill="background1" w:themeFillShade="BF"/>
            <w:vAlign w:val="center"/>
          </w:tcPr>
          <w:p w:rsidR="00542413" w:rsidRPr="002F65C2" w:rsidP="057E86B0" w14:paraId="110C4AE5" w14:textId="77777777">
            <w:pPr>
              <w:jc w:val="center"/>
              <w:rPr>
                <w:rFonts w:asciiTheme="minorHAnsi" w:hAnsiTheme="minorHAnsi" w:cstheme="minorBidi"/>
                <w:sz w:val="20"/>
                <w:szCs w:val="20"/>
              </w:rPr>
            </w:pPr>
            <w:r w:rsidRPr="057E86B0">
              <w:rPr>
                <w:rFonts w:asciiTheme="minorHAnsi" w:hAnsiTheme="minorHAnsi" w:cstheme="minorBidi"/>
                <w:sz w:val="20"/>
                <w:szCs w:val="20"/>
              </w:rPr>
              <w:t>Total</w:t>
            </w:r>
          </w:p>
          <w:p w:rsidR="00542413" w:rsidRPr="002F65C2" w:rsidP="057E86B0" w14:paraId="1F591B58" w14:textId="47332B2D">
            <w:pPr>
              <w:jc w:val="center"/>
              <w:rPr>
                <w:rFonts w:asciiTheme="minorHAnsi" w:hAnsiTheme="minorHAnsi" w:cstheme="minorBidi"/>
                <w:sz w:val="20"/>
                <w:szCs w:val="20"/>
              </w:rPr>
            </w:pPr>
            <w:r w:rsidRPr="057E86B0">
              <w:rPr>
                <w:rFonts w:asciiTheme="minorHAnsi" w:hAnsiTheme="minorHAnsi" w:cstheme="minorBidi"/>
                <w:sz w:val="20"/>
                <w:szCs w:val="20"/>
              </w:rPr>
              <w:t>Burden Hours</w:t>
            </w:r>
          </w:p>
        </w:tc>
        <w:tc>
          <w:tcPr>
            <w:tcW w:w="882" w:type="dxa"/>
            <w:shd w:val="clear" w:color="auto" w:fill="BFBFBF" w:themeFill="background1" w:themeFillShade="BF"/>
            <w:vAlign w:val="center"/>
          </w:tcPr>
          <w:p w:rsidR="00542413" w:rsidRPr="002F65C2" w:rsidP="057E86B0" w14:paraId="45DFE675" w14:textId="77777777">
            <w:pPr>
              <w:jc w:val="center"/>
              <w:rPr>
                <w:rFonts w:asciiTheme="minorHAnsi" w:hAnsiTheme="minorHAnsi" w:cstheme="minorBidi"/>
                <w:sz w:val="20"/>
                <w:szCs w:val="20"/>
              </w:rPr>
            </w:pPr>
            <w:r w:rsidRPr="057E86B0">
              <w:rPr>
                <w:rFonts w:asciiTheme="minorHAnsi" w:hAnsiTheme="minorHAnsi" w:cstheme="minorBidi"/>
                <w:sz w:val="20"/>
                <w:szCs w:val="20"/>
              </w:rPr>
              <w:t>Average Hourly Wage</w:t>
            </w:r>
          </w:p>
        </w:tc>
        <w:tc>
          <w:tcPr>
            <w:tcW w:w="1227" w:type="dxa"/>
            <w:shd w:val="clear" w:color="auto" w:fill="BFBFBF" w:themeFill="background1" w:themeFillShade="BF"/>
            <w:vAlign w:val="center"/>
          </w:tcPr>
          <w:p w:rsidR="00542413" w:rsidRPr="002F65C2" w:rsidP="057E86B0" w14:paraId="39990194" w14:textId="77777777">
            <w:pPr>
              <w:jc w:val="center"/>
              <w:rPr>
                <w:rFonts w:asciiTheme="minorHAnsi" w:hAnsiTheme="minorHAnsi" w:cstheme="minorBidi"/>
                <w:sz w:val="20"/>
                <w:szCs w:val="20"/>
              </w:rPr>
            </w:pPr>
            <w:r w:rsidRPr="057E86B0">
              <w:rPr>
                <w:rFonts w:asciiTheme="minorHAnsi" w:hAnsiTheme="minorHAnsi" w:cstheme="minorBidi"/>
                <w:sz w:val="20"/>
                <w:szCs w:val="20"/>
              </w:rPr>
              <w:t>Total Annual Cost</w:t>
            </w:r>
          </w:p>
        </w:tc>
      </w:tr>
      <w:tr w14:paraId="7CE63E36" w14:textId="77777777" w:rsidTr="057E86B0">
        <w:tblPrEx>
          <w:tblW w:w="9124" w:type="dxa"/>
          <w:jc w:val="center"/>
          <w:tblLook w:val="00A0"/>
        </w:tblPrEx>
        <w:trPr>
          <w:trHeight w:val="432"/>
          <w:jc w:val="center"/>
        </w:trPr>
        <w:tc>
          <w:tcPr>
            <w:tcW w:w="2198" w:type="dxa"/>
            <w:vAlign w:val="center"/>
          </w:tcPr>
          <w:p w:rsidR="00542413" w:rsidRPr="002F65C2" w:rsidP="56D9A427" w14:paraId="15455CD3" w14:textId="0A5AFFBF">
            <w:pPr>
              <w:tabs>
                <w:tab w:val="center" w:pos="4320"/>
                <w:tab w:val="right" w:pos="8640"/>
              </w:tabs>
              <w:rPr>
                <w:rFonts w:asciiTheme="minorHAnsi" w:hAnsiTheme="minorHAnsi" w:cstheme="minorBidi"/>
                <w:sz w:val="20"/>
                <w:szCs w:val="20"/>
              </w:rPr>
            </w:pPr>
            <w:r w:rsidRPr="00C552DA">
              <w:rPr>
                <w:rFonts w:asciiTheme="minorHAnsi" w:hAnsiTheme="minorHAnsi" w:cstheme="minorBidi"/>
                <w:b/>
                <w:bCs/>
                <w:i/>
                <w:iCs/>
                <w:sz w:val="20"/>
                <w:szCs w:val="20"/>
              </w:rPr>
              <w:t>Instrument 1. ECE Apprenticeships Meeting Discussion Guide</w:t>
            </w:r>
          </w:p>
        </w:tc>
        <w:tc>
          <w:tcPr>
            <w:tcW w:w="1273" w:type="dxa"/>
            <w:vAlign w:val="center"/>
          </w:tcPr>
          <w:p w:rsidR="00542413" w:rsidRPr="00C552DA" w:rsidP="057E86B0" w14:paraId="2106BBF5" w14:textId="694AAF19">
            <w:pPr>
              <w:tabs>
                <w:tab w:val="center" w:pos="4320"/>
                <w:tab w:val="right" w:pos="8640"/>
              </w:tabs>
              <w:jc w:val="center"/>
              <w:rPr>
                <w:rFonts w:asciiTheme="minorHAnsi" w:hAnsiTheme="minorHAnsi" w:cstheme="minorBidi"/>
                <w:sz w:val="20"/>
                <w:szCs w:val="20"/>
              </w:rPr>
            </w:pPr>
            <w:r>
              <w:rPr>
                <w:rFonts w:asciiTheme="minorHAnsi" w:hAnsiTheme="minorHAnsi" w:cstheme="minorBidi"/>
                <w:sz w:val="20"/>
                <w:szCs w:val="20"/>
              </w:rPr>
              <w:t>35</w:t>
            </w:r>
          </w:p>
        </w:tc>
        <w:tc>
          <w:tcPr>
            <w:tcW w:w="1195" w:type="dxa"/>
            <w:vAlign w:val="center"/>
          </w:tcPr>
          <w:p w:rsidR="00542413" w:rsidRPr="00C552DA" w:rsidP="057E86B0" w14:paraId="402332F4" w14:textId="619475DA">
            <w:pPr>
              <w:tabs>
                <w:tab w:val="center" w:pos="4320"/>
                <w:tab w:val="right" w:pos="8640"/>
              </w:tabs>
              <w:jc w:val="center"/>
              <w:rPr>
                <w:rFonts w:asciiTheme="minorHAnsi" w:hAnsiTheme="minorHAnsi" w:cstheme="minorBidi"/>
                <w:sz w:val="20"/>
                <w:szCs w:val="20"/>
              </w:rPr>
            </w:pPr>
            <w:r w:rsidRPr="00C552DA">
              <w:rPr>
                <w:rFonts w:asciiTheme="minorHAnsi" w:hAnsiTheme="minorHAnsi" w:cstheme="minorBidi"/>
                <w:sz w:val="20"/>
                <w:szCs w:val="20"/>
              </w:rPr>
              <w:t>1</w:t>
            </w:r>
          </w:p>
        </w:tc>
        <w:tc>
          <w:tcPr>
            <w:tcW w:w="996" w:type="dxa"/>
            <w:vAlign w:val="center"/>
          </w:tcPr>
          <w:p w:rsidR="00542413" w:rsidRPr="00C552DA" w:rsidP="00C552DA" w14:paraId="2166A45E" w14:textId="6FD60EF5">
            <w:pPr>
              <w:tabs>
                <w:tab w:val="center" w:pos="4320"/>
                <w:tab w:val="right" w:pos="8640"/>
              </w:tabs>
              <w:spacing w:line="259" w:lineRule="auto"/>
              <w:jc w:val="center"/>
              <w:rPr>
                <w:rFonts w:asciiTheme="minorHAnsi" w:hAnsiTheme="minorHAnsi" w:cstheme="minorBidi"/>
                <w:sz w:val="20"/>
                <w:szCs w:val="20"/>
              </w:rPr>
            </w:pPr>
            <w:r w:rsidRPr="00C552DA">
              <w:rPr>
                <w:rFonts w:asciiTheme="minorHAnsi" w:hAnsiTheme="minorHAnsi" w:cstheme="minorBidi"/>
                <w:sz w:val="20"/>
                <w:szCs w:val="20"/>
              </w:rPr>
              <w:t>3.0</w:t>
            </w:r>
          </w:p>
        </w:tc>
        <w:tc>
          <w:tcPr>
            <w:tcW w:w="1353" w:type="dxa"/>
            <w:vAlign w:val="center"/>
          </w:tcPr>
          <w:p w:rsidR="00542413" w:rsidRPr="00C552DA" w:rsidP="057E86B0" w14:paraId="5A6C5F6C" w14:textId="3F939503">
            <w:pPr>
              <w:tabs>
                <w:tab w:val="center" w:pos="4320"/>
                <w:tab w:val="right" w:pos="8640"/>
              </w:tabs>
              <w:jc w:val="center"/>
              <w:rPr>
                <w:rFonts w:asciiTheme="minorHAnsi" w:hAnsiTheme="minorHAnsi" w:cstheme="minorBidi"/>
                <w:sz w:val="20"/>
                <w:szCs w:val="20"/>
              </w:rPr>
            </w:pPr>
            <w:r>
              <w:rPr>
                <w:rFonts w:asciiTheme="minorHAnsi" w:hAnsiTheme="minorHAnsi" w:cstheme="minorBidi"/>
                <w:sz w:val="20"/>
                <w:szCs w:val="20"/>
              </w:rPr>
              <w:t>105</w:t>
            </w:r>
          </w:p>
        </w:tc>
        <w:tc>
          <w:tcPr>
            <w:tcW w:w="882" w:type="dxa"/>
            <w:vAlign w:val="center"/>
          </w:tcPr>
          <w:p w:rsidR="00542413" w:rsidRPr="00C552DA" w:rsidP="057E86B0" w14:paraId="4C12A145" w14:textId="3D9FB94C">
            <w:pPr>
              <w:tabs>
                <w:tab w:val="center" w:pos="4320"/>
                <w:tab w:val="right" w:pos="8640"/>
              </w:tabs>
              <w:jc w:val="center"/>
              <w:rPr>
                <w:rFonts w:asciiTheme="minorHAnsi" w:hAnsiTheme="minorHAnsi" w:cstheme="minorBidi"/>
                <w:sz w:val="20"/>
                <w:szCs w:val="20"/>
              </w:rPr>
            </w:pPr>
            <w:r w:rsidRPr="00C552DA">
              <w:rPr>
                <w:rFonts w:asciiTheme="minorHAnsi" w:hAnsiTheme="minorHAnsi" w:cstheme="minorBidi"/>
                <w:sz w:val="20"/>
                <w:szCs w:val="20"/>
              </w:rPr>
              <w:t>$98</w:t>
            </w:r>
          </w:p>
        </w:tc>
        <w:tc>
          <w:tcPr>
            <w:tcW w:w="1227" w:type="dxa"/>
            <w:vAlign w:val="center"/>
          </w:tcPr>
          <w:p w:rsidR="00542413" w:rsidRPr="00C552DA" w:rsidP="057E86B0" w14:paraId="01C1A511" w14:textId="138AE49C">
            <w:pPr>
              <w:tabs>
                <w:tab w:val="center" w:pos="4320"/>
                <w:tab w:val="right" w:pos="8640"/>
              </w:tabs>
              <w:jc w:val="center"/>
              <w:rPr>
                <w:rFonts w:asciiTheme="minorHAnsi" w:hAnsiTheme="minorHAnsi" w:cstheme="minorBidi"/>
                <w:sz w:val="20"/>
                <w:szCs w:val="20"/>
              </w:rPr>
            </w:pPr>
            <w:r w:rsidRPr="00C552DA">
              <w:rPr>
                <w:rFonts w:asciiTheme="minorHAnsi" w:hAnsiTheme="minorHAnsi" w:cstheme="minorBidi"/>
                <w:sz w:val="20"/>
                <w:szCs w:val="20"/>
              </w:rPr>
              <w:t>$</w:t>
            </w:r>
            <w:r w:rsidR="00F53294">
              <w:rPr>
                <w:rFonts w:asciiTheme="minorHAnsi" w:hAnsiTheme="minorHAnsi" w:cstheme="minorBidi"/>
                <w:sz w:val="20"/>
                <w:szCs w:val="20"/>
              </w:rPr>
              <w:t>10,2</w:t>
            </w:r>
            <w:r w:rsidR="00A166D2">
              <w:rPr>
                <w:rFonts w:asciiTheme="minorHAnsi" w:hAnsiTheme="minorHAnsi" w:cstheme="minorBidi"/>
                <w:sz w:val="20"/>
                <w:szCs w:val="20"/>
              </w:rPr>
              <w:t>90</w:t>
            </w:r>
          </w:p>
        </w:tc>
      </w:tr>
      <w:tr w14:paraId="64DA2D7E" w14:textId="77777777" w:rsidTr="057E86B0">
        <w:tblPrEx>
          <w:tblW w:w="9124" w:type="dxa"/>
          <w:jc w:val="center"/>
          <w:tblLook w:val="00A0"/>
        </w:tblPrEx>
        <w:trPr>
          <w:trHeight w:val="432"/>
          <w:jc w:val="center"/>
        </w:trPr>
        <w:tc>
          <w:tcPr>
            <w:tcW w:w="2198" w:type="dxa"/>
            <w:vAlign w:val="center"/>
          </w:tcPr>
          <w:p w:rsidR="0A6F2F0F" w:rsidRPr="00C552DA" w:rsidP="057E86B0" w14:paraId="680C8713" w14:textId="66E8AA15">
            <w:pPr>
              <w:rPr>
                <w:rFonts w:asciiTheme="minorHAnsi" w:hAnsiTheme="minorHAnsi" w:cstheme="minorBidi"/>
                <w:b/>
                <w:bCs/>
                <w:i/>
                <w:iCs/>
                <w:sz w:val="20"/>
                <w:szCs w:val="20"/>
              </w:rPr>
            </w:pPr>
            <w:r w:rsidRPr="00C552DA">
              <w:rPr>
                <w:rFonts w:asciiTheme="minorHAnsi" w:hAnsiTheme="minorHAnsi" w:cstheme="minorBidi"/>
                <w:b/>
                <w:bCs/>
                <w:i/>
                <w:iCs/>
                <w:sz w:val="20"/>
                <w:szCs w:val="20"/>
              </w:rPr>
              <w:t xml:space="preserve">Instrument 2. Breakout Room Session Questionnaire </w:t>
            </w:r>
          </w:p>
        </w:tc>
        <w:tc>
          <w:tcPr>
            <w:tcW w:w="1273" w:type="dxa"/>
            <w:vAlign w:val="center"/>
          </w:tcPr>
          <w:p w:rsidR="0A6F2F0F" w:rsidRPr="00C552DA" w:rsidP="057E86B0" w14:paraId="290B9513" w14:textId="26787A3F">
            <w:pPr>
              <w:jc w:val="center"/>
              <w:rPr>
                <w:rFonts w:asciiTheme="minorHAnsi" w:hAnsiTheme="minorHAnsi" w:cstheme="minorBidi"/>
                <w:sz w:val="20"/>
                <w:szCs w:val="20"/>
              </w:rPr>
            </w:pPr>
            <w:r>
              <w:rPr>
                <w:rFonts w:asciiTheme="minorHAnsi" w:hAnsiTheme="minorHAnsi" w:cstheme="minorBidi"/>
                <w:sz w:val="20"/>
                <w:szCs w:val="20"/>
              </w:rPr>
              <w:t>35</w:t>
            </w:r>
          </w:p>
        </w:tc>
        <w:tc>
          <w:tcPr>
            <w:tcW w:w="1195" w:type="dxa"/>
            <w:vAlign w:val="center"/>
          </w:tcPr>
          <w:p w:rsidR="0A6F2F0F" w:rsidRPr="00C552DA" w:rsidP="057E86B0" w14:paraId="5ADE04AD" w14:textId="1FE407AE">
            <w:pPr>
              <w:jc w:val="center"/>
              <w:rPr>
                <w:rFonts w:asciiTheme="minorHAnsi" w:hAnsiTheme="minorHAnsi" w:cstheme="minorBidi"/>
                <w:sz w:val="20"/>
                <w:szCs w:val="20"/>
              </w:rPr>
            </w:pPr>
            <w:r w:rsidRPr="00C552DA">
              <w:rPr>
                <w:rFonts w:asciiTheme="minorHAnsi" w:hAnsiTheme="minorHAnsi" w:cstheme="minorBidi"/>
                <w:sz w:val="20"/>
                <w:szCs w:val="20"/>
              </w:rPr>
              <w:t>1</w:t>
            </w:r>
          </w:p>
        </w:tc>
        <w:tc>
          <w:tcPr>
            <w:tcW w:w="996" w:type="dxa"/>
            <w:vAlign w:val="center"/>
          </w:tcPr>
          <w:p w:rsidR="0A6F2F0F" w:rsidRPr="00C552DA" w:rsidP="057E86B0" w14:paraId="0D82F02D" w14:textId="1B7D9981">
            <w:pPr>
              <w:jc w:val="center"/>
              <w:rPr>
                <w:rFonts w:asciiTheme="minorHAnsi" w:hAnsiTheme="minorHAnsi" w:cstheme="minorBidi"/>
                <w:sz w:val="20"/>
                <w:szCs w:val="20"/>
              </w:rPr>
            </w:pPr>
            <w:r w:rsidRPr="00C552DA">
              <w:rPr>
                <w:rFonts w:asciiTheme="minorHAnsi" w:hAnsiTheme="minorHAnsi" w:cstheme="minorBidi"/>
                <w:sz w:val="20"/>
                <w:szCs w:val="20"/>
              </w:rPr>
              <w:t>0.03</w:t>
            </w:r>
          </w:p>
        </w:tc>
        <w:tc>
          <w:tcPr>
            <w:tcW w:w="1353" w:type="dxa"/>
            <w:vAlign w:val="center"/>
          </w:tcPr>
          <w:p w:rsidR="0A6F2F0F" w:rsidRPr="00C552DA" w:rsidP="057E86B0" w14:paraId="72F1062E" w14:textId="5526683D">
            <w:pPr>
              <w:jc w:val="center"/>
              <w:rPr>
                <w:rFonts w:asciiTheme="minorHAnsi" w:hAnsiTheme="minorHAnsi" w:cstheme="minorBidi"/>
                <w:sz w:val="20"/>
                <w:szCs w:val="20"/>
              </w:rPr>
            </w:pPr>
            <w:r>
              <w:rPr>
                <w:rFonts w:asciiTheme="minorHAnsi" w:hAnsiTheme="minorHAnsi" w:cstheme="minorBidi"/>
                <w:sz w:val="20"/>
                <w:szCs w:val="20"/>
              </w:rPr>
              <w:t>1.05</w:t>
            </w:r>
          </w:p>
        </w:tc>
        <w:tc>
          <w:tcPr>
            <w:tcW w:w="882" w:type="dxa"/>
            <w:vAlign w:val="center"/>
          </w:tcPr>
          <w:p w:rsidR="0A6F2F0F" w:rsidRPr="00C552DA" w:rsidP="057E86B0" w14:paraId="0404EE22" w14:textId="2A1CC001">
            <w:pPr>
              <w:jc w:val="center"/>
              <w:rPr>
                <w:rFonts w:asciiTheme="minorHAnsi" w:hAnsiTheme="minorHAnsi" w:cstheme="minorBidi"/>
                <w:sz w:val="20"/>
                <w:szCs w:val="20"/>
              </w:rPr>
            </w:pPr>
            <w:r w:rsidRPr="00C552DA">
              <w:rPr>
                <w:rFonts w:asciiTheme="minorHAnsi" w:hAnsiTheme="minorHAnsi" w:cstheme="minorBidi"/>
                <w:sz w:val="20"/>
                <w:szCs w:val="20"/>
              </w:rPr>
              <w:t>$98</w:t>
            </w:r>
          </w:p>
        </w:tc>
        <w:tc>
          <w:tcPr>
            <w:tcW w:w="1227" w:type="dxa"/>
            <w:vAlign w:val="center"/>
          </w:tcPr>
          <w:p w:rsidR="0A6F2F0F" w:rsidRPr="00C552DA" w:rsidP="057E86B0" w14:paraId="0D92C110" w14:textId="2A4DCC08">
            <w:pPr>
              <w:jc w:val="center"/>
              <w:rPr>
                <w:rFonts w:asciiTheme="minorHAnsi" w:hAnsiTheme="minorHAnsi" w:cstheme="minorBidi"/>
                <w:sz w:val="20"/>
                <w:szCs w:val="20"/>
              </w:rPr>
            </w:pPr>
            <w:r w:rsidRPr="00C552DA">
              <w:rPr>
                <w:rFonts w:asciiTheme="minorHAnsi" w:hAnsiTheme="minorHAnsi" w:cstheme="minorBidi"/>
                <w:sz w:val="20"/>
                <w:szCs w:val="20"/>
              </w:rPr>
              <w:t>$</w:t>
            </w:r>
            <w:r w:rsidR="00F53294">
              <w:rPr>
                <w:rFonts w:asciiTheme="minorHAnsi" w:hAnsiTheme="minorHAnsi" w:cstheme="minorBidi"/>
                <w:sz w:val="20"/>
                <w:szCs w:val="20"/>
              </w:rPr>
              <w:t>102.90</w:t>
            </w:r>
          </w:p>
        </w:tc>
      </w:tr>
      <w:tr w14:paraId="5E43217F" w14:textId="77777777" w:rsidTr="00A166D2">
        <w:tblPrEx>
          <w:tblW w:w="9124" w:type="dxa"/>
          <w:jc w:val="center"/>
          <w:tblLook w:val="00A0"/>
        </w:tblPrEx>
        <w:trPr>
          <w:trHeight w:val="432"/>
          <w:jc w:val="center"/>
        </w:trPr>
        <w:tc>
          <w:tcPr>
            <w:tcW w:w="2198" w:type="dxa"/>
            <w:vAlign w:val="center"/>
          </w:tcPr>
          <w:p w:rsidR="000B1F74" w:rsidRPr="00A166D2" w:rsidP="00A166D2" w14:paraId="28F0B81A" w14:textId="42E90B9A">
            <w:pPr>
              <w:jc w:val="right"/>
              <w:rPr>
                <w:rFonts w:asciiTheme="minorHAnsi" w:hAnsiTheme="minorHAnsi" w:cstheme="minorBidi"/>
                <w:b/>
                <w:bCs/>
                <w:sz w:val="20"/>
                <w:szCs w:val="20"/>
              </w:rPr>
            </w:pPr>
            <w:r w:rsidRPr="00A166D2">
              <w:rPr>
                <w:rFonts w:asciiTheme="minorHAnsi" w:hAnsiTheme="minorHAnsi" w:cstheme="minorBidi"/>
                <w:b/>
                <w:bCs/>
                <w:sz w:val="20"/>
                <w:szCs w:val="20"/>
              </w:rPr>
              <w:t xml:space="preserve">Totals: </w:t>
            </w:r>
          </w:p>
        </w:tc>
        <w:tc>
          <w:tcPr>
            <w:tcW w:w="1273" w:type="dxa"/>
            <w:vAlign w:val="center"/>
          </w:tcPr>
          <w:p w:rsidR="000B1F74" w:rsidRPr="00A166D2" w:rsidP="057E86B0" w14:paraId="35D3847A" w14:textId="2F0B858C">
            <w:pPr>
              <w:jc w:val="center"/>
              <w:rPr>
                <w:rFonts w:asciiTheme="minorHAnsi" w:hAnsiTheme="minorHAnsi" w:cstheme="minorBidi"/>
                <w:b/>
                <w:bCs/>
                <w:sz w:val="20"/>
                <w:szCs w:val="20"/>
              </w:rPr>
            </w:pPr>
            <w:r w:rsidRPr="00A166D2">
              <w:rPr>
                <w:rFonts w:asciiTheme="minorHAnsi" w:hAnsiTheme="minorHAnsi" w:cstheme="minorBidi"/>
                <w:b/>
                <w:bCs/>
                <w:sz w:val="20"/>
                <w:szCs w:val="20"/>
              </w:rPr>
              <w:t>35</w:t>
            </w:r>
          </w:p>
        </w:tc>
        <w:tc>
          <w:tcPr>
            <w:tcW w:w="1195" w:type="dxa"/>
            <w:vAlign w:val="center"/>
          </w:tcPr>
          <w:p w:rsidR="000B1F74" w:rsidRPr="00A166D2" w:rsidP="057E86B0" w14:paraId="0E8E1DA8" w14:textId="50BB68B2">
            <w:pPr>
              <w:jc w:val="center"/>
              <w:rPr>
                <w:rFonts w:asciiTheme="minorHAnsi" w:hAnsiTheme="minorHAnsi" w:cstheme="minorBidi"/>
                <w:b/>
                <w:bCs/>
                <w:sz w:val="20"/>
                <w:szCs w:val="20"/>
              </w:rPr>
            </w:pPr>
            <w:r>
              <w:rPr>
                <w:rFonts w:asciiTheme="minorHAnsi" w:hAnsiTheme="minorHAnsi" w:cstheme="minorBidi"/>
                <w:b/>
                <w:bCs/>
                <w:sz w:val="20"/>
                <w:szCs w:val="20"/>
              </w:rPr>
              <w:t>1</w:t>
            </w:r>
          </w:p>
        </w:tc>
        <w:tc>
          <w:tcPr>
            <w:tcW w:w="996" w:type="dxa"/>
            <w:vAlign w:val="center"/>
          </w:tcPr>
          <w:p w:rsidR="000B1F74" w:rsidRPr="00A166D2" w:rsidP="057E86B0" w14:paraId="7D1467A1" w14:textId="4C45C2B7">
            <w:pPr>
              <w:jc w:val="center"/>
              <w:rPr>
                <w:rFonts w:asciiTheme="minorHAnsi" w:hAnsiTheme="minorHAnsi" w:cstheme="minorBidi"/>
                <w:b/>
                <w:bCs/>
                <w:sz w:val="20"/>
                <w:szCs w:val="20"/>
              </w:rPr>
            </w:pPr>
            <w:r w:rsidRPr="00A166D2">
              <w:rPr>
                <w:rFonts w:asciiTheme="minorHAnsi" w:hAnsiTheme="minorHAnsi" w:cstheme="minorBidi"/>
                <w:b/>
                <w:bCs/>
                <w:sz w:val="20"/>
                <w:szCs w:val="20"/>
              </w:rPr>
              <w:t>3.03</w:t>
            </w:r>
          </w:p>
        </w:tc>
        <w:tc>
          <w:tcPr>
            <w:tcW w:w="1353" w:type="dxa"/>
            <w:vAlign w:val="center"/>
          </w:tcPr>
          <w:p w:rsidR="000B1F74" w:rsidRPr="00A166D2" w:rsidP="057E86B0" w14:paraId="12D89522" w14:textId="2D6FDB70">
            <w:pPr>
              <w:jc w:val="center"/>
              <w:rPr>
                <w:rFonts w:asciiTheme="minorHAnsi" w:hAnsiTheme="minorHAnsi" w:cstheme="minorBidi"/>
                <w:b/>
                <w:bCs/>
                <w:sz w:val="20"/>
                <w:szCs w:val="20"/>
              </w:rPr>
            </w:pPr>
            <w:r w:rsidRPr="00A166D2">
              <w:rPr>
                <w:rFonts w:asciiTheme="minorHAnsi" w:hAnsiTheme="minorHAnsi" w:cstheme="minorBidi"/>
                <w:b/>
                <w:bCs/>
                <w:sz w:val="20"/>
                <w:szCs w:val="20"/>
              </w:rPr>
              <w:t>106.05</w:t>
            </w:r>
          </w:p>
        </w:tc>
        <w:tc>
          <w:tcPr>
            <w:tcW w:w="882" w:type="dxa"/>
            <w:vAlign w:val="center"/>
          </w:tcPr>
          <w:p w:rsidR="000B1F74" w:rsidRPr="00A166D2" w:rsidP="057E86B0" w14:paraId="19DE06C1" w14:textId="24B17CD5">
            <w:pPr>
              <w:jc w:val="center"/>
              <w:rPr>
                <w:rFonts w:asciiTheme="minorHAnsi" w:hAnsiTheme="minorHAnsi" w:cstheme="minorBidi"/>
                <w:b/>
                <w:bCs/>
                <w:sz w:val="20"/>
                <w:szCs w:val="20"/>
              </w:rPr>
            </w:pPr>
            <w:r w:rsidRPr="00A166D2">
              <w:rPr>
                <w:rFonts w:asciiTheme="minorHAnsi" w:hAnsiTheme="minorHAnsi" w:cstheme="minorBidi"/>
                <w:b/>
                <w:bCs/>
                <w:sz w:val="20"/>
                <w:szCs w:val="20"/>
              </w:rPr>
              <w:t>$98</w:t>
            </w:r>
          </w:p>
        </w:tc>
        <w:tc>
          <w:tcPr>
            <w:tcW w:w="1227" w:type="dxa"/>
            <w:vAlign w:val="center"/>
          </w:tcPr>
          <w:p w:rsidR="000B1F74" w:rsidRPr="00A166D2" w:rsidP="057E86B0" w14:paraId="75B5E5F0" w14:textId="6807D84F">
            <w:pPr>
              <w:jc w:val="center"/>
              <w:rPr>
                <w:rFonts w:asciiTheme="minorHAnsi" w:hAnsiTheme="minorHAnsi" w:cstheme="minorBidi"/>
                <w:b/>
                <w:bCs/>
                <w:sz w:val="20"/>
                <w:szCs w:val="20"/>
              </w:rPr>
            </w:pPr>
            <w:r w:rsidRPr="00A166D2">
              <w:rPr>
                <w:rFonts w:asciiTheme="minorHAnsi" w:hAnsiTheme="minorHAnsi" w:cstheme="minorBidi"/>
                <w:b/>
                <w:bCs/>
                <w:sz w:val="20"/>
                <w:szCs w:val="20"/>
              </w:rPr>
              <w:t>$10,392.90</w:t>
            </w:r>
          </w:p>
        </w:tc>
      </w:tr>
    </w:tbl>
    <w:p w:rsidR="00436F5E" w:rsidRPr="002F65C2" w:rsidP="057E86B0" w14:paraId="4FC5BEDE" w14:textId="77777777">
      <w:pPr>
        <w:rPr>
          <w:rFonts w:asciiTheme="minorHAnsi" w:hAnsiTheme="minorHAnsi" w:cstheme="minorBidi"/>
          <w:sz w:val="22"/>
          <w:szCs w:val="22"/>
        </w:rPr>
      </w:pPr>
    </w:p>
    <w:p w:rsidR="002338AC" w:rsidRPr="002F65C2" w:rsidP="057E86B0" w14:paraId="3C895703" w14:textId="77777777">
      <w:pPr>
        <w:ind w:left="360"/>
        <w:rPr>
          <w:rFonts w:asciiTheme="minorHAnsi" w:hAnsiTheme="minorHAnsi" w:cstheme="minorBidi"/>
          <w:sz w:val="22"/>
          <w:szCs w:val="22"/>
        </w:rPr>
      </w:pPr>
    </w:p>
    <w:p w:rsidR="00945CD6" w:rsidRPr="002F65C2" w:rsidP="057E86B0" w14:paraId="7BDBE261" w14:textId="77777777">
      <w:pPr>
        <w:spacing w:after="120"/>
        <w:rPr>
          <w:rFonts w:asciiTheme="minorHAnsi" w:hAnsiTheme="minorHAnsi" w:cstheme="minorBidi"/>
          <w:b/>
          <w:bCs/>
          <w:sz w:val="22"/>
          <w:szCs w:val="22"/>
        </w:rPr>
      </w:pPr>
      <w:r w:rsidRPr="057E86B0">
        <w:rPr>
          <w:rFonts w:asciiTheme="minorHAnsi" w:hAnsiTheme="minorHAnsi" w:cstheme="minorBidi"/>
          <w:b/>
          <w:bCs/>
          <w:sz w:val="22"/>
          <w:szCs w:val="22"/>
        </w:rPr>
        <w:t>A13. Cost Burden to Respondents or Record Keepers</w:t>
      </w:r>
    </w:p>
    <w:p w:rsidR="00173542" w:rsidRPr="00173542" w:rsidP="057E86B0" w14:paraId="747BBB73" w14:textId="77777777">
      <w:pPr>
        <w:pStyle w:val="pf0"/>
        <w:spacing w:before="0" w:beforeAutospacing="0" w:after="0" w:afterAutospacing="0"/>
        <w:rPr>
          <w:rFonts w:asciiTheme="minorHAnsi" w:hAnsiTheme="minorHAnsi" w:cstheme="minorBidi"/>
          <w:sz w:val="22"/>
          <w:szCs w:val="22"/>
        </w:rPr>
      </w:pPr>
      <w:r w:rsidRPr="00C552DA">
        <w:rPr>
          <w:rFonts w:asciiTheme="minorHAnsi" w:hAnsiTheme="minorHAnsi" w:cstheme="minorBidi"/>
          <w:sz w:val="22"/>
          <w:szCs w:val="22"/>
        </w:rPr>
        <w:t>There are no additional costs to respondents.</w:t>
      </w:r>
    </w:p>
    <w:p w:rsidR="00BE7952" w:rsidRPr="002F65C2" w:rsidP="057E86B0" w14:paraId="6BC5843E" w14:textId="77777777">
      <w:pPr>
        <w:rPr>
          <w:rFonts w:asciiTheme="minorHAnsi" w:hAnsiTheme="minorHAnsi" w:cstheme="minorBidi"/>
          <w:sz w:val="22"/>
          <w:szCs w:val="22"/>
        </w:rPr>
      </w:pPr>
    </w:p>
    <w:p w:rsidR="002338AC" w:rsidRPr="002F65C2" w:rsidP="057E86B0" w14:paraId="136F28B3" w14:textId="77777777">
      <w:pPr>
        <w:rPr>
          <w:rFonts w:asciiTheme="minorHAnsi" w:hAnsiTheme="minorHAnsi" w:cstheme="minorBidi"/>
          <w:sz w:val="22"/>
          <w:szCs w:val="22"/>
        </w:rPr>
      </w:pPr>
    </w:p>
    <w:p w:rsidR="00D8417B" w:rsidP="057E86B0" w14:paraId="3051B9BF" w14:textId="77777777">
      <w:pPr>
        <w:spacing w:after="60"/>
        <w:rPr>
          <w:rFonts w:asciiTheme="minorHAnsi" w:hAnsiTheme="minorHAnsi" w:cstheme="minorBidi"/>
          <w:b/>
          <w:bCs/>
          <w:sz w:val="22"/>
          <w:szCs w:val="22"/>
        </w:rPr>
      </w:pPr>
    </w:p>
    <w:p w:rsidR="00D8417B" w:rsidP="057E86B0" w14:paraId="6E62D2A9" w14:textId="77777777">
      <w:pPr>
        <w:spacing w:after="60"/>
        <w:rPr>
          <w:rFonts w:asciiTheme="minorHAnsi" w:hAnsiTheme="minorHAnsi" w:cstheme="minorBidi"/>
          <w:b/>
          <w:bCs/>
          <w:sz w:val="22"/>
          <w:szCs w:val="22"/>
        </w:rPr>
      </w:pPr>
    </w:p>
    <w:p w:rsidR="00945CD6" w:rsidRPr="002F65C2" w:rsidP="057E86B0" w14:paraId="2A791D57" w14:textId="4A4FB1BF">
      <w:pPr>
        <w:spacing w:after="60"/>
        <w:rPr>
          <w:rFonts w:asciiTheme="minorHAnsi" w:hAnsiTheme="minorHAnsi" w:cstheme="minorBidi"/>
          <w:b/>
          <w:bCs/>
          <w:sz w:val="22"/>
          <w:szCs w:val="22"/>
        </w:rPr>
      </w:pPr>
      <w:r w:rsidRPr="057E86B0">
        <w:rPr>
          <w:rFonts w:asciiTheme="minorHAnsi" w:hAnsiTheme="minorHAnsi" w:cstheme="minorBidi"/>
          <w:b/>
          <w:bCs/>
          <w:sz w:val="22"/>
          <w:szCs w:val="22"/>
        </w:rPr>
        <w:t>A14. Estimate of Cost to the Federal Government</w:t>
      </w:r>
    </w:p>
    <w:p w:rsidR="00436F5E" w:rsidP="057E86B0" w14:paraId="62CCAA3B" w14:textId="498BE734">
      <w:pPr>
        <w:rPr>
          <w:rFonts w:ascii="Calibri" w:eastAsia="Calibri" w:hAnsi="Calibri" w:cs="Calibri"/>
          <w:color w:val="000000" w:themeColor="text1"/>
          <w:sz w:val="22"/>
          <w:szCs w:val="22"/>
        </w:rPr>
      </w:pPr>
      <w:r w:rsidRPr="057E86B0">
        <w:rPr>
          <w:rFonts w:asciiTheme="minorHAnsi" w:hAnsiTheme="minorHAnsi" w:cstheme="minorBidi"/>
          <w:sz w:val="22"/>
          <w:szCs w:val="22"/>
        </w:rPr>
        <w:t xml:space="preserve">The total cost </w:t>
      </w:r>
      <w:r w:rsidRPr="057E86B0">
        <w:rPr>
          <w:rFonts w:ascii="Calibri" w:eastAsia="Calibri" w:hAnsi="Calibri" w:cs="Calibri"/>
          <w:color w:val="000000" w:themeColor="text1"/>
          <w:sz w:val="22"/>
          <w:szCs w:val="22"/>
        </w:rPr>
        <w:t xml:space="preserve">to the Federal government </w:t>
      </w:r>
      <w:r w:rsidRPr="057E86B0">
        <w:rPr>
          <w:rFonts w:asciiTheme="minorHAnsi" w:hAnsiTheme="minorHAnsi" w:cstheme="minorBidi"/>
          <w:sz w:val="22"/>
          <w:szCs w:val="22"/>
        </w:rPr>
        <w:t>for the data collection activities under this current request will be $</w:t>
      </w:r>
      <w:r w:rsidRPr="00C552DA">
        <w:rPr>
          <w:rFonts w:asciiTheme="minorHAnsi" w:hAnsiTheme="minorHAnsi" w:cstheme="minorBidi"/>
          <w:sz w:val="22"/>
          <w:szCs w:val="22"/>
        </w:rPr>
        <w:t>7,213.</w:t>
      </w:r>
      <w:r w:rsidR="00A166D2">
        <w:rPr>
          <w:rFonts w:asciiTheme="minorHAnsi" w:hAnsiTheme="minorHAnsi" w:cstheme="minorBidi"/>
          <w:sz w:val="22"/>
          <w:szCs w:val="22"/>
        </w:rPr>
        <w:t xml:space="preserve"> </w:t>
      </w:r>
      <w:r w:rsidRPr="00C552DA">
        <w:rPr>
          <w:rFonts w:asciiTheme="minorHAnsi" w:hAnsiTheme="minorHAnsi" w:cstheme="minorBidi"/>
          <w:sz w:val="22"/>
          <w:szCs w:val="22"/>
        </w:rPr>
        <w:t xml:space="preserve"> This</w:t>
      </w:r>
      <w:r w:rsidRPr="00C552DA">
        <w:rPr>
          <w:rFonts w:ascii="Calibri" w:eastAsia="Calibri" w:hAnsi="Calibri" w:cs="Calibri"/>
          <w:color w:val="000000" w:themeColor="text1"/>
          <w:sz w:val="22"/>
          <w:szCs w:val="22"/>
        </w:rPr>
        <w:t xml:space="preserve"> estimate of costs comes from the project team’s budgeted estimates</w:t>
      </w:r>
      <w:r w:rsidR="000B1F74">
        <w:rPr>
          <w:rFonts w:ascii="Calibri" w:eastAsia="Calibri" w:hAnsi="Calibri" w:cs="Calibri"/>
          <w:color w:val="000000" w:themeColor="text1"/>
          <w:sz w:val="22"/>
          <w:szCs w:val="22"/>
        </w:rPr>
        <w:t xml:space="preserve"> to </w:t>
      </w:r>
      <w:r w:rsidR="000B1F74">
        <w:rPr>
          <w:rFonts w:ascii="Calibri" w:eastAsia="Calibri" w:hAnsi="Calibri" w:cs="Calibri"/>
          <w:sz w:val="22"/>
          <w:szCs w:val="22"/>
        </w:rPr>
        <w:t>c</w:t>
      </w:r>
      <w:r w:rsidRPr="00C552DA" w:rsidR="000B1F74">
        <w:rPr>
          <w:rFonts w:ascii="Calibri" w:eastAsia="Calibri" w:hAnsi="Calibri" w:cs="Calibri"/>
          <w:sz w:val="22"/>
          <w:szCs w:val="22"/>
        </w:rPr>
        <w:t xml:space="preserve">onduct </w:t>
      </w:r>
      <w:r w:rsidR="000B1F74">
        <w:rPr>
          <w:rFonts w:ascii="Calibri" w:eastAsia="Calibri" w:hAnsi="Calibri" w:cs="Calibri"/>
          <w:sz w:val="22"/>
          <w:szCs w:val="22"/>
        </w:rPr>
        <w:t xml:space="preserve">the </w:t>
      </w:r>
      <w:r w:rsidRPr="00C552DA" w:rsidR="000B1F74">
        <w:rPr>
          <w:rFonts w:ascii="Calibri" w:eastAsia="Calibri" w:hAnsi="Calibri" w:cs="Calibri"/>
          <w:sz w:val="22"/>
          <w:szCs w:val="22"/>
        </w:rPr>
        <w:t xml:space="preserve">meeting </w:t>
      </w:r>
      <w:r w:rsidR="000B1F74">
        <w:rPr>
          <w:rFonts w:ascii="Calibri" w:eastAsia="Calibri" w:hAnsi="Calibri" w:cs="Calibri"/>
          <w:sz w:val="22"/>
          <w:szCs w:val="22"/>
        </w:rPr>
        <w:t>and summarize information provided.</w:t>
      </w:r>
    </w:p>
    <w:p w:rsidR="00436F5E" w:rsidRPr="002F65C2" w:rsidP="057E86B0" w14:paraId="304B1383" w14:textId="32CE1ED4">
      <w:pPr>
        <w:rPr>
          <w:rFonts w:asciiTheme="minorHAnsi" w:hAnsiTheme="minorHAnsi" w:cstheme="minorBidi"/>
          <w:sz w:val="22"/>
          <w:szCs w:val="22"/>
        </w:rPr>
      </w:pPr>
    </w:p>
    <w:p w:rsidR="0033072C" w:rsidRPr="002F65C2" w:rsidP="057E86B0" w14:paraId="10E2AD7E" w14:textId="77777777">
      <w:pPr>
        <w:rPr>
          <w:rFonts w:asciiTheme="minorHAnsi" w:hAnsiTheme="minorHAnsi" w:cstheme="minorBidi"/>
          <w:sz w:val="22"/>
          <w:szCs w:val="22"/>
        </w:rPr>
      </w:pPr>
    </w:p>
    <w:p w:rsidR="00945CD6" w:rsidRPr="002F65C2" w:rsidP="057E86B0" w14:paraId="4B385444" w14:textId="77777777">
      <w:pPr>
        <w:spacing w:after="120"/>
        <w:rPr>
          <w:rFonts w:asciiTheme="minorHAnsi" w:hAnsiTheme="minorHAnsi" w:cstheme="minorBidi"/>
          <w:b/>
          <w:bCs/>
          <w:sz w:val="22"/>
          <w:szCs w:val="22"/>
        </w:rPr>
      </w:pPr>
      <w:r w:rsidRPr="057E86B0">
        <w:rPr>
          <w:rFonts w:asciiTheme="minorHAnsi" w:hAnsiTheme="minorHAnsi" w:cstheme="minorBidi"/>
          <w:b/>
          <w:bCs/>
          <w:sz w:val="22"/>
          <w:szCs w:val="22"/>
        </w:rPr>
        <w:t>A15. Change in Burden</w:t>
      </w:r>
    </w:p>
    <w:p w:rsidR="002338AC" w:rsidRPr="002F65C2" w:rsidP="057E86B0" w14:paraId="31DADDE8" w14:textId="4036D9E4">
      <w:pPr>
        <w:rPr>
          <w:rFonts w:asciiTheme="minorHAnsi" w:hAnsiTheme="minorHAnsi" w:cstheme="minorBidi"/>
          <w:sz w:val="22"/>
          <w:szCs w:val="22"/>
        </w:rPr>
      </w:pPr>
      <w:r w:rsidRPr="057E86B0">
        <w:rPr>
          <w:rFonts w:asciiTheme="minorHAnsi" w:hAnsiTheme="minorHAnsi" w:cstheme="minorBidi"/>
          <w:sz w:val="22"/>
          <w:szCs w:val="22"/>
        </w:rPr>
        <w:t>This is for an individual information collection under the umbrella generic clearance for ACF engagement activities (0970-0630).</w:t>
      </w:r>
    </w:p>
    <w:p w:rsidR="0033072C" w:rsidP="057E86B0" w14:paraId="580F3480" w14:textId="77777777">
      <w:pPr>
        <w:ind w:left="360"/>
        <w:rPr>
          <w:rFonts w:asciiTheme="minorHAnsi" w:hAnsiTheme="minorHAnsi" w:cstheme="minorBidi"/>
          <w:sz w:val="22"/>
          <w:szCs w:val="22"/>
        </w:rPr>
      </w:pPr>
    </w:p>
    <w:p w:rsidR="00362629" w:rsidRPr="002F65C2" w:rsidP="057E86B0" w14:paraId="5DECC436" w14:textId="77777777">
      <w:pPr>
        <w:ind w:left="360"/>
        <w:rPr>
          <w:rFonts w:asciiTheme="minorHAnsi" w:hAnsiTheme="minorHAnsi" w:cstheme="minorBidi"/>
          <w:sz w:val="22"/>
          <w:szCs w:val="22"/>
        </w:rPr>
      </w:pPr>
    </w:p>
    <w:p w:rsidR="00945CD6" w:rsidRPr="002F65C2" w:rsidP="057E86B0" w14:paraId="347FE16D" w14:textId="77777777">
      <w:pPr>
        <w:spacing w:after="60"/>
        <w:rPr>
          <w:rFonts w:asciiTheme="minorHAnsi" w:hAnsiTheme="minorHAnsi" w:cstheme="minorBidi"/>
          <w:b/>
          <w:bCs/>
          <w:sz w:val="22"/>
          <w:szCs w:val="22"/>
        </w:rPr>
      </w:pPr>
      <w:r w:rsidRPr="057E86B0">
        <w:rPr>
          <w:rFonts w:asciiTheme="minorHAnsi" w:hAnsiTheme="minorHAnsi" w:cstheme="minorBidi"/>
          <w:b/>
          <w:bCs/>
          <w:sz w:val="22"/>
          <w:szCs w:val="22"/>
        </w:rPr>
        <w:t>A16. Plan and Time Schedule for Information Collection, Tabulation and Publication</w:t>
      </w:r>
    </w:p>
    <w:p w:rsidR="00173542" w:rsidP="057E86B0" w14:paraId="4ACF4895" w14:textId="61D34FE5">
      <w:pPr>
        <w:rPr>
          <w:rFonts w:asciiTheme="minorHAnsi" w:hAnsiTheme="minorHAnsi" w:cstheme="minorBidi"/>
          <w:sz w:val="22"/>
          <w:szCs w:val="22"/>
        </w:rPr>
      </w:pPr>
      <w:r w:rsidRPr="00C552DA">
        <w:rPr>
          <w:rFonts w:asciiTheme="minorHAnsi" w:hAnsiTheme="minorHAnsi" w:cstheme="minorBidi"/>
          <w:sz w:val="22"/>
          <w:szCs w:val="22"/>
        </w:rPr>
        <w:t xml:space="preserve">The information gathered under this generic IC will be used to inform public-facing products such as a project-specific brief or report, blog post, and/or conference presentations. </w:t>
      </w:r>
      <w:r w:rsidRPr="057E86B0">
        <w:rPr>
          <w:rFonts w:asciiTheme="minorHAnsi" w:hAnsiTheme="minorHAnsi" w:cstheme="minorBidi"/>
          <w:sz w:val="22"/>
          <w:szCs w:val="22"/>
        </w:rPr>
        <w:t xml:space="preserve"> </w:t>
      </w:r>
    </w:p>
    <w:p w:rsidR="5F7C3E9E" w:rsidP="057E86B0" w14:paraId="36C25A1C" w14:textId="749E9529">
      <w:pPr>
        <w:rPr>
          <w:rFonts w:asciiTheme="minorHAnsi" w:hAnsiTheme="minorHAnsi" w:cstheme="minorBidi"/>
          <w:sz w:val="22"/>
          <w:szCs w:val="22"/>
        </w:rPr>
      </w:pPr>
    </w:p>
    <w:p w:rsidR="5F7C3E9E" w:rsidP="057E86B0" w14:paraId="78D25F66" w14:textId="63978847">
      <w:pPr>
        <w:rPr>
          <w:rFonts w:asciiTheme="minorHAnsi" w:hAnsiTheme="minorHAnsi" w:cstheme="minorBidi"/>
          <w:sz w:val="22"/>
          <w:szCs w:val="22"/>
        </w:rPr>
      </w:pPr>
      <w:r w:rsidRPr="00C552DA">
        <w:rPr>
          <w:rFonts w:asciiTheme="minorHAnsi" w:hAnsiTheme="minorHAnsi" w:cstheme="minorBidi"/>
          <w:sz w:val="22"/>
          <w:szCs w:val="22"/>
        </w:rPr>
        <w:t>The meeting will take place approximately 1-2 months after OMB approval.</w:t>
      </w:r>
      <w:r w:rsidR="00A166D2">
        <w:rPr>
          <w:rFonts w:asciiTheme="minorHAnsi" w:hAnsiTheme="minorHAnsi" w:cstheme="minorBidi"/>
          <w:sz w:val="22"/>
          <w:szCs w:val="22"/>
        </w:rPr>
        <w:t xml:space="preserve"> </w:t>
      </w:r>
      <w:r w:rsidRPr="00C552DA">
        <w:rPr>
          <w:rFonts w:asciiTheme="minorHAnsi" w:hAnsiTheme="minorHAnsi" w:cstheme="minorBidi"/>
          <w:sz w:val="22"/>
          <w:szCs w:val="22"/>
        </w:rPr>
        <w:t xml:space="preserve"> The team will then </w:t>
      </w:r>
      <w:r w:rsidRPr="057E86B0">
        <w:rPr>
          <w:rFonts w:asciiTheme="minorHAnsi" w:hAnsiTheme="minorHAnsi" w:cstheme="minorBidi"/>
          <w:sz w:val="22"/>
          <w:szCs w:val="22"/>
        </w:rPr>
        <w:t xml:space="preserve">leverage the engagements to inform public-facing products. </w:t>
      </w:r>
      <w:r w:rsidR="00A166D2">
        <w:rPr>
          <w:rFonts w:asciiTheme="minorHAnsi" w:hAnsiTheme="minorHAnsi" w:cstheme="minorBidi"/>
          <w:sz w:val="22"/>
          <w:szCs w:val="22"/>
        </w:rPr>
        <w:t xml:space="preserve"> </w:t>
      </w:r>
      <w:r w:rsidRPr="00C552DA">
        <w:rPr>
          <w:rFonts w:asciiTheme="minorHAnsi" w:hAnsiTheme="minorHAnsi" w:cstheme="minorBidi"/>
          <w:sz w:val="22"/>
          <w:szCs w:val="22"/>
        </w:rPr>
        <w:t>We anticipate public-facing products will be published approximately 8-10 months after OMB approval, and any future conference presentations will also be 8-10 months after OMB approval.</w:t>
      </w:r>
      <w:r w:rsidRPr="057E86B0">
        <w:rPr>
          <w:rFonts w:asciiTheme="minorHAnsi" w:hAnsiTheme="minorHAnsi" w:cstheme="minorBidi"/>
          <w:sz w:val="22"/>
          <w:szCs w:val="22"/>
        </w:rPr>
        <w:t xml:space="preserve"> </w:t>
      </w:r>
    </w:p>
    <w:p w:rsidR="00C552DA" w:rsidRPr="00C552DA" w:rsidP="057E86B0" w14:paraId="5F9EABC8" w14:textId="77777777">
      <w:pPr>
        <w:rPr>
          <w:rFonts w:asciiTheme="minorHAnsi" w:hAnsiTheme="minorHAnsi" w:cstheme="minorBidi"/>
          <w:sz w:val="22"/>
          <w:szCs w:val="22"/>
        </w:rPr>
      </w:pPr>
    </w:p>
    <w:tbl>
      <w:tblPr>
        <w:tblStyle w:val="TableGrid"/>
        <w:tblW w:w="9360" w:type="dxa"/>
        <w:tblBorders>
          <w:top w:val="single" w:sz="6" w:space="0" w:color="auto"/>
          <w:left w:val="single" w:sz="6" w:space="0" w:color="auto"/>
          <w:bottom w:val="single" w:sz="6" w:space="0" w:color="auto"/>
          <w:right w:val="single" w:sz="6" w:space="0" w:color="auto"/>
        </w:tblBorders>
        <w:tblLayout w:type="fixed"/>
        <w:tblLook w:val="04A0"/>
      </w:tblPr>
      <w:tblGrid>
        <w:gridCol w:w="1710"/>
        <w:gridCol w:w="4762"/>
        <w:gridCol w:w="2888"/>
      </w:tblGrid>
      <w:tr w14:paraId="6DE704CE" w14:textId="77777777" w:rsidTr="00D8417B">
        <w:tblPrEx>
          <w:tblW w:w="9360" w:type="dxa"/>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17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rsidR="11967509" w:rsidRPr="00D8417B" w:rsidP="057E86B0" w14:paraId="543FE572" w14:textId="00C24BB3">
            <w:pPr>
              <w:rPr>
                <w:rFonts w:ascii="Calibri" w:eastAsia="Calibri" w:hAnsi="Calibri" w:cs="Calibri"/>
                <w:b/>
                <w:bCs/>
                <w:sz w:val="20"/>
                <w:szCs w:val="20"/>
              </w:rPr>
            </w:pPr>
            <w:r w:rsidRPr="00D8417B">
              <w:rPr>
                <w:rFonts w:ascii="Calibri" w:eastAsia="Calibri" w:hAnsi="Calibri" w:cs="Calibri"/>
                <w:b/>
                <w:bCs/>
                <w:sz w:val="20"/>
                <w:szCs w:val="20"/>
              </w:rPr>
              <w:t>Activity</w:t>
            </w:r>
          </w:p>
        </w:tc>
        <w:tc>
          <w:tcPr>
            <w:tcW w:w="476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rsidR="11967509" w:rsidRPr="00D8417B" w:rsidP="057E86B0" w14:paraId="0A572884" w14:textId="7F46390B">
            <w:pPr>
              <w:rPr>
                <w:rFonts w:ascii="Calibri" w:eastAsia="Calibri" w:hAnsi="Calibri" w:cs="Calibri"/>
                <w:b/>
                <w:bCs/>
                <w:sz w:val="20"/>
                <w:szCs w:val="20"/>
              </w:rPr>
            </w:pPr>
            <w:r w:rsidRPr="00D8417B">
              <w:rPr>
                <w:rFonts w:ascii="Calibri" w:eastAsia="Calibri" w:hAnsi="Calibri" w:cs="Calibri"/>
                <w:b/>
                <w:bCs/>
                <w:sz w:val="20"/>
                <w:szCs w:val="20"/>
              </w:rPr>
              <w:t>Description</w:t>
            </w:r>
          </w:p>
        </w:tc>
        <w:tc>
          <w:tcPr>
            <w:tcW w:w="288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rsidR="00D8417B" w:rsidP="057E86B0" w14:paraId="0382C387" w14:textId="77777777">
            <w:pPr>
              <w:rPr>
                <w:rFonts w:ascii="Calibri" w:eastAsia="Calibri" w:hAnsi="Calibri" w:cs="Calibri"/>
                <w:b/>
                <w:bCs/>
                <w:sz w:val="20"/>
                <w:szCs w:val="20"/>
              </w:rPr>
            </w:pPr>
            <w:r w:rsidRPr="00D8417B">
              <w:rPr>
                <w:rFonts w:ascii="Calibri" w:eastAsia="Calibri" w:hAnsi="Calibri" w:cs="Calibri"/>
                <w:b/>
                <w:bCs/>
                <w:sz w:val="20"/>
                <w:szCs w:val="20"/>
              </w:rPr>
              <w:t xml:space="preserve">Estimated Timeframe </w:t>
            </w:r>
          </w:p>
          <w:p w:rsidR="11967509" w:rsidRPr="00D8417B" w:rsidP="057E86B0" w14:paraId="4470C2A0" w14:textId="68B85ADD">
            <w:pPr>
              <w:rPr>
                <w:rFonts w:ascii="Calibri" w:eastAsia="Calibri" w:hAnsi="Calibri" w:cs="Calibri"/>
                <w:b/>
                <w:bCs/>
                <w:sz w:val="20"/>
                <w:szCs w:val="20"/>
              </w:rPr>
            </w:pPr>
            <w:r w:rsidRPr="00D8417B">
              <w:rPr>
                <w:rFonts w:ascii="Calibri" w:eastAsia="Calibri" w:hAnsi="Calibri" w:cs="Calibri"/>
                <w:b/>
                <w:bCs/>
                <w:sz w:val="20"/>
                <w:szCs w:val="20"/>
              </w:rPr>
              <w:t>(</w:t>
            </w:r>
            <w:r w:rsidRPr="00D8417B">
              <w:rPr>
                <w:rFonts w:ascii="Calibri" w:eastAsia="Calibri" w:hAnsi="Calibri" w:cs="Calibri"/>
                <w:b/>
                <w:bCs/>
                <w:sz w:val="20"/>
                <w:szCs w:val="20"/>
              </w:rPr>
              <w:t>after</w:t>
            </w:r>
            <w:r w:rsidRPr="00D8417B">
              <w:rPr>
                <w:rFonts w:ascii="Calibri" w:eastAsia="Calibri" w:hAnsi="Calibri" w:cs="Calibri"/>
                <w:b/>
                <w:bCs/>
                <w:sz w:val="20"/>
                <w:szCs w:val="20"/>
              </w:rPr>
              <w:t xml:space="preserve"> OMB approval)</w:t>
            </w:r>
          </w:p>
        </w:tc>
      </w:tr>
      <w:tr w14:paraId="69B25E59" w14:textId="77777777" w:rsidTr="00D8417B">
        <w:tblPrEx>
          <w:tblW w:w="9360" w:type="dxa"/>
          <w:tblLayout w:type="fixed"/>
          <w:tblLook w:val="04A0"/>
        </w:tblPrEx>
        <w:trPr>
          <w:trHeight w:val="300"/>
        </w:trPr>
        <w:tc>
          <w:tcPr>
            <w:tcW w:w="1710" w:type="dxa"/>
            <w:tcBorders>
              <w:top w:val="single" w:sz="6" w:space="0" w:color="auto"/>
              <w:left w:val="single" w:sz="6" w:space="0" w:color="auto"/>
              <w:bottom w:val="single" w:sz="6" w:space="0" w:color="auto"/>
              <w:right w:val="single" w:sz="6" w:space="0" w:color="auto"/>
            </w:tcBorders>
            <w:tcMar>
              <w:left w:w="105" w:type="dxa"/>
              <w:right w:w="105" w:type="dxa"/>
            </w:tcMar>
          </w:tcPr>
          <w:p w:rsidR="11967509" w:rsidRPr="00D8417B" w:rsidP="057E86B0" w14:paraId="1B652C85" w14:textId="3ACC2741">
            <w:pPr>
              <w:rPr>
                <w:rFonts w:ascii="Calibri" w:eastAsia="Calibri" w:hAnsi="Calibri" w:cs="Calibri"/>
                <w:sz w:val="20"/>
                <w:szCs w:val="20"/>
              </w:rPr>
            </w:pPr>
            <w:r w:rsidRPr="00D8417B">
              <w:rPr>
                <w:rFonts w:ascii="Calibri" w:eastAsia="Calibri" w:hAnsi="Calibri" w:cs="Calibri"/>
                <w:sz w:val="20"/>
                <w:szCs w:val="20"/>
              </w:rPr>
              <w:t xml:space="preserve">Meeting </w:t>
            </w:r>
          </w:p>
        </w:tc>
        <w:tc>
          <w:tcPr>
            <w:tcW w:w="4762" w:type="dxa"/>
            <w:tcBorders>
              <w:top w:val="single" w:sz="6" w:space="0" w:color="auto"/>
              <w:left w:val="single" w:sz="6" w:space="0" w:color="auto"/>
              <w:bottom w:val="single" w:sz="6" w:space="0" w:color="auto"/>
              <w:right w:val="single" w:sz="6" w:space="0" w:color="auto"/>
            </w:tcBorders>
            <w:tcMar>
              <w:left w:w="105" w:type="dxa"/>
              <w:right w:w="105" w:type="dxa"/>
            </w:tcMar>
          </w:tcPr>
          <w:p w:rsidR="11967509" w:rsidRPr="00D8417B" w:rsidP="057E86B0" w14:paraId="750BF038" w14:textId="5DFE431D">
            <w:pPr>
              <w:rPr>
                <w:rFonts w:ascii="Calibri" w:eastAsia="Calibri" w:hAnsi="Calibri" w:cs="Calibri"/>
                <w:sz w:val="20"/>
                <w:szCs w:val="20"/>
              </w:rPr>
            </w:pPr>
            <w:r w:rsidRPr="00D8417B">
              <w:rPr>
                <w:rFonts w:ascii="Calibri" w:eastAsia="Calibri" w:hAnsi="Calibri" w:cs="Calibri"/>
                <w:sz w:val="20"/>
                <w:szCs w:val="20"/>
              </w:rPr>
              <w:t xml:space="preserve">Convene meeting </w:t>
            </w:r>
          </w:p>
        </w:tc>
        <w:tc>
          <w:tcPr>
            <w:tcW w:w="2888" w:type="dxa"/>
            <w:tcBorders>
              <w:top w:val="single" w:sz="6" w:space="0" w:color="auto"/>
              <w:left w:val="single" w:sz="6" w:space="0" w:color="auto"/>
              <w:bottom w:val="single" w:sz="6" w:space="0" w:color="auto"/>
              <w:right w:val="single" w:sz="6" w:space="0" w:color="auto"/>
            </w:tcBorders>
            <w:tcMar>
              <w:left w:w="105" w:type="dxa"/>
              <w:right w:w="105" w:type="dxa"/>
            </w:tcMar>
          </w:tcPr>
          <w:p w:rsidR="11967509" w:rsidRPr="00D8417B" w:rsidP="057E86B0" w14:paraId="363AC6A0" w14:textId="251391C1">
            <w:pPr>
              <w:rPr>
                <w:rFonts w:ascii="Calibri" w:eastAsia="Calibri" w:hAnsi="Calibri" w:cs="Calibri"/>
                <w:sz w:val="20"/>
                <w:szCs w:val="20"/>
              </w:rPr>
            </w:pPr>
            <w:r w:rsidRPr="00D8417B">
              <w:rPr>
                <w:rFonts w:ascii="Calibri" w:eastAsia="Calibri" w:hAnsi="Calibri" w:cs="Calibri"/>
                <w:sz w:val="20"/>
                <w:szCs w:val="20"/>
              </w:rPr>
              <w:t>Months 1-2</w:t>
            </w:r>
          </w:p>
        </w:tc>
      </w:tr>
      <w:tr w14:paraId="6052C5C8" w14:textId="77777777" w:rsidTr="00D8417B">
        <w:tblPrEx>
          <w:tblW w:w="9360" w:type="dxa"/>
          <w:tblLayout w:type="fixed"/>
          <w:tblLook w:val="04A0"/>
        </w:tblPrEx>
        <w:trPr>
          <w:trHeight w:val="300"/>
        </w:trPr>
        <w:tc>
          <w:tcPr>
            <w:tcW w:w="1710" w:type="dxa"/>
            <w:tcBorders>
              <w:top w:val="single" w:sz="6" w:space="0" w:color="auto"/>
              <w:left w:val="single" w:sz="6" w:space="0" w:color="auto"/>
              <w:bottom w:val="single" w:sz="6" w:space="0" w:color="auto"/>
              <w:right w:val="single" w:sz="6" w:space="0" w:color="auto"/>
            </w:tcBorders>
            <w:tcMar>
              <w:left w:w="105" w:type="dxa"/>
              <w:right w:w="105" w:type="dxa"/>
            </w:tcMar>
          </w:tcPr>
          <w:p w:rsidR="11967509" w:rsidRPr="00D8417B" w:rsidP="057E86B0" w14:paraId="1A37DFD0" w14:textId="495BADAA">
            <w:pPr>
              <w:rPr>
                <w:rFonts w:ascii="Calibri" w:eastAsia="Calibri" w:hAnsi="Calibri" w:cs="Calibri"/>
                <w:sz w:val="20"/>
                <w:szCs w:val="20"/>
              </w:rPr>
            </w:pPr>
            <w:r w:rsidRPr="00D8417B">
              <w:rPr>
                <w:rFonts w:ascii="Calibri" w:eastAsia="Calibri" w:hAnsi="Calibri" w:cs="Calibri"/>
                <w:sz w:val="20"/>
                <w:szCs w:val="20"/>
              </w:rPr>
              <w:t xml:space="preserve">Dissemination </w:t>
            </w:r>
          </w:p>
        </w:tc>
        <w:tc>
          <w:tcPr>
            <w:tcW w:w="4762" w:type="dxa"/>
            <w:tcBorders>
              <w:top w:val="single" w:sz="6" w:space="0" w:color="auto"/>
              <w:left w:val="single" w:sz="6" w:space="0" w:color="auto"/>
              <w:bottom w:val="single" w:sz="6" w:space="0" w:color="auto"/>
              <w:right w:val="single" w:sz="6" w:space="0" w:color="auto"/>
            </w:tcBorders>
            <w:tcMar>
              <w:left w:w="105" w:type="dxa"/>
              <w:right w:w="105" w:type="dxa"/>
            </w:tcMar>
          </w:tcPr>
          <w:p w:rsidR="11967509" w:rsidRPr="00D8417B" w:rsidP="057E86B0" w14:paraId="457A404E" w14:textId="5792E6EF">
            <w:pPr>
              <w:rPr>
                <w:rFonts w:ascii="Calibri" w:eastAsia="Calibri" w:hAnsi="Calibri" w:cs="Calibri"/>
                <w:sz w:val="20"/>
                <w:szCs w:val="20"/>
              </w:rPr>
            </w:pPr>
            <w:r w:rsidRPr="00D8417B">
              <w:rPr>
                <w:rFonts w:ascii="Calibri" w:eastAsia="Calibri" w:hAnsi="Calibri" w:cs="Calibri"/>
                <w:sz w:val="20"/>
                <w:szCs w:val="20"/>
              </w:rPr>
              <w:t xml:space="preserve">Publish public-facing products such as a project-specific report, blog post, and/or conference presentation </w:t>
            </w:r>
          </w:p>
        </w:tc>
        <w:tc>
          <w:tcPr>
            <w:tcW w:w="2888" w:type="dxa"/>
            <w:tcBorders>
              <w:top w:val="single" w:sz="6" w:space="0" w:color="auto"/>
              <w:left w:val="single" w:sz="6" w:space="0" w:color="auto"/>
              <w:bottom w:val="single" w:sz="6" w:space="0" w:color="auto"/>
              <w:right w:val="single" w:sz="6" w:space="0" w:color="auto"/>
            </w:tcBorders>
            <w:tcMar>
              <w:left w:w="105" w:type="dxa"/>
              <w:right w:w="105" w:type="dxa"/>
            </w:tcMar>
          </w:tcPr>
          <w:p w:rsidR="11967509" w:rsidRPr="00D8417B" w:rsidP="057E86B0" w14:paraId="79939904" w14:textId="0D5517DE">
            <w:pPr>
              <w:rPr>
                <w:rFonts w:ascii="Calibri" w:eastAsia="Calibri" w:hAnsi="Calibri" w:cs="Calibri"/>
                <w:sz w:val="20"/>
                <w:szCs w:val="20"/>
              </w:rPr>
            </w:pPr>
            <w:r w:rsidRPr="00D8417B">
              <w:rPr>
                <w:rFonts w:ascii="Calibri" w:eastAsia="Calibri" w:hAnsi="Calibri" w:cs="Calibri"/>
                <w:sz w:val="20"/>
                <w:szCs w:val="20"/>
              </w:rPr>
              <w:t>Months 8-10</w:t>
            </w:r>
          </w:p>
        </w:tc>
      </w:tr>
    </w:tbl>
    <w:p w:rsidR="6283A91C" w:rsidP="057E86B0" w14:paraId="61CE108F" w14:textId="3C4B800F">
      <w:pPr>
        <w:spacing w:after="120"/>
        <w:rPr>
          <w:rFonts w:asciiTheme="minorHAnsi" w:hAnsiTheme="minorHAnsi" w:cstheme="minorBidi"/>
          <w:b/>
          <w:bCs/>
          <w:sz w:val="22"/>
          <w:szCs w:val="22"/>
        </w:rPr>
      </w:pPr>
    </w:p>
    <w:p w:rsidR="00945CD6" w:rsidRPr="002F65C2" w:rsidP="057E86B0" w14:paraId="750BBE88" w14:textId="77777777">
      <w:pPr>
        <w:spacing w:after="120"/>
        <w:rPr>
          <w:rFonts w:asciiTheme="minorHAnsi" w:hAnsiTheme="minorHAnsi" w:cstheme="minorBidi"/>
          <w:b/>
          <w:bCs/>
          <w:sz w:val="22"/>
          <w:szCs w:val="22"/>
        </w:rPr>
      </w:pPr>
      <w:r w:rsidRPr="057E86B0">
        <w:rPr>
          <w:rFonts w:asciiTheme="minorHAnsi" w:hAnsiTheme="minorHAnsi" w:cstheme="minorBidi"/>
          <w:b/>
          <w:bCs/>
          <w:sz w:val="22"/>
          <w:szCs w:val="22"/>
        </w:rPr>
        <w:t>A17. Reasons Not to Display OMB Expiration Date</w:t>
      </w:r>
    </w:p>
    <w:p w:rsidR="00D90EF6" w:rsidRPr="002F65C2" w:rsidP="057E86B0" w14:paraId="5E995DCB" w14:textId="77777777">
      <w:pPr>
        <w:rPr>
          <w:rFonts w:asciiTheme="minorHAnsi" w:hAnsiTheme="minorHAnsi" w:cstheme="minorBidi"/>
          <w:sz w:val="22"/>
          <w:szCs w:val="22"/>
        </w:rPr>
      </w:pPr>
      <w:r w:rsidRPr="00C552DA">
        <w:rPr>
          <w:rFonts w:asciiTheme="minorHAnsi" w:hAnsiTheme="minorHAnsi" w:cstheme="minorBidi"/>
          <w:sz w:val="22"/>
          <w:szCs w:val="22"/>
        </w:rPr>
        <w:t>All instruments will display the expiration date for OMB approval.</w:t>
      </w:r>
    </w:p>
    <w:p w:rsidR="005046F0" w:rsidRPr="002F65C2" w:rsidP="057E86B0" w14:paraId="3CB00E49" w14:textId="77777777">
      <w:pPr>
        <w:ind w:left="360"/>
        <w:rPr>
          <w:rFonts w:asciiTheme="minorHAnsi" w:hAnsiTheme="minorHAnsi" w:cstheme="minorBidi"/>
          <w:sz w:val="22"/>
          <w:szCs w:val="22"/>
        </w:rPr>
      </w:pPr>
    </w:p>
    <w:p w:rsidR="002338AC" w:rsidRPr="002F65C2" w:rsidP="057E86B0" w14:paraId="4920E2AE" w14:textId="77777777">
      <w:pPr>
        <w:ind w:left="360"/>
        <w:rPr>
          <w:rFonts w:asciiTheme="minorHAnsi" w:hAnsiTheme="minorHAnsi" w:cstheme="minorBidi"/>
          <w:sz w:val="22"/>
          <w:szCs w:val="22"/>
        </w:rPr>
      </w:pPr>
    </w:p>
    <w:p w:rsidR="00945CD6" w:rsidRPr="002F65C2" w:rsidP="057E86B0" w14:paraId="0DA51717" w14:textId="77777777">
      <w:pPr>
        <w:spacing w:after="120"/>
        <w:rPr>
          <w:rFonts w:asciiTheme="minorHAnsi" w:hAnsiTheme="minorHAnsi" w:cstheme="minorBidi"/>
          <w:b/>
          <w:bCs/>
          <w:sz w:val="22"/>
          <w:szCs w:val="22"/>
        </w:rPr>
      </w:pPr>
      <w:r w:rsidRPr="057E86B0">
        <w:rPr>
          <w:rFonts w:asciiTheme="minorHAnsi" w:hAnsiTheme="minorHAnsi" w:cstheme="minorBidi"/>
          <w:b/>
          <w:bCs/>
          <w:sz w:val="22"/>
          <w:szCs w:val="22"/>
        </w:rPr>
        <w:t>A18. Exceptions to Certification for Paperwork Reduction Act Submissions</w:t>
      </w:r>
    </w:p>
    <w:p w:rsidR="00D90EF6" w:rsidRPr="002F65C2" w:rsidP="057E86B0" w14:paraId="117373B9" w14:textId="77777777">
      <w:pPr>
        <w:rPr>
          <w:rFonts w:asciiTheme="minorHAnsi" w:hAnsiTheme="minorHAnsi" w:cstheme="minorBidi"/>
          <w:sz w:val="22"/>
          <w:szCs w:val="22"/>
        </w:rPr>
      </w:pPr>
      <w:r w:rsidRPr="00C552DA">
        <w:rPr>
          <w:rFonts w:asciiTheme="minorHAnsi" w:hAnsiTheme="minorHAnsi" w:cstheme="minorBidi"/>
          <w:sz w:val="22"/>
          <w:szCs w:val="22"/>
        </w:rPr>
        <w:t>No exceptions are necessary for this information collection.</w:t>
      </w:r>
      <w:r>
        <w:tab/>
      </w:r>
    </w:p>
    <w:p w:rsidR="00D90EF6" w:rsidRPr="002F65C2" w:rsidP="057E86B0" w14:paraId="152B33B0" w14:textId="77777777">
      <w:pPr>
        <w:rPr>
          <w:rFonts w:asciiTheme="minorHAnsi" w:hAnsiTheme="minorHAnsi" w:cstheme="minorBidi"/>
          <w:sz w:val="22"/>
          <w:szCs w:val="22"/>
        </w:rPr>
      </w:pPr>
    </w:p>
    <w:p w:rsidR="00AA29C0" w:rsidRPr="002F65C2" w:rsidP="057E86B0" w14:paraId="356A923F" w14:textId="77777777">
      <w:pPr>
        <w:rPr>
          <w:rFonts w:asciiTheme="minorHAnsi" w:hAnsiTheme="minorHAnsi" w:cstheme="minorBidi"/>
          <w:sz w:val="22"/>
          <w:szCs w:val="22"/>
        </w:rPr>
      </w:pPr>
    </w:p>
    <w:p w:rsidR="002F65C2" w:rsidRPr="002E2E7A" w:rsidP="057E86B0" w14:paraId="2E32F333" w14:textId="77777777">
      <w:pPr>
        <w:spacing w:after="120"/>
        <w:rPr>
          <w:rFonts w:asciiTheme="minorHAnsi" w:hAnsiTheme="minorHAnsi" w:cstheme="minorBidi"/>
          <w:b/>
          <w:bCs/>
          <w:sz w:val="22"/>
          <w:szCs w:val="22"/>
        </w:rPr>
      </w:pPr>
      <w:r w:rsidRPr="057E86B0">
        <w:rPr>
          <w:rFonts w:asciiTheme="minorHAnsi" w:hAnsiTheme="minorHAnsi" w:cstheme="minorBidi"/>
          <w:b/>
          <w:bCs/>
          <w:sz w:val="22"/>
          <w:szCs w:val="22"/>
        </w:rPr>
        <w:t>Attachments</w:t>
      </w:r>
    </w:p>
    <w:p w:rsidR="002F65C2" w:rsidRPr="00A166D2" w:rsidP="00A166D2" w14:paraId="7AD3B791" w14:textId="3B6F5CF8">
      <w:pPr>
        <w:spacing w:after="60"/>
        <w:rPr>
          <w:rFonts w:asciiTheme="minorHAnsi" w:hAnsiTheme="minorHAnsi" w:cstheme="minorBidi"/>
          <w:sz w:val="22"/>
          <w:szCs w:val="22"/>
        </w:rPr>
      </w:pPr>
      <w:r w:rsidRPr="00A166D2">
        <w:rPr>
          <w:rFonts w:asciiTheme="minorHAnsi" w:hAnsiTheme="minorHAnsi" w:cstheme="minorBidi"/>
          <w:b/>
          <w:bCs/>
          <w:sz w:val="22"/>
          <w:szCs w:val="22"/>
        </w:rPr>
        <w:t xml:space="preserve">Instrument 1. </w:t>
      </w:r>
      <w:r w:rsidRPr="00A166D2">
        <w:rPr>
          <w:rFonts w:asciiTheme="minorHAnsi" w:hAnsiTheme="minorHAnsi" w:cstheme="minorBidi"/>
          <w:sz w:val="22"/>
          <w:szCs w:val="22"/>
        </w:rPr>
        <w:t>ECE Apprenticeships Meeting Discussion Guide</w:t>
      </w:r>
    </w:p>
    <w:p w:rsidR="5F8DB3E4" w:rsidRPr="00A166D2" w:rsidP="00A166D2" w14:paraId="395A5639" w14:textId="0A6712B2">
      <w:pPr>
        <w:spacing w:after="60"/>
        <w:rPr>
          <w:rFonts w:asciiTheme="minorHAnsi" w:hAnsiTheme="minorHAnsi" w:cstheme="minorBidi"/>
          <w:b/>
          <w:bCs/>
          <w:sz w:val="22"/>
          <w:szCs w:val="22"/>
        </w:rPr>
      </w:pPr>
      <w:r w:rsidRPr="00A166D2">
        <w:rPr>
          <w:rFonts w:asciiTheme="minorHAnsi" w:hAnsiTheme="minorHAnsi" w:cstheme="minorBidi"/>
          <w:b/>
          <w:bCs/>
          <w:sz w:val="22"/>
          <w:szCs w:val="22"/>
        </w:rPr>
        <w:t xml:space="preserve">Instrument 2. </w:t>
      </w:r>
      <w:r w:rsidRPr="00A166D2">
        <w:rPr>
          <w:rFonts w:asciiTheme="minorHAnsi" w:hAnsiTheme="minorHAnsi" w:cstheme="minorBidi"/>
          <w:sz w:val="22"/>
          <w:szCs w:val="22"/>
        </w:rPr>
        <w:t>Breakout Room Session Questionnaire</w:t>
      </w:r>
      <w:r w:rsidRPr="00A166D2">
        <w:rPr>
          <w:rFonts w:asciiTheme="minorHAnsi" w:hAnsiTheme="minorHAnsi" w:cstheme="minorBidi"/>
          <w:b/>
          <w:bCs/>
          <w:sz w:val="22"/>
          <w:szCs w:val="22"/>
        </w:rPr>
        <w:t xml:space="preserve"> </w:t>
      </w:r>
    </w:p>
    <w:p w:rsidR="002F65C2" w:rsidRPr="00A166D2" w:rsidP="00A166D2" w14:paraId="612E8C0C" w14:textId="1BD6674D">
      <w:pPr>
        <w:spacing w:after="60"/>
        <w:rPr>
          <w:rFonts w:asciiTheme="minorHAnsi" w:hAnsiTheme="minorHAnsi" w:cstheme="minorBidi"/>
          <w:b/>
          <w:bCs/>
          <w:sz w:val="22"/>
          <w:szCs w:val="22"/>
        </w:rPr>
      </w:pPr>
      <w:r w:rsidRPr="00A166D2">
        <w:rPr>
          <w:rFonts w:asciiTheme="minorHAnsi" w:hAnsiTheme="minorHAnsi" w:cstheme="minorBidi"/>
          <w:b/>
          <w:bCs/>
          <w:sz w:val="22"/>
          <w:szCs w:val="22"/>
        </w:rPr>
        <w:t xml:space="preserve">Appendix A. </w:t>
      </w:r>
      <w:r w:rsidRPr="00A166D2">
        <w:rPr>
          <w:rFonts w:asciiTheme="minorHAnsi" w:hAnsiTheme="minorHAnsi" w:cstheme="minorBidi"/>
          <w:sz w:val="22"/>
          <w:szCs w:val="22"/>
        </w:rPr>
        <w:t>ECE Apprenticeships Meeting Invitation Email</w:t>
      </w:r>
    </w:p>
    <w:p w:rsidR="37FA4FA0" w:rsidRPr="00A166D2" w:rsidP="00A166D2" w14:paraId="089C5403" w14:textId="08EFAD26">
      <w:pPr>
        <w:spacing w:after="60"/>
        <w:rPr>
          <w:rFonts w:asciiTheme="minorHAnsi" w:hAnsiTheme="minorHAnsi" w:cstheme="minorBidi"/>
          <w:b/>
          <w:bCs/>
          <w:sz w:val="22"/>
          <w:szCs w:val="22"/>
        </w:rPr>
      </w:pPr>
      <w:r w:rsidRPr="00A166D2">
        <w:rPr>
          <w:rFonts w:asciiTheme="minorHAnsi" w:hAnsiTheme="minorHAnsi" w:cstheme="minorBidi"/>
          <w:b/>
          <w:bCs/>
          <w:sz w:val="22"/>
          <w:szCs w:val="22"/>
        </w:rPr>
        <w:t xml:space="preserve">Appendix B. </w:t>
      </w:r>
      <w:r w:rsidRPr="00A166D2">
        <w:rPr>
          <w:rFonts w:asciiTheme="minorHAnsi" w:hAnsiTheme="minorHAnsi" w:cstheme="minorBidi"/>
          <w:sz w:val="22"/>
          <w:szCs w:val="22"/>
        </w:rPr>
        <w:t>ECE Apprenticeships Meeting Calendar Event</w:t>
      </w:r>
    </w:p>
    <w:p w:rsidR="37FA4FA0" w:rsidRPr="00A166D2" w:rsidP="00A166D2" w14:paraId="56FBF6E4" w14:textId="1651DD11">
      <w:pPr>
        <w:spacing w:after="60"/>
        <w:rPr>
          <w:rFonts w:asciiTheme="minorHAnsi" w:hAnsiTheme="minorHAnsi" w:cstheme="minorBidi"/>
          <w:sz w:val="22"/>
          <w:szCs w:val="22"/>
        </w:rPr>
      </w:pPr>
      <w:r w:rsidRPr="00A166D2">
        <w:rPr>
          <w:rFonts w:asciiTheme="minorHAnsi" w:hAnsiTheme="minorHAnsi" w:cstheme="minorBidi"/>
          <w:b/>
          <w:bCs/>
          <w:sz w:val="22"/>
          <w:szCs w:val="22"/>
        </w:rPr>
        <w:t xml:space="preserve">Appendix C. </w:t>
      </w:r>
      <w:r w:rsidRPr="00A166D2">
        <w:rPr>
          <w:rFonts w:asciiTheme="minorHAnsi" w:hAnsiTheme="minorHAnsi" w:cstheme="minorBidi"/>
          <w:sz w:val="22"/>
          <w:szCs w:val="22"/>
        </w:rPr>
        <w:t xml:space="preserve">ECE Apprenticeships Meeting Reminder and Advance Materials </w:t>
      </w:r>
    </w:p>
    <w:p w:rsidR="002F65C2" w:rsidRPr="002F65C2" w:rsidP="057E86B0" w14:paraId="0D87CF93" w14:textId="432D34C2">
      <w:pPr>
        <w:rPr>
          <w:rFonts w:asciiTheme="minorHAnsi" w:hAnsiTheme="minorHAnsi" w:cstheme="minorBidi"/>
          <w:sz w:val="22"/>
          <w:szCs w:val="22"/>
        </w:rPr>
      </w:pPr>
      <w:r w:rsidRPr="00A166D2">
        <w:rPr>
          <w:rFonts w:asciiTheme="minorHAnsi" w:hAnsiTheme="minorHAnsi" w:cstheme="minorBidi"/>
          <w:b/>
          <w:bCs/>
          <w:sz w:val="22"/>
          <w:szCs w:val="22"/>
        </w:rPr>
        <w:t xml:space="preserve">Appendix D. </w:t>
      </w:r>
      <w:r w:rsidRPr="00A166D2">
        <w:rPr>
          <w:rFonts w:asciiTheme="minorHAnsi" w:hAnsiTheme="minorHAnsi" w:cstheme="minorBidi"/>
          <w:sz w:val="22"/>
          <w:szCs w:val="22"/>
        </w:rPr>
        <w:t>ECE Apprenticeships Meeting Thank You Email</w:t>
      </w:r>
    </w:p>
    <w:sectPr w:rsidSect="00327B2E">
      <w:headerReference w:type="default" r:id="rId9"/>
      <w:footerReference w:type="default" r:id="rId10"/>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D5CAC" w14:paraId="05FEB8C5" w14:textId="77777777">
      <w:r>
        <w:separator/>
      </w:r>
    </w:p>
  </w:footnote>
  <w:footnote w:type="continuationSeparator" w:id="1">
    <w:p w:rsidR="00FD5CAC" w14:paraId="4852C8EF" w14:textId="77777777">
      <w:r>
        <w:continuationSeparator/>
      </w:r>
    </w:p>
  </w:footnote>
  <w:footnote w:id="2">
    <w:p w:rsidR="00CB1841" w:rsidRPr="00A166D2" w14:paraId="529DB695" w14:textId="01934C81">
      <w:pPr>
        <w:pStyle w:val="FootnoteText"/>
        <w:rPr>
          <w:rFonts w:asciiTheme="minorHAnsi" w:hAnsiTheme="minorHAnsi" w:cstheme="minorHAnsi"/>
        </w:rPr>
      </w:pPr>
      <w:r w:rsidRPr="00A166D2">
        <w:rPr>
          <w:rStyle w:val="FootnoteReference"/>
          <w:rFonts w:asciiTheme="minorHAnsi" w:hAnsiTheme="minorHAnsi" w:cstheme="minorHAnsi"/>
        </w:rPr>
        <w:footnoteRef/>
      </w:r>
      <w:r w:rsidRPr="00A166D2">
        <w:rPr>
          <w:rFonts w:asciiTheme="minorHAnsi" w:hAnsiTheme="minorHAnsi" w:cstheme="minorHAnsi"/>
        </w:rPr>
        <w:t xml:space="preserve"> Through these initial efforts, the same information was not requested from more than ni</w:t>
      </w:r>
      <w:r w:rsidRPr="00A166D2" w:rsidR="007A5411">
        <w:rPr>
          <w:rFonts w:asciiTheme="minorHAnsi" w:hAnsiTheme="minorHAnsi" w:cstheme="minorHAnsi"/>
        </w:rPr>
        <w:t>n</w:t>
      </w:r>
      <w:r w:rsidRPr="00A166D2">
        <w:rPr>
          <w:rFonts w:asciiTheme="minorHAnsi" w:hAnsiTheme="minorHAnsi" w:cstheme="minorHAnsi"/>
        </w:rPr>
        <w:t xml:space="preserve">e individuals and therefore was not subject to the Paperwork Reduction Act.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B0D" w:rsidP="00BE7952" w14:paraId="69A20F5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953E2"/>
    <w:multiLevelType w:val="hybridMultilevel"/>
    <w:tmpl w:val="A8929A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C5A3FA1"/>
    <w:multiLevelType w:val="hybridMultilevel"/>
    <w:tmpl w:val="7D0E28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7E86BA0"/>
    <w:multiLevelType w:val="hybridMultilevel"/>
    <w:tmpl w:val="06BE16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9B93CDE"/>
    <w:multiLevelType w:val="hybridMultilevel"/>
    <w:tmpl w:val="BD34248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DF71CF6"/>
    <w:multiLevelType w:val="hybridMultilevel"/>
    <w:tmpl w:val="5D0E44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3">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775264DF"/>
    <w:multiLevelType w:val="hybridMultilevel"/>
    <w:tmpl w:val="001A37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15526696">
    <w:abstractNumId w:val="5"/>
  </w:num>
  <w:num w:numId="2" w16cid:durableId="1567910421">
    <w:abstractNumId w:val="2"/>
  </w:num>
  <w:num w:numId="3" w16cid:durableId="712534353">
    <w:abstractNumId w:val="16"/>
  </w:num>
  <w:num w:numId="4" w16cid:durableId="269044996">
    <w:abstractNumId w:val="9"/>
  </w:num>
  <w:num w:numId="5" w16cid:durableId="1200581488">
    <w:abstractNumId w:val="10"/>
  </w:num>
  <w:num w:numId="6" w16cid:durableId="388260440">
    <w:abstractNumId w:val="19"/>
  </w:num>
  <w:num w:numId="7" w16cid:durableId="1104567867">
    <w:abstractNumId w:val="17"/>
  </w:num>
  <w:num w:numId="8" w16cid:durableId="1887570798">
    <w:abstractNumId w:val="12"/>
  </w:num>
  <w:num w:numId="9" w16cid:durableId="55131320">
    <w:abstractNumId w:val="14"/>
  </w:num>
  <w:num w:numId="10" w16cid:durableId="277875963">
    <w:abstractNumId w:val="3"/>
  </w:num>
  <w:num w:numId="11" w16cid:durableId="49308932">
    <w:abstractNumId w:val="1"/>
  </w:num>
  <w:num w:numId="12" w16cid:durableId="996569973">
    <w:abstractNumId w:val="4"/>
  </w:num>
  <w:num w:numId="13" w16cid:durableId="377781517">
    <w:abstractNumId w:val="20"/>
  </w:num>
  <w:num w:numId="14" w16cid:durableId="1999259422">
    <w:abstractNumId w:val="6"/>
  </w:num>
  <w:num w:numId="15" w16cid:durableId="2123186585">
    <w:abstractNumId w:val="7"/>
  </w:num>
  <w:num w:numId="16" w16cid:durableId="1885554102">
    <w:abstractNumId w:val="25"/>
  </w:num>
  <w:num w:numId="17" w16cid:durableId="1259868116">
    <w:abstractNumId w:val="26"/>
  </w:num>
  <w:num w:numId="18" w16cid:durableId="767820125">
    <w:abstractNumId w:val="22"/>
  </w:num>
  <w:num w:numId="19" w16cid:durableId="805853713">
    <w:abstractNumId w:val="21"/>
  </w:num>
  <w:num w:numId="20" w16cid:durableId="706681998">
    <w:abstractNumId w:val="15"/>
  </w:num>
  <w:num w:numId="21" w16cid:durableId="1822193019">
    <w:abstractNumId w:val="23"/>
  </w:num>
  <w:num w:numId="22" w16cid:durableId="579605451">
    <w:abstractNumId w:val="0"/>
  </w:num>
  <w:num w:numId="23" w16cid:durableId="1497695521">
    <w:abstractNumId w:val="24"/>
  </w:num>
  <w:num w:numId="24" w16cid:durableId="229005983">
    <w:abstractNumId w:val="18"/>
  </w:num>
  <w:num w:numId="25" w16cid:durableId="1697996643">
    <w:abstractNumId w:val="8"/>
  </w:num>
  <w:num w:numId="26" w16cid:durableId="1611739545">
    <w:abstractNumId w:val="13"/>
  </w:num>
  <w:num w:numId="27" w16cid:durableId="13879221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431B8"/>
    <w:rsid w:val="00070C6D"/>
    <w:rsid w:val="0008643E"/>
    <w:rsid w:val="00091C59"/>
    <w:rsid w:val="000964A6"/>
    <w:rsid w:val="000A4E7A"/>
    <w:rsid w:val="000B1F74"/>
    <w:rsid w:val="000B5EA8"/>
    <w:rsid w:val="000C5F09"/>
    <w:rsid w:val="000D53DF"/>
    <w:rsid w:val="00102EA1"/>
    <w:rsid w:val="0011076B"/>
    <w:rsid w:val="001140AB"/>
    <w:rsid w:val="0012338C"/>
    <w:rsid w:val="00124EBF"/>
    <w:rsid w:val="00130457"/>
    <w:rsid w:val="001429DB"/>
    <w:rsid w:val="0016012E"/>
    <w:rsid w:val="00173542"/>
    <w:rsid w:val="00183C0F"/>
    <w:rsid w:val="001A5AF9"/>
    <w:rsid w:val="001C4D60"/>
    <w:rsid w:val="0020382F"/>
    <w:rsid w:val="002231FA"/>
    <w:rsid w:val="0023386D"/>
    <w:rsid w:val="002338AC"/>
    <w:rsid w:val="00234E8D"/>
    <w:rsid w:val="00235A6D"/>
    <w:rsid w:val="002408DE"/>
    <w:rsid w:val="0025173C"/>
    <w:rsid w:val="00253148"/>
    <w:rsid w:val="00292B70"/>
    <w:rsid w:val="002A1F68"/>
    <w:rsid w:val="002A319B"/>
    <w:rsid w:val="002B4DBE"/>
    <w:rsid w:val="002C4F75"/>
    <w:rsid w:val="002D4B0A"/>
    <w:rsid w:val="002E2E7A"/>
    <w:rsid w:val="002F65C2"/>
    <w:rsid w:val="00302F63"/>
    <w:rsid w:val="003034E5"/>
    <w:rsid w:val="003277CF"/>
    <w:rsid w:val="00327B2E"/>
    <w:rsid w:val="0033072C"/>
    <w:rsid w:val="00330EBD"/>
    <w:rsid w:val="00362629"/>
    <w:rsid w:val="00374DAB"/>
    <w:rsid w:val="0038291A"/>
    <w:rsid w:val="003A32FE"/>
    <w:rsid w:val="003D5231"/>
    <w:rsid w:val="004222F8"/>
    <w:rsid w:val="00422C1B"/>
    <w:rsid w:val="00436F5E"/>
    <w:rsid w:val="00437BF0"/>
    <w:rsid w:val="004522FF"/>
    <w:rsid w:val="004554B1"/>
    <w:rsid w:val="00456E2F"/>
    <w:rsid w:val="00482DDE"/>
    <w:rsid w:val="004A247B"/>
    <w:rsid w:val="004A44DD"/>
    <w:rsid w:val="004B587E"/>
    <w:rsid w:val="004C2ADD"/>
    <w:rsid w:val="004D6CA9"/>
    <w:rsid w:val="004F4E1D"/>
    <w:rsid w:val="005046F0"/>
    <w:rsid w:val="00520737"/>
    <w:rsid w:val="005353B7"/>
    <w:rsid w:val="00541024"/>
    <w:rsid w:val="00542413"/>
    <w:rsid w:val="00582C62"/>
    <w:rsid w:val="005A0510"/>
    <w:rsid w:val="005A64C5"/>
    <w:rsid w:val="005F2061"/>
    <w:rsid w:val="006010CA"/>
    <w:rsid w:val="00607351"/>
    <w:rsid w:val="006228E1"/>
    <w:rsid w:val="0064492B"/>
    <w:rsid w:val="00651DBA"/>
    <w:rsid w:val="00657424"/>
    <w:rsid w:val="00675B47"/>
    <w:rsid w:val="00680FFE"/>
    <w:rsid w:val="00698E3B"/>
    <w:rsid w:val="006A7EFA"/>
    <w:rsid w:val="006B6845"/>
    <w:rsid w:val="006C0DE9"/>
    <w:rsid w:val="006C2EBC"/>
    <w:rsid w:val="006D2637"/>
    <w:rsid w:val="00701045"/>
    <w:rsid w:val="00711BC5"/>
    <w:rsid w:val="00720293"/>
    <w:rsid w:val="0072204D"/>
    <w:rsid w:val="0072294E"/>
    <w:rsid w:val="007250A3"/>
    <w:rsid w:val="00736F1D"/>
    <w:rsid w:val="00756967"/>
    <w:rsid w:val="0076365F"/>
    <w:rsid w:val="00772457"/>
    <w:rsid w:val="0077465C"/>
    <w:rsid w:val="00784137"/>
    <w:rsid w:val="007A075B"/>
    <w:rsid w:val="007A5411"/>
    <w:rsid w:val="007D295D"/>
    <w:rsid w:val="00806712"/>
    <w:rsid w:val="0082A784"/>
    <w:rsid w:val="00847313"/>
    <w:rsid w:val="0087234E"/>
    <w:rsid w:val="00877346"/>
    <w:rsid w:val="008B3F79"/>
    <w:rsid w:val="008B7F2C"/>
    <w:rsid w:val="008C6A6B"/>
    <w:rsid w:val="008C78B4"/>
    <w:rsid w:val="008F10A2"/>
    <w:rsid w:val="008F570D"/>
    <w:rsid w:val="0092181D"/>
    <w:rsid w:val="00931A01"/>
    <w:rsid w:val="00932D71"/>
    <w:rsid w:val="00945CD6"/>
    <w:rsid w:val="00957AE3"/>
    <w:rsid w:val="009648CE"/>
    <w:rsid w:val="00984BBF"/>
    <w:rsid w:val="00984CA2"/>
    <w:rsid w:val="009B1638"/>
    <w:rsid w:val="009D47D2"/>
    <w:rsid w:val="009E28C8"/>
    <w:rsid w:val="00A020E8"/>
    <w:rsid w:val="00A166D2"/>
    <w:rsid w:val="00A35B0D"/>
    <w:rsid w:val="00A35E23"/>
    <w:rsid w:val="00A366EA"/>
    <w:rsid w:val="00A412C5"/>
    <w:rsid w:val="00A44209"/>
    <w:rsid w:val="00AA29C0"/>
    <w:rsid w:val="00AC0B6E"/>
    <w:rsid w:val="00AC6C11"/>
    <w:rsid w:val="00B14396"/>
    <w:rsid w:val="00B66874"/>
    <w:rsid w:val="00B73ACF"/>
    <w:rsid w:val="00B84547"/>
    <w:rsid w:val="00B84785"/>
    <w:rsid w:val="00B91D97"/>
    <w:rsid w:val="00BB13A6"/>
    <w:rsid w:val="00BB428C"/>
    <w:rsid w:val="00BC4AC9"/>
    <w:rsid w:val="00BD4CFB"/>
    <w:rsid w:val="00BE7952"/>
    <w:rsid w:val="00C12B95"/>
    <w:rsid w:val="00C1674B"/>
    <w:rsid w:val="00C20AFF"/>
    <w:rsid w:val="00C552DA"/>
    <w:rsid w:val="00C56EA9"/>
    <w:rsid w:val="00CA4811"/>
    <w:rsid w:val="00CB1841"/>
    <w:rsid w:val="00CB2ED6"/>
    <w:rsid w:val="00CC2CD1"/>
    <w:rsid w:val="00CE6EFF"/>
    <w:rsid w:val="00CF60F3"/>
    <w:rsid w:val="00D012A6"/>
    <w:rsid w:val="00D01B9F"/>
    <w:rsid w:val="00D03206"/>
    <w:rsid w:val="00D06D5F"/>
    <w:rsid w:val="00D277B1"/>
    <w:rsid w:val="00D44EA5"/>
    <w:rsid w:val="00D519D9"/>
    <w:rsid w:val="00D8417B"/>
    <w:rsid w:val="00D90EF6"/>
    <w:rsid w:val="00D9128E"/>
    <w:rsid w:val="00D94122"/>
    <w:rsid w:val="00D964BC"/>
    <w:rsid w:val="00DF6900"/>
    <w:rsid w:val="00E00860"/>
    <w:rsid w:val="00E05A0A"/>
    <w:rsid w:val="00E2494F"/>
    <w:rsid w:val="00E41D46"/>
    <w:rsid w:val="00E72E9A"/>
    <w:rsid w:val="00E86DB9"/>
    <w:rsid w:val="00EA12DE"/>
    <w:rsid w:val="00EB5B54"/>
    <w:rsid w:val="00EC329F"/>
    <w:rsid w:val="00EC55A4"/>
    <w:rsid w:val="00EE6F6B"/>
    <w:rsid w:val="00F514D1"/>
    <w:rsid w:val="00F53294"/>
    <w:rsid w:val="00F73374"/>
    <w:rsid w:val="00F836B7"/>
    <w:rsid w:val="00F85A8B"/>
    <w:rsid w:val="00F9048F"/>
    <w:rsid w:val="00FA05FE"/>
    <w:rsid w:val="00FB0798"/>
    <w:rsid w:val="00FC04C5"/>
    <w:rsid w:val="00FC196A"/>
    <w:rsid w:val="00FD1B70"/>
    <w:rsid w:val="00FD5CAC"/>
    <w:rsid w:val="00FD7600"/>
    <w:rsid w:val="00FF3048"/>
    <w:rsid w:val="03EE7EED"/>
    <w:rsid w:val="057E86B0"/>
    <w:rsid w:val="0A6F2F0F"/>
    <w:rsid w:val="100631B3"/>
    <w:rsid w:val="11967509"/>
    <w:rsid w:val="1415DAFB"/>
    <w:rsid w:val="17CB7561"/>
    <w:rsid w:val="1A016735"/>
    <w:rsid w:val="1BF6BEF3"/>
    <w:rsid w:val="25A60893"/>
    <w:rsid w:val="2ABB2362"/>
    <w:rsid w:val="32E55AB2"/>
    <w:rsid w:val="3320F467"/>
    <w:rsid w:val="37FA4FA0"/>
    <w:rsid w:val="3E3D6871"/>
    <w:rsid w:val="449A939B"/>
    <w:rsid w:val="45F1CFD5"/>
    <w:rsid w:val="53C6C8D2"/>
    <w:rsid w:val="53CD67B1"/>
    <w:rsid w:val="56D9A427"/>
    <w:rsid w:val="5F7C3E9E"/>
    <w:rsid w:val="5F8DB3E4"/>
    <w:rsid w:val="6283A91C"/>
    <w:rsid w:val="6486D428"/>
    <w:rsid w:val="662EE5C9"/>
    <w:rsid w:val="76BC02BA"/>
    <w:rsid w:val="78804C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D8BA4B63-7CDD-4BE9-8260-6A0B7EC1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uiPriority w:val="99"/>
    <w:rsid w:val="00CB2ED6"/>
    <w:rPr>
      <w:sz w:val="20"/>
      <w:szCs w:val="20"/>
    </w:rPr>
  </w:style>
  <w:style w:type="character" w:customStyle="1" w:styleId="FootnoteTextChar">
    <w:name w:val="Footnote Text Char"/>
    <w:basedOn w:val="DefaultParagraphFont"/>
    <w:link w:val="FootnoteText"/>
    <w:uiPriority w:val="99"/>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table" w:styleId="TableGrid">
    <w:name w:val="Table Grid"/>
    <w:basedOn w:val="TableNormal"/>
    <w:rsid w:val="00330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181D"/>
    <w:rPr>
      <w:sz w:val="24"/>
      <w:szCs w:val="24"/>
    </w:rPr>
  </w:style>
  <w:style w:type="paragraph" w:customStyle="1" w:styleId="pf0">
    <w:name w:val="pf0"/>
    <w:basedOn w:val="Normal"/>
    <w:rsid w:val="00173542"/>
    <w:pPr>
      <w:spacing w:before="100" w:beforeAutospacing="1" w:after="100" w:afterAutospacing="1"/>
    </w:pPr>
  </w:style>
  <w:style w:type="character" w:customStyle="1" w:styleId="cf01">
    <w:name w:val="cf01"/>
    <w:basedOn w:val="DefaultParagraphFont"/>
    <w:rsid w:val="00173542"/>
    <w:rPr>
      <w:rFonts w:ascii="Segoe UI" w:hAnsi="Segoe UI" w:cs="Segoe UI" w:hint="default"/>
      <w:sz w:val="18"/>
      <w:szCs w:val="18"/>
    </w:rPr>
  </w:style>
  <w:style w:type="character" w:styleId="FollowedHyperlink">
    <w:name w:val="FollowedHyperlink"/>
    <w:basedOn w:val="DefaultParagraphFont"/>
    <w:rsid w:val="00173542"/>
    <w:rPr>
      <w:color w:val="954F72" w:themeColor="followedHyperlink"/>
      <w:u w:val="single"/>
    </w:rPr>
  </w:style>
  <w:style w:type="paragraph" w:customStyle="1" w:styleId="paragraph">
    <w:name w:val="paragraph"/>
    <w:basedOn w:val="Normal"/>
    <w:rsid w:val="00675B47"/>
    <w:pPr>
      <w:spacing w:before="100" w:beforeAutospacing="1" w:after="100" w:afterAutospacing="1"/>
    </w:pPr>
  </w:style>
  <w:style w:type="character" w:customStyle="1" w:styleId="normaltextrun">
    <w:name w:val="normaltextrun"/>
    <w:basedOn w:val="DefaultParagraphFont"/>
    <w:rsid w:val="00675B47"/>
  </w:style>
  <w:style w:type="character" w:customStyle="1" w:styleId="eop">
    <w:name w:val="eop"/>
    <w:basedOn w:val="DefaultParagraphFont"/>
    <w:rsid w:val="00675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3" ma:contentTypeDescription="Create a new document." ma:contentTypeScope="" ma:versionID="2b530993b52386acc356dd1c30e727b5">
  <xsd:schema xmlns:xsd="http://www.w3.org/2001/XMLSchema" xmlns:xs="http://www.w3.org/2001/XMLSchema" xmlns:p="http://schemas.microsoft.com/office/2006/metadata/properties" xmlns:ns2="f9e9dff2-c88e-4ce8-9990-6e354ce9cf6d" xmlns:ns3="e8cda0f4-338c-4f0b-be7e-6f35462aa326" targetNamespace="http://schemas.microsoft.com/office/2006/metadata/properties" ma:root="true" ma:fieldsID="2cf0bec6500c465782008ab536d7f0b3" ns2:_="" ns3:_="">
    <xsd:import namespace="f9e9dff2-c88e-4ce8-9990-6e354ce9cf6d"/>
    <xsd:import namespace="e8cda0f4-338c-4f0b-be7e-6f35462aa326"/>
    <xsd:element name="properties">
      <xsd:complexType>
        <xsd:sequence>
          <xsd:element name="documentManagement">
            <xsd:complexType>
              <xsd:all>
                <xsd:element ref="ns2:POC"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cda0f4-338c-4f0b-be7e-6f35462aa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2.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 ds:uri="f9e9dff2-c88e-4ce8-9990-6e354ce9cf6d"/>
  </ds:schemaRefs>
</ds:datastoreItem>
</file>

<file path=customXml/itemProps3.xml><?xml version="1.0" encoding="utf-8"?>
<ds:datastoreItem xmlns:ds="http://schemas.openxmlformats.org/officeDocument/2006/customXml" ds:itemID="{0F9C4157-E1F1-4468-AE32-1231469B5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e8cda0f4-338c-4f0b-be7e-6f35462aa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2024</Words>
  <Characters>12179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2</cp:revision>
  <cp:lastPrinted>2009-01-26T16:35:00Z</cp:lastPrinted>
  <dcterms:created xsi:type="dcterms:W3CDTF">2024-08-23T10:04:00Z</dcterms:created>
  <dcterms:modified xsi:type="dcterms:W3CDTF">2024-08-23T10:04:00Z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