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12408F" w14:paraId="781830F9" w14:textId="5BD8C1E2">
      <w:pPr>
        <w:pStyle w:val="ReportCover-Title"/>
        <w:jc w:val="center"/>
        <w:rPr>
          <w:rFonts w:ascii="Arial" w:hAnsi="Arial" w:cs="Arial"/>
          <w:color w:val="auto"/>
        </w:rPr>
      </w:pPr>
      <w:r w:rsidRPr="0012408F">
        <w:rPr>
          <w:rFonts w:ascii="Arial" w:eastAsia="Arial Unicode MS" w:hAnsi="Arial" w:cs="Arial"/>
          <w:noProof/>
          <w:color w:val="auto"/>
        </w:rPr>
        <w:t>Listening Session with Fathers and Families Living in Rural Pennsylvania, and the Outskirts of Urban and Suburban Communities</w:t>
      </w:r>
    </w:p>
    <w:p w:rsidR="002C4F75" w:rsidRPr="002C4F75" w:rsidP="008F570D" w14:paraId="531BA742" w14:textId="77777777">
      <w:pPr>
        <w:pStyle w:val="ReportCover-Title"/>
        <w:rPr>
          <w:rFonts w:ascii="Arial" w:hAnsi="Arial" w:cs="Arial"/>
          <w:color w:val="auto"/>
        </w:rPr>
      </w:pPr>
    </w:p>
    <w:p w:rsidR="006D2637" w:rsidRPr="0023386D" w:rsidP="008F570D" w14:paraId="1F236595" w14:textId="773C1C3D">
      <w:pPr>
        <w:pStyle w:val="ReportCover-Title"/>
        <w:jc w:val="center"/>
        <w:rPr>
          <w:rFonts w:ascii="Arial" w:hAnsi="Arial" w:cs="Arial"/>
          <w:color w:val="auto"/>
          <w:sz w:val="44"/>
          <w:szCs w:val="44"/>
        </w:rPr>
      </w:pPr>
      <w:r w:rsidRPr="0023386D">
        <w:rPr>
          <w:rFonts w:ascii="Arial" w:hAnsi="Arial" w:cs="Arial"/>
          <w:color w:val="auto"/>
          <w:sz w:val="44"/>
          <w:szCs w:val="44"/>
        </w:rPr>
        <w:tab/>
        <w:t>Administration for Children and Families Generic for Engagement Efforts</w:t>
      </w:r>
    </w:p>
    <w:p w:rsidR="0023386D" w:rsidRPr="008F570D" w:rsidP="008F570D" w14:paraId="58143683" w14:textId="77777777">
      <w:pPr>
        <w:pStyle w:val="ReportCover-Title"/>
        <w:jc w:val="center"/>
        <w:rPr>
          <w:rFonts w:ascii="Arial" w:hAnsi="Arial" w:cs="Arial"/>
          <w:color w:val="auto"/>
          <w:sz w:val="32"/>
          <w:szCs w:val="32"/>
        </w:rPr>
      </w:pPr>
    </w:p>
    <w:p w:rsidR="002C4F75" w:rsidRPr="0023386D" w:rsidP="008F570D" w14:paraId="2BFCD42E" w14:textId="17F0B3BB">
      <w:pPr>
        <w:pStyle w:val="ReportCover-Title"/>
        <w:jc w:val="center"/>
        <w:rPr>
          <w:rFonts w:ascii="Arial" w:hAnsi="Arial" w:cs="Arial"/>
          <w:color w:val="auto"/>
          <w:sz w:val="36"/>
          <w:szCs w:val="36"/>
        </w:rPr>
      </w:pPr>
      <w:r w:rsidRPr="0023386D">
        <w:rPr>
          <w:rFonts w:ascii="Arial" w:hAnsi="Arial" w:cs="Arial"/>
          <w:color w:val="auto"/>
          <w:sz w:val="36"/>
          <w:szCs w:val="36"/>
        </w:rPr>
        <w:t xml:space="preserve">0970 </w:t>
      </w:r>
      <w:r w:rsidRPr="0023386D" w:rsidR="00877346">
        <w:rPr>
          <w:rFonts w:ascii="Arial" w:hAnsi="Arial" w:cs="Arial"/>
          <w:color w:val="auto"/>
          <w:sz w:val="36"/>
          <w:szCs w:val="36"/>
        </w:rPr>
        <w:t>–</w:t>
      </w:r>
      <w:r w:rsidRPr="0023386D">
        <w:rPr>
          <w:rFonts w:ascii="Arial" w:hAnsi="Arial" w:cs="Arial"/>
          <w:color w:val="auto"/>
          <w:sz w:val="36"/>
          <w:szCs w:val="36"/>
        </w:rPr>
        <w:t xml:space="preserve"> </w:t>
      </w:r>
      <w:r w:rsidRPr="0023386D" w:rsidR="006D2637">
        <w:rPr>
          <w:rFonts w:ascii="Arial" w:hAnsi="Arial" w:cs="Arial"/>
          <w:color w:val="auto"/>
          <w:sz w:val="36"/>
          <w:szCs w:val="36"/>
        </w:rPr>
        <w:t>0</w:t>
      </w:r>
      <w:r w:rsidRPr="0023386D" w:rsidR="0023386D">
        <w:rPr>
          <w:rFonts w:ascii="Arial" w:hAnsi="Arial" w:cs="Arial"/>
          <w:color w:val="auto"/>
          <w:sz w:val="36"/>
          <w:szCs w:val="36"/>
        </w:rPr>
        <w:t>630</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3386D" w:rsidP="008F570D" w14:paraId="2802FA08" w14:textId="0A1D10F0">
      <w:pPr>
        <w:pStyle w:val="ReportCover-Date"/>
        <w:spacing w:after="360" w:line="240" w:lineRule="auto"/>
        <w:jc w:val="center"/>
        <w:rPr>
          <w:rFonts w:ascii="Arial" w:hAnsi="Arial" w:cs="Arial"/>
          <w:color w:val="auto"/>
          <w:sz w:val="40"/>
          <w:szCs w:val="40"/>
        </w:rPr>
      </w:pPr>
      <w:r w:rsidRPr="0023386D">
        <w:rPr>
          <w:rFonts w:ascii="Arial" w:hAnsi="Arial" w:cs="Arial"/>
          <w:color w:val="auto"/>
          <w:sz w:val="40"/>
          <w:szCs w:val="40"/>
        </w:rPr>
        <w:t>Supporting Statement</w:t>
      </w:r>
      <w:r w:rsidRPr="0023386D" w:rsidR="0023386D">
        <w:rPr>
          <w:rFonts w:ascii="Arial" w:hAnsi="Arial" w:cs="Arial"/>
          <w:color w:val="auto"/>
          <w:sz w:val="40"/>
          <w:szCs w:val="40"/>
        </w:rPr>
        <w:t xml:space="preserve"> </w:t>
      </w:r>
      <w:r w:rsidRPr="0023386D" w:rsidR="0023386D">
        <w:rPr>
          <w:rFonts w:ascii="Arial" w:hAnsi="Arial" w:cs="Arial"/>
          <w:color w:val="auto"/>
          <w:sz w:val="40"/>
          <w:szCs w:val="40"/>
        </w:rPr>
        <w:t>Part</w:t>
      </w:r>
      <w:r w:rsidRPr="0023386D">
        <w:rPr>
          <w:rFonts w:ascii="Arial" w:hAnsi="Arial" w:cs="Arial"/>
          <w:color w:val="auto"/>
          <w:sz w:val="40"/>
          <w:szCs w:val="40"/>
        </w:rPr>
        <w:t xml:space="preserve"> A</w:t>
      </w:r>
      <w:r w:rsidRPr="0023386D" w:rsidR="00A020E8">
        <w:rPr>
          <w:rFonts w:ascii="Arial" w:hAnsi="Arial" w:cs="Arial"/>
          <w:color w:val="auto"/>
          <w:sz w:val="40"/>
          <w:szCs w:val="40"/>
        </w:rPr>
        <w:t xml:space="preserve"> - Justification</w:t>
      </w:r>
    </w:p>
    <w:p w:rsidR="002C4F75" w:rsidRPr="002C4F75" w:rsidP="008F570D" w14:paraId="153EDE13" w14:textId="19CB45E6">
      <w:pPr>
        <w:pStyle w:val="ReportCover-Date"/>
        <w:jc w:val="center"/>
        <w:rPr>
          <w:rFonts w:ascii="Arial" w:hAnsi="Arial" w:cs="Arial"/>
          <w:color w:val="auto"/>
        </w:rPr>
      </w:pPr>
      <w:r>
        <w:rPr>
          <w:rFonts w:ascii="Arial" w:hAnsi="Arial" w:cs="Arial"/>
          <w:color w:val="auto"/>
        </w:rPr>
        <w:t>April 2024</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5C7353B2">
      <w:pPr>
        <w:jc w:val="center"/>
        <w:rPr>
          <w:rFonts w:ascii="Arial" w:hAnsi="Arial" w:cs="Arial"/>
        </w:rPr>
      </w:pPr>
      <w:r>
        <w:rPr>
          <w:rFonts w:ascii="Arial" w:hAnsi="Arial" w:cs="Arial"/>
        </w:rPr>
        <w:t>Office of Regional Opera</w:t>
      </w:r>
      <w:r w:rsidR="00721BDE">
        <w:rPr>
          <w:rFonts w:ascii="Arial" w:hAnsi="Arial" w:cs="Arial"/>
        </w:rPr>
        <w:t>t</w:t>
      </w:r>
      <w:r>
        <w:rPr>
          <w:rFonts w:ascii="Arial" w:hAnsi="Arial" w:cs="Arial"/>
        </w:rPr>
        <w:t>ions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8F570D" w:rsidP="008F570D" w14:paraId="4497812F" w14:textId="77777777">
      <w:pPr>
        <w:spacing w:after="120"/>
        <w:rPr>
          <w:b/>
        </w:rPr>
      </w:pPr>
    </w:p>
    <w:p w:rsidR="008F570D" w:rsidP="008F570D" w14:paraId="5B392B3F" w14:textId="77777777">
      <w:pPr>
        <w:spacing w:after="120"/>
        <w:rPr>
          <w:b/>
        </w:rPr>
      </w:pPr>
    </w:p>
    <w:p w:rsidR="008F570D" w:rsidP="008F570D" w14:paraId="2AF66C36" w14:textId="181F8BE6">
      <w:pPr>
        <w:spacing w:after="120"/>
        <w:rPr>
          <w:b/>
        </w:rPr>
      </w:pPr>
    </w:p>
    <w:p w:rsidR="00945CD6" w:rsidRPr="00F9048F" w:rsidP="008F570D" w14:paraId="63932BF7" w14:textId="3B3CEA54">
      <w:pPr>
        <w:spacing w:after="120"/>
        <w:rPr>
          <w:b/>
        </w:rPr>
      </w:pPr>
      <w:r w:rsidRPr="000D53DF">
        <w:rPr>
          <w:b/>
        </w:rPr>
        <w:t xml:space="preserve">A1. </w:t>
      </w:r>
      <w:r w:rsidRPr="00F9048F">
        <w:rPr>
          <w:b/>
        </w:rPr>
        <w:t>Necessity for the Data Collection</w:t>
      </w:r>
    </w:p>
    <w:p w:rsidR="00984CA2" w:rsidRPr="00F9048F" w:rsidP="008F570D" w14:paraId="516D2FC4" w14:textId="1BE8D2A8">
      <w:r w:rsidRPr="00F9048F">
        <w:t xml:space="preserve">The Administration for Children and Families (ACF) </w:t>
      </w:r>
      <w:r w:rsidRPr="00F9048F" w:rsidR="0023386D">
        <w:t>Office of</w:t>
      </w:r>
      <w:r w:rsidR="00B108B8">
        <w:t xml:space="preserve"> Regional Operations</w:t>
      </w:r>
      <w:r w:rsidR="00907B44">
        <w:t xml:space="preserve"> (ORO)</w:t>
      </w:r>
      <w:r w:rsidRPr="00F9048F" w:rsidR="0023386D">
        <w:t xml:space="preserve"> proposes to collect information </w:t>
      </w:r>
      <w:r w:rsidRPr="00650EC9" w:rsidR="0023386D">
        <w:t>to</w:t>
      </w:r>
      <w:r w:rsidR="00F43E1B">
        <w:t xml:space="preserve"> better understand </w:t>
      </w:r>
      <w:r w:rsidRPr="00F43E1B" w:rsidR="00F43E1B">
        <w:t>the lived experience of</w:t>
      </w:r>
      <w:r w:rsidR="00D73EAF">
        <w:t xml:space="preserve"> residential</w:t>
      </w:r>
      <w:r w:rsidRPr="00F43E1B" w:rsidR="00F43E1B">
        <w:t xml:space="preserve"> fathers, </w:t>
      </w:r>
      <w:bookmarkStart w:id="0" w:name="_Hlk163109808"/>
      <w:r w:rsidR="001A007F">
        <w:t>fatherhood providers</w:t>
      </w:r>
      <w:r w:rsidRPr="00F43E1B" w:rsidR="00F43E1B">
        <w:t>,</w:t>
      </w:r>
      <w:r w:rsidR="001A007F">
        <w:t xml:space="preserve"> mothers, parents of special needs children,</w:t>
      </w:r>
      <w:r w:rsidRPr="00F43E1B" w:rsidR="00F43E1B">
        <w:t xml:space="preserve"> and</w:t>
      </w:r>
      <w:r w:rsidR="001A007F">
        <w:t xml:space="preserve"> families with incarcerated fathers</w:t>
      </w:r>
      <w:r w:rsidRPr="00F43E1B" w:rsidR="00F43E1B">
        <w:t xml:space="preserve"> </w:t>
      </w:r>
      <w:bookmarkEnd w:id="0"/>
      <w:r w:rsidRPr="00F43E1B" w:rsidR="00F43E1B">
        <w:t>from Pennsylvania’s</w:t>
      </w:r>
      <w:r w:rsidR="00BB67DD">
        <w:t xml:space="preserve"> (PA)</w:t>
      </w:r>
      <w:r w:rsidRPr="00F43E1B" w:rsidR="00F43E1B">
        <w:t xml:space="preserve"> rural and surrounding communities. </w:t>
      </w:r>
    </w:p>
    <w:p w:rsidR="00984BBF" w:rsidRPr="00F9048F" w:rsidP="008F570D" w14:paraId="32F118BE" w14:textId="77777777">
      <w:pPr>
        <w:rPr>
          <w:highlight w:val="yellow"/>
        </w:rPr>
      </w:pPr>
    </w:p>
    <w:p w:rsidR="00984CA2" w:rsidRPr="00F9048F" w:rsidP="004C0AA2"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Background </w:t>
      </w:r>
    </w:p>
    <w:p w:rsidR="008F570D" w:rsidRPr="00907B44" w:rsidP="008F570D" w14:paraId="0CBB58A8" w14:textId="784042FD">
      <w:pPr>
        <w:pStyle w:val="Heading4"/>
        <w:numPr>
          <w:ilvl w:val="3"/>
          <w:numId w:val="0"/>
        </w:numPr>
        <w:tabs>
          <w:tab w:val="num" w:pos="180"/>
        </w:tabs>
        <w:spacing w:before="60" w:line="264" w:lineRule="auto"/>
        <w:rPr>
          <w:rFonts w:ascii="Times New Roman" w:hAnsi="Times New Roman"/>
          <w:b w:val="0"/>
          <w:bCs w:val="0"/>
          <w:iCs/>
          <w:sz w:val="24"/>
          <w:szCs w:val="24"/>
        </w:rPr>
      </w:pPr>
      <w:bookmarkStart w:id="1" w:name="_Hlk162943138"/>
      <w:r>
        <w:rPr>
          <w:rFonts w:ascii="Times New Roman" w:hAnsi="Times New Roman"/>
          <w:b w:val="0"/>
          <w:bCs w:val="0"/>
          <w:iCs/>
          <w:sz w:val="24"/>
          <w:szCs w:val="24"/>
        </w:rPr>
        <w:t xml:space="preserve">Currently, </w:t>
      </w:r>
      <w:r w:rsidR="00907B44">
        <w:rPr>
          <w:rFonts w:ascii="Times New Roman" w:hAnsi="Times New Roman"/>
          <w:b w:val="0"/>
          <w:bCs w:val="0"/>
          <w:iCs/>
          <w:sz w:val="24"/>
          <w:szCs w:val="24"/>
        </w:rPr>
        <w:t>ACF lacks a strategy on provid</w:t>
      </w:r>
      <w:r w:rsidR="006F1D5C">
        <w:rPr>
          <w:rFonts w:ascii="Times New Roman" w:hAnsi="Times New Roman"/>
          <w:b w:val="0"/>
          <w:bCs w:val="0"/>
          <w:iCs/>
          <w:sz w:val="24"/>
          <w:szCs w:val="24"/>
        </w:rPr>
        <w:t>ing</w:t>
      </w:r>
      <w:r w:rsidR="00907B44">
        <w:rPr>
          <w:rFonts w:ascii="Times New Roman" w:hAnsi="Times New Roman"/>
          <w:b w:val="0"/>
          <w:bCs w:val="0"/>
          <w:iCs/>
          <w:sz w:val="24"/>
          <w:szCs w:val="24"/>
        </w:rPr>
        <w:t xml:space="preserve"> </w:t>
      </w:r>
      <w:bookmarkStart w:id="2" w:name="_Hlk162943846"/>
      <w:r w:rsidR="00907B44">
        <w:rPr>
          <w:rFonts w:ascii="Times New Roman" w:hAnsi="Times New Roman"/>
          <w:b w:val="0"/>
          <w:bCs w:val="0"/>
          <w:iCs/>
          <w:sz w:val="24"/>
          <w:szCs w:val="24"/>
        </w:rPr>
        <w:t>grants, services, and technical assistance to meet the needs of rural communities</w:t>
      </w:r>
      <w:bookmarkEnd w:id="2"/>
      <w:r w:rsidR="00907B44">
        <w:rPr>
          <w:rFonts w:ascii="Times New Roman" w:hAnsi="Times New Roman"/>
          <w:b w:val="0"/>
          <w:bCs w:val="0"/>
          <w:iCs/>
          <w:sz w:val="24"/>
          <w:szCs w:val="24"/>
        </w:rPr>
        <w:t xml:space="preserve">. </w:t>
      </w:r>
      <w:bookmarkEnd w:id="1"/>
      <w:r w:rsidRPr="00907B44">
        <w:rPr>
          <w:rFonts w:ascii="Times New Roman" w:hAnsi="Times New Roman"/>
          <w:b w:val="0"/>
          <w:bCs w:val="0"/>
          <w:iCs/>
          <w:sz w:val="24"/>
          <w:szCs w:val="24"/>
        </w:rPr>
        <w:t xml:space="preserve">ORO has been tasked with helping ACF </w:t>
      </w:r>
      <w:r>
        <w:rPr>
          <w:rFonts w:ascii="Times New Roman" w:hAnsi="Times New Roman"/>
          <w:b w:val="0"/>
          <w:bCs w:val="0"/>
          <w:iCs/>
          <w:sz w:val="24"/>
          <w:szCs w:val="24"/>
        </w:rPr>
        <w:t xml:space="preserve">to </w:t>
      </w:r>
      <w:r w:rsidRPr="00907B44">
        <w:rPr>
          <w:rFonts w:ascii="Times New Roman" w:hAnsi="Times New Roman"/>
          <w:b w:val="0"/>
          <w:bCs w:val="0"/>
          <w:iCs/>
          <w:sz w:val="24"/>
          <w:szCs w:val="24"/>
        </w:rPr>
        <w:t>better understand</w:t>
      </w:r>
      <w:r w:rsidR="00E75442">
        <w:rPr>
          <w:rFonts w:ascii="Times New Roman" w:hAnsi="Times New Roman"/>
          <w:b w:val="0"/>
          <w:bCs w:val="0"/>
          <w:iCs/>
          <w:sz w:val="24"/>
          <w:szCs w:val="24"/>
        </w:rPr>
        <w:t xml:space="preserve"> rural communities</w:t>
      </w:r>
      <w:r w:rsidRPr="00907B44">
        <w:rPr>
          <w:rFonts w:ascii="Times New Roman" w:hAnsi="Times New Roman"/>
          <w:b w:val="0"/>
          <w:bCs w:val="0"/>
          <w:iCs/>
          <w:sz w:val="24"/>
          <w:szCs w:val="24"/>
        </w:rPr>
        <w:t xml:space="preserve">. </w:t>
      </w:r>
      <w:r w:rsidR="00E75442">
        <w:rPr>
          <w:rFonts w:ascii="Times New Roman" w:hAnsi="Times New Roman"/>
          <w:b w:val="0"/>
          <w:bCs w:val="0"/>
          <w:iCs/>
          <w:sz w:val="24"/>
          <w:szCs w:val="24"/>
        </w:rPr>
        <w:t xml:space="preserve">As part of this work, </w:t>
      </w:r>
      <w:r w:rsidRPr="00907B44" w:rsidR="00F43E1B">
        <w:rPr>
          <w:rFonts w:ascii="Times New Roman" w:hAnsi="Times New Roman"/>
          <w:b w:val="0"/>
          <w:bCs w:val="0"/>
          <w:iCs/>
          <w:sz w:val="24"/>
          <w:szCs w:val="24"/>
        </w:rPr>
        <w:t xml:space="preserve">ORO Region 3 will conduct </w:t>
      </w:r>
      <w:bookmarkStart w:id="3" w:name="_Hlk162943295"/>
      <w:r w:rsidRPr="00907B44" w:rsidR="00F43E1B">
        <w:rPr>
          <w:rFonts w:ascii="Times New Roman" w:hAnsi="Times New Roman"/>
          <w:b w:val="0"/>
          <w:bCs w:val="0"/>
          <w:iCs/>
          <w:sz w:val="24"/>
          <w:szCs w:val="24"/>
        </w:rPr>
        <w:t xml:space="preserve">two listening sessions with </w:t>
      </w:r>
      <w:bookmarkStart w:id="4" w:name="_Hlk163109990"/>
      <w:r w:rsidR="00D73EAF">
        <w:rPr>
          <w:rFonts w:ascii="Times New Roman" w:hAnsi="Times New Roman"/>
          <w:b w:val="0"/>
          <w:bCs w:val="0"/>
          <w:iCs/>
          <w:sz w:val="24"/>
          <w:szCs w:val="24"/>
        </w:rPr>
        <w:t xml:space="preserve">residential </w:t>
      </w:r>
      <w:r w:rsidRPr="00907B44" w:rsidR="00F43E1B">
        <w:rPr>
          <w:rFonts w:ascii="Times New Roman" w:hAnsi="Times New Roman"/>
          <w:b w:val="0"/>
          <w:bCs w:val="0"/>
          <w:iCs/>
          <w:sz w:val="24"/>
          <w:szCs w:val="24"/>
        </w:rPr>
        <w:t xml:space="preserve">fathers, </w:t>
      </w:r>
      <w:r w:rsidRPr="001A007F" w:rsidR="001A007F">
        <w:rPr>
          <w:rFonts w:ascii="Times New Roman" w:hAnsi="Times New Roman"/>
          <w:b w:val="0"/>
          <w:bCs w:val="0"/>
          <w:iCs/>
          <w:sz w:val="24"/>
          <w:szCs w:val="24"/>
        </w:rPr>
        <w:t xml:space="preserve">fatherhood providers, mothers, parents of special needs children, and families with incarcerated fathers </w:t>
      </w:r>
      <w:r w:rsidRPr="00907B44" w:rsidR="00F43E1B">
        <w:rPr>
          <w:rFonts w:ascii="Times New Roman" w:hAnsi="Times New Roman"/>
          <w:b w:val="0"/>
          <w:bCs w:val="0"/>
          <w:iCs/>
          <w:sz w:val="24"/>
          <w:szCs w:val="24"/>
        </w:rPr>
        <w:t>from PA’s rural and surrounding communities</w:t>
      </w:r>
      <w:r w:rsidR="00907B44">
        <w:rPr>
          <w:rFonts w:ascii="Times New Roman" w:hAnsi="Times New Roman"/>
          <w:b w:val="0"/>
          <w:bCs w:val="0"/>
          <w:iCs/>
          <w:sz w:val="24"/>
          <w:szCs w:val="24"/>
        </w:rPr>
        <w:t xml:space="preserve"> </w:t>
      </w:r>
      <w:bookmarkEnd w:id="4"/>
      <w:r w:rsidR="00907B44">
        <w:rPr>
          <w:rFonts w:ascii="Times New Roman" w:hAnsi="Times New Roman"/>
          <w:b w:val="0"/>
          <w:bCs w:val="0"/>
          <w:iCs/>
          <w:sz w:val="24"/>
          <w:szCs w:val="24"/>
        </w:rPr>
        <w:t>to obtain data on their lived experiences</w:t>
      </w:r>
      <w:r w:rsidRPr="00907B44" w:rsidR="00F43E1B">
        <w:rPr>
          <w:rFonts w:ascii="Times New Roman" w:hAnsi="Times New Roman"/>
          <w:b w:val="0"/>
          <w:bCs w:val="0"/>
          <w:iCs/>
          <w:sz w:val="24"/>
          <w:szCs w:val="24"/>
        </w:rPr>
        <w:t>.</w:t>
      </w:r>
      <w:bookmarkEnd w:id="3"/>
      <w:r w:rsidRPr="004C0AA2">
        <w:rPr>
          <w:rFonts w:ascii="Times New Roman" w:hAnsi="Times New Roman"/>
          <w:b w:val="0"/>
          <w:bCs w:val="0"/>
          <w:iCs/>
          <w:sz w:val="24"/>
          <w:szCs w:val="24"/>
        </w:rPr>
        <w:t xml:space="preserve"> </w:t>
      </w:r>
      <w:r w:rsidRPr="00907B44">
        <w:rPr>
          <w:rFonts w:ascii="Times New Roman" w:hAnsi="Times New Roman"/>
          <w:b w:val="0"/>
          <w:bCs w:val="0"/>
          <w:iCs/>
          <w:sz w:val="24"/>
          <w:szCs w:val="24"/>
        </w:rPr>
        <w:t>The data will help to inform ACF’s strategy on human service delivery in rural communities and increasing father involvement</w:t>
      </w:r>
      <w:r w:rsidR="00115E15">
        <w:rPr>
          <w:rFonts w:ascii="Times New Roman" w:hAnsi="Times New Roman"/>
          <w:b w:val="0"/>
          <w:bCs w:val="0"/>
          <w:iCs/>
          <w:sz w:val="24"/>
          <w:szCs w:val="24"/>
        </w:rPr>
        <w:t xml:space="preserve"> in ACF programs</w:t>
      </w:r>
      <w:r w:rsidRPr="00907B44">
        <w:rPr>
          <w:rFonts w:ascii="Times New Roman" w:hAnsi="Times New Roman"/>
          <w:b w:val="0"/>
          <w:bCs w:val="0"/>
          <w:iCs/>
          <w:sz w:val="24"/>
          <w:szCs w:val="24"/>
        </w:rPr>
        <w:t>.</w:t>
      </w:r>
    </w:p>
    <w:p w:rsidR="008F570D" w:rsidRPr="00F9048F" w:rsidP="001A007F" w14:paraId="10A288D7" w14:textId="77777777">
      <w:pPr>
        <w:pStyle w:val="Heading4"/>
        <w:numPr>
          <w:ilvl w:val="3"/>
          <w:numId w:val="0"/>
        </w:numPr>
        <w:tabs>
          <w:tab w:val="num" w:pos="180"/>
        </w:tabs>
        <w:spacing w:before="0" w:after="0" w:line="264" w:lineRule="auto"/>
        <w:rPr>
          <w:rFonts w:ascii="Times New Roman" w:hAnsi="Times New Roman"/>
          <w:i/>
          <w:sz w:val="24"/>
          <w:szCs w:val="24"/>
        </w:rPr>
      </w:pPr>
    </w:p>
    <w:p w:rsidR="00984CA2" w:rsidRPr="00F9048F" w:rsidP="001A007F"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F9048F">
        <w:rPr>
          <w:rFonts w:ascii="Times New Roman" w:hAnsi="Times New Roman"/>
          <w:i/>
          <w:sz w:val="24"/>
          <w:szCs w:val="24"/>
        </w:rPr>
        <w:t xml:space="preserve">Legal or Administrative Requirements that Necessitate the Collection </w:t>
      </w:r>
    </w:p>
    <w:p w:rsidR="00EA12DE" w:rsidRPr="00F9048F" w:rsidP="008F570D" w14:paraId="3BDF35B0" w14:textId="77777777">
      <w:r w:rsidRPr="001A007F">
        <w:t>There are no legal or administrative requirements that necessitate the collection. ACF is undertaking the collection at the discretion of the agency.</w:t>
      </w:r>
    </w:p>
    <w:p w:rsidR="0020382F" w:rsidRPr="00F9048F" w:rsidP="008F570D" w14:paraId="7D1B72AE" w14:textId="77777777"/>
    <w:p w:rsidR="00D90EF6" w:rsidRPr="00F9048F" w:rsidP="008F570D" w14:paraId="210B83EF" w14:textId="77777777"/>
    <w:p w:rsidR="00945CD6" w:rsidRPr="00F9048F" w:rsidP="008F570D" w14:paraId="617B0354" w14:textId="77777777">
      <w:pPr>
        <w:spacing w:after="120"/>
        <w:rPr>
          <w:b/>
        </w:rPr>
      </w:pPr>
      <w:r w:rsidRPr="00F9048F">
        <w:rPr>
          <w:b/>
        </w:rPr>
        <w:t xml:space="preserve">A2. </w:t>
      </w:r>
      <w:r w:rsidRPr="00F9048F">
        <w:rPr>
          <w:b/>
        </w:rPr>
        <w:t>Purpose of Survey and Data Collection Procedures</w:t>
      </w:r>
    </w:p>
    <w:p w:rsidR="008F570D" w:rsidRPr="00F9048F" w:rsidP="008F570D" w14:paraId="24636DF8" w14:textId="77777777">
      <w:pPr>
        <w:spacing w:after="60"/>
        <w:rPr>
          <w:b/>
          <w:i/>
        </w:rPr>
      </w:pPr>
      <w:r w:rsidRPr="00F9048F">
        <w:rPr>
          <w:b/>
          <w:i/>
        </w:rPr>
        <w:t xml:space="preserve">Overview of Purpose and </w:t>
      </w:r>
      <w:r w:rsidRPr="00F9048F">
        <w:rPr>
          <w:b/>
          <w:i/>
        </w:rPr>
        <w:t>Use</w:t>
      </w:r>
    </w:p>
    <w:p w:rsidR="001A007F" w:rsidP="001A007F" w14:paraId="58E8CC41" w14:textId="799EEEED">
      <w:pPr>
        <w:rPr>
          <w:bCs/>
          <w:iCs/>
        </w:rPr>
      </w:pPr>
      <w:r w:rsidRPr="00F9048F">
        <w:rPr>
          <w:bCs/>
          <w:iCs/>
        </w:rPr>
        <w:t>The primary purpose of this information collection is</w:t>
      </w:r>
      <w:r w:rsidR="00907B44">
        <w:rPr>
          <w:bCs/>
          <w:iCs/>
        </w:rPr>
        <w:t xml:space="preserve"> to help</w:t>
      </w:r>
      <w:r w:rsidRPr="00907B44" w:rsidR="00907B44">
        <w:rPr>
          <w:bCs/>
          <w:iCs/>
        </w:rPr>
        <w:t xml:space="preserve"> </w:t>
      </w:r>
      <w:r w:rsidR="00BB67DD">
        <w:rPr>
          <w:bCs/>
          <w:iCs/>
        </w:rPr>
        <w:t xml:space="preserve">fill a gap in </w:t>
      </w:r>
      <w:r w:rsidRPr="00907B44" w:rsidR="00907B44">
        <w:rPr>
          <w:bCs/>
          <w:iCs/>
        </w:rPr>
        <w:t>ACF</w:t>
      </w:r>
      <w:r w:rsidR="00BB67DD">
        <w:rPr>
          <w:bCs/>
          <w:iCs/>
        </w:rPr>
        <w:t>’s</w:t>
      </w:r>
      <w:r w:rsidRPr="00907B44" w:rsidR="00907B44">
        <w:rPr>
          <w:bCs/>
          <w:iCs/>
        </w:rPr>
        <w:t xml:space="preserve"> understand</w:t>
      </w:r>
      <w:r w:rsidR="00BB67DD">
        <w:rPr>
          <w:bCs/>
          <w:iCs/>
        </w:rPr>
        <w:t>ing of</w:t>
      </w:r>
      <w:r w:rsidRPr="00907B44" w:rsidR="00907B44">
        <w:rPr>
          <w:bCs/>
          <w:iCs/>
        </w:rPr>
        <w:t xml:space="preserve"> the lived experience of </w:t>
      </w:r>
      <w:r w:rsidR="00D73EAF">
        <w:rPr>
          <w:bCs/>
          <w:iCs/>
        </w:rPr>
        <w:t xml:space="preserve">residential </w:t>
      </w:r>
      <w:r w:rsidRPr="001A007F">
        <w:rPr>
          <w:bCs/>
          <w:iCs/>
        </w:rPr>
        <w:t>fathers, fatherhood providers, mothers, parents of special needs children, and families with incarcerated fathers from PA’s rural and surrounding communities</w:t>
      </w:r>
      <w:r w:rsidRPr="00907B44" w:rsidR="00907B44">
        <w:rPr>
          <w:bCs/>
          <w:iCs/>
        </w:rPr>
        <w:t xml:space="preserve">. </w:t>
      </w:r>
      <w:r>
        <w:rPr>
          <w:bCs/>
          <w:iCs/>
        </w:rPr>
        <w:t>The listening sessions</w:t>
      </w:r>
      <w:r w:rsidR="00D73EAF">
        <w:rPr>
          <w:bCs/>
          <w:iCs/>
        </w:rPr>
        <w:t xml:space="preserve"> with those five participant groups</w:t>
      </w:r>
      <w:r>
        <w:rPr>
          <w:bCs/>
          <w:iCs/>
        </w:rPr>
        <w:t xml:space="preserve"> will help provide information on the following learning objectives:</w:t>
      </w:r>
    </w:p>
    <w:p w:rsidR="001A007F" w:rsidP="001A007F" w14:paraId="2FBC4852" w14:textId="77777777">
      <w:pPr>
        <w:rPr>
          <w:bCs/>
          <w:iCs/>
        </w:rPr>
      </w:pPr>
    </w:p>
    <w:p w:rsidR="006271D2" w:rsidRPr="006271D2" w:rsidP="006271D2" w14:paraId="313DF269" w14:textId="77777777">
      <w:pPr>
        <w:pStyle w:val="ListParagraph"/>
        <w:numPr>
          <w:ilvl w:val="0"/>
          <w:numId w:val="33"/>
        </w:numPr>
        <w:rPr>
          <w:bCs/>
          <w:iCs/>
          <w:sz w:val="24"/>
          <w:szCs w:val="24"/>
        </w:rPr>
      </w:pPr>
      <w:r w:rsidRPr="006271D2">
        <w:rPr>
          <w:bCs/>
          <w:iCs/>
          <w:sz w:val="24"/>
          <w:szCs w:val="24"/>
        </w:rPr>
        <w:t xml:space="preserve">How does living in rural and surrounding communities affect the human services experience of fathers? </w:t>
      </w:r>
    </w:p>
    <w:p w:rsidR="006271D2" w:rsidRPr="006271D2" w:rsidP="006271D2" w14:paraId="30897618" w14:textId="77777777">
      <w:pPr>
        <w:pStyle w:val="ListParagraph"/>
        <w:numPr>
          <w:ilvl w:val="0"/>
          <w:numId w:val="33"/>
        </w:numPr>
        <w:rPr>
          <w:bCs/>
          <w:iCs/>
          <w:sz w:val="24"/>
          <w:szCs w:val="24"/>
        </w:rPr>
      </w:pPr>
      <w:r w:rsidRPr="006271D2">
        <w:rPr>
          <w:bCs/>
          <w:iCs/>
          <w:sz w:val="24"/>
          <w:szCs w:val="24"/>
        </w:rPr>
        <w:t>How does living in rural and surrounding communities affect parenting?</w:t>
      </w:r>
    </w:p>
    <w:p w:rsidR="006271D2" w:rsidRPr="006271D2" w:rsidP="006271D2" w14:paraId="2484494B" w14:textId="77777777">
      <w:pPr>
        <w:pStyle w:val="ListParagraph"/>
        <w:numPr>
          <w:ilvl w:val="0"/>
          <w:numId w:val="33"/>
        </w:numPr>
        <w:rPr>
          <w:bCs/>
          <w:iCs/>
          <w:sz w:val="24"/>
          <w:szCs w:val="24"/>
        </w:rPr>
      </w:pPr>
      <w:r w:rsidRPr="006271D2">
        <w:rPr>
          <w:bCs/>
          <w:iCs/>
          <w:sz w:val="24"/>
          <w:szCs w:val="24"/>
        </w:rPr>
        <w:t>How does working in rural and surrounding communities affect providers who serve fathers and parents?</w:t>
      </w:r>
    </w:p>
    <w:p w:rsidR="006271D2" w:rsidRPr="006271D2" w:rsidP="006271D2" w14:paraId="5AA373C0" w14:textId="01FC7C2B">
      <w:pPr>
        <w:pStyle w:val="ListParagraph"/>
        <w:numPr>
          <w:ilvl w:val="0"/>
          <w:numId w:val="33"/>
        </w:numPr>
        <w:rPr>
          <w:bCs/>
          <w:iCs/>
          <w:sz w:val="24"/>
          <w:szCs w:val="24"/>
        </w:rPr>
      </w:pPr>
      <w:r w:rsidRPr="006271D2">
        <w:rPr>
          <w:bCs/>
          <w:iCs/>
          <w:sz w:val="24"/>
          <w:szCs w:val="24"/>
        </w:rPr>
        <w:t>What are the best ways to communicate with and involve fathers living in rural and surrounding communities?</w:t>
      </w:r>
    </w:p>
    <w:p w:rsidR="006271D2" w:rsidP="001A007F" w14:paraId="261B9CCC" w14:textId="77777777">
      <w:pPr>
        <w:rPr>
          <w:bCs/>
          <w:iCs/>
        </w:rPr>
      </w:pPr>
    </w:p>
    <w:p w:rsidR="00D73EAF" w:rsidP="001A007F" w14:paraId="1502EB65" w14:textId="791066C0">
      <w:pPr>
        <w:rPr>
          <w:bCs/>
          <w:iCs/>
        </w:rPr>
      </w:pPr>
      <w:r>
        <w:rPr>
          <w:bCs/>
          <w:iCs/>
        </w:rPr>
        <w:t xml:space="preserve">ORO Region 3 is partnering with </w:t>
      </w:r>
      <w:bookmarkStart w:id="5" w:name="_Hlk163122460"/>
      <w:r>
        <w:rPr>
          <w:bCs/>
          <w:iCs/>
        </w:rPr>
        <w:t xml:space="preserve">the Strong Families Commission (SFC) and its </w:t>
      </w:r>
      <w:r w:rsidR="00BF3B1D">
        <w:rPr>
          <w:bCs/>
          <w:iCs/>
        </w:rPr>
        <w:t>network</w:t>
      </w:r>
      <w:r>
        <w:rPr>
          <w:bCs/>
          <w:iCs/>
        </w:rPr>
        <w:t xml:space="preserve"> </w:t>
      </w:r>
      <w:r w:rsidR="00F9296A">
        <w:rPr>
          <w:bCs/>
          <w:iCs/>
        </w:rPr>
        <w:t xml:space="preserve">of </w:t>
      </w:r>
      <w:r w:rsidR="00BF3B1D">
        <w:rPr>
          <w:bCs/>
          <w:iCs/>
        </w:rPr>
        <w:t>affiliated organizations</w:t>
      </w:r>
      <w:r>
        <w:rPr>
          <w:bCs/>
          <w:iCs/>
        </w:rPr>
        <w:t xml:space="preserve"> to recruit participants from</w:t>
      </w:r>
      <w:r>
        <w:rPr>
          <w:bCs/>
          <w:iCs/>
        </w:rPr>
        <w:t xml:space="preserve"> rural and surrounding communities in</w:t>
      </w:r>
      <w:r>
        <w:rPr>
          <w:bCs/>
          <w:iCs/>
        </w:rPr>
        <w:t xml:space="preserve"> western and central PA and to host the listening sessions in Pittsburgh and Harrisburg</w:t>
      </w:r>
      <w:r>
        <w:rPr>
          <w:bCs/>
          <w:iCs/>
        </w:rPr>
        <w:t>, PA</w:t>
      </w:r>
      <w:r>
        <w:rPr>
          <w:bCs/>
          <w:iCs/>
        </w:rPr>
        <w:t xml:space="preserve">. SFC </w:t>
      </w:r>
      <w:r>
        <w:rPr>
          <w:bCs/>
          <w:iCs/>
        </w:rPr>
        <w:t xml:space="preserve">is a well-regarded organization that works towards greater father involvement in the lives of children, families, and the systems that serve them. </w:t>
      </w:r>
    </w:p>
    <w:bookmarkEnd w:id="5"/>
    <w:p w:rsidR="00755C73" w:rsidP="001A007F" w14:paraId="119DE6AB" w14:textId="1483295C">
      <w:pPr>
        <w:rPr>
          <w:bCs/>
          <w:iCs/>
        </w:rPr>
      </w:pPr>
      <w:r>
        <w:rPr>
          <w:bCs/>
          <w:iCs/>
        </w:rPr>
        <w:t xml:space="preserve">To gain a deeper understanding of the experiences of fathers living in rural communities, the listening sessions will </w:t>
      </w:r>
      <w:r w:rsidR="00AE6B41">
        <w:rPr>
          <w:bCs/>
          <w:iCs/>
        </w:rPr>
        <w:t xml:space="preserve">also </w:t>
      </w:r>
      <w:r>
        <w:rPr>
          <w:bCs/>
          <w:iCs/>
        </w:rPr>
        <w:t xml:space="preserve">be conducted with fatherhood providers and mothers </w:t>
      </w:r>
      <w:r w:rsidRPr="00755C73">
        <w:rPr>
          <w:bCs/>
          <w:iCs/>
        </w:rPr>
        <w:t>raising children with or without fathers in the home</w:t>
      </w:r>
      <w:r>
        <w:rPr>
          <w:bCs/>
          <w:iCs/>
        </w:rPr>
        <w:t xml:space="preserve">. </w:t>
      </w:r>
      <w:r w:rsidR="00AE6B41">
        <w:rPr>
          <w:bCs/>
          <w:iCs/>
        </w:rPr>
        <w:t>Additionally, s</w:t>
      </w:r>
      <w:r>
        <w:rPr>
          <w:bCs/>
          <w:iCs/>
        </w:rPr>
        <w:t>essions will be conducted with parents of special needs children and families with incarcerated fathers living in ru</w:t>
      </w:r>
      <w:r w:rsidR="00AE6B41">
        <w:rPr>
          <w:bCs/>
          <w:iCs/>
        </w:rPr>
        <w:t xml:space="preserve">ral communities to understand and elevate their unique needs and circumstances. These parents and families are often underrepresented </w:t>
      </w:r>
      <w:r w:rsidR="00F9296A">
        <w:rPr>
          <w:bCs/>
          <w:iCs/>
        </w:rPr>
        <w:t>or</w:t>
      </w:r>
      <w:r w:rsidR="00AE6B41">
        <w:rPr>
          <w:bCs/>
          <w:iCs/>
        </w:rPr>
        <w:t xml:space="preserve"> inadequately addressed in human services policies, practices, or research.</w:t>
      </w:r>
    </w:p>
    <w:p w:rsidR="00755C73" w:rsidP="001A007F" w14:paraId="28F5EA18" w14:textId="77777777">
      <w:pPr>
        <w:rPr>
          <w:bCs/>
          <w:iCs/>
        </w:rPr>
      </w:pPr>
    </w:p>
    <w:p w:rsidR="00E75442" w:rsidP="001A007F" w14:paraId="7C7BAA5A" w14:textId="2AE810DD">
      <w:pPr>
        <w:rPr>
          <w:bCs/>
          <w:iCs/>
        </w:rPr>
      </w:pPr>
      <w:r w:rsidRPr="00907B44">
        <w:rPr>
          <w:bCs/>
          <w:iCs/>
        </w:rPr>
        <w:t xml:space="preserve">The </w:t>
      </w:r>
      <w:r w:rsidR="00BB67DD">
        <w:rPr>
          <w:bCs/>
          <w:iCs/>
        </w:rPr>
        <w:t>information</w:t>
      </w:r>
      <w:r w:rsidR="00D73EAF">
        <w:rPr>
          <w:bCs/>
          <w:iCs/>
        </w:rPr>
        <w:t xml:space="preserve"> from the listening sessions will help</w:t>
      </w:r>
      <w:r w:rsidR="00BB67DD">
        <w:rPr>
          <w:bCs/>
          <w:iCs/>
        </w:rPr>
        <w:t xml:space="preserve"> to</w:t>
      </w:r>
      <w:r w:rsidRPr="00907B44">
        <w:rPr>
          <w:bCs/>
          <w:iCs/>
        </w:rPr>
        <w:t xml:space="preserve"> inform ACF’s strategy on human service delivery in rural communities and increasing father involvement. </w:t>
      </w:r>
      <w:bookmarkStart w:id="6" w:name="_Hlk163116068"/>
      <w:r w:rsidR="00D73EAF">
        <w:rPr>
          <w:bCs/>
          <w:iCs/>
        </w:rPr>
        <w:t>ORO Region 3 will</w:t>
      </w:r>
      <w:r w:rsidR="00AE6B41">
        <w:rPr>
          <w:bCs/>
          <w:iCs/>
        </w:rPr>
        <w:t xml:space="preserve"> analyze the data, identify themes, and answer the four </w:t>
      </w:r>
      <w:r w:rsidR="00F9296A">
        <w:rPr>
          <w:bCs/>
          <w:iCs/>
        </w:rPr>
        <w:t xml:space="preserve">above </w:t>
      </w:r>
      <w:r w:rsidR="00AE6B41">
        <w:rPr>
          <w:bCs/>
          <w:iCs/>
        </w:rPr>
        <w:t xml:space="preserve">learning objectives. Findings will be reported in </w:t>
      </w:r>
      <w:r w:rsidRPr="006F1D5C" w:rsidR="00AE6B41">
        <w:rPr>
          <w:bCs/>
          <w:iCs/>
        </w:rPr>
        <w:t xml:space="preserve">a </w:t>
      </w:r>
      <w:r w:rsidR="00115E15">
        <w:rPr>
          <w:bCs/>
          <w:iCs/>
        </w:rPr>
        <w:t xml:space="preserve">qualitative </w:t>
      </w:r>
      <w:r w:rsidRPr="006F1D5C" w:rsidR="00AE6B41">
        <w:rPr>
          <w:bCs/>
          <w:iCs/>
        </w:rPr>
        <w:t>summary</w:t>
      </w:r>
      <w:r w:rsidR="00115E15">
        <w:rPr>
          <w:bCs/>
          <w:iCs/>
        </w:rPr>
        <w:t xml:space="preserve"> on the listening sessions</w:t>
      </w:r>
      <w:r w:rsidR="003C0D53">
        <w:rPr>
          <w:bCs/>
          <w:iCs/>
        </w:rPr>
        <w:t>, which ACF will publicly publish,</w:t>
      </w:r>
      <w:r w:rsidRPr="006F1D5C" w:rsidR="00AE6B41">
        <w:rPr>
          <w:bCs/>
          <w:iCs/>
        </w:rPr>
        <w:t xml:space="preserve"> and </w:t>
      </w:r>
      <w:r w:rsidR="00AE6B41">
        <w:rPr>
          <w:bCs/>
          <w:iCs/>
        </w:rPr>
        <w:t xml:space="preserve">a </w:t>
      </w:r>
      <w:r w:rsidRPr="006F1D5C" w:rsidR="00AE6B41">
        <w:rPr>
          <w:bCs/>
          <w:iCs/>
        </w:rPr>
        <w:t>presentation</w:t>
      </w:r>
      <w:r w:rsidR="00AE6B41">
        <w:rPr>
          <w:bCs/>
          <w:iCs/>
        </w:rPr>
        <w:t xml:space="preserve"> for internal use by ACF program offices and managers. </w:t>
      </w:r>
      <w:bookmarkEnd w:id="6"/>
      <w:r w:rsidR="00BB67DD">
        <w:rPr>
          <w:bCs/>
          <w:iCs/>
        </w:rPr>
        <w:t>ACF intends to use the information to</w:t>
      </w:r>
      <w:r>
        <w:rPr>
          <w:bCs/>
          <w:iCs/>
        </w:rPr>
        <w:t xml:space="preserve"> inform approaches to</w:t>
      </w:r>
      <w:r w:rsidRPr="00907B44">
        <w:rPr>
          <w:bCs/>
          <w:iCs/>
        </w:rPr>
        <w:t xml:space="preserve"> provid</w:t>
      </w:r>
      <w:r w:rsidR="006F1D5C">
        <w:rPr>
          <w:bCs/>
          <w:iCs/>
        </w:rPr>
        <w:t>ing</w:t>
      </w:r>
      <w:r w:rsidRPr="00907B44">
        <w:rPr>
          <w:bCs/>
          <w:iCs/>
        </w:rPr>
        <w:t xml:space="preserve"> grants, services, and technical assistance to meet the needs of rural communities</w:t>
      </w:r>
      <w:r w:rsidRPr="00BB67DD" w:rsidR="00BB67DD">
        <w:rPr>
          <w:bCs/>
          <w:iCs/>
        </w:rPr>
        <w:t xml:space="preserve"> </w:t>
      </w:r>
      <w:r w:rsidR="00BB67DD">
        <w:rPr>
          <w:bCs/>
          <w:iCs/>
        </w:rPr>
        <w:t>and to increase father involvement</w:t>
      </w:r>
      <w:r w:rsidR="00D52221">
        <w:rPr>
          <w:bCs/>
          <w:iCs/>
        </w:rPr>
        <w:t xml:space="preserve"> in ACF programs</w:t>
      </w:r>
      <w:r w:rsidRPr="00907B44">
        <w:rPr>
          <w:bCs/>
          <w:iCs/>
        </w:rPr>
        <w:t xml:space="preserve">. </w:t>
      </w:r>
    </w:p>
    <w:p w:rsidR="0012338C" w:rsidRPr="00F9048F" w:rsidP="001A007F" w14:paraId="01DB7976" w14:textId="77777777">
      <w:pPr>
        <w:pStyle w:val="Heading4"/>
        <w:numPr>
          <w:ilvl w:val="3"/>
          <w:numId w:val="0"/>
        </w:numPr>
        <w:tabs>
          <w:tab w:val="num" w:pos="180"/>
        </w:tabs>
        <w:spacing w:before="0" w:after="0" w:line="264" w:lineRule="auto"/>
        <w:rPr>
          <w:rFonts w:ascii="Times New Roman" w:hAnsi="Times New Roman"/>
          <w:b w:val="0"/>
          <w:sz w:val="24"/>
          <w:szCs w:val="24"/>
        </w:rPr>
      </w:pPr>
    </w:p>
    <w:p w:rsidR="00D964BC" w:rsidRPr="00F9048F" w:rsidP="00D964BC" w14:paraId="6F5CF4FF" w14:textId="661E5ECF">
      <w:pPr>
        <w:pStyle w:val="Heading4"/>
        <w:numPr>
          <w:ilvl w:val="3"/>
          <w:numId w:val="0"/>
        </w:numPr>
        <w:tabs>
          <w:tab w:val="num" w:pos="180"/>
        </w:tabs>
        <w:spacing w:before="60" w:line="264" w:lineRule="auto"/>
        <w:rPr>
          <w:rFonts w:ascii="Times New Roman" w:hAnsi="Times New Roman"/>
          <w:b w:val="0"/>
          <w:sz w:val="24"/>
          <w:szCs w:val="24"/>
        </w:rPr>
      </w:pPr>
      <w:r w:rsidRPr="00F9048F">
        <w:rPr>
          <w:rFonts w:ascii="Times New Roman" w:hAnsi="Times New Roman"/>
          <w:b w:val="0"/>
          <w:sz w:val="24"/>
          <w:szCs w:val="24"/>
        </w:rPr>
        <w:t xml:space="preserve">This proposed information collection meets the goals </w:t>
      </w:r>
      <w:r w:rsidRPr="00F9048F" w:rsidR="0012338C">
        <w:rPr>
          <w:rFonts w:ascii="Times New Roman" w:hAnsi="Times New Roman"/>
          <w:b w:val="0"/>
          <w:sz w:val="24"/>
          <w:szCs w:val="24"/>
        </w:rPr>
        <w:t xml:space="preserve">and uses </w:t>
      </w:r>
      <w:r w:rsidRPr="00F9048F">
        <w:rPr>
          <w:rFonts w:ascii="Times New Roman" w:hAnsi="Times New Roman"/>
          <w:b w:val="0"/>
          <w:sz w:val="24"/>
          <w:szCs w:val="24"/>
        </w:rPr>
        <w:t xml:space="preserve">of </w:t>
      </w:r>
      <w:r w:rsidRPr="00F9048F" w:rsidR="0012338C">
        <w:rPr>
          <w:rFonts w:ascii="Times New Roman" w:hAnsi="Times New Roman"/>
          <w:b w:val="0"/>
          <w:sz w:val="24"/>
          <w:szCs w:val="24"/>
        </w:rPr>
        <w:t xml:space="preserve">the </w:t>
      </w:r>
      <w:r w:rsidRPr="00F9048F">
        <w:rPr>
          <w:rFonts w:ascii="Times New Roman" w:hAnsi="Times New Roman"/>
          <w:b w:val="0"/>
          <w:sz w:val="24"/>
          <w:szCs w:val="24"/>
        </w:rPr>
        <w:t xml:space="preserve">ACF generic clearance for </w:t>
      </w:r>
      <w:r w:rsidRPr="00F9048F" w:rsidR="0012338C">
        <w:rPr>
          <w:rFonts w:ascii="Times New Roman" w:hAnsi="Times New Roman"/>
          <w:b w:val="0"/>
          <w:sz w:val="24"/>
          <w:szCs w:val="24"/>
        </w:rPr>
        <w:t>engagement efforts</w:t>
      </w:r>
      <w:r w:rsidRPr="00F9048F">
        <w:rPr>
          <w:rFonts w:ascii="Times New Roman" w:hAnsi="Times New Roman"/>
          <w:b w:val="0"/>
          <w:sz w:val="24"/>
          <w:szCs w:val="24"/>
        </w:rPr>
        <w:t xml:space="preserve"> (0970-0</w:t>
      </w:r>
      <w:r w:rsidRPr="00F9048F" w:rsidR="0012338C">
        <w:rPr>
          <w:rFonts w:ascii="Times New Roman" w:hAnsi="Times New Roman"/>
          <w:b w:val="0"/>
          <w:sz w:val="24"/>
          <w:szCs w:val="24"/>
        </w:rPr>
        <w:t>63</w:t>
      </w:r>
      <w:r w:rsidR="00F9048F">
        <w:rPr>
          <w:rFonts w:ascii="Times New Roman" w:hAnsi="Times New Roman"/>
          <w:b w:val="0"/>
          <w:sz w:val="24"/>
          <w:szCs w:val="24"/>
        </w:rPr>
        <w:t>0</w:t>
      </w:r>
      <w:r w:rsidRPr="00F9048F">
        <w:rPr>
          <w:rFonts w:ascii="Times New Roman" w:hAnsi="Times New Roman"/>
          <w:b w:val="0"/>
          <w:sz w:val="24"/>
          <w:szCs w:val="24"/>
        </w:rPr>
        <w:t xml:space="preserve">): </w:t>
      </w:r>
    </w:p>
    <w:p w:rsidR="0012338C" w:rsidRPr="00F9048F" w:rsidP="0012338C" w14:paraId="65A53731" w14:textId="213D64C7">
      <w:pPr>
        <w:pStyle w:val="ListParagraph"/>
        <w:numPr>
          <w:ilvl w:val="0"/>
          <w:numId w:val="24"/>
        </w:numPr>
        <w:rPr>
          <w:sz w:val="24"/>
          <w:szCs w:val="24"/>
        </w:rPr>
      </w:pPr>
      <w:r w:rsidRPr="00F9048F">
        <w:rPr>
          <w:sz w:val="24"/>
          <w:szCs w:val="24"/>
        </w:rPr>
        <w:t xml:space="preserve">Gathering information from individuals with diverse experiences and perspectives to inform ACF policies and programs.  </w:t>
      </w:r>
    </w:p>
    <w:p w:rsidR="0012338C" w:rsidRPr="00F9048F" w:rsidP="0012338C" w14:paraId="14C9AA9F" w14:textId="1304E026">
      <w:pPr>
        <w:pStyle w:val="ListParagraph"/>
        <w:numPr>
          <w:ilvl w:val="0"/>
          <w:numId w:val="24"/>
        </w:numPr>
        <w:rPr>
          <w:sz w:val="24"/>
          <w:szCs w:val="24"/>
        </w:rPr>
      </w:pPr>
      <w:r w:rsidRPr="00F9048F">
        <w:rPr>
          <w:sz w:val="24"/>
          <w:szCs w:val="24"/>
        </w:rPr>
        <w:t>Informing program improvements</w:t>
      </w:r>
    </w:p>
    <w:p w:rsidR="0012338C" w:rsidRPr="00F9048F" w:rsidP="0012338C" w14:paraId="60DFF4F2" w14:textId="3D17C1AF">
      <w:pPr>
        <w:pStyle w:val="ListParagraph"/>
        <w:numPr>
          <w:ilvl w:val="0"/>
          <w:numId w:val="24"/>
        </w:numPr>
        <w:rPr>
          <w:sz w:val="24"/>
          <w:szCs w:val="24"/>
        </w:rPr>
      </w:pPr>
      <w:r w:rsidRPr="00F9048F">
        <w:rPr>
          <w:sz w:val="24"/>
          <w:szCs w:val="24"/>
        </w:rPr>
        <w:t>Informing program planning</w:t>
      </w:r>
    </w:p>
    <w:p w:rsidR="0012338C" w:rsidRPr="00F9048F" w:rsidP="0012338C" w14:paraId="713BA840" w14:textId="7EC781A7">
      <w:pPr>
        <w:pStyle w:val="ListParagraph"/>
        <w:numPr>
          <w:ilvl w:val="0"/>
          <w:numId w:val="24"/>
        </w:numPr>
        <w:rPr>
          <w:sz w:val="24"/>
          <w:szCs w:val="24"/>
        </w:rPr>
      </w:pPr>
      <w:r w:rsidRPr="00F9048F">
        <w:rPr>
          <w:sz w:val="24"/>
          <w:szCs w:val="24"/>
        </w:rPr>
        <w:t>Informing program implementation</w:t>
      </w:r>
    </w:p>
    <w:p w:rsidR="00330EBD" w:rsidRPr="00F9048F" w:rsidP="0012338C" w14:paraId="6923A99D" w14:textId="56794EF6">
      <w:pPr>
        <w:pStyle w:val="ListParagraph"/>
        <w:numPr>
          <w:ilvl w:val="0"/>
          <w:numId w:val="24"/>
        </w:numPr>
        <w:rPr>
          <w:sz w:val="24"/>
          <w:szCs w:val="24"/>
        </w:rPr>
      </w:pPr>
      <w:r w:rsidRPr="00F9048F">
        <w:rPr>
          <w:sz w:val="24"/>
          <w:szCs w:val="24"/>
        </w:rPr>
        <w:t>Informing the development and dissemination of resources and products.</w:t>
      </w:r>
    </w:p>
    <w:p w:rsidR="008F570D" w:rsidRPr="00F9048F" w:rsidP="008F570D" w14:paraId="75C799A6" w14:textId="77777777">
      <w:pPr>
        <w:spacing w:after="60"/>
        <w:rPr>
          <w:b/>
          <w:i/>
        </w:rPr>
      </w:pPr>
    </w:p>
    <w:p w:rsidR="00330EBD" w:rsidRPr="00F9048F" w:rsidP="008F570D" w14:paraId="16DFC566" w14:textId="77777777">
      <w:pPr>
        <w:spacing w:after="60"/>
        <w:rPr>
          <w:b/>
          <w:i/>
        </w:rPr>
      </w:pPr>
      <w:r w:rsidRPr="00F9048F">
        <w:rPr>
          <w:b/>
          <w:i/>
        </w:rPr>
        <w:t>Overview of Information Collections</w:t>
      </w:r>
    </w:p>
    <w:tbl>
      <w:tblPr>
        <w:tblStyle w:val="TableGrid"/>
        <w:tblW w:w="0" w:type="auto"/>
        <w:tblLook w:val="04A0"/>
      </w:tblPr>
      <w:tblGrid>
        <w:gridCol w:w="3116"/>
        <w:gridCol w:w="4349"/>
        <w:gridCol w:w="1885"/>
      </w:tblGrid>
      <w:tr w14:paraId="7677DC5D" w14:textId="77777777" w:rsidTr="00721BDE">
        <w:tblPrEx>
          <w:tblW w:w="0" w:type="auto"/>
          <w:tblLook w:val="04A0"/>
        </w:tblPrEx>
        <w:tc>
          <w:tcPr>
            <w:tcW w:w="3116" w:type="dxa"/>
            <w:shd w:val="clear" w:color="auto" w:fill="D9D9D9" w:themeFill="background1" w:themeFillShade="D9"/>
          </w:tcPr>
          <w:p w:rsidR="00330EBD" w:rsidRPr="00F9048F" w:rsidP="006C2EBC" w14:paraId="6AC9D5BC" w14:textId="472A9C46">
            <w:pPr>
              <w:jc w:val="center"/>
              <w:rPr>
                <w:b/>
                <w:bCs/>
                <w:i/>
                <w:iCs/>
                <w:sz w:val="20"/>
                <w:szCs w:val="20"/>
              </w:rPr>
            </w:pPr>
            <w:r w:rsidRPr="00F9048F">
              <w:rPr>
                <w:b/>
                <w:bCs/>
                <w:i/>
                <w:iCs/>
                <w:sz w:val="20"/>
                <w:szCs w:val="20"/>
              </w:rPr>
              <w:t>In</w:t>
            </w:r>
            <w:r w:rsidRPr="00F9048F" w:rsidR="006C2EBC">
              <w:rPr>
                <w:b/>
                <w:bCs/>
                <w:i/>
                <w:iCs/>
                <w:sz w:val="20"/>
                <w:szCs w:val="20"/>
              </w:rPr>
              <w:t>formation Collection Title</w:t>
            </w:r>
          </w:p>
        </w:tc>
        <w:tc>
          <w:tcPr>
            <w:tcW w:w="4349" w:type="dxa"/>
            <w:shd w:val="clear" w:color="auto" w:fill="D9D9D9" w:themeFill="background1" w:themeFillShade="D9"/>
          </w:tcPr>
          <w:p w:rsidR="00330EBD" w:rsidRPr="00F9048F" w:rsidP="006C2EBC" w14:paraId="5C19894D" w14:textId="56344E62">
            <w:pPr>
              <w:jc w:val="center"/>
              <w:rPr>
                <w:b/>
                <w:bCs/>
                <w:i/>
                <w:iCs/>
                <w:sz w:val="20"/>
                <w:szCs w:val="20"/>
              </w:rPr>
            </w:pPr>
            <w:r w:rsidRPr="00F9048F">
              <w:rPr>
                <w:b/>
                <w:bCs/>
                <w:i/>
                <w:iCs/>
                <w:sz w:val="20"/>
                <w:szCs w:val="20"/>
              </w:rPr>
              <w:t>Respondent, Content, Purpose of Collection</w:t>
            </w:r>
          </w:p>
        </w:tc>
        <w:tc>
          <w:tcPr>
            <w:tcW w:w="1885" w:type="dxa"/>
            <w:shd w:val="clear" w:color="auto" w:fill="D9D9D9" w:themeFill="background1" w:themeFillShade="D9"/>
          </w:tcPr>
          <w:p w:rsidR="00330EBD" w:rsidRPr="00F9048F" w:rsidP="006C2EBC" w14:paraId="5AB5407D" w14:textId="6D44F401">
            <w:pPr>
              <w:jc w:val="center"/>
              <w:rPr>
                <w:b/>
                <w:bCs/>
                <w:i/>
                <w:iCs/>
                <w:sz w:val="20"/>
                <w:szCs w:val="20"/>
              </w:rPr>
            </w:pPr>
            <w:r w:rsidRPr="00F9048F">
              <w:rPr>
                <w:b/>
                <w:bCs/>
                <w:i/>
                <w:iCs/>
                <w:sz w:val="20"/>
                <w:szCs w:val="20"/>
              </w:rPr>
              <w:t>Mode and Duration</w:t>
            </w:r>
          </w:p>
        </w:tc>
      </w:tr>
      <w:tr w14:paraId="3AEF5DC4" w14:textId="77777777" w:rsidTr="00721BDE">
        <w:tblPrEx>
          <w:tblW w:w="0" w:type="auto"/>
          <w:tblLook w:val="04A0"/>
        </w:tblPrEx>
        <w:tc>
          <w:tcPr>
            <w:tcW w:w="3116" w:type="dxa"/>
          </w:tcPr>
          <w:p w:rsidR="006C2EBC" w:rsidRPr="00F9048F" w:rsidP="006C2EBC" w14:paraId="6F4DDDA2" w14:textId="3176A0CF">
            <w:pPr>
              <w:rPr>
                <w:sz w:val="20"/>
                <w:szCs w:val="20"/>
              </w:rPr>
            </w:pPr>
            <w:r>
              <w:rPr>
                <w:sz w:val="20"/>
                <w:szCs w:val="20"/>
              </w:rPr>
              <w:t xml:space="preserve">Semi-structured Protocol for </w:t>
            </w:r>
            <w:r w:rsidRPr="0023013A" w:rsidR="0023013A">
              <w:rPr>
                <w:sz w:val="20"/>
                <w:szCs w:val="20"/>
              </w:rPr>
              <w:t xml:space="preserve">Residential </w:t>
            </w:r>
            <w:r w:rsidR="0023013A">
              <w:rPr>
                <w:sz w:val="20"/>
                <w:szCs w:val="20"/>
              </w:rPr>
              <w:t>F</w:t>
            </w:r>
            <w:r w:rsidRPr="0023013A" w:rsidR="0023013A">
              <w:rPr>
                <w:sz w:val="20"/>
                <w:szCs w:val="20"/>
              </w:rPr>
              <w:t>athers</w:t>
            </w:r>
          </w:p>
        </w:tc>
        <w:tc>
          <w:tcPr>
            <w:tcW w:w="4349" w:type="dxa"/>
          </w:tcPr>
          <w:p w:rsidR="006C2EBC" w:rsidRPr="00246B4B" w:rsidP="006C2EBC" w14:paraId="7F1568AB" w14:textId="6E8934F4">
            <w:pPr>
              <w:rPr>
                <w:sz w:val="20"/>
                <w:szCs w:val="20"/>
              </w:rPr>
            </w:pPr>
            <w:r w:rsidRPr="00F9048F">
              <w:rPr>
                <w:b/>
                <w:bCs/>
                <w:sz w:val="20"/>
                <w:szCs w:val="20"/>
              </w:rPr>
              <w:t xml:space="preserve">Respondents: </w:t>
            </w:r>
            <w:r w:rsidR="00B83E93">
              <w:rPr>
                <w:sz w:val="20"/>
                <w:szCs w:val="20"/>
              </w:rPr>
              <w:t>Residential f</w:t>
            </w:r>
            <w:r w:rsidRPr="00246B4B" w:rsidR="0023013A">
              <w:rPr>
                <w:sz w:val="20"/>
                <w:szCs w:val="20"/>
              </w:rPr>
              <w:t>athers</w:t>
            </w:r>
          </w:p>
          <w:p w:rsidR="006C2EBC" w:rsidRPr="00F9048F" w:rsidP="006C2EBC" w14:paraId="5E674D47" w14:textId="77777777">
            <w:pPr>
              <w:rPr>
                <w:sz w:val="20"/>
                <w:szCs w:val="20"/>
              </w:rPr>
            </w:pPr>
          </w:p>
          <w:p w:rsidR="006C2EBC" w:rsidRPr="00F9048F" w:rsidP="006C2EBC" w14:paraId="49184985" w14:textId="7A0466FD">
            <w:pPr>
              <w:rPr>
                <w:b/>
                <w:bCs/>
                <w:sz w:val="20"/>
                <w:szCs w:val="20"/>
              </w:rPr>
            </w:pPr>
            <w:r w:rsidRPr="00F9048F">
              <w:rPr>
                <w:b/>
                <w:bCs/>
                <w:sz w:val="20"/>
                <w:szCs w:val="20"/>
              </w:rPr>
              <w:t xml:space="preserve">Content: </w:t>
            </w:r>
            <w:r w:rsidR="00BB67DD">
              <w:rPr>
                <w:sz w:val="20"/>
                <w:szCs w:val="20"/>
              </w:rPr>
              <w:t>Prompts to facilitate conversation about residential father’s experiences with</w:t>
            </w:r>
            <w:r w:rsidR="00EA29B4">
              <w:rPr>
                <w:sz w:val="20"/>
                <w:szCs w:val="20"/>
              </w:rPr>
              <w:t xml:space="preserve"> living in a rural or surrounding community, parenting, engaging with human services, and finding and obtain help when needed.</w:t>
            </w:r>
          </w:p>
          <w:p w:rsidR="006C2EBC" w:rsidRPr="00F9048F" w:rsidP="006C2EBC" w14:paraId="1A5D2354" w14:textId="77777777">
            <w:pPr>
              <w:rPr>
                <w:sz w:val="20"/>
                <w:szCs w:val="20"/>
              </w:rPr>
            </w:pPr>
          </w:p>
          <w:p w:rsidR="006C2EBC" w:rsidRPr="00246B4B" w:rsidP="006C2EBC" w14:paraId="66C55401" w14:textId="4F967B45">
            <w:pPr>
              <w:rPr>
                <w:sz w:val="20"/>
                <w:szCs w:val="20"/>
              </w:rPr>
            </w:pPr>
            <w:r w:rsidRPr="00F9048F">
              <w:rPr>
                <w:b/>
                <w:bCs/>
                <w:sz w:val="20"/>
                <w:szCs w:val="20"/>
              </w:rPr>
              <w:t xml:space="preserve">Purpose: </w:t>
            </w:r>
            <w:r w:rsidRPr="00246B4B" w:rsidR="0023013A">
              <w:rPr>
                <w:sz w:val="20"/>
                <w:szCs w:val="20"/>
              </w:rPr>
              <w:t xml:space="preserve">Learn about lived experiences </w:t>
            </w:r>
            <w:r w:rsidR="00B83E93">
              <w:rPr>
                <w:sz w:val="20"/>
                <w:szCs w:val="20"/>
              </w:rPr>
              <w:t>of residential fathers who live</w:t>
            </w:r>
            <w:r w:rsidRPr="00246B4B" w:rsidR="00246B4B">
              <w:rPr>
                <w:sz w:val="20"/>
                <w:szCs w:val="20"/>
              </w:rPr>
              <w:t xml:space="preserve"> </w:t>
            </w:r>
            <w:r w:rsidRPr="00246B4B" w:rsidR="0023013A">
              <w:rPr>
                <w:sz w:val="20"/>
                <w:szCs w:val="20"/>
              </w:rPr>
              <w:t>in rural communities</w:t>
            </w:r>
            <w:r w:rsidRPr="00246B4B" w:rsidR="00246B4B">
              <w:rPr>
                <w:sz w:val="20"/>
                <w:szCs w:val="20"/>
              </w:rPr>
              <w:t>.</w:t>
            </w:r>
          </w:p>
          <w:p w:rsidR="006C2EBC" w:rsidRPr="00F9048F" w:rsidP="006C2EBC" w14:paraId="193C87D1" w14:textId="73643800">
            <w:pPr>
              <w:rPr>
                <w:b/>
                <w:bCs/>
                <w:sz w:val="20"/>
                <w:szCs w:val="20"/>
              </w:rPr>
            </w:pPr>
          </w:p>
        </w:tc>
        <w:tc>
          <w:tcPr>
            <w:tcW w:w="1885" w:type="dxa"/>
          </w:tcPr>
          <w:p w:rsidR="006C2EBC" w:rsidRPr="00F9048F" w:rsidP="006C2EBC" w14:paraId="6BE10EEF" w14:textId="5A676E12">
            <w:pPr>
              <w:rPr>
                <w:b/>
                <w:bCs/>
                <w:sz w:val="20"/>
                <w:szCs w:val="20"/>
              </w:rPr>
            </w:pPr>
            <w:r w:rsidRPr="00F9048F">
              <w:rPr>
                <w:b/>
                <w:bCs/>
                <w:sz w:val="20"/>
                <w:szCs w:val="20"/>
              </w:rPr>
              <w:t xml:space="preserve">Mode: </w:t>
            </w:r>
            <w:r w:rsidRPr="00246B4B" w:rsidR="00246B4B">
              <w:rPr>
                <w:sz w:val="20"/>
                <w:szCs w:val="20"/>
              </w:rPr>
              <w:t>In-person</w:t>
            </w:r>
          </w:p>
          <w:p w:rsidR="006C2EBC" w:rsidRPr="00F9048F" w:rsidP="006C2EBC" w14:paraId="085563CF" w14:textId="77777777">
            <w:pPr>
              <w:rPr>
                <w:sz w:val="20"/>
                <w:szCs w:val="20"/>
              </w:rPr>
            </w:pPr>
          </w:p>
          <w:p w:rsidR="006C2EBC" w:rsidRPr="00246B4B" w:rsidP="006C2EBC" w14:paraId="4233090F" w14:textId="739076B6">
            <w:pPr>
              <w:rPr>
                <w:sz w:val="20"/>
                <w:szCs w:val="20"/>
              </w:rPr>
            </w:pPr>
            <w:r w:rsidRPr="00F9048F">
              <w:rPr>
                <w:b/>
                <w:bCs/>
                <w:sz w:val="20"/>
                <w:szCs w:val="20"/>
              </w:rPr>
              <w:t>Duration:</w:t>
            </w:r>
            <w:r w:rsidR="00246B4B">
              <w:rPr>
                <w:b/>
                <w:bCs/>
                <w:sz w:val="20"/>
                <w:szCs w:val="20"/>
              </w:rPr>
              <w:t xml:space="preserve"> </w:t>
            </w:r>
            <w:r w:rsidR="00246B4B">
              <w:rPr>
                <w:sz w:val="20"/>
                <w:szCs w:val="20"/>
              </w:rPr>
              <w:t>1.5 hours</w:t>
            </w:r>
          </w:p>
        </w:tc>
      </w:tr>
      <w:tr w14:paraId="3C8A2B88" w14:textId="77777777" w:rsidTr="00721BDE">
        <w:tblPrEx>
          <w:tblW w:w="0" w:type="auto"/>
          <w:tblLook w:val="04A0"/>
        </w:tblPrEx>
        <w:tc>
          <w:tcPr>
            <w:tcW w:w="3116" w:type="dxa"/>
          </w:tcPr>
          <w:p w:rsidR="00330EBD" w:rsidRPr="00F9048F" w:rsidP="006C2EBC" w14:paraId="0BECEF77" w14:textId="23C114DE">
            <w:pPr>
              <w:rPr>
                <w:sz w:val="20"/>
                <w:szCs w:val="20"/>
              </w:rPr>
            </w:pPr>
            <w:r>
              <w:rPr>
                <w:sz w:val="20"/>
                <w:szCs w:val="20"/>
              </w:rPr>
              <w:t xml:space="preserve">Semi-structured Protocol for </w:t>
            </w:r>
            <w:r w:rsidRPr="00246B4B" w:rsidR="00246B4B">
              <w:rPr>
                <w:sz w:val="20"/>
                <w:szCs w:val="20"/>
              </w:rPr>
              <w:t xml:space="preserve">Fatherhood </w:t>
            </w:r>
            <w:r w:rsidR="00246B4B">
              <w:rPr>
                <w:sz w:val="20"/>
                <w:szCs w:val="20"/>
              </w:rPr>
              <w:t>S</w:t>
            </w:r>
            <w:r w:rsidRPr="00246B4B" w:rsidR="00246B4B">
              <w:rPr>
                <w:sz w:val="20"/>
                <w:szCs w:val="20"/>
              </w:rPr>
              <w:t xml:space="preserve">ervice </w:t>
            </w:r>
            <w:r w:rsidR="00246B4B">
              <w:rPr>
                <w:sz w:val="20"/>
                <w:szCs w:val="20"/>
              </w:rPr>
              <w:t>P</w:t>
            </w:r>
            <w:r w:rsidRPr="00246B4B" w:rsidR="00246B4B">
              <w:rPr>
                <w:sz w:val="20"/>
                <w:szCs w:val="20"/>
              </w:rPr>
              <w:t>roviders</w:t>
            </w:r>
          </w:p>
        </w:tc>
        <w:tc>
          <w:tcPr>
            <w:tcW w:w="4349" w:type="dxa"/>
          </w:tcPr>
          <w:p w:rsidR="006C2EBC" w:rsidRPr="008647D4" w:rsidP="006C2EBC" w14:paraId="26DB6F22" w14:textId="4D4D2C79">
            <w:pPr>
              <w:rPr>
                <w:sz w:val="20"/>
                <w:szCs w:val="20"/>
              </w:rPr>
            </w:pPr>
            <w:r w:rsidRPr="00F9048F">
              <w:rPr>
                <w:b/>
                <w:bCs/>
                <w:sz w:val="20"/>
                <w:szCs w:val="20"/>
              </w:rPr>
              <w:t xml:space="preserve">Respondents: </w:t>
            </w:r>
            <w:r w:rsidR="008647D4">
              <w:rPr>
                <w:sz w:val="20"/>
                <w:szCs w:val="20"/>
              </w:rPr>
              <w:t>Fatherhood service providers</w:t>
            </w:r>
          </w:p>
          <w:p w:rsidR="006C2EBC" w:rsidRPr="00F9048F" w:rsidP="006C2EBC" w14:paraId="4B433DEC" w14:textId="77777777">
            <w:pPr>
              <w:rPr>
                <w:sz w:val="20"/>
                <w:szCs w:val="20"/>
              </w:rPr>
            </w:pPr>
          </w:p>
          <w:p w:rsidR="006C2EBC" w:rsidRPr="00F9048F" w:rsidP="006C2EBC" w14:paraId="6DAB6704" w14:textId="22A542D6">
            <w:pPr>
              <w:rPr>
                <w:b/>
                <w:bCs/>
                <w:sz w:val="20"/>
                <w:szCs w:val="20"/>
              </w:rPr>
            </w:pPr>
            <w:r w:rsidRPr="00F9048F">
              <w:rPr>
                <w:b/>
                <w:bCs/>
                <w:sz w:val="20"/>
                <w:szCs w:val="20"/>
              </w:rPr>
              <w:t xml:space="preserve">Content: </w:t>
            </w:r>
            <w:r w:rsidRPr="00EA29B4" w:rsidR="00EA29B4">
              <w:rPr>
                <w:sz w:val="20"/>
                <w:szCs w:val="20"/>
              </w:rPr>
              <w:t>Prompts to facilitate conversation about</w:t>
            </w:r>
            <w:r w:rsidR="00EA29B4">
              <w:rPr>
                <w:sz w:val="20"/>
                <w:szCs w:val="20"/>
              </w:rPr>
              <w:t xml:space="preserve"> working with fathers, providing services in rural communities, administering fatherhood grants, and identifying policy changes to help them better serve fathers and families</w:t>
            </w:r>
            <w:r w:rsidRPr="008647D4" w:rsidR="008647D4">
              <w:rPr>
                <w:sz w:val="20"/>
                <w:szCs w:val="20"/>
              </w:rPr>
              <w:t>.</w:t>
            </w:r>
          </w:p>
          <w:p w:rsidR="006C2EBC" w:rsidRPr="00F9048F" w:rsidP="006C2EBC" w14:paraId="639BEDF3" w14:textId="77777777">
            <w:pPr>
              <w:rPr>
                <w:sz w:val="20"/>
                <w:szCs w:val="20"/>
              </w:rPr>
            </w:pPr>
          </w:p>
          <w:p w:rsidR="00330EBD" w:rsidRPr="008647D4" w:rsidP="006C2EBC" w14:paraId="6C4CE7B1" w14:textId="0393CB6C">
            <w:pPr>
              <w:rPr>
                <w:sz w:val="20"/>
                <w:szCs w:val="20"/>
              </w:rPr>
            </w:pPr>
            <w:r w:rsidRPr="00F9048F">
              <w:rPr>
                <w:b/>
                <w:bCs/>
                <w:sz w:val="20"/>
                <w:szCs w:val="20"/>
              </w:rPr>
              <w:t>Purpose:</w:t>
            </w:r>
            <w:r w:rsidR="008647D4">
              <w:rPr>
                <w:b/>
                <w:bCs/>
                <w:sz w:val="20"/>
                <w:szCs w:val="20"/>
              </w:rPr>
              <w:t xml:space="preserve"> </w:t>
            </w:r>
            <w:r w:rsidR="008647D4">
              <w:rPr>
                <w:sz w:val="20"/>
                <w:szCs w:val="20"/>
              </w:rPr>
              <w:t>Learn about the experiences of service providers who work with fathers living in rural communities.</w:t>
            </w:r>
          </w:p>
          <w:p w:rsidR="006C2EBC" w:rsidRPr="00F9048F" w:rsidP="006C2EBC" w14:paraId="1BAB51BE" w14:textId="3B349BE1">
            <w:pPr>
              <w:rPr>
                <w:sz w:val="20"/>
                <w:szCs w:val="20"/>
              </w:rPr>
            </w:pPr>
          </w:p>
        </w:tc>
        <w:tc>
          <w:tcPr>
            <w:tcW w:w="1885" w:type="dxa"/>
          </w:tcPr>
          <w:p w:rsidR="006C2EBC" w:rsidRPr="008647D4" w:rsidP="006C2EBC" w14:paraId="7287910A" w14:textId="26C2EBE5">
            <w:pPr>
              <w:rPr>
                <w:sz w:val="20"/>
                <w:szCs w:val="20"/>
              </w:rPr>
            </w:pPr>
            <w:r w:rsidRPr="00F9048F">
              <w:rPr>
                <w:b/>
                <w:bCs/>
                <w:sz w:val="20"/>
                <w:szCs w:val="20"/>
              </w:rPr>
              <w:t xml:space="preserve">Mode: </w:t>
            </w:r>
            <w:r w:rsidR="008647D4">
              <w:rPr>
                <w:sz w:val="20"/>
                <w:szCs w:val="20"/>
              </w:rPr>
              <w:t>In-person</w:t>
            </w:r>
          </w:p>
          <w:p w:rsidR="006C2EBC" w:rsidRPr="00F9048F" w:rsidP="006C2EBC" w14:paraId="55D43214" w14:textId="77777777">
            <w:pPr>
              <w:rPr>
                <w:sz w:val="20"/>
                <w:szCs w:val="20"/>
              </w:rPr>
            </w:pPr>
          </w:p>
          <w:p w:rsidR="00330EBD" w:rsidRPr="008647D4" w:rsidP="006C2EBC" w14:paraId="166BB1A1" w14:textId="462ABB53">
            <w:pPr>
              <w:rPr>
                <w:sz w:val="20"/>
                <w:szCs w:val="20"/>
              </w:rPr>
            </w:pPr>
            <w:r w:rsidRPr="00F9048F">
              <w:rPr>
                <w:b/>
                <w:bCs/>
                <w:sz w:val="20"/>
                <w:szCs w:val="20"/>
              </w:rPr>
              <w:t>Duration:</w:t>
            </w:r>
            <w:r w:rsidR="008647D4">
              <w:rPr>
                <w:b/>
                <w:bCs/>
                <w:sz w:val="20"/>
                <w:szCs w:val="20"/>
              </w:rPr>
              <w:t xml:space="preserve"> </w:t>
            </w:r>
            <w:r w:rsidR="008647D4">
              <w:rPr>
                <w:sz w:val="20"/>
                <w:szCs w:val="20"/>
              </w:rPr>
              <w:t>1.5 hours</w:t>
            </w:r>
          </w:p>
        </w:tc>
      </w:tr>
      <w:tr w14:paraId="09533862" w14:textId="77777777" w:rsidTr="00721BDE">
        <w:tblPrEx>
          <w:tblW w:w="0" w:type="auto"/>
          <w:tblLook w:val="04A0"/>
        </w:tblPrEx>
        <w:tc>
          <w:tcPr>
            <w:tcW w:w="3116" w:type="dxa"/>
          </w:tcPr>
          <w:p w:rsidR="00330EBD" w:rsidRPr="00F9048F" w:rsidP="006C2EBC" w14:paraId="1BB4C32B" w14:textId="69D489FE">
            <w:pPr>
              <w:rPr>
                <w:sz w:val="20"/>
                <w:szCs w:val="20"/>
              </w:rPr>
            </w:pPr>
            <w:r>
              <w:rPr>
                <w:sz w:val="20"/>
                <w:szCs w:val="20"/>
              </w:rPr>
              <w:t xml:space="preserve">Semi-structured Protocol for </w:t>
            </w:r>
            <w:r w:rsidR="008647D4">
              <w:rPr>
                <w:sz w:val="20"/>
                <w:szCs w:val="20"/>
              </w:rPr>
              <w:t>Mothers</w:t>
            </w:r>
          </w:p>
        </w:tc>
        <w:tc>
          <w:tcPr>
            <w:tcW w:w="4349" w:type="dxa"/>
          </w:tcPr>
          <w:p w:rsidR="006C2EBC" w:rsidRPr="008647D4" w:rsidP="006C2EBC" w14:paraId="76C4E7E8" w14:textId="6B30AB58">
            <w:pPr>
              <w:rPr>
                <w:sz w:val="20"/>
                <w:szCs w:val="20"/>
              </w:rPr>
            </w:pPr>
            <w:r w:rsidRPr="00F9048F">
              <w:rPr>
                <w:b/>
                <w:bCs/>
                <w:sz w:val="20"/>
                <w:szCs w:val="20"/>
              </w:rPr>
              <w:t xml:space="preserve">Respondents: </w:t>
            </w:r>
            <w:r w:rsidR="008647D4">
              <w:rPr>
                <w:sz w:val="20"/>
                <w:szCs w:val="20"/>
              </w:rPr>
              <w:t>Mothers</w:t>
            </w:r>
          </w:p>
          <w:p w:rsidR="006C2EBC" w:rsidRPr="00F9048F" w:rsidP="006C2EBC" w14:paraId="7B01A597" w14:textId="77777777">
            <w:pPr>
              <w:rPr>
                <w:sz w:val="20"/>
                <w:szCs w:val="20"/>
              </w:rPr>
            </w:pPr>
          </w:p>
          <w:p w:rsidR="006C2EBC" w:rsidRPr="00B83E93" w:rsidP="006C2EBC" w14:paraId="093A8ADE" w14:textId="7F644A97">
            <w:pPr>
              <w:rPr>
                <w:sz w:val="20"/>
                <w:szCs w:val="20"/>
              </w:rPr>
            </w:pPr>
            <w:r w:rsidRPr="00F9048F">
              <w:rPr>
                <w:b/>
                <w:bCs/>
                <w:sz w:val="20"/>
                <w:szCs w:val="20"/>
              </w:rPr>
              <w:t xml:space="preserve">Content: </w:t>
            </w:r>
            <w:r w:rsidRPr="00EA29B4" w:rsidR="00EA29B4">
              <w:rPr>
                <w:sz w:val="20"/>
                <w:szCs w:val="20"/>
              </w:rPr>
              <w:t>Prompts to facilitate conversation about</w:t>
            </w:r>
            <w:r w:rsidR="00791AFF">
              <w:rPr>
                <w:sz w:val="20"/>
                <w:szCs w:val="20"/>
              </w:rPr>
              <w:t xml:space="preserve"> parenting and</w:t>
            </w:r>
            <w:r w:rsidR="00EA29B4">
              <w:rPr>
                <w:sz w:val="20"/>
                <w:szCs w:val="20"/>
              </w:rPr>
              <w:t xml:space="preserve"> co-parenting, what challenges they have, how they overcome</w:t>
            </w:r>
            <w:r w:rsidR="00791AFF">
              <w:rPr>
                <w:sz w:val="20"/>
                <w:szCs w:val="20"/>
              </w:rPr>
              <w:t xml:space="preserve"> them, what services they receive</w:t>
            </w:r>
            <w:r w:rsidR="00A64972">
              <w:rPr>
                <w:sz w:val="20"/>
                <w:szCs w:val="20"/>
              </w:rPr>
              <w:t xml:space="preserve"> and how was that experience, </w:t>
            </w:r>
            <w:r w:rsidR="00791AFF">
              <w:rPr>
                <w:sz w:val="20"/>
                <w:szCs w:val="20"/>
              </w:rPr>
              <w:t>what are their unmet needs and experiences living in a rural or surrounding community.</w:t>
            </w:r>
          </w:p>
          <w:p w:rsidR="006C2EBC" w:rsidRPr="00F9048F" w:rsidP="006C2EBC" w14:paraId="25EE279D" w14:textId="77777777">
            <w:pPr>
              <w:rPr>
                <w:sz w:val="20"/>
                <w:szCs w:val="20"/>
              </w:rPr>
            </w:pPr>
          </w:p>
          <w:p w:rsidR="00330EBD" w:rsidRPr="00B83E93" w:rsidP="006C2EBC" w14:paraId="06055CBF" w14:textId="3069A530">
            <w:pPr>
              <w:rPr>
                <w:sz w:val="20"/>
                <w:szCs w:val="20"/>
              </w:rPr>
            </w:pPr>
            <w:r w:rsidRPr="00F9048F">
              <w:rPr>
                <w:b/>
                <w:bCs/>
                <w:sz w:val="20"/>
                <w:szCs w:val="20"/>
              </w:rPr>
              <w:t>Purpose:</w:t>
            </w:r>
            <w:r w:rsidR="00B83E93">
              <w:rPr>
                <w:b/>
                <w:bCs/>
                <w:sz w:val="20"/>
                <w:szCs w:val="20"/>
              </w:rPr>
              <w:t xml:space="preserve"> </w:t>
            </w:r>
            <w:r w:rsidR="00B83E93">
              <w:rPr>
                <w:sz w:val="20"/>
                <w:szCs w:val="20"/>
              </w:rPr>
              <w:t>Learn about the i</w:t>
            </w:r>
            <w:r w:rsidRPr="00B83E93" w:rsidR="00B83E93">
              <w:rPr>
                <w:sz w:val="20"/>
                <w:szCs w:val="20"/>
              </w:rPr>
              <w:t>mpacts on mothers living in rural communities raising children with or without fathers in the home</w:t>
            </w:r>
          </w:p>
          <w:p w:rsidR="006C2EBC" w:rsidRPr="00F9048F" w:rsidP="006C2EBC" w14:paraId="00B01C65" w14:textId="2F4BB256">
            <w:pPr>
              <w:rPr>
                <w:sz w:val="20"/>
                <w:szCs w:val="20"/>
              </w:rPr>
            </w:pPr>
          </w:p>
        </w:tc>
        <w:tc>
          <w:tcPr>
            <w:tcW w:w="1885" w:type="dxa"/>
          </w:tcPr>
          <w:p w:rsidR="006C2EBC" w:rsidRPr="00B83E93" w:rsidP="006C2EBC" w14:paraId="2773931E" w14:textId="3816309F">
            <w:pPr>
              <w:rPr>
                <w:sz w:val="20"/>
                <w:szCs w:val="20"/>
              </w:rPr>
            </w:pPr>
            <w:r w:rsidRPr="00F9048F">
              <w:rPr>
                <w:b/>
                <w:bCs/>
                <w:sz w:val="20"/>
                <w:szCs w:val="20"/>
              </w:rPr>
              <w:t xml:space="preserve">Mode: </w:t>
            </w:r>
            <w:r w:rsidR="00B83E93">
              <w:rPr>
                <w:sz w:val="20"/>
                <w:szCs w:val="20"/>
              </w:rPr>
              <w:t>In-person</w:t>
            </w:r>
          </w:p>
          <w:p w:rsidR="006C2EBC" w:rsidRPr="00F9048F" w:rsidP="006C2EBC" w14:paraId="17DFA3DE" w14:textId="77777777">
            <w:pPr>
              <w:rPr>
                <w:sz w:val="20"/>
                <w:szCs w:val="20"/>
              </w:rPr>
            </w:pPr>
          </w:p>
          <w:p w:rsidR="00330EBD" w:rsidRPr="00B83E93" w:rsidP="006C2EBC" w14:paraId="7F3E0503" w14:textId="794ED67C">
            <w:pPr>
              <w:rPr>
                <w:sz w:val="20"/>
                <w:szCs w:val="20"/>
              </w:rPr>
            </w:pPr>
            <w:r w:rsidRPr="00F9048F">
              <w:rPr>
                <w:b/>
                <w:bCs/>
                <w:sz w:val="20"/>
                <w:szCs w:val="20"/>
              </w:rPr>
              <w:t>Duration:</w:t>
            </w:r>
            <w:r w:rsidR="00B83E93">
              <w:rPr>
                <w:b/>
                <w:bCs/>
                <w:sz w:val="20"/>
                <w:szCs w:val="20"/>
              </w:rPr>
              <w:t xml:space="preserve"> </w:t>
            </w:r>
            <w:r w:rsidR="00B83E93">
              <w:rPr>
                <w:sz w:val="20"/>
                <w:szCs w:val="20"/>
              </w:rPr>
              <w:t>1.5 hours</w:t>
            </w:r>
          </w:p>
        </w:tc>
      </w:tr>
      <w:tr w14:paraId="7F974A8E" w14:textId="77777777" w:rsidTr="00721BDE">
        <w:tblPrEx>
          <w:tblW w:w="0" w:type="auto"/>
          <w:tblLook w:val="04A0"/>
        </w:tblPrEx>
        <w:tc>
          <w:tcPr>
            <w:tcW w:w="3116" w:type="dxa"/>
          </w:tcPr>
          <w:p w:rsidR="008647D4" w:rsidRPr="00F9048F" w:rsidP="006C2EBC" w14:paraId="7E2D7767" w14:textId="3933EFCB">
            <w:pPr>
              <w:rPr>
                <w:sz w:val="20"/>
                <w:szCs w:val="20"/>
              </w:rPr>
            </w:pPr>
            <w:r>
              <w:rPr>
                <w:sz w:val="20"/>
                <w:szCs w:val="20"/>
              </w:rPr>
              <w:t xml:space="preserve">Semi-structured Protocol for </w:t>
            </w:r>
            <w:r w:rsidRPr="00AE2825" w:rsidR="00AE2825">
              <w:rPr>
                <w:sz w:val="20"/>
                <w:szCs w:val="20"/>
              </w:rPr>
              <w:t>Parents/</w:t>
            </w:r>
            <w:r w:rsidR="00AE2825">
              <w:rPr>
                <w:sz w:val="20"/>
                <w:szCs w:val="20"/>
              </w:rPr>
              <w:t>C</w:t>
            </w:r>
            <w:r w:rsidRPr="00AE2825" w:rsidR="00AE2825">
              <w:rPr>
                <w:sz w:val="20"/>
                <w:szCs w:val="20"/>
              </w:rPr>
              <w:t xml:space="preserve">aregivers of </w:t>
            </w:r>
            <w:r w:rsidR="00AE2825">
              <w:rPr>
                <w:sz w:val="20"/>
                <w:szCs w:val="20"/>
              </w:rPr>
              <w:t>S</w:t>
            </w:r>
            <w:r w:rsidRPr="00AE2825" w:rsidR="00AE2825">
              <w:rPr>
                <w:sz w:val="20"/>
                <w:szCs w:val="20"/>
              </w:rPr>
              <w:t xml:space="preserve">pecial </w:t>
            </w:r>
            <w:r w:rsidR="00AE2825">
              <w:rPr>
                <w:sz w:val="20"/>
                <w:szCs w:val="20"/>
              </w:rPr>
              <w:t>N</w:t>
            </w:r>
            <w:r w:rsidRPr="00AE2825" w:rsidR="00AE2825">
              <w:rPr>
                <w:sz w:val="20"/>
                <w:szCs w:val="20"/>
              </w:rPr>
              <w:t xml:space="preserve">eeds </w:t>
            </w:r>
            <w:r w:rsidR="00AE2825">
              <w:rPr>
                <w:sz w:val="20"/>
                <w:szCs w:val="20"/>
              </w:rPr>
              <w:t>C</w:t>
            </w:r>
            <w:r w:rsidRPr="00AE2825" w:rsidR="00AE2825">
              <w:rPr>
                <w:sz w:val="20"/>
                <w:szCs w:val="20"/>
              </w:rPr>
              <w:t>hildren</w:t>
            </w:r>
          </w:p>
        </w:tc>
        <w:tc>
          <w:tcPr>
            <w:tcW w:w="4349" w:type="dxa"/>
          </w:tcPr>
          <w:p w:rsidR="00AE2825" w:rsidRPr="00246B4B" w:rsidP="00AE2825" w14:paraId="4DD06C15" w14:textId="30D58CB5">
            <w:pPr>
              <w:rPr>
                <w:sz w:val="20"/>
                <w:szCs w:val="20"/>
              </w:rPr>
            </w:pPr>
            <w:r w:rsidRPr="00F9048F">
              <w:rPr>
                <w:b/>
                <w:bCs/>
                <w:sz w:val="20"/>
                <w:szCs w:val="20"/>
              </w:rPr>
              <w:t xml:space="preserve">Respondents: </w:t>
            </w:r>
            <w:r w:rsidR="00130C48">
              <w:rPr>
                <w:sz w:val="20"/>
                <w:szCs w:val="20"/>
              </w:rPr>
              <w:t>Parents/caregivers of special needs children</w:t>
            </w:r>
          </w:p>
          <w:p w:rsidR="00AE2825" w:rsidRPr="00F9048F" w:rsidP="00AE2825" w14:paraId="4FCF4595" w14:textId="77777777">
            <w:pPr>
              <w:rPr>
                <w:sz w:val="20"/>
                <w:szCs w:val="20"/>
              </w:rPr>
            </w:pPr>
          </w:p>
          <w:p w:rsidR="00AE2825" w:rsidRPr="00F9048F" w:rsidP="00AE2825" w14:paraId="5DAD4ACE" w14:textId="590FBA68">
            <w:pPr>
              <w:rPr>
                <w:b/>
                <w:bCs/>
                <w:sz w:val="20"/>
                <w:szCs w:val="20"/>
              </w:rPr>
            </w:pPr>
            <w:r w:rsidRPr="00F9048F">
              <w:rPr>
                <w:b/>
                <w:bCs/>
                <w:sz w:val="20"/>
                <w:szCs w:val="20"/>
              </w:rPr>
              <w:t xml:space="preserve">Content: </w:t>
            </w:r>
            <w:r w:rsidRPr="00791AFF" w:rsidR="00791AFF">
              <w:rPr>
                <w:sz w:val="20"/>
                <w:szCs w:val="20"/>
              </w:rPr>
              <w:t>Prompts to facilitate conversation about</w:t>
            </w:r>
            <w:r w:rsidR="00A64972">
              <w:rPr>
                <w:sz w:val="20"/>
                <w:szCs w:val="20"/>
              </w:rPr>
              <w:t xml:space="preserve"> parenting a special needs child, </w:t>
            </w:r>
            <w:r w:rsidRPr="00A64972" w:rsidR="00A64972">
              <w:rPr>
                <w:sz w:val="20"/>
                <w:szCs w:val="20"/>
              </w:rPr>
              <w:t>what challenges they have, how they overcome them, what services they receive</w:t>
            </w:r>
            <w:r w:rsidR="00A64972">
              <w:rPr>
                <w:sz w:val="20"/>
                <w:szCs w:val="20"/>
              </w:rPr>
              <w:t xml:space="preserve"> and how was that experience</w:t>
            </w:r>
            <w:r w:rsidRPr="00A64972" w:rsidR="00A64972">
              <w:rPr>
                <w:sz w:val="20"/>
                <w:szCs w:val="20"/>
              </w:rPr>
              <w:t>, what are their unmet needs and experiences living in a rural or surrounding community</w:t>
            </w:r>
            <w:r w:rsidRPr="00246B4B">
              <w:rPr>
                <w:sz w:val="20"/>
                <w:szCs w:val="20"/>
              </w:rPr>
              <w:t>.</w:t>
            </w:r>
          </w:p>
          <w:p w:rsidR="00AE2825" w:rsidRPr="00F9048F" w:rsidP="00AE2825" w14:paraId="5C1BAD55" w14:textId="77777777">
            <w:pPr>
              <w:rPr>
                <w:sz w:val="20"/>
                <w:szCs w:val="20"/>
              </w:rPr>
            </w:pPr>
          </w:p>
          <w:p w:rsidR="00AE2825" w:rsidRPr="00246B4B" w:rsidP="00AE2825" w14:paraId="2CD57052" w14:textId="313E7D66">
            <w:pPr>
              <w:rPr>
                <w:sz w:val="20"/>
                <w:szCs w:val="20"/>
              </w:rPr>
            </w:pPr>
            <w:r w:rsidRPr="00F9048F">
              <w:rPr>
                <w:b/>
                <w:bCs/>
                <w:sz w:val="20"/>
                <w:szCs w:val="20"/>
              </w:rPr>
              <w:t xml:space="preserve">Purpose: </w:t>
            </w:r>
            <w:r w:rsidRPr="00246B4B">
              <w:rPr>
                <w:sz w:val="20"/>
                <w:szCs w:val="20"/>
              </w:rPr>
              <w:t xml:space="preserve">Learn about lived experiences </w:t>
            </w:r>
            <w:r>
              <w:rPr>
                <w:sz w:val="20"/>
                <w:szCs w:val="20"/>
              </w:rPr>
              <w:t xml:space="preserve">of </w:t>
            </w:r>
            <w:r w:rsidR="00130C48">
              <w:rPr>
                <w:sz w:val="20"/>
                <w:szCs w:val="20"/>
              </w:rPr>
              <w:t>parents/caregivers of special needs children</w:t>
            </w:r>
            <w:r>
              <w:rPr>
                <w:sz w:val="20"/>
                <w:szCs w:val="20"/>
              </w:rPr>
              <w:t xml:space="preserve"> who live</w:t>
            </w:r>
            <w:r w:rsidRPr="00246B4B">
              <w:rPr>
                <w:sz w:val="20"/>
                <w:szCs w:val="20"/>
              </w:rPr>
              <w:t xml:space="preserve"> in rural communities.</w:t>
            </w:r>
          </w:p>
          <w:p w:rsidR="008647D4" w:rsidRPr="00F9048F" w:rsidP="006C2EBC" w14:paraId="314AA0F5" w14:textId="77777777">
            <w:pPr>
              <w:rPr>
                <w:b/>
                <w:bCs/>
                <w:sz w:val="20"/>
                <w:szCs w:val="20"/>
              </w:rPr>
            </w:pPr>
          </w:p>
        </w:tc>
        <w:tc>
          <w:tcPr>
            <w:tcW w:w="1885" w:type="dxa"/>
          </w:tcPr>
          <w:p w:rsidR="00AE2825" w:rsidRPr="00F9048F" w:rsidP="00AE2825" w14:paraId="628E46DE" w14:textId="77777777">
            <w:pPr>
              <w:rPr>
                <w:b/>
                <w:bCs/>
                <w:sz w:val="20"/>
                <w:szCs w:val="20"/>
              </w:rPr>
            </w:pPr>
            <w:r w:rsidRPr="00F9048F">
              <w:rPr>
                <w:b/>
                <w:bCs/>
                <w:sz w:val="20"/>
                <w:szCs w:val="20"/>
              </w:rPr>
              <w:t xml:space="preserve">Mode: </w:t>
            </w:r>
            <w:r w:rsidRPr="00246B4B">
              <w:rPr>
                <w:sz w:val="20"/>
                <w:szCs w:val="20"/>
              </w:rPr>
              <w:t>In-person</w:t>
            </w:r>
          </w:p>
          <w:p w:rsidR="00AE2825" w:rsidRPr="00F9048F" w:rsidP="00AE2825" w14:paraId="0741A511" w14:textId="77777777">
            <w:pPr>
              <w:rPr>
                <w:sz w:val="20"/>
                <w:szCs w:val="20"/>
              </w:rPr>
            </w:pPr>
          </w:p>
          <w:p w:rsidR="008647D4" w:rsidRPr="00F9048F" w:rsidP="00AE2825" w14:paraId="170D9845" w14:textId="7C663EA9">
            <w:pPr>
              <w:rPr>
                <w:b/>
                <w:bCs/>
                <w:sz w:val="20"/>
                <w:szCs w:val="20"/>
              </w:rPr>
            </w:pPr>
            <w:r w:rsidRPr="00F9048F">
              <w:rPr>
                <w:b/>
                <w:bCs/>
                <w:sz w:val="20"/>
                <w:szCs w:val="20"/>
              </w:rPr>
              <w:t>Duration:</w:t>
            </w:r>
            <w:r>
              <w:rPr>
                <w:b/>
                <w:bCs/>
                <w:sz w:val="20"/>
                <w:szCs w:val="20"/>
              </w:rPr>
              <w:t xml:space="preserve"> </w:t>
            </w:r>
            <w:r>
              <w:rPr>
                <w:sz w:val="20"/>
                <w:szCs w:val="20"/>
              </w:rPr>
              <w:t>1.5 hours</w:t>
            </w:r>
          </w:p>
        </w:tc>
      </w:tr>
      <w:tr w14:paraId="19BF4BA4" w14:textId="77777777" w:rsidTr="00721BDE">
        <w:tblPrEx>
          <w:tblW w:w="0" w:type="auto"/>
          <w:tblLook w:val="04A0"/>
        </w:tblPrEx>
        <w:tc>
          <w:tcPr>
            <w:tcW w:w="3116" w:type="dxa"/>
          </w:tcPr>
          <w:p w:rsidR="008647D4" w:rsidRPr="00F9048F" w:rsidP="006C2EBC" w14:paraId="7F92025D" w14:textId="78ABD98F">
            <w:pPr>
              <w:rPr>
                <w:sz w:val="20"/>
                <w:szCs w:val="20"/>
              </w:rPr>
            </w:pPr>
            <w:r>
              <w:rPr>
                <w:sz w:val="20"/>
                <w:szCs w:val="20"/>
              </w:rPr>
              <w:t xml:space="preserve">Semi-structured Protocol for </w:t>
            </w:r>
            <w:r w:rsidRPr="00AE2825" w:rsidR="00AE2825">
              <w:rPr>
                <w:sz w:val="20"/>
                <w:szCs w:val="20"/>
              </w:rPr>
              <w:t xml:space="preserve">Families of </w:t>
            </w:r>
            <w:r w:rsidR="00AE2825">
              <w:rPr>
                <w:sz w:val="20"/>
                <w:szCs w:val="20"/>
              </w:rPr>
              <w:t>I</w:t>
            </w:r>
            <w:r w:rsidRPr="00AE2825" w:rsidR="00AE2825">
              <w:rPr>
                <w:sz w:val="20"/>
                <w:szCs w:val="20"/>
              </w:rPr>
              <w:t xml:space="preserve">ncarcerated </w:t>
            </w:r>
            <w:r w:rsidR="00AE2825">
              <w:rPr>
                <w:sz w:val="20"/>
                <w:szCs w:val="20"/>
              </w:rPr>
              <w:t>F</w:t>
            </w:r>
            <w:r w:rsidRPr="00AE2825" w:rsidR="00AE2825">
              <w:rPr>
                <w:sz w:val="20"/>
                <w:szCs w:val="20"/>
              </w:rPr>
              <w:t>athers</w:t>
            </w:r>
          </w:p>
        </w:tc>
        <w:tc>
          <w:tcPr>
            <w:tcW w:w="4349" w:type="dxa"/>
          </w:tcPr>
          <w:p w:rsidR="00AE2825" w:rsidRPr="00246B4B" w:rsidP="00AE2825" w14:paraId="2CD25B34" w14:textId="59EAAE56">
            <w:pPr>
              <w:rPr>
                <w:sz w:val="20"/>
                <w:szCs w:val="20"/>
              </w:rPr>
            </w:pPr>
            <w:r w:rsidRPr="00F9048F">
              <w:rPr>
                <w:b/>
                <w:bCs/>
                <w:sz w:val="20"/>
                <w:szCs w:val="20"/>
              </w:rPr>
              <w:t xml:space="preserve">Respondents: </w:t>
            </w:r>
            <w:r w:rsidR="00130C48">
              <w:rPr>
                <w:sz w:val="20"/>
                <w:szCs w:val="20"/>
              </w:rPr>
              <w:t>Families of incarcerated</w:t>
            </w:r>
            <w:r>
              <w:rPr>
                <w:sz w:val="20"/>
                <w:szCs w:val="20"/>
              </w:rPr>
              <w:t xml:space="preserve"> f</w:t>
            </w:r>
            <w:r w:rsidRPr="00246B4B">
              <w:rPr>
                <w:sz w:val="20"/>
                <w:szCs w:val="20"/>
              </w:rPr>
              <w:t>athers</w:t>
            </w:r>
          </w:p>
          <w:p w:rsidR="00AE2825" w:rsidRPr="00F9048F" w:rsidP="00AE2825" w14:paraId="1D01A918" w14:textId="77777777">
            <w:pPr>
              <w:rPr>
                <w:sz w:val="20"/>
                <w:szCs w:val="20"/>
              </w:rPr>
            </w:pPr>
          </w:p>
          <w:p w:rsidR="00AE2825" w:rsidRPr="00F9048F" w:rsidP="00AE2825" w14:paraId="63C0B0F8" w14:textId="552B2BC4">
            <w:pPr>
              <w:rPr>
                <w:b/>
                <w:bCs/>
                <w:sz w:val="20"/>
                <w:szCs w:val="20"/>
              </w:rPr>
            </w:pPr>
            <w:r w:rsidRPr="00F9048F">
              <w:rPr>
                <w:b/>
                <w:bCs/>
                <w:sz w:val="20"/>
                <w:szCs w:val="20"/>
              </w:rPr>
              <w:t xml:space="preserve">Content: </w:t>
            </w:r>
            <w:r w:rsidRPr="00A64972" w:rsidR="00A64972">
              <w:rPr>
                <w:sz w:val="20"/>
                <w:szCs w:val="20"/>
              </w:rPr>
              <w:t xml:space="preserve">Prompts to facilitate conversation about </w:t>
            </w:r>
            <w:r w:rsidR="00A64972">
              <w:rPr>
                <w:sz w:val="20"/>
                <w:szCs w:val="20"/>
              </w:rPr>
              <w:t>the impacts of an incarcerated father</w:t>
            </w:r>
            <w:r w:rsidRPr="00A64972" w:rsidR="00A64972">
              <w:rPr>
                <w:sz w:val="20"/>
                <w:szCs w:val="20"/>
              </w:rPr>
              <w:t>, what challenges they have, how they overcome them, what services they receive and how was that experience, what are their unmet needs and experiences living in a rural or surrounding community</w:t>
            </w:r>
            <w:r w:rsidRPr="00246B4B">
              <w:rPr>
                <w:sz w:val="20"/>
                <w:szCs w:val="20"/>
              </w:rPr>
              <w:t>.</w:t>
            </w:r>
          </w:p>
          <w:p w:rsidR="00AE2825" w:rsidRPr="00F9048F" w:rsidP="00AE2825" w14:paraId="7251FD39" w14:textId="77777777">
            <w:pPr>
              <w:rPr>
                <w:sz w:val="20"/>
                <w:szCs w:val="20"/>
              </w:rPr>
            </w:pPr>
          </w:p>
          <w:p w:rsidR="00AE2825" w:rsidRPr="00246B4B" w:rsidP="00AE2825" w14:paraId="4E6C5976" w14:textId="7B83BFD7">
            <w:pPr>
              <w:rPr>
                <w:sz w:val="20"/>
                <w:szCs w:val="20"/>
              </w:rPr>
            </w:pPr>
            <w:r w:rsidRPr="00F9048F">
              <w:rPr>
                <w:b/>
                <w:bCs/>
                <w:sz w:val="20"/>
                <w:szCs w:val="20"/>
              </w:rPr>
              <w:t xml:space="preserve">Purpose: </w:t>
            </w:r>
            <w:r w:rsidRPr="00246B4B">
              <w:rPr>
                <w:sz w:val="20"/>
                <w:szCs w:val="20"/>
              </w:rPr>
              <w:t xml:space="preserve">Learn about lived experiences </w:t>
            </w:r>
            <w:r>
              <w:rPr>
                <w:sz w:val="20"/>
                <w:szCs w:val="20"/>
              </w:rPr>
              <w:t xml:space="preserve">of </w:t>
            </w:r>
            <w:r w:rsidR="00747CAB">
              <w:rPr>
                <w:sz w:val="20"/>
                <w:szCs w:val="20"/>
              </w:rPr>
              <w:t>families of incarcerated</w:t>
            </w:r>
            <w:r>
              <w:rPr>
                <w:sz w:val="20"/>
                <w:szCs w:val="20"/>
              </w:rPr>
              <w:t xml:space="preserve"> fathers who live</w:t>
            </w:r>
            <w:r w:rsidRPr="00246B4B">
              <w:rPr>
                <w:sz w:val="20"/>
                <w:szCs w:val="20"/>
              </w:rPr>
              <w:t xml:space="preserve"> in rural communities.</w:t>
            </w:r>
          </w:p>
          <w:p w:rsidR="008647D4" w:rsidRPr="00F9048F" w:rsidP="006C2EBC" w14:paraId="1F71AB30" w14:textId="77777777">
            <w:pPr>
              <w:rPr>
                <w:b/>
                <w:bCs/>
                <w:sz w:val="20"/>
                <w:szCs w:val="20"/>
              </w:rPr>
            </w:pPr>
          </w:p>
        </w:tc>
        <w:tc>
          <w:tcPr>
            <w:tcW w:w="1885" w:type="dxa"/>
          </w:tcPr>
          <w:p w:rsidR="00AE2825" w:rsidRPr="00F9048F" w:rsidP="00AE2825" w14:paraId="797ED027" w14:textId="77777777">
            <w:pPr>
              <w:rPr>
                <w:b/>
                <w:bCs/>
                <w:sz w:val="20"/>
                <w:szCs w:val="20"/>
              </w:rPr>
            </w:pPr>
            <w:r w:rsidRPr="00F9048F">
              <w:rPr>
                <w:b/>
                <w:bCs/>
                <w:sz w:val="20"/>
                <w:szCs w:val="20"/>
              </w:rPr>
              <w:t xml:space="preserve">Mode: </w:t>
            </w:r>
            <w:r w:rsidRPr="00246B4B">
              <w:rPr>
                <w:sz w:val="20"/>
                <w:szCs w:val="20"/>
              </w:rPr>
              <w:t>In-person</w:t>
            </w:r>
          </w:p>
          <w:p w:rsidR="00AE2825" w:rsidRPr="00F9048F" w:rsidP="00AE2825" w14:paraId="110464A1" w14:textId="77777777">
            <w:pPr>
              <w:rPr>
                <w:sz w:val="20"/>
                <w:szCs w:val="20"/>
              </w:rPr>
            </w:pPr>
          </w:p>
          <w:p w:rsidR="008647D4" w:rsidRPr="00F9048F" w:rsidP="00AE2825" w14:paraId="66C11E96" w14:textId="70951CB9">
            <w:pPr>
              <w:rPr>
                <w:b/>
                <w:bCs/>
                <w:sz w:val="20"/>
                <w:szCs w:val="20"/>
              </w:rPr>
            </w:pPr>
            <w:r w:rsidRPr="00F9048F">
              <w:rPr>
                <w:b/>
                <w:bCs/>
                <w:sz w:val="20"/>
                <w:szCs w:val="20"/>
              </w:rPr>
              <w:t>Duration:</w:t>
            </w:r>
            <w:r>
              <w:rPr>
                <w:b/>
                <w:bCs/>
                <w:sz w:val="20"/>
                <w:szCs w:val="20"/>
              </w:rPr>
              <w:t xml:space="preserve"> </w:t>
            </w:r>
            <w:r>
              <w:rPr>
                <w:sz w:val="20"/>
                <w:szCs w:val="20"/>
              </w:rPr>
              <w:t>1.5 hours</w:t>
            </w:r>
          </w:p>
        </w:tc>
      </w:tr>
    </w:tbl>
    <w:p w:rsidR="00330EBD" w:rsidRPr="00F9048F" w:rsidP="00330EBD" w14:paraId="4057F1C5" w14:textId="08E2E178">
      <w:pPr>
        <w:rPr>
          <w:b/>
          <w:i/>
        </w:rPr>
      </w:pPr>
    </w:p>
    <w:p w:rsidR="00984CA2" w:rsidRPr="00F9048F" w:rsidP="008F570D" w14:paraId="473B9418" w14:textId="21A48A3C">
      <w:pPr>
        <w:spacing w:after="60"/>
        <w:rPr>
          <w:b/>
          <w:i/>
        </w:rPr>
      </w:pPr>
      <w:r w:rsidRPr="00F9048F">
        <w:rPr>
          <w:b/>
          <w:i/>
        </w:rPr>
        <w:t>Process</w:t>
      </w:r>
      <w:r w:rsidRPr="00F9048F" w:rsidR="003277CF">
        <w:rPr>
          <w:b/>
          <w:i/>
        </w:rPr>
        <w:t>es</w:t>
      </w:r>
      <w:r w:rsidRPr="00F9048F">
        <w:rPr>
          <w:b/>
          <w:i/>
        </w:rPr>
        <w:t xml:space="preserve"> for Information Collection </w:t>
      </w:r>
    </w:p>
    <w:p w:rsidR="00BD7C5A" w:rsidP="00747CAB" w14:paraId="43EFA6A6" w14:textId="77777777">
      <w:pPr>
        <w:tabs>
          <w:tab w:val="num" w:pos="180"/>
        </w:tabs>
        <w:rPr>
          <w:iCs/>
        </w:rPr>
      </w:pPr>
      <w:r w:rsidRPr="00747CAB">
        <w:rPr>
          <w:iCs/>
        </w:rPr>
        <w:t xml:space="preserve">ORO Region 3 will conduct two listening sessions with </w:t>
      </w:r>
      <w:r w:rsidR="00A64972">
        <w:rPr>
          <w:iCs/>
        </w:rPr>
        <w:t xml:space="preserve">residential </w:t>
      </w:r>
      <w:r w:rsidRPr="00747CAB">
        <w:rPr>
          <w:iCs/>
        </w:rPr>
        <w:t xml:space="preserve">fathers, </w:t>
      </w:r>
      <w:r w:rsidRPr="00B1533C" w:rsidR="00B1533C">
        <w:rPr>
          <w:iCs/>
        </w:rPr>
        <w:t>fatherhood providers, mothers, parents of special needs children, and families with incarcerated fathers</w:t>
      </w:r>
      <w:r w:rsidR="00B1533C">
        <w:rPr>
          <w:iCs/>
        </w:rPr>
        <w:t xml:space="preserve"> from rural or surrounding communities in PA. </w:t>
      </w:r>
      <w:r>
        <w:rPr>
          <w:iCs/>
        </w:rPr>
        <w:t xml:space="preserve">SFC will help recruit participants and host the listening sessions. </w:t>
      </w:r>
      <w:r w:rsidR="00B1533C">
        <w:rPr>
          <w:iCs/>
        </w:rPr>
        <w:t xml:space="preserve">Participants recruited from </w:t>
      </w:r>
      <w:r>
        <w:rPr>
          <w:iCs/>
        </w:rPr>
        <w:t xml:space="preserve">western PA will attend the listening session </w:t>
      </w:r>
      <w:r w:rsidRPr="00747CAB">
        <w:rPr>
          <w:iCs/>
        </w:rPr>
        <w:t>in Pittsburgh</w:t>
      </w:r>
      <w:r>
        <w:rPr>
          <w:iCs/>
        </w:rPr>
        <w:t xml:space="preserve">. </w:t>
      </w:r>
      <w:r>
        <w:rPr>
          <w:iCs/>
        </w:rPr>
        <w:t>Participants recruited from central PA will attend the listening session</w:t>
      </w:r>
      <w:r w:rsidRPr="00747CAB">
        <w:rPr>
          <w:iCs/>
        </w:rPr>
        <w:t xml:space="preserve"> in Harrisburg. </w:t>
      </w:r>
      <w:r>
        <w:rPr>
          <w:iCs/>
        </w:rPr>
        <w:t xml:space="preserve">The SFC’s western PA network includes an organization that works with parents of special needs children. Similarly, the SFC’s central PA network includes an organization that works with families of incarcerated fathers. </w:t>
      </w:r>
    </w:p>
    <w:p w:rsidR="00BD7C5A" w:rsidP="00747CAB" w14:paraId="2D8AE29A" w14:textId="77777777">
      <w:pPr>
        <w:tabs>
          <w:tab w:val="num" w:pos="180"/>
        </w:tabs>
        <w:rPr>
          <w:iCs/>
        </w:rPr>
      </w:pPr>
    </w:p>
    <w:p w:rsidR="00747CAB" w:rsidP="00747CAB" w14:paraId="24621A5A" w14:textId="53DF67B7">
      <w:pPr>
        <w:tabs>
          <w:tab w:val="num" w:pos="180"/>
        </w:tabs>
        <w:rPr>
          <w:iCs/>
        </w:rPr>
      </w:pPr>
      <w:r w:rsidRPr="00747CAB">
        <w:rPr>
          <w:iCs/>
        </w:rPr>
        <w:t xml:space="preserve">Each listening session site will recruit 36 participants (15 fathers, 7 providers, 7 moms, and 7 parents from a subpopulation) </w:t>
      </w:r>
      <w:r w:rsidR="00E25537">
        <w:rPr>
          <w:bCs/>
          <w:iCs/>
        </w:rPr>
        <w:t>from the rural and surrounding communities</w:t>
      </w:r>
      <w:r w:rsidR="00BD7C5A">
        <w:rPr>
          <w:bCs/>
          <w:iCs/>
        </w:rPr>
        <w:t>.</w:t>
      </w:r>
      <w:r w:rsidRPr="00747CAB">
        <w:rPr>
          <w:iCs/>
        </w:rPr>
        <w:t xml:space="preserve"> The semi-structured instrument</w:t>
      </w:r>
      <w:r w:rsidR="007232AF">
        <w:rPr>
          <w:iCs/>
        </w:rPr>
        <w:t>s</w:t>
      </w:r>
      <w:r w:rsidRPr="00747CAB">
        <w:rPr>
          <w:iCs/>
        </w:rPr>
        <w:t xml:space="preserve"> will be used to facilitate the conversation</w:t>
      </w:r>
      <w:r w:rsidR="007232AF">
        <w:rPr>
          <w:iCs/>
        </w:rPr>
        <w:t>s</w:t>
      </w:r>
      <w:r w:rsidRPr="00747CAB">
        <w:rPr>
          <w:iCs/>
        </w:rPr>
        <w:t xml:space="preserve"> with </w:t>
      </w:r>
      <w:r w:rsidR="00BD7C5A">
        <w:rPr>
          <w:iCs/>
        </w:rPr>
        <w:t>the</w:t>
      </w:r>
      <w:r w:rsidRPr="00747CAB">
        <w:rPr>
          <w:iCs/>
        </w:rPr>
        <w:t xml:space="preserve"> </w:t>
      </w:r>
      <w:r w:rsidR="00DA2318">
        <w:rPr>
          <w:iCs/>
        </w:rPr>
        <w:t xml:space="preserve">participant groups for </w:t>
      </w:r>
      <w:r w:rsidRPr="00747CAB">
        <w:rPr>
          <w:iCs/>
        </w:rPr>
        <w:t>1.5 hours. ACF staff will transcribe the conversations</w:t>
      </w:r>
      <w:r w:rsidR="00115E15">
        <w:rPr>
          <w:iCs/>
        </w:rPr>
        <w:t xml:space="preserve"> using an audio recorder</w:t>
      </w:r>
      <w:r w:rsidRPr="00747CAB">
        <w:rPr>
          <w:iCs/>
        </w:rPr>
        <w:t>.</w:t>
      </w:r>
    </w:p>
    <w:p w:rsidR="00D90EF6" w:rsidRPr="00F9048F" w:rsidP="008F570D" w14:paraId="352753BD" w14:textId="77777777"/>
    <w:p w:rsidR="002338AC" w:rsidRPr="00F9048F" w:rsidP="008F570D" w14:paraId="40C43AD9" w14:textId="77777777">
      <w:pPr>
        <w:ind w:left="180"/>
        <w:rPr>
          <w:b/>
          <w:i/>
        </w:rPr>
      </w:pPr>
    </w:p>
    <w:p w:rsidR="00945CD6" w:rsidRPr="00F9048F" w:rsidP="008F570D" w14:paraId="49EEF137" w14:textId="77777777">
      <w:pPr>
        <w:spacing w:after="120"/>
        <w:rPr>
          <w:b/>
        </w:rPr>
      </w:pPr>
      <w:r w:rsidRPr="00F9048F">
        <w:rPr>
          <w:b/>
        </w:rPr>
        <w:t xml:space="preserve">A3. </w:t>
      </w:r>
      <w:r w:rsidRPr="00F9048F">
        <w:rPr>
          <w:b/>
        </w:rPr>
        <w:t>Improved Information Technology to Reduce Burden</w:t>
      </w:r>
    </w:p>
    <w:p w:rsidR="00D90EF6" w:rsidRPr="00F9048F" w:rsidP="008F570D" w14:paraId="6EA8B500" w14:textId="3A209D73">
      <w:r>
        <w:t xml:space="preserve">Listening sessions will take place in-person. </w:t>
      </w:r>
      <w:r w:rsidR="00D52221">
        <w:t xml:space="preserve">This will help to </w:t>
      </w:r>
      <w:r w:rsidR="00921E9E">
        <w:t>strengthen</w:t>
      </w:r>
      <w:r w:rsidR="00D52221">
        <w:t xml:space="preserve"> relationships with parents and fatherhood providers from rural and surrounding communities</w:t>
      </w:r>
      <w:r w:rsidR="00921E9E">
        <w:t>. It will</w:t>
      </w:r>
      <w:r w:rsidR="00D52221">
        <w:t xml:space="preserve"> demonstrate that ACF values their </w:t>
      </w:r>
      <w:r w:rsidR="00921E9E">
        <w:t>experiences and opinions and wants to increase father involvement in ACF programs. It will also</w:t>
      </w:r>
      <w:r w:rsidR="005711B8">
        <w:t xml:space="preserve"> help to</w:t>
      </w:r>
      <w:r w:rsidR="00D52221">
        <w:t xml:space="preserve"> increase responses to personal questions about parenting and living in rural and surrounding communities.</w:t>
      </w:r>
    </w:p>
    <w:p w:rsidR="00D90EF6" w:rsidRPr="00F9048F" w:rsidP="008F570D" w14:paraId="5934C206" w14:textId="77777777"/>
    <w:p w:rsidR="005046F0" w:rsidRPr="00F9048F" w:rsidP="008F570D" w14:paraId="5804584A" w14:textId="77777777">
      <w:pPr>
        <w:ind w:left="360"/>
      </w:pPr>
    </w:p>
    <w:p w:rsidR="00945CD6" w:rsidRPr="00F9048F" w:rsidP="008F570D" w14:paraId="39BBEF3E" w14:textId="77777777">
      <w:pPr>
        <w:spacing w:after="120"/>
        <w:rPr>
          <w:b/>
        </w:rPr>
      </w:pPr>
      <w:r w:rsidRPr="00F9048F">
        <w:rPr>
          <w:b/>
        </w:rPr>
        <w:t xml:space="preserve">A4. </w:t>
      </w:r>
      <w:r w:rsidRPr="00F9048F">
        <w:rPr>
          <w:b/>
        </w:rPr>
        <w:t>Efforts to Identify Duplication</w:t>
      </w:r>
    </w:p>
    <w:p w:rsidR="00D90EF6" w:rsidRPr="00F9048F" w:rsidP="007232AF" w14:paraId="1E23D79E" w14:textId="7DD7EB45">
      <w:r w:rsidRPr="00AD59E6">
        <w:t>Although ACF issued a 2023 report on human services in rural contexts, the report did not address the topics and groups or fulfill the exact purpose of ORO’s listening sessions.</w:t>
      </w:r>
    </w:p>
    <w:p w:rsidR="005046F0" w:rsidRPr="00F9048F" w:rsidP="007232AF" w14:paraId="601390DA" w14:textId="77777777">
      <w:pPr>
        <w:ind w:left="360"/>
      </w:pPr>
    </w:p>
    <w:p w:rsidR="00436F5E" w:rsidRPr="00F9048F" w:rsidP="001A007F" w14:paraId="69A8EDD5" w14:textId="77777777">
      <w:pPr>
        <w:rPr>
          <w:b/>
        </w:rPr>
      </w:pPr>
    </w:p>
    <w:p w:rsidR="00945CD6" w:rsidRPr="00F9048F" w:rsidP="008F570D" w14:paraId="10B90123" w14:textId="77777777">
      <w:pPr>
        <w:spacing w:after="120"/>
        <w:rPr>
          <w:b/>
        </w:rPr>
      </w:pPr>
      <w:r w:rsidRPr="00F9048F">
        <w:rPr>
          <w:b/>
        </w:rPr>
        <w:t xml:space="preserve">A5. </w:t>
      </w:r>
      <w:r w:rsidRPr="00F9048F">
        <w:rPr>
          <w:b/>
        </w:rPr>
        <w:t>Involvement of Small Organizations</w:t>
      </w:r>
    </w:p>
    <w:p w:rsidR="00D90EF6" w:rsidRPr="00F9048F" w:rsidP="008F570D" w14:paraId="246D5FC0" w14:textId="45A13BE4">
      <w:r w:rsidRPr="00AD59E6">
        <w:t>No small businesses will be involved with this information collection.</w:t>
      </w:r>
    </w:p>
    <w:p w:rsidR="00D90EF6" w:rsidRPr="00F9048F" w:rsidP="008F570D" w14:paraId="12FF1FE5" w14:textId="77777777"/>
    <w:p w:rsidR="008C78B4" w:rsidRPr="00F9048F" w:rsidP="008F570D" w14:paraId="6077512E" w14:textId="77777777">
      <w:pPr>
        <w:rPr>
          <w:b/>
        </w:rPr>
      </w:pPr>
    </w:p>
    <w:p w:rsidR="00945CD6" w:rsidRPr="00F9048F" w:rsidP="008F570D" w14:paraId="5C724C5E" w14:textId="77777777">
      <w:pPr>
        <w:spacing w:after="120"/>
        <w:rPr>
          <w:b/>
        </w:rPr>
      </w:pPr>
      <w:r w:rsidRPr="00F9048F">
        <w:rPr>
          <w:b/>
        </w:rPr>
        <w:t xml:space="preserve">A6. </w:t>
      </w:r>
      <w:r w:rsidRPr="00F9048F">
        <w:rPr>
          <w:b/>
        </w:rPr>
        <w:t>Consequences of Less Frequent Data Collection</w:t>
      </w:r>
    </w:p>
    <w:p w:rsidR="00D90EF6" w:rsidRPr="00F9048F" w:rsidP="008F570D" w14:paraId="27E89940" w14:textId="0936666B">
      <w:r w:rsidRPr="00AD59E6">
        <w:t>This is a one-time data collection.</w:t>
      </w:r>
    </w:p>
    <w:p w:rsidR="00D90EF6" w:rsidRPr="00F9048F" w:rsidP="008F570D" w14:paraId="214C03B2" w14:textId="77777777"/>
    <w:p w:rsidR="005046F0" w:rsidRPr="00F9048F" w:rsidP="008F570D" w14:paraId="7C36762A" w14:textId="77777777">
      <w:pPr>
        <w:ind w:left="360"/>
      </w:pPr>
    </w:p>
    <w:p w:rsidR="00945CD6" w:rsidRPr="00F9048F" w:rsidP="008F570D" w14:paraId="5060136E" w14:textId="77777777">
      <w:pPr>
        <w:spacing w:after="120"/>
        <w:rPr>
          <w:b/>
        </w:rPr>
      </w:pPr>
      <w:r w:rsidRPr="00F9048F">
        <w:rPr>
          <w:b/>
        </w:rPr>
        <w:t xml:space="preserve">A7. </w:t>
      </w:r>
      <w:r w:rsidRPr="00F9048F">
        <w:rPr>
          <w:b/>
        </w:rPr>
        <w:t>Special Circumstances</w:t>
      </w:r>
    </w:p>
    <w:p w:rsidR="0020382F" w:rsidRPr="00F9048F" w:rsidP="008F570D" w14:paraId="10D64BA4" w14:textId="77777777">
      <w:r w:rsidRPr="001A007F">
        <w:t>There are no special circumstances for the proposed data collection efforts.</w:t>
      </w:r>
    </w:p>
    <w:p w:rsidR="00BE7952" w:rsidRPr="00F9048F" w:rsidP="008F570D" w14:paraId="08207C8B" w14:textId="77777777"/>
    <w:p w:rsidR="00D90EF6" w:rsidRPr="00F9048F" w:rsidP="008F570D" w14:paraId="6156892E" w14:textId="77777777">
      <w:pPr>
        <w:rPr>
          <w:b/>
        </w:rPr>
      </w:pPr>
    </w:p>
    <w:p w:rsidR="00D90EF6" w:rsidRPr="00F9048F" w:rsidP="008F570D" w14:paraId="4FD99BC0" w14:textId="77777777">
      <w:pPr>
        <w:spacing w:after="120"/>
        <w:rPr>
          <w:b/>
        </w:rPr>
      </w:pPr>
      <w:r w:rsidRPr="00F9048F">
        <w:rPr>
          <w:b/>
        </w:rPr>
        <w:t xml:space="preserve">A8. </w:t>
      </w:r>
      <w:r w:rsidRPr="00F9048F" w:rsidR="00945CD6">
        <w:rPr>
          <w:b/>
        </w:rPr>
        <w:t>Federal Register Notice and Consultation</w:t>
      </w:r>
    </w:p>
    <w:p w:rsidR="00B91D97" w:rsidRPr="00F9048F" w:rsidP="008F570D" w14:paraId="6A39001F" w14:textId="77777777">
      <w:pPr>
        <w:spacing w:after="60"/>
        <w:rPr>
          <w:b/>
          <w:i/>
        </w:rPr>
      </w:pPr>
      <w:r w:rsidRPr="00F9048F">
        <w:rPr>
          <w:b/>
          <w:i/>
        </w:rPr>
        <w:t>Federal Register Notice and Comments</w:t>
      </w:r>
    </w:p>
    <w:p w:rsidR="006C2EBC" w:rsidRPr="00F9048F" w:rsidP="006C2EBC" w14:paraId="4A6F541A" w14:textId="3CEFCB62">
      <w:r w:rsidRPr="00F9048F">
        <w:t xml:space="preserve">In accordance with the Paperwork Reduction Act of 1995 (Pub. L. 104-13) and Office of Management and Budget (OMB) regulations at 5 CFR Part 1320 (60 FR 44978, August 29, 1995), ACF published a notice in the Federal Register announcing the agency’s intention to </w:t>
      </w:r>
      <w:r w:rsidRPr="00F9048F">
        <w:t>request an OMB review of this information collection request for a new umbrella generic clearance. The notice was published on December 11, 2023, (88 FR 85890), and provided a sixty-day period for public comment. ACF did not receive any comments on the first notice. A second notice was published, allowing a thirty-day period for public comment (89 FR 12352), in conjunction with submission of the request to OMB. ACF did not receive any comments on the second notice.</w:t>
      </w:r>
    </w:p>
    <w:p w:rsidR="006C2EBC" w:rsidRPr="00F9048F" w:rsidP="006C2EBC" w14:paraId="565A3C00" w14:textId="77777777"/>
    <w:p w:rsidR="00B91D97" w:rsidRPr="00F9048F" w:rsidP="006C2EBC" w14:paraId="21E62C00" w14:textId="72CBF5B8">
      <w:pPr>
        <w:pStyle w:val="Heading4"/>
        <w:spacing w:before="0"/>
        <w:rPr>
          <w:rFonts w:ascii="Times New Roman" w:hAnsi="Times New Roman"/>
          <w:i/>
          <w:sz w:val="24"/>
          <w:szCs w:val="24"/>
        </w:rPr>
      </w:pPr>
      <w:r w:rsidRPr="00F9048F">
        <w:rPr>
          <w:rFonts w:ascii="Times New Roman" w:hAnsi="Times New Roman"/>
          <w:i/>
          <w:sz w:val="24"/>
          <w:szCs w:val="24"/>
        </w:rPr>
        <w:t xml:space="preserve">Consultation with </w:t>
      </w:r>
      <w:r w:rsidRPr="00F9048F" w:rsidR="008F570D">
        <w:rPr>
          <w:rFonts w:ascii="Times New Roman" w:hAnsi="Times New Roman"/>
          <w:i/>
          <w:sz w:val="24"/>
          <w:szCs w:val="24"/>
        </w:rPr>
        <w:t xml:space="preserve">Outside </w:t>
      </w:r>
      <w:r w:rsidRPr="00F9048F">
        <w:rPr>
          <w:rFonts w:ascii="Times New Roman" w:hAnsi="Times New Roman"/>
          <w:i/>
          <w:sz w:val="24"/>
          <w:szCs w:val="24"/>
        </w:rPr>
        <w:t>Experts</w:t>
      </w:r>
    </w:p>
    <w:p w:rsidR="008F10A2" w:rsidRPr="00F9048F" w:rsidP="008F570D" w14:paraId="1632B553" w14:textId="104518A0">
      <w:pPr>
        <w:rPr>
          <w:highlight w:val="yellow"/>
        </w:rPr>
      </w:pPr>
      <w:r>
        <w:t xml:space="preserve">ORO Region 3 is partnering with </w:t>
      </w:r>
      <w:r w:rsidRPr="00BF3B1D">
        <w:t xml:space="preserve">the </w:t>
      </w:r>
      <w:r w:rsidR="008E2C65">
        <w:t>SFC</w:t>
      </w:r>
      <w:r w:rsidRPr="00BF3B1D">
        <w:t xml:space="preserve"> and its </w:t>
      </w:r>
      <w:r>
        <w:t>network</w:t>
      </w:r>
      <w:r w:rsidR="00F9296A">
        <w:t xml:space="preserve"> of</w:t>
      </w:r>
      <w:r w:rsidRPr="00BF3B1D">
        <w:t xml:space="preserve"> </w:t>
      </w:r>
      <w:r>
        <w:t>affiliated organization</w:t>
      </w:r>
      <w:r w:rsidRPr="00BF3B1D">
        <w:t>s to recruit participants from rural and surrounding communities in western and central PA and to host the listening sessions in Pittsburgh and Harrisburg, PA. SFC is a well-regarded organization that works towards greater father involvement in the lives of children, families, and the systems that serve them</w:t>
      </w:r>
      <w:r w:rsidRPr="00AD59E6" w:rsidR="00AD59E6">
        <w:t>.</w:t>
      </w:r>
    </w:p>
    <w:p w:rsidR="00436F5E" w:rsidRPr="00F9048F" w:rsidP="008F570D" w14:paraId="3262E2E8" w14:textId="77777777">
      <w:pPr>
        <w:rPr>
          <w:highlight w:val="yellow"/>
        </w:rPr>
      </w:pPr>
    </w:p>
    <w:p w:rsidR="00D90EF6" w:rsidRPr="00F9048F" w:rsidP="008F570D" w14:paraId="16A7A923" w14:textId="77777777">
      <w:pPr>
        <w:rPr>
          <w:b/>
        </w:rPr>
      </w:pPr>
    </w:p>
    <w:p w:rsidR="00945CD6" w:rsidRPr="00F9048F" w:rsidP="008F570D" w14:paraId="391068CD" w14:textId="6ECE22DD">
      <w:pPr>
        <w:spacing w:after="120"/>
        <w:rPr>
          <w:b/>
        </w:rPr>
      </w:pPr>
      <w:r w:rsidRPr="00F9048F">
        <w:rPr>
          <w:b/>
        </w:rPr>
        <w:t xml:space="preserve">A9. </w:t>
      </w:r>
      <w:r w:rsidRPr="00F9048F" w:rsidR="00542413">
        <w:rPr>
          <w:b/>
        </w:rPr>
        <w:t xml:space="preserve">Tokens of Appreciation </w:t>
      </w:r>
      <w:r w:rsidRPr="00F9048F" w:rsidR="00B66874">
        <w:rPr>
          <w:b/>
        </w:rPr>
        <w:t>for</w:t>
      </w:r>
      <w:r w:rsidRPr="00F9048F">
        <w:rPr>
          <w:b/>
        </w:rPr>
        <w:t xml:space="preserve"> Respondents</w:t>
      </w:r>
    </w:p>
    <w:p w:rsidR="007232AF" w:rsidRPr="000C5F09" w:rsidP="007232AF" w14:paraId="2D1F04A0" w14:textId="45CE6F6B">
      <w:r w:rsidRPr="000C5F09">
        <w:t xml:space="preserve">It is extremely important to provide those with lived experience, experts, staff, and others providing their feedback for these efforts with equitable compensation or tokens of appreciation for participation. As noted in a </w:t>
      </w:r>
      <w:r w:rsidRPr="008E2C65" w:rsidR="008E2C65">
        <w:t>2022 report by the Office of the Assistant Secretary for Planning and Evaluation</w:t>
      </w:r>
      <w:r>
        <w:rPr>
          <w:rStyle w:val="FootnoteReference"/>
        </w:rPr>
        <w:footnoteReference w:id="2"/>
      </w:r>
      <w:r w:rsidRPr="000C5F09">
        <w:t xml:space="preserve"> this “helps ensure a diverse population with varied views can participate.” As such, we plan to provide Honoria to respondents, as described in section A13. </w:t>
      </w:r>
    </w:p>
    <w:p w:rsidR="000C5F09" w:rsidRPr="00F9048F" w:rsidP="000C5F09" w14:paraId="7A8E9CF0" w14:textId="77777777"/>
    <w:p w:rsidR="004222F8" w:rsidRPr="00F9048F" w:rsidP="00A30705" w14:paraId="7605E87D" w14:textId="77777777">
      <w:pPr>
        <w:rPr>
          <w:b/>
        </w:rPr>
      </w:pPr>
    </w:p>
    <w:p w:rsidR="004222F8" w:rsidRPr="00F9048F" w:rsidP="008F570D" w14:paraId="5BB4F440" w14:textId="77777777">
      <w:pPr>
        <w:spacing w:after="120"/>
        <w:rPr>
          <w:b/>
        </w:rPr>
      </w:pPr>
      <w:r w:rsidRPr="00F9048F">
        <w:rPr>
          <w:b/>
        </w:rPr>
        <w:t>A10. Privacy of Respondents</w:t>
      </w:r>
    </w:p>
    <w:p w:rsidR="004222F8" w:rsidRPr="00F9048F" w:rsidP="008F570D" w14:paraId="480B2A5E" w14:textId="3D0C880D">
      <w:pPr>
        <w:widowControl w:val="0"/>
        <w:autoSpaceDE w:val="0"/>
        <w:autoSpaceDN w:val="0"/>
        <w:adjustRightInd w:val="0"/>
      </w:pPr>
      <w:r w:rsidRPr="00F9048F">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00113878">
        <w:t>Respondents</w:t>
      </w:r>
      <w:r w:rsidR="00AD59E6">
        <w:t xml:space="preserve"> will sign a consent form to participate in the listening sessions</w:t>
      </w:r>
      <w:r w:rsidR="008E2C65">
        <w:t xml:space="preserve"> (see Appendix A)</w:t>
      </w:r>
      <w:r w:rsidR="00AD59E6">
        <w:t>.</w:t>
      </w:r>
      <w:r w:rsidR="00D52221">
        <w:t xml:space="preserve"> </w:t>
      </w:r>
      <w:bookmarkStart w:id="7" w:name="_Hlk163465535"/>
      <w:r w:rsidR="00E142BB">
        <w:t>With respondent consent, t</w:t>
      </w:r>
      <w:r w:rsidRPr="00D52221" w:rsidR="00D52221">
        <w:t>here will an audio recording to create a transcript and analyze the information share</w:t>
      </w:r>
      <w:r w:rsidR="0099562E">
        <w:t>d</w:t>
      </w:r>
      <w:r w:rsidRPr="00D52221" w:rsidR="00D52221">
        <w:t>.</w:t>
      </w:r>
      <w:bookmarkEnd w:id="7"/>
    </w:p>
    <w:p w:rsidR="00436F5E" w:rsidRPr="00F9048F" w:rsidP="008F570D" w14:paraId="34DFAED3" w14:textId="77777777">
      <w:pPr>
        <w:widowControl w:val="0"/>
        <w:autoSpaceDE w:val="0"/>
        <w:autoSpaceDN w:val="0"/>
        <w:adjustRightInd w:val="0"/>
      </w:pPr>
    </w:p>
    <w:p w:rsidR="00436F5E" w:rsidRPr="00F9048F" w:rsidP="008F570D" w14:paraId="0442A162" w14:textId="77777777"/>
    <w:p w:rsidR="00945CD6" w:rsidRPr="00F9048F" w:rsidP="008F570D" w14:paraId="0B35E015" w14:textId="77777777">
      <w:pPr>
        <w:spacing w:after="120"/>
        <w:rPr>
          <w:b/>
        </w:rPr>
      </w:pPr>
      <w:r w:rsidRPr="00F9048F">
        <w:rPr>
          <w:b/>
        </w:rPr>
        <w:t xml:space="preserve">A11. </w:t>
      </w:r>
      <w:r w:rsidRPr="00F9048F">
        <w:rPr>
          <w:b/>
        </w:rPr>
        <w:t>Sensitive Questions</w:t>
      </w:r>
    </w:p>
    <w:p w:rsidR="00D90EF6" w:rsidRPr="00F9048F" w:rsidP="008F570D" w14:paraId="7C7C4093" w14:textId="587B7676">
      <w:r>
        <w:t>In the semi-structured instruments, we</w:t>
      </w:r>
      <w:r w:rsidR="00EB1709">
        <w:t xml:space="preserve"> ask</w:t>
      </w:r>
      <w:r>
        <w:t xml:space="preserve"> personal questions regarding parenting, dealing with challenges, and receiving services </w:t>
      </w:r>
      <w:r w:rsidR="00EB1709">
        <w:t>which</w:t>
      </w:r>
      <w:r>
        <w:t xml:space="preserve"> participants might view as sensitive</w:t>
      </w:r>
      <w:r w:rsidR="00AD59E6">
        <w:t>.</w:t>
      </w:r>
      <w:r w:rsidR="00105A92">
        <w:t xml:space="preserve"> </w:t>
      </w:r>
      <w:r w:rsidR="008E2C65">
        <w:t xml:space="preserve">These are necessary to understand the </w:t>
      </w:r>
      <w:r w:rsidR="008E2C65">
        <w:rPr>
          <w:iCs/>
        </w:rPr>
        <w:t xml:space="preserve">lived experience of fathers, families, and providers in rural communities. Participants do not need to respond to a question or prompt if they choose </w:t>
      </w:r>
      <w:r>
        <w:t xml:space="preserve">and to take a break </w:t>
      </w:r>
      <w:r w:rsidR="008E2C65">
        <w:t>as needed to</w:t>
      </w:r>
      <w:r>
        <w:t xml:space="preserve"> deal with any emotional reactions</w:t>
      </w:r>
      <w:r w:rsidR="00105A92">
        <w:t>.</w:t>
      </w:r>
    </w:p>
    <w:p w:rsidR="005046F0" w:rsidP="008F570D" w14:paraId="45C63BFE" w14:textId="33F2C87D">
      <w:pPr>
        <w:ind w:left="360"/>
      </w:pPr>
    </w:p>
    <w:p w:rsidR="008E2C65" w:rsidRPr="00F9048F" w:rsidP="008F570D" w14:paraId="2D2BF360" w14:textId="77777777">
      <w:pPr>
        <w:ind w:left="360"/>
      </w:pPr>
    </w:p>
    <w:p w:rsidR="00542413" w:rsidRPr="00F9048F" w:rsidP="00542413" w14:paraId="3ABF848D" w14:textId="604CE552">
      <w:pPr>
        <w:spacing w:after="120"/>
        <w:rPr>
          <w:b/>
        </w:rPr>
      </w:pPr>
      <w:r w:rsidRPr="00F9048F">
        <w:rPr>
          <w:b/>
        </w:rPr>
        <w:t xml:space="preserve">A12. </w:t>
      </w:r>
      <w:r w:rsidRPr="00F9048F" w:rsidR="00945CD6">
        <w:rPr>
          <w:b/>
        </w:rPr>
        <w:t>Estimation of Information Collection Burden</w:t>
      </w:r>
    </w:p>
    <w:p w:rsidR="00542413" w:rsidRPr="00F9048F" w:rsidP="00542413" w14:paraId="3786490C" w14:textId="2AA637D8">
      <w:pPr>
        <w:spacing w:after="60"/>
        <w:rPr>
          <w:b/>
          <w:bCs/>
          <w:i/>
          <w:iCs/>
        </w:rPr>
      </w:pPr>
      <w:r w:rsidRPr="00F9048F">
        <w:rPr>
          <w:b/>
          <w:bCs/>
          <w:i/>
          <w:iCs/>
        </w:rPr>
        <w:t>Burden Estimates</w:t>
      </w:r>
    </w:p>
    <w:p w:rsidR="00542413" w:rsidRPr="00105A92" w:rsidP="008F570D" w14:paraId="45B923F3" w14:textId="04FA4BC4">
      <w:r>
        <w:t xml:space="preserve">Each listening session will be 1.5 hours. </w:t>
      </w:r>
      <w:r w:rsidR="007234C4">
        <w:t xml:space="preserve"> </w:t>
      </w:r>
      <w:r w:rsidR="007232AF">
        <w:t xml:space="preserve">The semi-structured protocols provide a universe of prompts from which the facilitator will choose to guide the discussion. Participants will participate in one session each. </w:t>
      </w:r>
      <w:r w:rsidR="00DA2318">
        <w:t>For each site, w</w:t>
      </w:r>
      <w:r w:rsidR="007232AF">
        <w:t xml:space="preserve">e aim to recruit </w:t>
      </w:r>
      <w:r w:rsidRPr="00747CAB" w:rsidR="007232AF">
        <w:rPr>
          <w:iCs/>
        </w:rPr>
        <w:t>15 fathers, 7 providers, 7 moms, and 7 parents from a subpopulation</w:t>
      </w:r>
      <w:r w:rsidR="00DA2318">
        <w:rPr>
          <w:iCs/>
        </w:rPr>
        <w:t xml:space="preserve"> </w:t>
      </w:r>
      <w:r w:rsidR="001576BB">
        <w:rPr>
          <w:iCs/>
        </w:rPr>
        <w:t>through our partnership with SFC’s extensive network of affiliated organizations.</w:t>
      </w:r>
    </w:p>
    <w:p w:rsidR="00542413" w:rsidRPr="00F9048F" w:rsidP="008F570D" w14:paraId="53AD5D50" w14:textId="77777777">
      <w:pPr>
        <w:rPr>
          <w:b/>
          <w:bCs/>
          <w:i/>
          <w:iCs/>
        </w:rPr>
      </w:pPr>
    </w:p>
    <w:p w:rsidR="00542413" w:rsidRPr="00F9048F" w:rsidP="00542413" w14:paraId="6CBE253C" w14:textId="16147A58">
      <w:pPr>
        <w:spacing w:after="60"/>
        <w:rPr>
          <w:b/>
          <w:i/>
        </w:rPr>
      </w:pPr>
      <w:r w:rsidRPr="00F9048F">
        <w:rPr>
          <w:b/>
          <w:i/>
        </w:rPr>
        <w:t>Cost Estimates</w:t>
      </w:r>
    </w:p>
    <w:p w:rsidR="0099562E" w:rsidP="0033072C" w14:paraId="409A5483" w14:textId="559BBAC4">
      <w:r>
        <w:t>Most of the parental respondents will be earning a low-income. To calculate t</w:t>
      </w:r>
      <w:r w:rsidRPr="00F9048F" w:rsidR="0033072C">
        <w:t xml:space="preserve">he cost to </w:t>
      </w:r>
      <w:r>
        <w:t xml:space="preserve">these </w:t>
      </w:r>
      <w:r w:rsidRPr="00F9048F" w:rsidR="0033072C">
        <w:t>respondents</w:t>
      </w:r>
      <w:r>
        <w:t>, we used</w:t>
      </w:r>
      <w:r w:rsidRPr="00F9048F" w:rsidR="0033072C">
        <w:t xml:space="preserve"> the Bureau of Labor Statistics (BLS) job code for </w:t>
      </w:r>
      <w:r w:rsidRPr="007234C4" w:rsidR="007234C4">
        <w:t xml:space="preserve">Food Preparation Workers [35-2021] </w:t>
      </w:r>
      <w:r>
        <w:t xml:space="preserve">as a proxy </w:t>
      </w:r>
      <w:r w:rsidRPr="00F9048F" w:rsidR="0033072C">
        <w:t xml:space="preserve">and wage data from May </w:t>
      </w:r>
      <w:r w:rsidRPr="007234C4" w:rsidR="007234C4">
        <w:t>202</w:t>
      </w:r>
      <w:r w:rsidR="00D346BB">
        <w:t>2</w:t>
      </w:r>
      <w:r w:rsidRPr="007234C4" w:rsidR="007234C4">
        <w:t>, which is $14.77 per hour</w:t>
      </w:r>
      <w:r w:rsidRPr="00F9048F" w:rsidR="0033072C">
        <w:t xml:space="preserve">. To account for fringe benefits and overhead the rate was multiplied by two which is </w:t>
      </w:r>
      <w:r w:rsidRPr="007234C4" w:rsidR="007234C4">
        <w:t>$29.54</w:t>
      </w:r>
      <w:r w:rsidRPr="00F9048F" w:rsidR="0033072C">
        <w:t>.</w:t>
      </w:r>
    </w:p>
    <w:p w:rsidR="0099562E" w:rsidP="0033072C" w14:paraId="371136F5" w14:textId="77777777"/>
    <w:p w:rsidR="0033072C" w:rsidRPr="00F9048F" w:rsidP="0033072C" w14:paraId="59A18AED" w14:textId="5FF02E98">
      <w:r>
        <w:t>To calculate the cost to fatherhood service providers, we used the BLS job code for Community and Social Service Specialists, All Other [21-1099] and wage data from May 2023, which is $25.97 per hour. To account for fringe benefits and overhead the rate was multiplied by two which is $51.94.</w:t>
      </w:r>
      <w:r w:rsidRPr="00F9048F">
        <w:t xml:space="preserve">  </w:t>
      </w:r>
    </w:p>
    <w:p w:rsidR="0033072C" w:rsidRPr="00F9048F" w:rsidP="0033072C" w14:paraId="255B87E2" w14:textId="77777777">
      <w:pPr>
        <w:ind w:left="360"/>
      </w:pPr>
      <w:hyperlink r:id="rId9" w:history="1">
        <w:r w:rsidRPr="00F9048F">
          <w:rPr>
            <w:rStyle w:val="Hyperlink"/>
          </w:rPr>
          <w:t>https://www.bls.gov/oes/current/oes_stru.htm</w:t>
        </w:r>
      </w:hyperlink>
      <w:r w:rsidRPr="00F9048F">
        <w:t xml:space="preserve"> </w:t>
      </w:r>
    </w:p>
    <w:p w:rsidR="00542413" w:rsidRPr="00F9048F" w:rsidP="008F570D" w14:paraId="26232607" w14:textId="77777777">
      <w:pPr>
        <w:rPr>
          <w:i/>
          <w:iCs/>
        </w:rPr>
      </w:pPr>
    </w:p>
    <w:tbl>
      <w:tblPr>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5"/>
        <w:gridCol w:w="1239"/>
        <w:gridCol w:w="1161"/>
        <w:gridCol w:w="983"/>
        <w:gridCol w:w="1428"/>
        <w:gridCol w:w="894"/>
        <w:gridCol w:w="1306"/>
      </w:tblGrid>
      <w:tr w14:paraId="3DDE53E5" w14:textId="77777777" w:rsidTr="00D346BB">
        <w:tblPrEx>
          <w:tblW w:w="88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805" w:type="dxa"/>
            <w:shd w:val="clear" w:color="auto" w:fill="BFBFBF"/>
            <w:vAlign w:val="center"/>
          </w:tcPr>
          <w:p w:rsidR="00542413" w:rsidRPr="00F9048F" w:rsidP="008F570D" w14:paraId="2381BB0C" w14:textId="77777777">
            <w:pPr>
              <w:jc w:val="center"/>
              <w:rPr>
                <w:sz w:val="20"/>
                <w:szCs w:val="20"/>
              </w:rPr>
            </w:pPr>
            <w:r w:rsidRPr="00F9048F">
              <w:rPr>
                <w:sz w:val="20"/>
                <w:szCs w:val="20"/>
              </w:rPr>
              <w:t>Instrument</w:t>
            </w:r>
          </w:p>
        </w:tc>
        <w:tc>
          <w:tcPr>
            <w:tcW w:w="1239" w:type="dxa"/>
            <w:shd w:val="clear" w:color="auto" w:fill="BFBFBF"/>
            <w:vAlign w:val="center"/>
          </w:tcPr>
          <w:p w:rsidR="00542413" w:rsidRPr="00F9048F" w:rsidP="008F570D" w14:paraId="42F19101" w14:textId="77777777">
            <w:pPr>
              <w:jc w:val="center"/>
              <w:rPr>
                <w:sz w:val="20"/>
                <w:szCs w:val="20"/>
              </w:rPr>
            </w:pPr>
            <w:r w:rsidRPr="00F9048F">
              <w:rPr>
                <w:sz w:val="20"/>
                <w:szCs w:val="20"/>
              </w:rPr>
              <w:t>Total Number of Respondents</w:t>
            </w:r>
          </w:p>
        </w:tc>
        <w:tc>
          <w:tcPr>
            <w:tcW w:w="1161" w:type="dxa"/>
            <w:shd w:val="clear" w:color="auto" w:fill="BFBFBF"/>
            <w:vAlign w:val="center"/>
          </w:tcPr>
          <w:p w:rsidR="00542413" w:rsidRPr="00F9048F" w:rsidP="008F570D" w14:paraId="714F2F09" w14:textId="4691739D">
            <w:pPr>
              <w:jc w:val="center"/>
              <w:rPr>
                <w:sz w:val="20"/>
                <w:szCs w:val="20"/>
              </w:rPr>
            </w:pPr>
            <w:r w:rsidRPr="00F9048F">
              <w:rPr>
                <w:sz w:val="20"/>
                <w:szCs w:val="20"/>
              </w:rPr>
              <w:t>Total Number of Responses Per Respondent</w:t>
            </w:r>
          </w:p>
        </w:tc>
        <w:tc>
          <w:tcPr>
            <w:tcW w:w="983" w:type="dxa"/>
            <w:shd w:val="clear" w:color="auto" w:fill="BFBFBF"/>
            <w:vAlign w:val="center"/>
          </w:tcPr>
          <w:p w:rsidR="00542413" w:rsidRPr="00F9048F" w:rsidP="008F570D" w14:paraId="05CC723F" w14:textId="77777777">
            <w:pPr>
              <w:jc w:val="center"/>
              <w:rPr>
                <w:sz w:val="20"/>
                <w:szCs w:val="20"/>
              </w:rPr>
            </w:pPr>
            <w:r w:rsidRPr="00F9048F">
              <w:rPr>
                <w:sz w:val="20"/>
                <w:szCs w:val="20"/>
              </w:rPr>
              <w:t>Average Burden Hours Per Response</w:t>
            </w:r>
          </w:p>
        </w:tc>
        <w:tc>
          <w:tcPr>
            <w:tcW w:w="1428" w:type="dxa"/>
            <w:shd w:val="clear" w:color="auto" w:fill="BFBFBF"/>
            <w:vAlign w:val="center"/>
          </w:tcPr>
          <w:p w:rsidR="00542413" w:rsidRPr="00F9048F" w:rsidP="00542413" w14:paraId="110C4AE5" w14:textId="77777777">
            <w:pPr>
              <w:jc w:val="center"/>
              <w:rPr>
                <w:bCs/>
                <w:sz w:val="20"/>
                <w:szCs w:val="20"/>
              </w:rPr>
            </w:pPr>
            <w:r w:rsidRPr="00F9048F">
              <w:rPr>
                <w:bCs/>
                <w:sz w:val="20"/>
                <w:szCs w:val="20"/>
              </w:rPr>
              <w:t>Total</w:t>
            </w:r>
          </w:p>
          <w:p w:rsidR="00542413" w:rsidRPr="00F9048F" w:rsidP="00542413" w14:paraId="1F591B58" w14:textId="47332B2D">
            <w:pPr>
              <w:jc w:val="center"/>
              <w:rPr>
                <w:bCs/>
                <w:sz w:val="20"/>
                <w:szCs w:val="20"/>
              </w:rPr>
            </w:pPr>
            <w:r w:rsidRPr="00F9048F">
              <w:rPr>
                <w:bCs/>
                <w:sz w:val="20"/>
                <w:szCs w:val="20"/>
              </w:rPr>
              <w:t>Burden Hours</w:t>
            </w:r>
          </w:p>
        </w:tc>
        <w:tc>
          <w:tcPr>
            <w:tcW w:w="894" w:type="dxa"/>
            <w:shd w:val="clear" w:color="auto" w:fill="BFBFBF"/>
            <w:vAlign w:val="center"/>
          </w:tcPr>
          <w:p w:rsidR="00542413" w:rsidRPr="00F9048F" w:rsidP="008F570D" w14:paraId="45DFE675" w14:textId="77777777">
            <w:pPr>
              <w:jc w:val="center"/>
              <w:rPr>
                <w:sz w:val="20"/>
                <w:szCs w:val="20"/>
              </w:rPr>
            </w:pPr>
            <w:r w:rsidRPr="00F9048F">
              <w:rPr>
                <w:bCs/>
                <w:sz w:val="20"/>
                <w:szCs w:val="20"/>
              </w:rPr>
              <w:t>Average Hourly Wage</w:t>
            </w:r>
          </w:p>
        </w:tc>
        <w:tc>
          <w:tcPr>
            <w:tcW w:w="1306" w:type="dxa"/>
            <w:shd w:val="clear" w:color="auto" w:fill="BFBFBF"/>
            <w:vAlign w:val="center"/>
          </w:tcPr>
          <w:p w:rsidR="00542413" w:rsidRPr="00F9048F" w:rsidP="008F570D" w14:paraId="39990194" w14:textId="77777777">
            <w:pPr>
              <w:jc w:val="center"/>
              <w:rPr>
                <w:sz w:val="20"/>
                <w:szCs w:val="20"/>
              </w:rPr>
            </w:pPr>
            <w:r w:rsidRPr="00F9048F">
              <w:rPr>
                <w:bCs/>
                <w:sz w:val="20"/>
                <w:szCs w:val="20"/>
              </w:rPr>
              <w:t>Total Annual Cost</w:t>
            </w:r>
          </w:p>
        </w:tc>
      </w:tr>
      <w:tr w14:paraId="7CE63E36" w14:textId="77777777" w:rsidTr="00D346BB">
        <w:tblPrEx>
          <w:tblW w:w="8816" w:type="dxa"/>
          <w:jc w:val="center"/>
          <w:tblLook w:val="00A0"/>
        </w:tblPrEx>
        <w:trPr>
          <w:trHeight w:val="432"/>
          <w:jc w:val="center"/>
        </w:trPr>
        <w:tc>
          <w:tcPr>
            <w:tcW w:w="1805" w:type="dxa"/>
            <w:vAlign w:val="center"/>
          </w:tcPr>
          <w:p w:rsidR="00D346BB" w:rsidRPr="00F9048F" w:rsidP="00D346BB" w14:paraId="15455CD3" w14:textId="01C0E043">
            <w:pPr>
              <w:tabs>
                <w:tab w:val="center" w:pos="4320"/>
                <w:tab w:val="right" w:pos="8640"/>
              </w:tabs>
              <w:rPr>
                <w:sz w:val="20"/>
                <w:szCs w:val="20"/>
              </w:rPr>
            </w:pPr>
            <w:r>
              <w:rPr>
                <w:sz w:val="20"/>
                <w:szCs w:val="20"/>
              </w:rPr>
              <w:t>Residential Fathers</w:t>
            </w:r>
          </w:p>
        </w:tc>
        <w:tc>
          <w:tcPr>
            <w:tcW w:w="1239" w:type="dxa"/>
            <w:vAlign w:val="center"/>
          </w:tcPr>
          <w:p w:rsidR="00D346BB" w:rsidRPr="00D346BB" w:rsidP="00D346BB" w14:paraId="2106BBF5" w14:textId="0F0FF59E">
            <w:pPr>
              <w:tabs>
                <w:tab w:val="center" w:pos="4320"/>
                <w:tab w:val="right" w:pos="8640"/>
              </w:tabs>
              <w:jc w:val="center"/>
              <w:rPr>
                <w:sz w:val="20"/>
                <w:szCs w:val="20"/>
              </w:rPr>
            </w:pPr>
            <w:r w:rsidRPr="00D346BB">
              <w:rPr>
                <w:sz w:val="20"/>
                <w:szCs w:val="20"/>
              </w:rPr>
              <w:t>30</w:t>
            </w:r>
          </w:p>
        </w:tc>
        <w:tc>
          <w:tcPr>
            <w:tcW w:w="1161" w:type="dxa"/>
            <w:vAlign w:val="center"/>
          </w:tcPr>
          <w:p w:rsidR="00D346BB" w:rsidRPr="00F9048F" w:rsidP="00D346BB" w14:paraId="402332F4" w14:textId="26E76A56">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2166A45E" w14:textId="30542FF7">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5A6C5F6C" w14:textId="58CBDFD7">
            <w:pPr>
              <w:tabs>
                <w:tab w:val="center" w:pos="4320"/>
                <w:tab w:val="right" w:pos="8640"/>
              </w:tabs>
              <w:jc w:val="center"/>
              <w:rPr>
                <w:sz w:val="20"/>
                <w:szCs w:val="20"/>
              </w:rPr>
            </w:pPr>
            <w:r>
              <w:rPr>
                <w:sz w:val="20"/>
                <w:szCs w:val="20"/>
              </w:rPr>
              <w:t>45</w:t>
            </w:r>
          </w:p>
        </w:tc>
        <w:tc>
          <w:tcPr>
            <w:tcW w:w="894" w:type="dxa"/>
            <w:vAlign w:val="center"/>
          </w:tcPr>
          <w:p w:rsidR="00D346BB" w:rsidRPr="00F9048F" w:rsidP="00D346BB" w14:paraId="4C12A145" w14:textId="1EFE15A9">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01C1A511" w14:textId="1ED4CC05">
            <w:pPr>
              <w:tabs>
                <w:tab w:val="center" w:pos="4320"/>
                <w:tab w:val="right" w:pos="8640"/>
              </w:tabs>
              <w:jc w:val="center"/>
              <w:rPr>
                <w:sz w:val="20"/>
                <w:szCs w:val="20"/>
              </w:rPr>
            </w:pPr>
            <w:r>
              <w:rPr>
                <w:sz w:val="20"/>
                <w:szCs w:val="20"/>
              </w:rPr>
              <w:t>$</w:t>
            </w:r>
            <w:r>
              <w:rPr>
                <w:sz w:val="20"/>
                <w:szCs w:val="20"/>
              </w:rPr>
              <w:t>1,329</w:t>
            </w:r>
          </w:p>
        </w:tc>
      </w:tr>
      <w:tr w14:paraId="79082FA8" w14:textId="77777777" w:rsidTr="00D346BB">
        <w:tblPrEx>
          <w:tblW w:w="8816" w:type="dxa"/>
          <w:jc w:val="center"/>
          <w:tblLook w:val="00A0"/>
        </w:tblPrEx>
        <w:trPr>
          <w:trHeight w:val="432"/>
          <w:jc w:val="center"/>
        </w:trPr>
        <w:tc>
          <w:tcPr>
            <w:tcW w:w="1805" w:type="dxa"/>
            <w:vAlign w:val="center"/>
          </w:tcPr>
          <w:p w:rsidR="00D346BB" w:rsidRPr="00F9048F" w:rsidP="00D346BB" w14:paraId="27ED90F0" w14:textId="57AC917F">
            <w:pPr>
              <w:tabs>
                <w:tab w:val="center" w:pos="4320"/>
                <w:tab w:val="right" w:pos="8640"/>
              </w:tabs>
              <w:rPr>
                <w:sz w:val="20"/>
                <w:szCs w:val="20"/>
              </w:rPr>
            </w:pPr>
            <w:r>
              <w:rPr>
                <w:sz w:val="20"/>
                <w:szCs w:val="20"/>
              </w:rPr>
              <w:t>Fatherhood Service Providers</w:t>
            </w:r>
          </w:p>
        </w:tc>
        <w:tc>
          <w:tcPr>
            <w:tcW w:w="1239" w:type="dxa"/>
            <w:vAlign w:val="center"/>
          </w:tcPr>
          <w:p w:rsidR="00D346BB" w:rsidRPr="00D346BB" w:rsidP="00D346BB" w14:paraId="5FDE0035" w14:textId="4209A743">
            <w:pPr>
              <w:tabs>
                <w:tab w:val="center" w:pos="4320"/>
                <w:tab w:val="right" w:pos="8640"/>
              </w:tabs>
              <w:jc w:val="center"/>
              <w:rPr>
                <w:sz w:val="20"/>
                <w:szCs w:val="20"/>
              </w:rPr>
            </w:pPr>
            <w:r w:rsidRPr="00D346BB">
              <w:rPr>
                <w:sz w:val="20"/>
                <w:szCs w:val="20"/>
              </w:rPr>
              <w:t>14</w:t>
            </w:r>
          </w:p>
        </w:tc>
        <w:tc>
          <w:tcPr>
            <w:tcW w:w="1161" w:type="dxa"/>
            <w:vAlign w:val="center"/>
          </w:tcPr>
          <w:p w:rsidR="00D346BB" w:rsidRPr="00F9048F" w:rsidP="00D346BB" w14:paraId="345E7A43" w14:textId="4339E64A">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27851FED" w14:textId="28C0E45C">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2A6A15B1" w14:textId="20571BB1">
            <w:pPr>
              <w:tabs>
                <w:tab w:val="center" w:pos="4320"/>
                <w:tab w:val="right" w:pos="8640"/>
              </w:tabs>
              <w:jc w:val="center"/>
              <w:rPr>
                <w:sz w:val="20"/>
                <w:szCs w:val="20"/>
              </w:rPr>
            </w:pPr>
            <w:r>
              <w:rPr>
                <w:sz w:val="20"/>
                <w:szCs w:val="20"/>
              </w:rPr>
              <w:t>21</w:t>
            </w:r>
          </w:p>
        </w:tc>
        <w:tc>
          <w:tcPr>
            <w:tcW w:w="894" w:type="dxa"/>
            <w:vAlign w:val="center"/>
          </w:tcPr>
          <w:p w:rsidR="00D346BB" w:rsidRPr="00F9048F" w:rsidP="00D346BB" w14:paraId="190D3377" w14:textId="12407D74">
            <w:pPr>
              <w:tabs>
                <w:tab w:val="center" w:pos="4320"/>
                <w:tab w:val="right" w:pos="8640"/>
              </w:tabs>
              <w:jc w:val="center"/>
              <w:rPr>
                <w:sz w:val="20"/>
                <w:szCs w:val="20"/>
              </w:rPr>
            </w:pPr>
            <w:r>
              <w:rPr>
                <w:sz w:val="20"/>
                <w:szCs w:val="20"/>
              </w:rPr>
              <w:t>$</w:t>
            </w:r>
            <w:r w:rsidR="0099562E">
              <w:rPr>
                <w:sz w:val="20"/>
                <w:szCs w:val="20"/>
              </w:rPr>
              <w:t>51.94</w:t>
            </w:r>
          </w:p>
        </w:tc>
        <w:tc>
          <w:tcPr>
            <w:tcW w:w="1306" w:type="dxa"/>
            <w:vAlign w:val="center"/>
          </w:tcPr>
          <w:p w:rsidR="00D346BB" w:rsidRPr="00F9048F" w:rsidP="00D346BB" w14:paraId="2A7C2E47" w14:textId="4F197998">
            <w:pPr>
              <w:tabs>
                <w:tab w:val="center" w:pos="4320"/>
                <w:tab w:val="right" w:pos="8640"/>
              </w:tabs>
              <w:jc w:val="center"/>
              <w:rPr>
                <w:sz w:val="20"/>
                <w:szCs w:val="20"/>
              </w:rPr>
            </w:pPr>
            <w:r>
              <w:rPr>
                <w:sz w:val="20"/>
                <w:szCs w:val="20"/>
              </w:rPr>
              <w:t>$</w:t>
            </w:r>
            <w:r w:rsidR="0099562E">
              <w:rPr>
                <w:sz w:val="20"/>
                <w:szCs w:val="20"/>
              </w:rPr>
              <w:t>1,091</w:t>
            </w:r>
          </w:p>
        </w:tc>
      </w:tr>
      <w:tr w14:paraId="07CC1282" w14:textId="77777777" w:rsidTr="00D346BB">
        <w:tblPrEx>
          <w:tblW w:w="8816" w:type="dxa"/>
          <w:jc w:val="center"/>
          <w:tblLook w:val="00A0"/>
        </w:tblPrEx>
        <w:trPr>
          <w:trHeight w:val="432"/>
          <w:jc w:val="center"/>
        </w:trPr>
        <w:tc>
          <w:tcPr>
            <w:tcW w:w="1805" w:type="dxa"/>
            <w:vAlign w:val="center"/>
          </w:tcPr>
          <w:p w:rsidR="00D346BB" w:rsidRPr="00F9048F" w:rsidP="00D346BB" w14:paraId="4A194661" w14:textId="01BA0D28">
            <w:pPr>
              <w:tabs>
                <w:tab w:val="center" w:pos="4320"/>
                <w:tab w:val="right" w:pos="8640"/>
              </w:tabs>
              <w:rPr>
                <w:sz w:val="20"/>
                <w:szCs w:val="20"/>
              </w:rPr>
            </w:pPr>
            <w:r>
              <w:rPr>
                <w:sz w:val="20"/>
                <w:szCs w:val="20"/>
              </w:rPr>
              <w:t>Mothers</w:t>
            </w:r>
          </w:p>
        </w:tc>
        <w:tc>
          <w:tcPr>
            <w:tcW w:w="1239" w:type="dxa"/>
            <w:vAlign w:val="center"/>
          </w:tcPr>
          <w:p w:rsidR="00D346BB" w:rsidRPr="00D346BB" w:rsidP="00D346BB" w14:paraId="46ADC4F0" w14:textId="69CE3862">
            <w:pPr>
              <w:tabs>
                <w:tab w:val="center" w:pos="4320"/>
                <w:tab w:val="right" w:pos="8640"/>
              </w:tabs>
              <w:jc w:val="center"/>
              <w:rPr>
                <w:sz w:val="20"/>
                <w:szCs w:val="20"/>
              </w:rPr>
            </w:pPr>
            <w:r w:rsidRPr="00D346BB">
              <w:rPr>
                <w:sz w:val="20"/>
                <w:szCs w:val="20"/>
              </w:rPr>
              <w:t>14</w:t>
            </w:r>
          </w:p>
        </w:tc>
        <w:tc>
          <w:tcPr>
            <w:tcW w:w="1161" w:type="dxa"/>
            <w:vAlign w:val="center"/>
          </w:tcPr>
          <w:p w:rsidR="00D346BB" w:rsidRPr="00F9048F" w:rsidP="00D346BB" w14:paraId="4106774A" w14:textId="6E91FFE2">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301B3025" w14:textId="0B0557CB">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16DF3C9F" w14:textId="48CE0DF2">
            <w:pPr>
              <w:tabs>
                <w:tab w:val="center" w:pos="4320"/>
                <w:tab w:val="right" w:pos="8640"/>
              </w:tabs>
              <w:jc w:val="center"/>
              <w:rPr>
                <w:sz w:val="20"/>
                <w:szCs w:val="20"/>
              </w:rPr>
            </w:pPr>
            <w:r>
              <w:rPr>
                <w:sz w:val="20"/>
                <w:szCs w:val="20"/>
              </w:rPr>
              <w:t>21</w:t>
            </w:r>
          </w:p>
        </w:tc>
        <w:tc>
          <w:tcPr>
            <w:tcW w:w="894" w:type="dxa"/>
            <w:vAlign w:val="center"/>
          </w:tcPr>
          <w:p w:rsidR="00D346BB" w:rsidRPr="00F9048F" w:rsidP="00D346BB" w14:paraId="50B2DDAD" w14:textId="1E10168E">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78EF1A2C" w14:textId="53F5228B">
            <w:pPr>
              <w:tabs>
                <w:tab w:val="center" w:pos="4320"/>
                <w:tab w:val="right" w:pos="8640"/>
              </w:tabs>
              <w:jc w:val="center"/>
              <w:rPr>
                <w:sz w:val="20"/>
                <w:szCs w:val="20"/>
              </w:rPr>
            </w:pPr>
            <w:r>
              <w:rPr>
                <w:sz w:val="20"/>
                <w:szCs w:val="20"/>
              </w:rPr>
              <w:t>$</w:t>
            </w:r>
            <w:r>
              <w:rPr>
                <w:sz w:val="20"/>
                <w:szCs w:val="20"/>
              </w:rPr>
              <w:t>620</w:t>
            </w:r>
          </w:p>
        </w:tc>
      </w:tr>
      <w:tr w14:paraId="31D9641B" w14:textId="77777777" w:rsidTr="00D346BB">
        <w:tblPrEx>
          <w:tblW w:w="8816" w:type="dxa"/>
          <w:jc w:val="center"/>
          <w:tblLook w:val="00A0"/>
        </w:tblPrEx>
        <w:trPr>
          <w:trHeight w:val="432"/>
          <w:jc w:val="center"/>
        </w:trPr>
        <w:tc>
          <w:tcPr>
            <w:tcW w:w="1805" w:type="dxa"/>
            <w:vAlign w:val="center"/>
          </w:tcPr>
          <w:p w:rsidR="00D346BB" w:rsidP="00D346BB" w14:paraId="3D44F43C" w14:textId="7AF728D0">
            <w:pPr>
              <w:tabs>
                <w:tab w:val="center" w:pos="4320"/>
                <w:tab w:val="right" w:pos="8640"/>
              </w:tabs>
              <w:rPr>
                <w:sz w:val="20"/>
                <w:szCs w:val="20"/>
              </w:rPr>
            </w:pPr>
            <w:bookmarkStart w:id="8" w:name="_Hlk162951633"/>
            <w:r w:rsidRPr="00A65598">
              <w:rPr>
                <w:sz w:val="20"/>
                <w:szCs w:val="20"/>
              </w:rPr>
              <w:t>Parents/Caregivers of Special Needs Children</w:t>
            </w:r>
            <w:bookmarkEnd w:id="8"/>
          </w:p>
        </w:tc>
        <w:tc>
          <w:tcPr>
            <w:tcW w:w="1239" w:type="dxa"/>
            <w:vAlign w:val="center"/>
          </w:tcPr>
          <w:p w:rsidR="00D346BB" w:rsidRPr="00D346BB" w:rsidP="00D346BB" w14:paraId="195A87B4" w14:textId="2755F2AD">
            <w:pPr>
              <w:tabs>
                <w:tab w:val="center" w:pos="4320"/>
                <w:tab w:val="right" w:pos="8640"/>
              </w:tabs>
              <w:jc w:val="center"/>
              <w:rPr>
                <w:sz w:val="20"/>
                <w:szCs w:val="20"/>
              </w:rPr>
            </w:pPr>
            <w:r w:rsidRPr="00D346BB">
              <w:rPr>
                <w:sz w:val="20"/>
                <w:szCs w:val="20"/>
              </w:rPr>
              <w:t>7</w:t>
            </w:r>
          </w:p>
        </w:tc>
        <w:tc>
          <w:tcPr>
            <w:tcW w:w="1161" w:type="dxa"/>
            <w:vAlign w:val="center"/>
          </w:tcPr>
          <w:p w:rsidR="00D346BB" w:rsidRPr="00F9048F" w:rsidP="00D346BB" w14:paraId="4114B911" w14:textId="5B6834FA">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530C8F40" w14:textId="6705CD54">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23E06E6E" w14:textId="23F9E30B">
            <w:pPr>
              <w:tabs>
                <w:tab w:val="center" w:pos="4320"/>
                <w:tab w:val="right" w:pos="8640"/>
              </w:tabs>
              <w:jc w:val="center"/>
              <w:rPr>
                <w:sz w:val="20"/>
                <w:szCs w:val="20"/>
              </w:rPr>
            </w:pPr>
            <w:r>
              <w:rPr>
                <w:sz w:val="20"/>
                <w:szCs w:val="20"/>
              </w:rPr>
              <w:t>11</w:t>
            </w:r>
          </w:p>
        </w:tc>
        <w:tc>
          <w:tcPr>
            <w:tcW w:w="894" w:type="dxa"/>
            <w:vAlign w:val="center"/>
          </w:tcPr>
          <w:p w:rsidR="00D346BB" w:rsidRPr="00F9048F" w:rsidP="00D346BB" w14:paraId="73F9462D" w14:textId="6A3DF517">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3D0632D8" w14:textId="7F66C18A">
            <w:pPr>
              <w:tabs>
                <w:tab w:val="center" w:pos="4320"/>
                <w:tab w:val="right" w:pos="8640"/>
              </w:tabs>
              <w:jc w:val="center"/>
              <w:rPr>
                <w:sz w:val="20"/>
                <w:szCs w:val="20"/>
              </w:rPr>
            </w:pPr>
            <w:r>
              <w:rPr>
                <w:sz w:val="20"/>
                <w:szCs w:val="20"/>
              </w:rPr>
              <w:t>$</w:t>
            </w:r>
            <w:r>
              <w:rPr>
                <w:sz w:val="20"/>
                <w:szCs w:val="20"/>
              </w:rPr>
              <w:t>325</w:t>
            </w:r>
          </w:p>
        </w:tc>
      </w:tr>
      <w:tr w14:paraId="564DADA9" w14:textId="77777777" w:rsidTr="00D346BB">
        <w:tblPrEx>
          <w:tblW w:w="8816" w:type="dxa"/>
          <w:jc w:val="center"/>
          <w:tblLook w:val="00A0"/>
        </w:tblPrEx>
        <w:trPr>
          <w:trHeight w:val="432"/>
          <w:jc w:val="center"/>
        </w:trPr>
        <w:tc>
          <w:tcPr>
            <w:tcW w:w="1805" w:type="dxa"/>
            <w:vAlign w:val="center"/>
          </w:tcPr>
          <w:p w:rsidR="00D346BB" w:rsidP="00D346BB" w14:paraId="17D47C62" w14:textId="34A7BC39">
            <w:pPr>
              <w:tabs>
                <w:tab w:val="center" w:pos="4320"/>
                <w:tab w:val="right" w:pos="8640"/>
              </w:tabs>
              <w:rPr>
                <w:sz w:val="20"/>
                <w:szCs w:val="20"/>
              </w:rPr>
            </w:pPr>
            <w:bookmarkStart w:id="9" w:name="_Hlk162951656"/>
            <w:r w:rsidRPr="00A65598">
              <w:rPr>
                <w:sz w:val="20"/>
                <w:szCs w:val="20"/>
              </w:rPr>
              <w:t>Families of Incarcerated Fathers</w:t>
            </w:r>
            <w:bookmarkEnd w:id="9"/>
          </w:p>
        </w:tc>
        <w:tc>
          <w:tcPr>
            <w:tcW w:w="1239" w:type="dxa"/>
            <w:vAlign w:val="center"/>
          </w:tcPr>
          <w:p w:rsidR="00D346BB" w:rsidRPr="00D346BB" w:rsidP="00D346BB" w14:paraId="4DB48A80" w14:textId="274B9FFB">
            <w:pPr>
              <w:tabs>
                <w:tab w:val="center" w:pos="4320"/>
                <w:tab w:val="right" w:pos="8640"/>
              </w:tabs>
              <w:jc w:val="center"/>
              <w:rPr>
                <w:sz w:val="20"/>
                <w:szCs w:val="20"/>
              </w:rPr>
            </w:pPr>
            <w:r w:rsidRPr="00D346BB">
              <w:rPr>
                <w:sz w:val="20"/>
                <w:szCs w:val="20"/>
              </w:rPr>
              <w:t>7</w:t>
            </w:r>
          </w:p>
        </w:tc>
        <w:tc>
          <w:tcPr>
            <w:tcW w:w="1161" w:type="dxa"/>
            <w:vAlign w:val="center"/>
          </w:tcPr>
          <w:p w:rsidR="00D346BB" w:rsidRPr="00F9048F" w:rsidP="00D346BB" w14:paraId="2232349B" w14:textId="55F6F60D">
            <w:pPr>
              <w:tabs>
                <w:tab w:val="center" w:pos="4320"/>
                <w:tab w:val="right" w:pos="8640"/>
              </w:tabs>
              <w:jc w:val="center"/>
              <w:rPr>
                <w:sz w:val="20"/>
                <w:szCs w:val="20"/>
              </w:rPr>
            </w:pPr>
            <w:r>
              <w:rPr>
                <w:sz w:val="20"/>
                <w:szCs w:val="20"/>
              </w:rPr>
              <w:t>1</w:t>
            </w:r>
          </w:p>
        </w:tc>
        <w:tc>
          <w:tcPr>
            <w:tcW w:w="983" w:type="dxa"/>
            <w:vAlign w:val="center"/>
          </w:tcPr>
          <w:p w:rsidR="00D346BB" w:rsidRPr="00F9048F" w:rsidP="00D346BB" w14:paraId="7B18EB8E" w14:textId="64A2ED66">
            <w:pPr>
              <w:tabs>
                <w:tab w:val="center" w:pos="4320"/>
                <w:tab w:val="right" w:pos="8640"/>
              </w:tabs>
              <w:jc w:val="center"/>
              <w:rPr>
                <w:sz w:val="20"/>
                <w:szCs w:val="20"/>
              </w:rPr>
            </w:pPr>
            <w:r>
              <w:rPr>
                <w:sz w:val="20"/>
                <w:szCs w:val="20"/>
              </w:rPr>
              <w:t>1.5</w:t>
            </w:r>
          </w:p>
        </w:tc>
        <w:tc>
          <w:tcPr>
            <w:tcW w:w="1428" w:type="dxa"/>
            <w:vAlign w:val="center"/>
          </w:tcPr>
          <w:p w:rsidR="00D346BB" w:rsidRPr="00F9048F" w:rsidP="00D346BB" w14:paraId="0611B135" w14:textId="4487E693">
            <w:pPr>
              <w:tabs>
                <w:tab w:val="center" w:pos="4320"/>
                <w:tab w:val="right" w:pos="8640"/>
              </w:tabs>
              <w:jc w:val="center"/>
              <w:rPr>
                <w:sz w:val="20"/>
                <w:szCs w:val="20"/>
              </w:rPr>
            </w:pPr>
            <w:r>
              <w:rPr>
                <w:sz w:val="20"/>
                <w:szCs w:val="20"/>
              </w:rPr>
              <w:t>11</w:t>
            </w:r>
          </w:p>
        </w:tc>
        <w:tc>
          <w:tcPr>
            <w:tcW w:w="894" w:type="dxa"/>
            <w:vAlign w:val="center"/>
          </w:tcPr>
          <w:p w:rsidR="00D346BB" w:rsidRPr="00F9048F" w:rsidP="00D346BB" w14:paraId="6FC7F33A" w14:textId="65F05356">
            <w:pPr>
              <w:tabs>
                <w:tab w:val="center" w:pos="4320"/>
                <w:tab w:val="right" w:pos="8640"/>
              </w:tabs>
              <w:jc w:val="center"/>
              <w:rPr>
                <w:sz w:val="20"/>
                <w:szCs w:val="20"/>
              </w:rPr>
            </w:pPr>
            <w:r>
              <w:rPr>
                <w:sz w:val="20"/>
                <w:szCs w:val="20"/>
              </w:rPr>
              <w:t>$29.54</w:t>
            </w:r>
          </w:p>
        </w:tc>
        <w:tc>
          <w:tcPr>
            <w:tcW w:w="1306" w:type="dxa"/>
            <w:vAlign w:val="center"/>
          </w:tcPr>
          <w:p w:rsidR="00D346BB" w:rsidRPr="00F9048F" w:rsidP="00D346BB" w14:paraId="64CAE204" w14:textId="3EE52462">
            <w:pPr>
              <w:tabs>
                <w:tab w:val="center" w:pos="4320"/>
                <w:tab w:val="right" w:pos="8640"/>
              </w:tabs>
              <w:jc w:val="center"/>
              <w:rPr>
                <w:sz w:val="20"/>
                <w:szCs w:val="20"/>
              </w:rPr>
            </w:pPr>
            <w:r>
              <w:rPr>
                <w:sz w:val="20"/>
                <w:szCs w:val="20"/>
              </w:rPr>
              <w:t>$</w:t>
            </w:r>
            <w:r>
              <w:rPr>
                <w:sz w:val="20"/>
                <w:szCs w:val="20"/>
              </w:rPr>
              <w:t>325</w:t>
            </w:r>
          </w:p>
        </w:tc>
      </w:tr>
      <w:tr w14:paraId="5A8FEF46" w14:textId="77777777" w:rsidTr="00D346BB">
        <w:tblPrEx>
          <w:tblW w:w="8816" w:type="dxa"/>
          <w:jc w:val="center"/>
          <w:tblLook w:val="00A0"/>
        </w:tblPrEx>
        <w:trPr>
          <w:trHeight w:val="432"/>
          <w:jc w:val="center"/>
        </w:trPr>
        <w:tc>
          <w:tcPr>
            <w:tcW w:w="5188" w:type="dxa"/>
            <w:gridSpan w:val="4"/>
            <w:vAlign w:val="center"/>
          </w:tcPr>
          <w:p w:rsidR="00D346BB" w:rsidRPr="00F9048F" w:rsidP="00D346BB" w14:paraId="7AF834AA" w14:textId="37C44E0E">
            <w:pPr>
              <w:tabs>
                <w:tab w:val="center" w:pos="4320"/>
                <w:tab w:val="right" w:pos="8640"/>
              </w:tabs>
              <w:jc w:val="right"/>
              <w:rPr>
                <w:sz w:val="20"/>
                <w:szCs w:val="20"/>
              </w:rPr>
            </w:pPr>
            <w:r w:rsidRPr="00F9048F">
              <w:rPr>
                <w:sz w:val="20"/>
                <w:szCs w:val="20"/>
              </w:rPr>
              <w:t>Total Burden and Cost Estimates:</w:t>
            </w:r>
          </w:p>
        </w:tc>
        <w:tc>
          <w:tcPr>
            <w:tcW w:w="1428" w:type="dxa"/>
            <w:vAlign w:val="center"/>
          </w:tcPr>
          <w:p w:rsidR="00D346BB" w:rsidRPr="00F9048F" w:rsidP="00D346BB" w14:paraId="6B95613A" w14:textId="329571B1">
            <w:pPr>
              <w:tabs>
                <w:tab w:val="center" w:pos="4320"/>
                <w:tab w:val="right" w:pos="8640"/>
              </w:tabs>
              <w:jc w:val="center"/>
              <w:rPr>
                <w:sz w:val="20"/>
                <w:szCs w:val="20"/>
              </w:rPr>
            </w:pPr>
            <w:r>
              <w:rPr>
                <w:sz w:val="20"/>
                <w:szCs w:val="20"/>
              </w:rPr>
              <w:t>109</w:t>
            </w:r>
          </w:p>
        </w:tc>
        <w:tc>
          <w:tcPr>
            <w:tcW w:w="894" w:type="dxa"/>
            <w:vAlign w:val="center"/>
          </w:tcPr>
          <w:p w:rsidR="00D346BB" w:rsidRPr="00F9048F" w:rsidP="00D346BB" w14:paraId="42139E65" w14:textId="77777777">
            <w:pPr>
              <w:tabs>
                <w:tab w:val="center" w:pos="4320"/>
                <w:tab w:val="right" w:pos="8640"/>
              </w:tabs>
              <w:jc w:val="center"/>
              <w:rPr>
                <w:sz w:val="20"/>
                <w:szCs w:val="20"/>
              </w:rPr>
            </w:pPr>
          </w:p>
        </w:tc>
        <w:tc>
          <w:tcPr>
            <w:tcW w:w="1306" w:type="dxa"/>
            <w:vAlign w:val="center"/>
          </w:tcPr>
          <w:p w:rsidR="00D346BB" w:rsidRPr="00F9048F" w:rsidP="00D346BB" w14:paraId="05B06143" w14:textId="1F5AADBD">
            <w:pPr>
              <w:tabs>
                <w:tab w:val="center" w:pos="4320"/>
                <w:tab w:val="right" w:pos="8640"/>
              </w:tabs>
              <w:jc w:val="center"/>
              <w:rPr>
                <w:sz w:val="20"/>
                <w:szCs w:val="20"/>
              </w:rPr>
            </w:pPr>
            <w:r>
              <w:rPr>
                <w:sz w:val="20"/>
                <w:szCs w:val="20"/>
              </w:rPr>
              <w:t>$3,</w:t>
            </w:r>
            <w:r w:rsidR="00E142BB">
              <w:rPr>
                <w:sz w:val="20"/>
                <w:szCs w:val="20"/>
              </w:rPr>
              <w:t>690</w:t>
            </w:r>
          </w:p>
        </w:tc>
      </w:tr>
    </w:tbl>
    <w:p w:rsidR="00436F5E" w:rsidRPr="00F9048F" w:rsidP="008F570D" w14:paraId="4FC5BEDE" w14:textId="77777777"/>
    <w:p w:rsidR="002338AC" w:rsidRPr="00F9048F" w:rsidP="008F570D" w14:paraId="3C895703" w14:textId="77777777">
      <w:pPr>
        <w:ind w:left="360"/>
      </w:pPr>
    </w:p>
    <w:p w:rsidR="00945CD6" w:rsidRPr="00F9048F" w:rsidP="00542413" w14:paraId="7BDBE261" w14:textId="77777777">
      <w:pPr>
        <w:spacing w:after="120"/>
        <w:rPr>
          <w:b/>
        </w:rPr>
      </w:pPr>
      <w:r w:rsidRPr="00F9048F">
        <w:rPr>
          <w:b/>
        </w:rPr>
        <w:t xml:space="preserve">A13. </w:t>
      </w:r>
      <w:r w:rsidRPr="00F9048F">
        <w:rPr>
          <w:b/>
        </w:rPr>
        <w:t>Cost Burden to Respondents or Record Keepers</w:t>
      </w:r>
    </w:p>
    <w:p w:rsidR="003D7507" w:rsidP="001A007F" w14:paraId="59713A6F" w14:textId="35EEB73F">
      <w:pPr>
        <w:spacing w:after="120"/>
      </w:pPr>
      <w:r>
        <w:t>Directly engaging the communities ACF serves and including these individuals in ACF research is in line with the following priorities of the current Administration and HHS:</w:t>
      </w:r>
    </w:p>
    <w:p w:rsidR="003D7507" w:rsidRPr="003D7507" w:rsidP="003D7507" w14:paraId="67DBA40A" w14:textId="459E8D39">
      <w:pPr>
        <w:pStyle w:val="ListParagraph"/>
        <w:numPr>
          <w:ilvl w:val="0"/>
          <w:numId w:val="32"/>
        </w:numPr>
        <w:rPr>
          <w:sz w:val="24"/>
          <w:szCs w:val="24"/>
        </w:rPr>
      </w:pPr>
      <w:r w:rsidRPr="003D7507">
        <w:rPr>
          <w:sz w:val="24"/>
          <w:szCs w:val="24"/>
        </w:rPr>
        <w:t xml:space="preserve">Advancing Racial Equity and Support for Underserved Communities Through the Federal Government (EO 13985)  </w:t>
      </w:r>
    </w:p>
    <w:p w:rsidR="003D7507" w:rsidRPr="00604281" w:rsidP="00604281" w14:paraId="1A7ECC9B" w14:textId="35321623">
      <w:pPr>
        <w:pStyle w:val="ListParagraph"/>
        <w:numPr>
          <w:ilvl w:val="0"/>
          <w:numId w:val="32"/>
        </w:numPr>
        <w:rPr>
          <w:sz w:val="24"/>
          <w:szCs w:val="24"/>
        </w:rPr>
      </w:pPr>
      <w:r w:rsidRPr="003D7507">
        <w:rPr>
          <w:sz w:val="24"/>
          <w:szCs w:val="24"/>
        </w:rPr>
        <w:t xml:space="preserve">Further Advancing Racial Equity and Support for Underserved Communities Through the Federal Government </w:t>
      </w:r>
    </w:p>
    <w:p w:rsidR="003D7507" w:rsidRPr="003D7507" w:rsidP="003D7507" w14:paraId="0D7C2476" w14:textId="5CCA0961">
      <w:pPr>
        <w:pStyle w:val="ListParagraph"/>
        <w:numPr>
          <w:ilvl w:val="0"/>
          <w:numId w:val="32"/>
        </w:numPr>
        <w:rPr>
          <w:sz w:val="24"/>
          <w:szCs w:val="24"/>
        </w:rPr>
      </w:pPr>
      <w:r w:rsidRPr="003D7507">
        <w:rPr>
          <w:sz w:val="24"/>
          <w:szCs w:val="24"/>
        </w:rPr>
        <w:t xml:space="preserve">ASPE’s Methods and Emerging Strategies to Engage People with Lived Experience (2021)  </w:t>
      </w:r>
    </w:p>
    <w:p w:rsidR="003D7507" w:rsidRPr="003D7507" w:rsidP="003D7507" w14:paraId="6E8F87A6" w14:textId="3E514091">
      <w:pPr>
        <w:pStyle w:val="ListParagraph"/>
        <w:numPr>
          <w:ilvl w:val="0"/>
          <w:numId w:val="32"/>
        </w:numPr>
        <w:rPr>
          <w:sz w:val="24"/>
          <w:szCs w:val="24"/>
        </w:rPr>
      </w:pPr>
      <w:r w:rsidRPr="003D7507">
        <w:rPr>
          <w:sz w:val="24"/>
          <w:szCs w:val="24"/>
        </w:rPr>
        <w:t xml:space="preserve">ASPE’s Recruiting Individuals with Lived Experience (2022) </w:t>
      </w:r>
    </w:p>
    <w:p w:rsidR="003D7507" w:rsidP="003D7507" w14:paraId="1353E1C5" w14:textId="77777777"/>
    <w:p w:rsidR="003D7507" w:rsidP="003D7507" w14:paraId="1408FCCA" w14:textId="33D9271A">
      <w:r>
        <w:t>Consistent with the guidance documents referenced, we propose to offer participants an honorarium for their time spent providing their expertise and experience. Specifically, we propose to offer</w:t>
      </w:r>
      <w:r w:rsidR="00F9296A">
        <w:t xml:space="preserve"> </w:t>
      </w:r>
      <w:r>
        <w:t>$</w:t>
      </w:r>
      <w:r w:rsidR="001576BB">
        <w:t>50</w:t>
      </w:r>
      <w:r>
        <w:t xml:space="preserve"> honoraria for participation in the listening sessions</w:t>
      </w:r>
      <w:r w:rsidR="001906E9">
        <w:t xml:space="preserve"> to ensure a diverse representation of </w:t>
      </w:r>
      <w:r w:rsidR="009C6E1E">
        <w:t>participants</w:t>
      </w:r>
      <w:r w:rsidR="001906E9">
        <w:t xml:space="preserve"> from rural </w:t>
      </w:r>
      <w:r w:rsidR="009C6E1E">
        <w:t xml:space="preserve">or surrounding </w:t>
      </w:r>
      <w:r w:rsidR="001906E9">
        <w:t>communities in PA</w:t>
      </w:r>
      <w:r w:rsidR="00650EC9">
        <w:t>.</w:t>
      </w:r>
    </w:p>
    <w:p w:rsidR="003D7507" w:rsidP="003D7507" w14:paraId="37D68A08" w14:textId="77777777"/>
    <w:p w:rsidR="003D7507" w:rsidP="003D7507" w14:paraId="3C7A14AC" w14:textId="77777777">
      <w:r>
        <w:t>Equitable compensation is in line with leading practices for ethical engagement of those with lived expertise and advancing equity for populations who have been historically underserved (as noted in section A1, advancing equity is a priority, as highlighted in the referenced EOs in that section). Providing equitable compensation recognizes the value of the time provided by participants, helps to remove barriers to participation, and affirms that the contributions from those with lived experience are as valuable as those from other experts.</w:t>
      </w:r>
    </w:p>
    <w:p w:rsidR="003D7507" w:rsidP="003D7507" w14:paraId="3277D411" w14:textId="77777777"/>
    <w:p w:rsidR="00F9048F" w:rsidRPr="00F9048F" w:rsidP="003D7507" w14:paraId="51FD293F" w14:textId="2CBDE20B">
      <w:r>
        <w:t>As noted in the 2022 report by ASPE this “helps ensure a diverse population with varied views can participate.” Additionally, in an earlier report it was noted that “Providing [those with lived experience] with compensation commensurate with the rates that other experts—i.e., experts engaged based on their expertise as practitioners or researchers, rather than lived experience—receive helped recognize the valuable and unique expertise that people with lived experience lend, which promoted meaningful engagement.” The report goes on to specify that not doing so could result in “unintended consequences….when lived experience engagements have scarce resources and experts are undercompensated, which can undermine, disregard, and/or marginalize people with lived experience.”</w:t>
      </w:r>
    </w:p>
    <w:p w:rsidR="00BE7952" w:rsidRPr="00F9048F" w:rsidP="008F570D" w14:paraId="6BC5843E" w14:textId="77777777"/>
    <w:p w:rsidR="002338AC" w:rsidRPr="00F9048F" w:rsidP="008F570D" w14:paraId="136F28B3" w14:textId="77777777"/>
    <w:p w:rsidR="00945CD6" w:rsidRPr="00F9048F" w:rsidP="008F570D" w14:paraId="2A791D57" w14:textId="77777777">
      <w:pPr>
        <w:spacing w:after="60"/>
        <w:rPr>
          <w:b/>
        </w:rPr>
      </w:pPr>
      <w:r w:rsidRPr="00F9048F">
        <w:rPr>
          <w:b/>
        </w:rPr>
        <w:t xml:space="preserve">A14. </w:t>
      </w:r>
      <w:r w:rsidRPr="00F9048F">
        <w:rPr>
          <w:b/>
        </w:rPr>
        <w:t>Estimate of Cost to the Federal Government</w:t>
      </w:r>
    </w:p>
    <w:p w:rsidR="002338AC" w:rsidRPr="00F9048F" w:rsidP="008F570D" w14:paraId="036762EF" w14:textId="304C60B9">
      <w:r w:rsidRPr="00F9048F">
        <w:t>The total cost for the data collection activities under this current request will be $</w:t>
      </w:r>
      <w:r w:rsidRPr="00351B44" w:rsidR="00604281">
        <w:t>9</w:t>
      </w:r>
      <w:r w:rsidRPr="00351B44">
        <w:t>,</w:t>
      </w:r>
      <w:r w:rsidRPr="00351B44" w:rsidR="00604281">
        <w:t>6</w:t>
      </w:r>
      <w:r w:rsidR="008E2C65">
        <w:t>70.</w:t>
      </w:r>
      <w:r w:rsidRPr="00351B44">
        <w:t xml:space="preserve"> </w:t>
      </w:r>
    </w:p>
    <w:p w:rsidR="00436F5E" w:rsidRPr="00F9048F" w:rsidP="008F570D" w14:paraId="304B1383" w14:textId="748441F1"/>
    <w:p w:rsidR="0033072C" w:rsidRPr="00F9048F" w:rsidP="008F570D" w14:paraId="10E2AD7E" w14:textId="77777777"/>
    <w:p w:rsidR="00945CD6" w:rsidRPr="00F9048F" w:rsidP="008F570D" w14:paraId="4B385444" w14:textId="77777777">
      <w:pPr>
        <w:spacing w:after="120"/>
        <w:rPr>
          <w:b/>
        </w:rPr>
      </w:pPr>
      <w:r w:rsidRPr="00F9048F">
        <w:rPr>
          <w:b/>
        </w:rPr>
        <w:t xml:space="preserve">A15. </w:t>
      </w:r>
      <w:r w:rsidRPr="00F9048F">
        <w:rPr>
          <w:b/>
        </w:rPr>
        <w:t>Change in Burden</w:t>
      </w:r>
    </w:p>
    <w:p w:rsidR="00CB2ED6" w:rsidRPr="00F9048F" w:rsidP="008F570D" w14:paraId="4B05A013" w14:textId="07427872">
      <w:r w:rsidRPr="00F9048F">
        <w:t xml:space="preserve">This is for an individual information collection under the umbrella </w:t>
      </w:r>
      <w:r w:rsidRPr="00F9048F" w:rsidR="001140AB">
        <w:t xml:space="preserve">generic clearance for </w:t>
      </w:r>
      <w:r w:rsidRPr="00F9048F" w:rsidR="00F9048F">
        <w:t>ACF engagement activities</w:t>
      </w:r>
      <w:r w:rsidRPr="00F9048F" w:rsidR="001140AB">
        <w:t xml:space="preserve"> (0970-0</w:t>
      </w:r>
      <w:r w:rsidRPr="00F9048F" w:rsidR="00F9048F">
        <w:t>630</w:t>
      </w:r>
      <w:r w:rsidRPr="00F9048F" w:rsidR="00542413">
        <w:t>).</w:t>
      </w:r>
    </w:p>
    <w:p w:rsidR="002338AC" w:rsidRPr="00F9048F" w:rsidP="008F570D" w14:paraId="31DADDE8" w14:textId="632686D3">
      <w:pPr>
        <w:ind w:left="360"/>
      </w:pPr>
    </w:p>
    <w:p w:rsidR="0033072C" w:rsidRPr="00F9048F" w:rsidP="008F570D" w14:paraId="580F3480" w14:textId="77777777">
      <w:pPr>
        <w:ind w:left="360"/>
      </w:pPr>
    </w:p>
    <w:p w:rsidR="00945CD6" w:rsidRPr="00F9048F" w:rsidP="008F570D" w14:paraId="347FE16D" w14:textId="77777777">
      <w:pPr>
        <w:spacing w:after="60"/>
        <w:rPr>
          <w:b/>
        </w:rPr>
      </w:pPr>
      <w:r w:rsidRPr="00F9048F">
        <w:rPr>
          <w:b/>
        </w:rPr>
        <w:t xml:space="preserve">A16. </w:t>
      </w:r>
      <w:r w:rsidRPr="00F9048F">
        <w:rPr>
          <w:b/>
        </w:rPr>
        <w:t>Plan and Time Schedule for Information Collection, Tabulation and Publication</w:t>
      </w:r>
    </w:p>
    <w:p w:rsidR="002338AC" w:rsidRPr="00F9048F" w:rsidP="008F570D" w14:paraId="412227CC" w14:textId="35949EEE">
      <w:r w:rsidRPr="009C6E1E">
        <w:t>ORO Region 3 will analyze the data, identify themes, and answer the four learning objectives</w:t>
      </w:r>
      <w:r>
        <w:t xml:space="preserve"> mentioned in A2</w:t>
      </w:r>
      <w:r w:rsidRPr="009C6E1E">
        <w:t xml:space="preserve">. Findings will be reported in a </w:t>
      </w:r>
      <w:r w:rsidR="00115E15">
        <w:t xml:space="preserve">qualitative </w:t>
      </w:r>
      <w:r w:rsidRPr="009C6E1E">
        <w:t>summary</w:t>
      </w:r>
      <w:r w:rsidR="00115E15">
        <w:t xml:space="preserve"> on the listening sessions</w:t>
      </w:r>
      <w:r w:rsidR="003C0D53">
        <w:t xml:space="preserve">, </w:t>
      </w:r>
      <w:r w:rsidR="003C0D53">
        <w:t>which ACF will publicly publish</w:t>
      </w:r>
      <w:r w:rsidRPr="009C6E1E">
        <w:t xml:space="preserve"> and a presentation for internal use by ACF program offices and managers. </w:t>
      </w:r>
      <w:r w:rsidRPr="004A2BDD">
        <w:t>We aim to develop these materials by fall 2024</w:t>
      </w:r>
      <w:r>
        <w:t>.</w:t>
      </w:r>
      <w:r w:rsidRPr="004A2BDD" w:rsidR="004A2BDD">
        <w:t xml:space="preserve"> </w:t>
      </w:r>
    </w:p>
    <w:p w:rsidR="002338AC" w:rsidRPr="00F9048F" w:rsidP="008F570D" w14:paraId="565D87F6" w14:textId="77777777">
      <w:pPr>
        <w:rPr>
          <w:b/>
        </w:rPr>
      </w:pPr>
    </w:p>
    <w:p w:rsidR="002338AC" w:rsidRPr="00F9048F" w:rsidP="008F570D" w14:paraId="5D35D3D0" w14:textId="77777777">
      <w:pPr>
        <w:rPr>
          <w:b/>
        </w:rPr>
      </w:pPr>
    </w:p>
    <w:p w:rsidR="00945CD6" w:rsidRPr="00F9048F" w:rsidP="008F570D" w14:paraId="750BBE88" w14:textId="77777777">
      <w:pPr>
        <w:spacing w:after="120"/>
        <w:rPr>
          <w:b/>
        </w:rPr>
      </w:pPr>
      <w:r w:rsidRPr="00F9048F">
        <w:rPr>
          <w:b/>
        </w:rPr>
        <w:t xml:space="preserve">A17. </w:t>
      </w:r>
      <w:r w:rsidRPr="00F9048F">
        <w:rPr>
          <w:b/>
        </w:rPr>
        <w:t>Reasons Not to Display OMB Expiration Date</w:t>
      </w:r>
    </w:p>
    <w:p w:rsidR="00D90EF6" w:rsidRPr="002938C4" w:rsidP="008F570D" w14:paraId="5E995DCB" w14:textId="77777777">
      <w:r w:rsidRPr="001A007F">
        <w:t>All instruments will display the expiration date for OMB approval.</w:t>
      </w:r>
    </w:p>
    <w:p w:rsidR="005046F0" w:rsidRPr="002938C4" w:rsidP="008F570D" w14:paraId="3CB00E49" w14:textId="77777777">
      <w:pPr>
        <w:ind w:left="360"/>
      </w:pPr>
    </w:p>
    <w:p w:rsidR="002338AC" w:rsidRPr="002938C4" w:rsidP="008F570D" w14:paraId="4920E2AE" w14:textId="77777777">
      <w:pPr>
        <w:ind w:left="360"/>
      </w:pPr>
    </w:p>
    <w:p w:rsidR="00945CD6" w:rsidRPr="002938C4" w:rsidP="008F570D" w14:paraId="0DA51717" w14:textId="77777777">
      <w:pPr>
        <w:spacing w:after="120"/>
        <w:rPr>
          <w:b/>
        </w:rPr>
      </w:pPr>
      <w:r w:rsidRPr="002938C4">
        <w:rPr>
          <w:b/>
        </w:rPr>
        <w:t>A18.</w:t>
      </w:r>
      <w:r w:rsidRPr="002938C4" w:rsidR="000B5EA8">
        <w:rPr>
          <w:b/>
        </w:rPr>
        <w:t xml:space="preserve"> Exceptions to Certification for Paperwork Reduction Act Submissions</w:t>
      </w:r>
    </w:p>
    <w:p w:rsidR="00D90EF6" w:rsidRPr="00F9048F" w:rsidP="008F570D" w14:paraId="117373B9" w14:textId="77777777">
      <w:r w:rsidRPr="001A007F">
        <w:t>No exceptions are necessary for this information collection.</w:t>
      </w:r>
      <w:r w:rsidRPr="00F9048F" w:rsidR="000B5EA8">
        <w:tab/>
      </w:r>
    </w:p>
    <w:p w:rsidR="00D90EF6" w:rsidRPr="00F9048F" w:rsidP="008F570D" w14:paraId="152B33B0" w14:textId="77777777"/>
    <w:p w:rsidR="00AA29C0" w:rsidRPr="00F9048F" w:rsidP="008F570D" w14:paraId="356A923F" w14:textId="77777777"/>
    <w:p w:rsidR="00D06D5F" w:rsidRPr="00F9048F" w:rsidP="008F570D" w14:paraId="54795446" w14:textId="77777777">
      <w:pPr>
        <w:tabs>
          <w:tab w:val="left" w:pos="360"/>
        </w:tabs>
      </w:pPr>
    </w:p>
    <w:p w:rsidR="004A2BDD" w:rsidRPr="00BB2925" w:rsidP="004A2BDD" w14:paraId="39A29FE7" w14:textId="77777777">
      <w:pPr>
        <w:spacing w:after="120"/>
        <w:rPr>
          <w:b/>
        </w:rPr>
      </w:pPr>
      <w:r>
        <w:rPr>
          <w:b/>
        </w:rPr>
        <w:t>Attachments</w:t>
      </w:r>
    </w:p>
    <w:p w:rsidR="004A2BDD" w:rsidP="004A2BDD" w14:paraId="2EDD3B35" w14:textId="7129D2B1">
      <w:r>
        <w:t xml:space="preserve">Appendix A – Listening Session </w:t>
      </w:r>
      <w:r>
        <w:t>Consent Form</w:t>
      </w:r>
    </w:p>
    <w:p w:rsidR="002938C4" w:rsidP="004A2BDD" w14:paraId="7D1E26E5" w14:textId="77777777"/>
    <w:p w:rsidR="004A2BDD" w:rsidP="004A2BDD" w14:paraId="7835355F" w14:textId="4DD22F91">
      <w:r>
        <w:t xml:space="preserve">Instrument 1 – </w:t>
      </w:r>
      <w:r>
        <w:t>Residential Fathers Semi-Structured Listening Session Instrument</w:t>
      </w:r>
    </w:p>
    <w:p w:rsidR="004A2BDD" w:rsidP="001A007F" w14:paraId="2C4D648A" w14:textId="6A0C6865">
      <w:pPr>
        <w:ind w:left="1530" w:hanging="1530"/>
      </w:pPr>
      <w:r>
        <w:t xml:space="preserve">Instrument 2 – </w:t>
      </w:r>
      <w:r>
        <w:t>Fatherhood Service Providers Semi-Structured Listening Session Instrument</w:t>
      </w:r>
    </w:p>
    <w:p w:rsidR="004A2BDD" w:rsidP="001A007F" w14:paraId="3016D2AF" w14:textId="6440F6B2">
      <w:pPr>
        <w:ind w:left="1530" w:hanging="1530"/>
      </w:pPr>
      <w:r>
        <w:t xml:space="preserve">Instrument 3 – </w:t>
      </w:r>
      <w:r>
        <w:t>Mothers Semi-Structured Listening Session Instrument</w:t>
      </w:r>
    </w:p>
    <w:p w:rsidR="004A2BDD" w:rsidP="001A007F" w14:paraId="769D412A" w14:textId="5E97F637">
      <w:pPr>
        <w:ind w:left="1530" w:hanging="1530"/>
      </w:pPr>
      <w:r>
        <w:t xml:space="preserve">Instrument 4 – </w:t>
      </w:r>
      <w:r>
        <w:t>Parents/Caregivers of Special Needs Children Semi-Structured Listening Session Instrument</w:t>
      </w:r>
    </w:p>
    <w:p w:rsidR="004A2BDD" w:rsidRPr="0072204D" w:rsidP="001A007F" w14:paraId="09D9CDF0" w14:textId="0F744D95">
      <w:pPr>
        <w:ind w:left="1530" w:hanging="1530"/>
      </w:pPr>
      <w:r>
        <w:t xml:space="preserve">Instrument 5 – </w:t>
      </w:r>
      <w:r>
        <w:t>Families with Incarcerated Fathers Semi-Structured Listening Session Instrument</w:t>
      </w:r>
    </w:p>
    <w:p w:rsidR="0072204D" w:rsidRPr="00F9048F" w:rsidP="008F570D" w14:paraId="4DA2F605" w14:textId="77777777"/>
    <w:sectPr w:rsidSect="00327B2E">
      <w:headerReference w:type="default" r:id="rId10"/>
      <w:footerReference w:type="default" r:id="rId11"/>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266B" w14:paraId="0241CEC8" w14:textId="77777777">
      <w:r>
        <w:separator/>
      </w:r>
    </w:p>
  </w:footnote>
  <w:footnote w:type="continuationSeparator" w:id="1">
    <w:p w:rsidR="0077266B" w14:paraId="59E6FA87" w14:textId="77777777">
      <w:r>
        <w:continuationSeparator/>
      </w:r>
    </w:p>
  </w:footnote>
  <w:footnote w:id="2">
    <w:p w:rsidR="008E2C65" w14:paraId="50E4A3D8" w14:textId="1FDBB816">
      <w:pPr>
        <w:pStyle w:val="FootnoteText"/>
      </w:pPr>
      <w:r>
        <w:rPr>
          <w:rStyle w:val="FootnoteReference"/>
        </w:rPr>
        <w:footnoteRef/>
      </w:r>
      <w:r>
        <w:t xml:space="preserve"> chrome-extension://efaidnbmnnnibpcajpcglclefindmkaj/https://aspe.hhs.gov/sites/default/files/documents/230a8fe8986f162910b9f29f6d050f35/Recruiting-Lived-Experience.pdf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953E2"/>
    <w:multiLevelType w:val="hybridMultilevel"/>
    <w:tmpl w:val="A8929A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4561E8"/>
    <w:multiLevelType w:val="hybridMultilevel"/>
    <w:tmpl w:val="74D6C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2C81939"/>
    <w:multiLevelType w:val="hybridMultilevel"/>
    <w:tmpl w:val="B0B827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C5A3FA1"/>
    <w:multiLevelType w:val="hybridMultilevel"/>
    <w:tmpl w:val="7D0E2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B93CDE"/>
    <w:multiLevelType w:val="hybridMultilevel"/>
    <w:tmpl w:val="BD3424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116246D"/>
    <w:multiLevelType w:val="hybridMultilevel"/>
    <w:tmpl w:val="5C662D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DF71CF6"/>
    <w:multiLevelType w:val="hybridMultilevel"/>
    <w:tmpl w:val="5D0E4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7E1A25"/>
    <w:multiLevelType w:val="hybridMultilevel"/>
    <w:tmpl w:val="7D360C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9">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75264DF"/>
    <w:multiLevelType w:val="hybridMultilevel"/>
    <w:tmpl w:val="001A3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5526696">
    <w:abstractNumId w:val="6"/>
  </w:num>
  <w:num w:numId="2" w16cid:durableId="1567910421">
    <w:abstractNumId w:val="2"/>
  </w:num>
  <w:num w:numId="3" w16cid:durableId="712534353">
    <w:abstractNumId w:val="21"/>
  </w:num>
  <w:num w:numId="4" w16cid:durableId="269044996">
    <w:abstractNumId w:val="12"/>
  </w:num>
  <w:num w:numId="5" w16cid:durableId="1200581488">
    <w:abstractNumId w:val="13"/>
  </w:num>
  <w:num w:numId="6" w16cid:durableId="388260440">
    <w:abstractNumId w:val="24"/>
  </w:num>
  <w:num w:numId="7" w16cid:durableId="1104567867">
    <w:abstractNumId w:val="22"/>
  </w:num>
  <w:num w:numId="8" w16cid:durableId="1887570798">
    <w:abstractNumId w:val="15"/>
  </w:num>
  <w:num w:numId="9" w16cid:durableId="55131320">
    <w:abstractNumId w:val="19"/>
  </w:num>
  <w:num w:numId="10" w16cid:durableId="277875963">
    <w:abstractNumId w:val="3"/>
  </w:num>
  <w:num w:numId="11" w16cid:durableId="49308932">
    <w:abstractNumId w:val="1"/>
  </w:num>
  <w:num w:numId="12" w16cid:durableId="996569973">
    <w:abstractNumId w:val="5"/>
  </w:num>
  <w:num w:numId="13" w16cid:durableId="377781517">
    <w:abstractNumId w:val="25"/>
  </w:num>
  <w:num w:numId="14" w16cid:durableId="1999259422">
    <w:abstractNumId w:val="9"/>
  </w:num>
  <w:num w:numId="15" w16cid:durableId="2123186585">
    <w:abstractNumId w:val="10"/>
  </w:num>
  <w:num w:numId="16" w16cid:durableId="1885554102">
    <w:abstractNumId w:val="31"/>
  </w:num>
  <w:num w:numId="17" w16cid:durableId="1259868116">
    <w:abstractNumId w:val="32"/>
  </w:num>
  <w:num w:numId="18" w16cid:durableId="767820125">
    <w:abstractNumId w:val="28"/>
  </w:num>
  <w:num w:numId="19" w16cid:durableId="805853713">
    <w:abstractNumId w:val="26"/>
  </w:num>
  <w:num w:numId="20" w16cid:durableId="706681998">
    <w:abstractNumId w:val="20"/>
  </w:num>
  <w:num w:numId="21" w16cid:durableId="1822193019">
    <w:abstractNumId w:val="29"/>
  </w:num>
  <w:num w:numId="22" w16cid:durableId="579605451">
    <w:abstractNumId w:val="0"/>
  </w:num>
  <w:num w:numId="23" w16cid:durableId="1497695521">
    <w:abstractNumId w:val="30"/>
  </w:num>
  <w:num w:numId="24" w16cid:durableId="229005983">
    <w:abstractNumId w:val="23"/>
  </w:num>
  <w:num w:numId="25" w16cid:durableId="1697996643">
    <w:abstractNumId w:val="11"/>
  </w:num>
  <w:num w:numId="26" w16cid:durableId="1611739545">
    <w:abstractNumId w:val="17"/>
  </w:num>
  <w:num w:numId="27" w16cid:durableId="145635565">
    <w:abstractNumId w:val="18"/>
  </w:num>
  <w:num w:numId="28" w16cid:durableId="677079977">
    <w:abstractNumId w:val="27"/>
  </w:num>
  <w:num w:numId="29" w16cid:durableId="1305350719">
    <w:abstractNumId w:val="16"/>
  </w:num>
  <w:num w:numId="30" w16cid:durableId="1022632095">
    <w:abstractNumId w:val="14"/>
  </w:num>
  <w:num w:numId="31" w16cid:durableId="670105727">
    <w:abstractNumId w:val="7"/>
  </w:num>
  <w:num w:numId="32" w16cid:durableId="1706978968">
    <w:abstractNumId w:val="4"/>
  </w:num>
  <w:num w:numId="33" w16cid:durableId="8932746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431B8"/>
    <w:rsid w:val="0008643E"/>
    <w:rsid w:val="00091C59"/>
    <w:rsid w:val="000964A6"/>
    <w:rsid w:val="000B5EA8"/>
    <w:rsid w:val="000C5F09"/>
    <w:rsid w:val="000D53DF"/>
    <w:rsid w:val="00102EA1"/>
    <w:rsid w:val="00105A92"/>
    <w:rsid w:val="00113878"/>
    <w:rsid w:val="001140AB"/>
    <w:rsid w:val="00115E15"/>
    <w:rsid w:val="0012338C"/>
    <w:rsid w:val="0012408F"/>
    <w:rsid w:val="00124EBF"/>
    <w:rsid w:val="00130457"/>
    <w:rsid w:val="00130C48"/>
    <w:rsid w:val="001576BB"/>
    <w:rsid w:val="0016012E"/>
    <w:rsid w:val="00183C0F"/>
    <w:rsid w:val="001906E9"/>
    <w:rsid w:val="001A007F"/>
    <w:rsid w:val="001A3E20"/>
    <w:rsid w:val="001A457A"/>
    <w:rsid w:val="001A5AF9"/>
    <w:rsid w:val="001C4D60"/>
    <w:rsid w:val="0020382F"/>
    <w:rsid w:val="00212656"/>
    <w:rsid w:val="002231FA"/>
    <w:rsid w:val="0023013A"/>
    <w:rsid w:val="0023386D"/>
    <w:rsid w:val="002338AC"/>
    <w:rsid w:val="00234E8D"/>
    <w:rsid w:val="00235A6D"/>
    <w:rsid w:val="002408DE"/>
    <w:rsid w:val="00246B4B"/>
    <w:rsid w:val="0025173C"/>
    <w:rsid w:val="00253148"/>
    <w:rsid w:val="00292B70"/>
    <w:rsid w:val="002938C4"/>
    <w:rsid w:val="002A1F68"/>
    <w:rsid w:val="002A319B"/>
    <w:rsid w:val="002B4DBE"/>
    <w:rsid w:val="002C4F75"/>
    <w:rsid w:val="002D4B0A"/>
    <w:rsid w:val="00302F63"/>
    <w:rsid w:val="003277CF"/>
    <w:rsid w:val="00327B2E"/>
    <w:rsid w:val="0033072C"/>
    <w:rsid w:val="00330EBD"/>
    <w:rsid w:val="00351B44"/>
    <w:rsid w:val="00374DAB"/>
    <w:rsid w:val="0038291A"/>
    <w:rsid w:val="003C0D53"/>
    <w:rsid w:val="003D5231"/>
    <w:rsid w:val="003D7507"/>
    <w:rsid w:val="004222F8"/>
    <w:rsid w:val="00422C1B"/>
    <w:rsid w:val="00436F5E"/>
    <w:rsid w:val="004522FF"/>
    <w:rsid w:val="004554B1"/>
    <w:rsid w:val="00456E2F"/>
    <w:rsid w:val="00482DDE"/>
    <w:rsid w:val="004A2BDD"/>
    <w:rsid w:val="004A44DD"/>
    <w:rsid w:val="004B587E"/>
    <w:rsid w:val="004C0AA2"/>
    <w:rsid w:val="004C2ADD"/>
    <w:rsid w:val="004D6CA9"/>
    <w:rsid w:val="004E5138"/>
    <w:rsid w:val="004F4E1D"/>
    <w:rsid w:val="005046F0"/>
    <w:rsid w:val="00520737"/>
    <w:rsid w:val="005353B7"/>
    <w:rsid w:val="00541024"/>
    <w:rsid w:val="00542413"/>
    <w:rsid w:val="005711B8"/>
    <w:rsid w:val="00581241"/>
    <w:rsid w:val="005A0510"/>
    <w:rsid w:val="005A64C5"/>
    <w:rsid w:val="005E1B9E"/>
    <w:rsid w:val="005F2061"/>
    <w:rsid w:val="006010CA"/>
    <w:rsid w:val="00604281"/>
    <w:rsid w:val="00607351"/>
    <w:rsid w:val="006228E1"/>
    <w:rsid w:val="006271D2"/>
    <w:rsid w:val="00650EC9"/>
    <w:rsid w:val="00651DBA"/>
    <w:rsid w:val="00657424"/>
    <w:rsid w:val="00680FFE"/>
    <w:rsid w:val="006A7EFA"/>
    <w:rsid w:val="006B6845"/>
    <w:rsid w:val="006C0DE9"/>
    <w:rsid w:val="006C2EBC"/>
    <w:rsid w:val="006D2637"/>
    <w:rsid w:val="006F1D5C"/>
    <w:rsid w:val="00701045"/>
    <w:rsid w:val="00711BC5"/>
    <w:rsid w:val="00721BDE"/>
    <w:rsid w:val="0072204D"/>
    <w:rsid w:val="0072294E"/>
    <w:rsid w:val="007232AF"/>
    <w:rsid w:val="007234C4"/>
    <w:rsid w:val="007250A3"/>
    <w:rsid w:val="00736F1D"/>
    <w:rsid w:val="00747CAB"/>
    <w:rsid w:val="00755C73"/>
    <w:rsid w:val="0076365F"/>
    <w:rsid w:val="00772457"/>
    <w:rsid w:val="0077266B"/>
    <w:rsid w:val="0077465C"/>
    <w:rsid w:val="00784137"/>
    <w:rsid w:val="00791AFF"/>
    <w:rsid w:val="007A075B"/>
    <w:rsid w:val="007D295D"/>
    <w:rsid w:val="00806712"/>
    <w:rsid w:val="008647D4"/>
    <w:rsid w:val="0087234E"/>
    <w:rsid w:val="00877346"/>
    <w:rsid w:val="008B7F2C"/>
    <w:rsid w:val="008C6A6B"/>
    <w:rsid w:val="008C7067"/>
    <w:rsid w:val="008C78B4"/>
    <w:rsid w:val="008E2C65"/>
    <w:rsid w:val="008F10A2"/>
    <w:rsid w:val="008F570D"/>
    <w:rsid w:val="00907B44"/>
    <w:rsid w:val="00910869"/>
    <w:rsid w:val="00921E9E"/>
    <w:rsid w:val="00932D71"/>
    <w:rsid w:val="00945CD6"/>
    <w:rsid w:val="00957AE3"/>
    <w:rsid w:val="009648CE"/>
    <w:rsid w:val="00984BBF"/>
    <w:rsid w:val="00984CA2"/>
    <w:rsid w:val="0099562E"/>
    <w:rsid w:val="009B1638"/>
    <w:rsid w:val="009C6E1E"/>
    <w:rsid w:val="009D47D2"/>
    <w:rsid w:val="009E28C8"/>
    <w:rsid w:val="00A020E8"/>
    <w:rsid w:val="00A30705"/>
    <w:rsid w:val="00A35B0D"/>
    <w:rsid w:val="00A35E23"/>
    <w:rsid w:val="00A412C5"/>
    <w:rsid w:val="00A44209"/>
    <w:rsid w:val="00A64972"/>
    <w:rsid w:val="00A65598"/>
    <w:rsid w:val="00A91270"/>
    <w:rsid w:val="00AA29C0"/>
    <w:rsid w:val="00AD59E6"/>
    <w:rsid w:val="00AE2825"/>
    <w:rsid w:val="00AE6B41"/>
    <w:rsid w:val="00B00C41"/>
    <w:rsid w:val="00B108B8"/>
    <w:rsid w:val="00B14396"/>
    <w:rsid w:val="00B1533C"/>
    <w:rsid w:val="00B66874"/>
    <w:rsid w:val="00B73ACF"/>
    <w:rsid w:val="00B83E93"/>
    <w:rsid w:val="00B84547"/>
    <w:rsid w:val="00B91D97"/>
    <w:rsid w:val="00BB13A6"/>
    <w:rsid w:val="00BB2925"/>
    <w:rsid w:val="00BB67DD"/>
    <w:rsid w:val="00BD4CFB"/>
    <w:rsid w:val="00BD7C5A"/>
    <w:rsid w:val="00BE7952"/>
    <w:rsid w:val="00BF3B1D"/>
    <w:rsid w:val="00C12B95"/>
    <w:rsid w:val="00C1674B"/>
    <w:rsid w:val="00C56EA9"/>
    <w:rsid w:val="00CB2ED6"/>
    <w:rsid w:val="00CC2CD1"/>
    <w:rsid w:val="00CD1F3C"/>
    <w:rsid w:val="00CE6EFF"/>
    <w:rsid w:val="00CF7DC8"/>
    <w:rsid w:val="00D012A6"/>
    <w:rsid w:val="00D06D5F"/>
    <w:rsid w:val="00D277B1"/>
    <w:rsid w:val="00D346BB"/>
    <w:rsid w:val="00D44EA5"/>
    <w:rsid w:val="00D519D9"/>
    <w:rsid w:val="00D52221"/>
    <w:rsid w:val="00D73EAF"/>
    <w:rsid w:val="00D90EF6"/>
    <w:rsid w:val="00D964BC"/>
    <w:rsid w:val="00DA2318"/>
    <w:rsid w:val="00DF28F1"/>
    <w:rsid w:val="00E00860"/>
    <w:rsid w:val="00E05A0A"/>
    <w:rsid w:val="00E142BB"/>
    <w:rsid w:val="00E25537"/>
    <w:rsid w:val="00E41D46"/>
    <w:rsid w:val="00E66158"/>
    <w:rsid w:val="00E72E9A"/>
    <w:rsid w:val="00E75442"/>
    <w:rsid w:val="00E86DB9"/>
    <w:rsid w:val="00E90D91"/>
    <w:rsid w:val="00EA12DE"/>
    <w:rsid w:val="00EA29B4"/>
    <w:rsid w:val="00EB1709"/>
    <w:rsid w:val="00EB5B54"/>
    <w:rsid w:val="00EC329F"/>
    <w:rsid w:val="00F43E1B"/>
    <w:rsid w:val="00F514D1"/>
    <w:rsid w:val="00F73374"/>
    <w:rsid w:val="00F818C4"/>
    <w:rsid w:val="00F9048F"/>
    <w:rsid w:val="00F9296A"/>
    <w:rsid w:val="00F94F76"/>
    <w:rsid w:val="00FA05FE"/>
    <w:rsid w:val="00FC04C5"/>
    <w:rsid w:val="00FC196A"/>
    <w:rsid w:val="00FD1B70"/>
    <w:rsid w:val="00FD7600"/>
    <w:rsid w:val="00FF30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uiPriority w:val="99"/>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uiPriority w:val="99"/>
    <w:rsid w:val="00CB2ED6"/>
    <w:rPr>
      <w:sz w:val="20"/>
      <w:szCs w:val="20"/>
    </w:rPr>
  </w:style>
  <w:style w:type="character" w:customStyle="1" w:styleId="FootnoteTextChar">
    <w:name w:val="Footnote Text Char"/>
    <w:basedOn w:val="DefaultParagraphFont"/>
    <w:link w:val="FootnoteText"/>
    <w:uiPriority w:val="99"/>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table" w:styleId="TableGrid">
    <w:name w:val="Table Grid"/>
    <w:basedOn w:val="TableNormal"/>
    <w:rsid w:val="00330E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59E6"/>
    <w:rPr>
      <w:color w:val="605E5C"/>
      <w:shd w:val="clear" w:color="auto" w:fill="E1DFDD"/>
    </w:rPr>
  </w:style>
  <w:style w:type="paragraph" w:styleId="Revision">
    <w:name w:val="Revision"/>
    <w:hidden/>
    <w:uiPriority w:val="99"/>
    <w:semiHidden/>
    <w:rsid w:val="00E90D9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stru.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D8E9F8A7DBE24F8532E928A7CF057A" ma:contentTypeVersion="0" ma:contentTypeDescription="Create a new document." ma:contentTypeScope="" ma:versionID="1e0dafa5ab16035ccd59b19b969348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B5E93C-94E2-4BB4-BDB4-549D9A88C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4.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2519</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ACF PRA</cp:lastModifiedBy>
  <cp:revision>2</cp:revision>
  <cp:lastPrinted>2024-04-04T11:45:00Z</cp:lastPrinted>
  <dcterms:created xsi:type="dcterms:W3CDTF">2024-04-08T15:40:00Z</dcterms:created>
  <dcterms:modified xsi:type="dcterms:W3CDTF">2024-04-08T15:40:00Z</dcterms:modified>
</cp:coreProperties>
</file>