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644B" w:rsidRPr="0076644B" w:rsidP="0076644B" w14:paraId="3BFB9C49" w14:textId="2E025C69">
      <w:pPr>
        <w:widowControl w:val="0"/>
        <w:jc w:val="center"/>
        <w:rPr>
          <w:rFonts w:ascii="Times New Roman" w:hAnsi="Times New Roman" w:cs="Times New Roman"/>
          <w:b/>
          <w:sz w:val="40"/>
          <w:szCs w:val="40"/>
        </w:rPr>
      </w:pPr>
      <w:r w:rsidRPr="0076644B">
        <w:rPr>
          <w:rFonts w:ascii="Times New Roman" w:hAnsi="Times New Roman" w:cs="Times New Roman"/>
          <w:b/>
          <w:sz w:val="40"/>
          <w:szCs w:val="40"/>
        </w:rPr>
        <w:t>Attachment A</w:t>
      </w:r>
      <w:r>
        <w:rPr>
          <w:rFonts w:ascii="Times New Roman" w:hAnsi="Times New Roman" w:cs="Times New Roman"/>
          <w:b/>
          <w:sz w:val="40"/>
          <w:szCs w:val="40"/>
        </w:rPr>
        <w:t>1</w:t>
      </w:r>
      <w:r w:rsidRPr="0076644B">
        <w:rPr>
          <w:rFonts w:ascii="Times New Roman" w:hAnsi="Times New Roman" w:cs="Times New Roman"/>
          <w:b/>
          <w:sz w:val="40"/>
          <w:szCs w:val="40"/>
        </w:rPr>
        <w:t>:</w:t>
      </w:r>
    </w:p>
    <w:p w:rsidR="0076644B" w:rsidRPr="0076644B" w:rsidP="0076644B" w14:paraId="3EA76726" w14:textId="77777777">
      <w:pPr>
        <w:widowControl w:val="0"/>
        <w:jc w:val="center"/>
        <w:rPr>
          <w:rFonts w:ascii="Times New Roman" w:hAnsi="Times New Roman" w:cs="Times New Roman"/>
          <w:b/>
          <w:sz w:val="40"/>
          <w:szCs w:val="40"/>
        </w:rPr>
      </w:pPr>
    </w:p>
    <w:p w:rsidR="0076644B" w:rsidRPr="0076644B" w:rsidP="0076644B" w14:paraId="372CF359" w14:textId="499E81B9">
      <w:pPr>
        <w:widowControl w:val="0"/>
        <w:jc w:val="center"/>
        <w:rPr>
          <w:rFonts w:ascii="Times New Roman" w:hAnsi="Times New Roman" w:cs="Times New Roman"/>
          <w:b/>
          <w:sz w:val="40"/>
          <w:szCs w:val="40"/>
        </w:rPr>
      </w:pPr>
      <w:r>
        <w:rPr>
          <w:rFonts w:ascii="Times New Roman" w:hAnsi="Times New Roman" w:cs="Times New Roman"/>
          <w:b/>
          <w:sz w:val="40"/>
          <w:szCs w:val="40"/>
        </w:rPr>
        <w:t>Legislation</w:t>
      </w:r>
    </w:p>
    <w:p w:rsidR="0076644B" w:rsidRPr="0076644B" w:rsidP="0076644B" w14:paraId="52806F4E" w14:textId="77777777">
      <w:pPr>
        <w:widowControl w:val="0"/>
        <w:jc w:val="center"/>
        <w:rPr>
          <w:rFonts w:ascii="Times New Roman" w:hAnsi="Times New Roman" w:cs="Times New Roman"/>
          <w:b/>
          <w:sz w:val="40"/>
          <w:szCs w:val="40"/>
        </w:rPr>
      </w:pPr>
    </w:p>
    <w:p w:rsidR="0076644B" w:rsidRPr="0076644B" w:rsidP="0076644B" w14:paraId="243AD23D" w14:textId="77777777">
      <w:pPr>
        <w:widowControl w:val="0"/>
        <w:jc w:val="center"/>
        <w:rPr>
          <w:rFonts w:ascii="Times New Roman" w:hAnsi="Times New Roman" w:cs="Times New Roman"/>
          <w:b/>
          <w:sz w:val="40"/>
          <w:szCs w:val="40"/>
        </w:rPr>
      </w:pPr>
    </w:p>
    <w:p w:rsidR="0076644B" w:rsidRPr="0076644B" w:rsidP="0076644B" w14:paraId="7FA02BE6" w14:textId="77777777">
      <w:pPr>
        <w:widowControl w:val="0"/>
        <w:spacing w:after="200" w:line="360" w:lineRule="auto"/>
        <w:jc w:val="center"/>
        <w:rPr>
          <w:rFonts w:ascii="Times New Roman" w:hAnsi="Times New Roman" w:cs="Times New Roman"/>
          <w:b/>
          <w:sz w:val="28"/>
          <w:szCs w:val="28"/>
        </w:rPr>
      </w:pPr>
      <w:r w:rsidRPr="0076644B">
        <w:rPr>
          <w:rFonts w:ascii="Times New Roman" w:hAnsi="Times New Roman" w:cs="Times New Roman"/>
          <w:b/>
          <w:sz w:val="28"/>
          <w:szCs w:val="28"/>
        </w:rPr>
        <w:t>Health Resources and Services Administration Maternal and Child Health Bureau Pediatric Mental Health Care Access Program National Impact Study</w:t>
      </w:r>
    </w:p>
    <w:p w:rsidR="0076644B" w:rsidRPr="0076644B" w:rsidP="0076644B" w14:paraId="3EC10A2B" w14:textId="77777777">
      <w:pPr>
        <w:widowControl w:val="0"/>
        <w:spacing w:after="200" w:line="360" w:lineRule="auto"/>
        <w:rPr>
          <w:rFonts w:ascii="Times New Roman" w:hAnsi="Times New Roman" w:cs="Times New Roman"/>
          <w:b/>
          <w:sz w:val="28"/>
          <w:szCs w:val="28"/>
        </w:rPr>
      </w:pPr>
    </w:p>
    <w:p w:rsidR="0076644B" w:rsidRPr="0076644B" w:rsidP="0076644B" w14:paraId="0EAFF7F4" w14:textId="2A721BD5">
      <w:pPr>
        <w:widowControl w:val="0"/>
        <w:spacing w:after="200" w:line="360" w:lineRule="auto"/>
        <w:jc w:val="center"/>
        <w:rPr>
          <w:rFonts w:ascii="Times New Roman" w:hAnsi="Times New Roman" w:cs="Times New Roman"/>
          <w:b/>
          <w:sz w:val="40"/>
          <w:szCs w:val="40"/>
        </w:rPr>
      </w:pPr>
      <w:r>
        <w:rPr>
          <w:rFonts w:ascii="Times New Roman" w:hAnsi="Times New Roman" w:cs="Times New Roman"/>
          <w:b/>
          <w:sz w:val="28"/>
          <w:szCs w:val="28"/>
        </w:rPr>
        <w:t>March</w:t>
      </w:r>
      <w:r w:rsidRPr="0076644B">
        <w:rPr>
          <w:rFonts w:ascii="Times New Roman" w:hAnsi="Times New Roman" w:cs="Times New Roman"/>
          <w:b/>
          <w:sz w:val="28"/>
          <w:szCs w:val="28"/>
        </w:rPr>
        <w:t xml:space="preserve"> 202</w:t>
      </w:r>
      <w:r w:rsidR="00B6329D">
        <w:rPr>
          <w:rFonts w:ascii="Times New Roman" w:hAnsi="Times New Roman" w:cs="Times New Roman"/>
          <w:b/>
          <w:sz w:val="28"/>
          <w:szCs w:val="28"/>
        </w:rPr>
        <w:t>4</w:t>
      </w:r>
    </w:p>
    <w:p w:rsidR="0076644B" w:rsidP="0076644B" w14:paraId="450A7D56" w14:textId="77777777">
      <w:pPr>
        <w:pStyle w:val="L1HRSA"/>
        <w:keepNext w:val="0"/>
        <w:keepLines w:val="0"/>
        <w:widowControl w:val="0"/>
        <w:rPr>
          <w:rFonts w:ascii="Times New Roman" w:hAnsi="Times New Roman" w:cs="Times New Roman"/>
          <w:smallCaps w:val="0"/>
          <w:sz w:val="32"/>
          <w:szCs w:val="32"/>
        </w:rPr>
      </w:pPr>
    </w:p>
    <w:p w:rsidR="0076644B" w:rsidP="0076644B" w14:paraId="11F4DB06" w14:textId="77777777">
      <w:pPr>
        <w:pStyle w:val="L1HRSA"/>
        <w:keepNext w:val="0"/>
        <w:keepLines w:val="0"/>
        <w:widowControl w:val="0"/>
        <w:rPr>
          <w:rFonts w:ascii="Times New Roman" w:hAnsi="Times New Roman" w:cs="Times New Roman"/>
          <w:smallCaps w:val="0"/>
          <w:sz w:val="32"/>
          <w:szCs w:val="32"/>
        </w:rPr>
      </w:pPr>
    </w:p>
    <w:p w:rsidR="0076644B" w:rsidP="0076644B" w14:paraId="38DDD9A4" w14:textId="77777777">
      <w:pPr>
        <w:pStyle w:val="L1HRSA"/>
        <w:keepNext w:val="0"/>
        <w:keepLines w:val="0"/>
        <w:widowControl w:val="0"/>
        <w:rPr>
          <w:rFonts w:ascii="Times New Roman" w:hAnsi="Times New Roman" w:cs="Times New Roman"/>
          <w:smallCaps w:val="0"/>
          <w:sz w:val="32"/>
          <w:szCs w:val="32"/>
        </w:rPr>
      </w:pPr>
    </w:p>
    <w:p w:rsidR="0076644B" w:rsidP="0076644B" w14:paraId="5D16CB3B" w14:textId="77777777">
      <w:pPr>
        <w:pStyle w:val="L1HRSA"/>
        <w:keepNext w:val="0"/>
        <w:keepLines w:val="0"/>
        <w:widowControl w:val="0"/>
        <w:rPr>
          <w:rFonts w:ascii="Times New Roman" w:hAnsi="Times New Roman" w:cs="Times New Roman"/>
          <w:smallCaps w:val="0"/>
          <w:sz w:val="32"/>
          <w:szCs w:val="32"/>
        </w:rPr>
      </w:pPr>
    </w:p>
    <w:p w:rsidR="0076644B" w:rsidP="0076644B" w14:paraId="0B78AE4B" w14:textId="1EE54444">
      <w:pPr>
        <w:pStyle w:val="L1HRSA"/>
        <w:keepNext w:val="0"/>
        <w:keepLines w:val="0"/>
        <w:widowControl w:val="0"/>
        <w:rPr>
          <w:rFonts w:ascii="Times New Roman" w:hAnsi="Times New Roman" w:cs="Times New Roman"/>
          <w:smallCaps w:val="0"/>
          <w:sz w:val="32"/>
          <w:szCs w:val="32"/>
        </w:rPr>
      </w:pPr>
    </w:p>
    <w:p w:rsidR="0076644B" w:rsidP="0076644B" w14:paraId="5C78A417" w14:textId="1B3BF9D3">
      <w:pPr>
        <w:pStyle w:val="L1HRSA"/>
        <w:keepNext w:val="0"/>
        <w:keepLines w:val="0"/>
        <w:widowControl w:val="0"/>
        <w:rPr>
          <w:rFonts w:ascii="Times New Roman" w:hAnsi="Times New Roman" w:cs="Times New Roman"/>
          <w:smallCaps w:val="0"/>
          <w:sz w:val="32"/>
          <w:szCs w:val="32"/>
        </w:rPr>
      </w:pPr>
    </w:p>
    <w:p w:rsidR="0076644B" w:rsidP="0076644B" w14:paraId="66EBC39B" w14:textId="7DBBF4BC">
      <w:pPr>
        <w:pStyle w:val="L1HRSA"/>
        <w:keepNext w:val="0"/>
        <w:keepLines w:val="0"/>
        <w:widowControl w:val="0"/>
        <w:rPr>
          <w:rFonts w:ascii="Times New Roman" w:hAnsi="Times New Roman" w:cs="Times New Roman"/>
          <w:smallCaps w:val="0"/>
          <w:sz w:val="32"/>
          <w:szCs w:val="32"/>
        </w:rPr>
      </w:pPr>
    </w:p>
    <w:p w:rsidR="0076644B" w:rsidP="0076644B" w14:paraId="2EA8D1ED" w14:textId="1D8A2DDE">
      <w:pPr>
        <w:pStyle w:val="L1HRSA"/>
        <w:keepNext w:val="0"/>
        <w:keepLines w:val="0"/>
        <w:widowControl w:val="0"/>
        <w:rPr>
          <w:rFonts w:ascii="Times New Roman" w:hAnsi="Times New Roman" w:cs="Times New Roman"/>
          <w:smallCaps w:val="0"/>
          <w:sz w:val="32"/>
          <w:szCs w:val="32"/>
        </w:rPr>
      </w:pPr>
    </w:p>
    <w:p w:rsidR="0076644B" w:rsidP="0076644B" w14:paraId="590E5D09" w14:textId="77777777">
      <w:pPr>
        <w:pStyle w:val="L1HRSA"/>
        <w:keepNext w:val="0"/>
        <w:keepLines w:val="0"/>
        <w:widowControl w:val="0"/>
        <w:rPr>
          <w:rFonts w:ascii="Times New Roman" w:hAnsi="Times New Roman" w:cs="Times New Roman"/>
          <w:smallCaps w:val="0"/>
          <w:sz w:val="32"/>
          <w:szCs w:val="32"/>
        </w:rPr>
      </w:pPr>
    </w:p>
    <w:p w:rsidR="0076644B" w:rsidP="0076644B" w14:paraId="6CD3D753" w14:textId="77777777">
      <w:pPr>
        <w:pStyle w:val="L1HRSA"/>
        <w:keepNext w:val="0"/>
        <w:keepLines w:val="0"/>
        <w:widowControl w:val="0"/>
        <w:rPr>
          <w:rFonts w:ascii="Times New Roman" w:hAnsi="Times New Roman" w:cs="Times New Roman"/>
          <w:smallCaps w:val="0"/>
          <w:sz w:val="32"/>
          <w:szCs w:val="32"/>
        </w:rPr>
      </w:pPr>
    </w:p>
    <w:p w:rsidR="0076644B" w:rsidP="0076644B" w14:paraId="794C47B8" w14:textId="77777777">
      <w:pPr>
        <w:pStyle w:val="L1HRSA"/>
        <w:keepNext w:val="0"/>
        <w:keepLines w:val="0"/>
        <w:widowControl w:val="0"/>
        <w:rPr>
          <w:rFonts w:ascii="Times New Roman" w:hAnsi="Times New Roman" w:cs="Times New Roman"/>
          <w:smallCaps w:val="0"/>
          <w:sz w:val="32"/>
          <w:szCs w:val="32"/>
        </w:rPr>
      </w:pPr>
    </w:p>
    <w:p w:rsidR="0076644B" w:rsidP="0076644B" w14:paraId="0346370C" w14:textId="77777777">
      <w:pPr>
        <w:pStyle w:val="L1HRSA"/>
        <w:keepNext w:val="0"/>
        <w:keepLines w:val="0"/>
        <w:widowControl w:val="0"/>
        <w:rPr>
          <w:rFonts w:ascii="Times New Roman" w:hAnsi="Times New Roman" w:cs="Times New Roman"/>
          <w:smallCaps w:val="0"/>
          <w:sz w:val="32"/>
          <w:szCs w:val="32"/>
        </w:rPr>
      </w:pPr>
    </w:p>
    <w:p w:rsidR="0076644B" w:rsidP="0076644B" w14:paraId="06C543E8" w14:textId="77777777">
      <w:pPr>
        <w:pStyle w:val="L1HRSA"/>
        <w:keepNext w:val="0"/>
        <w:keepLines w:val="0"/>
        <w:widowControl w:val="0"/>
        <w:rPr>
          <w:rFonts w:ascii="Times New Roman" w:hAnsi="Times New Roman" w:cs="Times New Roman"/>
          <w:smallCaps w:val="0"/>
          <w:sz w:val="32"/>
          <w:szCs w:val="32"/>
        </w:rPr>
      </w:pPr>
    </w:p>
    <w:p w:rsidR="0076644B" w:rsidP="0076644B" w14:paraId="753A335D" w14:textId="77777777">
      <w:pPr>
        <w:pStyle w:val="L1HRSA"/>
        <w:keepNext w:val="0"/>
        <w:keepLines w:val="0"/>
        <w:widowControl w:val="0"/>
        <w:rPr>
          <w:rFonts w:ascii="Times New Roman" w:hAnsi="Times New Roman" w:cs="Times New Roman"/>
          <w:smallCaps w:val="0"/>
          <w:sz w:val="32"/>
          <w:szCs w:val="32"/>
        </w:rPr>
      </w:pPr>
    </w:p>
    <w:p w:rsidR="00D14532" w:rsidP="00D14532" w14:paraId="7EC29FE9" w14:textId="77777777">
      <w:pPr>
        <w:autoSpaceDE w:val="0"/>
        <w:autoSpaceDN w:val="0"/>
        <w:adjustRightInd w:val="0"/>
        <w:spacing w:after="0" w:line="240" w:lineRule="auto"/>
        <w:rPr>
          <w:rFonts w:ascii="Times New Roman" w:hAnsi="Times New Roman" w:cs="Times New Roman"/>
          <w:b/>
          <w:bCs/>
          <w:color w:val="000000"/>
          <w:sz w:val="23"/>
          <w:szCs w:val="23"/>
        </w:rPr>
      </w:pPr>
      <w:bookmarkStart w:id="0" w:name="_Toc150839630"/>
    </w:p>
    <w:p w:rsidR="00D14532" w:rsidRPr="00D14532" w:rsidP="00D14532" w14:paraId="6FF2E504" w14:textId="2B767E3B">
      <w:pPr>
        <w:pStyle w:val="L1HRSA"/>
      </w:pPr>
      <w:r w:rsidRPr="00D14532">
        <w:t>21</w:t>
      </w:r>
      <w:r w:rsidRPr="00D14532">
        <w:rPr>
          <w:sz w:val="16"/>
          <w:szCs w:val="16"/>
        </w:rPr>
        <w:t xml:space="preserve">st </w:t>
      </w:r>
      <w:r w:rsidRPr="00D14532">
        <w:t>Century CURES Act</w:t>
      </w:r>
      <w:r w:rsidR="008B3529">
        <w:t xml:space="preserve"> – Title X, Section 1002</w:t>
      </w:r>
      <w:r w:rsidRPr="00D14532">
        <w:t xml:space="preserve"> </w:t>
      </w:r>
    </w:p>
    <w:p w:rsidR="00D14532" w:rsidRPr="008B3529" w:rsidP="00D14532" w14:paraId="5448C363"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 10002. INCREASING ACCESS TO PEDIATRIC MENTAL HEALTH CARE. </w:t>
      </w:r>
    </w:p>
    <w:p w:rsidR="00D14532" w:rsidRPr="008B3529" w:rsidP="00D14532" w14:paraId="067C8D67"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Title III of the Public Health Service Act is amended by inserting </w:t>
      </w:r>
    </w:p>
    <w:p w:rsidR="00D14532" w:rsidRPr="008B3529" w:rsidP="00D14532" w14:paraId="73495320"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after section 330L of such Act (42 U.S.C. 254c-18) the following new </w:t>
      </w:r>
    </w:p>
    <w:p w:rsidR="00D14532" w:rsidRPr="008B3529" w:rsidP="00D14532" w14:paraId="5F06E0FE"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section: </w:t>
      </w:r>
    </w:p>
    <w:p w:rsidR="00D14532" w:rsidRPr="008B3529" w:rsidP="00D14532" w14:paraId="25F25F8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 330M &lt;&lt;NOTE: 42 USC 254c-19.&gt;&gt; PEDIATRIC MENTAL HEALTH </w:t>
      </w:r>
    </w:p>
    <w:p w:rsidR="00D14532" w:rsidRPr="008B3529" w:rsidP="00D14532" w14:paraId="5E482738"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CARE ACCESS GRANTS. </w:t>
      </w:r>
    </w:p>
    <w:p w:rsidR="00D14532" w:rsidRPr="008B3529" w:rsidP="00D14532" w14:paraId="11157360"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 In General.--The Secretary, acting through the Administrator of the Health Resources and Services Administration and in coordination with other relevant Federal agencies, shall award grants to States, political subdivisions of States, and Indian tribes and tribal organizations (for purposes of this section, as such terms are defined in section 4 of the Indian Self-Determination and Education Assistance Act (25 U.S.C. 450b)) to promote behavioral health integration in pediatric primary care by— </w:t>
      </w:r>
    </w:p>
    <w:p w:rsidR="00D14532" w:rsidRPr="008B3529" w:rsidP="00D14532" w14:paraId="7EF7F027"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``(1) supporting the development of statewide or regional pediatric mental health care telehealth access programs; and </w:t>
      </w:r>
    </w:p>
    <w:p w:rsidR="00D14532" w:rsidRPr="008B3529" w:rsidP="00D14532" w14:paraId="08C516E9"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``(2) supporting the improvement of existing statewide or regional pediatric mental health care telehealth access programs. </w:t>
      </w:r>
    </w:p>
    <w:p w:rsidR="00D14532" w:rsidRPr="008B3529" w:rsidP="00D14532" w14:paraId="0C0C9D2C"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``(b) Program Requirements.-- </w:t>
      </w:r>
    </w:p>
    <w:p w:rsidR="00D14532" w:rsidRPr="008B3529" w:rsidP="00D14532" w14:paraId="5AF6611F"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``(1) In general.--A pediatric mental health care telehealth access program referred to in subsection (a), with respect to which a grant under such subsection may be used, shall-- </w:t>
      </w:r>
    </w:p>
    <w:p w:rsidR="00D14532" w:rsidRPr="008B3529" w:rsidP="00D14532" w14:paraId="38F8CEAF"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 be a statewide or regional network of pediatric mental health teams that </w:t>
      </w:r>
    </w:p>
    <w:p w:rsidR="00D14532" w:rsidRPr="008B3529" w:rsidP="00D14532" w14:paraId="3C1DE30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provide support to pediatric primary care sites as an integrated team; </w:t>
      </w:r>
    </w:p>
    <w:p w:rsidR="00D14532" w:rsidRPr="008B3529" w:rsidP="00D14532" w14:paraId="619C042C"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``(B) support and further develop organized State or regional networks of pediatric </w:t>
      </w:r>
    </w:p>
    <w:p w:rsidR="00D14532" w:rsidRPr="008B3529" w:rsidP="00D14532" w14:paraId="3958EA65"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mental health teams to provide consultative support to pediatric primary </w:t>
      </w:r>
    </w:p>
    <w:p w:rsidR="00D14532" w:rsidRPr="008B3529" w:rsidP="00D14532" w14:paraId="2324F970"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care sites; </w:t>
      </w:r>
    </w:p>
    <w:p w:rsidR="00D14532" w:rsidRPr="008B3529" w:rsidP="00D14532" w14:paraId="5C8201DF"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 conduct an assessment of critical behavioral consultation needs among pediatric providers and such providers' preferred mechanisms for receiving consultation, training, and technical assistance; </w:t>
      </w:r>
    </w:p>
    <w:p w:rsidR="00D14532" w:rsidRPr="008B3529" w:rsidP="00D14532" w14:paraId="028EAD18"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``(D) develop an online database and communication mechanisms, including </w:t>
      </w:r>
    </w:p>
    <w:p w:rsidR="00D14532" w:rsidRPr="008B3529" w:rsidP="00D14532" w14:paraId="36932678"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telehealth, to facilitate consultation support to pediatric practices; </w:t>
      </w:r>
    </w:p>
    <w:p w:rsidR="00D14532" w:rsidRPr="008B3529" w:rsidP="00D14532" w14:paraId="46379EA4"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 provide rapid statewide or regional clinical telephone or telehealth </w:t>
      </w:r>
    </w:p>
    <w:p w:rsidR="00D14532" w:rsidRPr="008B3529" w:rsidP="00D14532" w14:paraId="5ECDCA46"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consultations when requested between the pediatric mental health teams and </w:t>
      </w:r>
    </w:p>
    <w:p w:rsidR="00D14532" w:rsidRPr="008B3529" w:rsidP="00D14532" w14:paraId="17D5D153"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pediatric primary care providers; </w:t>
      </w:r>
    </w:p>
    <w:p w:rsidR="00D14532" w:rsidRPr="008B3529" w:rsidP="00D14532" w14:paraId="00CC143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``(F) conduct training and provide technical assistance to pediatric primary care </w:t>
      </w:r>
    </w:p>
    <w:p w:rsidR="00D14532" w:rsidRPr="008B3529" w:rsidP="00D14532" w14:paraId="3030BBF4"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providers to support the early identification, diagnosis, treatment, and referral of </w:t>
      </w:r>
    </w:p>
    <w:p w:rsidR="00D14532" w:rsidRPr="008B3529" w:rsidP="00D14532" w14:paraId="58A75309"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children with behavioral health conditions; </w:t>
      </w:r>
    </w:p>
    <w:p w:rsidR="00D14532" w:rsidRPr="008B3529" w:rsidP="00D14532" w14:paraId="26296BF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``(G) provide information to pediatric providers about, and assist pediatric providers </w:t>
      </w:r>
    </w:p>
    <w:p w:rsidR="00D14532" w:rsidRPr="008B3529" w:rsidP="00D14532" w14:paraId="13EB6191" w14:textId="476768F0">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 accessing, pediatric mental health care providers, including child and adolescent psychiatrists, and licensed mental health professionals, such as psychologists, social workers, or mental health counselors and in scheduling and </w:t>
      </w:r>
    </w:p>
    <w:p w:rsidR="00D14532" w:rsidRPr="008B3529" w:rsidP="00D14532" w14:paraId="480AA0F6"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``(H) assist with referrals to specialty care and community or behavioral health </w:t>
      </w:r>
    </w:p>
    <w:p w:rsidR="00D14532" w:rsidRPr="008B3529" w:rsidP="00D14532" w14:paraId="5ACDDA6D"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resources; and </w:t>
      </w:r>
    </w:p>
    <w:p w:rsidR="00D14532" w:rsidRPr="008B3529" w:rsidP="00D14532" w14:paraId="2641785E"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 establish mechanisms for measuring and monitoring increased access to </w:t>
      </w:r>
    </w:p>
    <w:p w:rsidR="00D14532" w:rsidRPr="008B3529" w:rsidP="00D14532" w14:paraId="38B36FC9"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pediatric mental health care services by pediatric primary care providers and </w:t>
      </w:r>
    </w:p>
    <w:p w:rsidR="00D14532" w:rsidRPr="008B3529" w:rsidP="00D14532" w14:paraId="56D4505A"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expanded capacity of pediatric primary care providers to identify, treat, and refer </w:t>
      </w:r>
    </w:p>
    <w:p w:rsidR="00D14532" w:rsidRPr="008B3529" w:rsidP="00D14532" w14:paraId="2A1B80D6"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children with mental health problems. </w:t>
      </w:r>
    </w:p>
    <w:p w:rsidR="00D14532" w:rsidRPr="008B3529" w:rsidP="00D14532" w14:paraId="7C2A5A0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``(2) Pediatric mental health teams.--In this subsection, the term `pediatric mental health </w:t>
      </w:r>
    </w:p>
    <w:p w:rsidR="00D14532" w:rsidRPr="008B3529" w:rsidP="00D14532" w14:paraId="7FCD630F"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team' means a team consisting of at least one case coordinator, at least one child </w:t>
      </w:r>
    </w:p>
    <w:p w:rsidR="00D14532" w:rsidRPr="008B3529" w:rsidP="00D14532" w14:paraId="055E3B73"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and adolescent psychiatrist, and at least one licensed clinical mental health </w:t>
      </w:r>
    </w:p>
    <w:p w:rsidR="00D14532" w:rsidRPr="008B3529" w:rsidP="00D14532" w14:paraId="0B1B6E24"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professional, such as a psychologist, social worker, or mental health counselor. </w:t>
      </w:r>
    </w:p>
    <w:p w:rsidR="00D14532" w:rsidRPr="008B3529" w:rsidP="00D14532" w14:paraId="365D19DE"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Such a team may be regionally based. </w:t>
      </w:r>
    </w:p>
    <w:p w:rsidR="00D14532" w:rsidRPr="008B3529" w:rsidP="00D14532" w14:paraId="2CB63BB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 Application.--A State, political subdivision of a State, Indian tribe, or tribal organization </w:t>
      </w:r>
    </w:p>
    <w:p w:rsidR="00D14532" w:rsidRPr="008B3529" w:rsidP="00D14532" w14:paraId="661E45D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seeking a grant under this section shall submit an application to the Secretary at such </w:t>
      </w:r>
    </w:p>
    <w:p w:rsidR="00D14532" w:rsidRPr="008B3529" w:rsidP="00D14532" w14:paraId="326AC2FE"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time, in such manner, and containing such information as the Secretary may require, </w:t>
      </w:r>
    </w:p>
    <w:p w:rsidR="00D14532" w:rsidRPr="008B3529" w:rsidP="00D14532" w14:paraId="44C75B59"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including a plan for the comprehensive evaluation of activities that are carried out with </w:t>
      </w:r>
    </w:p>
    <w:p w:rsidR="00D14532" w:rsidRPr="008B3529" w:rsidP="00D14532" w14:paraId="2F082D57"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funds received under such grant. </w:t>
      </w:r>
    </w:p>
    <w:p w:rsidR="00D14532" w:rsidRPr="008B3529" w:rsidP="00D14532" w14:paraId="67C02B6F"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``(d) Evaluation.--A State, political subdivision of a State, Indian tribe, or tribal organization </w:t>
      </w:r>
    </w:p>
    <w:p w:rsidR="00D14532" w:rsidRPr="008B3529" w:rsidP="00D14532" w14:paraId="524F3071"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that receives a grant under this section shall prepare and submit an evaluation of activities </w:t>
      </w:r>
    </w:p>
    <w:p w:rsidR="00D14532" w:rsidRPr="008B3529" w:rsidP="00D14532" w14:paraId="43024734"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that are carried out with funds received under such grant to the Secretary at such time, in </w:t>
      </w:r>
    </w:p>
    <w:p w:rsidR="00D14532" w:rsidRPr="008B3529" w:rsidP="00D14532" w14:paraId="49725BCC"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such manner, and containing such information as the Secretary may reasonably require, </w:t>
      </w:r>
    </w:p>
    <w:p w:rsidR="00D14532" w:rsidRPr="008B3529" w:rsidP="00D14532" w14:paraId="43388D02"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including a process and outcome evaluation. </w:t>
      </w:r>
    </w:p>
    <w:p w:rsidR="00D14532" w:rsidRPr="008B3529" w:rsidP="00D14532" w14:paraId="6B864EC8"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 Access to Broadband.--In administering grants under this section, the Secretary may </w:t>
      </w:r>
    </w:p>
    <w:p w:rsidR="00D14532" w:rsidRPr="008B3529" w:rsidP="00D14532" w14:paraId="1A892C52" w14:textId="77777777">
      <w:pPr>
        <w:autoSpaceDE w:val="0"/>
        <w:autoSpaceDN w:val="0"/>
        <w:adjustRightInd w:val="0"/>
        <w:spacing w:after="0" w:line="240" w:lineRule="auto"/>
        <w:rPr>
          <w:rFonts w:ascii="Times New Roman" w:hAnsi="Times New Roman" w:cs="Times New Roman"/>
          <w:color w:val="000000"/>
        </w:rPr>
      </w:pPr>
      <w:r w:rsidRPr="008B3529">
        <w:rPr>
          <w:rFonts w:ascii="Times New Roman" w:hAnsi="Times New Roman" w:cs="Times New Roman"/>
          <w:color w:val="323232"/>
        </w:rPr>
        <w:t xml:space="preserve">coordinate with other agencies to ensure that </w:t>
      </w:r>
      <w:r w:rsidRPr="008B3529">
        <w:rPr>
          <w:rFonts w:ascii="Times New Roman" w:hAnsi="Times New Roman" w:cs="Times New Roman"/>
          <w:color w:val="000000"/>
        </w:rPr>
        <w:t xml:space="preserve">funding opportunities are available to </w:t>
      </w:r>
    </w:p>
    <w:p w:rsidR="00D14532" w:rsidRPr="008B3529" w:rsidP="00D14532" w14:paraId="1B75FB5E"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000000"/>
        </w:rPr>
        <w:t>support access to reliable, high-</w:t>
      </w:r>
      <w:r w:rsidRPr="008B3529">
        <w:rPr>
          <w:rFonts w:ascii="Times New Roman" w:hAnsi="Times New Roman" w:cs="Times New Roman"/>
          <w:color w:val="323232"/>
        </w:rPr>
        <w:t xml:space="preserve">speed Internet for providers. </w:t>
      </w:r>
    </w:p>
    <w:p w:rsidR="00D14532" w:rsidRPr="008B3529" w:rsidP="00D14532" w14:paraId="1838F3C2"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000000"/>
        </w:rPr>
        <w:t xml:space="preserve">``(f) Matching Requirement.--The Secretary may not award a grant </w:t>
      </w:r>
      <w:r w:rsidRPr="008B3529">
        <w:rPr>
          <w:rFonts w:ascii="Times New Roman" w:hAnsi="Times New Roman" w:cs="Times New Roman"/>
          <w:color w:val="323232"/>
        </w:rPr>
        <w:t xml:space="preserve">under this section unless </w:t>
      </w:r>
    </w:p>
    <w:p w:rsidR="00D14532" w:rsidRPr="008B3529" w:rsidP="00D14532" w14:paraId="5BEC0C34"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the State, political subdivision of a State, Indian tribe, or tribal organization involved </w:t>
      </w:r>
    </w:p>
    <w:p w:rsidR="00D14532" w:rsidRPr="008B3529" w:rsidP="00D14532" w14:paraId="099CFF9C"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agrees, with respect to the costs to be incurred by the State, political subdivision of a </w:t>
      </w:r>
    </w:p>
    <w:p w:rsidR="00D14532" w:rsidRPr="008B3529" w:rsidP="00D14532" w14:paraId="6706B98B"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State, Indian tribe, or tribal organization in carrying out the purpose described in this </w:t>
      </w:r>
    </w:p>
    <w:p w:rsidR="00D14532" w:rsidRPr="008B3529" w:rsidP="00D14532" w14:paraId="0808FA58"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section, to make available non-Federal contributions </w:t>
      </w:r>
    </w:p>
    <w:p w:rsidR="00D14532" w:rsidRPr="008B3529" w:rsidP="00D14532" w14:paraId="5B78A436"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 cash or in kind) toward such costs in an amount that is not less than 20 percent of Federal funds provided in the grant. </w:t>
      </w:r>
    </w:p>
    <w:p w:rsidR="00D14532" w:rsidRPr="008B3529" w:rsidP="00D14532" w14:paraId="3E4085D5" w14:textId="77777777">
      <w:pPr>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``(g) Authorization of Appropriations.--To carry out this section, there are authorized to be </w:t>
      </w:r>
    </w:p>
    <w:p w:rsidR="00D14532" w:rsidRPr="008B3529" w:rsidP="008B3529" w14:paraId="193471B8" w14:textId="292BA38A">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appropriated, $9,000,000 for the period of fiscal years 2018 through 2022.''.</w:t>
      </w:r>
    </w:p>
    <w:p w:rsidR="00D14532" w:rsidP="00D14532" w14:paraId="46AC4073"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532A5187"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5B030C50"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4C5EF7E8"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6C23C4BF" w14:textId="653199EC">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3AEAF1AA" w14:textId="6245D50E">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2C0B732C" w14:textId="4E4E26D7">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2734E75D" w14:textId="339CABC9">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1C76FF0F" w14:textId="1C23AF67">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200CCACD" w14:textId="25CCDFC9">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3FB1D62C" w14:textId="247219A6">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484EA99B" w14:textId="0CCD70E9">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407146B4" w14:textId="54B239BC">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37718A0F" w14:textId="19CA276F">
      <w:pPr>
        <w:pStyle w:val="L1HRSA"/>
        <w:keepNext w:val="0"/>
        <w:keepLines w:val="0"/>
        <w:widowControl w:val="0"/>
        <w:rPr>
          <w:rFonts w:ascii="Times New Roman" w:hAnsi="Times New Roman" w:eastAsiaTheme="minorHAnsi" w:cs="Times New Roman"/>
          <w:smallCaps w:val="0"/>
          <w:color w:val="323232"/>
          <w:spacing w:val="0"/>
          <w:sz w:val="23"/>
          <w:szCs w:val="23"/>
        </w:rPr>
      </w:pPr>
    </w:p>
    <w:p w:rsidR="008B3529" w:rsidP="00D14532" w14:paraId="7B5799D3"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4DA57DAB"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D14532" w:rsidP="00D14532" w14:paraId="2F6EFE97" w14:textId="77777777">
      <w:pPr>
        <w:pStyle w:val="L1HRSA"/>
        <w:keepNext w:val="0"/>
        <w:keepLines w:val="0"/>
        <w:widowControl w:val="0"/>
        <w:rPr>
          <w:rFonts w:ascii="Times New Roman" w:hAnsi="Times New Roman" w:eastAsiaTheme="minorHAnsi" w:cs="Times New Roman"/>
          <w:smallCaps w:val="0"/>
          <w:color w:val="323232"/>
          <w:spacing w:val="0"/>
          <w:sz w:val="23"/>
          <w:szCs w:val="23"/>
        </w:rPr>
      </w:pPr>
    </w:p>
    <w:p w:rsidR="00B6329D" w:rsidRPr="00CA3BB2" w:rsidP="008B3529" w14:paraId="41674A17" w14:textId="6F017147">
      <w:pPr>
        <w:pStyle w:val="L1HRSA"/>
        <w:spacing w:after="0"/>
        <w:rPr>
          <w:rFonts w:eastAsia="Times New Roman"/>
        </w:rPr>
      </w:pPr>
      <w:r>
        <w:rPr>
          <w:rFonts w:eastAsia="Times New Roman"/>
        </w:rPr>
        <w:t>American Rescue Plan Act</w:t>
      </w:r>
      <w:r w:rsidR="008B3529">
        <w:rPr>
          <w:rFonts w:eastAsia="Times New Roman"/>
        </w:rPr>
        <w:t xml:space="preserve"> – Section 2712</w:t>
      </w:r>
    </w:p>
    <w:p w:rsidR="00B6329D" w:rsidRPr="008B3529" w:rsidP="008B3529" w14:paraId="2B4579E2" w14:textId="6D7A31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 xml:space="preserve">In addition to amounts otherwise available, there is appropriated to the Secretary for fiscal year 2021, out of any money in the Treasury not otherwise appropriated, $80,000,000, to remain available until expended, for carrying out section 330M of the Public Health Service Act (42 </w:t>
      </w:r>
    </w:p>
    <w:p w:rsidR="00B6329D" w:rsidRPr="008B3529" w:rsidP="00B6329D" w14:paraId="23619F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U.S.C. 254c-19).</w:t>
      </w:r>
    </w:p>
    <w:p w:rsidR="00B6329D" w:rsidRPr="008B3529" w:rsidP="00B6329D" w14:paraId="7320A3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p>
    <w:p w:rsidR="00B6329D" w:rsidRPr="008B3529" w:rsidP="00B6329D" w14:paraId="461FBD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 xml:space="preserve">From: </w:t>
      </w:r>
      <w:hyperlink r:id="rId4" w:history="1">
        <w:r w:rsidRPr="008B3529">
          <w:rPr>
            <w:rStyle w:val="Hyperlink"/>
            <w:rFonts w:ascii="Times New Roman" w:eastAsia="Times New Roman" w:hAnsi="Times New Roman" w:cs="Times New Roman"/>
          </w:rPr>
          <w:t>https://www.congress.gov/bill/117th-congress/house-bill/1319/text</w:t>
        </w:r>
      </w:hyperlink>
      <w:r w:rsidRPr="008B3529">
        <w:rPr>
          <w:rFonts w:ascii="Times New Roman" w:eastAsia="Times New Roman" w:hAnsi="Times New Roman" w:cs="Times New Roman"/>
          <w:color w:val="333333"/>
        </w:rPr>
        <w:t xml:space="preserve"> </w:t>
      </w:r>
    </w:p>
    <w:p w:rsidR="00B6329D" w:rsidP="00D14532" w14:paraId="49FFB36D" w14:textId="77777777">
      <w:pPr>
        <w:pStyle w:val="L1HRSA"/>
        <w:keepNext w:val="0"/>
        <w:keepLines w:val="0"/>
        <w:widowControl w:val="0"/>
        <w:spacing w:after="0"/>
        <w:rPr>
          <w:rFonts w:ascii="Times New Roman" w:hAnsi="Times New Roman" w:cs="Times New Roman"/>
          <w:smallCaps w:val="0"/>
          <w:sz w:val="32"/>
          <w:szCs w:val="32"/>
        </w:rPr>
      </w:pPr>
    </w:p>
    <w:p w:rsidR="00B6329D" w:rsidP="00D14532" w14:paraId="38684F2E" w14:textId="77777777">
      <w:pPr>
        <w:pStyle w:val="L1HRSA"/>
        <w:keepNext w:val="0"/>
        <w:keepLines w:val="0"/>
        <w:widowControl w:val="0"/>
        <w:spacing w:after="0"/>
        <w:rPr>
          <w:rFonts w:ascii="Times New Roman" w:hAnsi="Times New Roman" w:cs="Times New Roman"/>
          <w:smallCaps w:val="0"/>
          <w:sz w:val="32"/>
          <w:szCs w:val="32"/>
        </w:rPr>
      </w:pPr>
    </w:p>
    <w:p w:rsidR="00B6329D" w:rsidP="00D14532" w14:paraId="1911EA0F" w14:textId="77777777">
      <w:pPr>
        <w:pStyle w:val="L1HRSA"/>
        <w:keepNext w:val="0"/>
        <w:keepLines w:val="0"/>
        <w:widowControl w:val="0"/>
        <w:spacing w:after="0"/>
        <w:rPr>
          <w:rFonts w:ascii="Times New Roman" w:hAnsi="Times New Roman" w:cs="Times New Roman"/>
          <w:smallCaps w:val="0"/>
          <w:sz w:val="32"/>
          <w:szCs w:val="32"/>
        </w:rPr>
      </w:pPr>
    </w:p>
    <w:p w:rsidR="00B6329D" w:rsidP="00D14532" w14:paraId="26687941" w14:textId="03D75E8D">
      <w:pPr>
        <w:pStyle w:val="L1HRSA"/>
        <w:keepNext w:val="0"/>
        <w:keepLines w:val="0"/>
        <w:widowControl w:val="0"/>
        <w:spacing w:after="0"/>
        <w:rPr>
          <w:rFonts w:ascii="Times New Roman" w:hAnsi="Times New Roman" w:cs="Times New Roman"/>
          <w:smallCaps w:val="0"/>
          <w:sz w:val="32"/>
          <w:szCs w:val="32"/>
        </w:rPr>
      </w:pPr>
    </w:p>
    <w:p w:rsidR="00B6329D" w:rsidP="00D14532" w14:paraId="7852FF7E" w14:textId="23206E6D">
      <w:pPr>
        <w:pStyle w:val="L1HRSA"/>
        <w:keepNext w:val="0"/>
        <w:keepLines w:val="0"/>
        <w:widowControl w:val="0"/>
        <w:spacing w:after="0"/>
        <w:rPr>
          <w:rFonts w:ascii="Times New Roman" w:hAnsi="Times New Roman" w:cs="Times New Roman"/>
          <w:smallCaps w:val="0"/>
          <w:sz w:val="32"/>
          <w:szCs w:val="32"/>
        </w:rPr>
      </w:pPr>
    </w:p>
    <w:p w:rsidR="00B6329D" w:rsidP="00D14532" w14:paraId="2E390392" w14:textId="5C4AC5D0">
      <w:pPr>
        <w:pStyle w:val="L1HRSA"/>
        <w:keepNext w:val="0"/>
        <w:keepLines w:val="0"/>
        <w:widowControl w:val="0"/>
        <w:spacing w:after="0"/>
        <w:rPr>
          <w:rFonts w:ascii="Times New Roman" w:hAnsi="Times New Roman" w:cs="Times New Roman"/>
          <w:smallCaps w:val="0"/>
          <w:sz w:val="32"/>
          <w:szCs w:val="32"/>
        </w:rPr>
      </w:pPr>
    </w:p>
    <w:p w:rsidR="00B6329D" w:rsidP="00D14532" w14:paraId="3B93AB3B" w14:textId="2B1CDB24">
      <w:pPr>
        <w:pStyle w:val="L1HRSA"/>
        <w:keepNext w:val="0"/>
        <w:keepLines w:val="0"/>
        <w:widowControl w:val="0"/>
        <w:spacing w:after="0"/>
        <w:rPr>
          <w:rFonts w:ascii="Times New Roman" w:hAnsi="Times New Roman" w:cs="Times New Roman"/>
          <w:smallCaps w:val="0"/>
          <w:sz w:val="32"/>
          <w:szCs w:val="32"/>
        </w:rPr>
      </w:pPr>
    </w:p>
    <w:p w:rsidR="00B6329D" w:rsidP="00D14532" w14:paraId="0D0FAC5A" w14:textId="2D53BBFB">
      <w:pPr>
        <w:pStyle w:val="L1HRSA"/>
        <w:keepNext w:val="0"/>
        <w:keepLines w:val="0"/>
        <w:widowControl w:val="0"/>
        <w:spacing w:after="0"/>
        <w:rPr>
          <w:rFonts w:ascii="Times New Roman" w:hAnsi="Times New Roman" w:cs="Times New Roman"/>
          <w:smallCaps w:val="0"/>
          <w:sz w:val="32"/>
          <w:szCs w:val="32"/>
        </w:rPr>
      </w:pPr>
    </w:p>
    <w:p w:rsidR="00B6329D" w:rsidP="00D14532" w14:paraId="005F6A5F" w14:textId="67807E59">
      <w:pPr>
        <w:pStyle w:val="L1HRSA"/>
        <w:keepNext w:val="0"/>
        <w:keepLines w:val="0"/>
        <w:widowControl w:val="0"/>
        <w:spacing w:after="0"/>
        <w:rPr>
          <w:rFonts w:ascii="Times New Roman" w:hAnsi="Times New Roman" w:cs="Times New Roman"/>
          <w:smallCaps w:val="0"/>
          <w:sz w:val="32"/>
          <w:szCs w:val="32"/>
        </w:rPr>
      </w:pPr>
    </w:p>
    <w:p w:rsidR="00B6329D" w:rsidP="00D14532" w14:paraId="477C133F" w14:textId="7DFB23DC">
      <w:pPr>
        <w:pStyle w:val="L1HRSA"/>
        <w:keepNext w:val="0"/>
        <w:keepLines w:val="0"/>
        <w:widowControl w:val="0"/>
        <w:spacing w:after="0"/>
        <w:rPr>
          <w:rFonts w:ascii="Times New Roman" w:hAnsi="Times New Roman" w:cs="Times New Roman"/>
          <w:smallCaps w:val="0"/>
          <w:sz w:val="32"/>
          <w:szCs w:val="32"/>
        </w:rPr>
      </w:pPr>
    </w:p>
    <w:p w:rsidR="00B6329D" w:rsidP="00D14532" w14:paraId="269BB62B" w14:textId="3EA86437">
      <w:pPr>
        <w:pStyle w:val="L1HRSA"/>
        <w:keepNext w:val="0"/>
        <w:keepLines w:val="0"/>
        <w:widowControl w:val="0"/>
        <w:spacing w:after="0"/>
        <w:rPr>
          <w:rFonts w:ascii="Times New Roman" w:hAnsi="Times New Roman" w:cs="Times New Roman"/>
          <w:smallCaps w:val="0"/>
          <w:sz w:val="32"/>
          <w:szCs w:val="32"/>
        </w:rPr>
      </w:pPr>
    </w:p>
    <w:p w:rsidR="00B6329D" w:rsidP="00D14532" w14:paraId="5D196E97" w14:textId="33B4842D">
      <w:pPr>
        <w:pStyle w:val="L1HRSA"/>
        <w:keepNext w:val="0"/>
        <w:keepLines w:val="0"/>
        <w:widowControl w:val="0"/>
        <w:spacing w:after="0"/>
        <w:rPr>
          <w:rFonts w:ascii="Times New Roman" w:hAnsi="Times New Roman" w:cs="Times New Roman"/>
          <w:smallCaps w:val="0"/>
          <w:sz w:val="32"/>
          <w:szCs w:val="32"/>
        </w:rPr>
      </w:pPr>
    </w:p>
    <w:p w:rsidR="00B6329D" w:rsidP="00D14532" w14:paraId="2F3F8CB6" w14:textId="3405FE35">
      <w:pPr>
        <w:pStyle w:val="L1HRSA"/>
        <w:keepNext w:val="0"/>
        <w:keepLines w:val="0"/>
        <w:widowControl w:val="0"/>
        <w:spacing w:after="0"/>
        <w:rPr>
          <w:rFonts w:ascii="Times New Roman" w:hAnsi="Times New Roman" w:cs="Times New Roman"/>
          <w:smallCaps w:val="0"/>
          <w:sz w:val="32"/>
          <w:szCs w:val="32"/>
        </w:rPr>
      </w:pPr>
    </w:p>
    <w:p w:rsidR="00B6329D" w:rsidP="00D14532" w14:paraId="64F5F3CB" w14:textId="4A96A9F5">
      <w:pPr>
        <w:pStyle w:val="L1HRSA"/>
        <w:keepNext w:val="0"/>
        <w:keepLines w:val="0"/>
        <w:widowControl w:val="0"/>
        <w:spacing w:after="0"/>
        <w:rPr>
          <w:rFonts w:ascii="Times New Roman" w:hAnsi="Times New Roman" w:cs="Times New Roman"/>
          <w:smallCaps w:val="0"/>
          <w:sz w:val="32"/>
          <w:szCs w:val="32"/>
        </w:rPr>
      </w:pPr>
    </w:p>
    <w:p w:rsidR="00B6329D" w:rsidP="00D14532" w14:paraId="1102F579" w14:textId="398FD1CA">
      <w:pPr>
        <w:pStyle w:val="L1HRSA"/>
        <w:keepNext w:val="0"/>
        <w:keepLines w:val="0"/>
        <w:widowControl w:val="0"/>
        <w:spacing w:after="0"/>
        <w:rPr>
          <w:rFonts w:ascii="Times New Roman" w:hAnsi="Times New Roman" w:cs="Times New Roman"/>
          <w:smallCaps w:val="0"/>
          <w:sz w:val="32"/>
          <w:szCs w:val="32"/>
        </w:rPr>
      </w:pPr>
    </w:p>
    <w:p w:rsidR="00B6329D" w:rsidP="00D14532" w14:paraId="5D6FFA03" w14:textId="2BD737CE">
      <w:pPr>
        <w:pStyle w:val="L1HRSA"/>
        <w:keepNext w:val="0"/>
        <w:keepLines w:val="0"/>
        <w:widowControl w:val="0"/>
        <w:spacing w:after="0"/>
        <w:rPr>
          <w:rFonts w:ascii="Times New Roman" w:hAnsi="Times New Roman" w:cs="Times New Roman"/>
          <w:smallCaps w:val="0"/>
          <w:sz w:val="32"/>
          <w:szCs w:val="32"/>
        </w:rPr>
      </w:pPr>
    </w:p>
    <w:p w:rsidR="00B6329D" w:rsidP="00D14532" w14:paraId="7A84B731" w14:textId="5074DF71">
      <w:pPr>
        <w:pStyle w:val="L1HRSA"/>
        <w:keepNext w:val="0"/>
        <w:keepLines w:val="0"/>
        <w:widowControl w:val="0"/>
        <w:spacing w:after="0"/>
        <w:rPr>
          <w:rFonts w:ascii="Times New Roman" w:hAnsi="Times New Roman" w:cs="Times New Roman"/>
          <w:smallCaps w:val="0"/>
          <w:sz w:val="32"/>
          <w:szCs w:val="32"/>
        </w:rPr>
      </w:pPr>
    </w:p>
    <w:p w:rsidR="00B6329D" w:rsidP="00D14532" w14:paraId="2EACC9A5" w14:textId="35C07F61">
      <w:pPr>
        <w:pStyle w:val="L1HRSA"/>
        <w:keepNext w:val="0"/>
        <w:keepLines w:val="0"/>
        <w:widowControl w:val="0"/>
        <w:spacing w:after="0"/>
        <w:rPr>
          <w:rFonts w:ascii="Times New Roman" w:hAnsi="Times New Roman" w:cs="Times New Roman"/>
          <w:smallCaps w:val="0"/>
          <w:sz w:val="32"/>
          <w:szCs w:val="32"/>
        </w:rPr>
      </w:pPr>
    </w:p>
    <w:p w:rsidR="00B6329D" w:rsidP="00D14532" w14:paraId="34E38E2C" w14:textId="18D1F0F9">
      <w:pPr>
        <w:pStyle w:val="L1HRSA"/>
        <w:keepNext w:val="0"/>
        <w:keepLines w:val="0"/>
        <w:widowControl w:val="0"/>
        <w:spacing w:after="0"/>
        <w:rPr>
          <w:rFonts w:ascii="Times New Roman" w:hAnsi="Times New Roman" w:cs="Times New Roman"/>
          <w:smallCaps w:val="0"/>
          <w:sz w:val="32"/>
          <w:szCs w:val="32"/>
        </w:rPr>
      </w:pPr>
    </w:p>
    <w:p w:rsidR="00B6329D" w:rsidP="00D14532" w14:paraId="491642C5" w14:textId="760C4FE3">
      <w:pPr>
        <w:pStyle w:val="L1HRSA"/>
        <w:keepNext w:val="0"/>
        <w:keepLines w:val="0"/>
        <w:widowControl w:val="0"/>
        <w:spacing w:after="0"/>
        <w:rPr>
          <w:rFonts w:ascii="Times New Roman" w:hAnsi="Times New Roman" w:cs="Times New Roman"/>
          <w:smallCaps w:val="0"/>
          <w:sz w:val="32"/>
          <w:szCs w:val="32"/>
        </w:rPr>
      </w:pPr>
    </w:p>
    <w:p w:rsidR="00B6329D" w:rsidP="00D14532" w14:paraId="5161ACE0" w14:textId="2B31FF7E">
      <w:pPr>
        <w:pStyle w:val="L1HRSA"/>
        <w:keepNext w:val="0"/>
        <w:keepLines w:val="0"/>
        <w:widowControl w:val="0"/>
        <w:spacing w:after="0"/>
        <w:rPr>
          <w:rFonts w:ascii="Times New Roman" w:hAnsi="Times New Roman" w:cs="Times New Roman"/>
          <w:smallCaps w:val="0"/>
          <w:sz w:val="32"/>
          <w:szCs w:val="32"/>
        </w:rPr>
      </w:pPr>
    </w:p>
    <w:p w:rsidR="00B6329D" w:rsidP="00D14532" w14:paraId="382350C0" w14:textId="3DDDB6A2">
      <w:pPr>
        <w:pStyle w:val="L1HRSA"/>
        <w:keepNext w:val="0"/>
        <w:keepLines w:val="0"/>
        <w:widowControl w:val="0"/>
        <w:spacing w:after="0"/>
        <w:rPr>
          <w:rFonts w:ascii="Times New Roman" w:hAnsi="Times New Roman" w:cs="Times New Roman"/>
          <w:smallCaps w:val="0"/>
          <w:sz w:val="32"/>
          <w:szCs w:val="32"/>
        </w:rPr>
      </w:pPr>
    </w:p>
    <w:p w:rsidR="00B6329D" w:rsidP="00D14532" w14:paraId="7DB4395E" w14:textId="0609C729">
      <w:pPr>
        <w:pStyle w:val="L1HRSA"/>
        <w:keepNext w:val="0"/>
        <w:keepLines w:val="0"/>
        <w:widowControl w:val="0"/>
        <w:spacing w:after="0"/>
        <w:rPr>
          <w:rFonts w:ascii="Times New Roman" w:hAnsi="Times New Roman" w:cs="Times New Roman"/>
          <w:smallCaps w:val="0"/>
          <w:sz w:val="32"/>
          <w:szCs w:val="32"/>
        </w:rPr>
      </w:pPr>
    </w:p>
    <w:p w:rsidR="00B6329D" w:rsidP="00D14532" w14:paraId="402A14AF" w14:textId="29685E88">
      <w:pPr>
        <w:pStyle w:val="L1HRSA"/>
        <w:keepNext w:val="0"/>
        <w:keepLines w:val="0"/>
        <w:widowControl w:val="0"/>
        <w:spacing w:after="0"/>
        <w:rPr>
          <w:rFonts w:ascii="Times New Roman" w:hAnsi="Times New Roman" w:cs="Times New Roman"/>
          <w:smallCaps w:val="0"/>
          <w:sz w:val="32"/>
          <w:szCs w:val="32"/>
        </w:rPr>
      </w:pPr>
    </w:p>
    <w:p w:rsidR="00B6329D" w:rsidP="00D14532" w14:paraId="23FF62E5" w14:textId="1781BCB7">
      <w:pPr>
        <w:pStyle w:val="L1HRSA"/>
        <w:keepNext w:val="0"/>
        <w:keepLines w:val="0"/>
        <w:widowControl w:val="0"/>
        <w:spacing w:after="0"/>
        <w:rPr>
          <w:rFonts w:ascii="Times New Roman" w:hAnsi="Times New Roman" w:cs="Times New Roman"/>
          <w:smallCaps w:val="0"/>
          <w:sz w:val="32"/>
          <w:szCs w:val="32"/>
        </w:rPr>
      </w:pPr>
    </w:p>
    <w:p w:rsidR="00B6329D" w:rsidP="00D14532" w14:paraId="673183EE" w14:textId="719F3E4A">
      <w:pPr>
        <w:pStyle w:val="L1HRSA"/>
        <w:keepNext w:val="0"/>
        <w:keepLines w:val="0"/>
        <w:widowControl w:val="0"/>
        <w:spacing w:after="0"/>
        <w:rPr>
          <w:rFonts w:ascii="Times New Roman" w:hAnsi="Times New Roman" w:cs="Times New Roman"/>
          <w:smallCaps w:val="0"/>
          <w:sz w:val="32"/>
          <w:szCs w:val="32"/>
        </w:rPr>
      </w:pPr>
    </w:p>
    <w:p w:rsidR="00B6329D" w:rsidP="00D14532" w14:paraId="05258E41" w14:textId="77777777">
      <w:pPr>
        <w:pStyle w:val="L1HRSA"/>
        <w:keepNext w:val="0"/>
        <w:keepLines w:val="0"/>
        <w:widowControl w:val="0"/>
        <w:spacing w:after="0"/>
        <w:rPr>
          <w:rFonts w:ascii="Times New Roman" w:hAnsi="Times New Roman" w:cs="Times New Roman"/>
          <w:smallCaps w:val="0"/>
          <w:sz w:val="32"/>
          <w:szCs w:val="32"/>
        </w:rPr>
      </w:pPr>
    </w:p>
    <w:p w:rsidR="00B6329D" w:rsidP="00D14532" w14:paraId="5A8F6D0A" w14:textId="77777777">
      <w:pPr>
        <w:pStyle w:val="L1HRSA"/>
        <w:keepNext w:val="0"/>
        <w:keepLines w:val="0"/>
        <w:widowControl w:val="0"/>
        <w:spacing w:after="0"/>
        <w:rPr>
          <w:rFonts w:ascii="Times New Roman" w:hAnsi="Times New Roman" w:cs="Times New Roman"/>
          <w:smallCaps w:val="0"/>
          <w:sz w:val="32"/>
          <w:szCs w:val="32"/>
        </w:rPr>
      </w:pPr>
    </w:p>
    <w:p w:rsidR="00B6329D" w:rsidP="00D14532" w14:paraId="6327CC0A" w14:textId="77777777">
      <w:pPr>
        <w:pStyle w:val="L1HRSA"/>
        <w:keepNext w:val="0"/>
        <w:keepLines w:val="0"/>
        <w:widowControl w:val="0"/>
        <w:spacing w:after="0"/>
        <w:rPr>
          <w:rFonts w:ascii="Times New Roman" w:hAnsi="Times New Roman" w:cs="Times New Roman"/>
          <w:smallCaps w:val="0"/>
          <w:sz w:val="32"/>
          <w:szCs w:val="32"/>
        </w:rPr>
      </w:pPr>
    </w:p>
    <w:p w:rsidR="0076644B" w:rsidRPr="008B3529" w:rsidP="00D14532" w14:paraId="712147B3" w14:textId="4B56FCA9">
      <w:pPr>
        <w:pStyle w:val="L1HRSA"/>
        <w:keepNext w:val="0"/>
        <w:keepLines w:val="0"/>
        <w:widowControl w:val="0"/>
        <w:spacing w:after="0"/>
        <w:rPr>
          <w:rFonts w:cs="Arial"/>
          <w:smallCaps w:val="0"/>
        </w:rPr>
      </w:pPr>
      <w:r w:rsidRPr="008B3529">
        <w:rPr>
          <w:rFonts w:cs="Arial"/>
          <w:smallCaps w:val="0"/>
        </w:rPr>
        <w:t>Bipartisan Safer Communities Act – Section 11005</w:t>
      </w:r>
      <w:bookmarkEnd w:id="0"/>
    </w:p>
    <w:p w:rsidR="0076644B" w:rsidRPr="0076644B" w:rsidP="00D14532" w14:paraId="24C8849B" w14:textId="25639353">
      <w:pPr>
        <w:widowControl w:val="0"/>
        <w:spacing w:after="0" w:line="276" w:lineRule="auto"/>
        <w:rPr>
          <w:rFonts w:ascii="Times New Roman" w:hAnsi="Times New Roman" w:cs="Times New Roman"/>
          <w:b/>
          <w:bCs/>
        </w:rPr>
      </w:pPr>
      <w:r w:rsidRPr="0076644B">
        <w:rPr>
          <w:rFonts w:ascii="Times New Roman" w:hAnsi="Times New Roman" w:cs="Times New Roman"/>
          <w:b/>
          <w:bCs/>
        </w:rPr>
        <w:t>SEC. 11005. PEDIATRIC MENTAL HEALTH CARE ACCESS GRANTS.</w:t>
      </w:r>
    </w:p>
    <w:p w:rsidR="0076644B" w:rsidRPr="0076644B" w:rsidP="00D14532" w14:paraId="3B93FB69" w14:textId="77777777">
      <w:pPr>
        <w:spacing w:after="0" w:line="276" w:lineRule="auto"/>
        <w:rPr>
          <w:rFonts w:ascii="Times New Roman" w:hAnsi="Times New Roman" w:cs="Times New Roman"/>
        </w:rPr>
      </w:pPr>
      <w:r w:rsidRPr="0076644B">
        <w:rPr>
          <w:rFonts w:ascii="Times New Roman" w:hAnsi="Times New Roman" w:cs="Times New Roman"/>
        </w:rPr>
        <w:t>Section 330M of the Public Health Service Act (42 U.S.C. 254c19) is amended—</w:t>
      </w:r>
    </w:p>
    <w:p w:rsidR="0076644B" w:rsidRPr="0076644B" w:rsidP="00D14532" w14:paraId="3720C176" w14:textId="77777777">
      <w:pPr>
        <w:spacing w:after="0" w:line="276" w:lineRule="auto"/>
        <w:rPr>
          <w:rFonts w:ascii="Times New Roman" w:hAnsi="Times New Roman" w:cs="Times New Roman"/>
        </w:rPr>
      </w:pPr>
      <w:r w:rsidRPr="0076644B">
        <w:rPr>
          <w:rFonts w:ascii="Times New Roman" w:hAnsi="Times New Roman" w:cs="Times New Roman"/>
        </w:rPr>
        <w:tab/>
        <w:t>(1) in the section enumerator, by striking ‘‘330M’’ and inserting ‘‘330M.’’;</w:t>
      </w:r>
    </w:p>
    <w:p w:rsidR="0076644B" w:rsidRPr="0076644B" w:rsidP="00D14532" w14:paraId="7EAAAF4B" w14:textId="77777777">
      <w:pPr>
        <w:spacing w:after="0" w:line="276" w:lineRule="auto"/>
        <w:rPr>
          <w:rFonts w:ascii="Times New Roman" w:hAnsi="Times New Roman" w:cs="Times New Roman"/>
        </w:rPr>
      </w:pPr>
      <w:r w:rsidRPr="0076644B">
        <w:rPr>
          <w:rFonts w:ascii="Times New Roman" w:hAnsi="Times New Roman" w:cs="Times New Roman"/>
        </w:rPr>
        <w:tab/>
        <w:t>(2) in subsection (a), in the matter preceding paragraph (1)—</w:t>
      </w:r>
    </w:p>
    <w:p w:rsidR="0076644B" w:rsidRPr="0076644B" w:rsidP="00D14532" w14:paraId="7513D1DE"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inserting ‘‘or cooperative agreements’’ after ‘‘award grants’’; and</w:t>
      </w:r>
    </w:p>
    <w:p w:rsidR="0076644B" w:rsidRPr="0076644B" w:rsidP="00D14532" w14:paraId="14673B25"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 xml:space="preserve">(B) by striking ‘‘Indian tribes and tribal organizations’’ and inserting ‘‘Indian Tribes </w:t>
      </w:r>
      <w:r w:rsidRPr="0076644B">
        <w:rPr>
          <w:rFonts w:ascii="Times New Roman" w:hAnsi="Times New Roman" w:cs="Times New Roman"/>
        </w:rPr>
        <w:tab/>
      </w:r>
      <w:r w:rsidRPr="0076644B">
        <w:rPr>
          <w:rFonts w:ascii="Times New Roman" w:hAnsi="Times New Roman" w:cs="Times New Roman"/>
        </w:rPr>
        <w:tab/>
        <w:t>and Tribal organizations’’;</w:t>
      </w:r>
    </w:p>
    <w:p w:rsidR="0076644B" w:rsidRPr="0076644B" w:rsidP="00D14532" w14:paraId="5754B9E8" w14:textId="77777777">
      <w:pPr>
        <w:spacing w:after="0" w:line="276" w:lineRule="auto"/>
        <w:rPr>
          <w:rFonts w:ascii="Times New Roman" w:hAnsi="Times New Roman" w:cs="Times New Roman"/>
        </w:rPr>
      </w:pPr>
      <w:r w:rsidRPr="0076644B">
        <w:rPr>
          <w:rFonts w:ascii="Times New Roman" w:hAnsi="Times New Roman" w:cs="Times New Roman"/>
        </w:rPr>
        <w:tab/>
        <w:t>(3) in subsection (b)—</w:t>
      </w:r>
    </w:p>
    <w:p w:rsidR="0076644B" w:rsidRPr="0076644B" w:rsidP="00D14532" w14:paraId="686CCD59"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in paragraph (1)—</w:t>
      </w:r>
    </w:p>
    <w:p w:rsidR="0076644B" w:rsidRPr="0076644B" w:rsidP="00D14532" w14:paraId="310EC7E5"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 in the matter preceding subparagraph (A), by striking ‘‘a grant’’ and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inserting ‘‘an award’’;</w:t>
      </w:r>
    </w:p>
    <w:p w:rsidR="0076644B" w:rsidRPr="0076644B" w:rsidP="00D14532" w14:paraId="1F1759A3"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 in subparagraph (G), by inserting ‘‘developmental-behavioral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pediatricians,’’ after ‘‘psychiatrists,’’;</w:t>
      </w:r>
    </w:p>
    <w:p w:rsidR="0076644B" w:rsidRPr="0076644B" w:rsidP="00D14532" w14:paraId="5DD67397"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(iii) in subparagraph (H), by inserting ‘‘provide information to pediatric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health care providers about available mental health services for children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in the community and’’ before ‘‘assist’’; and</w:t>
      </w:r>
    </w:p>
    <w:p w:rsidR="0076644B" w:rsidRPr="0076644B" w:rsidP="00D14532" w14:paraId="071D5C99"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(iv) in subparagraph (I), by striking ‘‘problems’’ and inserting ‘‘conditions’’;</w:t>
      </w:r>
    </w:p>
    <w:p w:rsidR="0076644B" w:rsidRPr="0076644B" w:rsidP="00D14532" w14:paraId="0C760CE9"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redesignating paragraph (2) as paragraph (3);</w:t>
      </w:r>
    </w:p>
    <w:p w:rsidR="0076644B" w:rsidRPr="0076644B" w:rsidP="00D14532" w14:paraId="27DA0A62"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(C) by inserting after paragraph (1) the following:</w:t>
      </w:r>
    </w:p>
    <w:p w:rsidR="0076644B" w:rsidRPr="0076644B" w:rsidP="00D14532" w14:paraId="72CD0CDE" w14:textId="77777777">
      <w:pPr>
        <w:spacing w:after="0" w:line="276" w:lineRule="auto"/>
        <w:rPr>
          <w:rFonts w:ascii="Times New Roman" w:hAnsi="Times New Roman" w:cs="Times New Roman"/>
        </w:rPr>
      </w:pPr>
      <w:r w:rsidRPr="0076644B">
        <w:rPr>
          <w:rFonts w:ascii="Times New Roman" w:hAnsi="Times New Roman" w:cs="Times New Roman"/>
        </w:rPr>
        <w:t>‘‘(2) SUPPORT TO SCHOOLS AND EMERGENCY DEPARTMENTS.—</w:t>
      </w:r>
    </w:p>
    <w:p w:rsidR="0076644B" w:rsidRPr="0076644B" w:rsidP="00D14532" w14:paraId="3F73947D" w14:textId="252C5ED4">
      <w:pPr>
        <w:spacing w:after="0" w:line="276" w:lineRule="auto"/>
        <w:rPr>
          <w:rFonts w:ascii="Times New Roman" w:hAnsi="Times New Roman" w:cs="Times New Roman"/>
        </w:rPr>
      </w:pPr>
      <w:r w:rsidRPr="0076644B">
        <w:rPr>
          <w:rFonts w:ascii="Times New Roman" w:hAnsi="Times New Roman" w:cs="Times New Roman"/>
        </w:rPr>
        <w:tab/>
        <w:t xml:space="preserve">‘‘(A) IN GENERAL.—In addition to the activities required under paragraph (1), a pediatric </w:t>
      </w:r>
      <w:r w:rsidRPr="0076644B">
        <w:rPr>
          <w:rFonts w:ascii="Times New Roman" w:hAnsi="Times New Roman" w:cs="Times New Roman"/>
        </w:rPr>
        <w:tab/>
        <w:t>mental health care access program referred to in subsection (a), with respect to which an award under such subsection may be used, may provide information, consultative support, training, and technical assistance to—</w:t>
      </w:r>
    </w:p>
    <w:p w:rsidR="0076644B" w:rsidRPr="0076644B" w:rsidP="00D14532" w14:paraId="5014525B"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 emergency departments; and</w:t>
      </w:r>
    </w:p>
    <w:p w:rsidR="0076644B" w:rsidRPr="0076644B" w:rsidP="00D14532" w14:paraId="36A849D2"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 State educational agencies, local educational agencies, Tribal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educational agencies, and elementary and secondary schools.</w:t>
      </w:r>
    </w:p>
    <w:p w:rsidR="0076644B" w:rsidRPr="0076644B" w:rsidP="00D14532" w14:paraId="7124D22E" w14:textId="052D3CB7">
      <w:pPr>
        <w:spacing w:after="0" w:line="276" w:lineRule="auto"/>
        <w:rPr>
          <w:rFonts w:ascii="Times New Roman" w:hAnsi="Times New Roman" w:cs="Times New Roman"/>
        </w:rPr>
      </w:pPr>
      <w:r w:rsidRPr="0076644B">
        <w:rPr>
          <w:rFonts w:ascii="Times New Roman" w:hAnsi="Times New Roman" w:cs="Times New Roman"/>
        </w:rPr>
        <w:tab/>
        <w:t xml:space="preserve">‘‘(B) REQUIREMENTS FOR CERTAIN RECIPIENTS.—An entity receiving information, </w:t>
      </w:r>
      <w:r w:rsidRPr="0076644B">
        <w:rPr>
          <w:rFonts w:ascii="Times New Roman" w:hAnsi="Times New Roman" w:cs="Times New Roman"/>
        </w:rPr>
        <w:tab/>
        <w:t xml:space="preserve">consultative support, training, and technical assistance under subparagraph (A)(ii) shall </w:t>
      </w:r>
      <w:r w:rsidRPr="0076644B">
        <w:rPr>
          <w:rFonts w:ascii="Times New Roman" w:hAnsi="Times New Roman" w:cs="Times New Roman"/>
        </w:rPr>
        <w:tab/>
        <w:t>operate in a manner consistent with, and shall ensure consistency with, the requirements of subsections (a) and (c) of section 4001 of the Elementary and Secondary Education Act with respect to such information, consultative support, training, and technical assistance.’’; and</w:t>
      </w:r>
    </w:p>
    <w:p w:rsidR="0076644B" w:rsidRPr="0076644B" w:rsidP="00D14532" w14:paraId="2CA02732" w14:textId="77777777">
      <w:pPr>
        <w:spacing w:after="0" w:line="276" w:lineRule="auto"/>
        <w:rPr>
          <w:rFonts w:ascii="Times New Roman" w:hAnsi="Times New Roman" w:cs="Times New Roman"/>
        </w:rPr>
      </w:pPr>
      <w:r w:rsidRPr="0076644B">
        <w:rPr>
          <w:rFonts w:ascii="Times New Roman" w:hAnsi="Times New Roman" w:cs="Times New Roman"/>
        </w:rPr>
        <w:tab/>
        <w:t xml:space="preserve">(D) in paragraph (3), as so redesignated, by inserting ‘‘, and which may include a </w:t>
      </w:r>
      <w:r w:rsidRPr="0076644B">
        <w:rPr>
          <w:rFonts w:ascii="Times New Roman" w:hAnsi="Times New Roman" w:cs="Times New Roman"/>
        </w:rPr>
        <w:tab/>
        <w:t xml:space="preserve">developmental-behavioral pediatrician’’ before the period at the end of the first sentence; </w:t>
      </w:r>
    </w:p>
    <w:p w:rsidR="0076644B" w:rsidRPr="0076644B" w:rsidP="00D14532" w14:paraId="170C8601" w14:textId="77777777">
      <w:pPr>
        <w:spacing w:after="0" w:line="276" w:lineRule="auto"/>
        <w:rPr>
          <w:rFonts w:ascii="Times New Roman" w:hAnsi="Times New Roman" w:cs="Times New Roman"/>
        </w:rPr>
      </w:pPr>
      <w:r w:rsidRPr="0076644B">
        <w:rPr>
          <w:rFonts w:ascii="Times New Roman" w:hAnsi="Times New Roman" w:cs="Times New Roman"/>
        </w:rPr>
        <w:tab/>
        <w:t xml:space="preserve">(4) in subsections (c), (d), and (f), by striking ‘‘Indian tribe, or tribal organization’’ each </w:t>
      </w:r>
      <w:r w:rsidRPr="0076644B">
        <w:rPr>
          <w:rFonts w:ascii="Times New Roman" w:hAnsi="Times New Roman" w:cs="Times New Roman"/>
        </w:rPr>
        <w:tab/>
        <w:t>place it appears and inserting ‘‘Indian Tribe, or Tribal organization’’;</w:t>
      </w:r>
    </w:p>
    <w:p w:rsidR="0076644B" w:rsidRPr="0076644B" w:rsidP="00D14532" w14:paraId="567D89DC" w14:textId="77777777">
      <w:pPr>
        <w:spacing w:after="0" w:line="276" w:lineRule="auto"/>
        <w:rPr>
          <w:rFonts w:ascii="Times New Roman" w:hAnsi="Times New Roman" w:cs="Times New Roman"/>
        </w:rPr>
      </w:pPr>
      <w:r w:rsidRPr="0076644B">
        <w:rPr>
          <w:rFonts w:ascii="Times New Roman" w:hAnsi="Times New Roman" w:cs="Times New Roman"/>
        </w:rPr>
        <w:tab/>
        <w:t>(5) in subsections (c) and (d)—</w:t>
      </w:r>
    </w:p>
    <w:p w:rsidR="0076644B" w:rsidRPr="0076644B" w:rsidP="00D14532" w14:paraId="291EB14A"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striking ‘‘a grant’’ each place it appears and inserting ‘‘an award’’; and</w:t>
      </w:r>
    </w:p>
    <w:p w:rsidR="0076644B" w:rsidRPr="0076644B" w:rsidP="00D14532" w14:paraId="19841ABC"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striking ‘‘such grant’’ each place it appears and inserting ‘‘such award’’;</w:t>
      </w:r>
    </w:p>
    <w:p w:rsidR="0076644B" w:rsidRPr="0076644B" w:rsidP="00D14532" w14:paraId="7C025045" w14:textId="77777777">
      <w:pPr>
        <w:spacing w:after="0" w:line="276" w:lineRule="auto"/>
        <w:rPr>
          <w:rFonts w:ascii="Times New Roman" w:hAnsi="Times New Roman" w:cs="Times New Roman"/>
        </w:rPr>
      </w:pPr>
      <w:r w:rsidRPr="0076644B">
        <w:rPr>
          <w:rFonts w:ascii="Times New Roman" w:hAnsi="Times New Roman" w:cs="Times New Roman"/>
        </w:rPr>
        <w:tab/>
        <w:t>(6) in subsection (e), by striking ‘‘grants’’ and inserting ‘‘awards’’;</w:t>
      </w:r>
    </w:p>
    <w:p w:rsidR="0076644B" w:rsidRPr="0076644B" w:rsidP="00D14532" w14:paraId="7FCE6D2F" w14:textId="77777777">
      <w:pPr>
        <w:spacing w:after="0" w:line="276" w:lineRule="auto"/>
        <w:rPr>
          <w:rFonts w:ascii="Times New Roman" w:hAnsi="Times New Roman" w:cs="Times New Roman"/>
        </w:rPr>
      </w:pPr>
      <w:r w:rsidRPr="0076644B">
        <w:rPr>
          <w:rFonts w:ascii="Times New Roman" w:hAnsi="Times New Roman" w:cs="Times New Roman"/>
        </w:rPr>
        <w:tab/>
        <w:t>(7) in subsection (f)—</w:t>
      </w:r>
    </w:p>
    <w:p w:rsidR="0076644B" w:rsidRPr="0076644B" w:rsidP="00D14532" w14:paraId="2D3FA9AC"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striking ‘‘award a grant’’ and inserting ‘‘make an award’’; and</w:t>
      </w:r>
    </w:p>
    <w:p w:rsidR="0076644B" w:rsidRPr="0076644B" w:rsidP="00D14532" w14:paraId="7E5D003A" w14:textId="77777777">
      <w:pPr>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striking ‘‘the grant’’ and inserting ‘‘the award’’;</w:t>
      </w:r>
    </w:p>
    <w:p w:rsidR="0076644B" w:rsidRPr="0076644B" w:rsidP="00D14532" w14:paraId="50DE9B9E" w14:textId="77777777">
      <w:pPr>
        <w:spacing w:after="0" w:line="276" w:lineRule="auto"/>
        <w:rPr>
          <w:rFonts w:ascii="Times New Roman" w:hAnsi="Times New Roman" w:cs="Times New Roman"/>
        </w:rPr>
      </w:pPr>
      <w:r w:rsidRPr="0076644B">
        <w:rPr>
          <w:rFonts w:ascii="Times New Roman" w:hAnsi="Times New Roman" w:cs="Times New Roman"/>
        </w:rPr>
        <w:tab/>
        <w:t>(8) by redesignating subsection (g) as subsection (h);</w:t>
      </w:r>
    </w:p>
    <w:p w:rsidR="0076644B" w:rsidRPr="0076644B" w:rsidP="00D14532" w14:paraId="0704E1A1" w14:textId="77777777">
      <w:pPr>
        <w:spacing w:after="0" w:line="276" w:lineRule="auto"/>
        <w:rPr>
          <w:rFonts w:ascii="Times New Roman" w:hAnsi="Times New Roman" w:cs="Times New Roman"/>
        </w:rPr>
      </w:pPr>
      <w:r w:rsidRPr="0076644B">
        <w:rPr>
          <w:rFonts w:ascii="Times New Roman" w:hAnsi="Times New Roman" w:cs="Times New Roman"/>
        </w:rPr>
        <w:tab/>
        <w:t>(9) by inserting after subsection (f) the following:</w:t>
      </w:r>
    </w:p>
    <w:p w:rsidR="0076644B" w:rsidRPr="0076644B" w:rsidP="00D14532" w14:paraId="6150A02C" w14:textId="77777777">
      <w:pPr>
        <w:spacing w:after="0" w:line="276" w:lineRule="auto"/>
        <w:rPr>
          <w:rFonts w:ascii="Times New Roman" w:hAnsi="Times New Roman" w:cs="Times New Roman"/>
        </w:rPr>
      </w:pPr>
      <w:r w:rsidRPr="0076644B">
        <w:rPr>
          <w:rFonts w:ascii="Times New Roman" w:hAnsi="Times New Roman" w:cs="Times New Roman"/>
        </w:rPr>
        <w:t>‘‘(g) TECHNICAL ASSISTANCE.—The Secretary may—</w:t>
      </w:r>
    </w:p>
    <w:p w:rsidR="0076644B" w:rsidRPr="0076644B" w:rsidP="00D14532" w14:paraId="6D1DAB26" w14:textId="77777777">
      <w:pPr>
        <w:spacing w:after="0" w:line="276" w:lineRule="auto"/>
        <w:rPr>
          <w:rFonts w:ascii="Times New Roman" w:hAnsi="Times New Roman" w:cs="Times New Roman"/>
        </w:rPr>
      </w:pPr>
      <w:r w:rsidRPr="0076644B">
        <w:rPr>
          <w:rFonts w:ascii="Times New Roman" w:hAnsi="Times New Roman" w:cs="Times New Roman"/>
        </w:rPr>
        <w:tab/>
        <w:t xml:space="preserve">‘‘(1) provide, or continue to provide, technical assistance to recipients of awards under </w:t>
      </w:r>
      <w:r w:rsidRPr="0076644B">
        <w:rPr>
          <w:rFonts w:ascii="Times New Roman" w:hAnsi="Times New Roman" w:cs="Times New Roman"/>
        </w:rPr>
        <w:tab/>
        <w:t>subsection (a); and</w:t>
      </w:r>
    </w:p>
    <w:p w:rsidR="0076644B" w:rsidRPr="0076644B" w:rsidP="00D14532" w14:paraId="263BB19D" w14:textId="50F1EDEB">
      <w:pPr>
        <w:spacing w:after="0" w:line="276" w:lineRule="auto"/>
        <w:rPr>
          <w:rFonts w:ascii="Times New Roman" w:hAnsi="Times New Roman" w:cs="Times New Roman"/>
        </w:rPr>
      </w:pPr>
      <w:r w:rsidRPr="0076644B">
        <w:rPr>
          <w:rFonts w:ascii="Times New Roman" w:hAnsi="Times New Roman" w:cs="Times New Roman"/>
        </w:rPr>
        <w:tab/>
        <w:t xml:space="preserve">‘‘(2) award a grant or contract to an eligible public or nonprofit private entity (as </w:t>
      </w:r>
      <w:r w:rsidRPr="0076644B">
        <w:rPr>
          <w:rFonts w:ascii="Times New Roman" w:hAnsi="Times New Roman" w:cs="Times New Roman"/>
        </w:rPr>
        <w:tab/>
        <w:t>determined by the Secretary) for the purpose of providing such technical assistance pursuant to this subsection.’’; and</w:t>
      </w:r>
    </w:p>
    <w:p w:rsidR="0076644B" w:rsidRPr="0076644B" w:rsidP="00D14532" w14:paraId="5B19A196" w14:textId="4AF26AA4">
      <w:pPr>
        <w:spacing w:after="0" w:line="276" w:lineRule="auto"/>
        <w:rPr>
          <w:rFonts w:ascii="Times New Roman" w:hAnsi="Times New Roman" w:cs="Times New Roman"/>
        </w:rPr>
      </w:pPr>
      <w:r w:rsidRPr="0076644B">
        <w:rPr>
          <w:rFonts w:ascii="Times New Roman" w:hAnsi="Times New Roman" w:cs="Times New Roman"/>
        </w:rPr>
        <w:tab/>
        <w:t xml:space="preserve">(10) in subsection (h), as so redesignated, by striking ‘‘$9,000,000 for the period of fiscal </w:t>
      </w:r>
      <w:r w:rsidRPr="0076644B">
        <w:rPr>
          <w:rFonts w:ascii="Times New Roman" w:hAnsi="Times New Roman" w:cs="Times New Roman"/>
        </w:rPr>
        <w:tab/>
        <w:t>years 2018 through 2022’’ and inserting ‘‘$31,000,000 for each of fiscal years 2023 through 2027’’.</w:t>
      </w:r>
    </w:p>
    <w:p w:rsidR="0076644B" w:rsidRPr="0076644B" w:rsidP="0076644B" w14:paraId="0158D143" w14:textId="77777777">
      <w:pPr>
        <w:pStyle w:val="L1HRSA"/>
        <w:rPr>
          <w:rFonts w:ascii="Times New Roman" w:hAnsi="Times New Roman" w:cs="Times New Roman"/>
          <w:smallCaps w:val="0"/>
          <w:sz w:val="32"/>
          <w:szCs w:val="32"/>
        </w:rPr>
      </w:pPr>
    </w:p>
    <w:p w:rsidR="009D0796" w:rsidRPr="0076644B" w14:paraId="310E3E7D" w14:textId="05DA2AEB">
      <w:pPr>
        <w:rPr>
          <w:rFonts w:ascii="Times New Roman" w:hAnsi="Times New Roman" w:eastAsiaTheme="majorEastAsia" w:cs="Times New Roman"/>
          <w:color w:val="0550B3"/>
          <w:spacing w:val="4"/>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GCJC G+ Helvetica">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B2392C"/>
    <w:lvl w:ilvl="0">
      <w:start w:val="1"/>
      <w:numFmt w:val="bullet"/>
      <w:pStyle w:val="ListBullet"/>
      <w:lvlText w:val=""/>
      <w:lvlJc w:val="left"/>
      <w:pPr>
        <w:tabs>
          <w:tab w:val="num" w:pos="360"/>
        </w:tabs>
        <w:ind w:left="360" w:hanging="360"/>
      </w:pPr>
      <w:rPr>
        <w:rFonts w:ascii="Symbol" w:hAnsi="Symbol" w:hint="default"/>
      </w:rPr>
    </w:lvl>
  </w:abstractNum>
  <w:num w:numId="1" w16cid:durableId="864517946">
    <w:abstractNumId w:val="0"/>
  </w:num>
  <w:num w:numId="2" w16cid:durableId="42704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4B"/>
    <w:rsid w:val="00252F55"/>
    <w:rsid w:val="0076644B"/>
    <w:rsid w:val="008B3529"/>
    <w:rsid w:val="009D0796"/>
    <w:rsid w:val="00B6329D"/>
    <w:rsid w:val="00CA3BB2"/>
    <w:rsid w:val="00D145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CAE17"/>
  <w15:chartTrackingRefBased/>
  <w15:docId w15:val="{9B6FD045-55DE-438E-8F0D-6F088F13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44B"/>
    <w:pPr>
      <w:spacing w:line="256" w:lineRule="auto"/>
    </w:pPr>
  </w:style>
  <w:style w:type="paragraph" w:styleId="Heading1">
    <w:name w:val="heading 1"/>
    <w:basedOn w:val="Normal"/>
    <w:next w:val="Normal"/>
    <w:link w:val="Heading1Char"/>
    <w:uiPriority w:val="9"/>
    <w:qFormat/>
    <w:rsid w:val="00766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6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64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7664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4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664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64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644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6644B"/>
    <w:rPr>
      <w:color w:val="0563C1" w:themeColor="hyperlink"/>
      <w:u w:val="single"/>
    </w:rPr>
  </w:style>
  <w:style w:type="character" w:styleId="FollowedHyperlink">
    <w:name w:val="FollowedHyperlink"/>
    <w:basedOn w:val="DefaultParagraphFont"/>
    <w:uiPriority w:val="99"/>
    <w:semiHidden/>
    <w:unhideWhenUsed/>
    <w:rsid w:val="0076644B"/>
    <w:rPr>
      <w:color w:val="954F72" w:themeColor="followedHyperlink"/>
      <w:u w:val="single"/>
    </w:rPr>
  </w:style>
  <w:style w:type="paragraph" w:customStyle="1" w:styleId="msonormal">
    <w:name w:val="msonormal"/>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76644B"/>
    <w:pPr>
      <w:tabs>
        <w:tab w:val="right" w:leader="dot" w:pos="9350"/>
      </w:tabs>
      <w:spacing w:after="100"/>
      <w:ind w:left="630" w:hanging="450"/>
      <w:outlineLvl w:val="0"/>
    </w:pPr>
    <w:rPr>
      <w:rFonts w:ascii="Arial" w:hAnsi="Arial" w:eastAsiaTheme="minorEastAsia" w:cs="Arial"/>
      <w:noProof/>
    </w:rPr>
  </w:style>
  <w:style w:type="paragraph" w:styleId="TOC2">
    <w:name w:val="toc 2"/>
    <w:basedOn w:val="Normal"/>
    <w:next w:val="Normal"/>
    <w:autoRedefine/>
    <w:uiPriority w:val="39"/>
    <w:semiHidden/>
    <w:unhideWhenUsed/>
    <w:rsid w:val="0076644B"/>
    <w:pPr>
      <w:tabs>
        <w:tab w:val="right" w:leader="dot" w:pos="9350"/>
      </w:tabs>
      <w:spacing w:after="100"/>
      <w:ind w:left="540"/>
    </w:pPr>
    <w:rPr>
      <w:rFonts w:eastAsiaTheme="minorEastAsia" w:cs="Times New Roman"/>
      <w:noProof/>
    </w:rPr>
  </w:style>
  <w:style w:type="paragraph" w:styleId="TOC3">
    <w:name w:val="toc 3"/>
    <w:basedOn w:val="Normal"/>
    <w:next w:val="Normal"/>
    <w:autoRedefine/>
    <w:uiPriority w:val="39"/>
    <w:semiHidden/>
    <w:unhideWhenUsed/>
    <w:rsid w:val="0076644B"/>
    <w:pPr>
      <w:spacing w:after="100"/>
      <w:ind w:left="446"/>
    </w:pPr>
    <w:rPr>
      <w:rFonts w:eastAsiaTheme="minorEastAsia" w:cs="Times New Roman"/>
    </w:rPr>
  </w:style>
  <w:style w:type="paragraph" w:styleId="FootnoteText">
    <w:name w:val="footnote text"/>
    <w:basedOn w:val="Normal"/>
    <w:link w:val="FootnoteTextChar"/>
    <w:uiPriority w:val="99"/>
    <w:semiHidden/>
    <w:unhideWhenUsed/>
    <w:rsid w:val="00766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44B"/>
    <w:rPr>
      <w:sz w:val="20"/>
      <w:szCs w:val="20"/>
    </w:rPr>
  </w:style>
  <w:style w:type="paragraph" w:styleId="CommentText">
    <w:name w:val="annotation text"/>
    <w:basedOn w:val="Normal"/>
    <w:link w:val="CommentTextChar"/>
    <w:uiPriority w:val="99"/>
    <w:semiHidden/>
    <w:unhideWhenUsed/>
    <w:rsid w:val="0076644B"/>
    <w:pPr>
      <w:spacing w:line="240" w:lineRule="auto"/>
    </w:pPr>
    <w:rPr>
      <w:sz w:val="20"/>
      <w:szCs w:val="20"/>
    </w:rPr>
  </w:style>
  <w:style w:type="character" w:customStyle="1" w:styleId="CommentTextChar">
    <w:name w:val="Comment Text Char"/>
    <w:basedOn w:val="DefaultParagraphFont"/>
    <w:link w:val="CommentText"/>
    <w:uiPriority w:val="99"/>
    <w:semiHidden/>
    <w:rsid w:val="0076644B"/>
    <w:rPr>
      <w:sz w:val="20"/>
      <w:szCs w:val="20"/>
    </w:rPr>
  </w:style>
  <w:style w:type="paragraph" w:styleId="Header">
    <w:name w:val="header"/>
    <w:basedOn w:val="Normal"/>
    <w:link w:val="HeaderChar"/>
    <w:uiPriority w:val="99"/>
    <w:semiHidden/>
    <w:unhideWhenUsed/>
    <w:rsid w:val="00766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44B"/>
  </w:style>
  <w:style w:type="paragraph" w:styleId="Footer">
    <w:name w:val="footer"/>
    <w:basedOn w:val="Normal"/>
    <w:link w:val="FooterChar"/>
    <w:uiPriority w:val="99"/>
    <w:semiHidden/>
    <w:unhideWhenUsed/>
    <w:qFormat/>
    <w:rsid w:val="007664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644B"/>
  </w:style>
  <w:style w:type="paragraph" w:styleId="Caption">
    <w:name w:val="caption"/>
    <w:basedOn w:val="Normal"/>
    <w:next w:val="Normal"/>
    <w:uiPriority w:val="35"/>
    <w:semiHidden/>
    <w:unhideWhenUsed/>
    <w:qFormat/>
    <w:rsid w:val="0076644B"/>
    <w:pPr>
      <w:spacing w:after="200" w:line="240" w:lineRule="auto"/>
    </w:pPr>
    <w:rPr>
      <w:i/>
      <w:iCs/>
      <w:color w:val="44546A" w:themeColor="text2"/>
      <w:sz w:val="18"/>
      <w:szCs w:val="18"/>
    </w:rPr>
  </w:style>
  <w:style w:type="paragraph" w:styleId="ListBullet">
    <w:name w:val="List Bullet"/>
    <w:basedOn w:val="Normal"/>
    <w:uiPriority w:val="99"/>
    <w:semiHidden/>
    <w:unhideWhenUsed/>
    <w:rsid w:val="0076644B"/>
    <w:pPr>
      <w:numPr>
        <w:numId w:val="1"/>
      </w:numPr>
      <w:contextualSpacing/>
    </w:pPr>
  </w:style>
  <w:style w:type="paragraph" w:styleId="BodyText">
    <w:name w:val="Body Text"/>
    <w:basedOn w:val="Normal"/>
    <w:link w:val="BodyTextChar"/>
    <w:uiPriority w:val="1"/>
    <w:semiHidden/>
    <w:unhideWhenUsed/>
    <w:qFormat/>
    <w:rsid w:val="0076644B"/>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76644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6644B"/>
    <w:rPr>
      <w:b/>
      <w:bCs/>
    </w:rPr>
  </w:style>
  <w:style w:type="character" w:customStyle="1" w:styleId="CommentSubjectChar">
    <w:name w:val="Comment Subject Char"/>
    <w:basedOn w:val="CommentTextChar"/>
    <w:link w:val="CommentSubject"/>
    <w:uiPriority w:val="99"/>
    <w:semiHidden/>
    <w:rsid w:val="0076644B"/>
    <w:rPr>
      <w:b/>
      <w:bCs/>
      <w:sz w:val="20"/>
      <w:szCs w:val="20"/>
    </w:rPr>
  </w:style>
  <w:style w:type="paragraph" w:styleId="BalloonText">
    <w:name w:val="Balloon Text"/>
    <w:basedOn w:val="Normal"/>
    <w:link w:val="BalloonTextChar"/>
    <w:uiPriority w:val="99"/>
    <w:semiHidden/>
    <w:unhideWhenUsed/>
    <w:rsid w:val="00766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4B"/>
    <w:rPr>
      <w:rFonts w:ascii="Segoe UI" w:hAnsi="Segoe UI" w:cs="Segoe UI"/>
      <w:sz w:val="18"/>
      <w:szCs w:val="18"/>
    </w:rPr>
  </w:style>
  <w:style w:type="paragraph" w:styleId="NoSpacing">
    <w:name w:val="No Spacing"/>
    <w:uiPriority w:val="1"/>
    <w:qFormat/>
    <w:rsid w:val="0076644B"/>
    <w:pPr>
      <w:spacing w:after="0" w:line="240" w:lineRule="auto"/>
    </w:pPr>
  </w:style>
  <w:style w:type="paragraph" w:styleId="Revision">
    <w:name w:val="Revision"/>
    <w:uiPriority w:val="99"/>
    <w:semiHidden/>
    <w:rsid w:val="0076644B"/>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76644B"/>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76644B"/>
    <w:pPr>
      <w:ind w:left="720"/>
      <w:contextualSpacing/>
    </w:pPr>
  </w:style>
  <w:style w:type="paragraph" w:styleId="TOCHeading">
    <w:name w:val="TOC Heading"/>
    <w:basedOn w:val="Heading1"/>
    <w:next w:val="Normal"/>
    <w:uiPriority w:val="39"/>
    <w:semiHidden/>
    <w:unhideWhenUsed/>
    <w:qFormat/>
    <w:rsid w:val="0076644B"/>
    <w:pPr>
      <w:outlineLvl w:val="9"/>
    </w:pPr>
  </w:style>
  <w:style w:type="paragraph" w:customStyle="1" w:styleId="Default">
    <w:name w:val="Default"/>
    <w:rsid w:val="0076644B"/>
    <w:pPr>
      <w:autoSpaceDE w:val="0"/>
      <w:autoSpaceDN w:val="0"/>
      <w:adjustRightInd w:val="0"/>
      <w:spacing w:after="0" w:line="240" w:lineRule="auto"/>
    </w:pPr>
    <w:rPr>
      <w:rFonts w:ascii="GGCJC G+ Helvetica" w:hAnsi="GGCJC G+ Helvetica" w:cs="GGCJC G+ Helvetica"/>
      <w:color w:val="000000"/>
      <w:sz w:val="24"/>
      <w:szCs w:val="24"/>
    </w:rPr>
  </w:style>
  <w:style w:type="paragraph" w:customStyle="1" w:styleId="CM39">
    <w:name w:val="CM39"/>
    <w:basedOn w:val="Default"/>
    <w:next w:val="Default"/>
    <w:uiPriority w:val="99"/>
    <w:rsid w:val="0076644B"/>
    <w:rPr>
      <w:rFonts w:ascii="Times New Roman" w:hAnsi="Times New Roman" w:cs="Times New Roman"/>
      <w:color w:val="auto"/>
    </w:rPr>
  </w:style>
  <w:style w:type="paragraph" w:customStyle="1" w:styleId="CM42">
    <w:name w:val="CM42"/>
    <w:basedOn w:val="Default"/>
    <w:next w:val="Default"/>
    <w:uiPriority w:val="99"/>
    <w:rsid w:val="0076644B"/>
    <w:rPr>
      <w:rFonts w:ascii="Times New Roman" w:hAnsi="Times New Roman" w:cs="Times New Roman"/>
      <w:color w:val="auto"/>
    </w:rPr>
  </w:style>
  <w:style w:type="paragraph" w:customStyle="1" w:styleId="MH-Head">
    <w:name w:val="MH-Head"/>
    <w:autoRedefine/>
    <w:uiPriority w:val="99"/>
    <w:qFormat/>
    <w:rsid w:val="0076644B"/>
    <w:pPr>
      <w:spacing w:before="480" w:after="240" w:line="276" w:lineRule="auto"/>
      <w:jc w:val="center"/>
    </w:pPr>
    <w:rPr>
      <w:rFonts w:ascii="Arial" w:hAnsi="Arial" w:cs="Arial"/>
      <w:b/>
      <w:color w:val="C41230"/>
      <w:sz w:val="44"/>
    </w:rPr>
  </w:style>
  <w:style w:type="paragraph" w:customStyle="1" w:styleId="MH-H1">
    <w:name w:val="MH-H1"/>
    <w:uiPriority w:val="99"/>
    <w:qFormat/>
    <w:rsid w:val="0076644B"/>
    <w:pPr>
      <w:keepNext/>
      <w:spacing w:before="240" w:after="120" w:line="276" w:lineRule="auto"/>
      <w:outlineLvl w:val="2"/>
    </w:pPr>
    <w:rPr>
      <w:rFonts w:ascii="Arial" w:eastAsia="Times New Roman" w:hAnsi="Arial" w:cs="Arial"/>
      <w:b/>
      <w:color w:val="C41230"/>
      <w:position w:val="2"/>
      <w:sz w:val="28"/>
      <w:szCs w:val="28"/>
    </w:rPr>
  </w:style>
  <w:style w:type="character" w:customStyle="1" w:styleId="FooterTextChar0">
    <w:name w:val="Footer Text Char"/>
    <w:basedOn w:val="FooterChar"/>
    <w:link w:val="FooterText0"/>
    <w:locked/>
    <w:rsid w:val="0076644B"/>
    <w:rPr>
      <w:rFonts w:ascii="Yu Mincho" w:hAnsi="Yu Mincho" w:eastAsiaTheme="minorEastAsia" w:cstheme="minorHAnsi"/>
      <w:noProof/>
      <w:sz w:val="20"/>
    </w:rPr>
  </w:style>
  <w:style w:type="paragraph" w:customStyle="1" w:styleId="FooterText0">
    <w:name w:val="Footer Text"/>
    <w:basedOn w:val="Footer"/>
    <w:link w:val="FooterTextChar0"/>
    <w:qFormat/>
    <w:rsid w:val="0076644B"/>
    <w:pPr>
      <w:pBdr>
        <w:top w:val="single" w:sz="12" w:space="1" w:color="11626D"/>
      </w:pBdr>
      <w:tabs>
        <w:tab w:val="clear" w:pos="4680"/>
        <w:tab w:val="right" w:pos="8550"/>
        <w:tab w:val="left" w:pos="9180"/>
      </w:tabs>
    </w:pPr>
    <w:rPr>
      <w:rFonts w:ascii="Yu Mincho" w:hAnsi="Yu Mincho" w:eastAsiaTheme="minorEastAsia" w:cstheme="minorHAnsi"/>
      <w:noProof/>
      <w:sz w:val="20"/>
    </w:rPr>
  </w:style>
  <w:style w:type="paragraph" w:customStyle="1" w:styleId="MH-H2">
    <w:name w:val="MH-H2"/>
    <w:basedOn w:val="Normal"/>
    <w:uiPriority w:val="99"/>
    <w:qFormat/>
    <w:rsid w:val="0076644B"/>
    <w:rPr>
      <w:rFonts w:ascii="Arial Bold" w:hAnsi="Arial Bold" w:cs="Arial"/>
      <w:b/>
      <w:smallCaps/>
      <w:color w:val="066177"/>
      <w:sz w:val="24"/>
      <w:szCs w:val="24"/>
    </w:rPr>
  </w:style>
  <w:style w:type="character" w:customStyle="1" w:styleId="flushChar">
    <w:name w:val="flush Char"/>
    <w:basedOn w:val="DefaultParagraphFont"/>
    <w:link w:val="BodyText1"/>
    <w:locked/>
    <w:rsid w:val="0076644B"/>
    <w:rPr>
      <w:rFonts w:ascii="Verdana" w:eastAsia="MS Mincho" w:hAnsi="Verdana" w:cs="Verdana"/>
      <w:sz w:val="20"/>
      <w:szCs w:val="20"/>
    </w:rPr>
  </w:style>
  <w:style w:type="paragraph" w:customStyle="1" w:styleId="BodyText1">
    <w:name w:val="Body Text1"/>
    <w:aliases w:val="body tx,bt,flush,indent"/>
    <w:basedOn w:val="Normal"/>
    <w:link w:val="flushChar"/>
    <w:rsid w:val="0076644B"/>
    <w:pPr>
      <w:spacing w:line="320" w:lineRule="exact"/>
    </w:pPr>
    <w:rPr>
      <w:rFonts w:ascii="Verdana" w:eastAsia="MS Mincho" w:hAnsi="Verdana" w:cs="Verdana"/>
      <w:sz w:val="20"/>
      <w:szCs w:val="20"/>
    </w:rPr>
  </w:style>
  <w:style w:type="paragraph" w:customStyle="1" w:styleId="TableParagraph">
    <w:name w:val="Table Paragraph"/>
    <w:basedOn w:val="Normal"/>
    <w:uiPriority w:val="1"/>
    <w:qFormat/>
    <w:rsid w:val="0076644B"/>
    <w:pPr>
      <w:widowControl w:val="0"/>
      <w:spacing w:after="0" w:line="240" w:lineRule="auto"/>
    </w:pPr>
  </w:style>
  <w:style w:type="paragraph" w:customStyle="1" w:styleId="CHHRSAMaternal">
    <w:name w:val="CH_HRSA Maternal"/>
    <w:basedOn w:val="Heading1"/>
    <w:autoRedefine/>
    <w:uiPriority w:val="99"/>
    <w:qFormat/>
    <w:rsid w:val="0076644B"/>
    <w:pPr>
      <w:spacing w:before="0" w:after="120" w:line="240" w:lineRule="auto"/>
    </w:pPr>
    <w:rPr>
      <w:rFonts w:ascii="Arial Black" w:hAnsi="Arial Black" w:cs="Times New Roman"/>
      <w:b/>
      <w:caps/>
      <w:color w:val="0550B3"/>
      <w:szCs w:val="24"/>
    </w:rPr>
  </w:style>
  <w:style w:type="paragraph" w:customStyle="1" w:styleId="L1HRSA">
    <w:name w:val="L1_HRSA"/>
    <w:basedOn w:val="Heading1"/>
    <w:uiPriority w:val="99"/>
    <w:qFormat/>
    <w:rsid w:val="0076644B"/>
    <w:pPr>
      <w:spacing w:before="0" w:after="120" w:line="240" w:lineRule="auto"/>
      <w:jc w:val="both"/>
    </w:pPr>
    <w:rPr>
      <w:rFonts w:ascii="Arial Black" w:hAnsi="Arial Black"/>
      <w:smallCaps/>
      <w:color w:val="991C21"/>
      <w:spacing w:val="4"/>
      <w:sz w:val="28"/>
      <w:szCs w:val="28"/>
    </w:rPr>
  </w:style>
  <w:style w:type="paragraph" w:customStyle="1" w:styleId="L2HRSA">
    <w:name w:val="L2_HRSA"/>
    <w:basedOn w:val="Heading2"/>
    <w:uiPriority w:val="99"/>
    <w:qFormat/>
    <w:rsid w:val="0076644B"/>
    <w:pPr>
      <w:spacing w:before="0" w:after="120" w:line="240" w:lineRule="auto"/>
      <w:contextualSpacing/>
    </w:pPr>
    <w:rPr>
      <w:rFonts w:ascii="Arial Bold" w:hAnsi="Arial Bold" w:cs="Times New Roman"/>
      <w:b/>
      <w:color w:val="0550B3"/>
      <w:sz w:val="24"/>
      <w:szCs w:val="24"/>
    </w:rPr>
  </w:style>
  <w:style w:type="paragraph" w:customStyle="1" w:styleId="statutory-body">
    <w:name w:val="statutory-body"/>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6644B"/>
    <w:rPr>
      <w:vertAlign w:val="superscript"/>
    </w:rPr>
  </w:style>
  <w:style w:type="character" w:styleId="CommentReference">
    <w:name w:val="annotation reference"/>
    <w:basedOn w:val="DefaultParagraphFont"/>
    <w:uiPriority w:val="99"/>
    <w:semiHidden/>
    <w:unhideWhenUsed/>
    <w:rsid w:val="0076644B"/>
    <w:rPr>
      <w:sz w:val="16"/>
      <w:szCs w:val="16"/>
    </w:rPr>
  </w:style>
  <w:style w:type="character" w:customStyle="1" w:styleId="UnresolvedMention1">
    <w:name w:val="Unresolved Mention1"/>
    <w:basedOn w:val="DefaultParagraphFont"/>
    <w:uiPriority w:val="99"/>
    <w:semiHidden/>
    <w:rsid w:val="0076644B"/>
    <w:rPr>
      <w:color w:val="605E5C"/>
      <w:shd w:val="clear" w:color="auto" w:fill="E1DFDD"/>
    </w:rPr>
  </w:style>
  <w:style w:type="character" w:customStyle="1" w:styleId="stdref">
    <w:name w:val="stdref"/>
    <w:basedOn w:val="DefaultParagraphFont"/>
    <w:rsid w:val="0076644B"/>
  </w:style>
  <w:style w:type="table" w:styleId="TableGrid">
    <w:name w:val="Table Grid"/>
    <w:basedOn w:val="TableNormal"/>
    <w:uiPriority w:val="39"/>
    <w:rsid w:val="0076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bill/117th-congress/house-bill/1319/tex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5</cp:revision>
  <dcterms:created xsi:type="dcterms:W3CDTF">2023-12-10T17:17:00Z</dcterms:created>
  <dcterms:modified xsi:type="dcterms:W3CDTF">2024-03-20T13:36:00Z</dcterms:modified>
</cp:coreProperties>
</file>