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2A4E" w:rsidRPr="00D308D1" w:rsidP="00522A4E" w14:paraId="7D46D375" w14:textId="77777777">
      <w:pPr>
        <w:tabs>
          <w:tab w:val="center" w:pos="4680"/>
        </w:tabs>
        <w:jc w:val="center"/>
        <w:rPr>
          <w:rFonts w:ascii="Arial" w:hAnsi="Arial" w:cs="Arial"/>
          <w:b/>
          <w:bCs/>
          <w:sz w:val="32"/>
          <w:szCs w:val="32"/>
        </w:rPr>
      </w:pPr>
      <w:r w:rsidRPr="00D308D1">
        <w:rPr>
          <w:rFonts w:ascii="Arial" w:hAnsi="Arial" w:cs="Arial"/>
          <w:b/>
          <w:bCs/>
          <w:sz w:val="32"/>
          <w:szCs w:val="32"/>
        </w:rPr>
        <w:t>Supporting Statement B</w:t>
      </w:r>
    </w:p>
    <w:p w:rsidR="00522A4E" w:rsidRPr="00D308D1" w:rsidP="00522A4E" w14:paraId="212B3434" w14:textId="7DA00995">
      <w:pPr>
        <w:tabs>
          <w:tab w:val="center" w:pos="4680"/>
        </w:tabs>
        <w:jc w:val="center"/>
        <w:rPr>
          <w:rFonts w:ascii="Arial" w:hAnsi="Arial" w:cs="Arial"/>
          <w:b/>
          <w:bCs/>
          <w:sz w:val="32"/>
          <w:szCs w:val="32"/>
        </w:rPr>
      </w:pPr>
      <w:r w:rsidRPr="00D308D1">
        <w:rPr>
          <w:rFonts w:ascii="Arial" w:hAnsi="Arial" w:cs="Arial"/>
          <w:b/>
          <w:bCs/>
          <w:sz w:val="32"/>
          <w:szCs w:val="32"/>
        </w:rPr>
        <w:t xml:space="preserve"> </w:t>
      </w:r>
    </w:p>
    <w:p w:rsidR="00522A4E" w:rsidRPr="00D308D1" w:rsidP="00522A4E" w14:paraId="117E7CBF" w14:textId="77777777">
      <w:pPr>
        <w:tabs>
          <w:tab w:val="center" w:pos="4680"/>
        </w:tabs>
        <w:spacing w:before="120"/>
        <w:jc w:val="center"/>
        <w:rPr>
          <w:rFonts w:ascii="Arial" w:hAnsi="Arial" w:cs="Arial"/>
          <w:b/>
          <w:bCs/>
          <w:sz w:val="32"/>
          <w:szCs w:val="32"/>
        </w:rPr>
      </w:pPr>
      <w:r w:rsidRPr="00D308D1">
        <w:rPr>
          <w:rFonts w:ascii="Arial" w:hAnsi="Arial" w:cs="Arial"/>
          <w:b/>
          <w:bCs/>
          <w:sz w:val="32"/>
          <w:szCs w:val="32"/>
        </w:rPr>
        <w:t>Health Resources and Services Administration Maternal and Child Health Bureau Pediatric Mental Health Care Access Program National Impact Study</w:t>
      </w:r>
    </w:p>
    <w:p w:rsidR="00522A4E" w:rsidRPr="00D308D1" w:rsidP="00522A4E" w14:paraId="3C84544C" w14:textId="77777777">
      <w:pPr>
        <w:tabs>
          <w:tab w:val="center" w:pos="4680"/>
        </w:tabs>
        <w:jc w:val="center"/>
        <w:rPr>
          <w:rFonts w:ascii="Arial" w:hAnsi="Arial" w:cs="Arial"/>
          <w:b/>
          <w:bCs/>
          <w:sz w:val="32"/>
          <w:szCs w:val="32"/>
        </w:rPr>
      </w:pPr>
    </w:p>
    <w:p w:rsidR="00522A4E" w:rsidRPr="00D308D1" w:rsidP="00522A4E" w14:paraId="3BA2C831" w14:textId="77777777">
      <w:pPr>
        <w:tabs>
          <w:tab w:val="center" w:pos="4680"/>
        </w:tabs>
        <w:jc w:val="center"/>
        <w:rPr>
          <w:rFonts w:ascii="Arial" w:hAnsi="Arial" w:cs="Arial"/>
          <w:b/>
          <w:bCs/>
          <w:sz w:val="32"/>
          <w:szCs w:val="32"/>
        </w:rPr>
      </w:pPr>
      <w:r w:rsidRPr="00D308D1">
        <w:rPr>
          <w:rFonts w:ascii="Arial" w:hAnsi="Arial" w:cs="Arial"/>
          <w:b/>
          <w:bCs/>
          <w:sz w:val="32"/>
          <w:szCs w:val="32"/>
        </w:rPr>
        <w:t>OMB Control No. 0906-XXXX</w:t>
      </w:r>
    </w:p>
    <w:p w:rsidR="001568CA" w:rsidRPr="00D308D1" w:rsidP="001568CA" w14:paraId="18943F66" w14:textId="77777777">
      <w:pPr>
        <w:pStyle w:val="Heading1"/>
        <w:ind w:left="720"/>
        <w:jc w:val="center"/>
        <w:rPr>
          <w:rFonts w:ascii="Arial" w:hAnsi="Arial" w:cs="Arial"/>
        </w:rPr>
      </w:pPr>
    </w:p>
    <w:p w:rsidR="001568CA" w:rsidRPr="00D308D1" w:rsidP="00BA1757" w14:paraId="0A50F018" w14:textId="77777777">
      <w:pPr>
        <w:pStyle w:val="Heading1"/>
        <w:ind w:left="720"/>
        <w:rPr>
          <w:rFonts w:ascii="Arial" w:hAnsi="Arial" w:cs="Arial"/>
        </w:rPr>
      </w:pPr>
    </w:p>
    <w:p w:rsidR="001568CA" w:rsidRPr="00D308D1" w:rsidP="00CD473C" w14:paraId="5E17797F" w14:textId="77777777">
      <w:pPr>
        <w:pStyle w:val="Heading1"/>
        <w:numPr>
          <w:ilvl w:val="0"/>
          <w:numId w:val="1"/>
        </w:numPr>
        <w:tabs>
          <w:tab w:val="num" w:pos="360"/>
          <w:tab w:val="clear" w:pos="1080"/>
        </w:tabs>
        <w:spacing w:before="120"/>
        <w:ind w:left="360"/>
        <w:rPr>
          <w:rFonts w:ascii="Arial" w:hAnsi="Arial" w:cs="Arial"/>
        </w:rPr>
      </w:pPr>
      <w:r w:rsidRPr="00D308D1">
        <w:rPr>
          <w:rFonts w:ascii="Arial" w:hAnsi="Arial" w:cs="Arial"/>
        </w:rPr>
        <w:t xml:space="preserve">Collection of Information Employing Statistical Methods </w:t>
      </w:r>
    </w:p>
    <w:p w:rsidR="00185546" w:rsidRPr="00D308D1" w:rsidP="00CD473C" w14:paraId="71B8101E" w14:textId="69C8F5C8">
      <w:pPr>
        <w:spacing w:before="120"/>
        <w:rPr>
          <w:rFonts w:ascii="Arial" w:hAnsi="Arial" w:cs="Arial"/>
          <w:bCs/>
          <w:sz w:val="24"/>
        </w:rPr>
      </w:pPr>
      <w:r w:rsidRPr="00D308D1">
        <w:rPr>
          <w:rFonts w:ascii="Arial" w:hAnsi="Arial" w:cs="Arial"/>
          <w:bCs/>
          <w:sz w:val="24"/>
        </w:rPr>
        <w:t xml:space="preserve">This section presents information about the collection of data for the </w:t>
      </w:r>
      <w:r w:rsidRPr="00D308D1" w:rsidR="00A00786">
        <w:rPr>
          <w:rFonts w:ascii="Arial" w:hAnsi="Arial" w:cs="Arial"/>
          <w:bCs/>
          <w:sz w:val="24"/>
        </w:rPr>
        <w:t xml:space="preserve">Health Resources and Services (HRSA) </w:t>
      </w:r>
      <w:r w:rsidRPr="00D308D1" w:rsidR="005C2F93">
        <w:rPr>
          <w:rFonts w:ascii="Arial" w:hAnsi="Arial" w:cs="Arial"/>
          <w:bCs/>
          <w:sz w:val="24"/>
        </w:rPr>
        <w:t>Maternal and Child Health Bureau</w:t>
      </w:r>
      <w:r w:rsidRPr="00D308D1" w:rsidR="00434478">
        <w:rPr>
          <w:rFonts w:ascii="Arial" w:hAnsi="Arial" w:cs="Arial"/>
          <w:bCs/>
          <w:sz w:val="24"/>
        </w:rPr>
        <w:t xml:space="preserve"> (</w:t>
      </w:r>
      <w:r w:rsidRPr="00D308D1">
        <w:rPr>
          <w:rFonts w:ascii="Arial" w:hAnsi="Arial" w:cs="Arial"/>
          <w:bCs/>
          <w:sz w:val="24"/>
        </w:rPr>
        <w:t>MCHB</w:t>
      </w:r>
      <w:r w:rsidRPr="00D308D1" w:rsidR="00434478">
        <w:rPr>
          <w:rFonts w:ascii="Arial" w:hAnsi="Arial" w:cs="Arial"/>
          <w:bCs/>
          <w:sz w:val="24"/>
        </w:rPr>
        <w:t>)</w:t>
      </w:r>
      <w:r w:rsidRPr="00D308D1">
        <w:rPr>
          <w:rFonts w:ascii="Arial" w:hAnsi="Arial" w:cs="Arial"/>
          <w:bCs/>
          <w:sz w:val="24"/>
        </w:rPr>
        <w:t xml:space="preserve"> </w:t>
      </w:r>
      <w:r w:rsidRPr="00D308D1" w:rsidR="00434478">
        <w:rPr>
          <w:rFonts w:ascii="Arial" w:hAnsi="Arial" w:cs="Arial"/>
          <w:bCs/>
          <w:sz w:val="24"/>
        </w:rPr>
        <w:t>Pediatric Mental Health Care Access (</w:t>
      </w:r>
      <w:r w:rsidRPr="00D308D1">
        <w:rPr>
          <w:rFonts w:ascii="Arial" w:hAnsi="Arial" w:cs="Arial"/>
          <w:bCs/>
          <w:sz w:val="24"/>
        </w:rPr>
        <w:t>PMHCA</w:t>
      </w:r>
      <w:r w:rsidRPr="00D308D1" w:rsidR="00434478">
        <w:rPr>
          <w:rFonts w:ascii="Arial" w:hAnsi="Arial" w:cs="Arial"/>
          <w:bCs/>
          <w:sz w:val="24"/>
        </w:rPr>
        <w:t>)</w:t>
      </w:r>
      <w:r w:rsidRPr="00D308D1">
        <w:rPr>
          <w:rFonts w:ascii="Arial" w:hAnsi="Arial" w:cs="Arial"/>
          <w:bCs/>
          <w:sz w:val="24"/>
        </w:rPr>
        <w:t xml:space="preserve"> Impact Study</w:t>
      </w:r>
      <w:r w:rsidRPr="00D308D1" w:rsidR="00A00786">
        <w:rPr>
          <w:rFonts w:ascii="Arial" w:hAnsi="Arial" w:cs="Arial"/>
          <w:bCs/>
          <w:sz w:val="24"/>
        </w:rPr>
        <w:t xml:space="preserve"> (Impact Study)</w:t>
      </w:r>
      <w:r w:rsidRPr="00D308D1">
        <w:rPr>
          <w:rFonts w:ascii="Arial" w:hAnsi="Arial" w:cs="Arial"/>
          <w:bCs/>
          <w:sz w:val="24"/>
        </w:rPr>
        <w:t xml:space="preserve">. As noted in Supporting Statement A, </w:t>
      </w:r>
      <w:r w:rsidRPr="00D308D1" w:rsidR="00A00786">
        <w:rPr>
          <w:rFonts w:ascii="Arial" w:hAnsi="Arial" w:cs="Arial"/>
          <w:bCs/>
          <w:sz w:val="24"/>
        </w:rPr>
        <w:t xml:space="preserve">the Impact Study's purpose is </w:t>
      </w:r>
      <w:r w:rsidRPr="00D308D1">
        <w:rPr>
          <w:rFonts w:ascii="Arial" w:hAnsi="Arial" w:cs="Arial"/>
          <w:color w:val="000000"/>
          <w:sz w:val="24"/>
        </w:rPr>
        <w:t xml:space="preserve">to guide future program decisions regarding (1) the impact of HRSA’s PMHCA program on changes in </w:t>
      </w:r>
      <w:r w:rsidRPr="00D308D1" w:rsidR="000F2157">
        <w:rPr>
          <w:rFonts w:ascii="Arial" w:hAnsi="Arial" w:cs="Arial"/>
          <w:color w:val="000000"/>
          <w:sz w:val="24"/>
        </w:rPr>
        <w:t>children/</w:t>
      </w:r>
      <w:r w:rsidRPr="00D308D1">
        <w:rPr>
          <w:rFonts w:ascii="Arial" w:hAnsi="Arial" w:cs="Arial"/>
          <w:color w:val="000000"/>
          <w:sz w:val="24"/>
        </w:rPr>
        <w:t xml:space="preserve">adolescents’ and families/caregivers’ access to behavioral health care; their subsequent receipt and utilization of </w:t>
      </w:r>
      <w:r w:rsidRPr="00D308D1" w:rsidR="000F2157">
        <w:rPr>
          <w:rFonts w:ascii="Arial" w:hAnsi="Arial" w:cs="Arial"/>
          <w:color w:val="000000"/>
          <w:sz w:val="24"/>
        </w:rPr>
        <w:t xml:space="preserve">behavioral health care </w:t>
      </w:r>
      <w:r w:rsidRPr="00D308D1">
        <w:rPr>
          <w:rFonts w:ascii="Arial" w:hAnsi="Arial" w:cs="Arial"/>
          <w:color w:val="000000"/>
          <w:sz w:val="24"/>
        </w:rPr>
        <w:t>services, including culturally and linguistically appropriate care</w:t>
      </w:r>
      <w:r w:rsidRPr="00D308D1" w:rsidR="00B712A4">
        <w:rPr>
          <w:rFonts w:ascii="Arial" w:hAnsi="Arial" w:cs="Arial"/>
          <w:color w:val="000000"/>
          <w:sz w:val="24"/>
        </w:rPr>
        <w:t>;</w:t>
      </w:r>
      <w:r w:rsidRPr="00D308D1">
        <w:rPr>
          <w:rFonts w:ascii="Arial" w:hAnsi="Arial" w:cs="Arial"/>
          <w:color w:val="000000"/>
          <w:sz w:val="24"/>
        </w:rPr>
        <w:t xml:space="preserve"> and related </w:t>
      </w:r>
      <w:r w:rsidRPr="00D308D1" w:rsidR="000F2157">
        <w:rPr>
          <w:rFonts w:ascii="Arial" w:hAnsi="Arial" w:cs="Arial"/>
          <w:color w:val="000000"/>
          <w:sz w:val="24"/>
        </w:rPr>
        <w:t>behavioral health</w:t>
      </w:r>
      <w:r w:rsidRPr="00D308D1">
        <w:rPr>
          <w:rFonts w:ascii="Arial" w:hAnsi="Arial" w:cs="Arial"/>
          <w:color w:val="000000"/>
          <w:sz w:val="24"/>
        </w:rPr>
        <w:t xml:space="preserve"> impacts, and (2) monetary and societal PMHCA program cost</w:t>
      </w:r>
      <w:r w:rsidRPr="00D308D1" w:rsidR="00A024DB">
        <w:rPr>
          <w:rFonts w:ascii="Arial" w:hAnsi="Arial" w:cs="Arial"/>
          <w:color w:val="000000"/>
          <w:sz w:val="24"/>
        </w:rPr>
        <w:t xml:space="preserve">s and </w:t>
      </w:r>
      <w:r w:rsidRPr="00D308D1">
        <w:rPr>
          <w:rFonts w:ascii="Arial" w:hAnsi="Arial" w:cs="Arial"/>
          <w:color w:val="000000"/>
          <w:sz w:val="24"/>
        </w:rPr>
        <w:t>benefits</w:t>
      </w:r>
      <w:r w:rsidRPr="00D308D1">
        <w:rPr>
          <w:rFonts w:ascii="Arial" w:hAnsi="Arial" w:cs="Arial"/>
          <w:bCs/>
          <w:sz w:val="24"/>
        </w:rPr>
        <w:t xml:space="preserve">. </w:t>
      </w:r>
      <w:bookmarkStart w:id="0" w:name="_Hlk21340991"/>
      <w:r w:rsidRPr="00D308D1">
        <w:rPr>
          <w:rFonts w:ascii="Arial" w:hAnsi="Arial" w:cs="Arial"/>
          <w:bCs/>
          <w:sz w:val="24"/>
        </w:rPr>
        <w:t xml:space="preserve">A comprehensive, multimethod data collection effort is proposed to address the unavailability of </w:t>
      </w:r>
      <w:r w:rsidRPr="00D308D1" w:rsidR="0051275D">
        <w:rPr>
          <w:rFonts w:ascii="Arial" w:hAnsi="Arial" w:cs="Arial"/>
          <w:bCs/>
          <w:sz w:val="24"/>
        </w:rPr>
        <w:t xml:space="preserve">(1) </w:t>
      </w:r>
      <w:r w:rsidRPr="00D308D1">
        <w:rPr>
          <w:rFonts w:ascii="Arial" w:hAnsi="Arial" w:cs="Arial"/>
          <w:bCs/>
          <w:sz w:val="24"/>
        </w:rPr>
        <w:t xml:space="preserve">secondary sources of quantitative data essential to understanding PMHCA enrolled/participating </w:t>
      </w:r>
      <w:r w:rsidRPr="00D308D1" w:rsidR="00B20DB1">
        <w:rPr>
          <w:rFonts w:ascii="Arial" w:hAnsi="Arial" w:cs="Arial"/>
          <w:bCs/>
          <w:sz w:val="24"/>
        </w:rPr>
        <w:t>health professionals' (</w:t>
      </w:r>
      <w:r w:rsidRPr="00D308D1">
        <w:rPr>
          <w:rFonts w:ascii="Arial" w:hAnsi="Arial" w:cs="Arial"/>
          <w:bCs/>
          <w:sz w:val="24"/>
        </w:rPr>
        <w:t>HPs</w:t>
      </w:r>
      <w:r w:rsidRPr="00D308D1" w:rsidR="00B20DB1">
        <w:rPr>
          <w:rFonts w:ascii="Arial" w:hAnsi="Arial" w:cs="Arial"/>
          <w:bCs/>
          <w:sz w:val="24"/>
        </w:rPr>
        <w:t>)</w:t>
      </w:r>
      <w:r w:rsidRPr="00D308D1">
        <w:rPr>
          <w:rFonts w:ascii="Arial" w:hAnsi="Arial" w:cs="Arial"/>
          <w:bCs/>
          <w:sz w:val="24"/>
        </w:rPr>
        <w:t xml:space="preserve"> experiences with screening, diagnosing, treating, and referring children</w:t>
      </w:r>
      <w:r w:rsidRPr="00D308D1" w:rsidR="0051275D">
        <w:rPr>
          <w:rFonts w:ascii="Arial" w:hAnsi="Arial" w:cs="Arial"/>
          <w:bCs/>
          <w:sz w:val="24"/>
        </w:rPr>
        <w:t>/</w:t>
      </w:r>
      <w:r w:rsidRPr="00D308D1">
        <w:rPr>
          <w:rFonts w:ascii="Arial" w:hAnsi="Arial" w:cs="Arial"/>
          <w:bCs/>
          <w:sz w:val="24"/>
        </w:rPr>
        <w:t xml:space="preserve">adolescents with behavioral health conditions and </w:t>
      </w:r>
      <w:r w:rsidRPr="00D308D1" w:rsidR="00274678">
        <w:rPr>
          <w:rFonts w:ascii="Arial" w:hAnsi="Arial" w:cs="Arial"/>
          <w:bCs/>
          <w:sz w:val="24"/>
        </w:rPr>
        <w:t xml:space="preserve">(2) </w:t>
      </w:r>
      <w:r w:rsidRPr="00D308D1">
        <w:rPr>
          <w:rFonts w:ascii="Arial" w:hAnsi="Arial" w:cs="Arial"/>
          <w:bCs/>
          <w:sz w:val="24"/>
        </w:rPr>
        <w:t>qualitative data essential to understanding the family/caregiver perspectives regarding their experiences with behavioral health care services for their child</w:t>
      </w:r>
      <w:r w:rsidRPr="00D308D1" w:rsidR="000F2157">
        <w:rPr>
          <w:rFonts w:ascii="Arial" w:hAnsi="Arial" w:cs="Arial"/>
          <w:bCs/>
          <w:sz w:val="24"/>
        </w:rPr>
        <w:t>ren</w:t>
      </w:r>
      <w:r w:rsidRPr="00D308D1">
        <w:rPr>
          <w:rFonts w:ascii="Arial" w:hAnsi="Arial" w:cs="Arial"/>
          <w:bCs/>
          <w:sz w:val="24"/>
        </w:rPr>
        <w:t>/adolescent</w:t>
      </w:r>
      <w:r w:rsidRPr="00D308D1" w:rsidR="000F2157">
        <w:rPr>
          <w:rFonts w:ascii="Arial" w:hAnsi="Arial" w:cs="Arial"/>
          <w:bCs/>
          <w:sz w:val="24"/>
        </w:rPr>
        <w:t>s</w:t>
      </w:r>
      <w:r w:rsidRPr="00D308D1">
        <w:rPr>
          <w:rFonts w:ascii="Arial" w:hAnsi="Arial" w:cs="Arial"/>
          <w:bCs/>
          <w:sz w:val="24"/>
        </w:rPr>
        <w:t xml:space="preserve">. </w:t>
      </w:r>
    </w:p>
    <w:bookmarkEnd w:id="0"/>
    <w:p w:rsidR="00185546" w:rsidRPr="00D308D1" w:rsidP="00CD473C" w14:paraId="0BB764AD" w14:textId="77777777"/>
    <w:p w:rsidR="00BA1757" w:rsidRPr="00D308D1" w:rsidP="00CD473C" w14:paraId="44247147" w14:textId="77777777">
      <w:pPr>
        <w:spacing w:before="120"/>
        <w:rPr>
          <w:rFonts w:ascii="Arial" w:hAnsi="Arial" w:cs="Arial"/>
          <w:b/>
          <w:bCs/>
          <w:sz w:val="24"/>
        </w:rPr>
      </w:pPr>
      <w:r w:rsidRPr="00D308D1">
        <w:rPr>
          <w:rFonts w:ascii="Arial" w:hAnsi="Arial" w:cs="Arial"/>
          <w:b/>
          <w:bCs/>
          <w:sz w:val="24"/>
        </w:rPr>
        <w:t>1. Respondent Universe and Sampling Methods</w:t>
      </w:r>
    </w:p>
    <w:p w:rsidR="00185546" w:rsidRPr="00D308D1" w:rsidP="00CD473C" w14:paraId="04800EAF" w14:textId="7D0C5F2B">
      <w:pPr>
        <w:spacing w:before="120"/>
        <w:rPr>
          <w:rFonts w:ascii="Arial" w:hAnsi="Arial" w:cs="Arial"/>
          <w:sz w:val="24"/>
        </w:rPr>
      </w:pPr>
      <w:r w:rsidRPr="00D308D1">
        <w:rPr>
          <w:rFonts w:ascii="Arial" w:hAnsi="Arial" w:cs="Arial"/>
          <w:sz w:val="24"/>
        </w:rPr>
        <w:t>Exhibit 1 describes t</w:t>
      </w:r>
      <w:r w:rsidRPr="00D308D1">
        <w:rPr>
          <w:rFonts w:ascii="Arial" w:hAnsi="Arial" w:cs="Arial"/>
          <w:sz w:val="24"/>
        </w:rPr>
        <w:t xml:space="preserve">he potential respondent universe for each data collection tool. The respondent universe for the HP Impact Survey will comprise </w:t>
      </w:r>
      <w:r w:rsidRPr="00D308D1" w:rsidR="00CC6E7C">
        <w:rPr>
          <w:rFonts w:ascii="Arial" w:hAnsi="Arial" w:cs="Arial"/>
          <w:sz w:val="24"/>
        </w:rPr>
        <w:t>identified enrolled and/or participating HPs</w:t>
      </w:r>
      <w:r w:rsidRPr="00D308D1">
        <w:rPr>
          <w:rFonts w:ascii="Arial" w:hAnsi="Arial" w:cs="Arial"/>
          <w:sz w:val="24"/>
        </w:rPr>
        <w:t xml:space="preserve"> from all 24 2021 PMHCA awardees, 5 2022 PMHCA awardees, and </w:t>
      </w:r>
      <w:r w:rsidRPr="00D308D1" w:rsidR="009251D1">
        <w:rPr>
          <w:rFonts w:ascii="Arial" w:hAnsi="Arial" w:cs="Arial"/>
          <w:sz w:val="24"/>
        </w:rPr>
        <w:t xml:space="preserve">25 2023 PMHCA awardees. </w:t>
      </w:r>
      <w:r w:rsidRPr="00D308D1">
        <w:rPr>
          <w:rFonts w:ascii="Arial" w:hAnsi="Arial" w:cs="Arial"/>
          <w:sz w:val="24"/>
        </w:rPr>
        <w:t>The reason we elected to collect data from the respondent universe rather than using sampling is that, in actual practice, some sampling bias occurs in almost all studies to some extent; given the variability in how states,</w:t>
      </w:r>
      <w:r w:rsidRPr="00D308D1">
        <w:rPr>
          <w:sz w:val="24"/>
        </w:rPr>
        <w:t xml:space="preserve"> </w:t>
      </w:r>
      <w:r w:rsidRPr="00D308D1">
        <w:rPr>
          <w:rFonts w:ascii="Arial" w:hAnsi="Arial" w:cs="Arial"/>
          <w:sz w:val="24"/>
        </w:rPr>
        <w:t>political subdivision of a state,</w:t>
      </w:r>
      <w:r w:rsidRPr="00D308D1" w:rsidR="009251D1">
        <w:rPr>
          <w:rFonts w:ascii="Arial" w:hAnsi="Arial" w:cs="Arial"/>
          <w:sz w:val="24"/>
        </w:rPr>
        <w:t xml:space="preserve"> freely associated states, territories, tribal organizations,</w:t>
      </w:r>
      <w:r w:rsidRPr="00D308D1">
        <w:rPr>
          <w:rFonts w:ascii="Arial" w:hAnsi="Arial" w:cs="Arial"/>
          <w:sz w:val="24"/>
        </w:rPr>
        <w:t xml:space="preserve"> </w:t>
      </w:r>
      <w:r w:rsidRPr="00D308D1" w:rsidR="009251D1">
        <w:rPr>
          <w:rFonts w:ascii="Arial" w:hAnsi="Arial" w:cs="Arial"/>
          <w:sz w:val="24"/>
        </w:rPr>
        <w:t>or counties</w:t>
      </w:r>
      <w:r w:rsidRPr="00D308D1">
        <w:rPr>
          <w:rFonts w:ascii="Arial" w:hAnsi="Arial" w:cs="Arial"/>
          <w:sz w:val="24"/>
        </w:rPr>
        <w:t xml:space="preserve"> are implementing their programs, a sample may not accurately represent enrolled/participating HPs. Selecting the universe will provide the largest number of respondents and be more appropriate for drawing comparisons to </w:t>
      </w:r>
      <w:r w:rsidRPr="00D308D1" w:rsidR="00CC6E7C">
        <w:rPr>
          <w:rFonts w:ascii="Arial" w:hAnsi="Arial" w:cs="Arial"/>
          <w:sz w:val="24"/>
        </w:rPr>
        <w:t>regional</w:t>
      </w:r>
      <w:r w:rsidRPr="00D308D1">
        <w:rPr>
          <w:rFonts w:ascii="Arial" w:hAnsi="Arial" w:cs="Arial"/>
          <w:sz w:val="24"/>
        </w:rPr>
        <w:t xml:space="preserve">- and national-level data. </w:t>
      </w:r>
    </w:p>
    <w:p w:rsidR="00185546" w:rsidRPr="00D308D1" w:rsidP="00CD473C" w14:paraId="3FC0084C" w14:textId="64621096">
      <w:pPr>
        <w:spacing w:before="120"/>
        <w:rPr>
          <w:rFonts w:ascii="Arial" w:hAnsi="Arial" w:cs="Arial"/>
          <w:sz w:val="24"/>
        </w:rPr>
      </w:pPr>
      <w:r w:rsidRPr="00D308D1">
        <w:rPr>
          <w:rFonts w:ascii="Arial" w:hAnsi="Arial" w:cs="Arial"/>
          <w:sz w:val="24"/>
        </w:rPr>
        <w:t xml:space="preserve">Specifically, for the HP </w:t>
      </w:r>
      <w:r w:rsidRPr="00D308D1" w:rsidR="009251D1">
        <w:rPr>
          <w:rFonts w:ascii="Arial" w:hAnsi="Arial" w:cs="Arial"/>
          <w:sz w:val="24"/>
        </w:rPr>
        <w:t>Impact Survey</w:t>
      </w:r>
      <w:r w:rsidRPr="00D308D1">
        <w:rPr>
          <w:rFonts w:ascii="Arial" w:hAnsi="Arial" w:cs="Arial"/>
          <w:sz w:val="24"/>
        </w:rPr>
        <w:t xml:space="preserve">, obtaining responses from all participating HPs is </w:t>
      </w:r>
      <w:r w:rsidRPr="00D308D1">
        <w:rPr>
          <w:rFonts w:ascii="Arial" w:hAnsi="Arial" w:cs="Arial"/>
          <w:sz w:val="24"/>
        </w:rPr>
        <w:t xml:space="preserve">preferred over sampling to allow for examination within </w:t>
      </w:r>
      <w:r w:rsidRPr="00D308D1" w:rsidR="009251D1">
        <w:rPr>
          <w:rFonts w:ascii="Arial" w:hAnsi="Arial" w:cs="Arial"/>
          <w:sz w:val="24"/>
        </w:rPr>
        <w:t>a state,</w:t>
      </w:r>
      <w:r w:rsidRPr="00D308D1" w:rsidR="009251D1">
        <w:rPr>
          <w:sz w:val="24"/>
        </w:rPr>
        <w:t xml:space="preserve"> </w:t>
      </w:r>
      <w:r w:rsidRPr="00D308D1" w:rsidR="009251D1">
        <w:rPr>
          <w:rFonts w:ascii="Arial" w:hAnsi="Arial" w:cs="Arial"/>
          <w:sz w:val="24"/>
        </w:rPr>
        <w:t xml:space="preserve">political subdivision of a state, freely associated state, territory, tribal organization, or county </w:t>
      </w:r>
      <w:r w:rsidRPr="00D308D1">
        <w:rPr>
          <w:rFonts w:ascii="Arial" w:hAnsi="Arial" w:cs="Arial"/>
          <w:sz w:val="24"/>
        </w:rPr>
        <w:t xml:space="preserve">and/or across PMHCA programs regarding (1) </w:t>
      </w:r>
      <w:r w:rsidRPr="00D308D1" w:rsidR="009251D1">
        <w:rPr>
          <w:rFonts w:ascii="Arial" w:hAnsi="Arial" w:cs="Arial"/>
          <w:sz w:val="24"/>
        </w:rPr>
        <w:t>screening, diagnosing, treating, and referring children and adolescents with behavioral health conditions</w:t>
      </w:r>
      <w:r w:rsidRPr="00D308D1" w:rsidR="004A4520">
        <w:rPr>
          <w:rFonts w:ascii="Arial" w:hAnsi="Arial" w:cs="Arial"/>
          <w:sz w:val="24"/>
        </w:rPr>
        <w:t xml:space="preserve"> among enrolled/participating HPs</w:t>
      </w:r>
      <w:r w:rsidRPr="00D308D1">
        <w:rPr>
          <w:rFonts w:ascii="Arial" w:hAnsi="Arial" w:cs="Arial"/>
          <w:sz w:val="24"/>
        </w:rPr>
        <w:t xml:space="preserve">; (2) </w:t>
      </w:r>
      <w:r w:rsidRPr="00D308D1" w:rsidR="009251D1">
        <w:rPr>
          <w:rFonts w:ascii="Arial" w:hAnsi="Arial" w:cs="Arial"/>
          <w:sz w:val="24"/>
        </w:rPr>
        <w:t>perception of behavioral health impact</w:t>
      </w:r>
      <w:r w:rsidRPr="00D308D1">
        <w:rPr>
          <w:rFonts w:ascii="Arial" w:hAnsi="Arial" w:cs="Arial"/>
          <w:sz w:val="24"/>
        </w:rPr>
        <w:t>; and (</w:t>
      </w:r>
      <w:r w:rsidRPr="00D308D1" w:rsidR="009251D1">
        <w:rPr>
          <w:rFonts w:ascii="Arial" w:hAnsi="Arial" w:cs="Arial"/>
          <w:sz w:val="24"/>
        </w:rPr>
        <w:t>3</w:t>
      </w:r>
      <w:r w:rsidRPr="00D308D1">
        <w:rPr>
          <w:rFonts w:ascii="Arial" w:hAnsi="Arial" w:cs="Arial"/>
          <w:sz w:val="24"/>
        </w:rPr>
        <w:t xml:space="preserve">) </w:t>
      </w:r>
      <w:r w:rsidRPr="00D308D1" w:rsidR="009251D1">
        <w:rPr>
          <w:rFonts w:ascii="Arial" w:hAnsi="Arial" w:cs="Arial"/>
          <w:sz w:val="24"/>
        </w:rPr>
        <w:t xml:space="preserve">first and last names and </w:t>
      </w:r>
      <w:r w:rsidRPr="00D308D1" w:rsidR="00CC6E7C">
        <w:rPr>
          <w:rFonts w:ascii="Arial" w:hAnsi="Arial" w:cs="Arial"/>
          <w:sz w:val="24"/>
        </w:rPr>
        <w:t xml:space="preserve">practice </w:t>
      </w:r>
      <w:r w:rsidRPr="00D308D1" w:rsidR="009251D1">
        <w:rPr>
          <w:rFonts w:ascii="Arial" w:hAnsi="Arial" w:cs="Arial"/>
          <w:sz w:val="24"/>
        </w:rPr>
        <w:t>ZIP Code</w:t>
      </w:r>
      <w:r w:rsidRPr="00D308D1" w:rsidR="00CC6E7C">
        <w:rPr>
          <w:rFonts w:ascii="Arial" w:hAnsi="Arial" w:cs="Arial"/>
          <w:sz w:val="24"/>
        </w:rPr>
        <w:t>(s)</w:t>
      </w:r>
      <w:r w:rsidRPr="00D308D1" w:rsidR="009251D1">
        <w:rPr>
          <w:rFonts w:ascii="Arial" w:hAnsi="Arial" w:cs="Arial"/>
          <w:sz w:val="24"/>
        </w:rPr>
        <w:t xml:space="preserve"> to link their data with other data sources (</w:t>
      </w:r>
      <w:r w:rsidRPr="00D308D1" w:rsidR="0066019A">
        <w:rPr>
          <w:rFonts w:ascii="Arial" w:hAnsi="Arial" w:cs="Arial"/>
          <w:sz w:val="24"/>
        </w:rPr>
        <w:t xml:space="preserve">i.e., </w:t>
      </w:r>
      <w:r w:rsidRPr="00D308D1" w:rsidR="009251D1">
        <w:rPr>
          <w:rFonts w:ascii="Arial" w:hAnsi="Arial" w:cs="Arial"/>
          <w:sz w:val="24"/>
        </w:rPr>
        <w:t>Medicaid</w:t>
      </w:r>
      <w:r w:rsidRPr="00D308D1" w:rsidR="00A024DB">
        <w:rPr>
          <w:rFonts w:ascii="Arial" w:hAnsi="Arial" w:cs="Arial"/>
          <w:sz w:val="24"/>
        </w:rPr>
        <w:t xml:space="preserve"> claims data</w:t>
      </w:r>
      <w:r w:rsidRPr="00D308D1" w:rsidR="009251D1">
        <w:rPr>
          <w:rFonts w:ascii="Arial" w:hAnsi="Arial" w:cs="Arial"/>
          <w:sz w:val="24"/>
        </w:rPr>
        <w:t>) for the purpose of identifying impacts of the PMHCA program on access to behavioral health care</w:t>
      </w:r>
      <w:r w:rsidRPr="00D308D1">
        <w:rPr>
          <w:rFonts w:ascii="Arial" w:hAnsi="Arial" w:cs="Arial"/>
          <w:sz w:val="24"/>
        </w:rPr>
        <w:t xml:space="preserve">. </w:t>
      </w:r>
      <w:r w:rsidRPr="00D308D1" w:rsidR="009251D1">
        <w:rPr>
          <w:rFonts w:ascii="Arial" w:hAnsi="Arial" w:cs="Arial"/>
          <w:sz w:val="24"/>
        </w:rPr>
        <w:t xml:space="preserve"> </w:t>
      </w:r>
    </w:p>
    <w:p w:rsidR="009251D1" w:rsidRPr="00D308D1" w:rsidP="00CD473C" w14:paraId="01D4ADF9" w14:textId="72117B04">
      <w:pPr>
        <w:spacing w:before="120"/>
        <w:rPr>
          <w:rFonts w:ascii="Arial" w:hAnsi="Arial" w:cs="Arial"/>
          <w:sz w:val="24"/>
        </w:rPr>
      </w:pPr>
      <w:r w:rsidRPr="00D308D1">
        <w:rPr>
          <w:rFonts w:ascii="Arial" w:hAnsi="Arial" w:cs="Arial"/>
          <w:sz w:val="24"/>
        </w:rPr>
        <w:t xml:space="preserve">Sampling </w:t>
      </w:r>
      <w:r w:rsidRPr="00D308D1">
        <w:rPr>
          <w:rFonts w:ascii="Arial" w:hAnsi="Arial" w:cs="Arial"/>
          <w:sz w:val="24"/>
        </w:rPr>
        <w:t xml:space="preserve">methods will be used for the Family/Caregiver FGD. Each of the 54 PMHCA awardees will identify and select </w:t>
      </w:r>
      <w:r w:rsidRPr="00D308D1" w:rsidR="00FA3E2A">
        <w:rPr>
          <w:rFonts w:ascii="Arial" w:hAnsi="Arial" w:cs="Arial"/>
          <w:sz w:val="24"/>
        </w:rPr>
        <w:t xml:space="preserve">a minimum of </w:t>
      </w:r>
      <w:r w:rsidRPr="00D308D1" w:rsidR="0010525A">
        <w:rPr>
          <w:rFonts w:ascii="Arial" w:hAnsi="Arial" w:cs="Arial"/>
          <w:sz w:val="24"/>
        </w:rPr>
        <w:t>2</w:t>
      </w:r>
      <w:r w:rsidRPr="00D308D1" w:rsidR="00FA3E2A">
        <w:rPr>
          <w:rFonts w:ascii="Arial" w:hAnsi="Arial" w:cs="Arial"/>
          <w:sz w:val="24"/>
        </w:rPr>
        <w:t xml:space="preserve"> and a maximum of </w:t>
      </w:r>
      <w:r w:rsidRPr="00D308D1" w:rsidR="0010525A">
        <w:rPr>
          <w:rFonts w:ascii="Arial" w:hAnsi="Arial" w:cs="Arial"/>
          <w:sz w:val="24"/>
        </w:rPr>
        <w:t>5</w:t>
      </w:r>
      <w:r w:rsidRPr="00D308D1" w:rsidR="00FA3E2A">
        <w:rPr>
          <w:rFonts w:ascii="Arial" w:hAnsi="Arial" w:cs="Arial"/>
          <w:sz w:val="24"/>
        </w:rPr>
        <w:t xml:space="preserve"> families/caregivers to participate. </w:t>
      </w:r>
      <w:r w:rsidR="009E1044">
        <w:rPr>
          <w:rFonts w:ascii="Arial" w:hAnsi="Arial" w:cs="Arial"/>
          <w:sz w:val="24"/>
        </w:rPr>
        <w:t>Impact Study staff will call all i</w:t>
      </w:r>
      <w:r w:rsidRPr="00D308D1" w:rsidR="00FA3E2A">
        <w:rPr>
          <w:rFonts w:ascii="Arial" w:hAnsi="Arial" w:cs="Arial"/>
          <w:sz w:val="24"/>
        </w:rPr>
        <w:t xml:space="preserve">dentified families/caregivers </w:t>
      </w:r>
      <w:r w:rsidR="009E1044">
        <w:rPr>
          <w:rFonts w:ascii="Arial" w:hAnsi="Arial" w:cs="Arial"/>
          <w:sz w:val="24"/>
        </w:rPr>
        <w:t>and ask them a brief background questionnaire</w:t>
      </w:r>
      <w:r w:rsidRPr="00D308D1" w:rsidR="00FA3E2A">
        <w:rPr>
          <w:rFonts w:ascii="Arial" w:hAnsi="Arial" w:cs="Arial"/>
          <w:sz w:val="24"/>
        </w:rPr>
        <w:t xml:space="preserve"> </w:t>
      </w:r>
      <w:r w:rsidR="009E1044">
        <w:rPr>
          <w:rFonts w:ascii="Arial" w:hAnsi="Arial" w:cs="Arial"/>
          <w:sz w:val="24"/>
        </w:rPr>
        <w:t xml:space="preserve">(Family/Caregiver Demographic Questionnaire) </w:t>
      </w:r>
      <w:r w:rsidRPr="00D308D1" w:rsidR="00FA3E2A">
        <w:rPr>
          <w:rFonts w:ascii="Arial" w:hAnsi="Arial" w:cs="Arial"/>
          <w:sz w:val="24"/>
        </w:rPr>
        <w:t>that will collect demographic information (e.g., child age, participant’s ZIP Code), which will then be used to inform the</w:t>
      </w:r>
      <w:r w:rsidRPr="00D308D1" w:rsidR="0010525A">
        <w:rPr>
          <w:rFonts w:ascii="Arial" w:hAnsi="Arial" w:cs="Arial"/>
          <w:sz w:val="24"/>
        </w:rPr>
        <w:t xml:space="preserve"> Family/Caregiver</w:t>
      </w:r>
      <w:r w:rsidRPr="00D308D1" w:rsidR="00FA3E2A">
        <w:rPr>
          <w:rFonts w:ascii="Arial" w:hAnsi="Arial" w:cs="Arial"/>
          <w:sz w:val="24"/>
        </w:rPr>
        <w:t xml:space="preserve"> FGD sampling groups (e.g., regional, child’s age, rural/non-rural). Based on the identified sampling groups, families/caregivers will be randomly invited to participate within their sampling group. </w:t>
      </w:r>
    </w:p>
    <w:p w:rsidR="00185546" w:rsidRPr="00D308D1" w:rsidP="00CD473C" w14:paraId="450B1257" w14:textId="4046772D">
      <w:pPr>
        <w:spacing w:before="120"/>
        <w:rPr>
          <w:rFonts w:ascii="Arial" w:hAnsi="Arial" w:cs="Arial"/>
          <w:sz w:val="24"/>
        </w:rPr>
      </w:pPr>
      <w:r>
        <w:rPr>
          <w:rFonts w:ascii="Arial" w:hAnsi="Arial" w:cs="Arial"/>
          <w:sz w:val="24"/>
        </w:rPr>
        <w:t>S</w:t>
      </w:r>
      <w:r w:rsidRPr="00D308D1">
        <w:rPr>
          <w:rFonts w:ascii="Arial" w:hAnsi="Arial" w:cs="Arial"/>
          <w:sz w:val="24"/>
        </w:rPr>
        <w:t>ee Section B.3 for information</w:t>
      </w:r>
      <w:r>
        <w:rPr>
          <w:rFonts w:ascii="Arial" w:hAnsi="Arial" w:cs="Arial"/>
          <w:sz w:val="24"/>
        </w:rPr>
        <w:t xml:space="preserve"> regarding expected response rates for the data collection activities</w:t>
      </w:r>
      <w:r w:rsidRPr="00D308D1">
        <w:rPr>
          <w:rFonts w:ascii="Arial" w:hAnsi="Arial" w:cs="Arial"/>
          <w:sz w:val="24"/>
        </w:rPr>
        <w:t>. Data collection tools are included in Attachments B1–B</w:t>
      </w:r>
      <w:r w:rsidR="009E1044">
        <w:rPr>
          <w:rFonts w:ascii="Arial" w:hAnsi="Arial" w:cs="Arial"/>
          <w:sz w:val="24"/>
        </w:rPr>
        <w:t>3</w:t>
      </w:r>
      <w:r w:rsidR="00305B49">
        <w:rPr>
          <w:rFonts w:ascii="Arial" w:hAnsi="Arial" w:cs="Arial"/>
          <w:sz w:val="24"/>
        </w:rPr>
        <w:t xml:space="preserve"> and consent forms for each tool are included in Attachments B</w:t>
      </w:r>
      <w:r w:rsidR="009E1044">
        <w:rPr>
          <w:rFonts w:ascii="Arial" w:hAnsi="Arial" w:cs="Arial"/>
          <w:sz w:val="24"/>
        </w:rPr>
        <w:t>4</w:t>
      </w:r>
      <w:r w:rsidR="00305B49">
        <w:rPr>
          <w:rFonts w:ascii="Arial" w:hAnsi="Arial" w:cs="Arial"/>
          <w:sz w:val="24"/>
        </w:rPr>
        <w:t>-B</w:t>
      </w:r>
      <w:r w:rsidR="009E1044">
        <w:rPr>
          <w:rFonts w:ascii="Arial" w:hAnsi="Arial" w:cs="Arial"/>
          <w:sz w:val="24"/>
        </w:rPr>
        <w:t>5</w:t>
      </w:r>
      <w:r w:rsidRPr="00D308D1">
        <w:rPr>
          <w:rFonts w:ascii="Arial" w:hAnsi="Arial" w:cs="Arial"/>
          <w:sz w:val="24"/>
        </w:rPr>
        <w:t xml:space="preserve">. </w:t>
      </w:r>
    </w:p>
    <w:p w:rsidR="00185546" w:rsidRPr="00D308D1" w:rsidP="00CD473C" w14:paraId="54CB7F6D" w14:textId="21F3F7B7">
      <w:pPr>
        <w:spacing w:before="120"/>
        <w:rPr>
          <w:rFonts w:ascii="Arial" w:hAnsi="Arial" w:cs="Arial"/>
          <w:b/>
          <w:bCs/>
          <w:sz w:val="24"/>
        </w:rPr>
      </w:pPr>
      <w:r w:rsidRPr="00D308D1">
        <w:rPr>
          <w:rFonts w:ascii="Arial" w:hAnsi="Arial" w:cs="Arial"/>
          <w:b/>
          <w:bCs/>
          <w:sz w:val="24"/>
        </w:rPr>
        <w:t>Exhibit</w:t>
      </w:r>
      <w:r w:rsidRPr="00D308D1" w:rsidR="00915CF0">
        <w:rPr>
          <w:rFonts w:ascii="Arial" w:hAnsi="Arial" w:cs="Arial"/>
          <w:b/>
          <w:bCs/>
          <w:sz w:val="24"/>
        </w:rPr>
        <w:t xml:space="preserve"> 1</w:t>
      </w:r>
      <w:r w:rsidRPr="00D308D1">
        <w:rPr>
          <w:rFonts w:ascii="Arial" w:hAnsi="Arial" w:cs="Arial"/>
          <w:b/>
          <w:bCs/>
          <w:sz w:val="24"/>
        </w:rPr>
        <w:t>: Potential Respondent Universe</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4675"/>
        <w:gridCol w:w="3690"/>
      </w:tblGrid>
      <w:tr w14:paraId="10289F7E" w14:textId="77777777" w:rsidTr="00CD473C">
        <w:tblPrEx>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4675" w:type="dxa"/>
            <w:shd w:val="clear" w:color="auto" w:fill="0550B3"/>
          </w:tcPr>
          <w:p w:rsidR="00185546" w:rsidRPr="00D308D1" w:rsidP="006F5240" w14:paraId="1DE4610D" w14:textId="77777777">
            <w:pPr>
              <w:spacing w:before="120"/>
              <w:rPr>
                <w:rFonts w:ascii="Arial" w:hAnsi="Arial" w:cs="Arial"/>
                <w:b/>
                <w:bCs/>
                <w:color w:val="FFFFFF" w:themeColor="background1"/>
                <w:sz w:val="24"/>
              </w:rPr>
            </w:pPr>
            <w:r w:rsidRPr="00D308D1">
              <w:rPr>
                <w:rFonts w:ascii="Arial" w:hAnsi="Arial" w:cs="Arial"/>
                <w:b/>
                <w:bCs/>
                <w:color w:val="FFFFFF" w:themeColor="background1"/>
                <w:sz w:val="24"/>
              </w:rPr>
              <w:t>Form Name</w:t>
            </w:r>
          </w:p>
        </w:tc>
        <w:tc>
          <w:tcPr>
            <w:tcW w:w="3690" w:type="dxa"/>
            <w:shd w:val="clear" w:color="auto" w:fill="0550B3"/>
          </w:tcPr>
          <w:p w:rsidR="00185546" w:rsidRPr="00D308D1" w:rsidP="006F5240" w14:paraId="5D6BEB24" w14:textId="77777777">
            <w:pPr>
              <w:spacing w:before="120"/>
              <w:rPr>
                <w:rFonts w:ascii="Arial" w:hAnsi="Arial" w:cs="Arial"/>
                <w:b/>
                <w:bCs/>
                <w:color w:val="FFFFFF" w:themeColor="background1"/>
                <w:sz w:val="24"/>
              </w:rPr>
            </w:pPr>
            <w:r w:rsidRPr="00D308D1">
              <w:rPr>
                <w:rFonts w:ascii="Arial" w:hAnsi="Arial" w:cs="Arial"/>
                <w:b/>
                <w:bCs/>
                <w:color w:val="FFFFFF" w:themeColor="background1"/>
                <w:sz w:val="24"/>
              </w:rPr>
              <w:t>Number of Entities in the Universe</w:t>
            </w:r>
          </w:p>
        </w:tc>
      </w:tr>
      <w:tr w14:paraId="544B7D73" w14:textId="77777777" w:rsidTr="00CD473C">
        <w:tblPrEx>
          <w:tblW w:w="0" w:type="auto"/>
          <w:tblLook w:val="04A0"/>
        </w:tblPrEx>
        <w:tc>
          <w:tcPr>
            <w:tcW w:w="4675" w:type="dxa"/>
            <w:shd w:val="clear" w:color="auto" w:fill="F0EEE8"/>
          </w:tcPr>
          <w:p w:rsidR="00185546" w:rsidRPr="00D308D1" w:rsidP="006F5240" w14:paraId="017B6F55" w14:textId="372DA7F1">
            <w:pPr>
              <w:spacing w:before="120"/>
              <w:rPr>
                <w:rFonts w:ascii="Arial" w:hAnsi="Arial" w:cs="Arial"/>
                <w:sz w:val="24"/>
              </w:rPr>
            </w:pPr>
            <w:r w:rsidRPr="00D308D1">
              <w:rPr>
                <w:rFonts w:ascii="Arial" w:hAnsi="Arial" w:cs="Arial"/>
                <w:sz w:val="24"/>
              </w:rPr>
              <w:t xml:space="preserve">HP </w:t>
            </w:r>
            <w:r w:rsidRPr="00D308D1" w:rsidR="00FA3E2A">
              <w:rPr>
                <w:rFonts w:ascii="Arial" w:hAnsi="Arial" w:cs="Arial"/>
                <w:sz w:val="24"/>
              </w:rPr>
              <w:t xml:space="preserve">Impact </w:t>
            </w:r>
            <w:r w:rsidRPr="00D308D1">
              <w:rPr>
                <w:rFonts w:ascii="Arial" w:hAnsi="Arial" w:cs="Arial"/>
                <w:sz w:val="24"/>
              </w:rPr>
              <w:t>Survey</w:t>
            </w:r>
          </w:p>
        </w:tc>
        <w:tc>
          <w:tcPr>
            <w:tcW w:w="3690" w:type="dxa"/>
            <w:shd w:val="clear" w:color="auto" w:fill="F0EEE8"/>
          </w:tcPr>
          <w:p w:rsidR="00185546" w:rsidRPr="00D308D1" w:rsidP="006F5240" w14:paraId="776AB916" w14:textId="7CF86A87">
            <w:pPr>
              <w:spacing w:before="120"/>
              <w:rPr>
                <w:rFonts w:ascii="Arial" w:hAnsi="Arial" w:cs="Arial"/>
                <w:sz w:val="24"/>
              </w:rPr>
            </w:pPr>
            <w:r w:rsidRPr="00D308D1">
              <w:rPr>
                <w:rFonts w:ascii="Arial" w:hAnsi="Arial" w:cs="Arial"/>
                <w:sz w:val="24"/>
              </w:rPr>
              <w:t>Based on awardee estimates of HPs to be enrolled</w:t>
            </w:r>
            <w:r w:rsidR="00D308D1">
              <w:rPr>
                <w:rFonts w:ascii="Arial" w:hAnsi="Arial" w:cs="Arial"/>
                <w:sz w:val="24"/>
              </w:rPr>
              <w:t>/participating</w:t>
            </w:r>
            <w:r w:rsidRPr="00D308D1">
              <w:rPr>
                <w:rFonts w:ascii="Arial" w:hAnsi="Arial" w:cs="Arial"/>
                <w:sz w:val="24"/>
              </w:rPr>
              <w:t xml:space="preserve"> in the PMHCA program; </w:t>
            </w:r>
            <w:r w:rsidRPr="00D308D1" w:rsidR="00FA3E2A">
              <w:rPr>
                <w:rFonts w:ascii="Arial" w:hAnsi="Arial" w:cs="Arial"/>
                <w:b/>
                <w:bCs/>
                <w:sz w:val="24"/>
              </w:rPr>
              <w:t>21,070</w:t>
            </w:r>
            <w:r w:rsidRPr="00D308D1">
              <w:rPr>
                <w:rFonts w:ascii="Arial" w:hAnsi="Arial" w:cs="Arial"/>
                <w:sz w:val="24"/>
              </w:rPr>
              <w:t xml:space="preserve"> HPs are eligible to be surveyed. </w:t>
            </w:r>
          </w:p>
        </w:tc>
      </w:tr>
      <w:tr w14:paraId="66591AA3" w14:textId="77777777" w:rsidTr="00CD473C">
        <w:tblPrEx>
          <w:tblW w:w="0" w:type="auto"/>
          <w:tblLook w:val="04A0"/>
        </w:tblPrEx>
        <w:tc>
          <w:tcPr>
            <w:tcW w:w="4675" w:type="dxa"/>
          </w:tcPr>
          <w:p w:rsidR="00185546" w:rsidRPr="00D308D1" w:rsidP="006F5240" w14:paraId="3C073A0E" w14:textId="611BB081">
            <w:pPr>
              <w:widowControl/>
              <w:tabs>
                <w:tab w:val="num" w:pos="1080"/>
              </w:tabs>
              <w:spacing w:before="120"/>
              <w:rPr>
                <w:rFonts w:ascii="Arial" w:hAnsi="Arial" w:cs="Arial"/>
                <w:sz w:val="24"/>
              </w:rPr>
            </w:pPr>
            <w:r w:rsidRPr="00D308D1">
              <w:rPr>
                <w:rFonts w:ascii="Arial" w:hAnsi="Arial" w:cs="Arial"/>
                <w:sz w:val="24"/>
              </w:rPr>
              <w:t>Family/Caregiver</w:t>
            </w:r>
            <w:r w:rsidRPr="00D308D1">
              <w:rPr>
                <w:rFonts w:ascii="Arial" w:hAnsi="Arial" w:cs="Arial"/>
                <w:sz w:val="24"/>
              </w:rPr>
              <w:t xml:space="preserve"> FGD</w:t>
            </w:r>
          </w:p>
        </w:tc>
        <w:tc>
          <w:tcPr>
            <w:tcW w:w="3690" w:type="dxa"/>
          </w:tcPr>
          <w:p w:rsidR="00185546" w:rsidRPr="00D308D1" w:rsidP="006F5240" w14:paraId="7C4B0DB0" w14:textId="1C2C9B1E">
            <w:pPr>
              <w:spacing w:before="120"/>
              <w:rPr>
                <w:rFonts w:ascii="Arial" w:hAnsi="Arial" w:cs="Arial"/>
                <w:sz w:val="24"/>
              </w:rPr>
            </w:pPr>
            <w:r w:rsidRPr="00D308D1">
              <w:rPr>
                <w:rFonts w:ascii="Arial" w:hAnsi="Arial" w:cs="Arial"/>
                <w:b/>
                <w:bCs/>
                <w:sz w:val="24"/>
              </w:rPr>
              <w:t>42</w:t>
            </w:r>
            <w:r w:rsidRPr="00D308D1">
              <w:rPr>
                <w:rFonts w:ascii="Arial" w:hAnsi="Arial" w:cs="Arial"/>
                <w:b/>
                <w:bCs/>
                <w:sz w:val="24"/>
              </w:rPr>
              <w:t xml:space="preserve"> </w:t>
            </w:r>
            <w:r w:rsidRPr="00D308D1">
              <w:rPr>
                <w:rFonts w:ascii="Arial" w:hAnsi="Arial" w:cs="Arial"/>
                <w:sz w:val="24"/>
              </w:rPr>
              <w:t>individuals (</w:t>
            </w:r>
            <w:r w:rsidRPr="00D308D1">
              <w:rPr>
                <w:rFonts w:ascii="Arial" w:hAnsi="Arial" w:cs="Arial"/>
                <w:sz w:val="24"/>
              </w:rPr>
              <w:t>up to 6 FGDs with between 5 and 7 participants)</w:t>
            </w:r>
            <w:r w:rsidRPr="00D308D1">
              <w:rPr>
                <w:rFonts w:ascii="Arial" w:hAnsi="Arial" w:cs="Arial"/>
                <w:sz w:val="24"/>
              </w:rPr>
              <w:t xml:space="preserve"> </w:t>
            </w:r>
          </w:p>
        </w:tc>
      </w:tr>
      <w:tr w14:paraId="097CC731" w14:textId="77777777" w:rsidTr="00CD473C">
        <w:tblPrEx>
          <w:tblW w:w="0" w:type="auto"/>
          <w:tblLook w:val="04A0"/>
        </w:tblPrEx>
        <w:tc>
          <w:tcPr>
            <w:tcW w:w="4675" w:type="dxa"/>
          </w:tcPr>
          <w:p w:rsidR="00B6563F" w:rsidRPr="00D308D1" w:rsidP="006F5240" w14:paraId="2C0079E0" w14:textId="750BD54D">
            <w:pPr>
              <w:widowControl/>
              <w:tabs>
                <w:tab w:val="num" w:pos="1080"/>
              </w:tabs>
              <w:spacing w:before="120"/>
              <w:rPr>
                <w:rFonts w:ascii="Arial" w:hAnsi="Arial" w:cs="Arial"/>
                <w:sz w:val="24"/>
              </w:rPr>
            </w:pPr>
            <w:r>
              <w:rPr>
                <w:rFonts w:ascii="Arial" w:hAnsi="Arial" w:cs="Arial"/>
                <w:sz w:val="24"/>
              </w:rPr>
              <w:t>Family/Caregiver Demographic Questionnaire</w:t>
            </w:r>
          </w:p>
        </w:tc>
        <w:tc>
          <w:tcPr>
            <w:tcW w:w="3690" w:type="dxa"/>
          </w:tcPr>
          <w:p w:rsidR="00B6563F" w:rsidRPr="00B6563F" w:rsidP="006F5240" w14:paraId="29505294" w14:textId="59256512">
            <w:pPr>
              <w:spacing w:before="120"/>
              <w:rPr>
                <w:rFonts w:ascii="Arial" w:hAnsi="Arial" w:cs="Arial"/>
                <w:sz w:val="24"/>
              </w:rPr>
            </w:pPr>
            <w:r>
              <w:rPr>
                <w:rFonts w:ascii="Arial" w:hAnsi="Arial" w:cs="Arial"/>
                <w:b/>
                <w:bCs/>
                <w:sz w:val="24"/>
              </w:rPr>
              <w:t xml:space="preserve">270 </w:t>
            </w:r>
            <w:r>
              <w:rPr>
                <w:rFonts w:ascii="Arial" w:hAnsi="Arial" w:cs="Arial"/>
                <w:sz w:val="24"/>
              </w:rPr>
              <w:t>individuals (up to 54 PMHCA awardees identifying a maximum of 5 families/caregivers to participate in the Family/Caregiver FGD)</w:t>
            </w:r>
          </w:p>
        </w:tc>
      </w:tr>
    </w:tbl>
    <w:p w:rsidR="00185546" w:rsidRPr="00D308D1" w:rsidP="00CD473C" w14:paraId="36115A4D" w14:textId="77777777">
      <w:pPr>
        <w:spacing w:before="120"/>
        <w:rPr>
          <w:rFonts w:ascii="Arial" w:hAnsi="Arial" w:cs="Arial"/>
          <w:sz w:val="24"/>
        </w:rPr>
      </w:pPr>
    </w:p>
    <w:p w:rsidR="00BA1757" w:rsidRPr="00D308D1" w:rsidP="00CD473C" w14:paraId="25E93EAA" w14:textId="77777777">
      <w:pPr>
        <w:spacing w:before="120"/>
        <w:rPr>
          <w:rFonts w:ascii="Arial" w:hAnsi="Arial" w:cs="Arial"/>
          <w:b/>
          <w:bCs/>
          <w:sz w:val="24"/>
        </w:rPr>
      </w:pPr>
      <w:r w:rsidRPr="00D308D1">
        <w:rPr>
          <w:rFonts w:ascii="Arial" w:hAnsi="Arial" w:cs="Arial"/>
          <w:b/>
          <w:bCs/>
          <w:sz w:val="24"/>
        </w:rPr>
        <w:t>2. Procedures for the Collection of Information</w:t>
      </w:r>
    </w:p>
    <w:p w:rsidR="00FA3E2A" w:rsidRPr="00D308D1" w:rsidP="00CD473C" w14:paraId="667D4C2C" w14:textId="08E5AFE5">
      <w:pPr>
        <w:spacing w:before="120"/>
        <w:rPr>
          <w:rFonts w:ascii="Arial" w:hAnsi="Arial" w:cs="Arial"/>
          <w:sz w:val="24"/>
        </w:rPr>
      </w:pPr>
      <w:r w:rsidRPr="00D308D1">
        <w:rPr>
          <w:rFonts w:ascii="Arial" w:hAnsi="Arial" w:cs="Arial"/>
          <w:sz w:val="24"/>
        </w:rPr>
        <w:t xml:space="preserve">To conduct the evaluation, data will be collected using </w:t>
      </w:r>
      <w:r w:rsidR="00B6563F">
        <w:rPr>
          <w:rFonts w:ascii="Arial" w:hAnsi="Arial" w:cs="Arial"/>
          <w:sz w:val="24"/>
        </w:rPr>
        <w:t>three</w:t>
      </w:r>
      <w:r w:rsidRPr="00D308D1" w:rsidR="00B6563F">
        <w:rPr>
          <w:rFonts w:ascii="Arial" w:hAnsi="Arial" w:cs="Arial"/>
          <w:sz w:val="24"/>
        </w:rPr>
        <w:t xml:space="preserve"> </w:t>
      </w:r>
      <w:r w:rsidRPr="00D308D1">
        <w:rPr>
          <w:rFonts w:ascii="Arial" w:hAnsi="Arial" w:cs="Arial"/>
          <w:sz w:val="24"/>
        </w:rPr>
        <w:t>data collection methods (i.e., surveys, FGDs</w:t>
      </w:r>
      <w:r w:rsidR="00B6563F">
        <w:rPr>
          <w:rFonts w:ascii="Arial" w:hAnsi="Arial" w:cs="Arial"/>
          <w:sz w:val="24"/>
        </w:rPr>
        <w:t>, questionnaires</w:t>
      </w:r>
      <w:r w:rsidRPr="00D308D1">
        <w:rPr>
          <w:rFonts w:ascii="Arial" w:hAnsi="Arial" w:cs="Arial"/>
          <w:sz w:val="24"/>
        </w:rPr>
        <w:t xml:space="preserve">). Each data collection method supports the </w:t>
      </w:r>
      <w:r w:rsidRPr="00D308D1" w:rsidR="00CC6E7C">
        <w:rPr>
          <w:rFonts w:ascii="Arial" w:hAnsi="Arial" w:cs="Arial"/>
          <w:sz w:val="24"/>
        </w:rPr>
        <w:t>I</w:t>
      </w:r>
      <w:r w:rsidRPr="00D308D1">
        <w:rPr>
          <w:rFonts w:ascii="Arial" w:hAnsi="Arial" w:cs="Arial"/>
          <w:sz w:val="24"/>
        </w:rPr>
        <w:t xml:space="preserve">mpact </w:t>
      </w:r>
      <w:r w:rsidRPr="00D308D1" w:rsidR="00CC6E7C">
        <w:rPr>
          <w:rFonts w:ascii="Arial" w:hAnsi="Arial" w:cs="Arial"/>
          <w:sz w:val="24"/>
        </w:rPr>
        <w:t>S</w:t>
      </w:r>
      <w:r w:rsidRPr="00D308D1">
        <w:rPr>
          <w:rFonts w:ascii="Arial" w:hAnsi="Arial" w:cs="Arial"/>
          <w:sz w:val="24"/>
        </w:rPr>
        <w:t>tudy’s goals and objectives. The data collection process will follow a systematic, mixed</w:t>
      </w:r>
      <w:r w:rsidRPr="00D308D1" w:rsidR="00597C34">
        <w:rPr>
          <w:rFonts w:ascii="Arial" w:hAnsi="Arial" w:cs="Arial"/>
          <w:sz w:val="24"/>
        </w:rPr>
        <w:t xml:space="preserve"> </w:t>
      </w:r>
      <w:r w:rsidRPr="00D308D1">
        <w:rPr>
          <w:rFonts w:ascii="Arial" w:hAnsi="Arial" w:cs="Arial"/>
          <w:sz w:val="24"/>
        </w:rPr>
        <w:t>methods data collection approach to gathering high-quality data from each 2021, 2022, and 2023 PMHCA cooperative agreement-funded program’s participating/enrolled HPs and families/caregivers who have sought and/or received behavioral health care for their child</w:t>
      </w:r>
      <w:r w:rsidRPr="00D308D1" w:rsidR="00D76FF8">
        <w:rPr>
          <w:rFonts w:ascii="Arial" w:hAnsi="Arial" w:cs="Arial"/>
          <w:sz w:val="24"/>
        </w:rPr>
        <w:t>ren</w:t>
      </w:r>
      <w:r w:rsidRPr="00D308D1">
        <w:rPr>
          <w:rFonts w:ascii="Arial" w:hAnsi="Arial" w:cs="Arial"/>
          <w:sz w:val="24"/>
        </w:rPr>
        <w:t>/adolescent</w:t>
      </w:r>
      <w:r w:rsidRPr="00D308D1" w:rsidR="00D76FF8">
        <w:rPr>
          <w:rFonts w:ascii="Arial" w:hAnsi="Arial" w:cs="Arial"/>
          <w:sz w:val="24"/>
        </w:rPr>
        <w:t>s</w:t>
      </w:r>
      <w:r w:rsidRPr="00D308D1">
        <w:rPr>
          <w:rFonts w:ascii="Arial" w:hAnsi="Arial" w:cs="Arial"/>
          <w:sz w:val="24"/>
        </w:rPr>
        <w:t xml:space="preserve">. </w:t>
      </w:r>
    </w:p>
    <w:p w:rsidR="00FA3E2A" w:rsidRPr="00D308D1" w:rsidP="00CD473C" w14:paraId="069565BF" w14:textId="4F5666FF">
      <w:pPr>
        <w:spacing w:before="120"/>
        <w:rPr>
          <w:rFonts w:ascii="Arial" w:hAnsi="Arial" w:cs="Arial"/>
          <w:sz w:val="24"/>
        </w:rPr>
      </w:pPr>
      <w:r w:rsidRPr="00D308D1">
        <w:rPr>
          <w:rFonts w:ascii="Arial" w:hAnsi="Arial" w:cs="Arial"/>
          <w:sz w:val="24"/>
        </w:rPr>
        <w:t>We will use s</w:t>
      </w:r>
      <w:r w:rsidRPr="00D308D1">
        <w:rPr>
          <w:rFonts w:ascii="Arial" w:hAnsi="Arial" w:cs="Arial"/>
          <w:sz w:val="24"/>
        </w:rPr>
        <w:t>urveys</w:t>
      </w:r>
      <w:r w:rsidRPr="00D308D1" w:rsidR="007E6CEA">
        <w:rPr>
          <w:rFonts w:ascii="Arial" w:hAnsi="Arial" w:cs="Arial"/>
          <w:sz w:val="24"/>
        </w:rPr>
        <w:t xml:space="preserve"> </w:t>
      </w:r>
      <w:r w:rsidRPr="00D308D1">
        <w:rPr>
          <w:rFonts w:ascii="Arial" w:hAnsi="Arial" w:cs="Arial"/>
          <w:sz w:val="24"/>
        </w:rPr>
        <w:t xml:space="preserve">and FGDs to collect data from the target population. A general description of key data collection procedures is provided below. Emails referenced in the sections below are included as attachments in Supporting Statement A. </w:t>
      </w:r>
    </w:p>
    <w:p w:rsidR="00FA3E2A" w:rsidRPr="00D308D1" w:rsidP="00CD473C" w14:paraId="2C6D0776" w14:textId="1083F2A0">
      <w:pPr>
        <w:spacing w:before="120"/>
        <w:rPr>
          <w:rFonts w:ascii="Arial" w:hAnsi="Arial" w:cs="Arial"/>
          <w:sz w:val="24"/>
        </w:rPr>
      </w:pPr>
      <w:r w:rsidRPr="00D308D1">
        <w:rPr>
          <w:rFonts w:ascii="Arial" w:hAnsi="Arial" w:cs="Arial"/>
          <w:b/>
          <w:bCs/>
          <w:sz w:val="24"/>
        </w:rPr>
        <w:t xml:space="preserve">HP </w:t>
      </w:r>
      <w:r w:rsidRPr="00D308D1" w:rsidR="007E6CEA">
        <w:rPr>
          <w:rFonts w:ascii="Arial" w:hAnsi="Arial" w:cs="Arial"/>
          <w:b/>
          <w:bCs/>
          <w:sz w:val="24"/>
        </w:rPr>
        <w:t xml:space="preserve">Impact </w:t>
      </w:r>
      <w:r w:rsidRPr="00D308D1">
        <w:rPr>
          <w:rFonts w:ascii="Arial" w:hAnsi="Arial" w:cs="Arial"/>
          <w:b/>
          <w:bCs/>
          <w:sz w:val="24"/>
        </w:rPr>
        <w:t xml:space="preserve">Survey. </w:t>
      </w:r>
      <w:r w:rsidRPr="00D308D1" w:rsidR="00CC6E7C">
        <w:rPr>
          <w:rFonts w:ascii="Arial" w:hAnsi="Arial" w:cs="Arial"/>
          <w:sz w:val="24"/>
        </w:rPr>
        <w:t>The</w:t>
      </w:r>
      <w:r w:rsidRPr="00D308D1" w:rsidR="00CC6E7C">
        <w:rPr>
          <w:rFonts w:ascii="Arial" w:hAnsi="Arial" w:cs="Arial"/>
          <w:b/>
          <w:bCs/>
          <w:sz w:val="24"/>
        </w:rPr>
        <w:t xml:space="preserve"> </w:t>
      </w:r>
      <w:r w:rsidRPr="00D308D1">
        <w:rPr>
          <w:rFonts w:ascii="Arial" w:hAnsi="Arial" w:cs="Arial"/>
          <w:sz w:val="24"/>
        </w:rPr>
        <w:t xml:space="preserve">HP </w:t>
      </w:r>
      <w:r w:rsidRPr="00D308D1" w:rsidR="007E6CEA">
        <w:rPr>
          <w:rFonts w:ascii="Arial" w:hAnsi="Arial" w:cs="Arial"/>
          <w:sz w:val="24"/>
        </w:rPr>
        <w:t>Impact S</w:t>
      </w:r>
      <w:r w:rsidRPr="00D308D1">
        <w:rPr>
          <w:rFonts w:ascii="Arial" w:hAnsi="Arial" w:cs="Arial"/>
          <w:sz w:val="24"/>
        </w:rPr>
        <w:t>urvey will be administered annually to HPs enrolled</w:t>
      </w:r>
      <w:r w:rsidR="00D308D1">
        <w:rPr>
          <w:rFonts w:ascii="Arial" w:hAnsi="Arial" w:cs="Arial"/>
          <w:sz w:val="24"/>
        </w:rPr>
        <w:t>/participating</w:t>
      </w:r>
      <w:r w:rsidRPr="00D308D1">
        <w:rPr>
          <w:rFonts w:ascii="Arial" w:hAnsi="Arial" w:cs="Arial"/>
          <w:sz w:val="24"/>
        </w:rPr>
        <w:t xml:space="preserve"> in 2021</w:t>
      </w:r>
      <w:r w:rsidRPr="00D308D1" w:rsidR="007E6CEA">
        <w:rPr>
          <w:rFonts w:ascii="Arial" w:hAnsi="Arial" w:cs="Arial"/>
          <w:sz w:val="24"/>
        </w:rPr>
        <w:t>, 2022, and 2023</w:t>
      </w:r>
      <w:r w:rsidRPr="00D308D1">
        <w:rPr>
          <w:rFonts w:ascii="Arial" w:hAnsi="Arial" w:cs="Arial"/>
          <w:sz w:val="24"/>
        </w:rPr>
        <w:t xml:space="preserve"> PMHCA programs, with anticipated data collection in 2024 and 2025. The survey will take </w:t>
      </w:r>
      <w:r w:rsidRPr="00D308D1" w:rsidR="007E6CEA">
        <w:rPr>
          <w:rFonts w:ascii="Arial" w:hAnsi="Arial" w:cs="Arial"/>
          <w:sz w:val="24"/>
        </w:rPr>
        <w:t>10</w:t>
      </w:r>
      <w:r w:rsidRPr="00D308D1">
        <w:rPr>
          <w:rFonts w:ascii="Arial" w:hAnsi="Arial" w:cs="Arial"/>
          <w:sz w:val="24"/>
        </w:rPr>
        <w:t xml:space="preserve"> minutes</w:t>
      </w:r>
      <w:r w:rsidRPr="00D308D1" w:rsidR="007E6CEA">
        <w:rPr>
          <w:rFonts w:ascii="Arial" w:hAnsi="Arial" w:cs="Arial"/>
          <w:sz w:val="24"/>
        </w:rPr>
        <w:t xml:space="preserve"> or less</w:t>
      </w:r>
      <w:r w:rsidRPr="00D308D1">
        <w:rPr>
          <w:rFonts w:ascii="Arial" w:hAnsi="Arial" w:cs="Arial"/>
          <w:sz w:val="24"/>
        </w:rPr>
        <w:t xml:space="preserve"> to complete, be administered via a web-based platform (</w:t>
      </w:r>
      <w:r w:rsidRPr="00D308D1" w:rsidR="007E6CEA">
        <w:rPr>
          <w:rFonts w:ascii="Arial" w:hAnsi="Arial" w:cs="Arial"/>
          <w:sz w:val="24"/>
        </w:rPr>
        <w:t>i.e.</w:t>
      </w:r>
      <w:r w:rsidRPr="00D308D1">
        <w:rPr>
          <w:rFonts w:ascii="Arial" w:hAnsi="Arial" w:cs="Arial"/>
          <w:sz w:val="24"/>
        </w:rPr>
        <w:t xml:space="preserve">, Alchemer), and sent directly to all HPs via an email with a link to the online survey. At each time point, the survey link will be available for a minimum of </w:t>
      </w:r>
      <w:r w:rsidRPr="00D308D1" w:rsidR="007E6CEA">
        <w:rPr>
          <w:rFonts w:ascii="Arial" w:hAnsi="Arial" w:cs="Arial"/>
          <w:sz w:val="24"/>
        </w:rPr>
        <w:t>31 days</w:t>
      </w:r>
      <w:r w:rsidRPr="00D308D1">
        <w:rPr>
          <w:rFonts w:ascii="Arial" w:hAnsi="Arial" w:cs="Arial"/>
          <w:sz w:val="24"/>
        </w:rPr>
        <w:t xml:space="preserve">. To facilitate completion, the web-based platform will allow participants to complete the survey in more than one sitting, if needed. </w:t>
      </w:r>
    </w:p>
    <w:p w:rsidR="00FA3E2A" w:rsidRPr="00D308D1" w:rsidP="00CD473C" w14:paraId="135D9926" w14:textId="23E0FAC4">
      <w:pPr>
        <w:spacing w:before="120"/>
        <w:rPr>
          <w:rFonts w:ascii="Arial" w:hAnsi="Arial" w:cs="Arial"/>
          <w:sz w:val="24"/>
        </w:rPr>
      </w:pPr>
      <w:r w:rsidRPr="00D308D1">
        <w:rPr>
          <w:rFonts w:ascii="Arial" w:hAnsi="Arial" w:cs="Arial"/>
          <w:sz w:val="24"/>
        </w:rPr>
        <w:t xml:space="preserve">At the time of each survey administration, JBS </w:t>
      </w:r>
      <w:r w:rsidRPr="00D308D1" w:rsidR="00CE28FF">
        <w:rPr>
          <w:rFonts w:ascii="Arial" w:hAnsi="Arial" w:cs="Arial"/>
          <w:sz w:val="24"/>
        </w:rPr>
        <w:t xml:space="preserve">International, Inc. (JBS) </w:t>
      </w:r>
      <w:r w:rsidRPr="00D308D1">
        <w:rPr>
          <w:rFonts w:ascii="Arial" w:hAnsi="Arial" w:cs="Arial"/>
          <w:sz w:val="24"/>
        </w:rPr>
        <w:t>or the awardees</w:t>
      </w:r>
      <w:r w:rsidRPr="00D308D1" w:rsidR="007E6CEA">
        <w:rPr>
          <w:rFonts w:ascii="Arial" w:hAnsi="Arial" w:cs="Arial"/>
          <w:sz w:val="24"/>
        </w:rPr>
        <w:t xml:space="preserve"> (depending on decisions made while coordinating survey administr</w:t>
      </w:r>
      <w:r w:rsidRPr="00D308D1" w:rsidR="006F7C0F">
        <w:rPr>
          <w:rFonts w:ascii="Arial" w:hAnsi="Arial" w:cs="Arial"/>
          <w:sz w:val="24"/>
        </w:rPr>
        <w:t>ation</w:t>
      </w:r>
      <w:r w:rsidRPr="00D308D1" w:rsidR="007E6CEA">
        <w:rPr>
          <w:rFonts w:ascii="Arial" w:hAnsi="Arial" w:cs="Arial"/>
          <w:sz w:val="24"/>
        </w:rPr>
        <w:t xml:space="preserve"> logistics with each awardee)</w:t>
      </w:r>
      <w:r w:rsidRPr="00D308D1">
        <w:rPr>
          <w:rFonts w:ascii="Arial" w:hAnsi="Arial" w:cs="Arial"/>
          <w:sz w:val="24"/>
        </w:rPr>
        <w:t xml:space="preserve"> will send a</w:t>
      </w:r>
      <w:r w:rsidRPr="00D308D1" w:rsidR="007E6CEA">
        <w:rPr>
          <w:rFonts w:ascii="Arial" w:hAnsi="Arial" w:cs="Arial"/>
          <w:sz w:val="24"/>
        </w:rPr>
        <w:t xml:space="preserve">n </w:t>
      </w:r>
      <w:r w:rsidRPr="00D308D1">
        <w:rPr>
          <w:rFonts w:ascii="Arial" w:hAnsi="Arial" w:cs="Arial"/>
          <w:sz w:val="24"/>
        </w:rPr>
        <w:t>email to the HPs that contains</w:t>
      </w:r>
      <w:r w:rsidRPr="00D308D1" w:rsidR="007E6CEA">
        <w:rPr>
          <w:rFonts w:ascii="Arial" w:hAnsi="Arial" w:cs="Arial"/>
          <w:sz w:val="24"/>
        </w:rPr>
        <w:t xml:space="preserve"> an introduction to the Impact Study and data collection,</w:t>
      </w:r>
      <w:r w:rsidRPr="00D308D1">
        <w:rPr>
          <w:rFonts w:ascii="Arial" w:hAnsi="Arial" w:cs="Arial"/>
          <w:sz w:val="24"/>
        </w:rPr>
        <w:t xml:space="preserve"> the link to complete the survey</w:t>
      </w:r>
      <w:r w:rsidRPr="00D308D1" w:rsidR="007E6CEA">
        <w:rPr>
          <w:rFonts w:ascii="Arial" w:hAnsi="Arial" w:cs="Arial"/>
          <w:sz w:val="24"/>
        </w:rPr>
        <w:t>, and an email address that HPs can use to submit an</w:t>
      </w:r>
      <w:r w:rsidRPr="00D308D1" w:rsidR="002B0ECA">
        <w:rPr>
          <w:rFonts w:ascii="Arial" w:hAnsi="Arial" w:cs="Arial"/>
          <w:sz w:val="24"/>
        </w:rPr>
        <w:t>y</w:t>
      </w:r>
      <w:r w:rsidRPr="00D308D1" w:rsidR="007E6CEA">
        <w:rPr>
          <w:rFonts w:ascii="Arial" w:hAnsi="Arial" w:cs="Arial"/>
          <w:sz w:val="24"/>
        </w:rPr>
        <w:t xml:space="preserve"> questions or concerns about the survey</w:t>
      </w:r>
      <w:r w:rsidRPr="00D308D1">
        <w:rPr>
          <w:rFonts w:ascii="Arial" w:hAnsi="Arial" w:cs="Arial"/>
          <w:sz w:val="24"/>
        </w:rPr>
        <w:t xml:space="preserve">. If HPs have difficulties accessing the web-based survey (e.g., due to firewall issues or other technical problems), we will email a fillable and printable PDF and include instructions for completing and returning it. </w:t>
      </w:r>
    </w:p>
    <w:p w:rsidR="008878F6" w:rsidRPr="00D308D1" w:rsidP="00CD473C" w14:paraId="737B7C1F" w14:textId="0A2A50C0">
      <w:pPr>
        <w:spacing w:before="120"/>
        <w:rPr>
          <w:rFonts w:ascii="Arial" w:hAnsi="Arial" w:cs="Arial"/>
          <w:sz w:val="24"/>
        </w:rPr>
      </w:pPr>
      <w:r w:rsidRPr="00D308D1">
        <w:rPr>
          <w:rFonts w:ascii="Arial" w:hAnsi="Arial" w:cs="Arial"/>
          <w:b/>
          <w:bCs/>
          <w:sz w:val="24"/>
        </w:rPr>
        <w:t>Family/Caregiver FGD</w:t>
      </w:r>
      <w:r w:rsidR="00B6563F">
        <w:rPr>
          <w:rFonts w:ascii="Arial" w:hAnsi="Arial" w:cs="Arial"/>
          <w:b/>
          <w:bCs/>
          <w:sz w:val="24"/>
        </w:rPr>
        <w:t xml:space="preserve"> and Demographic Questionnaire</w:t>
      </w:r>
      <w:r w:rsidRPr="00D308D1" w:rsidR="00FA3E2A">
        <w:rPr>
          <w:rFonts w:ascii="Arial" w:hAnsi="Arial" w:cs="Arial"/>
          <w:sz w:val="24"/>
        </w:rPr>
        <w:t xml:space="preserve">. </w:t>
      </w:r>
      <w:r w:rsidRPr="00D308D1">
        <w:rPr>
          <w:rFonts w:ascii="Arial" w:hAnsi="Arial" w:cs="Arial"/>
          <w:sz w:val="24"/>
        </w:rPr>
        <w:t xml:space="preserve">FGDs </w:t>
      </w:r>
      <w:r w:rsidR="00B6563F">
        <w:rPr>
          <w:rFonts w:ascii="Arial" w:hAnsi="Arial" w:cs="Arial"/>
          <w:sz w:val="24"/>
        </w:rPr>
        <w:t xml:space="preserve">and questionnaires </w:t>
      </w:r>
      <w:r w:rsidRPr="00D308D1">
        <w:rPr>
          <w:rFonts w:ascii="Arial" w:hAnsi="Arial" w:cs="Arial"/>
          <w:sz w:val="24"/>
        </w:rPr>
        <w:t>will be conducted one time in 2025. JBS will email PMHCA program staff to obtain contact information for their program care coordinator or person/organization filling the role, if applicable to the program. Once identified, we will request that each program identify a minimum of two and a maximum of five families/caregivers to participate in the FGDs. Care coordinators</w:t>
      </w:r>
      <w:r w:rsidR="00CD473C">
        <w:rPr>
          <w:rFonts w:ascii="Arial" w:hAnsi="Arial" w:cs="Arial"/>
          <w:sz w:val="24"/>
        </w:rPr>
        <w:t xml:space="preserve"> (or designees)</w:t>
      </w:r>
      <w:r w:rsidRPr="00D308D1">
        <w:rPr>
          <w:rFonts w:ascii="Arial" w:hAnsi="Arial" w:cs="Arial"/>
          <w:sz w:val="24"/>
        </w:rPr>
        <w:t xml:space="preserve"> may contact families/caregivers with whom they have directly worked or for whom they provided information through a primary care health professional engaged in the PMHCA program. </w:t>
      </w:r>
    </w:p>
    <w:p w:rsidR="007E6CEA" w:rsidRPr="00D308D1" w:rsidP="00CD473C" w14:paraId="4594CB18" w14:textId="491AECBD">
      <w:pPr>
        <w:spacing w:before="120"/>
        <w:rPr>
          <w:rFonts w:ascii="Arial" w:hAnsi="Arial" w:cs="Arial"/>
          <w:sz w:val="24"/>
        </w:rPr>
      </w:pPr>
      <w:r w:rsidRPr="00D308D1">
        <w:rPr>
          <w:rFonts w:ascii="Arial" w:hAnsi="Arial" w:cs="Arial"/>
          <w:sz w:val="24"/>
        </w:rPr>
        <w:t xml:space="preserve">JBS will provide individuals assisting with recruitment messaging to use, including the importance of the data collection to strengthening access to </w:t>
      </w:r>
      <w:r w:rsidRPr="00D308D1" w:rsidR="00D76FF8">
        <w:rPr>
          <w:rFonts w:ascii="Arial" w:hAnsi="Arial" w:cs="Arial"/>
          <w:sz w:val="24"/>
        </w:rPr>
        <w:t>behavioral health care</w:t>
      </w:r>
      <w:r w:rsidRPr="00D308D1">
        <w:rPr>
          <w:rFonts w:ascii="Arial" w:hAnsi="Arial" w:cs="Arial"/>
          <w:sz w:val="24"/>
        </w:rPr>
        <w:t>.</w:t>
      </w:r>
      <w:r w:rsidRPr="00D308D1">
        <w:t xml:space="preserve"> </w:t>
      </w:r>
      <w:r w:rsidRPr="00D308D1">
        <w:rPr>
          <w:rFonts w:ascii="Arial" w:hAnsi="Arial" w:cs="Arial"/>
          <w:sz w:val="24"/>
        </w:rPr>
        <w:t>If interested in participating, families/caregivers will be asked to provide verbal consent</w:t>
      </w:r>
      <w:r w:rsidRPr="00D308D1" w:rsidR="00A25FCB">
        <w:rPr>
          <w:rFonts w:ascii="Arial" w:hAnsi="Arial" w:cs="Arial"/>
          <w:sz w:val="24"/>
        </w:rPr>
        <w:t>, which</w:t>
      </w:r>
      <w:r w:rsidRPr="00D308D1">
        <w:rPr>
          <w:rFonts w:ascii="Arial" w:hAnsi="Arial" w:cs="Arial"/>
          <w:sz w:val="24"/>
        </w:rPr>
        <w:t xml:space="preserve"> will allow the Impact Study team to contact them by phone. </w:t>
      </w:r>
      <w:r w:rsidR="00B6563F">
        <w:rPr>
          <w:rFonts w:ascii="Arial" w:hAnsi="Arial" w:cs="Arial"/>
          <w:sz w:val="24"/>
        </w:rPr>
        <w:t>Once the Impact Study team receives the contact information from all identified family members/caregivers, we will reach out to them to (1) provide additional information about participating, (2) answer any questions about participating, (3) conduct the Family/Caregiver Demographic Questionnaire, and (4) provide instructions for giving informed</w:t>
      </w:r>
      <w:r w:rsidRPr="00D308D1">
        <w:rPr>
          <w:rFonts w:ascii="Arial" w:hAnsi="Arial" w:cs="Arial"/>
          <w:sz w:val="24"/>
        </w:rPr>
        <w:t xml:space="preserve"> consent to participate in the FGD and to be recorded. JBS will obtain informed consent from participants in advance </w:t>
      </w:r>
      <w:r w:rsidR="00B6563F">
        <w:rPr>
          <w:rFonts w:ascii="Arial" w:hAnsi="Arial" w:cs="Arial"/>
          <w:sz w:val="24"/>
        </w:rPr>
        <w:t xml:space="preserve">of FGD participation </w:t>
      </w:r>
      <w:r w:rsidRPr="00D308D1">
        <w:rPr>
          <w:rFonts w:ascii="Arial" w:hAnsi="Arial" w:cs="Arial"/>
          <w:sz w:val="24"/>
        </w:rPr>
        <w:t xml:space="preserve">via DocuSign. </w:t>
      </w:r>
    </w:p>
    <w:p w:rsidR="007E6CEA" w:rsidRPr="00D308D1" w:rsidP="00CD473C" w14:paraId="78402843" w14:textId="38BAEE5B">
      <w:pPr>
        <w:spacing w:before="120"/>
        <w:rPr>
          <w:rFonts w:ascii="Arial" w:hAnsi="Arial" w:cs="Arial"/>
          <w:sz w:val="24"/>
        </w:rPr>
      </w:pPr>
      <w:r w:rsidRPr="00D308D1">
        <w:rPr>
          <w:rFonts w:ascii="Arial" w:hAnsi="Arial" w:cs="Arial"/>
          <w:sz w:val="24"/>
        </w:rPr>
        <w:t xml:space="preserve">Using the </w:t>
      </w:r>
      <w:r w:rsidR="00B6563F">
        <w:rPr>
          <w:rFonts w:ascii="Arial" w:hAnsi="Arial" w:cs="Arial"/>
          <w:sz w:val="24"/>
        </w:rPr>
        <w:t>Family/Caregiver Demographic Questionnaire</w:t>
      </w:r>
      <w:r w:rsidRPr="00D308D1">
        <w:rPr>
          <w:rFonts w:ascii="Arial" w:hAnsi="Arial" w:cs="Arial"/>
          <w:sz w:val="24"/>
        </w:rPr>
        <w:t xml:space="preserve">, JBS will create a crosswalk to map the identified families/caregivers to characteristics of interest (e.g., child age, region, rural/non-rural) that will inform the FGD sampling groups and scheduling of the FGDs. Based on the identified sampling groups, families/caregivers will be randomly invited to participate within their sampling group and provided at least 3 dates and times during a 2-week period to facilitate scheduling the FGD. </w:t>
      </w:r>
    </w:p>
    <w:p w:rsidR="00FA3E2A" w:rsidRPr="00D308D1" w:rsidP="00CD473C" w14:paraId="71DA1E51" w14:textId="4EB18C18">
      <w:pPr>
        <w:spacing w:before="120"/>
        <w:rPr>
          <w:rFonts w:ascii="Arial" w:hAnsi="Arial" w:cs="Arial"/>
          <w:sz w:val="24"/>
        </w:rPr>
      </w:pPr>
      <w:r w:rsidRPr="00D308D1">
        <w:rPr>
          <w:rFonts w:ascii="Arial" w:hAnsi="Arial" w:cs="Arial"/>
          <w:sz w:val="24"/>
        </w:rPr>
        <w:t xml:space="preserve">If we do not hear back on the initial request, we will follow up by email or phone. If the family/caregiver does not respond to the second email/phone call, JBS will inform HRSA and reach out to the next randomly selected family/caregiver within their sampling group to share participation details and to facilitate scheduling. We will employ methods to reduce the burden on participating families/caregivers (e.g., giving advance notice of timing of the FGD). </w:t>
      </w:r>
    </w:p>
    <w:p w:rsidR="007E6CEA" w:rsidRPr="00D308D1" w:rsidP="00CD473C" w14:paraId="355A071A" w14:textId="58D71ADB">
      <w:pPr>
        <w:spacing w:before="120"/>
        <w:rPr>
          <w:rFonts w:ascii="Arial" w:hAnsi="Arial" w:cs="Arial"/>
          <w:sz w:val="24"/>
        </w:rPr>
      </w:pPr>
      <w:r w:rsidRPr="00D308D1">
        <w:rPr>
          <w:rFonts w:ascii="Arial" w:hAnsi="Arial" w:cs="Arial"/>
          <w:sz w:val="24"/>
        </w:rPr>
        <w:t xml:space="preserve">Two-person teams will conduct the FGDs in English, which will be recorded for notetaking and transcription purposes. Impact Study team members with experience conducting FGDs will facilitate them, presenting the purpose of the FGD and guiding the discussion to gather information on the topics of interest. The moderator will use the written </w:t>
      </w:r>
      <w:r w:rsidRPr="00D308D1" w:rsidR="00905E99">
        <w:rPr>
          <w:rFonts w:ascii="Arial" w:hAnsi="Arial" w:cs="Arial"/>
          <w:sz w:val="24"/>
        </w:rPr>
        <w:t xml:space="preserve">Family/Caregiver </w:t>
      </w:r>
      <w:r w:rsidRPr="00D308D1">
        <w:rPr>
          <w:rFonts w:ascii="Arial" w:hAnsi="Arial" w:cs="Arial"/>
          <w:sz w:val="24"/>
        </w:rPr>
        <w:t>FGD guide to conduct the discussion, and a note-taker from the Impact Study team will take detailed notes.</w:t>
      </w:r>
    </w:p>
    <w:p w:rsidR="007E6CEA" w:rsidRPr="00D308D1" w:rsidP="00CD473C" w14:paraId="5E32D321" w14:textId="47E9ED3D">
      <w:pPr>
        <w:spacing w:before="120"/>
        <w:rPr>
          <w:rFonts w:ascii="Arial" w:hAnsi="Arial" w:cs="Arial"/>
          <w:sz w:val="24"/>
        </w:rPr>
      </w:pPr>
      <w:r w:rsidRPr="00D308D1">
        <w:rPr>
          <w:rFonts w:ascii="Arial" w:hAnsi="Arial" w:cs="Arial"/>
          <w:sz w:val="24"/>
        </w:rPr>
        <w:t>Monetary incentives will be offered to the families/caregivers who participate</w:t>
      </w:r>
      <w:r w:rsidR="00CD473C">
        <w:rPr>
          <w:rFonts w:ascii="Arial" w:hAnsi="Arial" w:cs="Arial"/>
          <w:sz w:val="24"/>
        </w:rPr>
        <w:t xml:space="preserve"> (see Supporting Statement A for more information)</w:t>
      </w:r>
      <w:r w:rsidRPr="00D308D1">
        <w:rPr>
          <w:rFonts w:ascii="Arial" w:hAnsi="Arial" w:cs="Arial"/>
          <w:sz w:val="24"/>
        </w:rPr>
        <w:t xml:space="preserve">.  </w:t>
      </w:r>
    </w:p>
    <w:p w:rsidR="00FA3E2A" w:rsidRPr="00D308D1" w:rsidP="00CD473C" w14:paraId="763DF2CD" w14:textId="1CC5A86E">
      <w:pPr>
        <w:spacing w:before="120"/>
        <w:rPr>
          <w:rFonts w:ascii="Arial" w:hAnsi="Arial" w:cs="Arial"/>
          <w:sz w:val="24"/>
        </w:rPr>
      </w:pPr>
      <w:r w:rsidRPr="00D308D1">
        <w:rPr>
          <w:rFonts w:ascii="Arial" w:hAnsi="Arial" w:cs="Arial"/>
          <w:sz w:val="24"/>
        </w:rPr>
        <w:t xml:space="preserve">The </w:t>
      </w:r>
      <w:r w:rsidRPr="00D308D1" w:rsidR="00EB5EFE">
        <w:rPr>
          <w:rFonts w:ascii="Arial" w:hAnsi="Arial" w:cs="Arial"/>
          <w:sz w:val="24"/>
        </w:rPr>
        <w:t xml:space="preserve">Family/Caregiver </w:t>
      </w:r>
      <w:r w:rsidRPr="00D308D1" w:rsidR="007E6CEA">
        <w:rPr>
          <w:rFonts w:ascii="Arial" w:hAnsi="Arial" w:cs="Arial"/>
          <w:sz w:val="24"/>
        </w:rPr>
        <w:t>FGD</w:t>
      </w:r>
      <w:r w:rsidRPr="00D308D1">
        <w:rPr>
          <w:rFonts w:ascii="Arial" w:hAnsi="Arial" w:cs="Arial"/>
          <w:sz w:val="24"/>
        </w:rPr>
        <w:t xml:space="preserve"> will take about </w:t>
      </w:r>
      <w:r w:rsidRPr="00D308D1" w:rsidR="00FB29BF">
        <w:rPr>
          <w:rFonts w:ascii="Arial" w:hAnsi="Arial" w:cs="Arial"/>
          <w:sz w:val="24"/>
        </w:rPr>
        <w:t>1</w:t>
      </w:r>
      <w:r w:rsidRPr="00D308D1" w:rsidR="007E6CEA">
        <w:rPr>
          <w:rFonts w:ascii="Arial" w:hAnsi="Arial" w:cs="Arial"/>
          <w:sz w:val="24"/>
        </w:rPr>
        <w:t xml:space="preserve"> hour</w:t>
      </w:r>
      <w:r w:rsidRPr="00D308D1">
        <w:rPr>
          <w:rFonts w:ascii="Arial" w:hAnsi="Arial" w:cs="Arial"/>
          <w:sz w:val="24"/>
        </w:rPr>
        <w:t xml:space="preserve"> to complete</w:t>
      </w:r>
      <w:r w:rsidRPr="00D308D1" w:rsidR="00FB29BF">
        <w:rPr>
          <w:rFonts w:ascii="Arial" w:hAnsi="Arial" w:cs="Arial"/>
          <w:sz w:val="24"/>
        </w:rPr>
        <w:t xml:space="preserve"> and</w:t>
      </w:r>
      <w:r w:rsidRPr="00D308D1">
        <w:rPr>
          <w:rFonts w:ascii="Arial" w:hAnsi="Arial" w:cs="Arial"/>
          <w:sz w:val="24"/>
        </w:rPr>
        <w:t xml:space="preserve"> be conducted and recorded via a web-based platform (e.g., Microsoft Teams, Zoom). JBS will transcribe the recorded </w:t>
      </w:r>
      <w:r w:rsidRPr="00D308D1" w:rsidR="007E6CEA">
        <w:rPr>
          <w:rFonts w:ascii="Arial" w:hAnsi="Arial" w:cs="Arial"/>
          <w:sz w:val="24"/>
        </w:rPr>
        <w:t>FGDs</w:t>
      </w:r>
      <w:r w:rsidRPr="00D308D1">
        <w:rPr>
          <w:rFonts w:ascii="Arial" w:hAnsi="Arial" w:cs="Arial"/>
          <w:sz w:val="24"/>
        </w:rPr>
        <w:t xml:space="preserve"> to facilitate qualitative content analysis. </w:t>
      </w:r>
      <w:r w:rsidR="00223C35">
        <w:rPr>
          <w:rFonts w:ascii="Arial" w:hAnsi="Arial" w:cs="Arial"/>
          <w:sz w:val="24"/>
        </w:rPr>
        <w:t>R</w:t>
      </w:r>
      <w:r w:rsidRPr="00D308D1">
        <w:rPr>
          <w:rFonts w:ascii="Arial" w:hAnsi="Arial" w:cs="Arial"/>
          <w:sz w:val="24"/>
        </w:rPr>
        <w:t>ecordings will be destroyed</w:t>
      </w:r>
      <w:r w:rsidRPr="00D308D1" w:rsidR="004A4520">
        <w:rPr>
          <w:rFonts w:ascii="Arial" w:hAnsi="Arial" w:cs="Arial"/>
          <w:sz w:val="24"/>
        </w:rPr>
        <w:t xml:space="preserve"> after </w:t>
      </w:r>
      <w:r w:rsidR="00223C35">
        <w:rPr>
          <w:rFonts w:ascii="Arial" w:hAnsi="Arial" w:cs="Arial"/>
          <w:sz w:val="24"/>
        </w:rPr>
        <w:t>the transcripts are developed and cleaned</w:t>
      </w:r>
      <w:r w:rsidRPr="00D308D1">
        <w:rPr>
          <w:rFonts w:ascii="Arial" w:hAnsi="Arial" w:cs="Arial"/>
          <w:sz w:val="24"/>
        </w:rPr>
        <w:t>.</w:t>
      </w:r>
    </w:p>
    <w:p w:rsidR="00BA1757" w:rsidRPr="00D308D1" w:rsidP="00CD473C" w14:paraId="3F91667E" w14:textId="77777777">
      <w:pPr>
        <w:spacing w:before="120"/>
        <w:rPr>
          <w:rFonts w:ascii="Arial" w:hAnsi="Arial" w:cs="Arial"/>
          <w:b/>
          <w:bCs/>
          <w:sz w:val="24"/>
        </w:rPr>
      </w:pPr>
      <w:r w:rsidRPr="00D308D1">
        <w:rPr>
          <w:rFonts w:ascii="Arial" w:hAnsi="Arial" w:cs="Arial"/>
          <w:b/>
          <w:bCs/>
          <w:sz w:val="24"/>
        </w:rPr>
        <w:t>3. Methods to Maximize Response Rates and Deal with Nonresponse</w:t>
      </w:r>
    </w:p>
    <w:p w:rsidR="007E6CEA" w:rsidRPr="00D308D1" w:rsidP="00CD473C" w14:paraId="6DF98940" w14:textId="2C123629">
      <w:pPr>
        <w:spacing w:before="120"/>
        <w:rPr>
          <w:rFonts w:ascii="Arial" w:hAnsi="Arial" w:cs="Arial"/>
          <w:sz w:val="24"/>
        </w:rPr>
      </w:pPr>
      <w:r w:rsidRPr="00D308D1">
        <w:rPr>
          <w:rFonts w:ascii="Arial" w:hAnsi="Arial" w:cs="Arial"/>
          <w:sz w:val="24"/>
        </w:rPr>
        <w:t xml:space="preserve">The ability to gain the cooperation of potential respondents is important to the success of the PMHCA </w:t>
      </w:r>
      <w:r w:rsidRPr="00D308D1" w:rsidR="00D76FF8">
        <w:rPr>
          <w:rFonts w:ascii="Arial" w:hAnsi="Arial" w:cs="Arial"/>
          <w:sz w:val="24"/>
        </w:rPr>
        <w:t>I</w:t>
      </w:r>
      <w:r w:rsidRPr="00D308D1">
        <w:rPr>
          <w:rFonts w:ascii="Arial" w:hAnsi="Arial" w:cs="Arial"/>
          <w:sz w:val="24"/>
        </w:rPr>
        <w:t xml:space="preserve">mpact </w:t>
      </w:r>
      <w:r w:rsidRPr="00D308D1" w:rsidR="00D76FF8">
        <w:rPr>
          <w:rFonts w:ascii="Arial" w:hAnsi="Arial" w:cs="Arial"/>
          <w:sz w:val="24"/>
        </w:rPr>
        <w:t>S</w:t>
      </w:r>
      <w:r w:rsidRPr="00D308D1">
        <w:rPr>
          <w:rFonts w:ascii="Arial" w:hAnsi="Arial" w:cs="Arial"/>
          <w:sz w:val="24"/>
        </w:rPr>
        <w:t xml:space="preserve">tudy. For the HP Impact Survey, participating providers are informed of evaluation activities upon participation/enrollment in PMHCA programs. For the Family/Caregiver FGDs, awardees will identify and select participants who are eligible and interested in participating in data collection. </w:t>
      </w:r>
      <w:r w:rsidRPr="00D308D1" w:rsidR="00423D45">
        <w:rPr>
          <w:rFonts w:ascii="Arial" w:hAnsi="Arial" w:cs="Arial"/>
          <w:sz w:val="24"/>
        </w:rPr>
        <w:t>JBS will provide a</w:t>
      </w:r>
      <w:r w:rsidRPr="00D308D1">
        <w:rPr>
          <w:rFonts w:ascii="Arial" w:hAnsi="Arial" w:cs="Arial"/>
          <w:sz w:val="24"/>
        </w:rPr>
        <w:t xml:space="preserve">wardees with materials (e.g., graphics, PowerPoint slides, newsletter blurbs) to promote </w:t>
      </w:r>
      <w:r w:rsidRPr="00D308D1" w:rsidR="00423D45">
        <w:rPr>
          <w:rFonts w:ascii="Arial" w:hAnsi="Arial" w:cs="Arial"/>
          <w:sz w:val="24"/>
        </w:rPr>
        <w:t xml:space="preserve">both </w:t>
      </w:r>
      <w:r w:rsidRPr="00D308D1">
        <w:rPr>
          <w:rFonts w:ascii="Arial" w:hAnsi="Arial" w:cs="Arial"/>
          <w:sz w:val="24"/>
        </w:rPr>
        <w:t>engagement with their programs and data collection. A discussion of methods to maximize response rates for the different data collection methods is presented below.</w:t>
      </w:r>
    </w:p>
    <w:p w:rsidR="007E6CEA" w:rsidRPr="00D308D1" w:rsidP="00CD473C" w14:paraId="19135736" w14:textId="5F88969A">
      <w:pPr>
        <w:spacing w:before="120"/>
        <w:rPr>
          <w:rFonts w:ascii="Arial" w:hAnsi="Arial" w:cs="Arial"/>
          <w:sz w:val="24"/>
        </w:rPr>
      </w:pPr>
      <w:r w:rsidRPr="00D308D1">
        <w:rPr>
          <w:rFonts w:ascii="Arial" w:hAnsi="Arial" w:cs="Arial"/>
          <w:b/>
          <w:bCs/>
          <w:sz w:val="24"/>
        </w:rPr>
        <w:t xml:space="preserve">HP </w:t>
      </w:r>
      <w:r w:rsidRPr="00D308D1" w:rsidR="00D83C3E">
        <w:rPr>
          <w:rFonts w:ascii="Arial" w:hAnsi="Arial" w:cs="Arial"/>
          <w:b/>
          <w:bCs/>
          <w:sz w:val="24"/>
        </w:rPr>
        <w:t xml:space="preserve">Impact </w:t>
      </w:r>
      <w:r w:rsidRPr="00D308D1">
        <w:rPr>
          <w:rFonts w:ascii="Arial" w:hAnsi="Arial" w:cs="Arial"/>
          <w:b/>
          <w:bCs/>
          <w:sz w:val="24"/>
        </w:rPr>
        <w:t>Survey</w:t>
      </w:r>
      <w:r w:rsidRPr="00D308D1" w:rsidR="00CC6E7C">
        <w:rPr>
          <w:rFonts w:ascii="Arial" w:hAnsi="Arial" w:cs="Arial"/>
          <w:b/>
          <w:bCs/>
          <w:sz w:val="24"/>
        </w:rPr>
        <w:t>.</w:t>
      </w:r>
      <w:r w:rsidRPr="00D308D1">
        <w:rPr>
          <w:rFonts w:ascii="Arial" w:hAnsi="Arial" w:cs="Arial"/>
          <w:sz w:val="24"/>
        </w:rPr>
        <w:t xml:space="preserve"> </w:t>
      </w:r>
      <w:r w:rsidRPr="00D308D1" w:rsidR="001C73FB">
        <w:rPr>
          <w:rFonts w:ascii="Arial" w:hAnsi="Arial" w:cs="Arial"/>
          <w:sz w:val="24"/>
        </w:rPr>
        <w:t>It is anticipated that the survey will be completed by 20%-30% of HPs asked to participate</w:t>
      </w:r>
      <w:r w:rsidRPr="00D308D1" w:rsidR="005E0976">
        <w:rPr>
          <w:rFonts w:ascii="Arial" w:hAnsi="Arial" w:cs="Arial"/>
          <w:sz w:val="24"/>
        </w:rPr>
        <w:t>; t</w:t>
      </w:r>
      <w:r w:rsidRPr="00D308D1" w:rsidR="001C73FB">
        <w:rPr>
          <w:rFonts w:ascii="Arial" w:hAnsi="Arial" w:cs="Arial"/>
          <w:sz w:val="24"/>
        </w:rPr>
        <w:t>his estimate is based on previous experience from the HRSA MCHB Evaluation Project (also conducted by JBS). In the evaluation, a survey of HPs</w:t>
      </w:r>
      <w:r w:rsidR="00591CE7">
        <w:rPr>
          <w:rFonts w:ascii="Arial" w:hAnsi="Arial" w:cs="Arial"/>
          <w:sz w:val="24"/>
        </w:rPr>
        <w:t xml:space="preserve"> enrolled/participating in the PMHCA program</w:t>
      </w:r>
      <w:r w:rsidRPr="00D308D1" w:rsidR="001C73FB">
        <w:rPr>
          <w:rFonts w:ascii="Arial" w:hAnsi="Arial" w:cs="Arial"/>
          <w:sz w:val="24"/>
        </w:rPr>
        <w:t>, which collects different data than those proposed in HP Impact Survey, was administered yearly from 2020 to 2023 and had response rates ranging from 18.6% to 24.28%</w:t>
      </w:r>
      <w:r w:rsidRPr="00D308D1" w:rsidR="005E0976">
        <w:rPr>
          <w:rFonts w:ascii="Arial" w:hAnsi="Arial" w:cs="Arial"/>
          <w:sz w:val="24"/>
        </w:rPr>
        <w:t>,</w:t>
      </w:r>
      <w:r w:rsidRPr="00D308D1" w:rsidR="001C73FB">
        <w:rPr>
          <w:rFonts w:ascii="Arial" w:hAnsi="Arial" w:cs="Arial"/>
          <w:sz w:val="24"/>
        </w:rPr>
        <w:t xml:space="preserve"> with an average of 2</w:t>
      </w:r>
      <w:r w:rsidR="0080131C">
        <w:rPr>
          <w:rFonts w:ascii="Arial" w:hAnsi="Arial" w:cs="Arial"/>
          <w:sz w:val="24"/>
        </w:rPr>
        <w:t>0</w:t>
      </w:r>
      <w:r w:rsidRPr="00D308D1" w:rsidR="001C73FB">
        <w:rPr>
          <w:rFonts w:ascii="Arial" w:hAnsi="Arial" w:cs="Arial"/>
          <w:sz w:val="24"/>
        </w:rPr>
        <w:t xml:space="preserve">.5%. To </w:t>
      </w:r>
      <w:r w:rsidRPr="00D308D1" w:rsidR="00E97BDA">
        <w:rPr>
          <w:rFonts w:ascii="Arial" w:hAnsi="Arial" w:cs="Arial"/>
          <w:sz w:val="24"/>
        </w:rPr>
        <w:t>address response rates, f</w:t>
      </w:r>
      <w:r w:rsidRPr="00D308D1">
        <w:rPr>
          <w:rFonts w:ascii="Arial" w:hAnsi="Arial" w:cs="Arial"/>
          <w:sz w:val="24"/>
        </w:rPr>
        <w:t xml:space="preserve">ollowing the </w:t>
      </w:r>
      <w:r w:rsidRPr="00D308D1" w:rsidR="00D83C3E">
        <w:rPr>
          <w:rFonts w:ascii="Arial" w:hAnsi="Arial" w:cs="Arial"/>
          <w:sz w:val="24"/>
        </w:rPr>
        <w:t>participation</w:t>
      </w:r>
      <w:r w:rsidRPr="00D308D1">
        <w:rPr>
          <w:rFonts w:ascii="Arial" w:hAnsi="Arial" w:cs="Arial"/>
          <w:sz w:val="24"/>
        </w:rPr>
        <w:t xml:space="preserve"> email to HPs for each time point, we will access the web-based system and track surveys each week to assess the number of </w:t>
      </w:r>
      <w:r w:rsidRPr="00D308D1">
        <w:rPr>
          <w:rFonts w:ascii="Arial" w:hAnsi="Arial" w:cs="Arial"/>
          <w:sz w:val="24"/>
        </w:rPr>
        <w:t xml:space="preserve">HPs who have initiated and completed the survey. After sending the initial </w:t>
      </w:r>
      <w:r w:rsidRPr="00D308D1" w:rsidR="00D83C3E">
        <w:rPr>
          <w:rFonts w:ascii="Arial" w:hAnsi="Arial" w:cs="Arial"/>
          <w:sz w:val="24"/>
        </w:rPr>
        <w:t>participation</w:t>
      </w:r>
      <w:r w:rsidRPr="00D308D1">
        <w:rPr>
          <w:rFonts w:ascii="Arial" w:hAnsi="Arial" w:cs="Arial"/>
          <w:sz w:val="24"/>
        </w:rPr>
        <w:t xml:space="preserve"> email, JBS or the awardees will send a reminder email to HPs who have not completed the web-based survey and continue to send them at specified intervals to th</w:t>
      </w:r>
      <w:r w:rsidRPr="00D308D1" w:rsidR="00F15E36">
        <w:rPr>
          <w:rFonts w:ascii="Arial" w:hAnsi="Arial" w:cs="Arial"/>
          <w:sz w:val="24"/>
        </w:rPr>
        <w:t>ose</w:t>
      </w:r>
      <w:r w:rsidRPr="00D308D1">
        <w:rPr>
          <w:rFonts w:ascii="Arial" w:hAnsi="Arial" w:cs="Arial"/>
          <w:sz w:val="24"/>
        </w:rPr>
        <w:t xml:space="preserve"> who have not responded; JBS estimates between four and six reminder emails, depending on completions and on coordination with HRSA. If an awardee has decided to communicate directly with</w:t>
      </w:r>
      <w:r w:rsidRPr="00D308D1" w:rsidR="00D83C3E">
        <w:rPr>
          <w:rFonts w:ascii="Arial" w:hAnsi="Arial" w:cs="Arial"/>
          <w:sz w:val="24"/>
        </w:rPr>
        <w:t xml:space="preserve"> its enrolled/participating</w:t>
      </w:r>
      <w:r w:rsidRPr="00D308D1">
        <w:rPr>
          <w:rFonts w:ascii="Arial" w:hAnsi="Arial" w:cs="Arial"/>
          <w:sz w:val="24"/>
        </w:rPr>
        <w:t xml:space="preserve"> HPs during the survey process, JBS will provide the cooperative agreement-funded program with draft email content for all necessary communications discussed above. We will provide HRSA with updates on the response rates during the standing, biweekly contract calls.</w:t>
      </w:r>
    </w:p>
    <w:p w:rsidR="00D83C3E" w:rsidP="00CD473C" w14:paraId="2327CEB6" w14:textId="55EE295A">
      <w:pPr>
        <w:spacing w:before="120"/>
        <w:rPr>
          <w:rFonts w:ascii="Arial" w:hAnsi="Arial" w:cs="Arial"/>
          <w:sz w:val="24"/>
        </w:rPr>
      </w:pPr>
      <w:r w:rsidRPr="00D308D1">
        <w:rPr>
          <w:rFonts w:ascii="Arial" w:hAnsi="Arial" w:cs="Arial"/>
          <w:b/>
          <w:bCs/>
          <w:sz w:val="24"/>
        </w:rPr>
        <w:t xml:space="preserve">Family/Caregiver FGD. </w:t>
      </w:r>
      <w:r w:rsidRPr="00D308D1" w:rsidR="00E97BDA">
        <w:rPr>
          <w:rFonts w:ascii="Arial" w:hAnsi="Arial" w:cs="Arial"/>
          <w:sz w:val="24"/>
        </w:rPr>
        <w:t xml:space="preserve">It is anticipated that 42 individuals will participate in the FGDs (100% response rate). </w:t>
      </w:r>
      <w:r w:rsidRPr="00D308D1">
        <w:rPr>
          <w:rFonts w:ascii="Arial" w:hAnsi="Arial" w:cs="Arial"/>
          <w:sz w:val="24"/>
        </w:rPr>
        <w:t>Based on the identified sampling groups</w:t>
      </w:r>
      <w:r w:rsidRPr="00D308D1" w:rsidR="00915CF0">
        <w:rPr>
          <w:rFonts w:ascii="Arial" w:hAnsi="Arial" w:cs="Arial"/>
          <w:sz w:val="24"/>
        </w:rPr>
        <w:t xml:space="preserve"> (detailed above)</w:t>
      </w:r>
      <w:r w:rsidRPr="00D308D1">
        <w:rPr>
          <w:rFonts w:ascii="Arial" w:hAnsi="Arial" w:cs="Arial"/>
          <w:sz w:val="24"/>
        </w:rPr>
        <w:t xml:space="preserve">, families/caregivers will be randomly invited to participate within their sampling group and provided at least 3 dates and times during a 2-week period to facilitate scheduling the FGD. If we do not hear back on the initial request, we will follow up by email or phone. If the family/caregiver does not respond to the second email/phone call, JBS will inform HRSA and reach out to the next randomly selected family/caregiver within their sampling group to share participation details and to facilitate scheduling. We will employ methods to reduce the burden on participating families/caregivers (e.g., giving advance notice of timing of the FGD). Planning and preparation in advance of the FGDs are crucial to these protocols, which will include proper timing and scheduling of the FGDs to accommodate family members/caregivers. </w:t>
      </w:r>
      <w:r w:rsidRPr="00D308D1" w:rsidR="00915CF0">
        <w:rPr>
          <w:rFonts w:ascii="Arial" w:hAnsi="Arial" w:cs="Arial"/>
          <w:sz w:val="24"/>
        </w:rPr>
        <w:t xml:space="preserve">Additionally, as detailed in Supporting Statement A, family members/caregivers who participate in the FGDs will be offered a $25 payment. </w:t>
      </w:r>
    </w:p>
    <w:p w:rsidR="004A3681" w:rsidP="00CD473C" w14:paraId="19288F16" w14:textId="64EA8D7B">
      <w:pPr>
        <w:spacing w:before="120"/>
        <w:rPr>
          <w:rFonts w:ascii="Arial" w:hAnsi="Arial" w:cs="Arial"/>
          <w:sz w:val="24"/>
        </w:rPr>
      </w:pPr>
      <w:r>
        <w:rPr>
          <w:rFonts w:ascii="Arial" w:hAnsi="Arial" w:cs="Arial"/>
          <w:b/>
          <w:bCs/>
          <w:sz w:val="24"/>
        </w:rPr>
        <w:t xml:space="preserve">Family/Caregiver Demographic Questionnaire. </w:t>
      </w:r>
      <w:r>
        <w:rPr>
          <w:rFonts w:ascii="Arial" w:hAnsi="Arial" w:cs="Arial"/>
          <w:sz w:val="24"/>
        </w:rPr>
        <w:t xml:space="preserve">It is anticipated that </w:t>
      </w:r>
      <w:r w:rsidR="00E44F09">
        <w:rPr>
          <w:rFonts w:ascii="Arial" w:hAnsi="Arial" w:cs="Arial"/>
          <w:sz w:val="24"/>
        </w:rPr>
        <w:t xml:space="preserve">the demographic questionnaire will be completed by all family members/caregivers who talk to the Impact Study team. We estimate that all individuals will participate because the questionnaire </w:t>
      </w:r>
      <w:r w:rsidR="00AB1D04">
        <w:rPr>
          <w:rFonts w:ascii="Arial" w:hAnsi="Arial" w:cs="Arial"/>
          <w:sz w:val="24"/>
        </w:rPr>
        <w:t>offers</w:t>
      </w:r>
      <w:r w:rsidR="00E44F09">
        <w:rPr>
          <w:rFonts w:ascii="Arial" w:hAnsi="Arial" w:cs="Arial"/>
          <w:sz w:val="24"/>
        </w:rPr>
        <w:t xml:space="preserve"> the response option “Prefer not to disclose”, </w:t>
      </w:r>
      <w:r w:rsidR="00AB1D04">
        <w:rPr>
          <w:rFonts w:ascii="Arial" w:hAnsi="Arial" w:cs="Arial"/>
          <w:sz w:val="24"/>
        </w:rPr>
        <w:t>allowing individuals to disclose only the information they are comfortable with</w:t>
      </w:r>
      <w:r w:rsidR="00E44F09">
        <w:rPr>
          <w:rFonts w:ascii="Arial" w:hAnsi="Arial" w:cs="Arial"/>
          <w:sz w:val="24"/>
        </w:rPr>
        <w:t xml:space="preserve">. </w:t>
      </w:r>
      <w:r w:rsidRPr="00F8203D" w:rsidR="00F8203D">
        <w:rPr>
          <w:rFonts w:ascii="Arial" w:hAnsi="Arial" w:cs="Arial"/>
          <w:sz w:val="24"/>
        </w:rPr>
        <w:t xml:space="preserve">Additionally, we have elected to include OMB’s SPD-15 race and ethnicity question with minimum categories only (i.e., American </w:t>
      </w:r>
      <w:r w:rsidRPr="00F8203D" w:rsidR="00F8203D">
        <w:rPr>
          <w:rFonts w:ascii="Arial" w:hAnsi="Arial" w:cs="Arial"/>
          <w:sz w:val="24"/>
        </w:rPr>
        <w:t>Indian</w:t>
      </w:r>
      <w:r w:rsidRPr="00F8203D" w:rsidR="00F8203D">
        <w:rPr>
          <w:rFonts w:ascii="Arial" w:hAnsi="Arial" w:cs="Arial"/>
          <w:sz w:val="24"/>
        </w:rPr>
        <w:t xml:space="preserve"> or Alaska Native, Asian, Black or African American, Hispanic or Latino, Middle Eastern or North African, Native Hawaiian or Pacific Islander, White)</w:t>
      </w:r>
      <w:r w:rsidR="00F8203D">
        <w:rPr>
          <w:rFonts w:ascii="Arial" w:hAnsi="Arial" w:cs="Arial"/>
          <w:sz w:val="24"/>
        </w:rPr>
        <w:t xml:space="preserve"> to </w:t>
      </w:r>
      <w:r w:rsidRPr="00F8203D" w:rsidR="00F8203D">
        <w:rPr>
          <w:rFonts w:ascii="Arial" w:hAnsi="Arial" w:cs="Arial"/>
          <w:sz w:val="24"/>
        </w:rPr>
        <w:t>reduce the burden on participants</w:t>
      </w:r>
      <w:r w:rsidR="00F8203D">
        <w:rPr>
          <w:rFonts w:ascii="Arial" w:hAnsi="Arial" w:cs="Arial"/>
          <w:sz w:val="24"/>
        </w:rPr>
        <w:t xml:space="preserve"> as the demographic data collected will primarily be used for FGD sampling</w:t>
      </w:r>
      <w:r w:rsidRPr="00F8203D" w:rsidR="00F8203D">
        <w:rPr>
          <w:rFonts w:ascii="Arial" w:hAnsi="Arial" w:cs="Arial"/>
          <w:sz w:val="24"/>
        </w:rPr>
        <w:t xml:space="preserve">. </w:t>
      </w:r>
    </w:p>
    <w:p w:rsidR="00223C35" w:rsidRPr="00EF5E8E" w:rsidP="00CD473C" w14:paraId="2CB54B32" w14:textId="36E5638B">
      <w:pPr>
        <w:spacing w:before="120"/>
        <w:rPr>
          <w:rFonts w:ascii="Arial" w:hAnsi="Arial" w:cs="Arial"/>
          <w:b/>
          <w:bCs/>
          <w:sz w:val="24"/>
        </w:rPr>
      </w:pPr>
      <w:r>
        <w:rPr>
          <w:rFonts w:ascii="Arial" w:hAnsi="Arial" w:cs="Arial"/>
          <w:sz w:val="24"/>
        </w:rPr>
        <w:t>To ensure each identified family/caregiver has an equal opportunity to be included in a sampling group, if a family member/caregiver does not respond to the initial phone call, we will attempt to contact them one additional time (</w:t>
      </w:r>
      <w:r w:rsidR="00EF5E8E">
        <w:rPr>
          <w:rFonts w:ascii="Arial" w:hAnsi="Arial" w:cs="Arial"/>
          <w:sz w:val="24"/>
        </w:rPr>
        <w:t>two</w:t>
      </w:r>
      <w:r>
        <w:rPr>
          <w:rFonts w:ascii="Arial" w:hAnsi="Arial" w:cs="Arial"/>
          <w:sz w:val="24"/>
        </w:rPr>
        <w:t xml:space="preserve"> total contacts). Additionally, if an email address is provided, we will attempt to email them to schedule a date and time to conduct the initial phone call.  </w:t>
      </w:r>
      <w:r>
        <w:rPr>
          <w:rFonts w:ascii="Arial" w:hAnsi="Arial" w:cs="Arial"/>
          <w:b/>
          <w:bCs/>
          <w:sz w:val="24"/>
        </w:rPr>
        <w:t xml:space="preserve"> </w:t>
      </w:r>
    </w:p>
    <w:p w:rsidR="00BA1757" w:rsidRPr="00D308D1" w:rsidP="00CD473C" w14:paraId="4EE41E18" w14:textId="77777777">
      <w:pPr>
        <w:spacing w:before="120"/>
        <w:rPr>
          <w:rFonts w:ascii="Arial" w:hAnsi="Arial" w:cs="Arial"/>
          <w:b/>
          <w:bCs/>
          <w:sz w:val="24"/>
        </w:rPr>
      </w:pPr>
      <w:r w:rsidRPr="00D308D1">
        <w:rPr>
          <w:rFonts w:ascii="Arial" w:hAnsi="Arial" w:cs="Arial"/>
          <w:b/>
          <w:bCs/>
          <w:sz w:val="24"/>
        </w:rPr>
        <w:t>4. Tests of Procedures or Methods to be Undertaken</w:t>
      </w:r>
    </w:p>
    <w:p w:rsidR="00A4435F" w:rsidRPr="00D308D1" w:rsidP="00CD473C" w14:paraId="05384D99" w14:textId="226B05BC">
      <w:pPr>
        <w:spacing w:before="120"/>
        <w:rPr>
          <w:rFonts w:ascii="Arial" w:hAnsi="Arial" w:cs="Arial"/>
          <w:sz w:val="24"/>
        </w:rPr>
      </w:pPr>
      <w:bookmarkStart w:id="1" w:name="_Hlk21695115"/>
      <w:r w:rsidRPr="00D308D1">
        <w:rPr>
          <w:rFonts w:ascii="Arial" w:hAnsi="Arial" w:cs="Arial"/>
          <w:sz w:val="24"/>
        </w:rPr>
        <w:t>JBS conducted p</w:t>
      </w:r>
      <w:r w:rsidRPr="00D308D1" w:rsidR="00D83C3E">
        <w:rPr>
          <w:rFonts w:ascii="Arial" w:hAnsi="Arial" w:cs="Arial"/>
          <w:sz w:val="24"/>
        </w:rPr>
        <w:t>ilot tests of the data collection tools</w:t>
      </w:r>
      <w:r w:rsidR="00223C35">
        <w:rPr>
          <w:rFonts w:ascii="Arial" w:hAnsi="Arial" w:cs="Arial"/>
          <w:sz w:val="24"/>
        </w:rPr>
        <w:t xml:space="preserve"> (i.e., survey and FGD)</w:t>
      </w:r>
      <w:r w:rsidRPr="00D308D1" w:rsidR="00D83C3E">
        <w:rPr>
          <w:rFonts w:ascii="Arial" w:hAnsi="Arial" w:cs="Arial"/>
          <w:sz w:val="24"/>
        </w:rPr>
        <w:t xml:space="preserve"> to be used in the Impact Study with</w:t>
      </w:r>
      <w:r w:rsidRPr="00D308D1">
        <w:rPr>
          <w:rFonts w:ascii="Arial" w:hAnsi="Arial" w:cs="Arial"/>
          <w:sz w:val="24"/>
        </w:rPr>
        <w:t>:</w:t>
      </w:r>
    </w:p>
    <w:p w:rsidR="00A4435F" w:rsidRPr="00D308D1" w:rsidP="00CD473C" w14:paraId="3FE9C38B" w14:textId="2E129D58">
      <w:pPr>
        <w:pStyle w:val="ListParagraph"/>
        <w:numPr>
          <w:ilvl w:val="0"/>
          <w:numId w:val="2"/>
        </w:numPr>
        <w:spacing w:before="120"/>
        <w:ind w:left="720"/>
        <w:rPr>
          <w:rFonts w:ascii="Arial" w:hAnsi="Arial" w:cs="Arial"/>
          <w:sz w:val="24"/>
        </w:rPr>
      </w:pPr>
      <w:r w:rsidRPr="00D308D1">
        <w:rPr>
          <w:rFonts w:ascii="Arial" w:hAnsi="Arial" w:cs="Arial"/>
          <w:sz w:val="24"/>
        </w:rPr>
        <w:t>R</w:t>
      </w:r>
      <w:r w:rsidRPr="00D308D1" w:rsidR="00D83C3E">
        <w:rPr>
          <w:rFonts w:ascii="Arial" w:hAnsi="Arial" w:cs="Arial"/>
          <w:sz w:val="24"/>
        </w:rPr>
        <w:t>epresentative subsamples of the target populations (i.e., HPs</w:t>
      </w:r>
      <w:r w:rsidRPr="00D308D1" w:rsidR="00EC2EE4">
        <w:rPr>
          <w:rFonts w:ascii="Arial" w:hAnsi="Arial" w:cs="Arial"/>
          <w:sz w:val="24"/>
        </w:rPr>
        <w:t>,</w:t>
      </w:r>
      <w:r w:rsidRPr="00D308D1" w:rsidR="00D83C3E">
        <w:rPr>
          <w:rFonts w:ascii="Arial" w:hAnsi="Arial" w:cs="Arial"/>
          <w:sz w:val="24"/>
        </w:rPr>
        <w:t xml:space="preserve"> families/caregivers)</w:t>
      </w:r>
      <w:r w:rsidRPr="00D308D1" w:rsidR="00915CF0">
        <w:rPr>
          <w:rFonts w:ascii="Arial" w:hAnsi="Arial" w:cs="Arial"/>
          <w:sz w:val="24"/>
        </w:rPr>
        <w:t xml:space="preserve"> </w:t>
      </w:r>
    </w:p>
    <w:p w:rsidR="003020F5" w:rsidRPr="00D308D1" w:rsidP="00CD473C" w14:paraId="59A567E5" w14:textId="5AF9A959">
      <w:pPr>
        <w:pStyle w:val="ListParagraph"/>
        <w:numPr>
          <w:ilvl w:val="0"/>
          <w:numId w:val="2"/>
        </w:numPr>
        <w:spacing w:before="120"/>
        <w:ind w:left="720"/>
        <w:rPr>
          <w:rFonts w:ascii="Arial" w:hAnsi="Arial" w:cs="Arial"/>
          <w:sz w:val="24"/>
        </w:rPr>
      </w:pPr>
      <w:r w:rsidRPr="00D308D1">
        <w:rPr>
          <w:rFonts w:ascii="Arial" w:hAnsi="Arial" w:cs="Arial"/>
          <w:sz w:val="24"/>
        </w:rPr>
        <w:t>R</w:t>
      </w:r>
      <w:r w:rsidRPr="00D308D1" w:rsidR="00D83C3E">
        <w:rPr>
          <w:rFonts w:ascii="Arial" w:hAnsi="Arial" w:cs="Arial"/>
          <w:sz w:val="24"/>
        </w:rPr>
        <w:t xml:space="preserve">epresentatives with experience in health, public health, and/or behavioral health research and evaluation, including study design; instrument development; and data collection, analysis, and </w:t>
      </w:r>
      <w:r w:rsidRPr="00D308D1" w:rsidR="00D83C3E">
        <w:rPr>
          <w:rFonts w:ascii="Arial" w:hAnsi="Arial" w:cs="Arial"/>
          <w:sz w:val="24"/>
        </w:rPr>
        <w:t>reporting</w:t>
      </w:r>
    </w:p>
    <w:p w:rsidR="003020F5" w:rsidRPr="00D308D1" w:rsidP="00CD473C" w14:paraId="0C09C457" w14:textId="2EB96AF3">
      <w:pPr>
        <w:pStyle w:val="ListParagraph"/>
        <w:numPr>
          <w:ilvl w:val="0"/>
          <w:numId w:val="2"/>
        </w:numPr>
        <w:spacing w:before="120"/>
        <w:ind w:left="720"/>
        <w:rPr>
          <w:rFonts w:ascii="Arial" w:hAnsi="Arial" w:cs="Arial"/>
          <w:sz w:val="24"/>
        </w:rPr>
      </w:pPr>
      <w:r w:rsidRPr="00D308D1">
        <w:rPr>
          <w:rFonts w:ascii="Arial" w:hAnsi="Arial" w:cs="Arial"/>
          <w:sz w:val="24"/>
        </w:rPr>
        <w:t>M</w:t>
      </w:r>
      <w:r w:rsidRPr="00D308D1" w:rsidR="00D83C3E">
        <w:rPr>
          <w:rFonts w:ascii="Arial" w:hAnsi="Arial" w:cs="Arial"/>
          <w:sz w:val="24"/>
        </w:rPr>
        <w:t>edical advisors (e.g., physicians specializing in family, preventive</w:t>
      </w:r>
      <w:r w:rsidRPr="00D308D1" w:rsidR="00507758">
        <w:rPr>
          <w:rFonts w:ascii="Arial" w:hAnsi="Arial" w:cs="Arial"/>
          <w:sz w:val="24"/>
        </w:rPr>
        <w:t>, and/</w:t>
      </w:r>
      <w:r w:rsidRPr="00D308D1">
        <w:rPr>
          <w:rFonts w:ascii="Arial" w:hAnsi="Arial" w:cs="Arial"/>
          <w:sz w:val="24"/>
        </w:rPr>
        <w:t xml:space="preserve">or </w:t>
      </w:r>
      <w:r w:rsidRPr="00D308D1" w:rsidR="00D83C3E">
        <w:rPr>
          <w:rFonts w:ascii="Arial" w:hAnsi="Arial" w:cs="Arial"/>
          <w:sz w:val="24"/>
        </w:rPr>
        <w:t>addiction medicine) with current or previous practice in clinical practice sites (e.g., private practice, non-academic hospital-based practice)</w:t>
      </w:r>
    </w:p>
    <w:p w:rsidR="009823FA" w:rsidRPr="00D308D1" w:rsidP="00CD473C" w14:paraId="2922BC0D" w14:textId="77777777">
      <w:pPr>
        <w:pStyle w:val="ListParagraph"/>
        <w:numPr>
          <w:ilvl w:val="0"/>
          <w:numId w:val="2"/>
        </w:numPr>
        <w:spacing w:before="120"/>
        <w:ind w:left="720"/>
        <w:rPr>
          <w:rFonts w:ascii="Arial" w:hAnsi="Arial" w:cs="Arial"/>
          <w:sz w:val="24"/>
        </w:rPr>
      </w:pPr>
      <w:r w:rsidRPr="00D308D1">
        <w:rPr>
          <w:rFonts w:ascii="Arial" w:hAnsi="Arial" w:cs="Arial"/>
          <w:sz w:val="24"/>
        </w:rPr>
        <w:t>Ind</w:t>
      </w:r>
      <w:r w:rsidRPr="00D308D1">
        <w:rPr>
          <w:rFonts w:ascii="Arial" w:hAnsi="Arial" w:cs="Arial"/>
          <w:sz w:val="24"/>
        </w:rPr>
        <w:t>iv</w:t>
      </w:r>
      <w:r w:rsidRPr="00D308D1" w:rsidR="00915CF0">
        <w:rPr>
          <w:rFonts w:ascii="Arial" w:hAnsi="Arial" w:cs="Arial"/>
          <w:sz w:val="24"/>
        </w:rPr>
        <w:t>iduals with</w:t>
      </w:r>
      <w:r w:rsidRPr="00D308D1" w:rsidR="00D83C3E">
        <w:rPr>
          <w:rFonts w:ascii="Arial" w:hAnsi="Arial" w:cs="Arial"/>
          <w:sz w:val="24"/>
        </w:rPr>
        <w:t xml:space="preserve"> positions in academic settings</w:t>
      </w:r>
    </w:p>
    <w:p w:rsidR="00D83C3E" w:rsidRPr="00D308D1" w:rsidP="00CD473C" w14:paraId="7A0BE2E3" w14:textId="70F44BF6">
      <w:pPr>
        <w:spacing w:before="120"/>
        <w:ind w:firstLine="720"/>
        <w:rPr>
          <w:rFonts w:ascii="Arial" w:hAnsi="Arial" w:cs="Arial"/>
          <w:sz w:val="24"/>
        </w:rPr>
      </w:pPr>
      <w:r w:rsidRPr="00D308D1">
        <w:rPr>
          <w:rFonts w:ascii="Arial" w:hAnsi="Arial" w:cs="Arial"/>
          <w:sz w:val="24"/>
        </w:rPr>
        <w:t xml:space="preserve">All pilot tests were conducted with </w:t>
      </w:r>
      <w:r w:rsidRPr="00D308D1" w:rsidR="009823FA">
        <w:rPr>
          <w:rFonts w:ascii="Arial" w:hAnsi="Arial" w:cs="Arial"/>
          <w:sz w:val="24"/>
        </w:rPr>
        <w:t>nine</w:t>
      </w:r>
      <w:r w:rsidRPr="00D308D1">
        <w:rPr>
          <w:rFonts w:ascii="Arial" w:hAnsi="Arial" w:cs="Arial"/>
          <w:sz w:val="24"/>
        </w:rPr>
        <w:t xml:space="preserve"> or fewer individuals. </w:t>
      </w:r>
    </w:p>
    <w:p w:rsidR="00D76FF8" w:rsidRPr="00D308D1" w:rsidP="00CD473C" w14:paraId="5ED87C44" w14:textId="6806D875">
      <w:pPr>
        <w:spacing w:before="120"/>
        <w:rPr>
          <w:rFonts w:ascii="Arial" w:hAnsi="Arial" w:cs="Arial"/>
          <w:sz w:val="24"/>
        </w:rPr>
      </w:pPr>
      <w:r w:rsidRPr="00D308D1">
        <w:rPr>
          <w:rFonts w:ascii="Arial" w:hAnsi="Arial" w:cs="Arial"/>
          <w:b/>
          <w:bCs/>
          <w:sz w:val="24"/>
        </w:rPr>
        <w:t>HP Impact Survey.</w:t>
      </w:r>
      <w:r w:rsidRPr="00D308D1" w:rsidR="00513C4B">
        <w:rPr>
          <w:rFonts w:ascii="Arial" w:hAnsi="Arial" w:cs="Arial"/>
          <w:sz w:val="24"/>
        </w:rPr>
        <w:t xml:space="preserve"> </w:t>
      </w:r>
      <w:r w:rsidRPr="00D308D1">
        <w:rPr>
          <w:rFonts w:ascii="Arial" w:hAnsi="Arial" w:cs="Arial"/>
          <w:sz w:val="24"/>
        </w:rPr>
        <w:t>P</w:t>
      </w:r>
      <w:r w:rsidRPr="00D308D1" w:rsidR="00513C4B">
        <w:rPr>
          <w:rFonts w:ascii="Arial" w:hAnsi="Arial" w:cs="Arial"/>
          <w:sz w:val="24"/>
        </w:rPr>
        <w:t xml:space="preserve">ilot test participants were asked to complete the survey questions via the same online platform </w:t>
      </w:r>
      <w:r w:rsidRPr="00D308D1" w:rsidR="003B5651">
        <w:rPr>
          <w:rFonts w:ascii="Arial" w:hAnsi="Arial" w:cs="Arial"/>
          <w:sz w:val="24"/>
        </w:rPr>
        <w:t xml:space="preserve">that will be used for survey administration </w:t>
      </w:r>
      <w:r w:rsidRPr="00D308D1" w:rsidR="00513C4B">
        <w:rPr>
          <w:rFonts w:ascii="Arial" w:hAnsi="Arial" w:cs="Arial"/>
          <w:sz w:val="24"/>
        </w:rPr>
        <w:t xml:space="preserve">and to provide feedback on the </w:t>
      </w:r>
      <w:r w:rsidRPr="00D308D1" w:rsidR="003B5651">
        <w:rPr>
          <w:rFonts w:ascii="Arial" w:hAnsi="Arial" w:cs="Arial"/>
          <w:sz w:val="24"/>
        </w:rPr>
        <w:t>(1) time needed to complete the survey</w:t>
      </w:r>
      <w:r w:rsidRPr="00D308D1" w:rsidR="00A73265">
        <w:rPr>
          <w:rFonts w:ascii="Arial" w:hAnsi="Arial" w:cs="Arial"/>
          <w:sz w:val="24"/>
        </w:rPr>
        <w:t>,</w:t>
      </w:r>
      <w:r w:rsidRPr="00D308D1" w:rsidR="003B5651">
        <w:rPr>
          <w:rFonts w:ascii="Arial" w:hAnsi="Arial" w:cs="Arial"/>
          <w:sz w:val="24"/>
        </w:rPr>
        <w:t xml:space="preserve"> (2) clarity and format of the survey questions, and (3) any technology difficulties experienced taking the survey</w:t>
      </w:r>
      <w:r w:rsidRPr="00D308D1" w:rsidR="00915CF0">
        <w:rPr>
          <w:rFonts w:ascii="Arial" w:hAnsi="Arial" w:cs="Arial"/>
          <w:sz w:val="24"/>
        </w:rPr>
        <w:t>.</w:t>
      </w:r>
      <w:r w:rsidRPr="00D308D1" w:rsidR="00513C4B">
        <w:rPr>
          <w:rFonts w:ascii="Arial" w:hAnsi="Arial" w:cs="Arial"/>
          <w:sz w:val="24"/>
        </w:rPr>
        <w:t xml:space="preserve"> </w:t>
      </w:r>
    </w:p>
    <w:p w:rsidR="003B5651" w:rsidRPr="00D308D1" w:rsidP="00CD473C" w14:paraId="6EC4CF60" w14:textId="3F88D367">
      <w:pPr>
        <w:spacing w:before="120"/>
        <w:rPr>
          <w:rFonts w:ascii="Arial" w:hAnsi="Arial" w:cs="Arial"/>
          <w:sz w:val="24"/>
        </w:rPr>
      </w:pPr>
      <w:r w:rsidRPr="00D308D1">
        <w:rPr>
          <w:rFonts w:ascii="Arial" w:hAnsi="Arial" w:cs="Arial"/>
          <w:b/>
          <w:bCs/>
          <w:sz w:val="24"/>
        </w:rPr>
        <w:t xml:space="preserve">Family/Caregiver FGD. </w:t>
      </w:r>
      <w:r w:rsidRPr="00D308D1">
        <w:rPr>
          <w:rFonts w:ascii="Arial" w:hAnsi="Arial" w:cs="Arial"/>
          <w:sz w:val="24"/>
        </w:rPr>
        <w:t>P</w:t>
      </w:r>
      <w:r w:rsidRPr="00D308D1">
        <w:rPr>
          <w:rFonts w:ascii="Arial" w:hAnsi="Arial" w:cs="Arial"/>
          <w:sz w:val="24"/>
        </w:rPr>
        <w:t xml:space="preserve">articipants were asked to review the questions and </w:t>
      </w:r>
      <w:r w:rsidRPr="00D308D1" w:rsidR="00A73265">
        <w:rPr>
          <w:rFonts w:ascii="Arial" w:hAnsi="Arial" w:cs="Arial"/>
          <w:sz w:val="24"/>
        </w:rPr>
        <w:t xml:space="preserve">to </w:t>
      </w:r>
      <w:r w:rsidRPr="00D308D1">
        <w:rPr>
          <w:rFonts w:ascii="Arial" w:hAnsi="Arial" w:cs="Arial"/>
          <w:sz w:val="24"/>
        </w:rPr>
        <w:t xml:space="preserve">provide feedback on the (1) clarity and appropriateness of the questions and procedures for the intended audience, (2) estimated amount of time to complete the FGD, and (3) any foreseen challenges with conducting virtual FGDs. </w:t>
      </w:r>
    </w:p>
    <w:p w:rsidR="00D83C3E" w:rsidRPr="00D308D1" w:rsidP="00CD473C" w14:paraId="350C14C7" w14:textId="12CB1C00">
      <w:pPr>
        <w:spacing w:before="120"/>
        <w:rPr>
          <w:rFonts w:ascii="Arial" w:hAnsi="Arial" w:cs="Arial"/>
          <w:sz w:val="24"/>
        </w:rPr>
      </w:pPr>
      <w:r w:rsidRPr="00D308D1">
        <w:rPr>
          <w:rFonts w:ascii="Arial" w:hAnsi="Arial" w:cs="Arial"/>
          <w:sz w:val="24"/>
        </w:rPr>
        <w:t>Attachments B</w:t>
      </w:r>
      <w:r w:rsidR="00223C35">
        <w:rPr>
          <w:rFonts w:ascii="Arial" w:hAnsi="Arial" w:cs="Arial"/>
          <w:sz w:val="24"/>
        </w:rPr>
        <w:t>6</w:t>
      </w:r>
      <w:r w:rsidRPr="00D308D1">
        <w:rPr>
          <w:rFonts w:ascii="Arial" w:hAnsi="Arial" w:cs="Arial"/>
          <w:sz w:val="24"/>
        </w:rPr>
        <w:t>–</w:t>
      </w:r>
      <w:r w:rsidR="00CD473C">
        <w:rPr>
          <w:rFonts w:ascii="Arial" w:hAnsi="Arial" w:cs="Arial"/>
          <w:sz w:val="24"/>
        </w:rPr>
        <w:t>B</w:t>
      </w:r>
      <w:r w:rsidR="00223C35">
        <w:rPr>
          <w:rFonts w:ascii="Arial" w:hAnsi="Arial" w:cs="Arial"/>
          <w:sz w:val="24"/>
        </w:rPr>
        <w:t>7</w:t>
      </w:r>
      <w:r w:rsidRPr="00D308D1">
        <w:rPr>
          <w:rFonts w:ascii="Arial" w:hAnsi="Arial" w:cs="Arial"/>
          <w:sz w:val="24"/>
        </w:rPr>
        <w:t xml:space="preserve"> provide a summary of pilot test feedback for each data collection tool tested and outline the changes made to the data collection tools based on this feedback</w:t>
      </w:r>
      <w:bookmarkEnd w:id="1"/>
      <w:r w:rsidRPr="00D308D1">
        <w:rPr>
          <w:rFonts w:ascii="Arial" w:hAnsi="Arial" w:cs="Arial"/>
          <w:sz w:val="24"/>
        </w:rPr>
        <w:t xml:space="preserve">. </w:t>
      </w:r>
    </w:p>
    <w:p w:rsidR="00BA1757" w:rsidRPr="00D308D1" w:rsidP="00CD473C" w14:paraId="1D2F844C" w14:textId="77777777">
      <w:pPr>
        <w:spacing w:before="120"/>
        <w:ind w:left="270" w:hanging="270"/>
        <w:rPr>
          <w:rFonts w:ascii="Arial" w:hAnsi="Arial" w:cs="Arial"/>
          <w:b/>
          <w:bCs/>
          <w:sz w:val="24"/>
        </w:rPr>
      </w:pPr>
      <w:r w:rsidRPr="00D308D1">
        <w:rPr>
          <w:rFonts w:ascii="Arial" w:hAnsi="Arial" w:cs="Arial"/>
          <w:b/>
          <w:bCs/>
          <w:sz w:val="24"/>
        </w:rPr>
        <w:t>5. Individuals Consulted on Statistical Aspects and Individuals Collecting and/or</w:t>
      </w:r>
      <w:r w:rsidRPr="00D308D1" w:rsidR="001746F8">
        <w:rPr>
          <w:rFonts w:ascii="Arial" w:hAnsi="Arial" w:cs="Arial"/>
          <w:b/>
          <w:bCs/>
          <w:sz w:val="24"/>
        </w:rPr>
        <w:t xml:space="preserve"> </w:t>
      </w:r>
      <w:r w:rsidRPr="00D308D1">
        <w:rPr>
          <w:rFonts w:ascii="Arial" w:hAnsi="Arial" w:cs="Arial"/>
          <w:b/>
          <w:bCs/>
          <w:sz w:val="24"/>
        </w:rPr>
        <w:t>Analyzing Data</w:t>
      </w:r>
    </w:p>
    <w:p w:rsidR="003B5651" w:rsidRPr="00D308D1" w:rsidP="00CD473C" w14:paraId="57A3DB4F" w14:textId="4421514C">
      <w:pPr>
        <w:rPr>
          <w:rFonts w:ascii="Arial" w:hAnsi="Arial" w:cs="Arial"/>
          <w:sz w:val="24"/>
        </w:rPr>
      </w:pPr>
    </w:p>
    <w:p w:rsidR="003B5651" w:rsidRPr="00D308D1" w:rsidP="00CD473C" w14:paraId="10FE5A51" w14:textId="3BB090A8">
      <w:pPr>
        <w:rPr>
          <w:rFonts w:ascii="Arial" w:hAnsi="Arial" w:cs="Arial"/>
          <w:sz w:val="24"/>
        </w:rPr>
      </w:pPr>
      <w:r w:rsidRPr="00D308D1">
        <w:rPr>
          <w:rFonts w:ascii="Arial" w:hAnsi="Arial" w:cs="Arial"/>
          <w:sz w:val="24"/>
        </w:rPr>
        <w:t xml:space="preserve">As noted in Section A.8, consultations on the </w:t>
      </w:r>
      <w:r w:rsidRPr="00D308D1" w:rsidR="00F15DB5">
        <w:rPr>
          <w:rFonts w:ascii="Arial" w:hAnsi="Arial" w:cs="Arial"/>
          <w:sz w:val="24"/>
        </w:rPr>
        <w:t>Impact Study</w:t>
      </w:r>
      <w:r w:rsidR="00CD473C">
        <w:rPr>
          <w:rFonts w:ascii="Arial" w:hAnsi="Arial" w:cs="Arial"/>
          <w:sz w:val="24"/>
        </w:rPr>
        <w:t>’s key research questions,</w:t>
      </w:r>
      <w:r w:rsidRPr="00D308D1" w:rsidR="00F15DB5">
        <w:rPr>
          <w:rFonts w:ascii="Arial" w:hAnsi="Arial" w:cs="Arial"/>
          <w:sz w:val="24"/>
        </w:rPr>
        <w:t xml:space="preserve"> </w:t>
      </w:r>
      <w:r w:rsidRPr="00D308D1">
        <w:rPr>
          <w:rFonts w:ascii="Arial" w:hAnsi="Arial" w:cs="Arial"/>
          <w:sz w:val="24"/>
        </w:rPr>
        <w:t>design, data collection instruments (i.e., HP Impact Survey</w:t>
      </w:r>
      <w:r w:rsidRPr="00D308D1" w:rsidR="00F15DB5">
        <w:rPr>
          <w:rFonts w:ascii="Arial" w:hAnsi="Arial" w:cs="Arial"/>
          <w:sz w:val="24"/>
        </w:rPr>
        <w:t>,</w:t>
      </w:r>
      <w:r w:rsidRPr="00D308D1">
        <w:rPr>
          <w:rFonts w:ascii="Arial" w:hAnsi="Arial" w:cs="Arial"/>
          <w:sz w:val="24"/>
        </w:rPr>
        <w:t xml:space="preserve"> Family/Caregiver FGD) and protocols, </w:t>
      </w:r>
      <w:r w:rsidRPr="00D308D1" w:rsidR="00915CF0">
        <w:rPr>
          <w:rFonts w:ascii="Arial" w:hAnsi="Arial" w:cs="Arial"/>
          <w:sz w:val="24"/>
        </w:rPr>
        <w:t xml:space="preserve">data management, data quality plan, and analysis </w:t>
      </w:r>
      <w:r w:rsidRPr="00D308D1">
        <w:rPr>
          <w:rFonts w:ascii="Arial" w:hAnsi="Arial" w:cs="Arial"/>
          <w:sz w:val="24"/>
        </w:rPr>
        <w:t xml:space="preserve">occurred throughout </w:t>
      </w:r>
      <w:r w:rsidRPr="00D308D1" w:rsidR="00915CF0">
        <w:rPr>
          <w:rFonts w:ascii="Arial" w:hAnsi="Arial" w:cs="Arial"/>
          <w:sz w:val="24"/>
        </w:rPr>
        <w:t>Year 1</w:t>
      </w:r>
      <w:r w:rsidRPr="00D308D1">
        <w:rPr>
          <w:rFonts w:ascii="Arial" w:hAnsi="Arial" w:cs="Arial"/>
          <w:sz w:val="24"/>
        </w:rPr>
        <w:t xml:space="preserve"> of the project</w:t>
      </w:r>
      <w:r w:rsidRPr="00D308D1" w:rsidR="00D76FF8">
        <w:rPr>
          <w:rFonts w:ascii="Arial" w:hAnsi="Arial" w:cs="Arial"/>
          <w:sz w:val="24"/>
        </w:rPr>
        <w:t>, in 2023</w:t>
      </w:r>
      <w:r w:rsidRPr="00D308D1">
        <w:rPr>
          <w:rFonts w:ascii="Arial" w:hAnsi="Arial" w:cs="Arial"/>
          <w:sz w:val="24"/>
        </w:rPr>
        <w:t xml:space="preserve">. These consultations have provided, and will continue to provide, the opportunity to ensure the technical quality and appropriateness of the overall </w:t>
      </w:r>
      <w:r w:rsidRPr="00D308D1" w:rsidR="00F155F7">
        <w:rPr>
          <w:rFonts w:ascii="Arial" w:hAnsi="Arial" w:cs="Arial"/>
          <w:sz w:val="24"/>
        </w:rPr>
        <w:t xml:space="preserve">Impact Study </w:t>
      </w:r>
      <w:r w:rsidRPr="00D308D1">
        <w:rPr>
          <w:rFonts w:ascii="Arial" w:hAnsi="Arial" w:cs="Arial"/>
          <w:sz w:val="24"/>
        </w:rPr>
        <w:t xml:space="preserve">design and data analysis plans, obtain advice and recommendations concerning the data collection instruments, and structure the </w:t>
      </w:r>
      <w:r w:rsidRPr="00D308D1" w:rsidR="00F155F7">
        <w:rPr>
          <w:rFonts w:ascii="Arial" w:hAnsi="Arial" w:cs="Arial"/>
          <w:sz w:val="24"/>
        </w:rPr>
        <w:t xml:space="preserve">Impact Study </w:t>
      </w:r>
      <w:r w:rsidRPr="00D308D1">
        <w:rPr>
          <w:rFonts w:ascii="Arial" w:hAnsi="Arial" w:cs="Arial"/>
          <w:sz w:val="24"/>
        </w:rPr>
        <w:t xml:space="preserve">and instruments to minimize overall and individual response burden. Consultations occurred with the </w:t>
      </w:r>
      <w:r w:rsidRPr="00D308D1" w:rsidR="00754BE0">
        <w:rPr>
          <w:rFonts w:ascii="Arial" w:hAnsi="Arial" w:cs="Arial"/>
          <w:sz w:val="24"/>
        </w:rPr>
        <w:t xml:space="preserve">members of </w:t>
      </w:r>
      <w:r w:rsidR="00340565">
        <w:rPr>
          <w:rFonts w:ascii="Arial" w:hAnsi="Arial" w:cs="Arial"/>
          <w:sz w:val="24"/>
        </w:rPr>
        <w:t>a</w:t>
      </w:r>
      <w:r w:rsidRPr="00D308D1" w:rsidR="00E435AE">
        <w:rPr>
          <w:rFonts w:ascii="Arial" w:hAnsi="Arial" w:cs="Arial"/>
          <w:sz w:val="24"/>
        </w:rPr>
        <w:t xml:space="preserve">n External Partner Group </w:t>
      </w:r>
      <w:r w:rsidRPr="00D308D1" w:rsidR="00754BE0">
        <w:rPr>
          <w:rFonts w:ascii="Arial" w:hAnsi="Arial" w:cs="Arial"/>
          <w:sz w:val="24"/>
        </w:rPr>
        <w:t>(EPG) established for the Impact Study</w:t>
      </w:r>
      <w:r w:rsidRPr="00D308D1" w:rsidR="00E435AE">
        <w:rPr>
          <w:rFonts w:ascii="Arial" w:hAnsi="Arial" w:cs="Arial"/>
          <w:sz w:val="24"/>
        </w:rPr>
        <w:t>,</w:t>
      </w:r>
      <w:r w:rsidRPr="00D308D1" w:rsidR="00754BE0">
        <w:rPr>
          <w:rFonts w:ascii="Arial" w:hAnsi="Arial" w:cs="Arial"/>
          <w:sz w:val="24"/>
        </w:rPr>
        <w:t xml:space="preserve"> as well as </w:t>
      </w:r>
      <w:r w:rsidRPr="00D308D1" w:rsidR="00600F88">
        <w:rPr>
          <w:rFonts w:ascii="Arial" w:hAnsi="Arial" w:cs="Arial"/>
          <w:sz w:val="24"/>
        </w:rPr>
        <w:t xml:space="preserve">The </w:t>
      </w:r>
      <w:r w:rsidRPr="00D308D1" w:rsidR="00915CF0">
        <w:rPr>
          <w:rFonts w:ascii="Arial" w:hAnsi="Arial" w:cs="Arial"/>
          <w:sz w:val="24"/>
        </w:rPr>
        <w:t>RAND</w:t>
      </w:r>
      <w:r w:rsidRPr="00D308D1" w:rsidR="00754BE0">
        <w:rPr>
          <w:rFonts w:ascii="Arial" w:hAnsi="Arial" w:cs="Arial"/>
          <w:sz w:val="24"/>
        </w:rPr>
        <w:t xml:space="preserve"> </w:t>
      </w:r>
      <w:r w:rsidRPr="00D308D1" w:rsidR="00600F88">
        <w:rPr>
          <w:rFonts w:ascii="Arial" w:hAnsi="Arial" w:cs="Arial"/>
          <w:sz w:val="24"/>
        </w:rPr>
        <w:t xml:space="preserve">Corporation </w:t>
      </w:r>
      <w:r w:rsidRPr="00D308D1" w:rsidR="00754BE0">
        <w:rPr>
          <w:rFonts w:ascii="Arial" w:hAnsi="Arial" w:cs="Arial"/>
          <w:sz w:val="24"/>
        </w:rPr>
        <w:t>(subcontractors to JBS for the Impact Study</w:t>
      </w:r>
      <w:r w:rsidRPr="00D308D1" w:rsidR="00915CF0">
        <w:rPr>
          <w:rFonts w:ascii="Arial" w:hAnsi="Arial" w:cs="Arial"/>
          <w:sz w:val="24"/>
        </w:rPr>
        <w:t xml:space="preserve">). See Exhibit 2 below. </w:t>
      </w:r>
    </w:p>
    <w:p w:rsidR="003B5651" w:rsidRPr="00D308D1" w:rsidP="00C2516E" w14:paraId="08DB895B" w14:textId="7B416E08">
      <w:pPr>
        <w:rPr>
          <w:rFonts w:ascii="Arial" w:hAnsi="Arial" w:cs="Arial"/>
          <w:b/>
          <w:bCs/>
          <w:sz w:val="24"/>
        </w:rPr>
      </w:pPr>
      <w:r w:rsidRPr="00D308D1">
        <w:rPr>
          <w:rFonts w:ascii="Arial" w:hAnsi="Arial" w:cs="Arial"/>
          <w:b/>
          <w:bCs/>
          <w:sz w:val="24"/>
        </w:rPr>
        <w:t>Exhibit 2</w:t>
      </w:r>
      <w:r w:rsidRPr="00D308D1" w:rsidR="00C2516E">
        <w:rPr>
          <w:rFonts w:ascii="Arial" w:hAnsi="Arial" w:cs="Arial"/>
          <w:b/>
          <w:bCs/>
          <w:sz w:val="24"/>
        </w:rPr>
        <w:t>: Consultants</w:t>
      </w:r>
    </w:p>
    <w:tbl>
      <w:tblPr>
        <w:tblStyle w:val="TableGrid"/>
        <w:tblW w:w="10536" w:type="dxa"/>
        <w:tblBorders>
          <w:top w:val="single" w:sz="4" w:space="0" w:color="991C21"/>
          <w:left w:val="single" w:sz="4" w:space="0" w:color="991C21"/>
          <w:bottom w:val="single" w:sz="4" w:space="0" w:color="991C21"/>
          <w:right w:val="single" w:sz="4" w:space="0" w:color="991C21"/>
          <w:insideH w:val="single" w:sz="4" w:space="0" w:color="991C21"/>
          <w:insideV w:val="single" w:sz="4" w:space="0" w:color="991C21"/>
        </w:tblBorders>
        <w:tblLook w:val="04A0"/>
      </w:tblPr>
      <w:tblGrid>
        <w:gridCol w:w="1714"/>
        <w:gridCol w:w="1928"/>
        <w:gridCol w:w="4476"/>
        <w:gridCol w:w="2418"/>
      </w:tblGrid>
      <w:tr w14:paraId="196BDF00" w14:textId="77777777" w:rsidTr="00A9432C">
        <w:tblPrEx>
          <w:tblW w:w="10536" w:type="dxa"/>
          <w:tblBorders>
            <w:top w:val="single" w:sz="4" w:space="0" w:color="991C21"/>
            <w:left w:val="single" w:sz="4" w:space="0" w:color="991C21"/>
            <w:bottom w:val="single" w:sz="4" w:space="0" w:color="991C21"/>
            <w:right w:val="single" w:sz="4" w:space="0" w:color="991C21"/>
            <w:insideH w:val="single" w:sz="4" w:space="0" w:color="991C21"/>
            <w:insideV w:val="single" w:sz="4" w:space="0" w:color="991C21"/>
          </w:tblBorders>
          <w:tblLook w:val="04A0"/>
        </w:tblPrEx>
        <w:trPr>
          <w:trHeight w:val="620"/>
        </w:trPr>
        <w:tc>
          <w:tcPr>
            <w:tcW w:w="1776" w:type="dxa"/>
            <w:shd w:val="clear" w:color="auto" w:fill="991C21"/>
          </w:tcPr>
          <w:p w:rsidR="00340565" w:rsidRPr="00340565" w:rsidP="00340565" w14:paraId="1D7DBAD8" w14:textId="77777777">
            <w:pPr>
              <w:rPr>
                <w:rFonts w:ascii="Arial" w:hAnsi="Arial" w:cs="Arial"/>
                <w:b/>
                <w:bCs/>
                <w:color w:val="FFFFFF" w:themeColor="background1"/>
                <w:sz w:val="24"/>
              </w:rPr>
            </w:pPr>
            <w:bookmarkStart w:id="2" w:name="_Toc150949501"/>
            <w:bookmarkStart w:id="3" w:name="_Toc150949607"/>
            <w:bookmarkStart w:id="4" w:name="_Toc151020057"/>
            <w:bookmarkStart w:id="5" w:name="_Toc151020968"/>
            <w:bookmarkStart w:id="6" w:name="_Toc151021189"/>
            <w:bookmarkStart w:id="7" w:name="_Toc151023809"/>
            <w:bookmarkStart w:id="8" w:name="_Toc151132502"/>
            <w:bookmarkStart w:id="9" w:name="_Toc151364807"/>
            <w:bookmarkStart w:id="10" w:name="_Hlk151563047"/>
            <w:r w:rsidRPr="00340565">
              <w:rPr>
                <w:rFonts w:ascii="Arial" w:hAnsi="Arial" w:cs="Arial"/>
                <w:b/>
                <w:bCs/>
                <w:color w:val="FFFFFF" w:themeColor="background1"/>
                <w:sz w:val="24"/>
              </w:rPr>
              <w:t>Name and Title</w:t>
            </w:r>
            <w:bookmarkEnd w:id="2"/>
            <w:bookmarkEnd w:id="3"/>
            <w:bookmarkEnd w:id="4"/>
            <w:bookmarkEnd w:id="5"/>
            <w:bookmarkEnd w:id="6"/>
            <w:bookmarkEnd w:id="7"/>
            <w:bookmarkEnd w:id="8"/>
            <w:bookmarkEnd w:id="9"/>
          </w:p>
        </w:tc>
        <w:tc>
          <w:tcPr>
            <w:tcW w:w="1967" w:type="dxa"/>
            <w:shd w:val="clear" w:color="auto" w:fill="991C21"/>
          </w:tcPr>
          <w:p w:rsidR="00340565" w:rsidRPr="00340565" w:rsidP="00340565" w14:paraId="7B75A3CB" w14:textId="77777777">
            <w:pPr>
              <w:rPr>
                <w:rFonts w:ascii="Arial" w:hAnsi="Arial" w:cs="Arial"/>
                <w:b/>
                <w:bCs/>
                <w:color w:val="FFFFFF" w:themeColor="background1"/>
                <w:sz w:val="24"/>
              </w:rPr>
            </w:pPr>
            <w:bookmarkStart w:id="11" w:name="_Toc150949502"/>
            <w:bookmarkStart w:id="12" w:name="_Toc150949608"/>
            <w:bookmarkStart w:id="13" w:name="_Toc151020058"/>
            <w:bookmarkStart w:id="14" w:name="_Toc151020969"/>
            <w:bookmarkStart w:id="15" w:name="_Toc151021190"/>
            <w:bookmarkStart w:id="16" w:name="_Toc151023810"/>
            <w:bookmarkStart w:id="17" w:name="_Toc151132503"/>
            <w:bookmarkStart w:id="18" w:name="_Toc151364808"/>
            <w:r w:rsidRPr="00340565">
              <w:rPr>
                <w:rFonts w:ascii="Arial" w:hAnsi="Arial" w:cs="Arial"/>
                <w:b/>
                <w:bCs/>
                <w:color w:val="FFFFFF" w:themeColor="background1"/>
                <w:sz w:val="24"/>
              </w:rPr>
              <w:t>Affiliation</w:t>
            </w:r>
            <w:bookmarkEnd w:id="11"/>
            <w:bookmarkEnd w:id="12"/>
            <w:bookmarkEnd w:id="13"/>
            <w:bookmarkEnd w:id="14"/>
            <w:bookmarkEnd w:id="15"/>
            <w:bookmarkEnd w:id="16"/>
            <w:bookmarkEnd w:id="17"/>
            <w:bookmarkEnd w:id="18"/>
          </w:p>
        </w:tc>
        <w:tc>
          <w:tcPr>
            <w:tcW w:w="4476" w:type="dxa"/>
            <w:shd w:val="clear" w:color="auto" w:fill="991C21"/>
          </w:tcPr>
          <w:p w:rsidR="00340565" w:rsidRPr="00340565" w:rsidP="00340565" w14:paraId="6B198CD8" w14:textId="77777777">
            <w:pPr>
              <w:rPr>
                <w:rFonts w:ascii="Arial" w:hAnsi="Arial" w:cs="Arial"/>
                <w:b/>
                <w:bCs/>
                <w:color w:val="FFFFFF" w:themeColor="background1"/>
                <w:sz w:val="24"/>
              </w:rPr>
            </w:pPr>
            <w:r w:rsidRPr="00340565">
              <w:rPr>
                <w:rFonts w:ascii="Arial" w:hAnsi="Arial" w:cs="Arial"/>
                <w:b/>
                <w:bCs/>
                <w:color w:val="FFFFFF" w:themeColor="background1"/>
                <w:sz w:val="24"/>
              </w:rPr>
              <w:t>Contact Information</w:t>
            </w:r>
          </w:p>
        </w:tc>
        <w:tc>
          <w:tcPr>
            <w:tcW w:w="2317" w:type="dxa"/>
            <w:shd w:val="clear" w:color="auto" w:fill="991C21"/>
          </w:tcPr>
          <w:p w:rsidR="00340565" w:rsidRPr="00340565" w:rsidP="00340565" w14:paraId="4E3D1C1A" w14:textId="77777777">
            <w:pPr>
              <w:rPr>
                <w:rFonts w:ascii="Arial" w:hAnsi="Arial" w:cs="Arial"/>
                <w:b/>
                <w:bCs/>
                <w:color w:val="FFFFFF" w:themeColor="background1"/>
                <w:sz w:val="24"/>
              </w:rPr>
            </w:pPr>
            <w:r w:rsidRPr="00340565">
              <w:rPr>
                <w:rFonts w:ascii="Arial" w:hAnsi="Arial" w:cs="Arial"/>
                <w:b/>
                <w:bCs/>
                <w:color w:val="FFFFFF" w:themeColor="background1"/>
                <w:sz w:val="24"/>
              </w:rPr>
              <w:t>Years and Areas of Consultation</w:t>
            </w:r>
          </w:p>
        </w:tc>
      </w:tr>
      <w:tr w14:paraId="4BA0581F" w14:textId="77777777" w:rsidTr="00A9432C">
        <w:tblPrEx>
          <w:tblW w:w="10536" w:type="dxa"/>
          <w:tblLook w:val="04A0"/>
        </w:tblPrEx>
        <w:trPr>
          <w:trHeight w:val="403"/>
        </w:trPr>
        <w:tc>
          <w:tcPr>
            <w:tcW w:w="10536" w:type="dxa"/>
            <w:gridSpan w:val="4"/>
            <w:shd w:val="clear" w:color="auto" w:fill="0550B3"/>
          </w:tcPr>
          <w:p w:rsidR="00340565" w:rsidRPr="00340565" w:rsidP="00340565" w14:paraId="5A56B666" w14:textId="77777777">
            <w:pPr>
              <w:rPr>
                <w:rFonts w:ascii="Arial" w:hAnsi="Arial" w:cs="Arial"/>
                <w:b/>
                <w:bCs/>
                <w:color w:val="FFFFFF" w:themeColor="background1"/>
                <w:sz w:val="24"/>
              </w:rPr>
            </w:pPr>
            <w:bookmarkStart w:id="19" w:name="_Toc150949503"/>
            <w:bookmarkStart w:id="20" w:name="_Toc150949609"/>
            <w:bookmarkStart w:id="21" w:name="_Toc151020059"/>
            <w:bookmarkStart w:id="22" w:name="_Toc151020970"/>
            <w:bookmarkStart w:id="23" w:name="_Toc151021191"/>
            <w:bookmarkStart w:id="24" w:name="_Toc151023811"/>
            <w:bookmarkStart w:id="25" w:name="_Toc151132504"/>
            <w:bookmarkStart w:id="26" w:name="_Toc151364809"/>
            <w:r w:rsidRPr="00340565">
              <w:rPr>
                <w:rFonts w:ascii="Arial" w:hAnsi="Arial" w:cs="Arial"/>
                <w:b/>
                <w:bCs/>
                <w:color w:val="FFFFFF" w:themeColor="background1"/>
                <w:sz w:val="24"/>
              </w:rPr>
              <w:t>Non-Federal</w:t>
            </w:r>
            <w:bookmarkEnd w:id="19"/>
            <w:bookmarkEnd w:id="20"/>
            <w:bookmarkEnd w:id="21"/>
            <w:bookmarkEnd w:id="22"/>
            <w:bookmarkEnd w:id="23"/>
            <w:bookmarkEnd w:id="24"/>
            <w:bookmarkEnd w:id="25"/>
            <w:bookmarkEnd w:id="26"/>
            <w:r w:rsidRPr="00340565">
              <w:rPr>
                <w:rFonts w:ascii="Arial" w:hAnsi="Arial" w:cs="Arial"/>
                <w:b/>
                <w:bCs/>
                <w:color w:val="FFFFFF" w:themeColor="background1"/>
                <w:sz w:val="24"/>
              </w:rPr>
              <w:t xml:space="preserve"> EPG Members</w:t>
            </w:r>
          </w:p>
        </w:tc>
      </w:tr>
      <w:tr w14:paraId="22933729" w14:textId="77777777" w:rsidTr="00A9432C">
        <w:tblPrEx>
          <w:tblW w:w="10536" w:type="dxa"/>
          <w:tblLook w:val="04A0"/>
        </w:tblPrEx>
        <w:trPr>
          <w:trHeight w:val="790"/>
        </w:trPr>
        <w:tc>
          <w:tcPr>
            <w:tcW w:w="1776" w:type="dxa"/>
            <w:shd w:val="clear" w:color="auto" w:fill="F0EEE8"/>
          </w:tcPr>
          <w:p w:rsidR="00340565" w:rsidRPr="00340565" w:rsidP="00340565" w14:paraId="61617AC5" w14:textId="77777777">
            <w:pPr>
              <w:rPr>
                <w:rFonts w:ascii="Arial" w:hAnsi="Arial" w:cs="Arial"/>
                <w:sz w:val="24"/>
              </w:rPr>
            </w:pPr>
            <w:r w:rsidRPr="00340565">
              <w:rPr>
                <w:rFonts w:ascii="Arial" w:hAnsi="Arial" w:cs="Arial"/>
                <w:sz w:val="24"/>
              </w:rPr>
              <w:t>Amie Bettencourt, PhD, MS, Assistant Professor, Clinician (EPG Chair)</w:t>
            </w:r>
          </w:p>
        </w:tc>
        <w:tc>
          <w:tcPr>
            <w:tcW w:w="1967" w:type="dxa"/>
            <w:shd w:val="clear" w:color="auto" w:fill="F0EEE8"/>
          </w:tcPr>
          <w:p w:rsidR="00340565" w:rsidRPr="00340565" w:rsidP="00340565" w14:paraId="73AFCBC7" w14:textId="77777777">
            <w:pPr>
              <w:rPr>
                <w:rFonts w:ascii="Arial" w:hAnsi="Arial" w:cs="Arial"/>
                <w:sz w:val="24"/>
              </w:rPr>
            </w:pPr>
            <w:r w:rsidRPr="00340565">
              <w:rPr>
                <w:rFonts w:ascii="Arial" w:hAnsi="Arial" w:cs="Arial"/>
                <w:sz w:val="24"/>
              </w:rPr>
              <w:t>Johns Hopkins Medicine, Department of Psychiatry and Behavioral Sciences; Maryland PMHCA; National Network of Child Psychiatry Access Programs (NNCPAP) member</w:t>
            </w:r>
          </w:p>
        </w:tc>
        <w:tc>
          <w:tcPr>
            <w:tcW w:w="4476" w:type="dxa"/>
            <w:shd w:val="clear" w:color="auto" w:fill="F0EEE8"/>
          </w:tcPr>
          <w:p w:rsidR="00340565" w:rsidRPr="00340565" w:rsidP="00340565" w14:paraId="662A3931" w14:textId="5A698D81">
            <w:pPr>
              <w:rPr>
                <w:rFonts w:ascii="Arial" w:hAnsi="Arial" w:cs="Arial"/>
                <w:sz w:val="24"/>
              </w:rPr>
            </w:pPr>
            <w:hyperlink r:id="rId4" w:history="1">
              <w:r w:rsidRPr="00340565">
                <w:rPr>
                  <w:rStyle w:val="Hyperlink"/>
                  <w:rFonts w:ascii="Arial" w:hAnsi="Arial" w:cs="Arial"/>
                  <w:sz w:val="24"/>
                </w:rPr>
                <w:t>abetten3@jhu.edu</w:t>
              </w:r>
            </w:hyperlink>
          </w:p>
        </w:tc>
        <w:tc>
          <w:tcPr>
            <w:tcW w:w="2317" w:type="dxa"/>
            <w:shd w:val="clear" w:color="auto" w:fill="F0EEE8"/>
          </w:tcPr>
          <w:p w:rsidR="00340565" w:rsidRPr="00340565" w:rsidP="00340565" w14:paraId="7CE0F9BE" w14:textId="77777777">
            <w:pPr>
              <w:rPr>
                <w:rFonts w:ascii="Arial" w:hAnsi="Arial" w:cs="Arial"/>
                <w:sz w:val="24"/>
              </w:rPr>
            </w:pPr>
            <w:r w:rsidRPr="00340565">
              <w:rPr>
                <w:rFonts w:ascii="Arial" w:hAnsi="Arial" w:cs="Arial"/>
                <w:sz w:val="24"/>
              </w:rPr>
              <w:t>Consultation Year: 2023</w:t>
            </w:r>
          </w:p>
          <w:p w:rsidR="00340565" w:rsidRPr="00340565" w:rsidP="00340565" w14:paraId="5DD9F245" w14:textId="77777777">
            <w:pPr>
              <w:rPr>
                <w:rFonts w:ascii="Arial" w:hAnsi="Arial" w:cs="Arial"/>
                <w:sz w:val="24"/>
              </w:rPr>
            </w:pPr>
            <w:r w:rsidRPr="00340565">
              <w:rPr>
                <w:rFonts w:ascii="Arial" w:hAnsi="Arial" w:cs="Arial"/>
                <w:sz w:val="24"/>
              </w:rPr>
              <w:t xml:space="preserve">Reviewed/Consulted on: </w:t>
            </w:r>
          </w:p>
          <w:p w:rsidR="00340565" w:rsidRPr="00340565" w:rsidP="00340565" w14:paraId="0D3031D6" w14:textId="77777777">
            <w:pPr>
              <w:numPr>
                <w:ilvl w:val="0"/>
                <w:numId w:val="4"/>
              </w:numPr>
              <w:rPr>
                <w:rFonts w:ascii="Arial" w:hAnsi="Arial" w:cs="Arial"/>
                <w:sz w:val="24"/>
              </w:rPr>
            </w:pPr>
            <w:r w:rsidRPr="00340565">
              <w:rPr>
                <w:rFonts w:ascii="Arial" w:hAnsi="Arial" w:cs="Arial"/>
                <w:sz w:val="24"/>
              </w:rPr>
              <w:t>Formative research (e.g., literature review, existing data sources)</w:t>
            </w:r>
          </w:p>
          <w:p w:rsidR="00340565" w:rsidRPr="00340565" w:rsidP="00340565" w14:paraId="0CF4A062" w14:textId="77777777">
            <w:pPr>
              <w:numPr>
                <w:ilvl w:val="0"/>
                <w:numId w:val="4"/>
              </w:numPr>
              <w:rPr>
                <w:rFonts w:ascii="Arial" w:hAnsi="Arial" w:cs="Arial"/>
                <w:sz w:val="24"/>
              </w:rPr>
            </w:pPr>
            <w:r w:rsidRPr="00340565">
              <w:rPr>
                <w:rFonts w:ascii="Arial" w:hAnsi="Arial" w:cs="Arial"/>
                <w:sz w:val="24"/>
              </w:rPr>
              <w:t>Key research questions</w:t>
            </w:r>
          </w:p>
          <w:p w:rsidR="00340565" w:rsidRPr="00340565" w:rsidP="00340565" w14:paraId="1FB98793" w14:textId="77777777">
            <w:pPr>
              <w:numPr>
                <w:ilvl w:val="0"/>
                <w:numId w:val="4"/>
              </w:numPr>
              <w:rPr>
                <w:rFonts w:ascii="Arial" w:hAnsi="Arial" w:cs="Arial"/>
                <w:sz w:val="24"/>
              </w:rPr>
            </w:pPr>
            <w:r w:rsidRPr="00340565">
              <w:rPr>
                <w:rFonts w:ascii="Arial" w:hAnsi="Arial" w:cs="Arial"/>
                <w:sz w:val="24"/>
              </w:rPr>
              <w:t>Study design</w:t>
            </w:r>
          </w:p>
          <w:p w:rsidR="00340565" w:rsidRPr="00340565" w:rsidP="00340565" w14:paraId="2B92E02E" w14:textId="77777777">
            <w:pPr>
              <w:numPr>
                <w:ilvl w:val="0"/>
                <w:numId w:val="4"/>
              </w:numPr>
              <w:rPr>
                <w:rFonts w:ascii="Arial" w:hAnsi="Arial" w:cs="Arial"/>
                <w:sz w:val="24"/>
              </w:rPr>
            </w:pPr>
            <w:r w:rsidRPr="00340565">
              <w:rPr>
                <w:rFonts w:ascii="Arial" w:hAnsi="Arial" w:cs="Arial"/>
                <w:sz w:val="24"/>
              </w:rPr>
              <w:t>Data quality plan</w:t>
            </w:r>
          </w:p>
          <w:p w:rsidR="00340565" w:rsidRPr="00340565" w:rsidP="00340565" w14:paraId="3CAF0D04" w14:textId="77777777">
            <w:pPr>
              <w:numPr>
                <w:ilvl w:val="0"/>
                <w:numId w:val="4"/>
              </w:numPr>
              <w:rPr>
                <w:rFonts w:ascii="Arial" w:hAnsi="Arial" w:cs="Arial"/>
                <w:sz w:val="24"/>
              </w:rPr>
            </w:pPr>
            <w:r w:rsidRPr="00340565">
              <w:rPr>
                <w:rFonts w:ascii="Arial" w:hAnsi="Arial" w:cs="Arial"/>
                <w:sz w:val="24"/>
              </w:rPr>
              <w:t>Primary data collection instruments</w:t>
            </w:r>
          </w:p>
        </w:tc>
      </w:tr>
      <w:tr w14:paraId="7FEA6A31" w14:textId="77777777" w:rsidTr="00A9432C">
        <w:tblPrEx>
          <w:tblW w:w="10536" w:type="dxa"/>
          <w:tblLook w:val="04A0"/>
        </w:tblPrEx>
        <w:trPr>
          <w:trHeight w:val="262"/>
        </w:trPr>
        <w:tc>
          <w:tcPr>
            <w:tcW w:w="1776" w:type="dxa"/>
          </w:tcPr>
          <w:p w:rsidR="00340565" w:rsidRPr="00340565" w:rsidP="00340565" w14:paraId="04B7D82B" w14:textId="77777777">
            <w:pPr>
              <w:rPr>
                <w:rFonts w:ascii="Arial" w:hAnsi="Arial" w:cs="Arial"/>
                <w:sz w:val="24"/>
              </w:rPr>
            </w:pPr>
            <w:r w:rsidRPr="00340565">
              <w:rPr>
                <w:rFonts w:ascii="Arial" w:hAnsi="Arial" w:cs="Arial"/>
                <w:sz w:val="24"/>
              </w:rPr>
              <w:t>Shannon Dial, LMFT, Executive Officer</w:t>
            </w:r>
          </w:p>
        </w:tc>
        <w:tc>
          <w:tcPr>
            <w:tcW w:w="1967" w:type="dxa"/>
          </w:tcPr>
          <w:p w:rsidR="00340565" w:rsidRPr="00340565" w:rsidP="00340565" w14:paraId="1BECACE9" w14:textId="77777777">
            <w:pPr>
              <w:rPr>
                <w:rFonts w:ascii="Arial" w:hAnsi="Arial" w:cs="Arial"/>
                <w:sz w:val="24"/>
              </w:rPr>
            </w:pPr>
            <w:r w:rsidRPr="00340565">
              <w:rPr>
                <w:rFonts w:ascii="Arial" w:hAnsi="Arial" w:cs="Arial"/>
                <w:sz w:val="24"/>
              </w:rPr>
              <w:t>Integrated Service Division; Chickasaw Nation PMHCA</w:t>
            </w:r>
          </w:p>
        </w:tc>
        <w:tc>
          <w:tcPr>
            <w:tcW w:w="4476" w:type="dxa"/>
          </w:tcPr>
          <w:p w:rsidR="00340565" w:rsidP="00340565" w14:paraId="3DAD3643" w14:textId="77777777">
            <w:pPr>
              <w:rPr>
                <w:rFonts w:ascii="Arial" w:hAnsi="Arial" w:cs="Arial"/>
                <w:sz w:val="24"/>
              </w:rPr>
            </w:pPr>
            <w:hyperlink r:id="rId5" w:history="1">
              <w:r w:rsidRPr="00340565">
                <w:rPr>
                  <w:rStyle w:val="Hyperlink"/>
                  <w:rFonts w:ascii="Arial" w:hAnsi="Arial" w:cs="Arial"/>
                  <w:sz w:val="24"/>
                </w:rPr>
                <w:t>Shannon.Dial@chickasaw.net</w:t>
              </w:r>
            </w:hyperlink>
            <w:r w:rsidRPr="00340565">
              <w:rPr>
                <w:rFonts w:ascii="Arial" w:hAnsi="Arial" w:cs="Arial"/>
                <w:sz w:val="24"/>
              </w:rPr>
              <w:t xml:space="preserve"> </w:t>
            </w:r>
          </w:p>
          <w:p w:rsidR="00932215" w:rsidRPr="00340565" w:rsidP="00340565" w14:paraId="61B21E77" w14:textId="1E66812E">
            <w:pPr>
              <w:rPr>
                <w:rFonts w:ascii="Arial" w:hAnsi="Arial" w:cs="Arial"/>
                <w:sz w:val="24"/>
              </w:rPr>
            </w:pPr>
          </w:p>
        </w:tc>
        <w:tc>
          <w:tcPr>
            <w:tcW w:w="2317" w:type="dxa"/>
          </w:tcPr>
          <w:p w:rsidR="00340565" w:rsidRPr="00340565" w:rsidP="00340565" w14:paraId="0947A170" w14:textId="77777777">
            <w:pPr>
              <w:rPr>
                <w:rFonts w:ascii="Arial" w:hAnsi="Arial" w:cs="Arial"/>
                <w:sz w:val="24"/>
              </w:rPr>
            </w:pPr>
            <w:r w:rsidRPr="00340565">
              <w:rPr>
                <w:rFonts w:ascii="Arial" w:hAnsi="Arial" w:cs="Arial"/>
                <w:sz w:val="24"/>
              </w:rPr>
              <w:t>Consultation Year: 2023</w:t>
            </w:r>
          </w:p>
          <w:p w:rsidR="00340565" w:rsidRPr="00340565" w:rsidP="00340565" w14:paraId="1C08EFE0" w14:textId="77777777">
            <w:pPr>
              <w:rPr>
                <w:rFonts w:ascii="Arial" w:hAnsi="Arial" w:cs="Arial"/>
                <w:sz w:val="24"/>
              </w:rPr>
            </w:pPr>
            <w:r w:rsidRPr="00340565">
              <w:rPr>
                <w:rFonts w:ascii="Arial" w:hAnsi="Arial" w:cs="Arial"/>
                <w:sz w:val="24"/>
              </w:rPr>
              <w:t xml:space="preserve">Reviewed/Consulted on: </w:t>
            </w:r>
          </w:p>
          <w:p w:rsidR="00340565" w:rsidRPr="00340565" w:rsidP="00340565" w14:paraId="1DE721F8" w14:textId="77777777">
            <w:pPr>
              <w:numPr>
                <w:ilvl w:val="0"/>
                <w:numId w:val="4"/>
              </w:numPr>
              <w:rPr>
                <w:rFonts w:ascii="Arial" w:hAnsi="Arial" w:cs="Arial"/>
                <w:sz w:val="24"/>
              </w:rPr>
            </w:pPr>
            <w:r w:rsidRPr="00340565">
              <w:rPr>
                <w:rFonts w:ascii="Arial" w:hAnsi="Arial" w:cs="Arial"/>
                <w:sz w:val="24"/>
              </w:rPr>
              <w:t>Formative research (e.g., literature review, existing data sources)</w:t>
            </w:r>
          </w:p>
          <w:p w:rsidR="00340565" w:rsidRPr="00340565" w:rsidP="00340565" w14:paraId="470EE668" w14:textId="77777777">
            <w:pPr>
              <w:numPr>
                <w:ilvl w:val="0"/>
                <w:numId w:val="4"/>
              </w:numPr>
              <w:rPr>
                <w:rFonts w:ascii="Arial" w:hAnsi="Arial" w:cs="Arial"/>
                <w:sz w:val="24"/>
              </w:rPr>
            </w:pPr>
            <w:r w:rsidRPr="00340565">
              <w:rPr>
                <w:rFonts w:ascii="Arial" w:hAnsi="Arial" w:cs="Arial"/>
                <w:sz w:val="24"/>
              </w:rPr>
              <w:t>Key research questions</w:t>
            </w:r>
          </w:p>
          <w:p w:rsidR="00340565" w:rsidRPr="00340565" w:rsidP="00340565" w14:paraId="21AA1048" w14:textId="77777777">
            <w:pPr>
              <w:numPr>
                <w:ilvl w:val="0"/>
                <w:numId w:val="4"/>
              </w:numPr>
              <w:rPr>
                <w:rFonts w:ascii="Arial" w:hAnsi="Arial" w:cs="Arial"/>
                <w:sz w:val="24"/>
              </w:rPr>
            </w:pPr>
            <w:r w:rsidRPr="00340565">
              <w:rPr>
                <w:rFonts w:ascii="Arial" w:hAnsi="Arial" w:cs="Arial"/>
                <w:sz w:val="24"/>
              </w:rPr>
              <w:t>Study design</w:t>
            </w:r>
          </w:p>
          <w:p w:rsidR="00340565" w:rsidRPr="00340565" w:rsidP="00340565" w14:paraId="143F4E3C" w14:textId="77777777">
            <w:pPr>
              <w:numPr>
                <w:ilvl w:val="0"/>
                <w:numId w:val="4"/>
              </w:numPr>
              <w:rPr>
                <w:rFonts w:ascii="Arial" w:hAnsi="Arial" w:cs="Arial"/>
                <w:sz w:val="24"/>
              </w:rPr>
            </w:pPr>
            <w:r w:rsidRPr="00340565">
              <w:rPr>
                <w:rFonts w:ascii="Arial" w:hAnsi="Arial" w:cs="Arial"/>
                <w:sz w:val="24"/>
              </w:rPr>
              <w:t>Data quality plan</w:t>
            </w:r>
          </w:p>
          <w:p w:rsidR="00340565" w:rsidRPr="00340565" w:rsidP="00340565" w14:paraId="5BA9107D" w14:textId="77777777">
            <w:pPr>
              <w:numPr>
                <w:ilvl w:val="0"/>
                <w:numId w:val="4"/>
              </w:numPr>
              <w:rPr>
                <w:rFonts w:ascii="Arial" w:hAnsi="Arial" w:cs="Arial"/>
                <w:sz w:val="24"/>
              </w:rPr>
            </w:pPr>
            <w:r w:rsidRPr="00340565">
              <w:rPr>
                <w:rFonts w:ascii="Arial" w:hAnsi="Arial" w:cs="Arial"/>
                <w:sz w:val="24"/>
              </w:rPr>
              <w:t>Primary data collection instruments</w:t>
            </w:r>
          </w:p>
        </w:tc>
      </w:tr>
      <w:tr w14:paraId="746BBFBF" w14:textId="77777777" w:rsidTr="00A9432C">
        <w:tblPrEx>
          <w:tblW w:w="10536" w:type="dxa"/>
          <w:tblLook w:val="04A0"/>
        </w:tblPrEx>
        <w:trPr>
          <w:trHeight w:val="262"/>
        </w:trPr>
        <w:tc>
          <w:tcPr>
            <w:tcW w:w="1776" w:type="dxa"/>
            <w:shd w:val="clear" w:color="auto" w:fill="F0EEE8"/>
          </w:tcPr>
          <w:p w:rsidR="00340565" w:rsidRPr="00340565" w:rsidP="00340565" w14:paraId="5EF8D163" w14:textId="77777777">
            <w:pPr>
              <w:rPr>
                <w:rFonts w:ascii="Arial" w:hAnsi="Arial" w:cs="Arial"/>
                <w:sz w:val="24"/>
              </w:rPr>
            </w:pPr>
            <w:r w:rsidRPr="00340565">
              <w:rPr>
                <w:rFonts w:ascii="Arial" w:hAnsi="Arial" w:cs="Arial"/>
                <w:sz w:val="24"/>
              </w:rPr>
              <w:t>Julie Gorzkowski, MSW, LSW, Director</w:t>
            </w:r>
          </w:p>
        </w:tc>
        <w:tc>
          <w:tcPr>
            <w:tcW w:w="1967" w:type="dxa"/>
            <w:shd w:val="clear" w:color="auto" w:fill="F0EEE8"/>
          </w:tcPr>
          <w:p w:rsidR="00340565" w:rsidRPr="00340565" w:rsidP="00340565" w14:paraId="0A8598E9" w14:textId="77777777">
            <w:pPr>
              <w:rPr>
                <w:rFonts w:ascii="Arial" w:hAnsi="Arial" w:cs="Arial"/>
                <w:sz w:val="24"/>
              </w:rPr>
            </w:pPr>
            <w:r w:rsidRPr="00340565">
              <w:rPr>
                <w:rFonts w:ascii="Arial" w:hAnsi="Arial" w:cs="Arial"/>
                <w:sz w:val="24"/>
              </w:rPr>
              <w:t>American Academy of Pediatrics</w:t>
            </w:r>
          </w:p>
        </w:tc>
        <w:tc>
          <w:tcPr>
            <w:tcW w:w="4476" w:type="dxa"/>
            <w:shd w:val="clear" w:color="auto" w:fill="F0EEE8"/>
          </w:tcPr>
          <w:p w:rsidR="00340565" w:rsidRPr="00340565" w:rsidP="00340565" w14:paraId="4247E33C" w14:textId="77777777">
            <w:pPr>
              <w:rPr>
                <w:rFonts w:ascii="Arial" w:hAnsi="Arial" w:cs="Arial"/>
                <w:sz w:val="24"/>
              </w:rPr>
            </w:pPr>
            <w:hyperlink r:id="rId6" w:history="1">
              <w:r w:rsidRPr="00340565">
                <w:rPr>
                  <w:rStyle w:val="Hyperlink"/>
                  <w:rFonts w:ascii="Arial" w:hAnsi="Arial" w:cs="Arial"/>
                  <w:sz w:val="24"/>
                </w:rPr>
                <w:t>JGorzkowski@aap.org</w:t>
              </w:r>
            </w:hyperlink>
          </w:p>
          <w:p w:rsidR="00340565" w:rsidRPr="00340565" w:rsidP="00340565" w14:paraId="5AE53E4D" w14:textId="279C8007">
            <w:pPr>
              <w:rPr>
                <w:rFonts w:ascii="Arial" w:hAnsi="Arial" w:cs="Arial"/>
                <w:sz w:val="24"/>
              </w:rPr>
            </w:pPr>
          </w:p>
        </w:tc>
        <w:tc>
          <w:tcPr>
            <w:tcW w:w="2317" w:type="dxa"/>
            <w:shd w:val="clear" w:color="auto" w:fill="F0EEE8"/>
          </w:tcPr>
          <w:p w:rsidR="00340565" w:rsidRPr="00340565" w:rsidP="00340565" w14:paraId="2793F115" w14:textId="77777777">
            <w:pPr>
              <w:rPr>
                <w:rFonts w:ascii="Arial" w:hAnsi="Arial" w:cs="Arial"/>
                <w:sz w:val="24"/>
              </w:rPr>
            </w:pPr>
            <w:r w:rsidRPr="00340565">
              <w:rPr>
                <w:rFonts w:ascii="Arial" w:hAnsi="Arial" w:cs="Arial"/>
                <w:sz w:val="24"/>
              </w:rPr>
              <w:t>Consultation Year: 2023</w:t>
            </w:r>
          </w:p>
          <w:p w:rsidR="00340565" w:rsidRPr="00340565" w:rsidP="00340565" w14:paraId="719475B0" w14:textId="77777777">
            <w:pPr>
              <w:rPr>
                <w:rFonts w:ascii="Arial" w:hAnsi="Arial" w:cs="Arial"/>
                <w:sz w:val="24"/>
              </w:rPr>
            </w:pPr>
            <w:r w:rsidRPr="00340565">
              <w:rPr>
                <w:rFonts w:ascii="Arial" w:hAnsi="Arial" w:cs="Arial"/>
                <w:sz w:val="24"/>
              </w:rPr>
              <w:t xml:space="preserve">Reviewed/Consulted on: </w:t>
            </w:r>
          </w:p>
          <w:p w:rsidR="00340565" w:rsidRPr="00340565" w:rsidP="00340565" w14:paraId="6773D094" w14:textId="77777777">
            <w:pPr>
              <w:numPr>
                <w:ilvl w:val="0"/>
                <w:numId w:val="4"/>
              </w:numPr>
              <w:rPr>
                <w:rFonts w:ascii="Arial" w:hAnsi="Arial" w:cs="Arial"/>
                <w:sz w:val="24"/>
              </w:rPr>
            </w:pPr>
            <w:r w:rsidRPr="00340565">
              <w:rPr>
                <w:rFonts w:ascii="Arial" w:hAnsi="Arial" w:cs="Arial"/>
                <w:sz w:val="24"/>
              </w:rPr>
              <w:t>Formative research (e.g., literature review, existing data sources)</w:t>
            </w:r>
          </w:p>
          <w:p w:rsidR="00340565" w:rsidRPr="00340565" w:rsidP="00340565" w14:paraId="6115B07B" w14:textId="77777777">
            <w:pPr>
              <w:numPr>
                <w:ilvl w:val="0"/>
                <w:numId w:val="4"/>
              </w:numPr>
              <w:rPr>
                <w:rFonts w:ascii="Arial" w:hAnsi="Arial" w:cs="Arial"/>
                <w:sz w:val="24"/>
              </w:rPr>
            </w:pPr>
            <w:r w:rsidRPr="00340565">
              <w:rPr>
                <w:rFonts w:ascii="Arial" w:hAnsi="Arial" w:cs="Arial"/>
                <w:sz w:val="24"/>
              </w:rPr>
              <w:t>Key research questions</w:t>
            </w:r>
          </w:p>
          <w:p w:rsidR="00340565" w:rsidRPr="00340565" w:rsidP="00340565" w14:paraId="18203C0C" w14:textId="77777777">
            <w:pPr>
              <w:numPr>
                <w:ilvl w:val="0"/>
                <w:numId w:val="4"/>
              </w:numPr>
              <w:rPr>
                <w:rFonts w:ascii="Arial" w:hAnsi="Arial" w:cs="Arial"/>
                <w:sz w:val="24"/>
              </w:rPr>
            </w:pPr>
            <w:r w:rsidRPr="00340565">
              <w:rPr>
                <w:rFonts w:ascii="Arial" w:hAnsi="Arial" w:cs="Arial"/>
                <w:sz w:val="24"/>
              </w:rPr>
              <w:t>Study design</w:t>
            </w:r>
          </w:p>
          <w:p w:rsidR="00340565" w:rsidRPr="00340565" w:rsidP="00340565" w14:paraId="27AC5846" w14:textId="77777777">
            <w:pPr>
              <w:numPr>
                <w:ilvl w:val="0"/>
                <w:numId w:val="4"/>
              </w:numPr>
              <w:rPr>
                <w:rFonts w:ascii="Arial" w:hAnsi="Arial" w:cs="Arial"/>
                <w:sz w:val="24"/>
              </w:rPr>
            </w:pPr>
            <w:r w:rsidRPr="00340565">
              <w:rPr>
                <w:rFonts w:ascii="Arial" w:hAnsi="Arial" w:cs="Arial"/>
                <w:sz w:val="24"/>
              </w:rPr>
              <w:t>Data quality plan</w:t>
            </w:r>
          </w:p>
          <w:p w:rsidR="00340565" w:rsidRPr="00340565" w:rsidP="00340565" w14:paraId="19C34CF3" w14:textId="77777777">
            <w:pPr>
              <w:numPr>
                <w:ilvl w:val="0"/>
                <w:numId w:val="4"/>
              </w:numPr>
              <w:rPr>
                <w:rFonts w:ascii="Arial" w:hAnsi="Arial" w:cs="Arial"/>
                <w:sz w:val="24"/>
              </w:rPr>
            </w:pPr>
            <w:r w:rsidRPr="00340565">
              <w:rPr>
                <w:rFonts w:ascii="Arial" w:hAnsi="Arial" w:cs="Arial"/>
                <w:sz w:val="24"/>
              </w:rPr>
              <w:t>Primary data collection instruments</w:t>
            </w:r>
          </w:p>
        </w:tc>
      </w:tr>
      <w:tr w14:paraId="6C75B1BB" w14:textId="77777777" w:rsidTr="00A9432C">
        <w:tblPrEx>
          <w:tblW w:w="10536" w:type="dxa"/>
          <w:tblLook w:val="04A0"/>
        </w:tblPrEx>
        <w:trPr>
          <w:trHeight w:val="262"/>
        </w:trPr>
        <w:tc>
          <w:tcPr>
            <w:tcW w:w="1776" w:type="dxa"/>
          </w:tcPr>
          <w:p w:rsidR="00340565" w:rsidRPr="00340565" w:rsidP="00340565" w14:paraId="64A7E870" w14:textId="77777777">
            <w:pPr>
              <w:rPr>
                <w:rFonts w:ascii="Arial" w:hAnsi="Arial" w:cs="Arial"/>
                <w:sz w:val="24"/>
              </w:rPr>
            </w:pPr>
            <w:r w:rsidRPr="00340565">
              <w:rPr>
                <w:rFonts w:ascii="Arial" w:hAnsi="Arial" w:cs="Arial"/>
                <w:sz w:val="24"/>
              </w:rPr>
              <w:t>Joy Hogge, PhD, MS, Executive Director</w:t>
            </w:r>
          </w:p>
        </w:tc>
        <w:tc>
          <w:tcPr>
            <w:tcW w:w="1967" w:type="dxa"/>
          </w:tcPr>
          <w:p w:rsidR="00340565" w:rsidRPr="00340565" w:rsidP="00340565" w14:paraId="188CF9D1" w14:textId="77777777">
            <w:pPr>
              <w:rPr>
                <w:rFonts w:ascii="Arial" w:hAnsi="Arial" w:cs="Arial"/>
                <w:sz w:val="24"/>
              </w:rPr>
            </w:pPr>
            <w:r w:rsidRPr="00340565">
              <w:rPr>
                <w:rFonts w:ascii="Arial" w:hAnsi="Arial" w:cs="Arial"/>
                <w:sz w:val="24"/>
              </w:rPr>
              <w:t>Families as Allies</w:t>
            </w:r>
          </w:p>
        </w:tc>
        <w:tc>
          <w:tcPr>
            <w:tcW w:w="4476" w:type="dxa"/>
          </w:tcPr>
          <w:p w:rsidR="00340565" w:rsidRPr="00340565" w:rsidP="00340565" w14:paraId="73587454" w14:textId="77777777">
            <w:pPr>
              <w:rPr>
                <w:rFonts w:ascii="Arial" w:hAnsi="Arial" w:cs="Arial"/>
                <w:sz w:val="24"/>
              </w:rPr>
            </w:pPr>
            <w:hyperlink r:id="rId7" w:history="1">
              <w:r w:rsidRPr="00340565">
                <w:rPr>
                  <w:rStyle w:val="Hyperlink"/>
                  <w:rFonts w:ascii="Arial" w:hAnsi="Arial" w:cs="Arial"/>
                  <w:sz w:val="24"/>
                </w:rPr>
                <w:t>jhogge@faams.org</w:t>
              </w:r>
            </w:hyperlink>
          </w:p>
          <w:p w:rsidR="00340565" w:rsidRPr="00340565" w:rsidP="00340565" w14:paraId="2373BD91" w14:textId="39E8670F">
            <w:pPr>
              <w:rPr>
                <w:rFonts w:ascii="Arial" w:hAnsi="Arial" w:cs="Arial"/>
                <w:sz w:val="24"/>
              </w:rPr>
            </w:pPr>
          </w:p>
        </w:tc>
        <w:tc>
          <w:tcPr>
            <w:tcW w:w="2317" w:type="dxa"/>
          </w:tcPr>
          <w:p w:rsidR="00340565" w:rsidRPr="00340565" w:rsidP="00340565" w14:paraId="2A3C31AE" w14:textId="77777777">
            <w:pPr>
              <w:rPr>
                <w:rFonts w:ascii="Arial" w:hAnsi="Arial" w:cs="Arial"/>
                <w:sz w:val="24"/>
              </w:rPr>
            </w:pPr>
            <w:r w:rsidRPr="00340565">
              <w:rPr>
                <w:rFonts w:ascii="Arial" w:hAnsi="Arial" w:cs="Arial"/>
                <w:sz w:val="24"/>
              </w:rPr>
              <w:t>Consultation Year: 2023</w:t>
            </w:r>
          </w:p>
          <w:p w:rsidR="00340565" w:rsidRPr="00340565" w:rsidP="00340565" w14:paraId="624A970F" w14:textId="77777777">
            <w:pPr>
              <w:rPr>
                <w:rFonts w:ascii="Arial" w:hAnsi="Arial" w:cs="Arial"/>
                <w:sz w:val="24"/>
              </w:rPr>
            </w:pPr>
            <w:r w:rsidRPr="00340565">
              <w:rPr>
                <w:rFonts w:ascii="Arial" w:hAnsi="Arial" w:cs="Arial"/>
                <w:sz w:val="24"/>
              </w:rPr>
              <w:t xml:space="preserve">Reviewed/Consulted on: </w:t>
            </w:r>
          </w:p>
          <w:p w:rsidR="00340565" w:rsidRPr="00340565" w:rsidP="00340565" w14:paraId="6291F2CA" w14:textId="77777777">
            <w:pPr>
              <w:numPr>
                <w:ilvl w:val="0"/>
                <w:numId w:val="4"/>
              </w:numPr>
              <w:rPr>
                <w:rFonts w:ascii="Arial" w:hAnsi="Arial" w:cs="Arial"/>
                <w:sz w:val="24"/>
              </w:rPr>
            </w:pPr>
            <w:r w:rsidRPr="00340565">
              <w:rPr>
                <w:rFonts w:ascii="Arial" w:hAnsi="Arial" w:cs="Arial"/>
                <w:sz w:val="24"/>
              </w:rPr>
              <w:t>Key research questions</w:t>
            </w:r>
          </w:p>
          <w:p w:rsidR="00340565" w:rsidRPr="00340565" w:rsidP="00340565" w14:paraId="141C0F25" w14:textId="77777777">
            <w:pPr>
              <w:numPr>
                <w:ilvl w:val="0"/>
                <w:numId w:val="4"/>
              </w:numPr>
              <w:rPr>
                <w:rFonts w:ascii="Arial" w:hAnsi="Arial" w:cs="Arial"/>
                <w:sz w:val="24"/>
              </w:rPr>
            </w:pPr>
            <w:r w:rsidRPr="00340565">
              <w:rPr>
                <w:rFonts w:ascii="Arial" w:hAnsi="Arial" w:cs="Arial"/>
                <w:sz w:val="24"/>
              </w:rPr>
              <w:t>Study design</w:t>
            </w:r>
          </w:p>
          <w:p w:rsidR="00340565" w:rsidRPr="00340565" w:rsidP="00340565" w14:paraId="137DB72A" w14:textId="77777777">
            <w:pPr>
              <w:numPr>
                <w:ilvl w:val="0"/>
                <w:numId w:val="4"/>
              </w:numPr>
              <w:rPr>
                <w:rFonts w:ascii="Arial" w:hAnsi="Arial" w:cs="Arial"/>
                <w:sz w:val="24"/>
              </w:rPr>
            </w:pPr>
            <w:r w:rsidRPr="00340565">
              <w:rPr>
                <w:rFonts w:ascii="Arial" w:hAnsi="Arial" w:cs="Arial"/>
                <w:sz w:val="24"/>
              </w:rPr>
              <w:t>Data quality plan</w:t>
            </w:r>
          </w:p>
          <w:p w:rsidR="00340565" w:rsidRPr="00340565" w:rsidP="00340565" w14:paraId="58E88CFD" w14:textId="77777777">
            <w:pPr>
              <w:numPr>
                <w:ilvl w:val="0"/>
                <w:numId w:val="4"/>
              </w:numPr>
              <w:rPr>
                <w:rFonts w:ascii="Arial" w:hAnsi="Arial" w:cs="Arial"/>
                <w:sz w:val="24"/>
              </w:rPr>
            </w:pPr>
            <w:r w:rsidRPr="00340565">
              <w:rPr>
                <w:rFonts w:ascii="Arial" w:hAnsi="Arial" w:cs="Arial"/>
                <w:sz w:val="24"/>
              </w:rPr>
              <w:t>Primary data collection instruments</w:t>
            </w:r>
          </w:p>
        </w:tc>
      </w:tr>
      <w:tr w14:paraId="68C08D7A" w14:textId="77777777" w:rsidTr="00A9432C">
        <w:tblPrEx>
          <w:tblW w:w="10536" w:type="dxa"/>
          <w:tblLook w:val="04A0"/>
        </w:tblPrEx>
        <w:trPr>
          <w:trHeight w:val="262"/>
        </w:trPr>
        <w:tc>
          <w:tcPr>
            <w:tcW w:w="1776" w:type="dxa"/>
            <w:shd w:val="clear" w:color="auto" w:fill="F0EEE8"/>
          </w:tcPr>
          <w:p w:rsidR="00340565" w:rsidRPr="00340565" w:rsidP="00340565" w14:paraId="7A303B61" w14:textId="77777777">
            <w:pPr>
              <w:rPr>
                <w:rFonts w:ascii="Arial" w:hAnsi="Arial" w:cs="Arial"/>
                <w:sz w:val="24"/>
              </w:rPr>
            </w:pPr>
            <w:r w:rsidRPr="00340565">
              <w:rPr>
                <w:rFonts w:ascii="Arial" w:hAnsi="Arial" w:cs="Arial"/>
                <w:sz w:val="24"/>
              </w:rPr>
              <w:t xml:space="preserve">Laura Hurwitz, LCSW </w:t>
            </w:r>
          </w:p>
        </w:tc>
        <w:tc>
          <w:tcPr>
            <w:tcW w:w="1967" w:type="dxa"/>
            <w:shd w:val="clear" w:color="auto" w:fill="F0EEE8"/>
          </w:tcPr>
          <w:p w:rsidR="00340565" w:rsidRPr="00340565" w:rsidP="00340565" w14:paraId="27630089" w14:textId="77777777">
            <w:pPr>
              <w:rPr>
                <w:rFonts w:ascii="Arial" w:hAnsi="Arial" w:cs="Arial"/>
                <w:sz w:val="24"/>
              </w:rPr>
            </w:pPr>
            <w:r w:rsidRPr="00340565">
              <w:rPr>
                <w:rFonts w:ascii="Arial" w:hAnsi="Arial" w:cs="Arial"/>
                <w:sz w:val="24"/>
              </w:rPr>
              <w:t>Consultant in school health, mental health, and social and emotional learning</w:t>
            </w:r>
          </w:p>
        </w:tc>
        <w:tc>
          <w:tcPr>
            <w:tcW w:w="4476" w:type="dxa"/>
            <w:shd w:val="clear" w:color="auto" w:fill="F0EEE8"/>
          </w:tcPr>
          <w:p w:rsidR="00340565" w:rsidRPr="00340565" w:rsidP="00340565" w14:paraId="1C184AD5" w14:textId="77777777">
            <w:pPr>
              <w:rPr>
                <w:rFonts w:ascii="Arial" w:hAnsi="Arial" w:cs="Arial"/>
                <w:sz w:val="24"/>
              </w:rPr>
            </w:pPr>
            <w:hyperlink r:id="rId8" w:history="1">
              <w:r w:rsidRPr="00340565">
                <w:rPr>
                  <w:rStyle w:val="Hyperlink"/>
                  <w:rFonts w:ascii="Arial" w:hAnsi="Arial" w:cs="Arial"/>
                  <w:sz w:val="24"/>
                </w:rPr>
                <w:t>Laura@laurahurwitz.net</w:t>
              </w:r>
            </w:hyperlink>
          </w:p>
          <w:p w:rsidR="00340565" w:rsidRPr="00340565" w:rsidP="00340565" w14:paraId="6AFB96A8" w14:textId="23C66E1D">
            <w:pPr>
              <w:rPr>
                <w:rFonts w:ascii="Arial" w:hAnsi="Arial" w:cs="Arial"/>
                <w:sz w:val="24"/>
              </w:rPr>
            </w:pPr>
          </w:p>
        </w:tc>
        <w:tc>
          <w:tcPr>
            <w:tcW w:w="2317" w:type="dxa"/>
            <w:shd w:val="clear" w:color="auto" w:fill="F0EEE8"/>
          </w:tcPr>
          <w:p w:rsidR="00340565" w:rsidRPr="00340565" w:rsidP="00340565" w14:paraId="50CF9D99" w14:textId="77777777">
            <w:pPr>
              <w:rPr>
                <w:rFonts w:ascii="Arial" w:hAnsi="Arial" w:cs="Arial"/>
                <w:sz w:val="24"/>
              </w:rPr>
            </w:pPr>
            <w:r w:rsidRPr="00340565">
              <w:rPr>
                <w:rFonts w:ascii="Arial" w:hAnsi="Arial" w:cs="Arial"/>
                <w:sz w:val="24"/>
              </w:rPr>
              <w:t>Consultation Year: 2023</w:t>
            </w:r>
          </w:p>
          <w:p w:rsidR="00340565" w:rsidRPr="00340565" w:rsidP="00340565" w14:paraId="47DDC615" w14:textId="77777777">
            <w:pPr>
              <w:rPr>
                <w:rFonts w:ascii="Arial" w:hAnsi="Arial" w:cs="Arial"/>
                <w:sz w:val="24"/>
              </w:rPr>
            </w:pPr>
            <w:r w:rsidRPr="00340565">
              <w:rPr>
                <w:rFonts w:ascii="Arial" w:hAnsi="Arial" w:cs="Arial"/>
                <w:sz w:val="24"/>
              </w:rPr>
              <w:t xml:space="preserve">Reviewed/Consulted on: </w:t>
            </w:r>
          </w:p>
          <w:p w:rsidR="00340565" w:rsidRPr="00340565" w:rsidP="00340565" w14:paraId="2204E2C1" w14:textId="77777777">
            <w:pPr>
              <w:numPr>
                <w:ilvl w:val="0"/>
                <w:numId w:val="4"/>
              </w:numPr>
              <w:rPr>
                <w:rFonts w:ascii="Arial" w:hAnsi="Arial" w:cs="Arial"/>
                <w:sz w:val="24"/>
              </w:rPr>
            </w:pPr>
            <w:r w:rsidRPr="00340565">
              <w:rPr>
                <w:rFonts w:ascii="Arial" w:hAnsi="Arial" w:cs="Arial"/>
                <w:sz w:val="24"/>
              </w:rPr>
              <w:t>Formative research (e.g., literature review, existing data sources)</w:t>
            </w:r>
          </w:p>
          <w:p w:rsidR="00340565" w:rsidRPr="00340565" w:rsidP="00340565" w14:paraId="307BD8C3" w14:textId="77777777">
            <w:pPr>
              <w:numPr>
                <w:ilvl w:val="0"/>
                <w:numId w:val="4"/>
              </w:numPr>
              <w:rPr>
                <w:rFonts w:ascii="Arial" w:hAnsi="Arial" w:cs="Arial"/>
                <w:sz w:val="24"/>
              </w:rPr>
            </w:pPr>
            <w:r w:rsidRPr="00340565">
              <w:rPr>
                <w:rFonts w:ascii="Arial" w:hAnsi="Arial" w:cs="Arial"/>
                <w:sz w:val="24"/>
              </w:rPr>
              <w:t>Key research questions</w:t>
            </w:r>
          </w:p>
          <w:p w:rsidR="00340565" w:rsidRPr="00340565" w:rsidP="00340565" w14:paraId="1A3771BB" w14:textId="77777777">
            <w:pPr>
              <w:numPr>
                <w:ilvl w:val="0"/>
                <w:numId w:val="4"/>
              </w:numPr>
              <w:rPr>
                <w:rFonts w:ascii="Arial" w:hAnsi="Arial" w:cs="Arial"/>
                <w:sz w:val="24"/>
              </w:rPr>
            </w:pPr>
            <w:r w:rsidRPr="00340565">
              <w:rPr>
                <w:rFonts w:ascii="Arial" w:hAnsi="Arial" w:cs="Arial"/>
                <w:sz w:val="24"/>
              </w:rPr>
              <w:t>Study design</w:t>
            </w:r>
          </w:p>
          <w:p w:rsidR="00340565" w:rsidRPr="00340565" w:rsidP="00340565" w14:paraId="5C12D1F2" w14:textId="77777777">
            <w:pPr>
              <w:numPr>
                <w:ilvl w:val="0"/>
                <w:numId w:val="4"/>
              </w:numPr>
              <w:rPr>
                <w:rFonts w:ascii="Arial" w:hAnsi="Arial" w:cs="Arial"/>
                <w:sz w:val="24"/>
              </w:rPr>
            </w:pPr>
            <w:r w:rsidRPr="00340565">
              <w:rPr>
                <w:rFonts w:ascii="Arial" w:hAnsi="Arial" w:cs="Arial"/>
                <w:sz w:val="24"/>
              </w:rPr>
              <w:t>Data quality plan</w:t>
            </w:r>
          </w:p>
          <w:p w:rsidR="00340565" w:rsidRPr="00340565" w:rsidP="00340565" w14:paraId="590D27E6" w14:textId="77777777">
            <w:pPr>
              <w:numPr>
                <w:ilvl w:val="0"/>
                <w:numId w:val="4"/>
              </w:numPr>
              <w:rPr>
                <w:rFonts w:ascii="Arial" w:hAnsi="Arial" w:cs="Arial"/>
                <w:sz w:val="24"/>
              </w:rPr>
            </w:pPr>
            <w:r w:rsidRPr="00340565">
              <w:rPr>
                <w:rFonts w:ascii="Arial" w:hAnsi="Arial" w:cs="Arial"/>
                <w:sz w:val="24"/>
              </w:rPr>
              <w:t>Primary data collection instruments</w:t>
            </w:r>
          </w:p>
        </w:tc>
      </w:tr>
      <w:tr w14:paraId="51662970" w14:textId="77777777" w:rsidTr="00A9432C">
        <w:tblPrEx>
          <w:tblW w:w="10536" w:type="dxa"/>
          <w:tblLook w:val="04A0"/>
        </w:tblPrEx>
        <w:trPr>
          <w:trHeight w:val="544"/>
        </w:trPr>
        <w:tc>
          <w:tcPr>
            <w:tcW w:w="1776" w:type="dxa"/>
          </w:tcPr>
          <w:p w:rsidR="00340565" w:rsidRPr="00340565" w:rsidP="00340565" w14:paraId="3E0062E1" w14:textId="77777777">
            <w:pPr>
              <w:rPr>
                <w:rFonts w:ascii="Arial" w:hAnsi="Arial" w:cs="Arial"/>
                <w:sz w:val="24"/>
              </w:rPr>
            </w:pPr>
            <w:r w:rsidRPr="00340565">
              <w:rPr>
                <w:rFonts w:ascii="Arial" w:hAnsi="Arial" w:cs="Arial"/>
                <w:sz w:val="24"/>
              </w:rPr>
              <w:t>David Lynch, MA, Senior Research Analyst</w:t>
            </w:r>
          </w:p>
        </w:tc>
        <w:tc>
          <w:tcPr>
            <w:tcW w:w="1967" w:type="dxa"/>
          </w:tcPr>
          <w:p w:rsidR="00340565" w:rsidRPr="00340565" w:rsidP="00340565" w14:paraId="2FDE183F" w14:textId="77777777">
            <w:pPr>
              <w:rPr>
                <w:rFonts w:ascii="Arial" w:hAnsi="Arial" w:cs="Arial"/>
                <w:sz w:val="24"/>
              </w:rPr>
            </w:pPr>
            <w:r w:rsidRPr="00340565">
              <w:rPr>
                <w:rFonts w:ascii="Arial" w:hAnsi="Arial" w:cs="Arial"/>
                <w:sz w:val="24"/>
              </w:rPr>
              <w:t>University of Texas (TX) at Austin; TX Institute for Excellence in Mental Health</w:t>
            </w:r>
          </w:p>
        </w:tc>
        <w:tc>
          <w:tcPr>
            <w:tcW w:w="4476" w:type="dxa"/>
          </w:tcPr>
          <w:p w:rsidR="00340565" w:rsidRPr="00340565" w:rsidP="00340565" w14:paraId="7654FFCD" w14:textId="77777777">
            <w:pPr>
              <w:rPr>
                <w:rFonts w:ascii="Arial" w:hAnsi="Arial" w:cs="Arial"/>
                <w:sz w:val="24"/>
              </w:rPr>
            </w:pPr>
            <w:hyperlink r:id="rId9" w:history="1">
              <w:r w:rsidRPr="00340565">
                <w:rPr>
                  <w:rStyle w:val="Hyperlink"/>
                  <w:rFonts w:ascii="Arial" w:hAnsi="Arial" w:cs="Arial"/>
                  <w:sz w:val="24"/>
                </w:rPr>
                <w:t>david.lynch@austin.utexas.edu</w:t>
              </w:r>
            </w:hyperlink>
          </w:p>
          <w:p w:rsidR="00340565" w:rsidRPr="00340565" w:rsidP="00340565" w14:paraId="35E65049" w14:textId="0E7B02D7">
            <w:pPr>
              <w:rPr>
                <w:rFonts w:ascii="Arial" w:hAnsi="Arial" w:cs="Arial"/>
                <w:sz w:val="24"/>
              </w:rPr>
            </w:pPr>
          </w:p>
        </w:tc>
        <w:tc>
          <w:tcPr>
            <w:tcW w:w="2317" w:type="dxa"/>
          </w:tcPr>
          <w:p w:rsidR="00340565" w:rsidRPr="00340565" w:rsidP="00340565" w14:paraId="5FA2E140" w14:textId="77777777">
            <w:pPr>
              <w:rPr>
                <w:rFonts w:ascii="Arial" w:hAnsi="Arial" w:cs="Arial"/>
                <w:sz w:val="24"/>
              </w:rPr>
            </w:pPr>
            <w:r w:rsidRPr="00340565">
              <w:rPr>
                <w:rFonts w:ascii="Arial" w:hAnsi="Arial" w:cs="Arial"/>
                <w:sz w:val="24"/>
              </w:rPr>
              <w:t>Consultation Year: 2023</w:t>
            </w:r>
          </w:p>
          <w:p w:rsidR="00340565" w:rsidRPr="00340565" w:rsidP="00340565" w14:paraId="06A84133" w14:textId="77777777">
            <w:pPr>
              <w:rPr>
                <w:rFonts w:ascii="Arial" w:hAnsi="Arial" w:cs="Arial"/>
                <w:sz w:val="24"/>
              </w:rPr>
            </w:pPr>
            <w:r w:rsidRPr="00340565">
              <w:rPr>
                <w:rFonts w:ascii="Arial" w:hAnsi="Arial" w:cs="Arial"/>
                <w:sz w:val="24"/>
              </w:rPr>
              <w:t xml:space="preserve">Reviewed/Consulted on: </w:t>
            </w:r>
          </w:p>
          <w:p w:rsidR="00340565" w:rsidRPr="00340565" w:rsidP="00340565" w14:paraId="7FD9F90C" w14:textId="77777777">
            <w:pPr>
              <w:numPr>
                <w:ilvl w:val="0"/>
                <w:numId w:val="4"/>
              </w:numPr>
              <w:rPr>
                <w:rFonts w:ascii="Arial" w:hAnsi="Arial" w:cs="Arial"/>
                <w:sz w:val="24"/>
              </w:rPr>
            </w:pPr>
            <w:r w:rsidRPr="00340565">
              <w:rPr>
                <w:rFonts w:ascii="Arial" w:hAnsi="Arial" w:cs="Arial"/>
                <w:sz w:val="24"/>
              </w:rPr>
              <w:t>Formative research (e.g., literature review, existing data sources)</w:t>
            </w:r>
          </w:p>
          <w:p w:rsidR="00340565" w:rsidRPr="00340565" w:rsidP="00340565" w14:paraId="6834320D" w14:textId="77777777">
            <w:pPr>
              <w:numPr>
                <w:ilvl w:val="0"/>
                <w:numId w:val="4"/>
              </w:numPr>
              <w:rPr>
                <w:rFonts w:ascii="Arial" w:hAnsi="Arial" w:cs="Arial"/>
                <w:sz w:val="24"/>
              </w:rPr>
            </w:pPr>
            <w:r w:rsidRPr="00340565">
              <w:rPr>
                <w:rFonts w:ascii="Arial" w:hAnsi="Arial" w:cs="Arial"/>
                <w:sz w:val="24"/>
              </w:rPr>
              <w:t>Key research questions</w:t>
            </w:r>
          </w:p>
          <w:p w:rsidR="00340565" w:rsidRPr="00340565" w:rsidP="00340565" w14:paraId="3570FDC1" w14:textId="77777777">
            <w:pPr>
              <w:numPr>
                <w:ilvl w:val="0"/>
                <w:numId w:val="4"/>
              </w:numPr>
              <w:rPr>
                <w:rFonts w:ascii="Arial" w:hAnsi="Arial" w:cs="Arial"/>
                <w:sz w:val="24"/>
              </w:rPr>
            </w:pPr>
            <w:r w:rsidRPr="00340565">
              <w:rPr>
                <w:rFonts w:ascii="Arial" w:hAnsi="Arial" w:cs="Arial"/>
                <w:sz w:val="24"/>
              </w:rPr>
              <w:t>Data quality plan</w:t>
            </w:r>
          </w:p>
          <w:p w:rsidR="00340565" w:rsidRPr="00340565" w:rsidP="00340565" w14:paraId="4AC3B792" w14:textId="77777777">
            <w:pPr>
              <w:numPr>
                <w:ilvl w:val="0"/>
                <w:numId w:val="4"/>
              </w:numPr>
              <w:rPr>
                <w:rFonts w:ascii="Arial" w:hAnsi="Arial" w:cs="Arial"/>
                <w:sz w:val="24"/>
              </w:rPr>
            </w:pPr>
            <w:r w:rsidRPr="00340565">
              <w:rPr>
                <w:rFonts w:ascii="Arial" w:hAnsi="Arial" w:cs="Arial"/>
                <w:sz w:val="24"/>
              </w:rPr>
              <w:t>Primary data collection instruments</w:t>
            </w:r>
          </w:p>
        </w:tc>
      </w:tr>
      <w:tr w14:paraId="2EE8A49F" w14:textId="77777777" w:rsidTr="00A9432C">
        <w:tblPrEx>
          <w:tblW w:w="10536" w:type="dxa"/>
          <w:tblLook w:val="04A0"/>
        </w:tblPrEx>
        <w:trPr>
          <w:trHeight w:val="526"/>
        </w:trPr>
        <w:tc>
          <w:tcPr>
            <w:tcW w:w="1776" w:type="dxa"/>
            <w:shd w:val="clear" w:color="auto" w:fill="F0EEE8"/>
          </w:tcPr>
          <w:p w:rsidR="00340565" w:rsidRPr="00340565" w:rsidP="00340565" w14:paraId="57509FE1" w14:textId="77777777">
            <w:pPr>
              <w:rPr>
                <w:rFonts w:ascii="Arial" w:hAnsi="Arial" w:cs="Arial"/>
                <w:sz w:val="24"/>
              </w:rPr>
            </w:pPr>
            <w:r w:rsidRPr="00340565">
              <w:rPr>
                <w:rFonts w:ascii="Arial" w:hAnsi="Arial" w:cs="Arial"/>
                <w:sz w:val="24"/>
              </w:rPr>
              <w:t>Catherine Maclean, PhD, Health and Labor Economist, Associate Professor</w:t>
            </w:r>
          </w:p>
        </w:tc>
        <w:tc>
          <w:tcPr>
            <w:tcW w:w="1967" w:type="dxa"/>
            <w:shd w:val="clear" w:color="auto" w:fill="F0EEE8"/>
          </w:tcPr>
          <w:p w:rsidR="00340565" w:rsidRPr="00340565" w:rsidP="00340565" w14:paraId="4B124DAF" w14:textId="77777777">
            <w:pPr>
              <w:rPr>
                <w:rFonts w:ascii="Arial" w:hAnsi="Arial" w:cs="Arial"/>
                <w:sz w:val="24"/>
              </w:rPr>
            </w:pPr>
            <w:r w:rsidRPr="00340565">
              <w:rPr>
                <w:rFonts w:ascii="Arial" w:hAnsi="Arial" w:cs="Arial"/>
                <w:sz w:val="24"/>
              </w:rPr>
              <w:t>George Mason University; National Bureau of Economic Research; Institute for Labor Economics</w:t>
            </w:r>
          </w:p>
        </w:tc>
        <w:tc>
          <w:tcPr>
            <w:tcW w:w="4476" w:type="dxa"/>
            <w:shd w:val="clear" w:color="auto" w:fill="F0EEE8"/>
          </w:tcPr>
          <w:p w:rsidR="00340565" w:rsidRPr="00340565" w:rsidP="00340565" w14:paraId="183B0F57" w14:textId="77777777">
            <w:pPr>
              <w:rPr>
                <w:rFonts w:ascii="Arial" w:hAnsi="Arial" w:cs="Arial"/>
                <w:sz w:val="24"/>
              </w:rPr>
            </w:pPr>
            <w:hyperlink r:id="rId10" w:history="1">
              <w:r w:rsidRPr="00340565">
                <w:rPr>
                  <w:rStyle w:val="Hyperlink"/>
                  <w:rFonts w:ascii="Arial" w:hAnsi="Arial" w:cs="Arial"/>
                  <w:sz w:val="24"/>
                </w:rPr>
                <w:t>jmaclea@gmu.edu</w:t>
              </w:r>
            </w:hyperlink>
          </w:p>
          <w:p w:rsidR="00340565" w:rsidRPr="00340565" w:rsidP="00340565" w14:paraId="2CC82B23" w14:textId="20289D57">
            <w:pPr>
              <w:rPr>
                <w:rFonts w:ascii="Arial" w:hAnsi="Arial" w:cs="Arial"/>
                <w:sz w:val="24"/>
              </w:rPr>
            </w:pPr>
          </w:p>
        </w:tc>
        <w:tc>
          <w:tcPr>
            <w:tcW w:w="2317" w:type="dxa"/>
            <w:shd w:val="clear" w:color="auto" w:fill="F0EEE8"/>
          </w:tcPr>
          <w:p w:rsidR="00340565" w:rsidRPr="00340565" w:rsidP="00340565" w14:paraId="162BAFD7" w14:textId="77777777">
            <w:pPr>
              <w:rPr>
                <w:rFonts w:ascii="Arial" w:hAnsi="Arial" w:cs="Arial"/>
                <w:sz w:val="24"/>
              </w:rPr>
            </w:pPr>
            <w:r w:rsidRPr="00340565">
              <w:rPr>
                <w:rFonts w:ascii="Arial" w:hAnsi="Arial" w:cs="Arial"/>
                <w:sz w:val="24"/>
              </w:rPr>
              <w:t>Consultation Year: 2023</w:t>
            </w:r>
          </w:p>
          <w:p w:rsidR="00340565" w:rsidRPr="00340565" w:rsidP="00340565" w14:paraId="25058195" w14:textId="77777777">
            <w:pPr>
              <w:rPr>
                <w:rFonts w:ascii="Arial" w:hAnsi="Arial" w:cs="Arial"/>
                <w:sz w:val="24"/>
              </w:rPr>
            </w:pPr>
            <w:r w:rsidRPr="00340565">
              <w:rPr>
                <w:rFonts w:ascii="Arial" w:hAnsi="Arial" w:cs="Arial"/>
                <w:sz w:val="24"/>
              </w:rPr>
              <w:t xml:space="preserve">Reviewed/Consulted on: </w:t>
            </w:r>
          </w:p>
          <w:p w:rsidR="00340565" w:rsidRPr="00340565" w:rsidP="00340565" w14:paraId="5F48E6A0" w14:textId="77777777">
            <w:pPr>
              <w:numPr>
                <w:ilvl w:val="0"/>
                <w:numId w:val="4"/>
              </w:numPr>
              <w:rPr>
                <w:rFonts w:ascii="Arial" w:hAnsi="Arial" w:cs="Arial"/>
                <w:sz w:val="24"/>
              </w:rPr>
            </w:pPr>
            <w:r w:rsidRPr="00340565">
              <w:rPr>
                <w:rFonts w:ascii="Arial" w:hAnsi="Arial" w:cs="Arial"/>
                <w:sz w:val="24"/>
              </w:rPr>
              <w:t>Formative research (e.g., literature review, existing data sources)</w:t>
            </w:r>
          </w:p>
          <w:p w:rsidR="00340565" w:rsidRPr="00340565" w:rsidP="00340565" w14:paraId="0AC47C7E" w14:textId="77777777">
            <w:pPr>
              <w:numPr>
                <w:ilvl w:val="0"/>
                <w:numId w:val="4"/>
              </w:numPr>
              <w:rPr>
                <w:rFonts w:ascii="Arial" w:hAnsi="Arial" w:cs="Arial"/>
                <w:sz w:val="24"/>
              </w:rPr>
            </w:pPr>
            <w:r w:rsidRPr="00340565">
              <w:rPr>
                <w:rFonts w:ascii="Arial" w:hAnsi="Arial" w:cs="Arial"/>
                <w:sz w:val="24"/>
              </w:rPr>
              <w:t>Key research questions</w:t>
            </w:r>
          </w:p>
        </w:tc>
      </w:tr>
      <w:tr w14:paraId="5922826B" w14:textId="77777777" w:rsidTr="00624951">
        <w:tblPrEx>
          <w:tblW w:w="10536" w:type="dxa"/>
          <w:tblLook w:val="04A0"/>
        </w:tblPrEx>
        <w:trPr>
          <w:trHeight w:val="262"/>
        </w:trPr>
        <w:tc>
          <w:tcPr>
            <w:tcW w:w="1776" w:type="dxa"/>
            <w:shd w:val="clear" w:color="auto" w:fill="auto"/>
          </w:tcPr>
          <w:p w:rsidR="00340565" w:rsidRPr="00340565" w:rsidP="00340565" w14:paraId="2E00401B" w14:textId="77777777">
            <w:pPr>
              <w:rPr>
                <w:rFonts w:ascii="Arial" w:hAnsi="Arial" w:cs="Arial"/>
                <w:sz w:val="24"/>
              </w:rPr>
            </w:pPr>
            <w:r w:rsidRPr="00340565">
              <w:rPr>
                <w:rFonts w:ascii="Arial" w:hAnsi="Arial" w:cs="Arial"/>
                <w:sz w:val="24"/>
              </w:rPr>
              <w:t>John Straus, MD, Founding Director</w:t>
            </w:r>
          </w:p>
        </w:tc>
        <w:tc>
          <w:tcPr>
            <w:tcW w:w="1967" w:type="dxa"/>
            <w:shd w:val="clear" w:color="auto" w:fill="auto"/>
          </w:tcPr>
          <w:p w:rsidR="00340565" w:rsidRPr="00340565" w:rsidP="00340565" w14:paraId="5AA80534" w14:textId="77777777">
            <w:pPr>
              <w:rPr>
                <w:rFonts w:ascii="Arial" w:hAnsi="Arial" w:cs="Arial"/>
                <w:sz w:val="24"/>
              </w:rPr>
            </w:pPr>
            <w:r w:rsidRPr="00340565">
              <w:rPr>
                <w:rFonts w:ascii="Arial" w:hAnsi="Arial" w:cs="Arial"/>
                <w:sz w:val="24"/>
              </w:rPr>
              <w:t>Massachusetts PMHCA, NNCPAP</w:t>
            </w:r>
          </w:p>
        </w:tc>
        <w:tc>
          <w:tcPr>
            <w:tcW w:w="4476" w:type="dxa"/>
            <w:shd w:val="clear" w:color="auto" w:fill="auto"/>
          </w:tcPr>
          <w:p w:rsidR="00340565" w:rsidRPr="00340565" w:rsidP="00340565" w14:paraId="7ADC7AF9" w14:textId="77777777">
            <w:pPr>
              <w:rPr>
                <w:rFonts w:ascii="Arial" w:hAnsi="Arial" w:cs="Arial"/>
                <w:sz w:val="24"/>
              </w:rPr>
            </w:pPr>
            <w:hyperlink r:id="rId11" w:history="1">
              <w:r w:rsidRPr="00340565">
                <w:rPr>
                  <w:rStyle w:val="Hyperlink"/>
                  <w:rFonts w:ascii="Arial" w:hAnsi="Arial" w:cs="Arial"/>
                  <w:sz w:val="24"/>
                </w:rPr>
                <w:t>John.Straus@beaconhealthoptions.com</w:t>
              </w:r>
            </w:hyperlink>
          </w:p>
          <w:p w:rsidR="00340565" w:rsidRPr="00340565" w:rsidP="00340565" w14:paraId="77668F8D" w14:textId="5128E507">
            <w:pPr>
              <w:rPr>
                <w:rFonts w:ascii="Arial" w:hAnsi="Arial" w:cs="Arial"/>
                <w:sz w:val="24"/>
              </w:rPr>
            </w:pPr>
          </w:p>
        </w:tc>
        <w:tc>
          <w:tcPr>
            <w:tcW w:w="2317" w:type="dxa"/>
            <w:shd w:val="clear" w:color="auto" w:fill="auto"/>
          </w:tcPr>
          <w:p w:rsidR="00340565" w:rsidRPr="00340565" w:rsidP="00340565" w14:paraId="349E000C" w14:textId="77777777">
            <w:pPr>
              <w:rPr>
                <w:rFonts w:ascii="Arial" w:hAnsi="Arial" w:cs="Arial"/>
                <w:sz w:val="24"/>
              </w:rPr>
            </w:pPr>
            <w:r w:rsidRPr="00340565">
              <w:rPr>
                <w:rFonts w:ascii="Arial" w:hAnsi="Arial" w:cs="Arial"/>
                <w:sz w:val="24"/>
              </w:rPr>
              <w:t>Consultation Year: 2023</w:t>
            </w:r>
          </w:p>
          <w:p w:rsidR="00340565" w:rsidRPr="00340565" w:rsidP="00340565" w14:paraId="2C748E86" w14:textId="77777777">
            <w:pPr>
              <w:rPr>
                <w:rFonts w:ascii="Arial" w:hAnsi="Arial" w:cs="Arial"/>
                <w:sz w:val="24"/>
              </w:rPr>
            </w:pPr>
            <w:r w:rsidRPr="00340565">
              <w:rPr>
                <w:rFonts w:ascii="Arial" w:hAnsi="Arial" w:cs="Arial"/>
                <w:sz w:val="24"/>
              </w:rPr>
              <w:t xml:space="preserve">Reviewed/Consulted on: </w:t>
            </w:r>
          </w:p>
          <w:p w:rsidR="00340565" w:rsidRPr="00340565" w:rsidP="00340565" w14:paraId="0E8C6D12" w14:textId="77777777">
            <w:pPr>
              <w:numPr>
                <w:ilvl w:val="0"/>
                <w:numId w:val="4"/>
              </w:numPr>
              <w:rPr>
                <w:rFonts w:ascii="Arial" w:hAnsi="Arial" w:cs="Arial"/>
                <w:sz w:val="24"/>
              </w:rPr>
            </w:pPr>
            <w:r w:rsidRPr="00340565">
              <w:rPr>
                <w:rFonts w:ascii="Arial" w:hAnsi="Arial" w:cs="Arial"/>
                <w:sz w:val="24"/>
              </w:rPr>
              <w:t>Formative research (e.g., literature review, existing data sources)</w:t>
            </w:r>
          </w:p>
          <w:p w:rsidR="00340565" w:rsidRPr="00340565" w:rsidP="00340565" w14:paraId="3C40FC78" w14:textId="77777777">
            <w:pPr>
              <w:numPr>
                <w:ilvl w:val="0"/>
                <w:numId w:val="4"/>
              </w:numPr>
              <w:rPr>
                <w:rFonts w:ascii="Arial" w:hAnsi="Arial" w:cs="Arial"/>
                <w:sz w:val="24"/>
              </w:rPr>
            </w:pPr>
            <w:r w:rsidRPr="00340565">
              <w:rPr>
                <w:rFonts w:ascii="Arial" w:hAnsi="Arial" w:cs="Arial"/>
                <w:sz w:val="24"/>
              </w:rPr>
              <w:t>Key research questions</w:t>
            </w:r>
          </w:p>
          <w:p w:rsidR="00340565" w:rsidRPr="00340565" w:rsidP="00340565" w14:paraId="24225286" w14:textId="77777777">
            <w:pPr>
              <w:numPr>
                <w:ilvl w:val="0"/>
                <w:numId w:val="4"/>
              </w:numPr>
              <w:rPr>
                <w:rFonts w:ascii="Arial" w:hAnsi="Arial" w:cs="Arial"/>
                <w:sz w:val="24"/>
              </w:rPr>
            </w:pPr>
            <w:r w:rsidRPr="00340565">
              <w:rPr>
                <w:rFonts w:ascii="Arial" w:hAnsi="Arial" w:cs="Arial"/>
                <w:sz w:val="24"/>
              </w:rPr>
              <w:t>Study design</w:t>
            </w:r>
          </w:p>
          <w:p w:rsidR="00340565" w:rsidRPr="00340565" w:rsidP="00340565" w14:paraId="53C4AABB" w14:textId="77777777">
            <w:pPr>
              <w:numPr>
                <w:ilvl w:val="0"/>
                <w:numId w:val="4"/>
              </w:numPr>
              <w:rPr>
                <w:rFonts w:ascii="Arial" w:hAnsi="Arial" w:cs="Arial"/>
                <w:sz w:val="24"/>
              </w:rPr>
            </w:pPr>
            <w:r w:rsidRPr="00340565">
              <w:rPr>
                <w:rFonts w:ascii="Arial" w:hAnsi="Arial" w:cs="Arial"/>
                <w:sz w:val="24"/>
              </w:rPr>
              <w:t>Data quality plan</w:t>
            </w:r>
          </w:p>
          <w:p w:rsidR="00340565" w:rsidRPr="00340565" w:rsidP="00340565" w14:paraId="3AD6AFC9" w14:textId="77777777">
            <w:pPr>
              <w:numPr>
                <w:ilvl w:val="0"/>
                <w:numId w:val="4"/>
              </w:numPr>
              <w:rPr>
                <w:rFonts w:ascii="Arial" w:hAnsi="Arial" w:cs="Arial"/>
                <w:sz w:val="24"/>
              </w:rPr>
            </w:pPr>
            <w:r w:rsidRPr="00340565">
              <w:rPr>
                <w:rFonts w:ascii="Arial" w:hAnsi="Arial" w:cs="Arial"/>
                <w:sz w:val="24"/>
              </w:rPr>
              <w:t>Primary data collection instruments</w:t>
            </w:r>
          </w:p>
        </w:tc>
      </w:tr>
      <w:tr w14:paraId="31B1AA63" w14:textId="77777777" w:rsidTr="00A9432C">
        <w:tblPrEx>
          <w:tblW w:w="10536" w:type="dxa"/>
          <w:tblLook w:val="04A0"/>
        </w:tblPrEx>
        <w:trPr>
          <w:trHeight w:val="441"/>
        </w:trPr>
        <w:tc>
          <w:tcPr>
            <w:tcW w:w="10536" w:type="dxa"/>
            <w:gridSpan w:val="4"/>
            <w:shd w:val="clear" w:color="auto" w:fill="0550B3"/>
          </w:tcPr>
          <w:p w:rsidR="00340565" w:rsidRPr="00340565" w:rsidP="00340565" w14:paraId="1BF218E4" w14:textId="77777777">
            <w:pPr>
              <w:rPr>
                <w:rFonts w:ascii="Arial" w:hAnsi="Arial" w:cs="Arial"/>
                <w:b/>
                <w:bCs/>
                <w:sz w:val="24"/>
              </w:rPr>
            </w:pPr>
            <w:bookmarkStart w:id="27" w:name="_Toc150949504"/>
            <w:bookmarkStart w:id="28" w:name="_Toc150949610"/>
            <w:bookmarkStart w:id="29" w:name="_Toc151020060"/>
            <w:bookmarkStart w:id="30" w:name="_Toc151020971"/>
            <w:bookmarkStart w:id="31" w:name="_Toc151021192"/>
            <w:bookmarkStart w:id="32" w:name="_Toc151023812"/>
            <w:bookmarkStart w:id="33" w:name="_Toc151132505"/>
            <w:bookmarkStart w:id="34" w:name="_Toc151364810"/>
            <w:r w:rsidRPr="00340565">
              <w:rPr>
                <w:rFonts w:ascii="Arial" w:hAnsi="Arial" w:cs="Arial"/>
                <w:b/>
                <w:bCs/>
                <w:color w:val="FFFFFF" w:themeColor="background1"/>
                <w:sz w:val="24"/>
              </w:rPr>
              <w:t>Federal</w:t>
            </w:r>
            <w:bookmarkEnd w:id="27"/>
            <w:bookmarkEnd w:id="28"/>
            <w:bookmarkEnd w:id="29"/>
            <w:bookmarkEnd w:id="30"/>
            <w:bookmarkEnd w:id="31"/>
            <w:bookmarkEnd w:id="32"/>
            <w:bookmarkEnd w:id="33"/>
            <w:bookmarkEnd w:id="34"/>
            <w:r w:rsidRPr="00340565">
              <w:rPr>
                <w:rFonts w:ascii="Arial" w:hAnsi="Arial" w:cs="Arial"/>
                <w:b/>
                <w:bCs/>
                <w:color w:val="FFFFFF" w:themeColor="background1"/>
                <w:sz w:val="24"/>
              </w:rPr>
              <w:t xml:space="preserve"> EPG Members</w:t>
            </w:r>
          </w:p>
        </w:tc>
      </w:tr>
      <w:tr w14:paraId="7B07183E" w14:textId="77777777" w:rsidTr="00A9432C">
        <w:tblPrEx>
          <w:tblW w:w="10536" w:type="dxa"/>
          <w:tblLook w:val="04A0"/>
        </w:tblPrEx>
        <w:trPr>
          <w:trHeight w:val="1055"/>
        </w:trPr>
        <w:tc>
          <w:tcPr>
            <w:tcW w:w="1776" w:type="dxa"/>
          </w:tcPr>
          <w:p w:rsidR="00340565" w:rsidRPr="00340565" w:rsidP="00340565" w14:paraId="07E25D5A" w14:textId="77777777">
            <w:pPr>
              <w:rPr>
                <w:rFonts w:ascii="Arial" w:hAnsi="Arial" w:cs="Arial"/>
                <w:sz w:val="24"/>
              </w:rPr>
            </w:pPr>
            <w:r w:rsidRPr="00340565">
              <w:rPr>
                <w:rFonts w:ascii="Arial" w:hAnsi="Arial" w:cs="Arial"/>
                <w:sz w:val="24"/>
              </w:rPr>
              <w:t>Moushumi Beltangady, MPP, MSW, Senior Policy Advisor (SPA), Director</w:t>
            </w:r>
          </w:p>
        </w:tc>
        <w:tc>
          <w:tcPr>
            <w:tcW w:w="1967" w:type="dxa"/>
          </w:tcPr>
          <w:p w:rsidR="00340565" w:rsidRPr="00340565" w:rsidP="00340565" w14:paraId="122400D1" w14:textId="77777777">
            <w:pPr>
              <w:rPr>
                <w:rFonts w:ascii="Arial" w:hAnsi="Arial" w:cs="Arial"/>
                <w:sz w:val="24"/>
              </w:rPr>
            </w:pPr>
            <w:r w:rsidRPr="00340565">
              <w:rPr>
                <w:rFonts w:ascii="Arial" w:hAnsi="Arial" w:cs="Arial"/>
                <w:sz w:val="24"/>
              </w:rPr>
              <w:t xml:space="preserve">Tribal Early Childhood; Tribal Home Visiting Program; Office of Early Childhood Development; Administration for Children and </w:t>
            </w:r>
            <w:r w:rsidRPr="00340565">
              <w:rPr>
                <w:rFonts w:ascii="Arial" w:hAnsi="Arial" w:cs="Arial"/>
                <w:sz w:val="24"/>
              </w:rPr>
              <w:t>Families</w:t>
            </w:r>
          </w:p>
        </w:tc>
        <w:tc>
          <w:tcPr>
            <w:tcW w:w="4476" w:type="dxa"/>
          </w:tcPr>
          <w:p w:rsidR="00340565" w:rsidRPr="00340565" w:rsidP="00340565" w14:paraId="0A401178" w14:textId="77777777">
            <w:pPr>
              <w:rPr>
                <w:rFonts w:ascii="Arial" w:hAnsi="Arial" w:cs="Arial"/>
                <w:sz w:val="24"/>
              </w:rPr>
            </w:pPr>
            <w:hyperlink r:id="rId12" w:history="1">
              <w:r w:rsidRPr="00340565">
                <w:rPr>
                  <w:rStyle w:val="Hyperlink"/>
                  <w:rFonts w:ascii="Arial" w:hAnsi="Arial" w:cs="Arial"/>
                  <w:sz w:val="24"/>
                </w:rPr>
                <w:t>moushumi.beltangady@acf.hhs.gov</w:t>
              </w:r>
            </w:hyperlink>
            <w:r w:rsidRPr="00340565">
              <w:rPr>
                <w:rFonts w:ascii="Arial" w:hAnsi="Arial" w:cs="Arial"/>
                <w:sz w:val="24"/>
              </w:rPr>
              <w:t xml:space="preserve"> </w:t>
            </w:r>
          </w:p>
          <w:p w:rsidR="00340565" w:rsidRPr="00340565" w:rsidP="00340565" w14:paraId="56EADD44" w14:textId="28E70FE4">
            <w:pPr>
              <w:rPr>
                <w:rFonts w:ascii="Arial" w:hAnsi="Arial" w:cs="Arial"/>
                <w:sz w:val="24"/>
              </w:rPr>
            </w:pPr>
          </w:p>
        </w:tc>
        <w:tc>
          <w:tcPr>
            <w:tcW w:w="2317" w:type="dxa"/>
          </w:tcPr>
          <w:p w:rsidR="00340565" w:rsidRPr="00340565" w:rsidP="00340565" w14:paraId="0B376E25" w14:textId="77777777">
            <w:pPr>
              <w:rPr>
                <w:rFonts w:ascii="Arial" w:hAnsi="Arial" w:cs="Arial"/>
                <w:sz w:val="24"/>
              </w:rPr>
            </w:pPr>
            <w:r w:rsidRPr="00340565">
              <w:rPr>
                <w:rFonts w:ascii="Arial" w:hAnsi="Arial" w:cs="Arial"/>
                <w:sz w:val="24"/>
              </w:rPr>
              <w:t>Consultation Year: 2023</w:t>
            </w:r>
          </w:p>
          <w:p w:rsidR="00340565" w:rsidRPr="00340565" w:rsidP="00340565" w14:paraId="68893F41" w14:textId="77777777">
            <w:pPr>
              <w:rPr>
                <w:rFonts w:ascii="Arial" w:hAnsi="Arial" w:cs="Arial"/>
                <w:sz w:val="24"/>
              </w:rPr>
            </w:pPr>
            <w:r w:rsidRPr="00340565">
              <w:rPr>
                <w:rFonts w:ascii="Arial" w:hAnsi="Arial" w:cs="Arial"/>
                <w:sz w:val="24"/>
              </w:rPr>
              <w:t xml:space="preserve">Reviewed/Consulted on: </w:t>
            </w:r>
          </w:p>
          <w:p w:rsidR="00340565" w:rsidRPr="00340565" w:rsidP="00340565" w14:paraId="744C9B31" w14:textId="77777777">
            <w:pPr>
              <w:numPr>
                <w:ilvl w:val="0"/>
                <w:numId w:val="4"/>
              </w:numPr>
              <w:rPr>
                <w:rFonts w:ascii="Arial" w:hAnsi="Arial" w:cs="Arial"/>
                <w:sz w:val="24"/>
              </w:rPr>
            </w:pPr>
            <w:r w:rsidRPr="00340565">
              <w:rPr>
                <w:rFonts w:ascii="Arial" w:hAnsi="Arial" w:cs="Arial"/>
                <w:sz w:val="24"/>
              </w:rPr>
              <w:t>Formative research (e.g., literature review, existing data sources)</w:t>
            </w:r>
          </w:p>
          <w:p w:rsidR="00340565" w:rsidRPr="00340565" w:rsidP="00340565" w14:paraId="39EAAD4C" w14:textId="77777777">
            <w:pPr>
              <w:numPr>
                <w:ilvl w:val="0"/>
                <w:numId w:val="4"/>
              </w:numPr>
              <w:rPr>
                <w:rFonts w:ascii="Arial" w:hAnsi="Arial" w:cs="Arial"/>
                <w:sz w:val="24"/>
              </w:rPr>
            </w:pPr>
            <w:r w:rsidRPr="00340565">
              <w:rPr>
                <w:rFonts w:ascii="Arial" w:hAnsi="Arial" w:cs="Arial"/>
                <w:sz w:val="24"/>
              </w:rPr>
              <w:t xml:space="preserve">Key research </w:t>
            </w:r>
            <w:r w:rsidRPr="00340565">
              <w:rPr>
                <w:rFonts w:ascii="Arial" w:hAnsi="Arial" w:cs="Arial"/>
                <w:sz w:val="24"/>
              </w:rPr>
              <w:t>questions</w:t>
            </w:r>
          </w:p>
        </w:tc>
      </w:tr>
      <w:tr w14:paraId="586BBD89" w14:textId="77777777" w:rsidTr="00A9432C">
        <w:tblPrEx>
          <w:tblW w:w="10536" w:type="dxa"/>
          <w:tblLook w:val="04A0"/>
        </w:tblPrEx>
        <w:trPr>
          <w:trHeight w:val="262"/>
        </w:trPr>
        <w:tc>
          <w:tcPr>
            <w:tcW w:w="1776" w:type="dxa"/>
            <w:shd w:val="clear" w:color="auto" w:fill="F0EEE8"/>
          </w:tcPr>
          <w:p w:rsidR="00340565" w:rsidRPr="00340565" w:rsidP="00340565" w14:paraId="5A3A0858" w14:textId="77777777">
            <w:pPr>
              <w:rPr>
                <w:rFonts w:ascii="Arial" w:hAnsi="Arial" w:cs="Arial"/>
                <w:sz w:val="24"/>
              </w:rPr>
            </w:pPr>
            <w:r w:rsidRPr="00340565">
              <w:rPr>
                <w:rFonts w:ascii="Arial" w:hAnsi="Arial" w:cs="Arial"/>
                <w:sz w:val="24"/>
              </w:rPr>
              <w:t>Julie Donney, PhD, MPH, Public Health Analyst (PHA)</w:t>
            </w:r>
          </w:p>
        </w:tc>
        <w:tc>
          <w:tcPr>
            <w:tcW w:w="1967" w:type="dxa"/>
            <w:shd w:val="clear" w:color="auto" w:fill="F0EEE8"/>
          </w:tcPr>
          <w:p w:rsidR="00340565" w:rsidRPr="00340565" w:rsidP="00340565" w14:paraId="7F5F01B0" w14:textId="77777777">
            <w:pPr>
              <w:rPr>
                <w:rFonts w:ascii="Arial" w:hAnsi="Arial" w:cs="Arial"/>
                <w:sz w:val="24"/>
              </w:rPr>
            </w:pPr>
            <w:r w:rsidRPr="00340565">
              <w:rPr>
                <w:rFonts w:ascii="Arial" w:hAnsi="Arial" w:cs="Arial"/>
                <w:sz w:val="24"/>
              </w:rPr>
              <w:t>HRSA MCHB Office of Epidemiology and Research (OER)</w:t>
            </w:r>
          </w:p>
        </w:tc>
        <w:tc>
          <w:tcPr>
            <w:tcW w:w="4476" w:type="dxa"/>
            <w:shd w:val="clear" w:color="auto" w:fill="F0EEE8"/>
          </w:tcPr>
          <w:p w:rsidR="00340565" w:rsidP="00340565" w14:paraId="78CF3D9C" w14:textId="77777777">
            <w:pPr>
              <w:rPr>
                <w:rFonts w:ascii="Arial" w:hAnsi="Arial" w:cs="Arial"/>
                <w:sz w:val="24"/>
              </w:rPr>
            </w:pPr>
            <w:hyperlink r:id="rId13" w:history="1">
              <w:r w:rsidRPr="00340565">
                <w:rPr>
                  <w:rStyle w:val="Hyperlink"/>
                  <w:rFonts w:ascii="Arial" w:hAnsi="Arial" w:cs="Arial"/>
                  <w:sz w:val="24"/>
                </w:rPr>
                <w:t>JDonney@hrsa.gov</w:t>
              </w:r>
            </w:hyperlink>
            <w:r w:rsidRPr="00340565">
              <w:rPr>
                <w:rFonts w:ascii="Arial" w:hAnsi="Arial" w:cs="Arial"/>
                <w:sz w:val="24"/>
              </w:rPr>
              <w:t xml:space="preserve"> </w:t>
            </w:r>
          </w:p>
          <w:p w:rsidR="00495EBD" w:rsidRPr="00340565" w:rsidP="00340565" w14:paraId="7AD0C873" w14:textId="6F227016">
            <w:pPr>
              <w:rPr>
                <w:rFonts w:ascii="Arial" w:hAnsi="Arial" w:cs="Arial"/>
                <w:sz w:val="24"/>
              </w:rPr>
            </w:pPr>
          </w:p>
        </w:tc>
        <w:tc>
          <w:tcPr>
            <w:tcW w:w="2317" w:type="dxa"/>
            <w:shd w:val="clear" w:color="auto" w:fill="F0EEE8"/>
          </w:tcPr>
          <w:p w:rsidR="00340565" w:rsidRPr="00340565" w:rsidP="00340565" w14:paraId="36A6EC5F" w14:textId="77777777">
            <w:pPr>
              <w:rPr>
                <w:rFonts w:ascii="Arial" w:hAnsi="Arial" w:cs="Arial"/>
                <w:sz w:val="24"/>
              </w:rPr>
            </w:pPr>
            <w:r w:rsidRPr="00340565">
              <w:rPr>
                <w:rFonts w:ascii="Arial" w:hAnsi="Arial" w:cs="Arial"/>
                <w:sz w:val="24"/>
              </w:rPr>
              <w:t>Consultation Year: 2023</w:t>
            </w:r>
          </w:p>
          <w:p w:rsidR="00340565" w:rsidRPr="00340565" w:rsidP="00340565" w14:paraId="3CC6D772" w14:textId="77777777">
            <w:pPr>
              <w:rPr>
                <w:rFonts w:ascii="Arial" w:hAnsi="Arial" w:cs="Arial"/>
                <w:sz w:val="24"/>
              </w:rPr>
            </w:pPr>
            <w:r w:rsidRPr="00340565">
              <w:rPr>
                <w:rFonts w:ascii="Arial" w:hAnsi="Arial" w:cs="Arial"/>
                <w:sz w:val="24"/>
              </w:rPr>
              <w:t xml:space="preserve">Reviewed/Consulted on: </w:t>
            </w:r>
          </w:p>
          <w:p w:rsidR="00340565" w:rsidRPr="00340565" w:rsidP="00340565" w14:paraId="33440F93" w14:textId="77777777">
            <w:pPr>
              <w:numPr>
                <w:ilvl w:val="0"/>
                <w:numId w:val="4"/>
              </w:numPr>
              <w:rPr>
                <w:rFonts w:ascii="Arial" w:hAnsi="Arial" w:cs="Arial"/>
                <w:sz w:val="24"/>
              </w:rPr>
            </w:pPr>
            <w:r w:rsidRPr="00340565">
              <w:rPr>
                <w:rFonts w:ascii="Arial" w:hAnsi="Arial" w:cs="Arial"/>
                <w:sz w:val="24"/>
              </w:rPr>
              <w:t>Formative research (e.g., literature review, existing data sources)</w:t>
            </w:r>
          </w:p>
          <w:p w:rsidR="00340565" w:rsidRPr="00340565" w:rsidP="00340565" w14:paraId="5516481A" w14:textId="77777777">
            <w:pPr>
              <w:numPr>
                <w:ilvl w:val="0"/>
                <w:numId w:val="4"/>
              </w:numPr>
              <w:rPr>
                <w:rFonts w:ascii="Arial" w:hAnsi="Arial" w:cs="Arial"/>
                <w:sz w:val="24"/>
              </w:rPr>
            </w:pPr>
            <w:r w:rsidRPr="00340565">
              <w:rPr>
                <w:rFonts w:ascii="Arial" w:hAnsi="Arial" w:cs="Arial"/>
                <w:sz w:val="24"/>
              </w:rPr>
              <w:t>Key research questions</w:t>
            </w:r>
          </w:p>
          <w:p w:rsidR="00340565" w:rsidRPr="00340565" w:rsidP="00340565" w14:paraId="52D8F525" w14:textId="77777777">
            <w:pPr>
              <w:numPr>
                <w:ilvl w:val="0"/>
                <w:numId w:val="4"/>
              </w:numPr>
              <w:rPr>
                <w:rFonts w:ascii="Arial" w:hAnsi="Arial" w:cs="Arial"/>
                <w:sz w:val="24"/>
              </w:rPr>
            </w:pPr>
            <w:r w:rsidRPr="00340565">
              <w:rPr>
                <w:rFonts w:ascii="Arial" w:hAnsi="Arial" w:cs="Arial"/>
                <w:sz w:val="24"/>
              </w:rPr>
              <w:t>Study design</w:t>
            </w:r>
          </w:p>
          <w:p w:rsidR="00340565" w:rsidRPr="00340565" w:rsidP="00340565" w14:paraId="68417544" w14:textId="77777777">
            <w:pPr>
              <w:numPr>
                <w:ilvl w:val="0"/>
                <w:numId w:val="4"/>
              </w:numPr>
              <w:rPr>
                <w:rFonts w:ascii="Arial" w:hAnsi="Arial" w:cs="Arial"/>
                <w:sz w:val="24"/>
              </w:rPr>
            </w:pPr>
            <w:r w:rsidRPr="00340565">
              <w:rPr>
                <w:rFonts w:ascii="Arial" w:hAnsi="Arial" w:cs="Arial"/>
                <w:sz w:val="24"/>
              </w:rPr>
              <w:t>Data quality plan</w:t>
            </w:r>
          </w:p>
          <w:p w:rsidR="00340565" w:rsidRPr="00340565" w:rsidP="00340565" w14:paraId="323C8FF7" w14:textId="77777777">
            <w:pPr>
              <w:numPr>
                <w:ilvl w:val="0"/>
                <w:numId w:val="4"/>
              </w:numPr>
              <w:rPr>
                <w:rFonts w:ascii="Arial" w:hAnsi="Arial" w:cs="Arial"/>
                <w:sz w:val="24"/>
              </w:rPr>
            </w:pPr>
            <w:r w:rsidRPr="00340565">
              <w:rPr>
                <w:rFonts w:ascii="Arial" w:hAnsi="Arial" w:cs="Arial"/>
                <w:sz w:val="24"/>
              </w:rPr>
              <w:t>Primary data collection instruments</w:t>
            </w:r>
          </w:p>
        </w:tc>
      </w:tr>
      <w:tr w14:paraId="3050BAF4" w14:textId="77777777" w:rsidTr="00A9432C">
        <w:tblPrEx>
          <w:tblW w:w="10536" w:type="dxa"/>
          <w:tblLook w:val="04A0"/>
        </w:tblPrEx>
        <w:trPr>
          <w:trHeight w:val="262"/>
        </w:trPr>
        <w:tc>
          <w:tcPr>
            <w:tcW w:w="1776" w:type="dxa"/>
          </w:tcPr>
          <w:p w:rsidR="00340565" w:rsidRPr="00340565" w:rsidP="00340565" w14:paraId="3853238F" w14:textId="77777777">
            <w:pPr>
              <w:rPr>
                <w:rFonts w:ascii="Arial" w:hAnsi="Arial" w:cs="Arial"/>
                <w:sz w:val="24"/>
              </w:rPr>
            </w:pPr>
            <w:r w:rsidRPr="00340565">
              <w:rPr>
                <w:rFonts w:ascii="Arial" w:hAnsi="Arial" w:cs="Arial"/>
                <w:sz w:val="24"/>
              </w:rPr>
              <w:t>Chris Dykton, MA, Deputy Director</w:t>
            </w:r>
          </w:p>
        </w:tc>
        <w:tc>
          <w:tcPr>
            <w:tcW w:w="1967" w:type="dxa"/>
          </w:tcPr>
          <w:p w:rsidR="00340565" w:rsidRPr="00340565" w:rsidP="00340565" w14:paraId="68880947" w14:textId="77777777">
            <w:pPr>
              <w:rPr>
                <w:rFonts w:ascii="Arial" w:hAnsi="Arial" w:cs="Arial"/>
                <w:sz w:val="24"/>
              </w:rPr>
            </w:pPr>
            <w:r w:rsidRPr="00340565">
              <w:rPr>
                <w:rFonts w:ascii="Arial" w:hAnsi="Arial" w:cs="Arial"/>
                <w:sz w:val="24"/>
              </w:rPr>
              <w:t>HRSA MCHB Division of State and Community Health</w:t>
            </w:r>
          </w:p>
        </w:tc>
        <w:tc>
          <w:tcPr>
            <w:tcW w:w="4476" w:type="dxa"/>
          </w:tcPr>
          <w:p w:rsidR="00340565" w:rsidRPr="00340565" w:rsidP="00340565" w14:paraId="45D8CAF3" w14:textId="77777777">
            <w:pPr>
              <w:rPr>
                <w:rFonts w:ascii="Arial" w:hAnsi="Arial" w:cs="Arial"/>
                <w:sz w:val="24"/>
              </w:rPr>
            </w:pPr>
            <w:hyperlink r:id="rId14" w:history="1">
              <w:r w:rsidRPr="00340565">
                <w:rPr>
                  <w:rStyle w:val="Hyperlink"/>
                  <w:rFonts w:ascii="Arial" w:hAnsi="Arial" w:cs="Arial"/>
                  <w:sz w:val="24"/>
                </w:rPr>
                <w:t>CDykton@hrsa.gov</w:t>
              </w:r>
            </w:hyperlink>
          </w:p>
          <w:p w:rsidR="00340565" w:rsidRPr="00340565" w:rsidP="00340565" w14:paraId="28EEA42C" w14:textId="1732E15F">
            <w:pPr>
              <w:rPr>
                <w:rFonts w:ascii="Arial" w:hAnsi="Arial" w:cs="Arial"/>
                <w:sz w:val="24"/>
              </w:rPr>
            </w:pPr>
          </w:p>
        </w:tc>
        <w:tc>
          <w:tcPr>
            <w:tcW w:w="2317" w:type="dxa"/>
          </w:tcPr>
          <w:p w:rsidR="00340565" w:rsidRPr="00340565" w:rsidP="00340565" w14:paraId="661CE1EE" w14:textId="77777777">
            <w:pPr>
              <w:rPr>
                <w:rFonts w:ascii="Arial" w:hAnsi="Arial" w:cs="Arial"/>
                <w:sz w:val="24"/>
              </w:rPr>
            </w:pPr>
            <w:r w:rsidRPr="00340565">
              <w:rPr>
                <w:rFonts w:ascii="Arial" w:hAnsi="Arial" w:cs="Arial"/>
                <w:sz w:val="24"/>
              </w:rPr>
              <w:t>Consultation Year: 2023</w:t>
            </w:r>
          </w:p>
          <w:p w:rsidR="00340565" w:rsidRPr="00340565" w:rsidP="00340565" w14:paraId="7D145F45" w14:textId="77777777">
            <w:pPr>
              <w:rPr>
                <w:rFonts w:ascii="Arial" w:hAnsi="Arial" w:cs="Arial"/>
                <w:sz w:val="24"/>
              </w:rPr>
            </w:pPr>
            <w:r w:rsidRPr="00340565">
              <w:rPr>
                <w:rFonts w:ascii="Arial" w:hAnsi="Arial" w:cs="Arial"/>
                <w:sz w:val="24"/>
              </w:rPr>
              <w:t xml:space="preserve">Reviewed/Consulted on: </w:t>
            </w:r>
          </w:p>
          <w:p w:rsidR="00340565" w:rsidRPr="00340565" w:rsidP="00340565" w14:paraId="1197C4EB" w14:textId="77777777">
            <w:pPr>
              <w:numPr>
                <w:ilvl w:val="0"/>
                <w:numId w:val="4"/>
              </w:numPr>
              <w:rPr>
                <w:rFonts w:ascii="Arial" w:hAnsi="Arial" w:cs="Arial"/>
                <w:sz w:val="24"/>
              </w:rPr>
            </w:pPr>
            <w:r w:rsidRPr="00340565">
              <w:rPr>
                <w:rFonts w:ascii="Arial" w:hAnsi="Arial" w:cs="Arial"/>
                <w:sz w:val="24"/>
              </w:rPr>
              <w:t>Formative research (e.g., literature review, existing data sources)</w:t>
            </w:r>
          </w:p>
          <w:p w:rsidR="00340565" w:rsidRPr="00340565" w:rsidP="00340565" w14:paraId="066A1FC0" w14:textId="77777777">
            <w:pPr>
              <w:numPr>
                <w:ilvl w:val="0"/>
                <w:numId w:val="4"/>
              </w:numPr>
              <w:rPr>
                <w:rFonts w:ascii="Arial" w:hAnsi="Arial" w:cs="Arial"/>
                <w:sz w:val="24"/>
              </w:rPr>
            </w:pPr>
            <w:r w:rsidRPr="00340565">
              <w:rPr>
                <w:rFonts w:ascii="Arial" w:hAnsi="Arial" w:cs="Arial"/>
                <w:sz w:val="24"/>
              </w:rPr>
              <w:t>Key research questions</w:t>
            </w:r>
          </w:p>
        </w:tc>
      </w:tr>
      <w:tr w14:paraId="4E3972BE" w14:textId="77777777" w:rsidTr="00A9432C">
        <w:tblPrEx>
          <w:tblW w:w="10536" w:type="dxa"/>
          <w:tblLook w:val="04A0"/>
        </w:tblPrEx>
        <w:trPr>
          <w:trHeight w:val="544"/>
        </w:trPr>
        <w:tc>
          <w:tcPr>
            <w:tcW w:w="1776" w:type="dxa"/>
            <w:shd w:val="clear" w:color="auto" w:fill="F0EEE8"/>
          </w:tcPr>
          <w:p w:rsidR="00340565" w:rsidRPr="00340565" w:rsidP="00340565" w14:paraId="2420F0F1" w14:textId="77777777">
            <w:pPr>
              <w:rPr>
                <w:rFonts w:ascii="Arial" w:hAnsi="Arial" w:cs="Arial"/>
                <w:sz w:val="24"/>
              </w:rPr>
            </w:pPr>
            <w:r w:rsidRPr="00340565">
              <w:rPr>
                <w:rFonts w:ascii="Arial" w:hAnsi="Arial" w:cs="Arial"/>
                <w:sz w:val="24"/>
              </w:rPr>
              <w:t>Kate Ginnis, MSW, MPH, SPA</w:t>
            </w:r>
          </w:p>
        </w:tc>
        <w:tc>
          <w:tcPr>
            <w:tcW w:w="1967" w:type="dxa"/>
            <w:shd w:val="clear" w:color="auto" w:fill="F0EEE8"/>
          </w:tcPr>
          <w:p w:rsidR="00340565" w:rsidRPr="00340565" w:rsidP="00340565" w14:paraId="1EC82046" w14:textId="77777777">
            <w:pPr>
              <w:rPr>
                <w:rFonts w:ascii="Arial" w:hAnsi="Arial" w:cs="Arial"/>
                <w:sz w:val="24"/>
              </w:rPr>
            </w:pPr>
            <w:r w:rsidRPr="00340565">
              <w:rPr>
                <w:rFonts w:ascii="Arial" w:hAnsi="Arial" w:cs="Arial"/>
                <w:sz w:val="24"/>
              </w:rPr>
              <w:t>Centers for Medicaid &amp; Medicare Services; CHIP Services Office of the Center Director</w:t>
            </w:r>
          </w:p>
        </w:tc>
        <w:tc>
          <w:tcPr>
            <w:tcW w:w="4476" w:type="dxa"/>
            <w:shd w:val="clear" w:color="auto" w:fill="F0EEE8"/>
          </w:tcPr>
          <w:p w:rsidR="00340565" w:rsidP="00340565" w14:paraId="63A2A717" w14:textId="77777777">
            <w:pPr>
              <w:rPr>
                <w:rFonts w:ascii="Arial" w:hAnsi="Arial" w:cs="Arial"/>
                <w:sz w:val="24"/>
              </w:rPr>
            </w:pPr>
            <w:hyperlink r:id="rId15" w:history="1">
              <w:r w:rsidRPr="00340565">
                <w:rPr>
                  <w:rStyle w:val="Hyperlink"/>
                  <w:rFonts w:ascii="Arial" w:hAnsi="Arial" w:cs="Arial"/>
                  <w:sz w:val="24"/>
                </w:rPr>
                <w:t>katherine.ginnis@cms.hhs.gov</w:t>
              </w:r>
            </w:hyperlink>
            <w:r w:rsidRPr="00340565">
              <w:rPr>
                <w:rFonts w:ascii="Arial" w:hAnsi="Arial" w:cs="Arial"/>
                <w:sz w:val="24"/>
              </w:rPr>
              <w:t xml:space="preserve"> </w:t>
            </w:r>
          </w:p>
          <w:p w:rsidR="00223C35" w:rsidRPr="00340565" w:rsidP="00340565" w14:paraId="7E8AE548" w14:textId="15FCCA36">
            <w:pPr>
              <w:rPr>
                <w:rFonts w:ascii="Arial" w:hAnsi="Arial" w:cs="Arial"/>
                <w:sz w:val="24"/>
              </w:rPr>
            </w:pPr>
          </w:p>
        </w:tc>
        <w:tc>
          <w:tcPr>
            <w:tcW w:w="2317" w:type="dxa"/>
            <w:shd w:val="clear" w:color="auto" w:fill="F0EEE8"/>
          </w:tcPr>
          <w:p w:rsidR="00340565" w:rsidRPr="00340565" w:rsidP="00340565" w14:paraId="318B02C7" w14:textId="77777777">
            <w:pPr>
              <w:rPr>
                <w:rFonts w:ascii="Arial" w:hAnsi="Arial" w:cs="Arial"/>
                <w:sz w:val="24"/>
              </w:rPr>
            </w:pPr>
            <w:r w:rsidRPr="00340565">
              <w:rPr>
                <w:rFonts w:ascii="Arial" w:hAnsi="Arial" w:cs="Arial"/>
                <w:sz w:val="24"/>
              </w:rPr>
              <w:t>Consultation Year: 2023</w:t>
            </w:r>
          </w:p>
          <w:p w:rsidR="00340565" w:rsidRPr="00340565" w:rsidP="00340565" w14:paraId="3CF65D71" w14:textId="77777777">
            <w:pPr>
              <w:rPr>
                <w:rFonts w:ascii="Arial" w:hAnsi="Arial" w:cs="Arial"/>
                <w:sz w:val="24"/>
              </w:rPr>
            </w:pPr>
            <w:r w:rsidRPr="00340565">
              <w:rPr>
                <w:rFonts w:ascii="Arial" w:hAnsi="Arial" w:cs="Arial"/>
                <w:sz w:val="24"/>
              </w:rPr>
              <w:t xml:space="preserve">Reviewed/Consulted on: </w:t>
            </w:r>
          </w:p>
          <w:p w:rsidR="00340565" w:rsidRPr="00340565" w:rsidP="00340565" w14:paraId="526B8706" w14:textId="77777777">
            <w:pPr>
              <w:numPr>
                <w:ilvl w:val="0"/>
                <w:numId w:val="4"/>
              </w:numPr>
              <w:rPr>
                <w:rFonts w:ascii="Arial" w:hAnsi="Arial" w:cs="Arial"/>
                <w:sz w:val="24"/>
              </w:rPr>
            </w:pPr>
            <w:r w:rsidRPr="00340565">
              <w:rPr>
                <w:rFonts w:ascii="Arial" w:hAnsi="Arial" w:cs="Arial"/>
                <w:sz w:val="24"/>
              </w:rPr>
              <w:t>Formative research (e.g., literature review, existing data sources)</w:t>
            </w:r>
          </w:p>
          <w:p w:rsidR="00340565" w:rsidRPr="00340565" w:rsidP="00340565" w14:paraId="0227DC42" w14:textId="77777777">
            <w:pPr>
              <w:numPr>
                <w:ilvl w:val="0"/>
                <w:numId w:val="4"/>
              </w:numPr>
              <w:rPr>
                <w:rFonts w:ascii="Arial" w:hAnsi="Arial" w:cs="Arial"/>
                <w:sz w:val="24"/>
              </w:rPr>
            </w:pPr>
            <w:r w:rsidRPr="00340565">
              <w:rPr>
                <w:rFonts w:ascii="Arial" w:hAnsi="Arial" w:cs="Arial"/>
                <w:sz w:val="24"/>
              </w:rPr>
              <w:t>Key research questions</w:t>
            </w:r>
          </w:p>
        </w:tc>
      </w:tr>
      <w:tr w14:paraId="51671FE3" w14:textId="77777777" w:rsidTr="00A9432C">
        <w:tblPrEx>
          <w:tblW w:w="10536" w:type="dxa"/>
          <w:tblLook w:val="04A0"/>
        </w:tblPrEx>
        <w:trPr>
          <w:trHeight w:val="262"/>
        </w:trPr>
        <w:tc>
          <w:tcPr>
            <w:tcW w:w="1776" w:type="dxa"/>
          </w:tcPr>
          <w:p w:rsidR="00340565" w:rsidRPr="00340565" w:rsidP="00340565" w14:paraId="0CF3C7A8" w14:textId="77777777">
            <w:pPr>
              <w:rPr>
                <w:rFonts w:ascii="Arial" w:hAnsi="Arial" w:cs="Arial"/>
                <w:sz w:val="24"/>
              </w:rPr>
            </w:pPr>
            <w:r w:rsidRPr="00340565">
              <w:rPr>
                <w:rFonts w:ascii="Arial" w:hAnsi="Arial" w:cs="Arial"/>
                <w:sz w:val="24"/>
              </w:rPr>
              <w:t xml:space="preserve">Rui Li, PhD, </w:t>
            </w:r>
            <w:r w:rsidRPr="00340565">
              <w:rPr>
                <w:rFonts w:ascii="Arial" w:hAnsi="Arial" w:cs="Arial"/>
                <w:sz w:val="24"/>
              </w:rPr>
              <w:t>Director</w:t>
            </w:r>
          </w:p>
        </w:tc>
        <w:tc>
          <w:tcPr>
            <w:tcW w:w="1967" w:type="dxa"/>
          </w:tcPr>
          <w:p w:rsidR="00340565" w:rsidRPr="00340565" w:rsidP="00340565" w14:paraId="7F3F4055" w14:textId="77777777">
            <w:pPr>
              <w:rPr>
                <w:rFonts w:ascii="Arial" w:hAnsi="Arial" w:cs="Arial"/>
                <w:sz w:val="24"/>
              </w:rPr>
            </w:pPr>
            <w:r w:rsidRPr="00340565">
              <w:rPr>
                <w:rFonts w:ascii="Arial" w:hAnsi="Arial" w:cs="Arial"/>
                <w:sz w:val="24"/>
              </w:rPr>
              <w:t xml:space="preserve">HRSA MCHB </w:t>
            </w:r>
            <w:r w:rsidRPr="00340565">
              <w:rPr>
                <w:rFonts w:ascii="Arial" w:hAnsi="Arial" w:cs="Arial"/>
                <w:sz w:val="24"/>
              </w:rPr>
              <w:t>OER</w:t>
            </w:r>
          </w:p>
        </w:tc>
        <w:tc>
          <w:tcPr>
            <w:tcW w:w="4476" w:type="dxa"/>
          </w:tcPr>
          <w:p w:rsidR="00340565" w:rsidRPr="00340565" w:rsidP="00340565" w14:paraId="389407F2" w14:textId="77777777">
            <w:pPr>
              <w:rPr>
                <w:rFonts w:ascii="Arial" w:hAnsi="Arial" w:cs="Arial"/>
                <w:sz w:val="24"/>
              </w:rPr>
            </w:pPr>
            <w:hyperlink r:id="rId16" w:history="1">
              <w:r w:rsidRPr="00340565">
                <w:rPr>
                  <w:rStyle w:val="Hyperlink"/>
                  <w:rFonts w:ascii="Arial" w:hAnsi="Arial" w:cs="Arial"/>
                  <w:sz w:val="24"/>
                </w:rPr>
                <w:t>rli@hrsa.gov</w:t>
              </w:r>
            </w:hyperlink>
          </w:p>
          <w:p w:rsidR="00340565" w:rsidRPr="00340565" w:rsidP="00340565" w14:paraId="2201AD8D" w14:textId="1DE64526">
            <w:pPr>
              <w:rPr>
                <w:rFonts w:ascii="Arial" w:hAnsi="Arial" w:cs="Arial"/>
                <w:sz w:val="24"/>
              </w:rPr>
            </w:pPr>
            <w:r w:rsidRPr="00340565">
              <w:rPr>
                <w:rFonts w:ascii="Arial" w:hAnsi="Arial" w:cs="Arial"/>
                <w:sz w:val="24"/>
              </w:rPr>
              <w:t xml:space="preserve">   </w:t>
            </w:r>
          </w:p>
        </w:tc>
        <w:tc>
          <w:tcPr>
            <w:tcW w:w="2317" w:type="dxa"/>
          </w:tcPr>
          <w:p w:rsidR="00340565" w:rsidRPr="00340565" w:rsidP="00340565" w14:paraId="356BBD82" w14:textId="77777777">
            <w:pPr>
              <w:rPr>
                <w:rFonts w:ascii="Arial" w:hAnsi="Arial" w:cs="Arial"/>
                <w:sz w:val="24"/>
              </w:rPr>
            </w:pPr>
            <w:r w:rsidRPr="00340565">
              <w:rPr>
                <w:rFonts w:ascii="Arial" w:hAnsi="Arial" w:cs="Arial"/>
                <w:sz w:val="24"/>
              </w:rPr>
              <w:t xml:space="preserve">Consultation Year: </w:t>
            </w:r>
            <w:r w:rsidRPr="00340565">
              <w:rPr>
                <w:rFonts w:ascii="Arial" w:hAnsi="Arial" w:cs="Arial"/>
                <w:sz w:val="24"/>
              </w:rPr>
              <w:t>2023</w:t>
            </w:r>
          </w:p>
          <w:p w:rsidR="00340565" w:rsidRPr="00340565" w:rsidP="00340565" w14:paraId="0152026A" w14:textId="77777777">
            <w:pPr>
              <w:rPr>
                <w:rFonts w:ascii="Arial" w:hAnsi="Arial" w:cs="Arial"/>
                <w:sz w:val="24"/>
              </w:rPr>
            </w:pPr>
            <w:r w:rsidRPr="00340565">
              <w:rPr>
                <w:rFonts w:ascii="Arial" w:hAnsi="Arial" w:cs="Arial"/>
                <w:sz w:val="24"/>
              </w:rPr>
              <w:t xml:space="preserve">Reviewed/Consulted on: </w:t>
            </w:r>
          </w:p>
          <w:p w:rsidR="00340565" w:rsidRPr="00340565" w:rsidP="00340565" w14:paraId="42335C59" w14:textId="77777777">
            <w:pPr>
              <w:numPr>
                <w:ilvl w:val="0"/>
                <w:numId w:val="4"/>
              </w:numPr>
              <w:rPr>
                <w:rFonts w:ascii="Arial" w:hAnsi="Arial" w:cs="Arial"/>
                <w:sz w:val="24"/>
              </w:rPr>
            </w:pPr>
            <w:r w:rsidRPr="00340565">
              <w:rPr>
                <w:rFonts w:ascii="Arial" w:hAnsi="Arial" w:cs="Arial"/>
                <w:sz w:val="24"/>
              </w:rPr>
              <w:t>Formative research (e.g., literature review, existing data sources)</w:t>
            </w:r>
          </w:p>
          <w:p w:rsidR="00340565" w:rsidRPr="00340565" w:rsidP="00340565" w14:paraId="476A92E2" w14:textId="77777777">
            <w:pPr>
              <w:numPr>
                <w:ilvl w:val="0"/>
                <w:numId w:val="4"/>
              </w:numPr>
              <w:rPr>
                <w:rFonts w:ascii="Arial" w:hAnsi="Arial" w:cs="Arial"/>
                <w:sz w:val="24"/>
              </w:rPr>
            </w:pPr>
            <w:r w:rsidRPr="00340565">
              <w:rPr>
                <w:rFonts w:ascii="Arial" w:hAnsi="Arial" w:cs="Arial"/>
                <w:sz w:val="24"/>
              </w:rPr>
              <w:t>Key research questions</w:t>
            </w:r>
          </w:p>
          <w:p w:rsidR="00340565" w:rsidRPr="00340565" w:rsidP="00340565" w14:paraId="5E91B128" w14:textId="77777777">
            <w:pPr>
              <w:numPr>
                <w:ilvl w:val="0"/>
                <w:numId w:val="4"/>
              </w:numPr>
              <w:rPr>
                <w:rFonts w:ascii="Arial" w:hAnsi="Arial" w:cs="Arial"/>
                <w:sz w:val="24"/>
              </w:rPr>
            </w:pPr>
            <w:r w:rsidRPr="00340565">
              <w:rPr>
                <w:rFonts w:ascii="Arial" w:hAnsi="Arial" w:cs="Arial"/>
                <w:sz w:val="24"/>
              </w:rPr>
              <w:t>Study design</w:t>
            </w:r>
          </w:p>
          <w:p w:rsidR="00340565" w:rsidRPr="00340565" w:rsidP="00340565" w14:paraId="16462932" w14:textId="77777777">
            <w:pPr>
              <w:numPr>
                <w:ilvl w:val="0"/>
                <w:numId w:val="4"/>
              </w:numPr>
              <w:rPr>
                <w:rFonts w:ascii="Arial" w:hAnsi="Arial" w:cs="Arial"/>
                <w:sz w:val="24"/>
              </w:rPr>
            </w:pPr>
            <w:r w:rsidRPr="00340565">
              <w:rPr>
                <w:rFonts w:ascii="Arial" w:hAnsi="Arial" w:cs="Arial"/>
                <w:sz w:val="24"/>
              </w:rPr>
              <w:t>Data quality plan</w:t>
            </w:r>
          </w:p>
          <w:p w:rsidR="00340565" w:rsidRPr="00340565" w:rsidP="00340565" w14:paraId="1CA71897" w14:textId="77777777">
            <w:pPr>
              <w:numPr>
                <w:ilvl w:val="0"/>
                <w:numId w:val="4"/>
              </w:numPr>
              <w:rPr>
                <w:rFonts w:ascii="Arial" w:hAnsi="Arial" w:cs="Arial"/>
                <w:sz w:val="24"/>
              </w:rPr>
            </w:pPr>
            <w:r w:rsidRPr="00340565">
              <w:rPr>
                <w:rFonts w:ascii="Arial" w:hAnsi="Arial" w:cs="Arial"/>
                <w:sz w:val="24"/>
              </w:rPr>
              <w:t>Primary data collection instruments</w:t>
            </w:r>
          </w:p>
        </w:tc>
      </w:tr>
      <w:tr w14:paraId="0D6608AA" w14:textId="77777777" w:rsidTr="00A9432C">
        <w:tblPrEx>
          <w:tblW w:w="10536" w:type="dxa"/>
          <w:tblLook w:val="04A0"/>
        </w:tblPrEx>
        <w:trPr>
          <w:trHeight w:val="262"/>
        </w:trPr>
        <w:tc>
          <w:tcPr>
            <w:tcW w:w="1776" w:type="dxa"/>
            <w:shd w:val="clear" w:color="auto" w:fill="F0EEE8"/>
          </w:tcPr>
          <w:p w:rsidR="00340565" w:rsidRPr="00340565" w:rsidP="00340565" w14:paraId="7C3F28CB" w14:textId="77777777">
            <w:pPr>
              <w:rPr>
                <w:rFonts w:ascii="Arial" w:hAnsi="Arial" w:cs="Arial"/>
                <w:sz w:val="24"/>
              </w:rPr>
            </w:pPr>
            <w:r w:rsidRPr="00340565">
              <w:rPr>
                <w:rFonts w:ascii="Arial" w:hAnsi="Arial" w:cs="Arial"/>
                <w:sz w:val="24"/>
              </w:rPr>
              <w:t>Dana Mason, PhD, MS, Senior PHA</w:t>
            </w:r>
          </w:p>
        </w:tc>
        <w:tc>
          <w:tcPr>
            <w:tcW w:w="1967" w:type="dxa"/>
            <w:shd w:val="clear" w:color="auto" w:fill="F0EEE8"/>
          </w:tcPr>
          <w:p w:rsidR="00340565" w:rsidRPr="00340565" w:rsidP="00340565" w14:paraId="1E0CF214" w14:textId="77777777">
            <w:pPr>
              <w:rPr>
                <w:rFonts w:ascii="Arial" w:hAnsi="Arial" w:cs="Arial"/>
                <w:sz w:val="24"/>
              </w:rPr>
            </w:pPr>
            <w:r w:rsidRPr="00340565">
              <w:rPr>
                <w:rFonts w:ascii="Arial" w:hAnsi="Arial" w:cs="Arial"/>
                <w:sz w:val="24"/>
              </w:rPr>
              <w:t xml:space="preserve">HRSA MCHB Office of the Associate Administrator </w:t>
            </w:r>
          </w:p>
        </w:tc>
        <w:tc>
          <w:tcPr>
            <w:tcW w:w="4476" w:type="dxa"/>
            <w:shd w:val="clear" w:color="auto" w:fill="F0EEE8"/>
          </w:tcPr>
          <w:p w:rsidR="00340565" w:rsidRPr="00340565" w:rsidP="00340565" w14:paraId="71AFA654" w14:textId="77777777">
            <w:pPr>
              <w:rPr>
                <w:rFonts w:ascii="Arial" w:hAnsi="Arial" w:cs="Arial"/>
                <w:sz w:val="24"/>
              </w:rPr>
            </w:pPr>
            <w:hyperlink r:id="rId17" w:history="1">
              <w:r w:rsidRPr="00340565">
                <w:rPr>
                  <w:rStyle w:val="Hyperlink"/>
                  <w:rFonts w:ascii="Arial" w:hAnsi="Arial" w:cs="Arial"/>
                  <w:sz w:val="24"/>
                </w:rPr>
                <w:t>DMason@hrsa.gov</w:t>
              </w:r>
            </w:hyperlink>
          </w:p>
          <w:p w:rsidR="00340565" w:rsidRPr="00340565" w:rsidP="00340565" w14:paraId="7A8CE623" w14:textId="25F779E1">
            <w:pPr>
              <w:rPr>
                <w:rFonts w:ascii="Arial" w:hAnsi="Arial" w:cs="Arial"/>
                <w:sz w:val="24"/>
              </w:rPr>
            </w:pPr>
          </w:p>
        </w:tc>
        <w:tc>
          <w:tcPr>
            <w:tcW w:w="2317" w:type="dxa"/>
            <w:shd w:val="clear" w:color="auto" w:fill="F0EEE8"/>
          </w:tcPr>
          <w:p w:rsidR="00340565" w:rsidRPr="00340565" w:rsidP="00340565" w14:paraId="0A65D636" w14:textId="77777777">
            <w:pPr>
              <w:rPr>
                <w:rFonts w:ascii="Arial" w:hAnsi="Arial" w:cs="Arial"/>
                <w:sz w:val="24"/>
              </w:rPr>
            </w:pPr>
            <w:r w:rsidRPr="00340565">
              <w:rPr>
                <w:rFonts w:ascii="Arial" w:hAnsi="Arial" w:cs="Arial"/>
                <w:sz w:val="24"/>
              </w:rPr>
              <w:t>Consultation Year: 2023</w:t>
            </w:r>
          </w:p>
          <w:p w:rsidR="00340565" w:rsidRPr="00340565" w:rsidP="00340565" w14:paraId="7FD79514" w14:textId="77777777">
            <w:pPr>
              <w:rPr>
                <w:rFonts w:ascii="Arial" w:hAnsi="Arial" w:cs="Arial"/>
                <w:sz w:val="24"/>
              </w:rPr>
            </w:pPr>
            <w:r w:rsidRPr="00340565">
              <w:rPr>
                <w:rFonts w:ascii="Arial" w:hAnsi="Arial" w:cs="Arial"/>
                <w:sz w:val="24"/>
              </w:rPr>
              <w:t xml:space="preserve">Reviewed/Consulted on: </w:t>
            </w:r>
          </w:p>
          <w:p w:rsidR="00340565" w:rsidRPr="00340565" w:rsidP="00340565" w14:paraId="0C7F1AB4" w14:textId="77777777">
            <w:pPr>
              <w:numPr>
                <w:ilvl w:val="0"/>
                <w:numId w:val="4"/>
              </w:numPr>
              <w:rPr>
                <w:rFonts w:ascii="Arial" w:hAnsi="Arial" w:cs="Arial"/>
                <w:sz w:val="24"/>
              </w:rPr>
            </w:pPr>
            <w:r w:rsidRPr="00340565">
              <w:rPr>
                <w:rFonts w:ascii="Arial" w:hAnsi="Arial" w:cs="Arial"/>
                <w:sz w:val="24"/>
              </w:rPr>
              <w:t>Key research questions</w:t>
            </w:r>
          </w:p>
          <w:p w:rsidR="00340565" w:rsidRPr="00340565" w:rsidP="00340565" w14:paraId="03301761" w14:textId="77777777">
            <w:pPr>
              <w:numPr>
                <w:ilvl w:val="0"/>
                <w:numId w:val="4"/>
              </w:numPr>
              <w:rPr>
                <w:rFonts w:ascii="Arial" w:hAnsi="Arial" w:cs="Arial"/>
                <w:sz w:val="24"/>
              </w:rPr>
            </w:pPr>
            <w:r w:rsidRPr="00340565">
              <w:rPr>
                <w:rFonts w:ascii="Arial" w:hAnsi="Arial" w:cs="Arial"/>
                <w:sz w:val="24"/>
              </w:rPr>
              <w:t>Study design</w:t>
            </w:r>
          </w:p>
          <w:p w:rsidR="00340565" w:rsidRPr="00340565" w:rsidP="00340565" w14:paraId="66FD8940" w14:textId="77777777">
            <w:pPr>
              <w:numPr>
                <w:ilvl w:val="0"/>
                <w:numId w:val="4"/>
              </w:numPr>
              <w:rPr>
                <w:rFonts w:ascii="Arial" w:hAnsi="Arial" w:cs="Arial"/>
                <w:sz w:val="24"/>
              </w:rPr>
            </w:pPr>
            <w:r w:rsidRPr="00340565">
              <w:rPr>
                <w:rFonts w:ascii="Arial" w:hAnsi="Arial" w:cs="Arial"/>
                <w:sz w:val="24"/>
              </w:rPr>
              <w:t>Data quality plan</w:t>
            </w:r>
          </w:p>
          <w:p w:rsidR="00340565" w:rsidRPr="00340565" w:rsidP="00340565" w14:paraId="2787521E" w14:textId="77777777">
            <w:pPr>
              <w:numPr>
                <w:ilvl w:val="0"/>
                <w:numId w:val="4"/>
              </w:numPr>
              <w:rPr>
                <w:rFonts w:ascii="Arial" w:hAnsi="Arial" w:cs="Arial"/>
                <w:sz w:val="24"/>
              </w:rPr>
            </w:pPr>
            <w:r w:rsidRPr="00340565">
              <w:rPr>
                <w:rFonts w:ascii="Arial" w:hAnsi="Arial" w:cs="Arial"/>
                <w:sz w:val="24"/>
              </w:rPr>
              <w:t>Primary data collection instruments</w:t>
            </w:r>
          </w:p>
        </w:tc>
      </w:tr>
      <w:tr w14:paraId="2DF8F769" w14:textId="77777777" w:rsidTr="00A9432C">
        <w:tblPrEx>
          <w:tblW w:w="10536" w:type="dxa"/>
          <w:tblLook w:val="04A0"/>
        </w:tblPrEx>
        <w:trPr>
          <w:trHeight w:val="790"/>
        </w:trPr>
        <w:tc>
          <w:tcPr>
            <w:tcW w:w="1776" w:type="dxa"/>
          </w:tcPr>
          <w:p w:rsidR="00340565" w:rsidRPr="00340565" w:rsidP="00340565" w14:paraId="1E672B57" w14:textId="77777777">
            <w:pPr>
              <w:rPr>
                <w:rFonts w:ascii="Arial" w:hAnsi="Arial" w:cs="Arial"/>
                <w:sz w:val="24"/>
              </w:rPr>
            </w:pPr>
            <w:r w:rsidRPr="00340565">
              <w:rPr>
                <w:rFonts w:ascii="Arial" w:hAnsi="Arial" w:cs="Arial"/>
                <w:sz w:val="24"/>
              </w:rPr>
              <w:t>Nicole Pascua, MPH, LICSW, Lieutenant Commander</w:t>
            </w:r>
          </w:p>
        </w:tc>
        <w:tc>
          <w:tcPr>
            <w:tcW w:w="1967" w:type="dxa"/>
          </w:tcPr>
          <w:p w:rsidR="00340565" w:rsidRPr="00340565" w:rsidP="00340565" w14:paraId="76F66A51" w14:textId="77777777">
            <w:pPr>
              <w:rPr>
                <w:rFonts w:ascii="Arial" w:hAnsi="Arial" w:cs="Arial"/>
                <w:sz w:val="24"/>
              </w:rPr>
            </w:pPr>
            <w:r w:rsidRPr="00340565">
              <w:rPr>
                <w:rFonts w:ascii="Arial" w:hAnsi="Arial" w:cs="Arial"/>
                <w:sz w:val="24"/>
              </w:rPr>
              <w:t>Substance Abuse and Mental Health Services Administration; National Center of Excellence for Integrated Health Solutions</w:t>
            </w:r>
          </w:p>
        </w:tc>
        <w:tc>
          <w:tcPr>
            <w:tcW w:w="4476" w:type="dxa"/>
          </w:tcPr>
          <w:p w:rsidR="00340565" w:rsidRPr="00340565" w:rsidP="00340565" w14:paraId="66598ABA" w14:textId="77777777">
            <w:pPr>
              <w:rPr>
                <w:rFonts w:ascii="Arial" w:hAnsi="Arial" w:cs="Arial"/>
                <w:sz w:val="24"/>
              </w:rPr>
            </w:pPr>
            <w:hyperlink r:id="rId18" w:history="1">
              <w:r w:rsidRPr="00340565">
                <w:rPr>
                  <w:rStyle w:val="Hyperlink"/>
                  <w:rFonts w:ascii="Arial" w:hAnsi="Arial" w:cs="Arial"/>
                  <w:sz w:val="24"/>
                </w:rPr>
                <w:t>Nicole.Pascua@samhsa.hhs.gov</w:t>
              </w:r>
            </w:hyperlink>
          </w:p>
          <w:p w:rsidR="00340565" w:rsidRPr="00340565" w:rsidP="00340565" w14:paraId="142BF197" w14:textId="220B739F">
            <w:pPr>
              <w:rPr>
                <w:rFonts w:ascii="Arial" w:hAnsi="Arial" w:cs="Arial"/>
                <w:sz w:val="24"/>
              </w:rPr>
            </w:pPr>
          </w:p>
        </w:tc>
        <w:tc>
          <w:tcPr>
            <w:tcW w:w="2317" w:type="dxa"/>
          </w:tcPr>
          <w:p w:rsidR="00340565" w:rsidRPr="00340565" w:rsidP="00340565" w14:paraId="74DFF688" w14:textId="77777777">
            <w:pPr>
              <w:rPr>
                <w:rFonts w:ascii="Arial" w:hAnsi="Arial" w:cs="Arial"/>
                <w:sz w:val="24"/>
              </w:rPr>
            </w:pPr>
            <w:r w:rsidRPr="00340565">
              <w:rPr>
                <w:rFonts w:ascii="Arial" w:hAnsi="Arial" w:cs="Arial"/>
                <w:sz w:val="24"/>
              </w:rPr>
              <w:t>Consultation Year: 2023</w:t>
            </w:r>
          </w:p>
          <w:p w:rsidR="00340565" w:rsidRPr="00340565" w:rsidP="00340565" w14:paraId="4F01C6F3" w14:textId="77777777">
            <w:pPr>
              <w:rPr>
                <w:rFonts w:ascii="Arial" w:hAnsi="Arial" w:cs="Arial"/>
                <w:sz w:val="24"/>
              </w:rPr>
            </w:pPr>
            <w:r w:rsidRPr="00340565">
              <w:rPr>
                <w:rFonts w:ascii="Arial" w:hAnsi="Arial" w:cs="Arial"/>
                <w:sz w:val="24"/>
              </w:rPr>
              <w:t xml:space="preserve">Reviewed/Consulted on: </w:t>
            </w:r>
          </w:p>
          <w:p w:rsidR="00340565" w:rsidRPr="00340565" w:rsidP="00340565" w14:paraId="123A48BF" w14:textId="77777777">
            <w:pPr>
              <w:numPr>
                <w:ilvl w:val="0"/>
                <w:numId w:val="4"/>
              </w:numPr>
              <w:rPr>
                <w:rFonts w:ascii="Arial" w:hAnsi="Arial" w:cs="Arial"/>
                <w:sz w:val="24"/>
              </w:rPr>
            </w:pPr>
            <w:r w:rsidRPr="00340565">
              <w:rPr>
                <w:rFonts w:ascii="Arial" w:hAnsi="Arial" w:cs="Arial"/>
                <w:sz w:val="24"/>
              </w:rPr>
              <w:t>Formative research (e.g., literature review, existing data sources)</w:t>
            </w:r>
          </w:p>
          <w:p w:rsidR="00340565" w:rsidRPr="00340565" w:rsidP="00340565" w14:paraId="61059383" w14:textId="77777777">
            <w:pPr>
              <w:numPr>
                <w:ilvl w:val="0"/>
                <w:numId w:val="4"/>
              </w:numPr>
              <w:rPr>
                <w:rFonts w:ascii="Arial" w:hAnsi="Arial" w:cs="Arial"/>
                <w:sz w:val="24"/>
              </w:rPr>
            </w:pPr>
            <w:r w:rsidRPr="00340565">
              <w:rPr>
                <w:rFonts w:ascii="Arial" w:hAnsi="Arial" w:cs="Arial"/>
                <w:sz w:val="24"/>
              </w:rPr>
              <w:t>Key research questions</w:t>
            </w:r>
          </w:p>
        </w:tc>
      </w:tr>
      <w:tr w14:paraId="607F5CA0" w14:textId="77777777" w:rsidTr="00A9432C">
        <w:tblPrEx>
          <w:tblW w:w="10536" w:type="dxa"/>
          <w:tblLook w:val="04A0"/>
        </w:tblPrEx>
        <w:trPr>
          <w:trHeight w:val="368"/>
        </w:trPr>
        <w:tc>
          <w:tcPr>
            <w:tcW w:w="10536" w:type="dxa"/>
            <w:gridSpan w:val="4"/>
            <w:shd w:val="clear" w:color="auto" w:fill="0550B3"/>
          </w:tcPr>
          <w:p w:rsidR="00340565" w:rsidRPr="00340565" w:rsidP="00340565" w14:paraId="4338436C" w14:textId="77777777">
            <w:pPr>
              <w:rPr>
                <w:rFonts w:ascii="Arial" w:hAnsi="Arial" w:cs="Arial"/>
                <w:sz w:val="24"/>
              </w:rPr>
            </w:pPr>
            <w:r w:rsidRPr="00624951">
              <w:rPr>
                <w:rFonts w:ascii="Arial" w:hAnsi="Arial" w:cs="Arial"/>
                <w:b/>
                <w:bCs/>
                <w:color w:val="FFFFFF" w:themeColor="background1"/>
                <w:sz w:val="24"/>
              </w:rPr>
              <w:t>RAND</w:t>
            </w:r>
          </w:p>
        </w:tc>
      </w:tr>
      <w:tr w14:paraId="39BD6A51" w14:textId="77777777" w:rsidTr="00624951">
        <w:tblPrEx>
          <w:tblW w:w="10536" w:type="dxa"/>
          <w:tblLook w:val="04A0"/>
        </w:tblPrEx>
        <w:trPr>
          <w:trHeight w:val="790"/>
        </w:trPr>
        <w:tc>
          <w:tcPr>
            <w:tcW w:w="1776" w:type="dxa"/>
            <w:shd w:val="clear" w:color="auto" w:fill="F0EEE8"/>
          </w:tcPr>
          <w:p w:rsidR="00340565" w:rsidRPr="00340565" w:rsidP="00340565" w14:paraId="11115087" w14:textId="77777777">
            <w:pPr>
              <w:rPr>
                <w:rFonts w:ascii="Arial" w:hAnsi="Arial" w:cs="Arial"/>
                <w:sz w:val="24"/>
              </w:rPr>
            </w:pPr>
            <w:r w:rsidRPr="00340565">
              <w:rPr>
                <w:rFonts w:ascii="Arial" w:hAnsi="Arial" w:cs="Arial"/>
                <w:sz w:val="24"/>
              </w:rPr>
              <w:t>Stephanie Rennane, PhD</w:t>
            </w:r>
          </w:p>
        </w:tc>
        <w:tc>
          <w:tcPr>
            <w:tcW w:w="1967" w:type="dxa"/>
            <w:shd w:val="clear" w:color="auto" w:fill="F0EEE8"/>
          </w:tcPr>
          <w:p w:rsidR="00340565" w:rsidRPr="00340565" w:rsidP="00340565" w14:paraId="604AFBD2" w14:textId="77777777">
            <w:pPr>
              <w:rPr>
                <w:rFonts w:ascii="Arial" w:hAnsi="Arial" w:cs="Arial"/>
                <w:sz w:val="24"/>
              </w:rPr>
            </w:pPr>
            <w:r w:rsidRPr="00340565">
              <w:rPr>
                <w:rFonts w:ascii="Arial" w:hAnsi="Arial" w:cs="Arial"/>
                <w:sz w:val="24"/>
              </w:rPr>
              <w:t>RAND</w:t>
            </w:r>
          </w:p>
        </w:tc>
        <w:tc>
          <w:tcPr>
            <w:tcW w:w="4476" w:type="dxa"/>
            <w:shd w:val="clear" w:color="auto" w:fill="F0EEE8"/>
          </w:tcPr>
          <w:p w:rsidR="00340565" w:rsidRPr="00340565" w:rsidP="00340565" w14:paraId="37AB8AA5" w14:textId="77777777">
            <w:pPr>
              <w:rPr>
                <w:rFonts w:ascii="Arial" w:hAnsi="Arial" w:cs="Arial"/>
                <w:sz w:val="24"/>
              </w:rPr>
            </w:pPr>
            <w:hyperlink r:id="rId19" w:history="1">
              <w:r w:rsidRPr="00340565">
                <w:rPr>
                  <w:rStyle w:val="Hyperlink"/>
                  <w:rFonts w:ascii="Arial" w:hAnsi="Arial" w:cs="Arial"/>
                  <w:sz w:val="24"/>
                </w:rPr>
                <w:t>srennane@rand.org</w:t>
              </w:r>
            </w:hyperlink>
            <w:r w:rsidRPr="00340565">
              <w:rPr>
                <w:rFonts w:ascii="Arial" w:hAnsi="Arial" w:cs="Arial"/>
                <w:sz w:val="24"/>
              </w:rPr>
              <w:t xml:space="preserve"> </w:t>
            </w:r>
          </w:p>
          <w:p w:rsidR="00340565" w:rsidRPr="00340565" w:rsidP="00340565" w14:paraId="4AF2B03C" w14:textId="2C5F6E29">
            <w:pPr>
              <w:rPr>
                <w:rFonts w:ascii="Arial" w:hAnsi="Arial" w:cs="Arial"/>
                <w:sz w:val="24"/>
              </w:rPr>
            </w:pPr>
          </w:p>
        </w:tc>
        <w:tc>
          <w:tcPr>
            <w:tcW w:w="2317" w:type="dxa"/>
            <w:shd w:val="clear" w:color="auto" w:fill="F0EEE8"/>
          </w:tcPr>
          <w:p w:rsidR="00340565" w:rsidRPr="00340565" w:rsidP="00340565" w14:paraId="5B5FD4E6" w14:textId="77777777">
            <w:pPr>
              <w:rPr>
                <w:rFonts w:ascii="Arial" w:hAnsi="Arial" w:cs="Arial"/>
                <w:sz w:val="24"/>
              </w:rPr>
            </w:pPr>
            <w:r w:rsidRPr="00340565">
              <w:rPr>
                <w:rFonts w:ascii="Arial" w:hAnsi="Arial" w:cs="Arial"/>
                <w:sz w:val="24"/>
              </w:rPr>
              <w:t>Consultation Year: 2023</w:t>
            </w:r>
          </w:p>
          <w:p w:rsidR="00340565" w:rsidRPr="00340565" w:rsidP="00340565" w14:paraId="06775300" w14:textId="77777777">
            <w:pPr>
              <w:rPr>
                <w:rFonts w:ascii="Arial" w:hAnsi="Arial" w:cs="Arial"/>
                <w:sz w:val="24"/>
              </w:rPr>
            </w:pPr>
            <w:r w:rsidRPr="00340565">
              <w:rPr>
                <w:rFonts w:ascii="Arial" w:hAnsi="Arial" w:cs="Arial"/>
                <w:sz w:val="24"/>
              </w:rPr>
              <w:t xml:space="preserve">Reviewed/Consulted on: </w:t>
            </w:r>
          </w:p>
          <w:p w:rsidR="00340565" w:rsidRPr="00340565" w:rsidP="00340565" w14:paraId="2AB7D981" w14:textId="77777777">
            <w:pPr>
              <w:numPr>
                <w:ilvl w:val="0"/>
                <w:numId w:val="5"/>
              </w:numPr>
              <w:rPr>
                <w:rFonts w:ascii="Arial" w:hAnsi="Arial" w:cs="Arial"/>
                <w:sz w:val="24"/>
              </w:rPr>
            </w:pPr>
            <w:r w:rsidRPr="00340565">
              <w:rPr>
                <w:rFonts w:ascii="Arial" w:hAnsi="Arial" w:cs="Arial"/>
                <w:sz w:val="24"/>
              </w:rPr>
              <w:t>Formative research (e.g., literature review, existing data sources)</w:t>
            </w:r>
          </w:p>
          <w:p w:rsidR="00340565" w:rsidRPr="00340565" w:rsidP="00340565" w14:paraId="6A1FEDAC" w14:textId="77777777">
            <w:pPr>
              <w:numPr>
                <w:ilvl w:val="0"/>
                <w:numId w:val="5"/>
              </w:numPr>
              <w:rPr>
                <w:rFonts w:ascii="Arial" w:hAnsi="Arial" w:cs="Arial"/>
                <w:sz w:val="24"/>
              </w:rPr>
            </w:pPr>
            <w:r w:rsidRPr="00340565">
              <w:rPr>
                <w:rFonts w:ascii="Arial" w:hAnsi="Arial" w:cs="Arial"/>
                <w:sz w:val="24"/>
              </w:rPr>
              <w:t>Key research questions</w:t>
            </w:r>
          </w:p>
          <w:p w:rsidR="00340565" w:rsidRPr="00340565" w:rsidP="00340565" w14:paraId="65EDC815" w14:textId="77777777">
            <w:pPr>
              <w:numPr>
                <w:ilvl w:val="0"/>
                <w:numId w:val="5"/>
              </w:numPr>
              <w:rPr>
                <w:rFonts w:ascii="Arial" w:hAnsi="Arial" w:cs="Arial"/>
                <w:sz w:val="24"/>
              </w:rPr>
            </w:pPr>
            <w:r w:rsidRPr="00340565">
              <w:rPr>
                <w:rFonts w:ascii="Arial" w:hAnsi="Arial" w:cs="Arial"/>
                <w:sz w:val="24"/>
              </w:rPr>
              <w:t>Study design</w:t>
            </w:r>
          </w:p>
          <w:p w:rsidR="00340565" w:rsidRPr="00340565" w:rsidP="00340565" w14:paraId="6E21BD58" w14:textId="77777777">
            <w:pPr>
              <w:numPr>
                <w:ilvl w:val="0"/>
                <w:numId w:val="5"/>
              </w:numPr>
              <w:rPr>
                <w:rFonts w:ascii="Arial" w:hAnsi="Arial" w:cs="Arial"/>
                <w:sz w:val="24"/>
              </w:rPr>
            </w:pPr>
            <w:r w:rsidRPr="00340565">
              <w:rPr>
                <w:rFonts w:ascii="Arial" w:hAnsi="Arial" w:cs="Arial"/>
                <w:sz w:val="24"/>
              </w:rPr>
              <w:t>Data quality plan</w:t>
            </w:r>
          </w:p>
          <w:p w:rsidR="00340565" w:rsidRPr="00340565" w:rsidP="00340565" w14:paraId="1F69D281" w14:textId="77777777">
            <w:pPr>
              <w:numPr>
                <w:ilvl w:val="0"/>
                <w:numId w:val="5"/>
              </w:numPr>
              <w:rPr>
                <w:rFonts w:ascii="Arial" w:hAnsi="Arial" w:cs="Arial"/>
                <w:sz w:val="24"/>
              </w:rPr>
            </w:pPr>
            <w:r w:rsidRPr="00340565">
              <w:rPr>
                <w:rFonts w:ascii="Arial" w:hAnsi="Arial" w:cs="Arial"/>
                <w:sz w:val="24"/>
              </w:rPr>
              <w:t>Primary data collection instruments</w:t>
            </w:r>
          </w:p>
        </w:tc>
      </w:tr>
      <w:tr w14:paraId="4C2425D3" w14:textId="77777777" w:rsidTr="00A9432C">
        <w:tblPrEx>
          <w:tblW w:w="10536" w:type="dxa"/>
          <w:tblLook w:val="04A0"/>
        </w:tblPrEx>
        <w:trPr>
          <w:trHeight w:val="790"/>
        </w:trPr>
        <w:tc>
          <w:tcPr>
            <w:tcW w:w="1776" w:type="dxa"/>
          </w:tcPr>
          <w:p w:rsidR="00340565" w:rsidRPr="00340565" w:rsidP="00340565" w14:paraId="32A47BE5" w14:textId="77777777">
            <w:pPr>
              <w:rPr>
                <w:rFonts w:ascii="Arial" w:hAnsi="Arial" w:cs="Arial"/>
                <w:sz w:val="24"/>
              </w:rPr>
            </w:pPr>
            <w:r w:rsidRPr="00340565">
              <w:rPr>
                <w:rFonts w:ascii="Arial" w:hAnsi="Arial" w:cs="Arial"/>
                <w:sz w:val="24"/>
              </w:rPr>
              <w:t>Mark Sorbero, MS</w:t>
            </w:r>
          </w:p>
        </w:tc>
        <w:tc>
          <w:tcPr>
            <w:tcW w:w="1967" w:type="dxa"/>
          </w:tcPr>
          <w:p w:rsidR="00340565" w:rsidRPr="00340565" w:rsidP="00340565" w14:paraId="6B31CB31" w14:textId="77777777">
            <w:pPr>
              <w:rPr>
                <w:rFonts w:ascii="Arial" w:hAnsi="Arial" w:cs="Arial"/>
                <w:sz w:val="24"/>
              </w:rPr>
            </w:pPr>
            <w:r w:rsidRPr="00340565">
              <w:rPr>
                <w:rFonts w:ascii="Arial" w:hAnsi="Arial" w:cs="Arial"/>
                <w:sz w:val="24"/>
              </w:rPr>
              <w:t>RAND</w:t>
            </w:r>
          </w:p>
        </w:tc>
        <w:tc>
          <w:tcPr>
            <w:tcW w:w="4476" w:type="dxa"/>
          </w:tcPr>
          <w:p w:rsidR="00340565" w:rsidRPr="00340565" w:rsidP="00340565" w14:paraId="704D102F" w14:textId="77777777">
            <w:pPr>
              <w:rPr>
                <w:rFonts w:ascii="Arial" w:hAnsi="Arial" w:cs="Arial"/>
                <w:sz w:val="24"/>
              </w:rPr>
            </w:pPr>
            <w:hyperlink r:id="rId20" w:history="1">
              <w:r w:rsidRPr="00340565">
                <w:rPr>
                  <w:rStyle w:val="Hyperlink"/>
                  <w:rFonts w:ascii="Arial" w:hAnsi="Arial" w:cs="Arial"/>
                  <w:sz w:val="24"/>
                </w:rPr>
                <w:t>sorbero@rand.org</w:t>
              </w:r>
            </w:hyperlink>
          </w:p>
          <w:p w:rsidR="00340565" w:rsidRPr="00340565" w:rsidP="00340565" w14:paraId="5772BECD" w14:textId="6411D4BD">
            <w:pPr>
              <w:rPr>
                <w:rFonts w:ascii="Arial" w:hAnsi="Arial" w:cs="Arial"/>
                <w:sz w:val="24"/>
              </w:rPr>
            </w:pPr>
          </w:p>
        </w:tc>
        <w:tc>
          <w:tcPr>
            <w:tcW w:w="2317" w:type="dxa"/>
          </w:tcPr>
          <w:p w:rsidR="00340565" w:rsidRPr="00340565" w:rsidP="00340565" w14:paraId="680EB5AE" w14:textId="77777777">
            <w:pPr>
              <w:rPr>
                <w:rFonts w:ascii="Arial" w:hAnsi="Arial" w:cs="Arial"/>
                <w:sz w:val="24"/>
              </w:rPr>
            </w:pPr>
            <w:r w:rsidRPr="00340565">
              <w:rPr>
                <w:rFonts w:ascii="Arial" w:hAnsi="Arial" w:cs="Arial"/>
                <w:sz w:val="24"/>
              </w:rPr>
              <w:t>Consultation Year: 2023</w:t>
            </w:r>
          </w:p>
          <w:p w:rsidR="00340565" w:rsidRPr="00340565" w:rsidP="00340565" w14:paraId="175CD40B" w14:textId="77777777">
            <w:pPr>
              <w:rPr>
                <w:rFonts w:ascii="Arial" w:hAnsi="Arial" w:cs="Arial"/>
                <w:sz w:val="24"/>
              </w:rPr>
            </w:pPr>
            <w:r w:rsidRPr="00340565">
              <w:rPr>
                <w:rFonts w:ascii="Arial" w:hAnsi="Arial" w:cs="Arial"/>
                <w:sz w:val="24"/>
              </w:rPr>
              <w:t xml:space="preserve">Reviewed/Consulted on: </w:t>
            </w:r>
          </w:p>
          <w:p w:rsidR="00340565" w:rsidRPr="00340565" w:rsidP="00340565" w14:paraId="5F3F58D3" w14:textId="77777777">
            <w:pPr>
              <w:numPr>
                <w:ilvl w:val="0"/>
                <w:numId w:val="4"/>
              </w:numPr>
              <w:rPr>
                <w:rFonts w:ascii="Arial" w:hAnsi="Arial" w:cs="Arial"/>
                <w:sz w:val="24"/>
              </w:rPr>
            </w:pPr>
            <w:r w:rsidRPr="00340565">
              <w:rPr>
                <w:rFonts w:ascii="Arial" w:hAnsi="Arial" w:cs="Arial"/>
                <w:sz w:val="24"/>
              </w:rPr>
              <w:t>Formative research (e.g., literature review, existing data sources)</w:t>
            </w:r>
          </w:p>
          <w:p w:rsidR="00340565" w:rsidRPr="00340565" w:rsidP="00340565" w14:paraId="1C3F84A6" w14:textId="77777777">
            <w:pPr>
              <w:numPr>
                <w:ilvl w:val="0"/>
                <w:numId w:val="4"/>
              </w:numPr>
              <w:rPr>
                <w:rFonts w:ascii="Arial" w:hAnsi="Arial" w:cs="Arial"/>
                <w:sz w:val="24"/>
              </w:rPr>
            </w:pPr>
            <w:r w:rsidRPr="00340565">
              <w:rPr>
                <w:rFonts w:ascii="Arial" w:hAnsi="Arial" w:cs="Arial"/>
                <w:sz w:val="24"/>
              </w:rPr>
              <w:t>Key research questions</w:t>
            </w:r>
          </w:p>
          <w:p w:rsidR="00340565" w:rsidRPr="00340565" w:rsidP="00340565" w14:paraId="4BD0A0A8" w14:textId="77777777">
            <w:pPr>
              <w:numPr>
                <w:ilvl w:val="0"/>
                <w:numId w:val="4"/>
              </w:numPr>
              <w:rPr>
                <w:rFonts w:ascii="Arial" w:hAnsi="Arial" w:cs="Arial"/>
                <w:sz w:val="24"/>
              </w:rPr>
            </w:pPr>
            <w:r w:rsidRPr="00340565">
              <w:rPr>
                <w:rFonts w:ascii="Arial" w:hAnsi="Arial" w:cs="Arial"/>
                <w:sz w:val="24"/>
              </w:rPr>
              <w:t>Study design</w:t>
            </w:r>
          </w:p>
          <w:p w:rsidR="00340565" w:rsidRPr="00340565" w:rsidP="00340565" w14:paraId="1DB02A65" w14:textId="77777777">
            <w:pPr>
              <w:numPr>
                <w:ilvl w:val="0"/>
                <w:numId w:val="4"/>
              </w:numPr>
              <w:rPr>
                <w:rFonts w:ascii="Arial" w:hAnsi="Arial" w:cs="Arial"/>
                <w:sz w:val="24"/>
              </w:rPr>
            </w:pPr>
            <w:r w:rsidRPr="00340565">
              <w:rPr>
                <w:rFonts w:ascii="Arial" w:hAnsi="Arial" w:cs="Arial"/>
                <w:sz w:val="24"/>
              </w:rPr>
              <w:t>Data quality plan</w:t>
            </w:r>
          </w:p>
          <w:p w:rsidR="00340565" w:rsidRPr="00340565" w:rsidP="00340565" w14:paraId="0A57249C" w14:textId="77777777">
            <w:pPr>
              <w:numPr>
                <w:ilvl w:val="0"/>
                <w:numId w:val="4"/>
              </w:numPr>
              <w:rPr>
                <w:rFonts w:ascii="Arial" w:hAnsi="Arial" w:cs="Arial"/>
                <w:sz w:val="24"/>
              </w:rPr>
            </w:pPr>
            <w:r w:rsidRPr="00340565">
              <w:rPr>
                <w:rFonts w:ascii="Arial" w:hAnsi="Arial" w:cs="Arial"/>
                <w:sz w:val="24"/>
              </w:rPr>
              <w:t>Primary data collection instruments</w:t>
            </w:r>
          </w:p>
        </w:tc>
      </w:tr>
      <w:tr w14:paraId="46CFDFD5" w14:textId="77777777" w:rsidTr="00624951">
        <w:tblPrEx>
          <w:tblW w:w="10536" w:type="dxa"/>
          <w:tblLook w:val="04A0"/>
        </w:tblPrEx>
        <w:trPr>
          <w:trHeight w:val="790"/>
        </w:trPr>
        <w:tc>
          <w:tcPr>
            <w:tcW w:w="1776" w:type="dxa"/>
            <w:shd w:val="clear" w:color="auto" w:fill="F0EEE8"/>
          </w:tcPr>
          <w:p w:rsidR="00340565" w:rsidRPr="00340565" w:rsidP="00340565" w14:paraId="21CBEF7D" w14:textId="77777777">
            <w:pPr>
              <w:rPr>
                <w:rFonts w:ascii="Arial" w:hAnsi="Arial" w:cs="Arial"/>
                <w:sz w:val="24"/>
              </w:rPr>
            </w:pPr>
            <w:r w:rsidRPr="00340565">
              <w:rPr>
                <w:rFonts w:ascii="Arial" w:hAnsi="Arial" w:cs="Arial"/>
                <w:sz w:val="24"/>
              </w:rPr>
              <w:t>Bradley Stein, PhD</w:t>
            </w:r>
          </w:p>
        </w:tc>
        <w:tc>
          <w:tcPr>
            <w:tcW w:w="1967" w:type="dxa"/>
            <w:shd w:val="clear" w:color="auto" w:fill="F0EEE8"/>
          </w:tcPr>
          <w:p w:rsidR="00340565" w:rsidRPr="00340565" w:rsidP="00340565" w14:paraId="27AF4E1A" w14:textId="77777777">
            <w:pPr>
              <w:rPr>
                <w:rFonts w:ascii="Arial" w:hAnsi="Arial" w:cs="Arial"/>
                <w:sz w:val="24"/>
              </w:rPr>
            </w:pPr>
            <w:r w:rsidRPr="00340565">
              <w:rPr>
                <w:rFonts w:ascii="Arial" w:hAnsi="Arial" w:cs="Arial"/>
                <w:sz w:val="24"/>
              </w:rPr>
              <w:t>RAND</w:t>
            </w:r>
          </w:p>
        </w:tc>
        <w:tc>
          <w:tcPr>
            <w:tcW w:w="4476" w:type="dxa"/>
            <w:shd w:val="clear" w:color="auto" w:fill="F0EEE8"/>
          </w:tcPr>
          <w:p w:rsidR="00340565" w:rsidRPr="00340565" w:rsidP="00340565" w14:paraId="0B53FE0F" w14:textId="77777777">
            <w:pPr>
              <w:rPr>
                <w:rFonts w:ascii="Arial" w:hAnsi="Arial" w:cs="Arial"/>
                <w:sz w:val="24"/>
                <w:u w:val="single"/>
              </w:rPr>
            </w:pPr>
            <w:hyperlink r:id="rId21" w:history="1">
              <w:r w:rsidRPr="00340565">
                <w:rPr>
                  <w:rStyle w:val="Hyperlink"/>
                  <w:rFonts w:ascii="Arial" w:hAnsi="Arial" w:cs="Arial"/>
                  <w:sz w:val="24"/>
                </w:rPr>
                <w:t>stein@rand.org</w:t>
              </w:r>
            </w:hyperlink>
          </w:p>
          <w:p w:rsidR="00340565" w:rsidRPr="00340565" w:rsidP="00340565" w14:paraId="30464B49" w14:textId="7E6DE12B">
            <w:pPr>
              <w:rPr>
                <w:rFonts w:ascii="Arial" w:hAnsi="Arial" w:cs="Arial"/>
                <w:sz w:val="24"/>
              </w:rPr>
            </w:pPr>
          </w:p>
        </w:tc>
        <w:tc>
          <w:tcPr>
            <w:tcW w:w="2317" w:type="dxa"/>
            <w:shd w:val="clear" w:color="auto" w:fill="F0EEE8"/>
          </w:tcPr>
          <w:p w:rsidR="00340565" w:rsidRPr="00340565" w:rsidP="00340565" w14:paraId="13C2EE16" w14:textId="77777777">
            <w:pPr>
              <w:rPr>
                <w:rFonts w:ascii="Arial" w:hAnsi="Arial" w:cs="Arial"/>
                <w:sz w:val="24"/>
              </w:rPr>
            </w:pPr>
            <w:r w:rsidRPr="00340565">
              <w:rPr>
                <w:rFonts w:ascii="Arial" w:hAnsi="Arial" w:cs="Arial"/>
                <w:sz w:val="24"/>
              </w:rPr>
              <w:t>Consultation Year: 2023</w:t>
            </w:r>
          </w:p>
          <w:p w:rsidR="00340565" w:rsidRPr="00340565" w:rsidP="00340565" w14:paraId="38348F2B" w14:textId="77777777">
            <w:pPr>
              <w:rPr>
                <w:rFonts w:ascii="Arial" w:hAnsi="Arial" w:cs="Arial"/>
                <w:sz w:val="24"/>
              </w:rPr>
            </w:pPr>
            <w:r w:rsidRPr="00340565">
              <w:rPr>
                <w:rFonts w:ascii="Arial" w:hAnsi="Arial" w:cs="Arial"/>
                <w:sz w:val="24"/>
              </w:rPr>
              <w:t xml:space="preserve">Reviewed/Consulted on: </w:t>
            </w:r>
          </w:p>
          <w:p w:rsidR="00340565" w:rsidRPr="00340565" w:rsidP="00340565" w14:paraId="536541E8" w14:textId="77777777">
            <w:pPr>
              <w:numPr>
                <w:ilvl w:val="0"/>
                <w:numId w:val="4"/>
              </w:numPr>
              <w:rPr>
                <w:rFonts w:ascii="Arial" w:hAnsi="Arial" w:cs="Arial"/>
                <w:sz w:val="24"/>
              </w:rPr>
            </w:pPr>
            <w:r w:rsidRPr="00340565">
              <w:rPr>
                <w:rFonts w:ascii="Arial" w:hAnsi="Arial" w:cs="Arial"/>
                <w:sz w:val="24"/>
              </w:rPr>
              <w:t>Formative research (e.g., literature review, existing data sources)</w:t>
            </w:r>
          </w:p>
          <w:p w:rsidR="00340565" w:rsidRPr="00340565" w:rsidP="00340565" w14:paraId="6E9E4096" w14:textId="77777777">
            <w:pPr>
              <w:numPr>
                <w:ilvl w:val="0"/>
                <w:numId w:val="4"/>
              </w:numPr>
              <w:rPr>
                <w:rFonts w:ascii="Arial" w:hAnsi="Arial" w:cs="Arial"/>
                <w:sz w:val="24"/>
              </w:rPr>
            </w:pPr>
            <w:r w:rsidRPr="00340565">
              <w:rPr>
                <w:rFonts w:ascii="Arial" w:hAnsi="Arial" w:cs="Arial"/>
                <w:sz w:val="24"/>
              </w:rPr>
              <w:t>Key research questions</w:t>
            </w:r>
          </w:p>
          <w:p w:rsidR="00340565" w:rsidRPr="00340565" w:rsidP="00340565" w14:paraId="4820BC7E" w14:textId="77777777">
            <w:pPr>
              <w:numPr>
                <w:ilvl w:val="0"/>
                <w:numId w:val="4"/>
              </w:numPr>
              <w:rPr>
                <w:rFonts w:ascii="Arial" w:hAnsi="Arial" w:cs="Arial"/>
                <w:sz w:val="24"/>
              </w:rPr>
            </w:pPr>
            <w:r w:rsidRPr="00340565">
              <w:rPr>
                <w:rFonts w:ascii="Arial" w:hAnsi="Arial" w:cs="Arial"/>
                <w:sz w:val="24"/>
              </w:rPr>
              <w:t>Study design</w:t>
            </w:r>
          </w:p>
          <w:p w:rsidR="00340565" w:rsidRPr="00340565" w:rsidP="00340565" w14:paraId="2AEC0D4F" w14:textId="77777777">
            <w:pPr>
              <w:numPr>
                <w:ilvl w:val="0"/>
                <w:numId w:val="4"/>
              </w:numPr>
              <w:rPr>
                <w:rFonts w:ascii="Arial" w:hAnsi="Arial" w:cs="Arial"/>
                <w:sz w:val="24"/>
              </w:rPr>
            </w:pPr>
            <w:r w:rsidRPr="00340565">
              <w:rPr>
                <w:rFonts w:ascii="Arial" w:hAnsi="Arial" w:cs="Arial"/>
                <w:sz w:val="24"/>
              </w:rPr>
              <w:t>Data quality plan</w:t>
            </w:r>
          </w:p>
          <w:p w:rsidR="00340565" w:rsidRPr="00340565" w:rsidP="00340565" w14:paraId="3CC759E1" w14:textId="77777777">
            <w:pPr>
              <w:numPr>
                <w:ilvl w:val="0"/>
                <w:numId w:val="4"/>
              </w:numPr>
              <w:rPr>
                <w:rFonts w:ascii="Arial" w:hAnsi="Arial" w:cs="Arial"/>
                <w:sz w:val="24"/>
              </w:rPr>
            </w:pPr>
            <w:r w:rsidRPr="00340565">
              <w:rPr>
                <w:rFonts w:ascii="Arial" w:hAnsi="Arial" w:cs="Arial"/>
                <w:sz w:val="24"/>
              </w:rPr>
              <w:t xml:space="preserve">Primary data collection </w:t>
            </w:r>
            <w:r w:rsidRPr="00340565">
              <w:rPr>
                <w:rFonts w:ascii="Arial" w:hAnsi="Arial" w:cs="Arial"/>
                <w:sz w:val="24"/>
              </w:rPr>
              <w:t>instruments</w:t>
            </w:r>
          </w:p>
        </w:tc>
      </w:tr>
      <w:bookmarkEnd w:id="10"/>
    </w:tbl>
    <w:p w:rsidR="00754BE0" w:rsidRPr="00D308D1" w:rsidP="004A4520" w14:paraId="00FCEFCB" w14:textId="23596C95">
      <w:pPr>
        <w:rPr>
          <w:rFonts w:ascii="Arial" w:hAnsi="Arial" w:cs="Arial"/>
          <w:sz w:val="24"/>
        </w:rPr>
      </w:pPr>
    </w:p>
    <w:p w:rsidR="003B5651" w:rsidRPr="0046020E" w:rsidP="00915CF0" w14:paraId="2F8AE84D" w14:textId="0837A239">
      <w:pPr>
        <w:rPr>
          <w:rFonts w:ascii="Arial" w:hAnsi="Arial" w:cs="Arial"/>
          <w:sz w:val="24"/>
        </w:rPr>
      </w:pPr>
      <w:r w:rsidRPr="00D308D1">
        <w:rPr>
          <w:rFonts w:ascii="Arial" w:hAnsi="Arial" w:cs="Arial"/>
          <w:sz w:val="24"/>
        </w:rPr>
        <w:t xml:space="preserve">JBS staff designed the data collection instruments and will lead the data collection and analysis efforts. </w:t>
      </w:r>
      <w:r w:rsidRPr="00D308D1" w:rsidR="00E80204">
        <w:rPr>
          <w:rFonts w:ascii="Arial" w:hAnsi="Arial" w:cs="Arial"/>
          <w:sz w:val="24"/>
        </w:rPr>
        <w:t>The EPG members and RAND</w:t>
      </w:r>
      <w:r w:rsidRPr="00D308D1">
        <w:rPr>
          <w:rFonts w:ascii="Arial" w:hAnsi="Arial" w:cs="Arial"/>
          <w:sz w:val="24"/>
        </w:rPr>
        <w:t xml:space="preserve"> provided consultation on the data collection design, and </w:t>
      </w:r>
      <w:r w:rsidRPr="00D308D1" w:rsidR="00E80204">
        <w:rPr>
          <w:rFonts w:ascii="Arial" w:hAnsi="Arial" w:cs="Arial"/>
          <w:sz w:val="24"/>
        </w:rPr>
        <w:t>RAND</w:t>
      </w:r>
      <w:r w:rsidRPr="00D308D1">
        <w:rPr>
          <w:rFonts w:ascii="Arial" w:hAnsi="Arial" w:cs="Arial"/>
          <w:sz w:val="24"/>
        </w:rPr>
        <w:t xml:space="preserve"> will provide support on the data collection analysis.</w:t>
      </w:r>
      <w:r w:rsidRPr="0046020E">
        <w:rPr>
          <w:rFonts w:ascii="Arial" w:hAnsi="Arial" w:cs="Arial"/>
          <w:sz w:val="24"/>
        </w:rPr>
        <w:t xml:space="preserve"> </w:t>
      </w:r>
    </w:p>
    <w:p w:rsidR="003B5651" w:rsidRPr="00AB0FEB" w:rsidP="001746F8" w14:paraId="4D38A427" w14:textId="77777777">
      <w:pPr>
        <w:ind w:left="720"/>
        <w:rPr>
          <w:rFonts w:ascii="Arial" w:hAnsi="Arial" w:cs="Arial"/>
          <w:sz w:val="24"/>
        </w:rPr>
      </w:pPr>
    </w:p>
    <w:sectPr w:rsidSect="00BA1757">
      <w:footerReference w:type="default" r:id="rId22"/>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55E2" w14:paraId="1B9A7139" w14:textId="77777777">
    <w:pPr>
      <w:spacing w:line="240" w:lineRule="exact"/>
    </w:pPr>
  </w:p>
  <w:p w:rsidR="00B055E2" w14:paraId="0EF65B4C"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B0FEB">
      <w:rPr>
        <w:noProof/>
        <w:sz w:val="24"/>
      </w:rPr>
      <w:t>2</w:t>
    </w:r>
    <w:r>
      <w:rPr>
        <w:sz w:val="24"/>
      </w:rPr>
      <w:fldChar w:fldCharType="end"/>
    </w:r>
  </w:p>
  <w:p w:rsidR="00B055E2" w14:paraId="1C191FF2"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D9670A"/>
    <w:multiLevelType w:val="hybridMultilevel"/>
    <w:tmpl w:val="880E24F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5E15D17"/>
    <w:multiLevelType w:val="hybridMultilevel"/>
    <w:tmpl w:val="ECC4A9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70D4BE2"/>
    <w:multiLevelType w:val="hybridMultilevel"/>
    <w:tmpl w:val="741CD64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37D93F22"/>
    <w:multiLevelType w:val="hybridMultilevel"/>
    <w:tmpl w:val="8AE2615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78203472"/>
    <w:multiLevelType w:val="hybridMultilevel"/>
    <w:tmpl w:val="2FBA82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983199391">
    <w:abstractNumId w:val="2"/>
  </w:num>
  <w:num w:numId="2" w16cid:durableId="406389683">
    <w:abstractNumId w:val="0"/>
  </w:num>
  <w:num w:numId="3" w16cid:durableId="1728141730">
    <w:abstractNumId w:val="3"/>
  </w:num>
  <w:num w:numId="4" w16cid:durableId="1349870670">
    <w:abstractNumId w:val="4"/>
  </w:num>
  <w:num w:numId="5" w16cid:durableId="1603151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57"/>
    <w:rsid w:val="0005679A"/>
    <w:rsid w:val="00076CE0"/>
    <w:rsid w:val="00093C74"/>
    <w:rsid w:val="000A0B63"/>
    <w:rsid w:val="000C1D0E"/>
    <w:rsid w:val="000C5CC6"/>
    <w:rsid w:val="000D5CCF"/>
    <w:rsid w:val="000E1AD0"/>
    <w:rsid w:val="000E2E05"/>
    <w:rsid w:val="000F2157"/>
    <w:rsid w:val="0010438F"/>
    <w:rsid w:val="0010525A"/>
    <w:rsid w:val="001072B4"/>
    <w:rsid w:val="001145A4"/>
    <w:rsid w:val="00116725"/>
    <w:rsid w:val="001568CA"/>
    <w:rsid w:val="001611AC"/>
    <w:rsid w:val="00174003"/>
    <w:rsid w:val="001746F8"/>
    <w:rsid w:val="00185546"/>
    <w:rsid w:val="001C73FB"/>
    <w:rsid w:val="001D12D3"/>
    <w:rsid w:val="00201694"/>
    <w:rsid w:val="00204B22"/>
    <w:rsid w:val="00223C35"/>
    <w:rsid w:val="002356CA"/>
    <w:rsid w:val="00274678"/>
    <w:rsid w:val="00285E37"/>
    <w:rsid w:val="002B0ECA"/>
    <w:rsid w:val="002E4E41"/>
    <w:rsid w:val="002F0706"/>
    <w:rsid w:val="002F78CD"/>
    <w:rsid w:val="003020F5"/>
    <w:rsid w:val="00305B49"/>
    <w:rsid w:val="00340565"/>
    <w:rsid w:val="00356BDF"/>
    <w:rsid w:val="00372C49"/>
    <w:rsid w:val="003B5651"/>
    <w:rsid w:val="003D2728"/>
    <w:rsid w:val="003E23E6"/>
    <w:rsid w:val="003E3009"/>
    <w:rsid w:val="00423D45"/>
    <w:rsid w:val="00434478"/>
    <w:rsid w:val="0046020E"/>
    <w:rsid w:val="00471A2C"/>
    <w:rsid w:val="00495EBD"/>
    <w:rsid w:val="004A3681"/>
    <w:rsid w:val="004A42C3"/>
    <w:rsid w:val="004A4520"/>
    <w:rsid w:val="004A4C71"/>
    <w:rsid w:val="004B229D"/>
    <w:rsid w:val="004D3ACD"/>
    <w:rsid w:val="004D66A5"/>
    <w:rsid w:val="00507758"/>
    <w:rsid w:val="0051275D"/>
    <w:rsid w:val="00513C4B"/>
    <w:rsid w:val="00522A4E"/>
    <w:rsid w:val="00591CE7"/>
    <w:rsid w:val="00597C34"/>
    <w:rsid w:val="005C2F93"/>
    <w:rsid w:val="005E0976"/>
    <w:rsid w:val="00600F88"/>
    <w:rsid w:val="00624951"/>
    <w:rsid w:val="00653514"/>
    <w:rsid w:val="0066019A"/>
    <w:rsid w:val="00664269"/>
    <w:rsid w:val="006963CA"/>
    <w:rsid w:val="006E20C9"/>
    <w:rsid w:val="006F0CD5"/>
    <w:rsid w:val="006F5240"/>
    <w:rsid w:val="006F7C0F"/>
    <w:rsid w:val="00705CFD"/>
    <w:rsid w:val="00725153"/>
    <w:rsid w:val="00737304"/>
    <w:rsid w:val="00754BE0"/>
    <w:rsid w:val="00773957"/>
    <w:rsid w:val="007869C5"/>
    <w:rsid w:val="007E6CEA"/>
    <w:rsid w:val="0080131C"/>
    <w:rsid w:val="00802387"/>
    <w:rsid w:val="00824C3E"/>
    <w:rsid w:val="00832146"/>
    <w:rsid w:val="0084396C"/>
    <w:rsid w:val="008878F6"/>
    <w:rsid w:val="008E6BFE"/>
    <w:rsid w:val="009019B1"/>
    <w:rsid w:val="00905E99"/>
    <w:rsid w:val="00915CF0"/>
    <w:rsid w:val="009251D1"/>
    <w:rsid w:val="00932215"/>
    <w:rsid w:val="00964426"/>
    <w:rsid w:val="009823FA"/>
    <w:rsid w:val="00983AF3"/>
    <w:rsid w:val="009A3C34"/>
    <w:rsid w:val="009B3653"/>
    <w:rsid w:val="009E1044"/>
    <w:rsid w:val="009F37BE"/>
    <w:rsid w:val="009F618F"/>
    <w:rsid w:val="00A00786"/>
    <w:rsid w:val="00A024DB"/>
    <w:rsid w:val="00A23E4A"/>
    <w:rsid w:val="00A25FCB"/>
    <w:rsid w:val="00A34D14"/>
    <w:rsid w:val="00A37901"/>
    <w:rsid w:val="00A4435F"/>
    <w:rsid w:val="00A61EA2"/>
    <w:rsid w:val="00A73265"/>
    <w:rsid w:val="00AB0FEB"/>
    <w:rsid w:val="00AB1D04"/>
    <w:rsid w:val="00AD4F1A"/>
    <w:rsid w:val="00B055E2"/>
    <w:rsid w:val="00B20DB1"/>
    <w:rsid w:val="00B52093"/>
    <w:rsid w:val="00B63A4F"/>
    <w:rsid w:val="00B6563F"/>
    <w:rsid w:val="00B712A4"/>
    <w:rsid w:val="00BA1757"/>
    <w:rsid w:val="00BC2F90"/>
    <w:rsid w:val="00BD60E9"/>
    <w:rsid w:val="00BE07F8"/>
    <w:rsid w:val="00C2516E"/>
    <w:rsid w:val="00C72962"/>
    <w:rsid w:val="00CB22E6"/>
    <w:rsid w:val="00CB6AD0"/>
    <w:rsid w:val="00CC6E7C"/>
    <w:rsid w:val="00CD473C"/>
    <w:rsid w:val="00CD5511"/>
    <w:rsid w:val="00CE28FF"/>
    <w:rsid w:val="00D308D1"/>
    <w:rsid w:val="00D64CDE"/>
    <w:rsid w:val="00D76FF8"/>
    <w:rsid w:val="00D83C3E"/>
    <w:rsid w:val="00DB50F3"/>
    <w:rsid w:val="00DD7678"/>
    <w:rsid w:val="00E435AE"/>
    <w:rsid w:val="00E44F09"/>
    <w:rsid w:val="00E56983"/>
    <w:rsid w:val="00E60151"/>
    <w:rsid w:val="00E80204"/>
    <w:rsid w:val="00E97BDA"/>
    <w:rsid w:val="00EA31ED"/>
    <w:rsid w:val="00EB5EFE"/>
    <w:rsid w:val="00EC2EE4"/>
    <w:rsid w:val="00EF5E8E"/>
    <w:rsid w:val="00F00654"/>
    <w:rsid w:val="00F104A9"/>
    <w:rsid w:val="00F155F7"/>
    <w:rsid w:val="00F15DB5"/>
    <w:rsid w:val="00F15E36"/>
    <w:rsid w:val="00F22DC5"/>
    <w:rsid w:val="00F326EA"/>
    <w:rsid w:val="00F46EBF"/>
    <w:rsid w:val="00F8203D"/>
    <w:rsid w:val="00FA3E2A"/>
    <w:rsid w:val="00FB0FD5"/>
    <w:rsid w:val="00FB29BF"/>
    <w:rsid w:val="00FE2F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6A448C"/>
  <w15:docId w15:val="{6738C36E-8124-4155-A1A5-90B36C1C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table" w:styleId="TableGrid">
    <w:name w:val="Table Grid"/>
    <w:basedOn w:val="TableNormal"/>
    <w:uiPriority w:val="39"/>
    <w:rsid w:val="00185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5651"/>
    <w:rPr>
      <w:color w:val="0000FF" w:themeColor="hyperlink"/>
      <w:u w:val="single"/>
    </w:rPr>
  </w:style>
  <w:style w:type="character" w:styleId="CommentReference">
    <w:name w:val="annotation reference"/>
    <w:basedOn w:val="DefaultParagraphFont"/>
    <w:semiHidden/>
    <w:unhideWhenUsed/>
    <w:rsid w:val="00754BE0"/>
    <w:rPr>
      <w:sz w:val="16"/>
      <w:szCs w:val="16"/>
    </w:rPr>
  </w:style>
  <w:style w:type="paragraph" w:styleId="CommentText">
    <w:name w:val="annotation text"/>
    <w:basedOn w:val="Normal"/>
    <w:link w:val="CommentTextChar"/>
    <w:unhideWhenUsed/>
    <w:rsid w:val="00754BE0"/>
    <w:rPr>
      <w:szCs w:val="20"/>
    </w:rPr>
  </w:style>
  <w:style w:type="character" w:customStyle="1" w:styleId="CommentTextChar">
    <w:name w:val="Comment Text Char"/>
    <w:basedOn w:val="DefaultParagraphFont"/>
    <w:link w:val="CommentText"/>
    <w:rsid w:val="00754BE0"/>
  </w:style>
  <w:style w:type="paragraph" w:styleId="CommentSubject">
    <w:name w:val="annotation subject"/>
    <w:basedOn w:val="CommentText"/>
    <w:next w:val="CommentText"/>
    <w:link w:val="CommentSubjectChar"/>
    <w:semiHidden/>
    <w:unhideWhenUsed/>
    <w:rsid w:val="00754BE0"/>
    <w:rPr>
      <w:b/>
      <w:bCs/>
    </w:rPr>
  </w:style>
  <w:style w:type="character" w:customStyle="1" w:styleId="CommentSubjectChar">
    <w:name w:val="Comment Subject Char"/>
    <w:basedOn w:val="CommentTextChar"/>
    <w:link w:val="CommentSubject"/>
    <w:semiHidden/>
    <w:rsid w:val="00754BE0"/>
    <w:rPr>
      <w:b/>
      <w:bCs/>
    </w:rPr>
  </w:style>
  <w:style w:type="paragraph" w:customStyle="1" w:styleId="L1HRSA">
    <w:name w:val="L1_HRSA"/>
    <w:basedOn w:val="Heading1"/>
    <w:qFormat/>
    <w:rsid w:val="00754BE0"/>
    <w:pPr>
      <w:keepLines/>
      <w:widowControl/>
      <w:autoSpaceDE/>
      <w:autoSpaceDN/>
      <w:adjustRightInd/>
      <w:spacing w:after="120"/>
      <w:jc w:val="both"/>
    </w:pPr>
    <w:rPr>
      <w:rFonts w:ascii="Arial Black" w:hAnsi="Arial Black" w:eastAsiaTheme="majorEastAsia" w:cstheme="majorBidi"/>
      <w:b w:val="0"/>
      <w:bCs w:val="0"/>
      <w:smallCaps/>
      <w:color w:val="991C21"/>
      <w:spacing w:val="4"/>
      <w:sz w:val="28"/>
      <w:szCs w:val="28"/>
    </w:rPr>
  </w:style>
  <w:style w:type="paragraph" w:styleId="BodyText">
    <w:name w:val="Body Text"/>
    <w:basedOn w:val="Normal"/>
    <w:link w:val="BodyTextChar"/>
    <w:uiPriority w:val="1"/>
    <w:qFormat/>
    <w:rsid w:val="00754BE0"/>
    <w:pPr>
      <w:autoSpaceDE/>
      <w:autoSpaceDN/>
      <w:adjustRightInd/>
      <w:ind w:left="820"/>
    </w:pPr>
    <w:rPr>
      <w:rFonts w:cstheme="minorBidi"/>
      <w:sz w:val="24"/>
    </w:rPr>
  </w:style>
  <w:style w:type="character" w:customStyle="1" w:styleId="BodyTextChar">
    <w:name w:val="Body Text Char"/>
    <w:basedOn w:val="DefaultParagraphFont"/>
    <w:link w:val="BodyText"/>
    <w:uiPriority w:val="1"/>
    <w:rsid w:val="00754BE0"/>
    <w:rPr>
      <w:rFonts w:cstheme="minorBidi"/>
      <w:sz w:val="24"/>
      <w:szCs w:val="24"/>
    </w:rPr>
  </w:style>
  <w:style w:type="character" w:styleId="UnresolvedMention">
    <w:name w:val="Unresolved Mention"/>
    <w:basedOn w:val="DefaultParagraphFont"/>
    <w:uiPriority w:val="99"/>
    <w:semiHidden/>
    <w:unhideWhenUsed/>
    <w:rsid w:val="00773957"/>
    <w:rPr>
      <w:color w:val="605E5C"/>
      <w:shd w:val="clear" w:color="auto" w:fill="E1DFDD"/>
    </w:rPr>
  </w:style>
  <w:style w:type="paragraph" w:styleId="Revision">
    <w:name w:val="Revision"/>
    <w:hidden/>
    <w:uiPriority w:val="99"/>
    <w:semiHidden/>
    <w:rsid w:val="00A024DB"/>
    <w:rPr>
      <w:szCs w:val="24"/>
    </w:rPr>
  </w:style>
  <w:style w:type="paragraph" w:styleId="ListParagraph">
    <w:name w:val="List Paragraph"/>
    <w:basedOn w:val="Normal"/>
    <w:uiPriority w:val="34"/>
    <w:qFormat/>
    <w:rsid w:val="00A44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maclea@gmu.edu" TargetMode="External" /><Relationship Id="rId11" Type="http://schemas.openxmlformats.org/officeDocument/2006/relationships/hyperlink" Target="mailto:John.Straus@beaconhealthoptions.com" TargetMode="External" /><Relationship Id="rId12" Type="http://schemas.openxmlformats.org/officeDocument/2006/relationships/hyperlink" Target="mailto:moushumi.beltangady@acf.hhs.gov" TargetMode="External" /><Relationship Id="rId13" Type="http://schemas.openxmlformats.org/officeDocument/2006/relationships/hyperlink" Target="mailto:JDonney@hrsa.gov" TargetMode="External" /><Relationship Id="rId14" Type="http://schemas.openxmlformats.org/officeDocument/2006/relationships/hyperlink" Target="mailto:CDykton@hrsa.gov" TargetMode="External" /><Relationship Id="rId15" Type="http://schemas.openxmlformats.org/officeDocument/2006/relationships/hyperlink" Target="mailto:katherine.ginnis@cms.hhs.gov" TargetMode="External" /><Relationship Id="rId16" Type="http://schemas.openxmlformats.org/officeDocument/2006/relationships/hyperlink" Target="mailto:rli@hrsa.gov" TargetMode="External" /><Relationship Id="rId17" Type="http://schemas.openxmlformats.org/officeDocument/2006/relationships/hyperlink" Target="mailto:DMason@hrsa.gov" TargetMode="External" /><Relationship Id="rId18" Type="http://schemas.openxmlformats.org/officeDocument/2006/relationships/hyperlink" Target="mailto:Nicole.Pascua@samhsa.hhs.gov" TargetMode="External" /><Relationship Id="rId19" Type="http://schemas.openxmlformats.org/officeDocument/2006/relationships/hyperlink" Target="mailto:srennane@rand.org" TargetMode="External" /><Relationship Id="rId2" Type="http://schemas.openxmlformats.org/officeDocument/2006/relationships/webSettings" Target="webSettings.xml" /><Relationship Id="rId20" Type="http://schemas.openxmlformats.org/officeDocument/2006/relationships/hyperlink" Target="mailto:sorbero@rand.org" TargetMode="External" /><Relationship Id="rId21" Type="http://schemas.openxmlformats.org/officeDocument/2006/relationships/hyperlink" Target="mailto:stein@rand.org" TargetMode="Externa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abetten3@jhu.edu" TargetMode="External" /><Relationship Id="rId5" Type="http://schemas.openxmlformats.org/officeDocument/2006/relationships/hyperlink" Target="mailto:Shannon.Dial@chickasaw.net" TargetMode="External" /><Relationship Id="rId6" Type="http://schemas.openxmlformats.org/officeDocument/2006/relationships/hyperlink" Target="mailto:JGorzkowski@aap.org" TargetMode="External" /><Relationship Id="rId7" Type="http://schemas.openxmlformats.org/officeDocument/2006/relationships/hyperlink" Target="mailto:jhogge@faams.org" TargetMode="External" /><Relationship Id="rId8" Type="http://schemas.openxmlformats.org/officeDocument/2006/relationships/hyperlink" Target="mailto:Laura@laurahurwitz.net" TargetMode="External" /><Relationship Id="rId9" Type="http://schemas.openxmlformats.org/officeDocument/2006/relationships/hyperlink" Target="mailto:david.lynch@austin.utexas.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3512</Words>
  <Characters>20023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23489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Haley Cooper</cp:lastModifiedBy>
  <cp:revision>3</cp:revision>
  <cp:lastPrinted>2010-10-14T13:55:00Z</cp:lastPrinted>
  <dcterms:created xsi:type="dcterms:W3CDTF">2024-04-30T13:24:00Z</dcterms:created>
  <dcterms:modified xsi:type="dcterms:W3CDTF">2024-04-30T13:25:00Z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c726a964b120fb695593544badd02e1b16bc14825ac973adc1ec29a55dd30bbf</vt:lpwstr>
  </property>
</Properties>
</file>