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7F3" w:rsidP="00DD37F3" w14:paraId="0D91FC40" w14:textId="77777777">
      <w:pPr>
        <w:pStyle w:val="BodyText"/>
        <w:spacing w:line="237" w:lineRule="auto"/>
        <w:ind w:left="379" w:right="136"/>
        <w:jc w:val="center"/>
        <w:rPr>
          <w:b/>
          <w:bCs/>
        </w:rPr>
      </w:pPr>
      <w:r>
        <w:rPr>
          <w:b/>
          <w:bCs/>
        </w:rPr>
        <w:t>Office of the Comptroller of the Currency</w:t>
      </w:r>
    </w:p>
    <w:p w:rsidR="00DD37F3" w:rsidP="00DD37F3" w14:paraId="3486CC03" w14:textId="77777777">
      <w:pPr>
        <w:pStyle w:val="BodyText"/>
        <w:spacing w:line="237" w:lineRule="auto"/>
        <w:ind w:left="379" w:right="136"/>
        <w:jc w:val="center"/>
        <w:rPr>
          <w:b/>
          <w:bCs/>
        </w:rPr>
      </w:pPr>
      <w:r>
        <w:rPr>
          <w:b/>
          <w:bCs/>
        </w:rPr>
        <w:t>Supporting Statement</w:t>
      </w:r>
    </w:p>
    <w:p w:rsidR="00DD37F3" w:rsidP="00DD37F3" w14:paraId="324D61BD" w14:textId="41834F96">
      <w:pPr>
        <w:pStyle w:val="BodyText"/>
        <w:spacing w:line="237" w:lineRule="auto"/>
        <w:ind w:left="379" w:right="136"/>
        <w:jc w:val="center"/>
        <w:rPr>
          <w:b/>
          <w:bCs/>
        </w:rPr>
      </w:pPr>
      <w:r>
        <w:rPr>
          <w:b/>
          <w:bCs/>
        </w:rPr>
        <w:t>Computer-Security Incident Notification</w:t>
      </w:r>
    </w:p>
    <w:p w:rsidR="00DD37F3" w:rsidP="00DD37F3" w14:paraId="5DAB508C" w14:textId="65910200">
      <w:pPr>
        <w:pStyle w:val="BodyText"/>
        <w:spacing w:line="237" w:lineRule="auto"/>
        <w:ind w:left="379" w:right="136"/>
        <w:jc w:val="center"/>
        <w:rPr>
          <w:b/>
          <w:bCs/>
        </w:rPr>
      </w:pPr>
      <w:r>
        <w:rPr>
          <w:b/>
          <w:bCs/>
        </w:rPr>
        <w:t>OMB Control No. 1557-</w:t>
      </w:r>
      <w:r w:rsidR="002C34D8">
        <w:rPr>
          <w:b/>
          <w:bCs/>
        </w:rPr>
        <w:t>0350</w:t>
      </w:r>
    </w:p>
    <w:p w:rsidR="00DD37F3" w:rsidRPr="00DD37F3" w:rsidP="00DD37F3" w14:paraId="103DF03E" w14:textId="77777777">
      <w:pPr>
        <w:pStyle w:val="BodyText"/>
        <w:spacing w:line="237" w:lineRule="auto"/>
        <w:ind w:left="379" w:right="136"/>
        <w:jc w:val="center"/>
        <w:rPr>
          <w:b/>
          <w:bCs/>
        </w:rPr>
      </w:pPr>
    </w:p>
    <w:p w:rsidR="00063BE2" w:rsidRPr="001A33BF" w:rsidP="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14:paraId="49E67038" w14:textId="77777777">
      <w:pPr>
        <w:rPr>
          <w:sz w:val="24"/>
        </w:rPr>
      </w:pPr>
    </w:p>
    <w:p w:rsidR="00063BE2" w:rsidP="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00180B09" w:rsidRPr="001A33BF" w:rsidP="00063BE2" w14:paraId="31F516DF" w14:textId="77777777">
      <w:pPr>
        <w:rPr>
          <w:b/>
          <w:bCs/>
          <w:i/>
          <w:iCs/>
          <w:sz w:val="24"/>
          <w:szCs w:val="24"/>
        </w:rPr>
      </w:pPr>
    </w:p>
    <w:p w:rsidR="00B30C86" w:rsidRPr="00450DAB" w:rsidP="00FA4357" w14:paraId="647E99C3" w14:textId="26E2015A">
      <w:pPr>
        <w:ind w:firstLine="720"/>
        <w:rPr>
          <w:sz w:val="24"/>
          <w:szCs w:val="24"/>
        </w:rPr>
      </w:pPr>
      <w:bookmarkStart w:id="0" w:name="Supervisory_Memorandum_2020-10,_Libor_Wo"/>
      <w:bookmarkStart w:id="1" w:name="_Hlk183164093"/>
      <w:bookmarkEnd w:id="0"/>
      <w:r w:rsidRPr="00450DAB">
        <w:rPr>
          <w:sz w:val="24"/>
          <w:szCs w:val="24"/>
        </w:rPr>
        <w:t>To promote the timely notification of computer-security incidents that may materially and adversely affect Office of the Comptroller of the Currency (OCC)-supervised institutions, 12 CFR part 53 prescribes regulations for t</w:t>
      </w:r>
      <w:r w:rsidRPr="00450DAB">
        <w:rPr>
          <w:sz w:val="24"/>
          <w:szCs w:val="24"/>
        </w:rPr>
        <w:t xml:space="preserve">he reporting and </w:t>
      </w:r>
      <w:r w:rsidRPr="00450DAB">
        <w:rPr>
          <w:sz w:val="24"/>
          <w:szCs w:val="24"/>
        </w:rPr>
        <w:t xml:space="preserve">disclosure of computer security incidents.  </w:t>
      </w:r>
      <w:r w:rsidRPr="00450DAB" w:rsidR="0028358F">
        <w:rPr>
          <w:sz w:val="24"/>
          <w:szCs w:val="24"/>
        </w:rPr>
        <w:t>A</w:t>
      </w:r>
      <w:r w:rsidRPr="00450DAB">
        <w:rPr>
          <w:sz w:val="24"/>
          <w:szCs w:val="24"/>
        </w:rPr>
        <w:t xml:space="preserve"> </w:t>
      </w:r>
      <w:r w:rsidRPr="00450DAB" w:rsidR="00FA4357">
        <w:rPr>
          <w:sz w:val="24"/>
          <w:szCs w:val="24"/>
        </w:rPr>
        <w:t>“computer-security incident</w:t>
      </w:r>
      <w:r w:rsidRPr="00450DAB" w:rsidR="0028358F">
        <w:rPr>
          <w:sz w:val="24"/>
          <w:szCs w:val="24"/>
        </w:rPr>
        <w:t>,</w:t>
      </w:r>
      <w:r w:rsidRPr="00450DAB" w:rsidR="00FA4357">
        <w:rPr>
          <w:sz w:val="24"/>
          <w:szCs w:val="24"/>
        </w:rPr>
        <w:t xml:space="preserve">” </w:t>
      </w:r>
      <w:r w:rsidRPr="00450DAB">
        <w:rPr>
          <w:sz w:val="24"/>
          <w:szCs w:val="24"/>
        </w:rPr>
        <w:t>as</w:t>
      </w:r>
      <w:r w:rsidRPr="00450DAB" w:rsidR="0028358F">
        <w:rPr>
          <w:sz w:val="24"/>
          <w:szCs w:val="24"/>
        </w:rPr>
        <w:t xml:space="preserve"> defined by </w:t>
      </w:r>
      <w:r w:rsidRPr="00B04431" w:rsidR="0028358F">
        <w:rPr>
          <w:sz w:val="24"/>
          <w:szCs w:val="24"/>
        </w:rPr>
        <w:t>§</w:t>
      </w:r>
      <w:r w:rsidRPr="00450DAB" w:rsidR="0028358F">
        <w:rPr>
          <w:sz w:val="24"/>
          <w:szCs w:val="24"/>
        </w:rPr>
        <w:t xml:space="preserve"> 53.2(b)(4) is</w:t>
      </w:r>
      <w:r w:rsidRPr="00450DAB" w:rsidR="00FA4357">
        <w:rPr>
          <w:sz w:val="24"/>
          <w:szCs w:val="24"/>
        </w:rPr>
        <w:t xml:space="preserve"> </w:t>
      </w:r>
      <w:r w:rsidRPr="00450DAB" w:rsidR="00F06F74">
        <w:rPr>
          <w:sz w:val="24"/>
          <w:szCs w:val="24"/>
        </w:rPr>
        <w:t xml:space="preserve">an </w:t>
      </w:r>
      <w:r w:rsidRPr="00450DAB">
        <w:rPr>
          <w:sz w:val="24"/>
          <w:szCs w:val="24"/>
        </w:rPr>
        <w:t>“</w:t>
      </w:r>
      <w:r w:rsidRPr="00B04431">
        <w:rPr>
          <w:sz w:val="24"/>
          <w:szCs w:val="24"/>
        </w:rPr>
        <w:t>occurrence that results in actual harm to the confidentiality, integrity, or availability of an information system or the information that the system processes, stores, or transmits</w:t>
      </w:r>
      <w:r w:rsidRPr="00450DAB" w:rsidR="00FA4357">
        <w:rPr>
          <w:sz w:val="24"/>
          <w:szCs w:val="24"/>
        </w:rPr>
        <w:t>.</w:t>
      </w:r>
      <w:r w:rsidRPr="00450DAB">
        <w:rPr>
          <w:sz w:val="24"/>
          <w:szCs w:val="24"/>
        </w:rPr>
        <w:t>”</w:t>
      </w:r>
      <w:r w:rsidRPr="00450DAB" w:rsidR="00FA4357">
        <w:rPr>
          <w:sz w:val="24"/>
          <w:szCs w:val="24"/>
        </w:rPr>
        <w:t xml:space="preserve"> </w:t>
      </w:r>
    </w:p>
    <w:p w:rsidR="00E22693" w:rsidRPr="00450DAB" w:rsidP="00FA4357" w14:paraId="00CDB473" w14:textId="3ACFA33E">
      <w:pPr>
        <w:ind w:firstLine="720"/>
        <w:rPr>
          <w:sz w:val="24"/>
          <w:szCs w:val="24"/>
        </w:rPr>
      </w:pPr>
      <w:r w:rsidRPr="00450DAB">
        <w:rPr>
          <w:sz w:val="24"/>
          <w:szCs w:val="24"/>
        </w:rPr>
        <w:t xml:space="preserve">In accordance with </w:t>
      </w:r>
      <w:r w:rsidRPr="00B04431">
        <w:rPr>
          <w:sz w:val="24"/>
          <w:szCs w:val="24"/>
        </w:rPr>
        <w:t>§</w:t>
      </w:r>
      <w:r w:rsidRPr="00B04431" w:rsidR="002C34D8">
        <w:rPr>
          <w:sz w:val="24"/>
          <w:szCs w:val="24"/>
        </w:rPr>
        <w:t xml:space="preserve"> 53.3</w:t>
      </w:r>
      <w:r w:rsidRPr="00B04431">
        <w:rPr>
          <w:sz w:val="24"/>
          <w:szCs w:val="24"/>
        </w:rPr>
        <w:t>,</w:t>
      </w:r>
      <w:r w:rsidRPr="00B04431" w:rsidR="002C34D8">
        <w:rPr>
          <w:sz w:val="24"/>
          <w:szCs w:val="24"/>
        </w:rPr>
        <w:t xml:space="preserve"> a banking organization</w:t>
      </w:r>
      <w:r>
        <w:rPr>
          <w:rStyle w:val="FootnoteReference"/>
          <w:sz w:val="24"/>
          <w:szCs w:val="24"/>
        </w:rPr>
        <w:footnoteReference w:id="2"/>
      </w:r>
      <w:r w:rsidRPr="00B04431" w:rsidR="000B466B">
        <w:rPr>
          <w:sz w:val="24"/>
          <w:szCs w:val="24"/>
        </w:rPr>
        <w:t xml:space="preserve"> </w:t>
      </w:r>
      <w:r w:rsidRPr="00450DAB">
        <w:rPr>
          <w:sz w:val="24"/>
          <w:szCs w:val="24"/>
        </w:rPr>
        <w:t>must</w:t>
      </w:r>
      <w:r w:rsidRPr="00B04431" w:rsidR="002C34D8">
        <w:rPr>
          <w:sz w:val="24"/>
          <w:szCs w:val="24"/>
        </w:rPr>
        <w:t xml:space="preserve"> </w:t>
      </w:r>
      <w:r w:rsidRPr="00B04431" w:rsidR="0028358F">
        <w:rPr>
          <w:sz w:val="24"/>
          <w:szCs w:val="24"/>
        </w:rPr>
        <w:t>report to</w:t>
      </w:r>
      <w:r w:rsidRPr="00B04431" w:rsidR="002C34D8">
        <w:rPr>
          <w:sz w:val="24"/>
          <w:szCs w:val="24"/>
        </w:rPr>
        <w:t xml:space="preserve"> </w:t>
      </w:r>
      <w:r w:rsidRPr="00B04431" w:rsidR="008665B5">
        <w:rPr>
          <w:sz w:val="24"/>
          <w:szCs w:val="24"/>
        </w:rPr>
        <w:t>the OCC</w:t>
      </w:r>
      <w:r w:rsidRPr="00B04431" w:rsidR="002C34D8">
        <w:rPr>
          <w:sz w:val="24"/>
          <w:szCs w:val="24"/>
        </w:rPr>
        <w:t xml:space="preserve"> the occurrence of a notification incident at the banking organization.</w:t>
      </w:r>
      <w:r w:rsidRPr="00450DAB" w:rsidR="002C34D8">
        <w:rPr>
          <w:sz w:val="24"/>
          <w:szCs w:val="24"/>
        </w:rPr>
        <w:t xml:space="preserve"> </w:t>
      </w:r>
      <w:r w:rsidRPr="00450DAB" w:rsidR="00F06F74">
        <w:rPr>
          <w:sz w:val="24"/>
          <w:szCs w:val="24"/>
        </w:rPr>
        <w:t>“N</w:t>
      </w:r>
      <w:r w:rsidRPr="00450DAB" w:rsidR="0028358F">
        <w:rPr>
          <w:sz w:val="24"/>
          <w:szCs w:val="24"/>
        </w:rPr>
        <w:t>otification incident</w:t>
      </w:r>
      <w:r w:rsidRPr="00450DAB" w:rsidR="00F06F74">
        <w:rPr>
          <w:sz w:val="24"/>
          <w:szCs w:val="24"/>
        </w:rPr>
        <w:t xml:space="preserve">,” as </w:t>
      </w:r>
      <w:r w:rsidRPr="00B04431" w:rsidR="00F06F74">
        <w:rPr>
          <w:sz w:val="24"/>
          <w:szCs w:val="24"/>
        </w:rPr>
        <w:t>defined in §</w:t>
      </w:r>
      <w:r w:rsidRPr="00450DAB" w:rsidR="00F06F74">
        <w:rPr>
          <w:sz w:val="24"/>
          <w:szCs w:val="24"/>
        </w:rPr>
        <w:t xml:space="preserve"> 53.2(b)(7), means</w:t>
      </w:r>
      <w:r w:rsidRPr="00B04431" w:rsidR="0028358F">
        <w:rPr>
          <w:sz w:val="24"/>
          <w:szCs w:val="24"/>
        </w:rPr>
        <w:t xml:space="preserve"> </w:t>
      </w:r>
      <w:r w:rsidRPr="00B04431" w:rsidR="00F06F74">
        <w:rPr>
          <w:sz w:val="24"/>
          <w:szCs w:val="24"/>
        </w:rPr>
        <w:t xml:space="preserve">“a </w:t>
      </w:r>
      <w:r w:rsidRPr="00B04431" w:rsidR="0028358F">
        <w:rPr>
          <w:sz w:val="24"/>
          <w:szCs w:val="24"/>
        </w:rPr>
        <w:t>computer-security incident that has materially disrupted or degraded, or is reasonably likely to materially disrupt or degrade, a banking organization's ability to carry out banking operations, activities, or processes, or deliver banking products and services to a material portion of its customer base, in the ordinary course of business; business line(s), including associated operations, services, functions, and support, that upon failure would result in a material loss of revenue, profit, or franchise value; or operations, including associated services, functions and support, as applicable, the failure or discontinuance of which would pose a threat to the financial stability of the United States.</w:t>
      </w:r>
      <w:r w:rsidRPr="00B04431" w:rsidR="00F06F74">
        <w:rPr>
          <w:sz w:val="24"/>
          <w:szCs w:val="24"/>
        </w:rPr>
        <w:t xml:space="preserve">” </w:t>
      </w:r>
    </w:p>
    <w:p w:rsidR="00FA4357" w:rsidRPr="00B04431" w:rsidP="00FA4357" w14:paraId="6DE4F0E3" w14:textId="16FFA2E6">
      <w:pPr>
        <w:ind w:firstLine="720"/>
        <w:rPr>
          <w:sz w:val="24"/>
          <w:szCs w:val="24"/>
        </w:rPr>
      </w:pPr>
      <w:r w:rsidRPr="00450DAB">
        <w:rPr>
          <w:sz w:val="24"/>
          <w:szCs w:val="24"/>
        </w:rPr>
        <w:t xml:space="preserve">Additionally, </w:t>
      </w:r>
      <w:r w:rsidRPr="00B04431" w:rsidR="0028358F">
        <w:rPr>
          <w:sz w:val="24"/>
          <w:szCs w:val="24"/>
        </w:rPr>
        <w:t>§</w:t>
      </w:r>
      <w:r w:rsidRPr="00450DAB" w:rsidR="0028358F">
        <w:rPr>
          <w:sz w:val="24"/>
          <w:szCs w:val="24"/>
        </w:rPr>
        <w:t xml:space="preserve"> </w:t>
      </w:r>
      <w:r w:rsidRPr="00B04431" w:rsidR="00B30C86">
        <w:rPr>
          <w:sz w:val="24"/>
          <w:szCs w:val="24"/>
        </w:rPr>
        <w:t xml:space="preserve">53.4 </w:t>
      </w:r>
      <w:r w:rsidRPr="00450DAB">
        <w:rPr>
          <w:sz w:val="24"/>
          <w:szCs w:val="24"/>
        </w:rPr>
        <w:t>requires a bank service provider</w:t>
      </w:r>
      <w:r>
        <w:rPr>
          <w:rStyle w:val="FootnoteReference"/>
          <w:sz w:val="24"/>
          <w:szCs w:val="24"/>
        </w:rPr>
        <w:footnoteReference w:id="3"/>
      </w:r>
      <w:r w:rsidRPr="00450DAB">
        <w:rPr>
          <w:sz w:val="24"/>
          <w:szCs w:val="24"/>
        </w:rPr>
        <w:t xml:space="preserve"> to </w:t>
      </w:r>
      <w:r w:rsidRPr="00450DAB" w:rsidR="000B466B">
        <w:rPr>
          <w:sz w:val="24"/>
          <w:szCs w:val="24"/>
        </w:rPr>
        <w:t xml:space="preserve">notify </w:t>
      </w:r>
      <w:r w:rsidRPr="00B04431" w:rsidR="000B466B">
        <w:rPr>
          <w:sz w:val="24"/>
          <w:szCs w:val="24"/>
        </w:rPr>
        <w:t>at least one bank-designated point of contact at each affected banking organization customer as soon as possible when the bank service provider determines that it has experienced a computer-security incident that has materially disrupted or degraded, or is reasonably likely to materially disrupt or degrade, covered services provided to such banking organization for four or more hours</w:t>
      </w:r>
      <w:r w:rsidRPr="00B04431" w:rsidR="00B30C86">
        <w:rPr>
          <w:sz w:val="24"/>
          <w:szCs w:val="24"/>
        </w:rPr>
        <w:t>.</w:t>
      </w:r>
      <w:r w:rsidRPr="00B04431">
        <w:rPr>
          <w:sz w:val="24"/>
          <w:szCs w:val="24"/>
        </w:rPr>
        <w:t xml:space="preserve"> This disclosure requirement for bank service providers is important because banking organizations have become increasingly reliant on third parties to provide essential services.</w:t>
      </w:r>
      <w:r>
        <w:rPr>
          <w:rStyle w:val="FootnoteReference"/>
          <w:sz w:val="24"/>
          <w:szCs w:val="24"/>
        </w:rPr>
        <w:footnoteReference w:id="4"/>
      </w:r>
      <w:r w:rsidRPr="00B04431">
        <w:rPr>
          <w:sz w:val="24"/>
          <w:szCs w:val="24"/>
        </w:rPr>
        <w:t xml:space="preserve"> </w:t>
      </w:r>
      <w:r w:rsidRPr="00B04431" w:rsidR="00F06F74">
        <w:rPr>
          <w:sz w:val="24"/>
          <w:szCs w:val="24"/>
        </w:rPr>
        <w:t>A</w:t>
      </w:r>
      <w:r w:rsidRPr="00450DAB" w:rsidR="00F06F74">
        <w:rPr>
          <w:sz w:val="24"/>
          <w:szCs w:val="24"/>
        </w:rPr>
        <w:t xml:space="preserve"> banking organization may also authorize or contract with a bank service provider to notify the OCC of such an incident on its behalf. </w:t>
      </w:r>
      <w:bookmarkEnd w:id="1"/>
    </w:p>
    <w:p w:rsidR="00063BE2" w:rsidP="00063BE2" w14:paraId="31197FB9" w14:textId="77777777">
      <w:pPr>
        <w:rPr>
          <w:sz w:val="24"/>
        </w:rPr>
      </w:pPr>
    </w:p>
    <w:p w:rsidR="00063BE2" w:rsidP="00063BE2" w14:paraId="3A4598C0" w14:textId="52A19FD5">
      <w:pPr>
        <w:pStyle w:val="BodyText"/>
        <w:ind w:right="162"/>
        <w:jc w:val="both"/>
        <w:rPr>
          <w:b/>
          <w:i/>
          <w:spacing w:val="-1"/>
        </w:rPr>
      </w:pPr>
      <w:r>
        <w:rPr>
          <w:b/>
          <w:bCs/>
          <w:i/>
          <w:iCs/>
        </w:rPr>
        <w:t>2.</w:t>
      </w:r>
      <w:r>
        <w:rPr>
          <w:b/>
          <w:bCs/>
          <w:i/>
          <w:iCs/>
        </w:rPr>
        <w:tab/>
      </w:r>
      <w:r>
        <w:rPr>
          <w:b/>
          <w:i/>
          <w:spacing w:val="-1"/>
        </w:rPr>
        <w:t>Use of the information:</w:t>
      </w:r>
    </w:p>
    <w:p w:rsidR="008E6FE7" w:rsidP="00063BE2" w14:paraId="1D7D84A0" w14:textId="77777777">
      <w:pPr>
        <w:pStyle w:val="BodyText"/>
        <w:ind w:right="162"/>
        <w:jc w:val="both"/>
        <w:rPr>
          <w:b/>
          <w:i/>
        </w:rPr>
      </w:pPr>
    </w:p>
    <w:p w:rsidR="00180B09" w:rsidP="00180B09" w14:paraId="799742A4" w14:textId="0CBB8B49">
      <w:pPr>
        <w:pStyle w:val="BodyText"/>
        <w:rPr>
          <w:b/>
        </w:rPr>
      </w:pPr>
      <w:r>
        <w:tab/>
        <w:t>The</w:t>
      </w:r>
      <w:r w:rsidR="00EF2E91">
        <w:t xml:space="preserve"> computer-security incident information collected under part 53</w:t>
      </w:r>
      <w:r w:rsidR="003A2EE4">
        <w:t xml:space="preserve"> </w:t>
      </w:r>
      <w:r w:rsidR="009C7FAD">
        <w:t>allow</w:t>
      </w:r>
      <w:r w:rsidR="00EF2E91">
        <w:t>s</w:t>
      </w:r>
      <w:r w:rsidR="009C7FAD">
        <w:t xml:space="preserve"> the OCC to (1)</w:t>
      </w:r>
      <w:r w:rsidR="00EF2E91">
        <w:t> </w:t>
      </w:r>
      <w:r w:rsidR="009C7FAD">
        <w:t>have early awareness of emerging threats to banking organizations and the broader financial system, (2) better assess the threat a notification incident poses to a banking organization and take appropriate actions to address the threat, (3) facilitate and approve requests from banking organizations for assistance through U.S. Treasury Office of Cybersecurity and Critical Infrastructure Protection (OCCIP), (4) provide information and guidance to banking organizations, and (5) conduct horizontal analyses to provide targeted guidance and adjust supervisory programs.</w:t>
      </w:r>
      <w:r>
        <w:rPr>
          <w:rStyle w:val="FootnoteReference"/>
        </w:rPr>
        <w:footnoteReference w:id="5"/>
      </w:r>
    </w:p>
    <w:p w:rsidR="00A12D01" w:rsidP="00A12D01" w14:paraId="7E5A9F47" w14:textId="77777777">
      <w:pPr>
        <w:pStyle w:val="BodyText"/>
        <w:ind w:left="379" w:right="124"/>
        <w:rPr>
          <w:b/>
          <w:bCs/>
          <w:i/>
          <w:iCs/>
        </w:rPr>
      </w:pPr>
    </w:p>
    <w:p w:rsidR="00063BE2" w:rsidP="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14:paraId="5B8FD583" w14:textId="77777777">
      <w:pPr>
        <w:rPr>
          <w:sz w:val="24"/>
        </w:rPr>
      </w:pPr>
    </w:p>
    <w:p w:rsidR="00063BE2" w:rsidP="00063BE2" w14:paraId="37FEE113" w14:textId="36FB1E4D">
      <w:pPr>
        <w:ind w:firstLine="720"/>
        <w:rPr>
          <w:sz w:val="24"/>
        </w:rPr>
      </w:pPr>
      <w:r>
        <w:rPr>
          <w:sz w:val="24"/>
        </w:rPr>
        <w:t>Not applicable.</w:t>
      </w:r>
    </w:p>
    <w:p w:rsidR="00063BE2" w:rsidP="00063BE2" w14:paraId="480D719D" w14:textId="77777777">
      <w:pPr>
        <w:rPr>
          <w:sz w:val="24"/>
        </w:rPr>
      </w:pPr>
    </w:p>
    <w:p w:rsidR="00063BE2" w:rsidP="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14:paraId="2D82E652" w14:textId="77777777">
      <w:pPr>
        <w:rPr>
          <w:sz w:val="24"/>
        </w:rPr>
      </w:pPr>
    </w:p>
    <w:p w:rsidR="00063BE2" w:rsidP="00063BE2" w14:paraId="11CAAF62" w14:textId="169F0FD1">
      <w:pPr>
        <w:ind w:firstLine="720"/>
        <w:rPr>
          <w:sz w:val="24"/>
        </w:rPr>
      </w:pPr>
      <w:r>
        <w:rPr>
          <w:sz w:val="24"/>
        </w:rPr>
        <w:t>There is no duplication.</w:t>
      </w:r>
    </w:p>
    <w:p w:rsidR="00063BE2" w:rsidP="00063BE2" w14:paraId="27B7030B" w14:textId="77777777">
      <w:pPr>
        <w:rPr>
          <w:sz w:val="24"/>
        </w:rPr>
      </w:pPr>
    </w:p>
    <w:p w:rsidR="00063BE2" w:rsidRPr="00B021B1" w:rsidP="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00063BE2" w:rsidRPr="00B021B1" w:rsidP="00063BE2" w14:paraId="1AAA15AA" w14:textId="77777777">
      <w:pPr>
        <w:rPr>
          <w:b/>
          <w:bCs/>
          <w:i/>
          <w:iCs/>
          <w:sz w:val="24"/>
        </w:rPr>
      </w:pPr>
    </w:p>
    <w:p w:rsidR="00063BE2" w:rsidRPr="00A05D30" w:rsidP="00063BE2" w14:paraId="0A0DDD13" w14:textId="402B08C0">
      <w:pPr>
        <w:ind w:firstLine="720"/>
        <w:rPr>
          <w:bCs/>
          <w:iCs/>
          <w:sz w:val="24"/>
        </w:rPr>
      </w:pPr>
      <w:r>
        <w:rPr>
          <w:bCs/>
          <w:iCs/>
          <w:sz w:val="24"/>
        </w:rPr>
        <w:t>Not applicable.</w:t>
      </w:r>
    </w:p>
    <w:p w:rsidR="00063BE2" w:rsidP="00063BE2" w14:paraId="50E6CBDD" w14:textId="77777777">
      <w:pPr>
        <w:rPr>
          <w:sz w:val="24"/>
        </w:rPr>
      </w:pPr>
    </w:p>
    <w:p w:rsidR="00063BE2" w:rsidP="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14:paraId="2A0B2AEC" w14:textId="77777777">
      <w:pPr>
        <w:rPr>
          <w:sz w:val="24"/>
        </w:rPr>
      </w:pPr>
    </w:p>
    <w:p w:rsidR="00063BE2" w:rsidP="00063BE2" w14:paraId="097A64BF" w14:textId="0FDFBC8A">
      <w:pPr>
        <w:ind w:firstLine="720"/>
        <w:rPr>
          <w:sz w:val="24"/>
        </w:rPr>
      </w:pPr>
      <w:r>
        <w:rPr>
          <w:sz w:val="24"/>
        </w:rPr>
        <w:t xml:space="preserve">Not applicable.  </w:t>
      </w:r>
    </w:p>
    <w:p w:rsidR="00063BE2" w:rsidP="00063BE2" w14:paraId="3777B207" w14:textId="77777777">
      <w:pPr>
        <w:rPr>
          <w:sz w:val="24"/>
        </w:rPr>
      </w:pPr>
    </w:p>
    <w:p w:rsidR="00063BE2" w:rsidRPr="001A33BF" w:rsidP="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14:paraId="37D65B1A" w14:textId="77777777">
      <w:pPr>
        <w:rPr>
          <w:sz w:val="24"/>
        </w:rPr>
      </w:pPr>
    </w:p>
    <w:p w:rsidR="00063BE2" w:rsidP="00063BE2" w14:paraId="3571D421" w14:textId="77777777">
      <w:pPr>
        <w:ind w:firstLine="720"/>
        <w:rPr>
          <w:sz w:val="24"/>
        </w:rPr>
      </w:pPr>
      <w:r>
        <w:rPr>
          <w:sz w:val="24"/>
        </w:rPr>
        <w:t>Not applicable.</w:t>
      </w:r>
    </w:p>
    <w:p w:rsidR="00063BE2" w:rsidP="00063BE2" w14:paraId="6AE3CE1A" w14:textId="77777777">
      <w:pPr>
        <w:rPr>
          <w:sz w:val="24"/>
        </w:rPr>
      </w:pPr>
    </w:p>
    <w:p w:rsidR="00063BE2" w:rsidP="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14:paraId="3DFABAEB" w14:textId="77777777">
      <w:pPr>
        <w:rPr>
          <w:sz w:val="24"/>
        </w:rPr>
      </w:pPr>
    </w:p>
    <w:p w:rsidR="00ED150B" w:rsidRPr="00ED150B" w:rsidP="00ED150B" w14:paraId="53785A79" w14:textId="0DD3FC14">
      <w:pPr>
        <w:widowControl/>
        <w:autoSpaceDE/>
        <w:autoSpaceDN/>
        <w:ind w:firstLine="720"/>
        <w:rPr>
          <w:bCs/>
          <w:sz w:val="24"/>
          <w:szCs w:val="20"/>
          <w:lang w:bidi="ar-SA"/>
        </w:rPr>
      </w:pPr>
      <w:bookmarkStart w:id="2" w:name="_Hlk160007020"/>
      <w:r w:rsidRPr="00ED150B">
        <w:rPr>
          <w:bCs/>
          <w:sz w:val="24"/>
          <w:szCs w:val="20"/>
          <w:lang w:bidi="ar-SA"/>
        </w:rPr>
        <w:t xml:space="preserve">The OCC issued a 60-day </w:t>
      </w:r>
      <w:r w:rsidRPr="00ED150B">
        <w:rPr>
          <w:bCs/>
          <w:i/>
          <w:sz w:val="24"/>
          <w:szCs w:val="20"/>
          <w:lang w:bidi="ar-SA"/>
        </w:rPr>
        <w:t xml:space="preserve">Federal Register </w:t>
      </w:r>
      <w:r w:rsidRPr="00ED150B">
        <w:rPr>
          <w:bCs/>
          <w:sz w:val="24"/>
          <w:szCs w:val="20"/>
          <w:lang w:bidi="ar-SA"/>
        </w:rPr>
        <w:t>notice on</w:t>
      </w:r>
      <w:r w:rsidR="00154546">
        <w:rPr>
          <w:bCs/>
          <w:sz w:val="24"/>
          <w:szCs w:val="20"/>
          <w:lang w:bidi="ar-SA"/>
        </w:rPr>
        <w:t xml:space="preserve"> November 27</w:t>
      </w:r>
      <w:r w:rsidRPr="00ED150B">
        <w:rPr>
          <w:bCs/>
          <w:sz w:val="24"/>
          <w:szCs w:val="20"/>
          <w:lang w:bidi="ar-SA"/>
        </w:rPr>
        <w:t xml:space="preserve">, 2024, 89 FR </w:t>
      </w:r>
      <w:r w:rsidR="00154546">
        <w:rPr>
          <w:bCs/>
          <w:sz w:val="24"/>
          <w:szCs w:val="20"/>
          <w:lang w:bidi="ar-SA"/>
        </w:rPr>
        <w:t>93827</w:t>
      </w:r>
      <w:r w:rsidRPr="00ED150B">
        <w:rPr>
          <w:bCs/>
          <w:sz w:val="24"/>
          <w:szCs w:val="20"/>
          <w:lang w:bidi="ar-SA"/>
        </w:rPr>
        <w:t xml:space="preserve">.  </w:t>
      </w:r>
      <w:r w:rsidR="00154546">
        <w:rPr>
          <w:bCs/>
          <w:sz w:val="24"/>
          <w:szCs w:val="20"/>
          <w:lang w:bidi="ar-SA"/>
        </w:rPr>
        <w:t>No</w:t>
      </w:r>
      <w:r w:rsidR="0012555D">
        <w:rPr>
          <w:bCs/>
          <w:sz w:val="24"/>
          <w:szCs w:val="20"/>
          <w:lang w:bidi="ar-SA"/>
        </w:rPr>
        <w:t> </w:t>
      </w:r>
      <w:r w:rsidRPr="00ED150B">
        <w:rPr>
          <w:bCs/>
          <w:sz w:val="24"/>
          <w:szCs w:val="20"/>
          <w:lang w:bidi="ar-SA"/>
        </w:rPr>
        <w:t xml:space="preserve">comments were received. </w:t>
      </w:r>
    </w:p>
    <w:bookmarkEnd w:id="2"/>
    <w:p w:rsidR="00063BE2" w:rsidP="00063BE2" w14:paraId="1A3009EF" w14:textId="1A45F72F">
      <w:pPr>
        <w:ind w:firstLine="720"/>
        <w:rPr>
          <w:sz w:val="24"/>
        </w:rPr>
      </w:pPr>
    </w:p>
    <w:p w:rsidR="00063BE2" w:rsidP="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14:paraId="15D627C5" w14:textId="77777777">
      <w:pPr>
        <w:rPr>
          <w:sz w:val="24"/>
        </w:rPr>
      </w:pPr>
    </w:p>
    <w:p w:rsidR="00063BE2" w:rsidP="00063BE2" w14:paraId="53C05F78" w14:textId="77777777">
      <w:pPr>
        <w:ind w:firstLine="720"/>
        <w:rPr>
          <w:sz w:val="24"/>
        </w:rPr>
      </w:pPr>
      <w:r>
        <w:rPr>
          <w:sz w:val="24"/>
        </w:rPr>
        <w:t>None.</w:t>
      </w:r>
    </w:p>
    <w:p w:rsidR="00063BE2" w:rsidP="00063BE2" w14:paraId="161B738F" w14:textId="77777777">
      <w:pPr>
        <w:pStyle w:val="BodyText"/>
        <w:tabs>
          <w:tab w:val="left" w:pos="460"/>
        </w:tabs>
        <w:ind w:right="410"/>
        <w:rPr>
          <w:b/>
          <w:bCs/>
          <w:i/>
          <w:iCs/>
        </w:rPr>
      </w:pPr>
    </w:p>
    <w:p w:rsidR="00063BE2" w:rsidP="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14:paraId="76F9AB71" w14:textId="77777777">
      <w:pPr>
        <w:rPr>
          <w:sz w:val="24"/>
        </w:rPr>
      </w:pPr>
    </w:p>
    <w:p w:rsidR="00063BE2" w:rsidP="00063BE2" w14:paraId="6333172B" w14:textId="77777777">
      <w:pPr>
        <w:ind w:firstLine="720"/>
        <w:rPr>
          <w:sz w:val="24"/>
        </w:rPr>
      </w:pPr>
      <w:r>
        <w:rPr>
          <w:sz w:val="24"/>
        </w:rPr>
        <w:t>The information will be kept private to the extent permitted by law.</w:t>
      </w:r>
    </w:p>
    <w:p w:rsidR="00063BE2" w:rsidP="00063BE2" w14:paraId="3A0CB60C" w14:textId="77777777">
      <w:pPr>
        <w:rPr>
          <w:sz w:val="24"/>
        </w:rPr>
      </w:pPr>
    </w:p>
    <w:p w:rsidR="00063BE2" w:rsidP="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14:paraId="59E866C7" w14:textId="77777777">
      <w:pPr>
        <w:rPr>
          <w:sz w:val="24"/>
        </w:rPr>
      </w:pPr>
    </w:p>
    <w:p w:rsidR="00063BE2" w:rsidP="00063BE2" w14:paraId="43BBD615" w14:textId="77777777">
      <w:pPr>
        <w:ind w:firstLine="720"/>
        <w:rPr>
          <w:sz w:val="24"/>
        </w:rPr>
      </w:pPr>
      <w:r>
        <w:rPr>
          <w:sz w:val="24"/>
        </w:rPr>
        <w:t>There are no questions of a sensitive nature.</w:t>
      </w:r>
    </w:p>
    <w:p w:rsidR="00063BE2" w:rsidP="00063BE2" w14:paraId="1810ABCA" w14:textId="77777777">
      <w:pPr>
        <w:rPr>
          <w:sz w:val="24"/>
        </w:rPr>
      </w:pPr>
    </w:p>
    <w:p w:rsidR="00063BE2" w:rsidP="00063BE2" w14:paraId="529B14C9" w14:textId="610ADC46">
      <w:pPr>
        <w:rPr>
          <w:b/>
          <w:bCs/>
          <w:i/>
          <w:iCs/>
          <w:sz w:val="24"/>
          <w:szCs w:val="24"/>
        </w:rPr>
      </w:pPr>
      <w:r w:rsidRPr="009D4C37">
        <w:rPr>
          <w:b/>
          <w:bCs/>
          <w:i/>
          <w:iCs/>
          <w:sz w:val="24"/>
          <w:szCs w:val="24"/>
        </w:rPr>
        <w:t xml:space="preserve">12.       </w:t>
      </w:r>
      <w:r>
        <w:rPr>
          <w:b/>
          <w:bCs/>
          <w:i/>
          <w:iCs/>
          <w:sz w:val="24"/>
          <w:szCs w:val="24"/>
        </w:rPr>
        <w:t>Burden estimate:</w:t>
      </w:r>
      <w:r w:rsidRPr="00186B24" w:rsidR="00186B24">
        <w:rPr>
          <w:rStyle w:val="FootnoteReference"/>
          <w:i/>
        </w:rPr>
        <w:t xml:space="preserve"> </w:t>
      </w:r>
    </w:p>
    <w:p w:rsidR="0028358F" w:rsidP="00063BE2" w14:paraId="38DC1211" w14:textId="77777777">
      <w:pPr>
        <w:rPr>
          <w:sz w:val="24"/>
        </w:rPr>
      </w:pPr>
    </w:p>
    <w:p w:rsidR="00063BE2" w:rsidP="00B04431" w14:paraId="66C8B732" w14:textId="3C5B817A">
      <w:pPr>
        <w:ind w:left="720"/>
        <w:rPr>
          <w:sz w:val="24"/>
        </w:rPr>
      </w:pPr>
      <w:r>
        <w:rPr>
          <w:sz w:val="24"/>
        </w:rPr>
        <w:t xml:space="preserve">Reporting:  </w:t>
      </w:r>
      <w:r w:rsidR="00C12512">
        <w:rPr>
          <w:sz w:val="24"/>
        </w:rPr>
        <w:t>100</w:t>
      </w:r>
      <w:r>
        <w:rPr>
          <w:sz w:val="24"/>
        </w:rPr>
        <w:t xml:space="preserve"> Respondents</w:t>
      </w:r>
      <w:r>
        <w:rPr>
          <w:rStyle w:val="FootnoteReference"/>
          <w:sz w:val="24"/>
        </w:rPr>
        <w:footnoteReference w:id="6"/>
      </w:r>
      <w:r>
        <w:rPr>
          <w:sz w:val="24"/>
        </w:rPr>
        <w:t xml:space="preserve"> x 3 hours = </w:t>
      </w:r>
      <w:r w:rsidR="00C12512">
        <w:rPr>
          <w:sz w:val="24"/>
        </w:rPr>
        <w:t>300</w:t>
      </w:r>
      <w:r>
        <w:rPr>
          <w:sz w:val="24"/>
        </w:rPr>
        <w:t xml:space="preserve"> hours</w:t>
      </w:r>
    </w:p>
    <w:p w:rsidR="00A8089A" w:rsidP="00B04431" w14:paraId="51E956F0" w14:textId="2DD5CF8B">
      <w:pPr>
        <w:ind w:left="720"/>
        <w:rPr>
          <w:sz w:val="24"/>
        </w:rPr>
      </w:pPr>
      <w:r>
        <w:rPr>
          <w:sz w:val="24"/>
        </w:rPr>
        <w:t xml:space="preserve">Disclosure:  </w:t>
      </w:r>
      <w:r w:rsidR="00762B18">
        <w:rPr>
          <w:sz w:val="24"/>
        </w:rPr>
        <w:t>83</w:t>
      </w:r>
      <w:r w:rsidR="00C12512">
        <w:rPr>
          <w:sz w:val="24"/>
        </w:rPr>
        <w:t>2</w:t>
      </w:r>
      <w:r>
        <w:rPr>
          <w:sz w:val="24"/>
        </w:rPr>
        <w:t xml:space="preserve"> Respondents</w:t>
      </w:r>
      <w:r>
        <w:rPr>
          <w:rStyle w:val="FootnoteReference"/>
          <w:i/>
        </w:rPr>
        <w:footnoteReference w:id="7"/>
      </w:r>
      <w:r>
        <w:rPr>
          <w:sz w:val="24"/>
        </w:rPr>
        <w:t xml:space="preserve"> x 3 hours = </w:t>
      </w:r>
      <w:r w:rsidR="00762B18">
        <w:rPr>
          <w:sz w:val="24"/>
        </w:rPr>
        <w:t>2,49</w:t>
      </w:r>
      <w:r w:rsidR="00FC3988">
        <w:rPr>
          <w:sz w:val="24"/>
        </w:rPr>
        <w:t>6</w:t>
      </w:r>
      <w:r>
        <w:rPr>
          <w:sz w:val="24"/>
        </w:rPr>
        <w:t xml:space="preserve"> hours</w:t>
      </w:r>
    </w:p>
    <w:p w:rsidR="0031241D" w:rsidP="00043CA8" w14:paraId="0E421B1B" w14:textId="3754A633">
      <w:pPr>
        <w:rPr>
          <w:sz w:val="24"/>
        </w:rPr>
      </w:pPr>
      <w:r>
        <w:rPr>
          <w:sz w:val="24"/>
        </w:rPr>
        <w:tab/>
        <w:t>Assuming one response per respondent and 932 respondents, the OCC estimates a total of 932 responses and 2,79</w:t>
      </w:r>
      <w:r w:rsidR="00075552">
        <w:rPr>
          <w:sz w:val="24"/>
        </w:rPr>
        <w:t>6</w:t>
      </w:r>
      <w:r>
        <w:rPr>
          <w:sz w:val="24"/>
        </w:rPr>
        <w:t xml:space="preserve"> burden hours annually.  </w:t>
      </w:r>
      <w:r>
        <w:rPr>
          <w:sz w:val="24"/>
        </w:rPr>
        <w:t>The OCC estimates the cost of the hour burden to respondents as follows:</w:t>
      </w:r>
    </w:p>
    <w:p w:rsidR="0031241D" w:rsidP="00B04431" w14:paraId="1CB98AAC" w14:textId="77777777">
      <w:pPr>
        <w:ind w:left="720"/>
        <w:rPr>
          <w:sz w:val="24"/>
        </w:rPr>
      </w:pPr>
    </w:p>
    <w:p w:rsidR="00A8089A" w:rsidP="00B04431" w14:paraId="746F5920" w14:textId="44783BC6">
      <w:pPr>
        <w:ind w:firstLine="720"/>
        <w:rPr>
          <w:sz w:val="24"/>
        </w:rPr>
      </w:pPr>
      <w:r>
        <w:rPr>
          <w:sz w:val="24"/>
        </w:rPr>
        <w:t>2,79</w:t>
      </w:r>
      <w:r w:rsidR="004D3278">
        <w:rPr>
          <w:sz w:val="24"/>
        </w:rPr>
        <w:t>6</w:t>
      </w:r>
      <w:r>
        <w:rPr>
          <w:sz w:val="24"/>
        </w:rPr>
        <w:t xml:space="preserve"> hours x $</w:t>
      </w:r>
      <w:r w:rsidR="000E24DC">
        <w:rPr>
          <w:sz w:val="24"/>
        </w:rPr>
        <w:t>129.40</w:t>
      </w:r>
      <w:r>
        <w:rPr>
          <w:sz w:val="24"/>
        </w:rPr>
        <w:t xml:space="preserve"> = $ </w:t>
      </w:r>
      <w:r>
        <w:rPr>
          <w:sz w:val="24"/>
        </w:rPr>
        <w:t>361,</w:t>
      </w:r>
      <w:r w:rsidR="004A084D">
        <w:rPr>
          <w:sz w:val="24"/>
        </w:rPr>
        <w:t>802</w:t>
      </w:r>
    </w:p>
    <w:p w:rsidR="00A8089A" w:rsidRPr="00A8089A" w:rsidP="00063BE2" w14:paraId="2F3CF06A" w14:textId="77777777">
      <w:pPr>
        <w:rPr>
          <w:sz w:val="24"/>
        </w:rPr>
      </w:pPr>
    </w:p>
    <w:p w:rsidR="000E24DC" w:rsidRPr="00A62A21" w:rsidP="00B04431" w14:paraId="26599BB5" w14:textId="54C01632">
      <w:pPr>
        <w:ind w:firstLine="720"/>
      </w:pPr>
      <w:r w:rsidRPr="000E24DC">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063BE2" w:rsidP="00063BE2" w14:paraId="673E44F7" w14:textId="77777777">
      <w:pPr>
        <w:tabs>
          <w:tab w:val="left" w:pos="-1440"/>
        </w:tabs>
        <w:ind w:left="720" w:hanging="720"/>
        <w:rPr>
          <w:b/>
          <w:bCs/>
          <w:i/>
          <w:iCs/>
          <w:sz w:val="24"/>
        </w:rPr>
      </w:pPr>
    </w:p>
    <w:p w:rsidR="00063BE2" w:rsidRPr="00843CCE" w:rsidP="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00063BE2" w:rsidRPr="00843CCE" w:rsidP="00063BE2" w14:paraId="2B7DCDAA" w14:textId="77777777">
      <w:pPr>
        <w:tabs>
          <w:tab w:val="left" w:pos="-1440"/>
        </w:tabs>
        <w:ind w:left="720" w:hanging="720"/>
        <w:rPr>
          <w:sz w:val="24"/>
          <w:szCs w:val="24"/>
        </w:rPr>
      </w:pPr>
    </w:p>
    <w:p w:rsidR="00063BE2" w:rsidRPr="00843CCE" w:rsidP="00063BE2" w14:paraId="1447B632" w14:textId="77777777">
      <w:pPr>
        <w:ind w:firstLine="720"/>
        <w:rPr>
          <w:sz w:val="24"/>
          <w:szCs w:val="24"/>
        </w:rPr>
      </w:pPr>
      <w:r w:rsidRPr="00843CCE">
        <w:rPr>
          <w:sz w:val="24"/>
          <w:szCs w:val="24"/>
        </w:rPr>
        <w:t>Not applicable.</w:t>
      </w:r>
    </w:p>
    <w:p w:rsidR="00063BE2" w:rsidRPr="00843CCE" w:rsidP="00063BE2" w14:paraId="1E2561ED" w14:textId="77777777">
      <w:pPr>
        <w:rPr>
          <w:sz w:val="24"/>
          <w:szCs w:val="24"/>
        </w:rPr>
      </w:pPr>
    </w:p>
    <w:p w:rsidR="00063BE2" w:rsidRPr="00843CCE" w:rsidP="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14:paraId="476515F6" w14:textId="77777777">
      <w:pPr>
        <w:rPr>
          <w:sz w:val="24"/>
        </w:rPr>
      </w:pPr>
    </w:p>
    <w:p w:rsidR="00063BE2" w:rsidP="00063BE2" w14:paraId="0C085B48" w14:textId="77777777">
      <w:pPr>
        <w:ind w:firstLine="720"/>
        <w:rPr>
          <w:sz w:val="24"/>
        </w:rPr>
      </w:pPr>
      <w:r>
        <w:rPr>
          <w:sz w:val="24"/>
        </w:rPr>
        <w:t>Not applicable.</w:t>
      </w:r>
    </w:p>
    <w:p w:rsidR="00063BE2" w:rsidP="00063BE2" w14:paraId="37A295A0" w14:textId="77777777">
      <w:pPr>
        <w:rPr>
          <w:sz w:val="24"/>
        </w:rPr>
      </w:pPr>
    </w:p>
    <w:p w:rsidR="00063BE2" w:rsidRPr="0085720D" w:rsidP="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14:paraId="4E2834F3" w14:textId="4C920558">
      <w:pPr>
        <w:rPr>
          <w:sz w:val="24"/>
        </w:rPr>
      </w:pPr>
    </w:p>
    <w:p w:rsidR="00063BE2" w:rsidP="00063BE2" w14:paraId="18E3D7AA" w14:textId="68204E49">
      <w:pPr>
        <w:rPr>
          <w:sz w:val="24"/>
        </w:rPr>
      </w:pPr>
      <w:r>
        <w:rPr>
          <w:sz w:val="24"/>
        </w:rPr>
        <w:tab/>
      </w:r>
      <w:r w:rsidR="0031241D">
        <w:rPr>
          <w:sz w:val="24"/>
        </w:rPr>
        <w:t xml:space="preserve">Prior Burden:  </w:t>
      </w:r>
      <w:r w:rsidR="00286D13">
        <w:rPr>
          <w:sz w:val="24"/>
        </w:rPr>
        <w:t xml:space="preserve">    </w:t>
      </w:r>
      <w:r w:rsidR="00D11E34">
        <w:rPr>
          <w:sz w:val="24"/>
        </w:rPr>
        <w:t>2,4</w:t>
      </w:r>
      <w:r w:rsidR="00286D13">
        <w:rPr>
          <w:sz w:val="24"/>
        </w:rPr>
        <w:t>72</w:t>
      </w:r>
      <w:r w:rsidR="00D11E34">
        <w:rPr>
          <w:sz w:val="24"/>
        </w:rPr>
        <w:t xml:space="preserve"> </w:t>
      </w:r>
      <w:r w:rsidR="0031241D">
        <w:rPr>
          <w:sz w:val="24"/>
        </w:rPr>
        <w:t>Hours.</w:t>
      </w:r>
    </w:p>
    <w:p w:rsidR="0031241D" w:rsidRPr="00B04431" w:rsidP="00063BE2" w14:paraId="38B28B45" w14:textId="300BDC84">
      <w:pPr>
        <w:rPr>
          <w:sz w:val="24"/>
          <w:u w:val="single"/>
        </w:rPr>
      </w:pPr>
      <w:r>
        <w:rPr>
          <w:sz w:val="24"/>
        </w:rPr>
        <w:tab/>
      </w:r>
      <w:r w:rsidRPr="00B04431">
        <w:rPr>
          <w:sz w:val="24"/>
          <w:u w:val="single"/>
        </w:rPr>
        <w:t xml:space="preserve">Current Burden:  </w:t>
      </w:r>
      <w:r w:rsidRPr="00B04431" w:rsidR="00D11E34">
        <w:rPr>
          <w:sz w:val="24"/>
          <w:u w:val="single"/>
        </w:rPr>
        <w:t>2,79</w:t>
      </w:r>
      <w:r w:rsidR="00286D13">
        <w:rPr>
          <w:sz w:val="24"/>
          <w:u w:val="single"/>
        </w:rPr>
        <w:t>6</w:t>
      </w:r>
      <w:r w:rsidRPr="00B04431" w:rsidR="00D11E34">
        <w:rPr>
          <w:sz w:val="24"/>
          <w:u w:val="single"/>
        </w:rPr>
        <w:t xml:space="preserve"> </w:t>
      </w:r>
      <w:r w:rsidRPr="00B04431">
        <w:rPr>
          <w:sz w:val="24"/>
          <w:u w:val="single"/>
        </w:rPr>
        <w:t>Hours.</w:t>
      </w:r>
    </w:p>
    <w:p w:rsidR="0031241D" w:rsidP="00063BE2" w14:paraId="535B4A82" w14:textId="5568C030">
      <w:pPr>
        <w:rPr>
          <w:sz w:val="24"/>
        </w:rPr>
      </w:pPr>
      <w:r>
        <w:rPr>
          <w:sz w:val="24"/>
        </w:rPr>
        <w:tab/>
        <w:t xml:space="preserve">Difference:  </w:t>
      </w:r>
      <w:r w:rsidR="00286D13">
        <w:rPr>
          <w:sz w:val="24"/>
        </w:rPr>
        <w:t xml:space="preserve">         </w:t>
      </w:r>
      <w:r>
        <w:rPr>
          <w:sz w:val="24"/>
        </w:rPr>
        <w:t>+</w:t>
      </w:r>
      <w:r w:rsidR="00D11E34">
        <w:rPr>
          <w:sz w:val="24"/>
        </w:rPr>
        <w:t>3</w:t>
      </w:r>
      <w:r w:rsidR="00286D13">
        <w:rPr>
          <w:sz w:val="24"/>
        </w:rPr>
        <w:t>24</w:t>
      </w:r>
      <w:r>
        <w:rPr>
          <w:sz w:val="24"/>
        </w:rPr>
        <w:t xml:space="preserve"> Hours.</w:t>
      </w:r>
    </w:p>
    <w:p w:rsidR="0031241D" w:rsidP="00063BE2" w14:paraId="42304546" w14:textId="77777777">
      <w:pPr>
        <w:rPr>
          <w:sz w:val="24"/>
        </w:rPr>
      </w:pPr>
    </w:p>
    <w:p w:rsidR="0031241D" w:rsidP="00063BE2" w14:paraId="47FA3A9F" w14:textId="2248AF4D">
      <w:pPr>
        <w:rPr>
          <w:sz w:val="24"/>
        </w:rPr>
      </w:pPr>
      <w:r>
        <w:rPr>
          <w:sz w:val="24"/>
        </w:rPr>
        <w:tab/>
        <w:t xml:space="preserve">The </w:t>
      </w:r>
      <w:r w:rsidR="00D11E34">
        <w:rPr>
          <w:sz w:val="24"/>
        </w:rPr>
        <w:t xml:space="preserve">slight </w:t>
      </w:r>
      <w:r>
        <w:rPr>
          <w:sz w:val="24"/>
        </w:rPr>
        <w:t xml:space="preserve">increase in burden </w:t>
      </w:r>
      <w:r w:rsidR="00D11E34">
        <w:rPr>
          <w:sz w:val="24"/>
        </w:rPr>
        <w:t xml:space="preserve">hours </w:t>
      </w:r>
      <w:r>
        <w:rPr>
          <w:sz w:val="24"/>
        </w:rPr>
        <w:t>is attributed the OCC’s use of actual incident data</w:t>
      </w:r>
      <w:r w:rsidR="00D11E34">
        <w:rPr>
          <w:sz w:val="24"/>
        </w:rPr>
        <w:t xml:space="preserve"> to determine the current burden</w:t>
      </w:r>
      <w:r>
        <w:rPr>
          <w:sz w:val="24"/>
        </w:rPr>
        <w:t xml:space="preserve">.  </w:t>
      </w:r>
      <w:r w:rsidR="00D11E34">
        <w:rPr>
          <w:sz w:val="24"/>
        </w:rPr>
        <w:t>T</w:t>
      </w:r>
      <w:r>
        <w:rPr>
          <w:sz w:val="24"/>
        </w:rPr>
        <w:t xml:space="preserve">he prior burden </w:t>
      </w:r>
      <w:r w:rsidR="00D11E34">
        <w:rPr>
          <w:sz w:val="24"/>
        </w:rPr>
        <w:t xml:space="preserve">was estimated before the effectiveness of incident notification rule and was based on projected </w:t>
      </w:r>
      <w:r w:rsidR="00F23E40">
        <w:rPr>
          <w:sz w:val="24"/>
        </w:rPr>
        <w:t xml:space="preserve">(rather than actual) </w:t>
      </w:r>
      <w:r w:rsidR="00D11E34">
        <w:rPr>
          <w:sz w:val="24"/>
        </w:rPr>
        <w:t>incidents.</w:t>
      </w:r>
      <w:r>
        <w:rPr>
          <w:sz w:val="24"/>
        </w:rPr>
        <w:t xml:space="preserve"> </w:t>
      </w:r>
    </w:p>
    <w:p w:rsidR="00063BE2" w:rsidP="00063BE2" w14:paraId="7784232B" w14:textId="77777777">
      <w:pPr>
        <w:rPr>
          <w:sz w:val="24"/>
        </w:rPr>
      </w:pPr>
    </w:p>
    <w:p w:rsidR="00063BE2" w:rsidRPr="00843CCE" w:rsidP="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14:paraId="5470E5A5" w14:textId="77777777">
      <w:pPr>
        <w:rPr>
          <w:sz w:val="24"/>
        </w:rPr>
      </w:pPr>
    </w:p>
    <w:p w:rsidR="00063BE2" w:rsidP="00063BE2" w14:paraId="0A26C6CF" w14:textId="77777777">
      <w:pPr>
        <w:ind w:firstLine="720"/>
        <w:rPr>
          <w:sz w:val="24"/>
        </w:rPr>
      </w:pPr>
      <w:r>
        <w:rPr>
          <w:sz w:val="24"/>
        </w:rPr>
        <w:t>Not applicable.</w:t>
      </w:r>
    </w:p>
    <w:p w:rsidR="00063BE2" w:rsidRPr="00325BDD" w:rsidP="00063BE2" w14:paraId="0CA59AD7" w14:textId="77777777">
      <w:pPr>
        <w:outlineLvl w:val="0"/>
        <w:rPr>
          <w:szCs w:val="24"/>
        </w:rPr>
      </w:pPr>
      <w:r>
        <w:rPr>
          <w:szCs w:val="24"/>
        </w:rPr>
        <w:t xml:space="preserve">      </w:t>
      </w:r>
    </w:p>
    <w:p w:rsidR="00063BE2" w:rsidP="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14:paraId="3C8FC8FB" w14:textId="77777777">
      <w:pPr>
        <w:rPr>
          <w:sz w:val="24"/>
        </w:rPr>
      </w:pPr>
    </w:p>
    <w:p w:rsidR="00063BE2" w:rsidP="00063BE2" w14:paraId="731E24F0" w14:textId="77777777">
      <w:pPr>
        <w:ind w:firstLine="720"/>
        <w:rPr>
          <w:sz w:val="24"/>
        </w:rPr>
      </w:pPr>
      <w:r>
        <w:rPr>
          <w:sz w:val="24"/>
        </w:rPr>
        <w:t>Not applicable.</w:t>
      </w:r>
    </w:p>
    <w:p w:rsidR="00063BE2" w:rsidP="00063BE2" w14:paraId="667C10A2" w14:textId="77777777">
      <w:pPr>
        <w:rPr>
          <w:sz w:val="24"/>
        </w:rPr>
      </w:pPr>
    </w:p>
    <w:p w:rsidR="00063BE2" w:rsidP="00063BE2" w14:paraId="40970406" w14:textId="77777777">
      <w:pPr>
        <w:pStyle w:val="BodyText"/>
        <w:tabs>
          <w:tab w:val="left" w:pos="0"/>
        </w:tabs>
        <w:ind w:left="459" w:hanging="459"/>
        <w:rPr>
          <w:b/>
          <w:i/>
        </w:rPr>
      </w:pPr>
      <w:r>
        <w:rPr>
          <w:b/>
          <w:i/>
        </w:rPr>
        <w:t>18.   Exceptions to the certification statement:</w:t>
      </w:r>
    </w:p>
    <w:p w:rsidR="00063BE2" w:rsidP="00063BE2" w14:paraId="7C82269A" w14:textId="77777777">
      <w:pPr>
        <w:rPr>
          <w:sz w:val="24"/>
        </w:rPr>
      </w:pPr>
    </w:p>
    <w:p w:rsidR="00063BE2" w:rsidP="00063BE2" w14:paraId="280FECA4" w14:textId="77777777">
      <w:pPr>
        <w:ind w:firstLine="720"/>
        <w:rPr>
          <w:sz w:val="24"/>
        </w:rPr>
      </w:pPr>
      <w:r>
        <w:rPr>
          <w:sz w:val="24"/>
        </w:rPr>
        <w:t>Not applicable.</w:t>
      </w:r>
    </w:p>
    <w:p w:rsidR="00063BE2" w:rsidRPr="007F4D96" w:rsidP="00063BE2" w14:paraId="05F60B73" w14:textId="77777777">
      <w:pPr>
        <w:rPr>
          <w:b/>
          <w:sz w:val="24"/>
        </w:rPr>
      </w:pPr>
    </w:p>
    <w:p w:rsidR="00063BE2" w:rsidRPr="007F4D96" w:rsidP="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14:paraId="707E9C9E" w14:textId="77777777">
      <w:pPr>
        <w:rPr>
          <w:sz w:val="24"/>
          <w:u w:val="single"/>
        </w:rPr>
      </w:pPr>
    </w:p>
    <w:p w:rsidR="00063BE2" w:rsidP="00B04431" w14:paraId="1885A875" w14:textId="3A68235B">
      <w:pPr>
        <w:ind w:firstLine="720"/>
      </w:pPr>
      <w:r>
        <w:rPr>
          <w:sz w:val="24"/>
        </w:rPr>
        <w:t>Not applicable.</w:t>
      </w:r>
    </w:p>
    <w:p w:rsidR="00DD37F3" w:rsidP="00B04431" w14:paraId="333624C9" w14:textId="77777777">
      <w:pPr>
        <w:pStyle w:val="BodyText"/>
      </w:pPr>
    </w:p>
    <w:sectPr w:rsidSect="00180B09">
      <w:headerReference w:type="default" r:id="rId6"/>
      <w:footerReference w:type="default" r:id="rId7"/>
      <w:pgSz w:w="12240" w:h="15840"/>
      <w:pgMar w:top="1260" w:right="1320" w:bottom="880" w:left="1060" w:header="728" w:footer="699"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2132674"/>
      <w:docPartObj>
        <w:docPartGallery w:val="Page Numbers (Bottom of Page)"/>
        <w:docPartUnique/>
      </w:docPartObj>
    </w:sdtPr>
    <w:sdtEndPr>
      <w:rPr>
        <w:noProof/>
      </w:rPr>
    </w:sdtEndPr>
    <w:sdtContent>
      <w:p w:rsidR="00237D69" w14:paraId="726BD881" w14:textId="5E4C05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0B09" w14:paraId="26E18CC9" w14:textId="50FE348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3993" w14:paraId="06C92D49" w14:textId="77777777">
      <w:r>
        <w:separator/>
      </w:r>
    </w:p>
  </w:footnote>
  <w:footnote w:type="continuationSeparator" w:id="1">
    <w:p w:rsidR="00D63993" w14:paraId="5FA1D168" w14:textId="77777777">
      <w:r>
        <w:continuationSeparator/>
      </w:r>
    </w:p>
  </w:footnote>
  <w:footnote w:id="2">
    <w:p w:rsidR="003A2EE4" w14:paraId="375D9AF6" w14:textId="77E37E3E">
      <w:pPr>
        <w:pStyle w:val="FootnoteText"/>
      </w:pPr>
      <w:r>
        <w:rPr>
          <w:rStyle w:val="FootnoteReference"/>
        </w:rPr>
        <w:footnoteRef/>
      </w:r>
      <w:r>
        <w:t xml:space="preserve"> Section 53.2(b)(1) defines a banking organization as “a national bank, Federal savings association, or Federal branch or agency of a foreign bank; provided, however, that no designated financial market utility shall be considered a banking organization.”</w:t>
      </w:r>
    </w:p>
  </w:footnote>
  <w:footnote w:id="3">
    <w:p w:rsidR="00F06F74" w:rsidP="00F06F74" w14:paraId="7935BD0D" w14:textId="77777777">
      <w:pPr>
        <w:pStyle w:val="FootnoteText"/>
      </w:pPr>
      <w:r>
        <w:rPr>
          <w:rStyle w:val="FootnoteReference"/>
        </w:rPr>
        <w:footnoteRef/>
      </w:r>
      <w:r>
        <w:t xml:space="preserve"> Section 53.2(b)(2) defines a bank service provider as “a bank service company or other person that performs covered services; provided, however, that no designated financial market utility shall be considered a bank service provider.”</w:t>
      </w:r>
    </w:p>
  </w:footnote>
  <w:footnote w:id="4">
    <w:p w:rsidR="00E22693" w14:paraId="693FF235" w14:textId="72234CBB">
      <w:pPr>
        <w:pStyle w:val="FootnoteText"/>
      </w:pPr>
      <w:r>
        <w:rPr>
          <w:rStyle w:val="FootnoteReference"/>
        </w:rPr>
        <w:footnoteRef/>
      </w:r>
      <w:r>
        <w:t xml:space="preserve"> 86 FR 66425 (Nov. 23, 2021).</w:t>
      </w:r>
    </w:p>
  </w:footnote>
  <w:footnote w:id="5">
    <w:p w:rsidR="003A2EE4" w14:paraId="7837075B" w14:textId="766DB99F">
      <w:pPr>
        <w:pStyle w:val="FootnoteText"/>
      </w:pPr>
      <w:r>
        <w:rPr>
          <w:rStyle w:val="FootnoteReference"/>
        </w:rPr>
        <w:footnoteRef/>
      </w:r>
      <w:r w:rsidR="00E22693">
        <w:t xml:space="preserve"> </w:t>
      </w:r>
      <w:r w:rsidRPr="00B04431" w:rsidR="00E22693">
        <w:rPr>
          <w:i/>
          <w:iCs/>
        </w:rPr>
        <w:t>Id.</w:t>
      </w:r>
    </w:p>
  </w:footnote>
  <w:footnote w:id="6">
    <w:p w:rsidR="00E05A66" w:rsidRPr="00F23E40" w:rsidP="00E05A66" w14:paraId="2BAF025C" w14:textId="1E94B1B9">
      <w:pPr>
        <w:pStyle w:val="FootnoteText"/>
      </w:pPr>
      <w:r w:rsidRPr="00F23E40">
        <w:rPr>
          <w:rStyle w:val="FootnoteReference"/>
        </w:rPr>
        <w:footnoteRef/>
      </w:r>
      <w:r w:rsidRPr="00F23E40">
        <w:t xml:space="preserve"> </w:t>
      </w:r>
      <w:r w:rsidRPr="009E2953">
        <w:t>Th</w:t>
      </w:r>
      <w:r>
        <w:t>e</w:t>
      </w:r>
      <w:r w:rsidRPr="009E2953">
        <w:t xml:space="preserve"> estimated number of respondents for the reporting requirement is based on actual data from May 2022</w:t>
      </w:r>
      <w:r w:rsidR="008011AB">
        <w:t xml:space="preserve"> </w:t>
      </w:r>
      <w:r w:rsidRPr="009E2953">
        <w:t>-</w:t>
      </w:r>
      <w:r w:rsidR="008011AB">
        <w:t xml:space="preserve"> </w:t>
      </w:r>
      <w:r w:rsidRPr="009E2953">
        <w:t xml:space="preserve">May 2024.  </w:t>
      </w:r>
      <w:r w:rsidR="008011AB">
        <w:t>During</w:t>
      </w:r>
      <w:r w:rsidRPr="009E2953">
        <w:t xml:space="preserve"> that </w:t>
      </w:r>
      <w:r w:rsidR="008011AB">
        <w:t>2-year</w:t>
      </w:r>
      <w:r w:rsidRPr="009E2953">
        <w:t xml:space="preserve"> period, 482 cyber incidents were </w:t>
      </w:r>
      <w:r w:rsidR="00F86C85">
        <w:t>identified</w:t>
      </w:r>
      <w:r w:rsidRPr="009E2953">
        <w:t xml:space="preserve">, </w:t>
      </w:r>
      <w:r w:rsidR="00F86C85">
        <w:t>but only</w:t>
      </w:r>
      <w:r w:rsidR="0056043C">
        <w:t xml:space="preserve"> </w:t>
      </w:r>
      <w:r w:rsidRPr="009E2953">
        <w:t>200 of those incidents</w:t>
      </w:r>
      <w:r w:rsidR="00F86C85">
        <w:t xml:space="preserve"> </w:t>
      </w:r>
      <w:r w:rsidR="008011AB">
        <w:t>we</w:t>
      </w:r>
      <w:r w:rsidR="00A4387D">
        <w:t>re</w:t>
      </w:r>
      <w:r w:rsidR="008011AB">
        <w:t xml:space="preserve"> identified as </w:t>
      </w:r>
      <w:r w:rsidRPr="009E2953">
        <w:t xml:space="preserve">notification </w:t>
      </w:r>
      <w:r w:rsidR="008011AB">
        <w:t xml:space="preserve">incidents </w:t>
      </w:r>
      <w:r w:rsidR="00A4387D">
        <w:t xml:space="preserve">that </w:t>
      </w:r>
      <w:r w:rsidR="008011AB">
        <w:t xml:space="preserve">required </w:t>
      </w:r>
      <w:r w:rsidR="00F86C85">
        <w:t>reporting</w:t>
      </w:r>
      <w:r w:rsidR="0056043C">
        <w:t xml:space="preserve"> to the OCC, which is roughly 100 cyber incidents per year</w:t>
      </w:r>
      <w:r w:rsidRPr="009E2953">
        <w:t xml:space="preserve">. </w:t>
      </w:r>
    </w:p>
  </w:footnote>
  <w:footnote w:id="7">
    <w:p w:rsidR="00E05A66" w:rsidP="00E05A66" w14:paraId="0B167F06" w14:textId="148E4B1E">
      <w:pPr>
        <w:pStyle w:val="FootnoteText"/>
      </w:pPr>
      <w:r w:rsidRPr="00F23E40">
        <w:rPr>
          <w:rStyle w:val="FootnoteReference"/>
        </w:rPr>
        <w:footnoteRef/>
      </w:r>
      <w:r w:rsidRPr="00F23E40">
        <w:t xml:space="preserve"> </w:t>
      </w:r>
      <w:r w:rsidR="00A4387D">
        <w:t>Since</w:t>
      </w:r>
      <w:r w:rsidR="007C47DE">
        <w:t xml:space="preserve"> </w:t>
      </w:r>
      <w:r w:rsidR="00A4387D">
        <w:t xml:space="preserve">cyber-incident disclosure activities </w:t>
      </w:r>
      <w:r w:rsidR="007C47DE">
        <w:t xml:space="preserve">required by the regulation </w:t>
      </w:r>
      <w:r w:rsidR="00A4387D">
        <w:t xml:space="preserve">are not reported to the OCC, this burden </w:t>
      </w:r>
      <w:r w:rsidR="007C47DE">
        <w:t xml:space="preserve">was calculated </w:t>
      </w:r>
      <w:r w:rsidR="00A4387D">
        <w:t xml:space="preserve">based on the </w:t>
      </w:r>
      <w:r w:rsidR="007C47DE">
        <w:t xml:space="preserve">percentage of estimated </w:t>
      </w:r>
      <w:r w:rsidR="008775FA">
        <w:t>firms</w:t>
      </w:r>
      <w:r w:rsidR="00A4387D">
        <w:t xml:space="preserve"> that would be </w:t>
      </w:r>
      <w:r w:rsidR="007C47DE">
        <w:t>required to make disclosure</w:t>
      </w:r>
      <w:r w:rsidR="00A4387D">
        <w:t xml:space="preserve">. The </w:t>
      </w:r>
      <w:r w:rsidR="008775FA">
        <w:t xml:space="preserve">burden </w:t>
      </w:r>
      <w:r w:rsidR="00A4387D">
        <w:t xml:space="preserve">estimate assumes </w:t>
      </w:r>
      <w:r w:rsidR="008F2A1D">
        <w:t xml:space="preserve">that </w:t>
      </w:r>
      <w:r w:rsidRPr="009E2953" w:rsidR="008F2A1D">
        <w:t>124,779</w:t>
      </w:r>
      <w:r w:rsidR="008775FA">
        <w:t xml:space="preserve"> firms would be subject to the disclosure requirements</w:t>
      </w:r>
      <w:r w:rsidRPr="009E2953" w:rsidR="008F2A1D">
        <w:t xml:space="preserve">, </w:t>
      </w:r>
      <w:r w:rsidR="008F2A1D">
        <w:t>which</w:t>
      </w:r>
      <w:r w:rsidRPr="009E2953" w:rsidR="008F2A1D">
        <w:t xml:space="preserve"> is the number of firms in the United States under NAICS code 5415 in 2021, the latest year for which such data is available</w:t>
      </w:r>
      <w:r w:rsidR="008F2A1D">
        <w:t xml:space="preserve">.  </w:t>
      </w:r>
      <w:r w:rsidRPr="009E2953" w:rsidR="008F2A1D">
        <w:rPr>
          <w:i/>
        </w:rPr>
        <w:t>See</w:t>
      </w:r>
      <w:r w:rsidRPr="009E2953" w:rsidR="008F2A1D">
        <w:t xml:space="preserve"> U.S. Census Bureau, 2021 SUSB Annual Data Tables by Establishment Industry,</w:t>
      </w:r>
      <w:r w:rsidRPr="00F23E40" w:rsidR="008F2A1D">
        <w:t xml:space="preserve"> https://www.census.gov/data/tables/2021/econ/susb/2021-susb-annual.html</w:t>
      </w:r>
      <w:r w:rsidRPr="009E2953" w:rsidR="008F2A1D">
        <w:t xml:space="preserve"> (page last revised July 22, 2024)</w:t>
      </w:r>
      <w:r w:rsidR="008F2A1D">
        <w:t xml:space="preserve">. </w:t>
      </w:r>
      <w:r w:rsidR="00A4387D">
        <w:t xml:space="preserve"> </w:t>
      </w:r>
      <w:r w:rsidR="008F2A1D">
        <w:t xml:space="preserve">Further, the estimate assumes that </w:t>
      </w:r>
      <w:r w:rsidRPr="009E2953" w:rsidR="008F2A1D">
        <w:t xml:space="preserve">2 percent </w:t>
      </w:r>
      <w:r w:rsidR="008F2A1D">
        <w:t xml:space="preserve">of those </w:t>
      </w:r>
      <w:r w:rsidR="00F83EDA">
        <w:t xml:space="preserve">124,779 </w:t>
      </w:r>
      <w:r w:rsidRPr="009E2953" w:rsidR="008F2A1D">
        <w:t>firms</w:t>
      </w:r>
      <w:r w:rsidR="00F83EDA">
        <w:t xml:space="preserve"> (</w:t>
      </w:r>
      <w:r w:rsidR="008775FA">
        <w:t>approximately</w:t>
      </w:r>
      <w:r w:rsidR="00F83EDA">
        <w:t xml:space="preserve"> 2,496 </w:t>
      </w:r>
      <w:r w:rsidR="008775FA">
        <w:t>firms</w:t>
      </w:r>
      <w:r w:rsidR="00F83EDA">
        <w:t>)</w:t>
      </w:r>
      <w:r w:rsidR="008F2A1D">
        <w:t xml:space="preserve"> would </w:t>
      </w:r>
      <w:r w:rsidR="008775FA">
        <w:t>be required to make disclosures</w:t>
      </w:r>
      <w:r w:rsidR="00F83EDA">
        <w:t xml:space="preserve"> each year.  </w:t>
      </w:r>
      <w:r w:rsidR="008F2A1D">
        <w:t>D</w:t>
      </w:r>
      <w:r w:rsidRPr="009E2953" w:rsidR="008F2A1D">
        <w:t>ivid</w:t>
      </w:r>
      <w:r w:rsidR="00F83EDA">
        <w:t>ing</w:t>
      </w:r>
      <w:r w:rsidR="008775FA">
        <w:t xml:space="preserve"> 2,496</w:t>
      </w:r>
      <w:r w:rsidR="00F83EDA">
        <w:t xml:space="preserve"> </w:t>
      </w:r>
      <w:r w:rsidR="008775FA">
        <w:t>firms</w:t>
      </w:r>
      <w:r w:rsidR="00F83EDA">
        <w:t xml:space="preserve"> </w:t>
      </w:r>
      <w:r w:rsidRPr="009E2953" w:rsidR="008F2A1D">
        <w:t xml:space="preserve">equally among the </w:t>
      </w:r>
      <w:r w:rsidR="00F83EDA">
        <w:t>three financial regulatory agencies (</w:t>
      </w:r>
      <w:r w:rsidRPr="009E2953" w:rsidR="008F2A1D">
        <w:t>OCC, FDIC, and Board</w:t>
      </w:r>
      <w:r w:rsidR="00F83EDA">
        <w:t>)</w:t>
      </w:r>
      <w:r w:rsidR="008F2A1D">
        <w:t xml:space="preserve"> </w:t>
      </w:r>
      <w:r w:rsidR="008775FA">
        <w:t xml:space="preserve">allocates </w:t>
      </w:r>
      <w:r w:rsidR="00F83EDA">
        <w:t xml:space="preserve">832 </w:t>
      </w:r>
      <w:r w:rsidR="007225A2">
        <w:t>firms</w:t>
      </w:r>
      <w:r w:rsidR="007C47DE">
        <w:t xml:space="preserve"> to the OCC as</w:t>
      </w:r>
      <w:r w:rsidR="007225A2">
        <w:t xml:space="preserve"> disclosure respondents</w:t>
      </w:r>
      <w:r w:rsidR="008F2A1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B09" w14:paraId="35C86B50"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91E41"/>
    <w:multiLevelType w:val="hybridMultilevel"/>
    <w:tmpl w:val="A332245E"/>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
    <w:nsid w:val="09F10D6D"/>
    <w:multiLevelType w:val="hybridMultilevel"/>
    <w:tmpl w:val="8C809FA4"/>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2">
    <w:nsid w:val="09F769A3"/>
    <w:multiLevelType w:val="hybridMultilevel"/>
    <w:tmpl w:val="BCBE5BE6"/>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3">
    <w:nsid w:val="0CF956D3"/>
    <w:multiLevelType w:val="hybridMultilevel"/>
    <w:tmpl w:val="254A0654"/>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4">
    <w:nsid w:val="0D0C4A3E"/>
    <w:multiLevelType w:val="hybridMultilevel"/>
    <w:tmpl w:val="C62C0DE2"/>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5">
    <w:nsid w:val="0F0A2BB2"/>
    <w:multiLevelType w:val="hybridMultilevel"/>
    <w:tmpl w:val="29B454F0"/>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6">
    <w:nsid w:val="13BB3059"/>
    <w:multiLevelType w:val="hybridMultilevel"/>
    <w:tmpl w:val="2BD28066"/>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7">
    <w:nsid w:val="15BB4FBB"/>
    <w:multiLevelType w:val="hybridMultilevel"/>
    <w:tmpl w:val="E89688F2"/>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8">
    <w:nsid w:val="16143D4E"/>
    <w:multiLevelType w:val="hybridMultilevel"/>
    <w:tmpl w:val="27F09AD2"/>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9">
    <w:nsid w:val="1A7D589D"/>
    <w:multiLevelType w:val="hybridMultilevel"/>
    <w:tmpl w:val="84BE079A"/>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0">
    <w:nsid w:val="1E195599"/>
    <w:multiLevelType w:val="hybridMultilevel"/>
    <w:tmpl w:val="3B4669CA"/>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1">
    <w:nsid w:val="278D14BE"/>
    <w:multiLevelType w:val="hybridMultilevel"/>
    <w:tmpl w:val="FDCE8684"/>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2">
    <w:nsid w:val="2CE64119"/>
    <w:multiLevelType w:val="hybridMultilevel"/>
    <w:tmpl w:val="38E056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9C5B17"/>
    <w:multiLevelType w:val="hybridMultilevel"/>
    <w:tmpl w:val="8F10D296"/>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4">
    <w:nsid w:val="2ED85FFE"/>
    <w:multiLevelType w:val="hybridMultilevel"/>
    <w:tmpl w:val="98B60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F924049"/>
    <w:multiLevelType w:val="hybridMultilevel"/>
    <w:tmpl w:val="D6700038"/>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6">
    <w:nsid w:val="30254621"/>
    <w:multiLevelType w:val="hybridMultilevel"/>
    <w:tmpl w:val="2DCC6226"/>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7">
    <w:nsid w:val="31D3273C"/>
    <w:multiLevelType w:val="hybridMultilevel"/>
    <w:tmpl w:val="A3789A7C"/>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1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8281A25"/>
    <w:multiLevelType w:val="hybridMultilevel"/>
    <w:tmpl w:val="496E5030"/>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20">
    <w:nsid w:val="40F0671B"/>
    <w:multiLevelType w:val="hybridMultilevel"/>
    <w:tmpl w:val="6192A6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25F6A7F"/>
    <w:multiLevelType w:val="hybridMultilevel"/>
    <w:tmpl w:val="911AF800"/>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22">
    <w:nsid w:val="42C42E6E"/>
    <w:multiLevelType w:val="hybridMultilevel"/>
    <w:tmpl w:val="C2AE029A"/>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23">
    <w:nsid w:val="49645846"/>
    <w:multiLevelType w:val="hybridMultilevel"/>
    <w:tmpl w:val="8CAC08D0"/>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24">
    <w:nsid w:val="4D3F218C"/>
    <w:multiLevelType w:val="hybridMultilevel"/>
    <w:tmpl w:val="79B48728"/>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25">
    <w:nsid w:val="56617C52"/>
    <w:multiLevelType w:val="hybridMultilevel"/>
    <w:tmpl w:val="5FA242D2"/>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26">
    <w:nsid w:val="57885354"/>
    <w:multiLevelType w:val="hybridMultilevel"/>
    <w:tmpl w:val="0C2C58DA"/>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27">
    <w:nsid w:val="598E699D"/>
    <w:multiLevelType w:val="hybridMultilevel"/>
    <w:tmpl w:val="118449AC"/>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28">
    <w:nsid w:val="5E0C4647"/>
    <w:multiLevelType w:val="hybridMultilevel"/>
    <w:tmpl w:val="B952FB98"/>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29">
    <w:nsid w:val="5E192BCB"/>
    <w:multiLevelType w:val="hybridMultilevel"/>
    <w:tmpl w:val="85442094"/>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30">
    <w:nsid w:val="5F6034FF"/>
    <w:multiLevelType w:val="hybridMultilevel"/>
    <w:tmpl w:val="A0EACD00"/>
    <w:lvl w:ilvl="0">
      <w:start w:val="0"/>
      <w:numFmt w:val="bullet"/>
      <w:lvlText w:val=""/>
      <w:lvlJc w:val="left"/>
      <w:pPr>
        <w:ind w:left="740" w:hanging="360"/>
      </w:pPr>
      <w:rPr>
        <w:rFonts w:ascii="Symbol" w:eastAsia="Symbol" w:hAnsi="Symbol" w:cs="Symbol" w:hint="default"/>
        <w:w w:val="100"/>
        <w:sz w:val="24"/>
        <w:szCs w:val="24"/>
        <w:lang w:val="en-US" w:eastAsia="en-US" w:bidi="en-US"/>
      </w:rPr>
    </w:lvl>
    <w:lvl w:ilvl="1">
      <w:start w:val="0"/>
      <w:numFmt w:val="bullet"/>
      <w:lvlText w:val="•"/>
      <w:lvlJc w:val="left"/>
      <w:pPr>
        <w:ind w:left="1652" w:hanging="360"/>
      </w:pPr>
      <w:rPr>
        <w:rFonts w:hint="default"/>
        <w:lang w:val="en-US" w:eastAsia="en-US" w:bidi="en-US"/>
      </w:rPr>
    </w:lvl>
    <w:lvl w:ilvl="2">
      <w:start w:val="0"/>
      <w:numFmt w:val="bullet"/>
      <w:lvlText w:val="•"/>
      <w:lvlJc w:val="left"/>
      <w:pPr>
        <w:ind w:left="2564" w:hanging="360"/>
      </w:pPr>
      <w:rPr>
        <w:rFonts w:hint="default"/>
        <w:lang w:val="en-US" w:eastAsia="en-US" w:bidi="en-US"/>
      </w:rPr>
    </w:lvl>
    <w:lvl w:ilvl="3">
      <w:start w:val="0"/>
      <w:numFmt w:val="bullet"/>
      <w:lvlText w:val="•"/>
      <w:lvlJc w:val="left"/>
      <w:pPr>
        <w:ind w:left="3476" w:hanging="360"/>
      </w:pPr>
      <w:rPr>
        <w:rFonts w:hint="default"/>
        <w:lang w:val="en-US" w:eastAsia="en-US" w:bidi="en-US"/>
      </w:rPr>
    </w:lvl>
    <w:lvl w:ilvl="4">
      <w:start w:val="0"/>
      <w:numFmt w:val="bullet"/>
      <w:lvlText w:val="•"/>
      <w:lvlJc w:val="left"/>
      <w:pPr>
        <w:ind w:left="4388" w:hanging="360"/>
      </w:pPr>
      <w:rPr>
        <w:rFonts w:hint="default"/>
        <w:lang w:val="en-US" w:eastAsia="en-US" w:bidi="en-US"/>
      </w:rPr>
    </w:lvl>
    <w:lvl w:ilvl="5">
      <w:start w:val="0"/>
      <w:numFmt w:val="bullet"/>
      <w:lvlText w:val="•"/>
      <w:lvlJc w:val="left"/>
      <w:pPr>
        <w:ind w:left="5300" w:hanging="360"/>
      </w:pPr>
      <w:rPr>
        <w:rFonts w:hint="default"/>
        <w:lang w:val="en-US" w:eastAsia="en-US" w:bidi="en-US"/>
      </w:rPr>
    </w:lvl>
    <w:lvl w:ilvl="6">
      <w:start w:val="0"/>
      <w:numFmt w:val="bullet"/>
      <w:lvlText w:val="•"/>
      <w:lvlJc w:val="left"/>
      <w:pPr>
        <w:ind w:left="6212" w:hanging="360"/>
      </w:pPr>
      <w:rPr>
        <w:rFonts w:hint="default"/>
        <w:lang w:val="en-US" w:eastAsia="en-US" w:bidi="en-US"/>
      </w:rPr>
    </w:lvl>
    <w:lvl w:ilvl="7">
      <w:start w:val="0"/>
      <w:numFmt w:val="bullet"/>
      <w:lvlText w:val="•"/>
      <w:lvlJc w:val="left"/>
      <w:pPr>
        <w:ind w:left="7124" w:hanging="360"/>
      </w:pPr>
      <w:rPr>
        <w:rFonts w:hint="default"/>
        <w:lang w:val="en-US" w:eastAsia="en-US" w:bidi="en-US"/>
      </w:rPr>
    </w:lvl>
    <w:lvl w:ilvl="8">
      <w:start w:val="0"/>
      <w:numFmt w:val="bullet"/>
      <w:lvlText w:val="•"/>
      <w:lvlJc w:val="left"/>
      <w:pPr>
        <w:ind w:left="8036" w:hanging="360"/>
      </w:pPr>
      <w:rPr>
        <w:rFonts w:hint="default"/>
        <w:lang w:val="en-US" w:eastAsia="en-US" w:bidi="en-US"/>
      </w:rPr>
    </w:lvl>
  </w:abstractNum>
  <w:abstractNum w:abstractNumId="31">
    <w:nsid w:val="60EF745B"/>
    <w:multiLevelType w:val="hybridMultilevel"/>
    <w:tmpl w:val="31AC1914"/>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32">
    <w:nsid w:val="630C111D"/>
    <w:multiLevelType w:val="hybridMultilevel"/>
    <w:tmpl w:val="530099E6"/>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33">
    <w:nsid w:val="64927D11"/>
    <w:multiLevelType w:val="hybridMultilevel"/>
    <w:tmpl w:val="A99EA20A"/>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34">
    <w:nsid w:val="69D863A5"/>
    <w:multiLevelType w:val="hybridMultilevel"/>
    <w:tmpl w:val="D78CBCB6"/>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35">
    <w:nsid w:val="6BED42B7"/>
    <w:multiLevelType w:val="hybridMultilevel"/>
    <w:tmpl w:val="649AF624"/>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36">
    <w:nsid w:val="718C5EA9"/>
    <w:multiLevelType w:val="hybridMultilevel"/>
    <w:tmpl w:val="864CA2CE"/>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37">
    <w:nsid w:val="75C72297"/>
    <w:multiLevelType w:val="hybridMultilevel"/>
    <w:tmpl w:val="80B87082"/>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38">
    <w:nsid w:val="76045494"/>
    <w:multiLevelType w:val="hybridMultilevel"/>
    <w:tmpl w:val="DC008E38"/>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39">
    <w:nsid w:val="78A6577B"/>
    <w:multiLevelType w:val="hybridMultilevel"/>
    <w:tmpl w:val="A3BAB436"/>
    <w:lvl w:ilvl="0">
      <w:start w:val="1"/>
      <w:numFmt w:val="bullet"/>
      <w:lvlText w:val=""/>
      <w:lvlJc w:val="left"/>
      <w:pPr>
        <w:tabs>
          <w:tab w:val="num" w:pos="765"/>
        </w:tabs>
        <w:ind w:left="765" w:hanging="360"/>
      </w:pPr>
      <w:rPr>
        <w:rFonts w:ascii="Symbol" w:hAnsi="Symbol"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40">
    <w:nsid w:val="7921460D"/>
    <w:multiLevelType w:val="hybridMultilevel"/>
    <w:tmpl w:val="2522D52C"/>
    <w:lvl w:ilvl="0">
      <w:start w:val="0"/>
      <w:numFmt w:val="bullet"/>
      <w:lvlText w:val=""/>
      <w:lvlJc w:val="left"/>
      <w:pPr>
        <w:ind w:left="1100" w:hanging="360"/>
      </w:pPr>
      <w:rPr>
        <w:rFonts w:ascii="Symbol" w:eastAsia="Symbol" w:hAnsi="Symbol" w:cs="Symbol" w:hint="default"/>
        <w:w w:val="100"/>
        <w:sz w:val="24"/>
        <w:szCs w:val="24"/>
        <w:lang w:val="en-US" w:eastAsia="en-US" w:bidi="en-US"/>
      </w:rPr>
    </w:lvl>
    <w:lvl w:ilvl="1">
      <w:start w:val="0"/>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start w:val="0"/>
      <w:numFmt w:val="bullet"/>
      <w:lvlText w:val="•"/>
      <w:lvlJc w:val="left"/>
      <w:pPr>
        <w:ind w:left="2393" w:hanging="360"/>
      </w:pPr>
      <w:rPr>
        <w:rFonts w:hint="default"/>
        <w:lang w:val="en-US" w:eastAsia="en-US" w:bidi="en-US"/>
      </w:rPr>
    </w:lvl>
    <w:lvl w:ilvl="3">
      <w:start w:val="0"/>
      <w:numFmt w:val="bullet"/>
      <w:lvlText w:val="•"/>
      <w:lvlJc w:val="left"/>
      <w:pPr>
        <w:ind w:left="3326" w:hanging="360"/>
      </w:pPr>
      <w:rPr>
        <w:rFonts w:hint="default"/>
        <w:lang w:val="en-US" w:eastAsia="en-US" w:bidi="en-US"/>
      </w:rPr>
    </w:lvl>
    <w:lvl w:ilvl="4">
      <w:start w:val="0"/>
      <w:numFmt w:val="bullet"/>
      <w:lvlText w:val="•"/>
      <w:lvlJc w:val="left"/>
      <w:pPr>
        <w:ind w:left="4260" w:hanging="360"/>
      </w:pPr>
      <w:rPr>
        <w:rFonts w:hint="default"/>
        <w:lang w:val="en-US" w:eastAsia="en-US" w:bidi="en-US"/>
      </w:rPr>
    </w:lvl>
    <w:lvl w:ilvl="5">
      <w:start w:val="0"/>
      <w:numFmt w:val="bullet"/>
      <w:lvlText w:val="•"/>
      <w:lvlJc w:val="left"/>
      <w:pPr>
        <w:ind w:left="5193" w:hanging="360"/>
      </w:pPr>
      <w:rPr>
        <w:rFonts w:hint="default"/>
        <w:lang w:val="en-US" w:eastAsia="en-US" w:bidi="en-US"/>
      </w:rPr>
    </w:lvl>
    <w:lvl w:ilvl="6">
      <w:start w:val="0"/>
      <w:numFmt w:val="bullet"/>
      <w:lvlText w:val="•"/>
      <w:lvlJc w:val="left"/>
      <w:pPr>
        <w:ind w:left="6126" w:hanging="360"/>
      </w:pPr>
      <w:rPr>
        <w:rFonts w:hint="default"/>
        <w:lang w:val="en-US" w:eastAsia="en-US" w:bidi="en-US"/>
      </w:rPr>
    </w:lvl>
    <w:lvl w:ilvl="7">
      <w:start w:val="0"/>
      <w:numFmt w:val="bullet"/>
      <w:lvlText w:val="•"/>
      <w:lvlJc w:val="left"/>
      <w:pPr>
        <w:ind w:left="7060" w:hanging="360"/>
      </w:pPr>
      <w:rPr>
        <w:rFonts w:hint="default"/>
        <w:lang w:val="en-US" w:eastAsia="en-US" w:bidi="en-US"/>
      </w:rPr>
    </w:lvl>
    <w:lvl w:ilvl="8">
      <w:start w:val="0"/>
      <w:numFmt w:val="bullet"/>
      <w:lvlText w:val="•"/>
      <w:lvlJc w:val="left"/>
      <w:pPr>
        <w:ind w:left="7993" w:hanging="360"/>
      </w:pPr>
      <w:rPr>
        <w:rFonts w:hint="default"/>
        <w:lang w:val="en-US" w:eastAsia="en-US" w:bidi="en-US"/>
      </w:rPr>
    </w:lvl>
  </w:abstractNum>
  <w:abstractNum w:abstractNumId="41">
    <w:nsid w:val="7A6C6376"/>
    <w:multiLevelType w:val="hybridMultilevel"/>
    <w:tmpl w:val="C7302AC2"/>
    <w:lvl w:ilvl="0">
      <w:start w:val="0"/>
      <w:numFmt w:val="bullet"/>
      <w:lvlText w:val="☐"/>
      <w:lvlJc w:val="left"/>
      <w:pPr>
        <w:ind w:left="290"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3" w:hanging="231"/>
      </w:pPr>
      <w:rPr>
        <w:rFonts w:hint="default"/>
        <w:lang w:val="en-US" w:eastAsia="en-US" w:bidi="en-US"/>
      </w:rPr>
    </w:lvl>
    <w:lvl w:ilvl="2">
      <w:start w:val="0"/>
      <w:numFmt w:val="bullet"/>
      <w:lvlText w:val="•"/>
      <w:lvlJc w:val="left"/>
      <w:pPr>
        <w:ind w:left="546" w:hanging="231"/>
      </w:pPr>
      <w:rPr>
        <w:rFonts w:hint="default"/>
        <w:lang w:val="en-US" w:eastAsia="en-US" w:bidi="en-US"/>
      </w:rPr>
    </w:lvl>
    <w:lvl w:ilvl="3">
      <w:start w:val="0"/>
      <w:numFmt w:val="bullet"/>
      <w:lvlText w:val="•"/>
      <w:lvlJc w:val="left"/>
      <w:pPr>
        <w:ind w:left="669" w:hanging="231"/>
      </w:pPr>
      <w:rPr>
        <w:rFonts w:hint="default"/>
        <w:lang w:val="en-US" w:eastAsia="en-US" w:bidi="en-US"/>
      </w:rPr>
    </w:lvl>
    <w:lvl w:ilvl="4">
      <w:start w:val="0"/>
      <w:numFmt w:val="bullet"/>
      <w:lvlText w:val="•"/>
      <w:lvlJc w:val="left"/>
      <w:pPr>
        <w:ind w:left="792" w:hanging="231"/>
      </w:pPr>
      <w:rPr>
        <w:rFonts w:hint="default"/>
        <w:lang w:val="en-US" w:eastAsia="en-US" w:bidi="en-US"/>
      </w:rPr>
    </w:lvl>
    <w:lvl w:ilvl="5">
      <w:start w:val="0"/>
      <w:numFmt w:val="bullet"/>
      <w:lvlText w:val="•"/>
      <w:lvlJc w:val="left"/>
      <w:pPr>
        <w:ind w:left="916" w:hanging="231"/>
      </w:pPr>
      <w:rPr>
        <w:rFonts w:hint="default"/>
        <w:lang w:val="en-US" w:eastAsia="en-US" w:bidi="en-US"/>
      </w:rPr>
    </w:lvl>
    <w:lvl w:ilvl="6">
      <w:start w:val="0"/>
      <w:numFmt w:val="bullet"/>
      <w:lvlText w:val="•"/>
      <w:lvlJc w:val="left"/>
      <w:pPr>
        <w:ind w:left="1039" w:hanging="231"/>
      </w:pPr>
      <w:rPr>
        <w:rFonts w:hint="default"/>
        <w:lang w:val="en-US" w:eastAsia="en-US" w:bidi="en-US"/>
      </w:rPr>
    </w:lvl>
    <w:lvl w:ilvl="7">
      <w:start w:val="0"/>
      <w:numFmt w:val="bullet"/>
      <w:lvlText w:val="•"/>
      <w:lvlJc w:val="left"/>
      <w:pPr>
        <w:ind w:left="1162" w:hanging="231"/>
      </w:pPr>
      <w:rPr>
        <w:rFonts w:hint="default"/>
        <w:lang w:val="en-US" w:eastAsia="en-US" w:bidi="en-US"/>
      </w:rPr>
    </w:lvl>
    <w:lvl w:ilvl="8">
      <w:start w:val="0"/>
      <w:numFmt w:val="bullet"/>
      <w:lvlText w:val="•"/>
      <w:lvlJc w:val="left"/>
      <w:pPr>
        <w:ind w:left="1285" w:hanging="231"/>
      </w:pPr>
      <w:rPr>
        <w:rFonts w:hint="default"/>
        <w:lang w:val="en-US" w:eastAsia="en-US" w:bidi="en-US"/>
      </w:rPr>
    </w:lvl>
  </w:abstractNum>
  <w:abstractNum w:abstractNumId="42">
    <w:nsid w:val="7A9F7490"/>
    <w:multiLevelType w:val="hybridMultilevel"/>
    <w:tmpl w:val="03A899B0"/>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abstractNum w:abstractNumId="43">
    <w:nsid w:val="7EAE3B77"/>
    <w:multiLevelType w:val="hybridMultilevel"/>
    <w:tmpl w:val="252C9468"/>
    <w:lvl w:ilvl="0">
      <w:start w:val="0"/>
      <w:numFmt w:val="bullet"/>
      <w:lvlText w:val="☐"/>
      <w:lvlJc w:val="left"/>
      <w:pPr>
        <w:ind w:left="302" w:hanging="231"/>
      </w:pPr>
      <w:rPr>
        <w:rFonts w:ascii="MS Gothic" w:eastAsia="MS Gothic" w:hAnsi="MS Gothic" w:cs="MS Gothic" w:hint="default"/>
        <w:w w:val="100"/>
        <w:sz w:val="18"/>
        <w:szCs w:val="18"/>
        <w:lang w:val="en-US" w:eastAsia="en-US" w:bidi="en-US"/>
      </w:rPr>
    </w:lvl>
    <w:lvl w:ilvl="1">
      <w:start w:val="0"/>
      <w:numFmt w:val="bullet"/>
      <w:lvlText w:val="•"/>
      <w:lvlJc w:val="left"/>
      <w:pPr>
        <w:ind w:left="424" w:hanging="231"/>
      </w:pPr>
      <w:rPr>
        <w:rFonts w:hint="default"/>
        <w:lang w:val="en-US" w:eastAsia="en-US" w:bidi="en-US"/>
      </w:rPr>
    </w:lvl>
    <w:lvl w:ilvl="2">
      <w:start w:val="0"/>
      <w:numFmt w:val="bullet"/>
      <w:lvlText w:val="•"/>
      <w:lvlJc w:val="left"/>
      <w:pPr>
        <w:ind w:left="548" w:hanging="231"/>
      </w:pPr>
      <w:rPr>
        <w:rFonts w:hint="default"/>
        <w:lang w:val="en-US" w:eastAsia="en-US" w:bidi="en-US"/>
      </w:rPr>
    </w:lvl>
    <w:lvl w:ilvl="3">
      <w:start w:val="0"/>
      <w:numFmt w:val="bullet"/>
      <w:lvlText w:val="•"/>
      <w:lvlJc w:val="left"/>
      <w:pPr>
        <w:ind w:left="673" w:hanging="231"/>
      </w:pPr>
      <w:rPr>
        <w:rFonts w:hint="default"/>
        <w:lang w:val="en-US" w:eastAsia="en-US" w:bidi="en-US"/>
      </w:rPr>
    </w:lvl>
    <w:lvl w:ilvl="4">
      <w:start w:val="0"/>
      <w:numFmt w:val="bullet"/>
      <w:lvlText w:val="•"/>
      <w:lvlJc w:val="left"/>
      <w:pPr>
        <w:ind w:left="797" w:hanging="231"/>
      </w:pPr>
      <w:rPr>
        <w:rFonts w:hint="default"/>
        <w:lang w:val="en-US" w:eastAsia="en-US" w:bidi="en-US"/>
      </w:rPr>
    </w:lvl>
    <w:lvl w:ilvl="5">
      <w:start w:val="0"/>
      <w:numFmt w:val="bullet"/>
      <w:lvlText w:val="•"/>
      <w:lvlJc w:val="left"/>
      <w:pPr>
        <w:ind w:left="922" w:hanging="231"/>
      </w:pPr>
      <w:rPr>
        <w:rFonts w:hint="default"/>
        <w:lang w:val="en-US" w:eastAsia="en-US" w:bidi="en-US"/>
      </w:rPr>
    </w:lvl>
    <w:lvl w:ilvl="6">
      <w:start w:val="0"/>
      <w:numFmt w:val="bullet"/>
      <w:lvlText w:val="•"/>
      <w:lvlJc w:val="left"/>
      <w:pPr>
        <w:ind w:left="1046" w:hanging="231"/>
      </w:pPr>
      <w:rPr>
        <w:rFonts w:hint="default"/>
        <w:lang w:val="en-US" w:eastAsia="en-US" w:bidi="en-US"/>
      </w:rPr>
    </w:lvl>
    <w:lvl w:ilvl="7">
      <w:start w:val="0"/>
      <w:numFmt w:val="bullet"/>
      <w:lvlText w:val="•"/>
      <w:lvlJc w:val="left"/>
      <w:pPr>
        <w:ind w:left="1170" w:hanging="231"/>
      </w:pPr>
      <w:rPr>
        <w:rFonts w:hint="default"/>
        <w:lang w:val="en-US" w:eastAsia="en-US" w:bidi="en-US"/>
      </w:rPr>
    </w:lvl>
    <w:lvl w:ilvl="8">
      <w:start w:val="0"/>
      <w:numFmt w:val="bullet"/>
      <w:lvlText w:val="•"/>
      <w:lvlJc w:val="left"/>
      <w:pPr>
        <w:ind w:left="1295" w:hanging="231"/>
      </w:pPr>
      <w:rPr>
        <w:rFonts w:hint="default"/>
        <w:lang w:val="en-US" w:eastAsia="en-US" w:bidi="en-US"/>
      </w:rPr>
    </w:lvl>
  </w:abstractNum>
  <w:num w:numId="1" w16cid:durableId="410127288">
    <w:abstractNumId w:val="34"/>
  </w:num>
  <w:num w:numId="2" w16cid:durableId="400060682">
    <w:abstractNumId w:val="17"/>
  </w:num>
  <w:num w:numId="3" w16cid:durableId="1166944114">
    <w:abstractNumId w:val="11"/>
  </w:num>
  <w:num w:numId="4" w16cid:durableId="1567376951">
    <w:abstractNumId w:val="10"/>
  </w:num>
  <w:num w:numId="5" w16cid:durableId="139462881">
    <w:abstractNumId w:val="32"/>
  </w:num>
  <w:num w:numId="6" w16cid:durableId="1443106866">
    <w:abstractNumId w:val="13"/>
  </w:num>
  <w:num w:numId="7" w16cid:durableId="204029581">
    <w:abstractNumId w:val="27"/>
  </w:num>
  <w:num w:numId="8" w16cid:durableId="962468239">
    <w:abstractNumId w:val="43"/>
  </w:num>
  <w:num w:numId="9" w16cid:durableId="1638417337">
    <w:abstractNumId w:val="42"/>
  </w:num>
  <w:num w:numId="10" w16cid:durableId="321126622">
    <w:abstractNumId w:val="19"/>
  </w:num>
  <w:num w:numId="11" w16cid:durableId="578638942">
    <w:abstractNumId w:val="5"/>
  </w:num>
  <w:num w:numId="12" w16cid:durableId="7368714">
    <w:abstractNumId w:val="36"/>
  </w:num>
  <w:num w:numId="13" w16cid:durableId="212280825">
    <w:abstractNumId w:val="15"/>
  </w:num>
  <w:num w:numId="14" w16cid:durableId="354038658">
    <w:abstractNumId w:val="33"/>
  </w:num>
  <w:num w:numId="15" w16cid:durableId="747070158">
    <w:abstractNumId w:val="0"/>
  </w:num>
  <w:num w:numId="16" w16cid:durableId="1404109980">
    <w:abstractNumId w:val="8"/>
  </w:num>
  <w:num w:numId="17" w16cid:durableId="1415786200">
    <w:abstractNumId w:val="35"/>
  </w:num>
  <w:num w:numId="18" w16cid:durableId="240453766">
    <w:abstractNumId w:val="4"/>
  </w:num>
  <w:num w:numId="19" w16cid:durableId="1972125540">
    <w:abstractNumId w:val="38"/>
  </w:num>
  <w:num w:numId="20" w16cid:durableId="117455978">
    <w:abstractNumId w:val="16"/>
  </w:num>
  <w:num w:numId="21" w16cid:durableId="1809543961">
    <w:abstractNumId w:val="9"/>
  </w:num>
  <w:num w:numId="22" w16cid:durableId="355740320">
    <w:abstractNumId w:val="3"/>
  </w:num>
  <w:num w:numId="23" w16cid:durableId="1842046144">
    <w:abstractNumId w:val="23"/>
  </w:num>
  <w:num w:numId="24" w16cid:durableId="1925217901">
    <w:abstractNumId w:val="21"/>
  </w:num>
  <w:num w:numId="25" w16cid:durableId="1942182485">
    <w:abstractNumId w:val="25"/>
  </w:num>
  <w:num w:numId="26" w16cid:durableId="2090954599">
    <w:abstractNumId w:val="28"/>
  </w:num>
  <w:num w:numId="27" w16cid:durableId="1004824940">
    <w:abstractNumId w:val="2"/>
  </w:num>
  <w:num w:numId="28" w16cid:durableId="2093701825">
    <w:abstractNumId w:val="37"/>
  </w:num>
  <w:num w:numId="29" w16cid:durableId="480659409">
    <w:abstractNumId w:val="1"/>
  </w:num>
  <w:num w:numId="30" w16cid:durableId="626739701">
    <w:abstractNumId w:val="41"/>
  </w:num>
  <w:num w:numId="31" w16cid:durableId="595135266">
    <w:abstractNumId w:val="22"/>
  </w:num>
  <w:num w:numId="32" w16cid:durableId="1095520089">
    <w:abstractNumId w:val="6"/>
  </w:num>
  <w:num w:numId="33" w16cid:durableId="1047879843">
    <w:abstractNumId w:val="26"/>
  </w:num>
  <w:num w:numId="34" w16cid:durableId="1137603506">
    <w:abstractNumId w:val="31"/>
  </w:num>
  <w:num w:numId="35" w16cid:durableId="295643623">
    <w:abstractNumId w:val="29"/>
  </w:num>
  <w:num w:numId="36" w16cid:durableId="1582447716">
    <w:abstractNumId w:val="7"/>
  </w:num>
  <w:num w:numId="37" w16cid:durableId="1790125483">
    <w:abstractNumId w:val="24"/>
  </w:num>
  <w:num w:numId="38" w16cid:durableId="102463470">
    <w:abstractNumId w:val="30"/>
  </w:num>
  <w:num w:numId="39" w16cid:durableId="242842315">
    <w:abstractNumId w:val="40"/>
  </w:num>
  <w:num w:numId="40" w16cid:durableId="1855538418">
    <w:abstractNumId w:val="14"/>
  </w:num>
  <w:num w:numId="41" w16cid:durableId="609051788">
    <w:abstractNumId w:val="18"/>
  </w:num>
  <w:num w:numId="42" w16cid:durableId="842817435">
    <w:abstractNumId w:val="20"/>
  </w:num>
  <w:num w:numId="43" w16cid:durableId="1440680265">
    <w:abstractNumId w:val="39"/>
  </w:num>
  <w:num w:numId="44" w16cid:durableId="122308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04652"/>
    <w:rsid w:val="00026216"/>
    <w:rsid w:val="00040576"/>
    <w:rsid w:val="00043CA8"/>
    <w:rsid w:val="00063BE2"/>
    <w:rsid w:val="00075552"/>
    <w:rsid w:val="000B466B"/>
    <w:rsid w:val="000E24DC"/>
    <w:rsid w:val="0012555D"/>
    <w:rsid w:val="001410EA"/>
    <w:rsid w:val="00154546"/>
    <w:rsid w:val="00180B09"/>
    <w:rsid w:val="00186B24"/>
    <w:rsid w:val="001A33BF"/>
    <w:rsid w:val="001B7E66"/>
    <w:rsid w:val="001C421B"/>
    <w:rsid w:val="0021209B"/>
    <w:rsid w:val="00237D69"/>
    <w:rsid w:val="002572D6"/>
    <w:rsid w:val="00273AD7"/>
    <w:rsid w:val="0028358F"/>
    <w:rsid w:val="00286D13"/>
    <w:rsid w:val="002A3D2B"/>
    <w:rsid w:val="002C34D8"/>
    <w:rsid w:val="0031241D"/>
    <w:rsid w:val="00321C3C"/>
    <w:rsid w:val="00325BDD"/>
    <w:rsid w:val="003A2EE4"/>
    <w:rsid w:val="003D6D2B"/>
    <w:rsid w:val="003F7CE9"/>
    <w:rsid w:val="004077D8"/>
    <w:rsid w:val="00450DAB"/>
    <w:rsid w:val="004965B3"/>
    <w:rsid w:val="004A084D"/>
    <w:rsid w:val="004B7D91"/>
    <w:rsid w:val="004D3278"/>
    <w:rsid w:val="005045A1"/>
    <w:rsid w:val="0056043C"/>
    <w:rsid w:val="006250C2"/>
    <w:rsid w:val="00640545"/>
    <w:rsid w:val="00663A7E"/>
    <w:rsid w:val="00670799"/>
    <w:rsid w:val="006B3EF8"/>
    <w:rsid w:val="006F585C"/>
    <w:rsid w:val="007225A2"/>
    <w:rsid w:val="007449FE"/>
    <w:rsid w:val="007559CB"/>
    <w:rsid w:val="00762B18"/>
    <w:rsid w:val="007C47DE"/>
    <w:rsid w:val="007F4D96"/>
    <w:rsid w:val="007F69CE"/>
    <w:rsid w:val="008011AB"/>
    <w:rsid w:val="00843CCE"/>
    <w:rsid w:val="008551F3"/>
    <w:rsid w:val="0085720D"/>
    <w:rsid w:val="008665B5"/>
    <w:rsid w:val="008775FA"/>
    <w:rsid w:val="008C04D5"/>
    <w:rsid w:val="008E6FE7"/>
    <w:rsid w:val="008F2A1D"/>
    <w:rsid w:val="009872D0"/>
    <w:rsid w:val="00990AC3"/>
    <w:rsid w:val="009C7FAD"/>
    <w:rsid w:val="009D4C37"/>
    <w:rsid w:val="009E2953"/>
    <w:rsid w:val="00A05D30"/>
    <w:rsid w:val="00A12D01"/>
    <w:rsid w:val="00A3350A"/>
    <w:rsid w:val="00A4387D"/>
    <w:rsid w:val="00A5002F"/>
    <w:rsid w:val="00A5212E"/>
    <w:rsid w:val="00A62A21"/>
    <w:rsid w:val="00A8087B"/>
    <w:rsid w:val="00A8089A"/>
    <w:rsid w:val="00A95406"/>
    <w:rsid w:val="00AA206A"/>
    <w:rsid w:val="00B021B1"/>
    <w:rsid w:val="00B04431"/>
    <w:rsid w:val="00B30C86"/>
    <w:rsid w:val="00B712DF"/>
    <w:rsid w:val="00BA2A79"/>
    <w:rsid w:val="00BF7DB8"/>
    <w:rsid w:val="00C12512"/>
    <w:rsid w:val="00C141AF"/>
    <w:rsid w:val="00C83865"/>
    <w:rsid w:val="00CA0A4A"/>
    <w:rsid w:val="00CC2F4F"/>
    <w:rsid w:val="00CE2D18"/>
    <w:rsid w:val="00D11E34"/>
    <w:rsid w:val="00D63993"/>
    <w:rsid w:val="00DD37F3"/>
    <w:rsid w:val="00E019C4"/>
    <w:rsid w:val="00E05A66"/>
    <w:rsid w:val="00E14027"/>
    <w:rsid w:val="00E22693"/>
    <w:rsid w:val="00E42F9A"/>
    <w:rsid w:val="00ED150B"/>
    <w:rsid w:val="00EE520D"/>
    <w:rsid w:val="00EF2E91"/>
    <w:rsid w:val="00F06707"/>
    <w:rsid w:val="00F06F74"/>
    <w:rsid w:val="00F23E40"/>
    <w:rsid w:val="00F746F0"/>
    <w:rsid w:val="00F755F0"/>
    <w:rsid w:val="00F83EDA"/>
    <w:rsid w:val="00F86C85"/>
    <w:rsid w:val="00FA4357"/>
    <w:rsid w:val="00FB6B5F"/>
    <w:rsid w:val="00FC3988"/>
    <w:rsid w:val="00FD52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49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aliases w:val="ALTS FOOTNOTE,Car,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semiHidden/>
    <w:unhideWhenUsed/>
    <w:qFormat/>
    <w:rsid w:val="007449FE"/>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7449FE"/>
    <w:rPr>
      <w:rFonts w:ascii="Times New Roman" w:eastAsia="Times New Roman" w:hAnsi="Times New Roman" w:cs="Times New Roman"/>
      <w:sz w:val="20"/>
      <w:szCs w:val="20"/>
      <w:lang w:bidi="en-US"/>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semiHidden/>
    <w:unhideWhenUsed/>
    <w:qFormat/>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unhideWhenUsed/>
    <w:rsid w:val="00040576"/>
    <w:rPr>
      <w:sz w:val="20"/>
      <w:szCs w:val="20"/>
    </w:rPr>
  </w:style>
  <w:style w:type="character" w:customStyle="1" w:styleId="CommentTextChar">
    <w:name w:val="Comment Text Char"/>
    <w:basedOn w:val="DefaultParagraphFont"/>
    <w:link w:val="CommentText"/>
    <w:uiPriority w:val="99"/>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character" w:styleId="Hyperlink">
    <w:name w:val="Hyperlink"/>
    <w:basedOn w:val="DefaultParagraphFont"/>
    <w:uiPriority w:val="99"/>
    <w:unhideWhenUsed/>
    <w:rsid w:val="00186B24"/>
    <w:rPr>
      <w:color w:val="0000FF" w:themeColor="hyperlink"/>
      <w:u w:val="single"/>
    </w:rPr>
  </w:style>
  <w:style w:type="paragraph" w:styleId="Revision">
    <w:name w:val="Revision"/>
    <w:hidden/>
    <w:uiPriority w:val="99"/>
    <w:semiHidden/>
    <w:rsid w:val="00A5002F"/>
    <w:pPr>
      <w:widowControl/>
      <w:autoSpaceDE/>
      <w:autoSpaceDN/>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625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17B66-C318-4732-8815-6C4A702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2025-01-31T13:17:00Z</dcterms:created>
  <dcterms:modified xsi:type="dcterms:W3CDTF">2025-01-31T13:18:00Z</dcterms:modified>
</cp:coreProperties>
</file>