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337E" w14:paraId="0A09959B" w14:textId="3682523E">
      <w:pPr>
        <w:pStyle w:val="BodyText"/>
        <w:spacing w:before="68"/>
        <w:ind w:left="1239"/>
      </w:pPr>
      <w:r>
        <w:rPr>
          <w:w w:val="95"/>
        </w:rPr>
        <w:t>OCSS</w:t>
      </w:r>
      <w:r w:rsidR="005251C9">
        <w:rPr>
          <w:w w:val="95"/>
        </w:rPr>
        <w:t>-157</w:t>
      </w:r>
      <w:r w:rsidR="005251C9">
        <w:rPr>
          <w:spacing w:val="12"/>
        </w:rPr>
        <w:t xml:space="preserve"> </w:t>
      </w:r>
      <w:r w:rsidR="005251C9">
        <w:rPr>
          <w:spacing w:val="-2"/>
          <w:w w:val="95"/>
        </w:rPr>
        <w:t>(202</w:t>
      </w:r>
      <w:r w:rsidR="00DD042D">
        <w:rPr>
          <w:spacing w:val="-2"/>
          <w:w w:val="95"/>
        </w:rPr>
        <w:t>8</w:t>
      </w:r>
      <w:r w:rsidR="005251C9">
        <w:rPr>
          <w:spacing w:val="-2"/>
          <w:w w:val="95"/>
        </w:rPr>
        <w:t>)</w:t>
      </w:r>
    </w:p>
    <w:p w:rsidR="00DE337E" w14:paraId="2CBD141B" w14:textId="77777777">
      <w:pPr>
        <w:pStyle w:val="BodyText"/>
        <w:rPr>
          <w:sz w:val="26"/>
        </w:rPr>
      </w:pPr>
    </w:p>
    <w:p w:rsidR="00DE337E" w14:paraId="6CB91D82" w14:textId="77777777">
      <w:pPr>
        <w:pStyle w:val="BodyText"/>
        <w:rPr>
          <w:sz w:val="26"/>
        </w:rPr>
      </w:pPr>
    </w:p>
    <w:p w:rsidR="00DE337E" w14:paraId="14ADEBEE" w14:textId="77777777">
      <w:pPr>
        <w:pStyle w:val="BodyText"/>
        <w:rPr>
          <w:sz w:val="26"/>
        </w:rPr>
      </w:pPr>
    </w:p>
    <w:p w:rsidR="00DE337E" w14:paraId="6F40CBEB" w14:textId="77777777">
      <w:pPr>
        <w:pStyle w:val="BodyText"/>
        <w:spacing w:before="6"/>
        <w:rPr>
          <w:sz w:val="33"/>
        </w:rPr>
      </w:pPr>
    </w:p>
    <w:p w:rsidR="00DE337E" w14:paraId="23DBFAFF" w14:textId="4099F375">
      <w:pPr>
        <w:pStyle w:val="Heading1"/>
        <w:ind w:left="3207" w:right="2123" w:hanging="324"/>
      </w:pPr>
      <w:r>
        <w:t>INSTRUCTIONS</w:t>
      </w:r>
      <w:r>
        <w:rPr>
          <w:spacing w:val="-15"/>
        </w:rPr>
        <w:t xml:space="preserve"> </w:t>
      </w:r>
      <w:r>
        <w:t>FOR</w:t>
      </w:r>
      <w:r>
        <w:rPr>
          <w:spacing w:val="-15"/>
        </w:rPr>
        <w:t xml:space="preserve"> </w:t>
      </w:r>
      <w:r>
        <w:t>COMPLETING</w:t>
      </w:r>
      <w:r>
        <w:rPr>
          <w:spacing w:val="-15"/>
        </w:rPr>
        <w:t xml:space="preserve"> </w:t>
      </w:r>
      <w:r>
        <w:t>FORM</w:t>
      </w:r>
      <w:r>
        <w:rPr>
          <w:spacing w:val="-15"/>
        </w:rPr>
        <w:t xml:space="preserve"> </w:t>
      </w:r>
      <w:r w:rsidR="00606DDA">
        <w:t>OCSS</w:t>
      </w:r>
      <w:r>
        <w:t>-157 THE CHILD SUPPORT ANNUAL DATA REPORT</w:t>
      </w:r>
    </w:p>
    <w:p w:rsidR="00DE337E" w14:paraId="4938CF98" w14:textId="77777777">
      <w:pPr>
        <w:pStyle w:val="BodyText"/>
        <w:rPr>
          <w:b/>
          <w:sz w:val="26"/>
        </w:rPr>
      </w:pPr>
    </w:p>
    <w:p w:rsidR="00DE337E" w14:paraId="2380D496" w14:textId="77777777">
      <w:pPr>
        <w:pStyle w:val="BodyText"/>
        <w:rPr>
          <w:b/>
          <w:sz w:val="22"/>
        </w:rPr>
      </w:pPr>
    </w:p>
    <w:p w:rsidR="00DE337E" w14:paraId="20683438" w14:textId="77777777">
      <w:pPr>
        <w:ind w:left="1239"/>
        <w:rPr>
          <w:b/>
          <w:sz w:val="24"/>
        </w:rPr>
      </w:pPr>
      <w:r>
        <w:rPr>
          <w:b/>
          <w:spacing w:val="-2"/>
          <w:sz w:val="24"/>
        </w:rPr>
        <w:t>GENERAL</w:t>
      </w:r>
      <w:r>
        <w:rPr>
          <w:b/>
          <w:spacing w:val="-8"/>
          <w:sz w:val="24"/>
        </w:rPr>
        <w:t xml:space="preserve"> </w:t>
      </w:r>
      <w:r>
        <w:rPr>
          <w:b/>
          <w:spacing w:val="-2"/>
          <w:sz w:val="24"/>
        </w:rPr>
        <w:t>REPORTING</w:t>
      </w:r>
      <w:r>
        <w:rPr>
          <w:b/>
          <w:spacing w:val="-11"/>
          <w:sz w:val="24"/>
        </w:rPr>
        <w:t xml:space="preserve"> </w:t>
      </w:r>
      <w:r>
        <w:rPr>
          <w:b/>
          <w:spacing w:val="-2"/>
          <w:sz w:val="24"/>
        </w:rPr>
        <w:t>INSTRUCTIONS</w:t>
      </w:r>
    </w:p>
    <w:p w:rsidR="00DE337E" w14:paraId="58A804E2" w14:textId="77777777">
      <w:pPr>
        <w:pStyle w:val="BodyText"/>
        <w:spacing w:before="2"/>
        <w:rPr>
          <w:b/>
          <w:sz w:val="23"/>
        </w:rPr>
      </w:pPr>
    </w:p>
    <w:p w:rsidR="00DE337E" w14:paraId="40D04950" w14:textId="6D1DAEA9">
      <w:pPr>
        <w:pStyle w:val="BodyText"/>
        <w:ind w:left="1239" w:right="1313"/>
      </w:pPr>
      <w:r>
        <w:t xml:space="preserve">State officials will use the </w:t>
      </w:r>
      <w:r w:rsidR="00606DDA">
        <w:t>OCSS</w:t>
      </w:r>
      <w:r>
        <w:t>-157 to report statistical and some financial information on their</w:t>
      </w:r>
      <w:r>
        <w:rPr>
          <w:spacing w:val="27"/>
        </w:rPr>
        <w:t xml:space="preserve"> </w:t>
      </w:r>
      <w:r>
        <w:t>child</w:t>
      </w:r>
      <w:r>
        <w:rPr>
          <w:spacing w:val="-1"/>
        </w:rPr>
        <w:t xml:space="preserve"> </w:t>
      </w:r>
      <w:r>
        <w:t>support program to the Department of Health and Human Services (HHS). This information will enable the Secretary</w:t>
      </w:r>
      <w:r>
        <w:rPr>
          <w:spacing w:val="-6"/>
        </w:rPr>
        <w:t xml:space="preserve"> </w:t>
      </w:r>
      <w:r>
        <w:t>of HHS to comply</w:t>
      </w:r>
      <w:r>
        <w:rPr>
          <w:spacing w:val="-2"/>
        </w:rPr>
        <w:t xml:space="preserve"> </w:t>
      </w:r>
      <w:r>
        <w:t>with sections 409, 452(a) and (g), 458,</w:t>
      </w:r>
      <w:r>
        <w:rPr>
          <w:spacing w:val="-3"/>
        </w:rPr>
        <w:t xml:space="preserve"> </w:t>
      </w:r>
      <w:r>
        <w:t>and</w:t>
      </w:r>
      <w:r>
        <w:rPr>
          <w:spacing w:val="-5"/>
        </w:rPr>
        <w:t xml:space="preserve"> </w:t>
      </w:r>
      <w:r>
        <w:t>469</w:t>
      </w:r>
      <w:r>
        <w:rPr>
          <w:spacing w:val="-2"/>
        </w:rPr>
        <w:t xml:space="preserve"> </w:t>
      </w:r>
      <w:r>
        <w:t>of</w:t>
      </w:r>
      <w:r>
        <w:rPr>
          <w:spacing w:val="-3"/>
        </w:rPr>
        <w:t xml:space="preserve"> </w:t>
      </w:r>
      <w:r>
        <w:t>the</w:t>
      </w:r>
      <w:r>
        <w:rPr>
          <w:spacing w:val="-5"/>
        </w:rPr>
        <w:t xml:space="preserve"> </w:t>
      </w:r>
      <w:r>
        <w:t>Social</w:t>
      </w:r>
      <w:r>
        <w:rPr>
          <w:spacing w:val="-4"/>
        </w:rPr>
        <w:t xml:space="preserve"> </w:t>
      </w:r>
      <w:r>
        <w:t>Security</w:t>
      </w:r>
      <w:r>
        <w:rPr>
          <w:spacing w:val="-11"/>
        </w:rPr>
        <w:t xml:space="preserve"> </w:t>
      </w:r>
      <w:r>
        <w:t>Act (the</w:t>
      </w:r>
      <w:r>
        <w:rPr>
          <w:spacing w:val="-8"/>
        </w:rPr>
        <w:t xml:space="preserve"> </w:t>
      </w:r>
      <w:r>
        <w:t>Act).</w:t>
      </w:r>
      <w:r>
        <w:rPr>
          <w:spacing w:val="40"/>
        </w:rPr>
        <w:t xml:space="preserve"> </w:t>
      </w:r>
      <w:r>
        <w:t>The</w:t>
      </w:r>
      <w:r>
        <w:rPr>
          <w:spacing w:val="-4"/>
        </w:rPr>
        <w:t xml:space="preserve"> </w:t>
      </w:r>
      <w:r>
        <w:t>Act</w:t>
      </w:r>
      <w:r>
        <w:rPr>
          <w:spacing w:val="-2"/>
        </w:rPr>
        <w:t xml:space="preserve"> </w:t>
      </w:r>
      <w:r>
        <w:t>requires</w:t>
      </w:r>
      <w:r>
        <w:rPr>
          <w:spacing w:val="-5"/>
        </w:rPr>
        <w:t xml:space="preserve"> </w:t>
      </w:r>
      <w:r>
        <w:t>the</w:t>
      </w:r>
      <w:r>
        <w:rPr>
          <w:spacing w:val="-3"/>
        </w:rPr>
        <w:t xml:space="preserve"> </w:t>
      </w:r>
      <w:r>
        <w:t>Secretary</w:t>
      </w:r>
      <w:r>
        <w:rPr>
          <w:spacing w:val="-11"/>
        </w:rPr>
        <w:t xml:space="preserve"> </w:t>
      </w:r>
      <w:r>
        <w:t>to</w:t>
      </w:r>
      <w:r>
        <w:rPr>
          <w:spacing w:val="-2"/>
        </w:rPr>
        <w:t xml:space="preserve"> </w:t>
      </w:r>
      <w:r>
        <w:t>establish standards for an effective Child Support Enforcement program, to establish minimum organization and staffing</w:t>
      </w:r>
      <w:r>
        <w:rPr>
          <w:spacing w:val="-2"/>
        </w:rPr>
        <w:t xml:space="preserve"> </w:t>
      </w:r>
      <w:r>
        <w:t>requirements, and to make an Annual Report to the Congress on program activities. Information submitted by</w:t>
      </w:r>
      <w:r>
        <w:rPr>
          <w:spacing w:val="-10"/>
        </w:rPr>
        <w:t xml:space="preserve"> </w:t>
      </w:r>
      <w:r>
        <w:t>states will also enable HHS to compute individual</w:t>
      </w:r>
      <w:r>
        <w:rPr>
          <w:spacing w:val="40"/>
        </w:rPr>
        <w:t xml:space="preserve"> </w:t>
      </w:r>
      <w:r>
        <w:t>state incentive, penalty, and outcome measures to be used in evaluating state performance in running a child support program.</w:t>
      </w:r>
      <w:r>
        <w:rPr>
          <w:spacing w:val="40"/>
        </w:rPr>
        <w:t xml:space="preserve"> </w:t>
      </w:r>
      <w:r>
        <w:t>Throughout this document, fiscal year refers to the federal government’s fiscal year beginning on October 1 and ending on September</w:t>
      </w:r>
      <w:r>
        <w:rPr>
          <w:spacing w:val="-3"/>
        </w:rPr>
        <w:t xml:space="preserve"> </w:t>
      </w:r>
      <w:r>
        <w:t>30</w:t>
      </w:r>
      <w:r>
        <w:rPr>
          <w:spacing w:val="-3"/>
        </w:rPr>
        <w:t xml:space="preserve"> </w:t>
      </w:r>
      <w:r>
        <w:t>of</w:t>
      </w:r>
      <w:r>
        <w:rPr>
          <w:spacing w:val="-3"/>
        </w:rPr>
        <w:t xml:space="preserve"> </w:t>
      </w:r>
      <w:r>
        <w:t>the</w:t>
      </w:r>
      <w:r>
        <w:rPr>
          <w:spacing w:val="-5"/>
        </w:rPr>
        <w:t xml:space="preserve"> </w:t>
      </w:r>
      <w:r>
        <w:t>following</w:t>
      </w:r>
      <w:r>
        <w:rPr>
          <w:spacing w:val="-3"/>
        </w:rPr>
        <w:t xml:space="preserve"> </w:t>
      </w:r>
      <w:r>
        <w:t>year.</w:t>
      </w:r>
      <w:r>
        <w:rPr>
          <w:spacing w:val="-3"/>
        </w:rPr>
        <w:t xml:space="preserve"> </w:t>
      </w:r>
      <w:r>
        <w:t>The</w:t>
      </w:r>
      <w:r>
        <w:rPr>
          <w:spacing w:val="-4"/>
        </w:rPr>
        <w:t xml:space="preserve"> </w:t>
      </w:r>
      <w:r>
        <w:t>authority</w:t>
      </w:r>
      <w:r>
        <w:rPr>
          <w:spacing w:val="-1"/>
        </w:rPr>
        <w:t xml:space="preserve"> </w:t>
      </w:r>
      <w:r>
        <w:t>to</w:t>
      </w:r>
      <w:r>
        <w:rPr>
          <w:spacing w:val="-3"/>
        </w:rPr>
        <w:t xml:space="preserve"> </w:t>
      </w:r>
      <w:r>
        <w:t>collect</w:t>
      </w:r>
      <w:r>
        <w:rPr>
          <w:spacing w:val="-3"/>
        </w:rPr>
        <w:t xml:space="preserve"> </w:t>
      </w:r>
      <w:r>
        <w:t>this</w:t>
      </w:r>
      <w:r>
        <w:rPr>
          <w:spacing w:val="-3"/>
        </w:rPr>
        <w:t xml:space="preserve"> </w:t>
      </w:r>
      <w:r>
        <w:t>information</w:t>
      </w:r>
      <w:r>
        <w:rPr>
          <w:spacing w:val="-3"/>
        </w:rPr>
        <w:t xml:space="preserve"> </w:t>
      </w:r>
      <w:r>
        <w:t>is</w:t>
      </w:r>
      <w:r>
        <w:rPr>
          <w:spacing w:val="40"/>
        </w:rPr>
        <w:t xml:space="preserve"> </w:t>
      </w:r>
      <w:r>
        <w:t>also</w:t>
      </w:r>
      <w:r>
        <w:rPr>
          <w:spacing w:val="-5"/>
        </w:rPr>
        <w:t xml:space="preserve"> </w:t>
      </w:r>
      <w:r>
        <w:t>set</w:t>
      </w:r>
      <w:r>
        <w:rPr>
          <w:spacing w:val="-5"/>
        </w:rPr>
        <w:t xml:space="preserve"> </w:t>
      </w:r>
      <w:r>
        <w:t>forth in</w:t>
      </w:r>
      <w:r>
        <w:rPr>
          <w:spacing w:val="40"/>
        </w:rPr>
        <w:t xml:space="preserve"> </w:t>
      </w:r>
      <w:r>
        <w:t>regulations at 45 CFR 302.15(a).</w:t>
      </w:r>
    </w:p>
    <w:p w:rsidR="00DE337E" w14:paraId="11995B88" w14:textId="77777777">
      <w:pPr>
        <w:pStyle w:val="BodyText"/>
        <w:spacing w:before="10"/>
      </w:pPr>
    </w:p>
    <w:p w:rsidR="00DE337E" w14:paraId="43591F3D" w14:textId="77777777">
      <w:pPr>
        <w:pStyle w:val="Heading2"/>
        <w:spacing w:before="1"/>
        <w:ind w:left="1239"/>
      </w:pPr>
      <w:r>
        <w:t>1.</w:t>
      </w:r>
      <w:r>
        <w:rPr>
          <w:spacing w:val="-2"/>
        </w:rPr>
        <w:t xml:space="preserve"> Submission</w:t>
      </w:r>
    </w:p>
    <w:p w:rsidR="00DE337E" w14:paraId="4D102ECB" w14:textId="77777777">
      <w:pPr>
        <w:pStyle w:val="BodyText"/>
        <w:spacing w:before="2"/>
        <w:rPr>
          <w:b/>
          <w:sz w:val="23"/>
        </w:rPr>
      </w:pPr>
    </w:p>
    <w:p w:rsidR="00DE337E" w14:paraId="00DFEE1A" w14:textId="26C27D76">
      <w:pPr>
        <w:pStyle w:val="BodyText"/>
        <w:ind w:left="1239" w:right="1258"/>
        <w:jc w:val="both"/>
      </w:pPr>
      <w:r>
        <w:t xml:space="preserve">State IV-D (child support) agencies complete the </w:t>
      </w:r>
      <w:r w:rsidR="00606DDA">
        <w:t>OCSS</w:t>
      </w:r>
      <w:r>
        <w:t>-157 report for each federal fiscal year</w:t>
      </w:r>
      <w:r>
        <w:rPr>
          <w:spacing w:val="40"/>
        </w:rPr>
        <w:t xml:space="preserve"> </w:t>
      </w:r>
      <w:r>
        <w:t>ending</w:t>
      </w:r>
      <w:r>
        <w:rPr>
          <w:spacing w:val="-11"/>
        </w:rPr>
        <w:t xml:space="preserve"> </w:t>
      </w:r>
      <w:r>
        <w:t>September</w:t>
      </w:r>
      <w:r>
        <w:rPr>
          <w:spacing w:val="-8"/>
        </w:rPr>
        <w:t xml:space="preserve"> </w:t>
      </w:r>
      <w:r>
        <w:t>30.</w:t>
      </w:r>
      <w:r>
        <w:rPr>
          <w:spacing w:val="40"/>
        </w:rPr>
        <w:t xml:space="preserve"> </w:t>
      </w:r>
      <w:r>
        <w:t>States</w:t>
      </w:r>
      <w:r>
        <w:rPr>
          <w:spacing w:val="-7"/>
        </w:rPr>
        <w:t xml:space="preserve"> </w:t>
      </w:r>
      <w:r>
        <w:t>are</w:t>
      </w:r>
      <w:r>
        <w:rPr>
          <w:spacing w:val="-9"/>
        </w:rPr>
        <w:t xml:space="preserve"> </w:t>
      </w:r>
      <w:r>
        <w:t>required</w:t>
      </w:r>
      <w:r>
        <w:rPr>
          <w:spacing w:val="-10"/>
        </w:rPr>
        <w:t xml:space="preserve"> </w:t>
      </w:r>
      <w:r>
        <w:t>to</w:t>
      </w:r>
      <w:r>
        <w:rPr>
          <w:spacing w:val="-11"/>
        </w:rPr>
        <w:t xml:space="preserve"> </w:t>
      </w:r>
      <w:r>
        <w:t>submit</w:t>
      </w:r>
      <w:r>
        <w:rPr>
          <w:spacing w:val="-6"/>
        </w:rPr>
        <w:t xml:space="preserve"> </w:t>
      </w:r>
      <w:r>
        <w:t>this</w:t>
      </w:r>
      <w:r>
        <w:rPr>
          <w:spacing w:val="-7"/>
        </w:rPr>
        <w:t xml:space="preserve"> </w:t>
      </w:r>
      <w:r>
        <w:t>report</w:t>
      </w:r>
      <w:r>
        <w:rPr>
          <w:spacing w:val="-8"/>
        </w:rPr>
        <w:t xml:space="preserve"> </w:t>
      </w:r>
      <w:r>
        <w:t>electronically</w:t>
      </w:r>
      <w:r>
        <w:rPr>
          <w:spacing w:val="-13"/>
        </w:rPr>
        <w:t xml:space="preserve"> </w:t>
      </w:r>
      <w:r>
        <w:t>through</w:t>
      </w:r>
      <w:r>
        <w:rPr>
          <w:spacing w:val="-8"/>
        </w:rPr>
        <w:t xml:space="preserve"> </w:t>
      </w:r>
      <w:r>
        <w:t>the Online Data Collections (OLDC) system.</w:t>
      </w:r>
    </w:p>
    <w:p w:rsidR="00DE337E" w14:paraId="29BE1272" w14:textId="3DE9CC26">
      <w:pPr>
        <w:pStyle w:val="BodyText"/>
        <w:spacing w:before="8"/>
        <w:rPr>
          <w:sz w:val="22"/>
        </w:rPr>
      </w:pPr>
      <w:r>
        <w:rPr>
          <w:noProof/>
        </w:rPr>
        <mc:AlternateContent>
          <mc:Choice Requires="wps">
            <w:drawing>
              <wp:anchor distT="0" distB="0" distL="0" distR="0" simplePos="0" relativeHeight="251682816" behindDoc="1" locked="0" layoutInCell="1" allowOverlap="1">
                <wp:simplePos x="0" y="0"/>
                <wp:positionH relativeFrom="page">
                  <wp:posOffset>915670</wp:posOffset>
                </wp:positionH>
                <wp:positionV relativeFrom="paragraph">
                  <wp:posOffset>200660</wp:posOffset>
                </wp:positionV>
                <wp:extent cx="6120130" cy="1464945"/>
                <wp:effectExtent l="0" t="0" r="0" b="0"/>
                <wp:wrapTopAndBottom/>
                <wp:docPr id="18"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0130" cy="1464945"/>
                        </a:xfrm>
                        <a:prstGeom prst="rect">
                          <a:avLst/>
                        </a:prstGeom>
                        <a:solidFill>
                          <a:srgbClr val="F3F3F3"/>
                        </a:solidFill>
                        <a:ln w="39370">
                          <a:solidFill>
                            <a:srgbClr val="000000"/>
                          </a:solidFill>
                          <a:miter lim="800000"/>
                          <a:headEnd/>
                          <a:tailEnd/>
                        </a:ln>
                      </wps:spPr>
                      <wps:txbx>
                        <w:txbxContent>
                          <w:p w:rsidR="00DE337E" w14:textId="77777777">
                            <w:pPr>
                              <w:spacing w:before="18"/>
                              <w:ind w:left="109"/>
                              <w:rPr>
                                <w:b/>
                                <w:color w:val="000000"/>
                                <w:sz w:val="24"/>
                              </w:rPr>
                            </w:pPr>
                            <w:r>
                              <w:rPr>
                                <w:b/>
                                <w:color w:val="000000"/>
                                <w:sz w:val="24"/>
                              </w:rPr>
                              <w:t>2.</w:t>
                            </w:r>
                            <w:r>
                              <w:rPr>
                                <w:b/>
                                <w:color w:val="000000"/>
                                <w:spacing w:val="-3"/>
                                <w:sz w:val="24"/>
                              </w:rPr>
                              <w:t xml:space="preserve"> </w:t>
                            </w:r>
                            <w:r>
                              <w:rPr>
                                <w:b/>
                                <w:color w:val="000000"/>
                                <w:sz w:val="24"/>
                              </w:rPr>
                              <w:t>Due</w:t>
                            </w:r>
                            <w:r>
                              <w:rPr>
                                <w:b/>
                                <w:color w:val="000000"/>
                                <w:spacing w:val="-3"/>
                                <w:sz w:val="24"/>
                              </w:rPr>
                              <w:t xml:space="preserve"> </w:t>
                            </w:r>
                            <w:r>
                              <w:rPr>
                                <w:b/>
                                <w:color w:val="000000"/>
                                <w:spacing w:val="-2"/>
                                <w:sz w:val="24"/>
                              </w:rPr>
                              <w:t>Dates</w:t>
                            </w:r>
                          </w:p>
                          <w:p w:rsidR="00DE337E" w14:textId="77777777">
                            <w:pPr>
                              <w:pStyle w:val="BodyText"/>
                              <w:spacing w:before="2"/>
                              <w:rPr>
                                <w:b/>
                                <w:color w:val="000000"/>
                                <w:sz w:val="23"/>
                              </w:rPr>
                            </w:pPr>
                          </w:p>
                          <w:p w:rsidR="00DE337E" w14:textId="748C9787">
                            <w:pPr>
                              <w:pStyle w:val="BodyText"/>
                              <w:ind w:left="109"/>
                              <w:rPr>
                                <w:color w:val="000000"/>
                              </w:rPr>
                            </w:pPr>
                            <w:r>
                              <w:rPr>
                                <w:color w:val="000000"/>
                              </w:rPr>
                              <w:t>The</w:t>
                            </w:r>
                            <w:r>
                              <w:rPr>
                                <w:color w:val="000000"/>
                                <w:spacing w:val="-11"/>
                              </w:rPr>
                              <w:t xml:space="preserve"> </w:t>
                            </w:r>
                            <w:r>
                              <w:rPr>
                                <w:color w:val="000000"/>
                              </w:rPr>
                              <w:t>report</w:t>
                            </w:r>
                            <w:r>
                              <w:rPr>
                                <w:color w:val="000000"/>
                                <w:spacing w:val="-8"/>
                              </w:rPr>
                              <w:t xml:space="preserve"> </w:t>
                            </w:r>
                            <w:r>
                              <w:rPr>
                                <w:color w:val="000000"/>
                              </w:rPr>
                              <w:t>is</w:t>
                            </w:r>
                            <w:r>
                              <w:rPr>
                                <w:color w:val="000000"/>
                                <w:spacing w:val="-5"/>
                              </w:rPr>
                              <w:t xml:space="preserve"> </w:t>
                            </w:r>
                            <w:r>
                              <w:rPr>
                                <w:color w:val="000000"/>
                              </w:rPr>
                              <w:t>due</w:t>
                            </w:r>
                            <w:r>
                              <w:rPr>
                                <w:color w:val="000000"/>
                                <w:spacing w:val="-6"/>
                              </w:rPr>
                              <w:t xml:space="preserve"> </w:t>
                            </w:r>
                            <w:r>
                              <w:rPr>
                                <w:color w:val="000000"/>
                              </w:rPr>
                              <w:t>within</w:t>
                            </w:r>
                            <w:r>
                              <w:rPr>
                                <w:color w:val="000000"/>
                                <w:spacing w:val="-9"/>
                              </w:rPr>
                              <w:t xml:space="preserve"> </w:t>
                            </w:r>
                            <w:r>
                              <w:rPr>
                                <w:color w:val="000000"/>
                              </w:rPr>
                              <w:t>30</w:t>
                            </w:r>
                            <w:r>
                              <w:rPr>
                                <w:color w:val="000000"/>
                                <w:spacing w:val="-5"/>
                              </w:rPr>
                              <w:t xml:space="preserve"> </w:t>
                            </w:r>
                            <w:r>
                              <w:rPr>
                                <w:color w:val="000000"/>
                              </w:rPr>
                              <w:t>calendar</w:t>
                            </w:r>
                            <w:r>
                              <w:rPr>
                                <w:color w:val="000000"/>
                                <w:spacing w:val="-6"/>
                              </w:rPr>
                              <w:t xml:space="preserve"> </w:t>
                            </w:r>
                            <w:r>
                              <w:rPr>
                                <w:color w:val="000000"/>
                              </w:rPr>
                              <w:t>days</w:t>
                            </w:r>
                            <w:r>
                              <w:rPr>
                                <w:color w:val="000000"/>
                                <w:spacing w:val="-8"/>
                              </w:rPr>
                              <w:t xml:space="preserve"> </w:t>
                            </w:r>
                            <w:r>
                              <w:rPr>
                                <w:color w:val="000000"/>
                              </w:rPr>
                              <w:t>after</w:t>
                            </w:r>
                            <w:r>
                              <w:rPr>
                                <w:color w:val="000000"/>
                                <w:spacing w:val="-7"/>
                              </w:rPr>
                              <w:t xml:space="preserve"> </w:t>
                            </w:r>
                            <w:r>
                              <w:rPr>
                                <w:color w:val="000000"/>
                              </w:rPr>
                              <w:t>the</w:t>
                            </w:r>
                            <w:r>
                              <w:rPr>
                                <w:color w:val="000000"/>
                                <w:spacing w:val="-8"/>
                              </w:rPr>
                              <w:t xml:space="preserve"> </w:t>
                            </w:r>
                            <w:r>
                              <w:rPr>
                                <w:color w:val="000000"/>
                              </w:rPr>
                              <w:t>last</w:t>
                            </w:r>
                            <w:r>
                              <w:rPr>
                                <w:color w:val="000000"/>
                                <w:spacing w:val="-5"/>
                              </w:rPr>
                              <w:t xml:space="preserve"> </w:t>
                            </w:r>
                            <w:r>
                              <w:rPr>
                                <w:color w:val="000000"/>
                              </w:rPr>
                              <w:t>day</w:t>
                            </w:r>
                            <w:r>
                              <w:rPr>
                                <w:color w:val="000000"/>
                                <w:spacing w:val="-14"/>
                              </w:rPr>
                              <w:t xml:space="preserve"> </w:t>
                            </w:r>
                            <w:r>
                              <w:rPr>
                                <w:color w:val="000000"/>
                              </w:rPr>
                              <w:t>of</w:t>
                            </w:r>
                            <w:r>
                              <w:rPr>
                                <w:color w:val="000000"/>
                                <w:spacing w:val="-5"/>
                              </w:rPr>
                              <w:t xml:space="preserve"> </w:t>
                            </w:r>
                            <w:r>
                              <w:rPr>
                                <w:color w:val="000000"/>
                              </w:rPr>
                              <w:t>the</w:t>
                            </w:r>
                            <w:r>
                              <w:rPr>
                                <w:color w:val="000000"/>
                                <w:spacing w:val="-8"/>
                              </w:rPr>
                              <w:t xml:space="preserve"> </w:t>
                            </w:r>
                            <w:r>
                              <w:rPr>
                                <w:color w:val="000000"/>
                              </w:rPr>
                              <w:t>fiscal year.</w:t>
                            </w:r>
                            <w:r>
                              <w:rPr>
                                <w:color w:val="000000"/>
                                <w:spacing w:val="40"/>
                              </w:rPr>
                              <w:t xml:space="preserve"> </w:t>
                            </w:r>
                            <w:r>
                              <w:rPr>
                                <w:color w:val="000000"/>
                              </w:rPr>
                              <w:t>Each year</w:t>
                            </w:r>
                            <w:r>
                              <w:rPr>
                                <w:color w:val="000000"/>
                                <w:spacing w:val="-15"/>
                              </w:rPr>
                              <w:t xml:space="preserve"> </w:t>
                            </w:r>
                            <w:r>
                              <w:rPr>
                                <w:color w:val="000000"/>
                              </w:rPr>
                              <w:t>all</w:t>
                            </w:r>
                            <w:r>
                              <w:rPr>
                                <w:color w:val="000000"/>
                                <w:spacing w:val="-4"/>
                              </w:rPr>
                              <w:t xml:space="preserve"> </w:t>
                            </w:r>
                            <w:r>
                              <w:rPr>
                                <w:color w:val="000000"/>
                              </w:rPr>
                              <w:t>states must submit complete, accurate reports by October 30. States may</w:t>
                            </w:r>
                            <w:r>
                              <w:rPr>
                                <w:color w:val="000000"/>
                                <w:spacing w:val="-4"/>
                              </w:rPr>
                              <w:t xml:space="preserve"> </w:t>
                            </w:r>
                            <w:r>
                              <w:rPr>
                                <w:color w:val="000000"/>
                              </w:rPr>
                              <w:t>revise previously</w:t>
                            </w:r>
                            <w:r>
                              <w:rPr>
                                <w:color w:val="000000"/>
                                <w:spacing w:val="-1"/>
                              </w:rPr>
                              <w:t xml:space="preserve"> </w:t>
                            </w:r>
                            <w:r>
                              <w:rPr>
                                <w:color w:val="000000"/>
                              </w:rPr>
                              <w:t>submitted reports by</w:t>
                            </w:r>
                            <w:r>
                              <w:rPr>
                                <w:color w:val="000000"/>
                                <w:spacing w:val="-6"/>
                              </w:rPr>
                              <w:t xml:space="preserve"> </w:t>
                            </w:r>
                            <w:r>
                              <w:rPr>
                                <w:color w:val="000000"/>
                              </w:rPr>
                              <w:t>submitting new ones. Initial reports are due by</w:t>
                            </w:r>
                            <w:r>
                              <w:rPr>
                                <w:color w:val="000000"/>
                                <w:spacing w:val="-1"/>
                              </w:rPr>
                              <w:t xml:space="preserve"> </w:t>
                            </w:r>
                            <w:r>
                              <w:rPr>
                                <w:color w:val="000000"/>
                              </w:rPr>
                              <w:t>October 30 of each year</w:t>
                            </w:r>
                            <w:r>
                              <w:rPr>
                                <w:color w:val="000000"/>
                                <w:spacing w:val="-4"/>
                              </w:rPr>
                              <w:t xml:space="preserve"> </w:t>
                            </w:r>
                            <w:r>
                              <w:rPr>
                                <w:color w:val="000000"/>
                              </w:rPr>
                              <w:t xml:space="preserve">and revised reports are due no later than </w:t>
                            </w:r>
                            <w:r>
                              <w:rPr>
                                <w:b/>
                                <w:color w:val="000000"/>
                              </w:rPr>
                              <w:t>December 31 of each year</w:t>
                            </w:r>
                            <w:r>
                              <w:rPr>
                                <w:color w:val="000000"/>
                              </w:rPr>
                              <w:t xml:space="preserve">. Revisions will not be accepted after </w:t>
                            </w:r>
                            <w:r>
                              <w:rPr>
                                <w:b/>
                                <w:color w:val="000000"/>
                              </w:rPr>
                              <w:t xml:space="preserve">December 31 </w:t>
                            </w:r>
                            <w:r>
                              <w:rPr>
                                <w:color w:val="000000"/>
                              </w:rPr>
                              <w:t xml:space="preserve">to allow </w:t>
                            </w:r>
                            <w:r w:rsidR="00606DDA">
                              <w:rPr>
                                <w:color w:val="000000"/>
                              </w:rPr>
                              <w:t>OCSS</w:t>
                            </w:r>
                            <w:r>
                              <w:rPr>
                                <w:color w:val="000000"/>
                              </w:rPr>
                              <w:t xml:space="preserve"> time to properly</w:t>
                            </w:r>
                            <w:r>
                              <w:rPr>
                                <w:color w:val="000000"/>
                                <w:spacing w:val="-8"/>
                              </w:rPr>
                              <w:t xml:space="preserve"> </w:t>
                            </w:r>
                            <w:r>
                              <w:rPr>
                                <w:color w:val="000000"/>
                              </w:rPr>
                              <w:t>and accurately</w:t>
                            </w:r>
                            <w:r>
                              <w:rPr>
                                <w:color w:val="000000"/>
                                <w:spacing w:val="-2"/>
                              </w:rPr>
                              <w:t xml:space="preserve"> </w:t>
                            </w:r>
                            <w:r>
                              <w:rPr>
                                <w:color w:val="000000"/>
                              </w:rPr>
                              <w:t>compute the annual incentive payments earned by each state.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5" type="#_x0000_t202" style="width:481.9pt;height:115.35pt;margin-top:15.8pt;margin-left:72.1pt;mso-height-percent:0;mso-height-relative:page;mso-position-horizontal-relative:page;mso-width-percent:0;mso-width-relative:page;mso-wrap-distance-bottom:0;mso-wrap-distance-left:0;mso-wrap-distance-right:0;mso-wrap-distance-top:0;mso-wrap-style:square;position:absolute;visibility:visible;v-text-anchor:top;z-index:-251632640" fillcolor="#f3f3f3" strokeweight="3.1pt">
                <v:textbox inset="0,0,0,0">
                  <w:txbxContent>
                    <w:p w:rsidR="00DE337E" w14:paraId="7052C206" w14:textId="77777777">
                      <w:pPr>
                        <w:spacing w:before="18"/>
                        <w:ind w:left="109"/>
                        <w:rPr>
                          <w:b/>
                          <w:color w:val="000000"/>
                          <w:sz w:val="24"/>
                        </w:rPr>
                      </w:pPr>
                      <w:r>
                        <w:rPr>
                          <w:b/>
                          <w:color w:val="000000"/>
                          <w:sz w:val="24"/>
                        </w:rPr>
                        <w:t>2.</w:t>
                      </w:r>
                      <w:r>
                        <w:rPr>
                          <w:b/>
                          <w:color w:val="000000"/>
                          <w:spacing w:val="-3"/>
                          <w:sz w:val="24"/>
                        </w:rPr>
                        <w:t xml:space="preserve"> </w:t>
                      </w:r>
                      <w:r>
                        <w:rPr>
                          <w:b/>
                          <w:color w:val="000000"/>
                          <w:sz w:val="24"/>
                        </w:rPr>
                        <w:t>Due</w:t>
                      </w:r>
                      <w:r>
                        <w:rPr>
                          <w:b/>
                          <w:color w:val="000000"/>
                          <w:spacing w:val="-3"/>
                          <w:sz w:val="24"/>
                        </w:rPr>
                        <w:t xml:space="preserve"> </w:t>
                      </w:r>
                      <w:r>
                        <w:rPr>
                          <w:b/>
                          <w:color w:val="000000"/>
                          <w:spacing w:val="-2"/>
                          <w:sz w:val="24"/>
                        </w:rPr>
                        <w:t>Dates</w:t>
                      </w:r>
                    </w:p>
                    <w:p w:rsidR="00DE337E" w14:paraId="31EA5C30" w14:textId="77777777">
                      <w:pPr>
                        <w:pStyle w:val="BodyText"/>
                        <w:spacing w:before="2"/>
                        <w:rPr>
                          <w:b/>
                          <w:color w:val="000000"/>
                          <w:sz w:val="23"/>
                        </w:rPr>
                      </w:pPr>
                    </w:p>
                    <w:p w:rsidR="00DE337E" w14:paraId="06DF6898" w14:textId="748C9787">
                      <w:pPr>
                        <w:pStyle w:val="BodyText"/>
                        <w:ind w:left="109"/>
                        <w:rPr>
                          <w:color w:val="000000"/>
                        </w:rPr>
                      </w:pPr>
                      <w:r>
                        <w:rPr>
                          <w:color w:val="000000"/>
                        </w:rPr>
                        <w:t>The</w:t>
                      </w:r>
                      <w:r>
                        <w:rPr>
                          <w:color w:val="000000"/>
                          <w:spacing w:val="-11"/>
                        </w:rPr>
                        <w:t xml:space="preserve"> </w:t>
                      </w:r>
                      <w:r>
                        <w:rPr>
                          <w:color w:val="000000"/>
                        </w:rPr>
                        <w:t>report</w:t>
                      </w:r>
                      <w:r>
                        <w:rPr>
                          <w:color w:val="000000"/>
                          <w:spacing w:val="-8"/>
                        </w:rPr>
                        <w:t xml:space="preserve"> </w:t>
                      </w:r>
                      <w:r>
                        <w:rPr>
                          <w:color w:val="000000"/>
                        </w:rPr>
                        <w:t>is</w:t>
                      </w:r>
                      <w:r>
                        <w:rPr>
                          <w:color w:val="000000"/>
                          <w:spacing w:val="-5"/>
                        </w:rPr>
                        <w:t xml:space="preserve"> </w:t>
                      </w:r>
                      <w:r>
                        <w:rPr>
                          <w:color w:val="000000"/>
                        </w:rPr>
                        <w:t>due</w:t>
                      </w:r>
                      <w:r>
                        <w:rPr>
                          <w:color w:val="000000"/>
                          <w:spacing w:val="-6"/>
                        </w:rPr>
                        <w:t xml:space="preserve"> </w:t>
                      </w:r>
                      <w:r>
                        <w:rPr>
                          <w:color w:val="000000"/>
                        </w:rPr>
                        <w:t>within</w:t>
                      </w:r>
                      <w:r>
                        <w:rPr>
                          <w:color w:val="000000"/>
                          <w:spacing w:val="-9"/>
                        </w:rPr>
                        <w:t xml:space="preserve"> </w:t>
                      </w:r>
                      <w:r>
                        <w:rPr>
                          <w:color w:val="000000"/>
                        </w:rPr>
                        <w:t>30</w:t>
                      </w:r>
                      <w:r>
                        <w:rPr>
                          <w:color w:val="000000"/>
                          <w:spacing w:val="-5"/>
                        </w:rPr>
                        <w:t xml:space="preserve"> </w:t>
                      </w:r>
                      <w:r>
                        <w:rPr>
                          <w:color w:val="000000"/>
                        </w:rPr>
                        <w:t>calendar</w:t>
                      </w:r>
                      <w:r>
                        <w:rPr>
                          <w:color w:val="000000"/>
                          <w:spacing w:val="-6"/>
                        </w:rPr>
                        <w:t xml:space="preserve"> </w:t>
                      </w:r>
                      <w:r>
                        <w:rPr>
                          <w:color w:val="000000"/>
                        </w:rPr>
                        <w:t>days</w:t>
                      </w:r>
                      <w:r>
                        <w:rPr>
                          <w:color w:val="000000"/>
                          <w:spacing w:val="-8"/>
                        </w:rPr>
                        <w:t xml:space="preserve"> </w:t>
                      </w:r>
                      <w:r>
                        <w:rPr>
                          <w:color w:val="000000"/>
                        </w:rPr>
                        <w:t>after</w:t>
                      </w:r>
                      <w:r>
                        <w:rPr>
                          <w:color w:val="000000"/>
                          <w:spacing w:val="-7"/>
                        </w:rPr>
                        <w:t xml:space="preserve"> </w:t>
                      </w:r>
                      <w:r>
                        <w:rPr>
                          <w:color w:val="000000"/>
                        </w:rPr>
                        <w:t>the</w:t>
                      </w:r>
                      <w:r>
                        <w:rPr>
                          <w:color w:val="000000"/>
                          <w:spacing w:val="-8"/>
                        </w:rPr>
                        <w:t xml:space="preserve"> </w:t>
                      </w:r>
                      <w:r>
                        <w:rPr>
                          <w:color w:val="000000"/>
                        </w:rPr>
                        <w:t>last</w:t>
                      </w:r>
                      <w:r>
                        <w:rPr>
                          <w:color w:val="000000"/>
                          <w:spacing w:val="-5"/>
                        </w:rPr>
                        <w:t xml:space="preserve"> </w:t>
                      </w:r>
                      <w:r>
                        <w:rPr>
                          <w:color w:val="000000"/>
                        </w:rPr>
                        <w:t>day</w:t>
                      </w:r>
                      <w:r>
                        <w:rPr>
                          <w:color w:val="000000"/>
                          <w:spacing w:val="-14"/>
                        </w:rPr>
                        <w:t xml:space="preserve"> </w:t>
                      </w:r>
                      <w:r>
                        <w:rPr>
                          <w:color w:val="000000"/>
                        </w:rPr>
                        <w:t>of</w:t>
                      </w:r>
                      <w:r>
                        <w:rPr>
                          <w:color w:val="000000"/>
                          <w:spacing w:val="-5"/>
                        </w:rPr>
                        <w:t xml:space="preserve"> </w:t>
                      </w:r>
                      <w:r>
                        <w:rPr>
                          <w:color w:val="000000"/>
                        </w:rPr>
                        <w:t>the</w:t>
                      </w:r>
                      <w:r>
                        <w:rPr>
                          <w:color w:val="000000"/>
                          <w:spacing w:val="-8"/>
                        </w:rPr>
                        <w:t xml:space="preserve"> </w:t>
                      </w:r>
                      <w:r>
                        <w:rPr>
                          <w:color w:val="000000"/>
                        </w:rPr>
                        <w:t>fiscal year.</w:t>
                      </w:r>
                      <w:r>
                        <w:rPr>
                          <w:color w:val="000000"/>
                          <w:spacing w:val="40"/>
                        </w:rPr>
                        <w:t xml:space="preserve"> </w:t>
                      </w:r>
                      <w:r>
                        <w:rPr>
                          <w:color w:val="000000"/>
                        </w:rPr>
                        <w:t>Each year</w:t>
                      </w:r>
                      <w:r>
                        <w:rPr>
                          <w:color w:val="000000"/>
                          <w:spacing w:val="-15"/>
                        </w:rPr>
                        <w:t xml:space="preserve"> </w:t>
                      </w:r>
                      <w:r>
                        <w:rPr>
                          <w:color w:val="000000"/>
                        </w:rPr>
                        <w:t>all</w:t>
                      </w:r>
                      <w:r>
                        <w:rPr>
                          <w:color w:val="000000"/>
                          <w:spacing w:val="-4"/>
                        </w:rPr>
                        <w:t xml:space="preserve"> </w:t>
                      </w:r>
                      <w:r>
                        <w:rPr>
                          <w:color w:val="000000"/>
                        </w:rPr>
                        <w:t>states must submit complete, accurate reports by October 30. States may</w:t>
                      </w:r>
                      <w:r>
                        <w:rPr>
                          <w:color w:val="000000"/>
                          <w:spacing w:val="-4"/>
                        </w:rPr>
                        <w:t xml:space="preserve"> </w:t>
                      </w:r>
                      <w:r>
                        <w:rPr>
                          <w:color w:val="000000"/>
                        </w:rPr>
                        <w:t>revise previously</w:t>
                      </w:r>
                      <w:r>
                        <w:rPr>
                          <w:color w:val="000000"/>
                          <w:spacing w:val="-1"/>
                        </w:rPr>
                        <w:t xml:space="preserve"> </w:t>
                      </w:r>
                      <w:r>
                        <w:rPr>
                          <w:color w:val="000000"/>
                        </w:rPr>
                        <w:t>submitted reports by</w:t>
                      </w:r>
                      <w:r>
                        <w:rPr>
                          <w:color w:val="000000"/>
                          <w:spacing w:val="-6"/>
                        </w:rPr>
                        <w:t xml:space="preserve"> </w:t>
                      </w:r>
                      <w:r>
                        <w:rPr>
                          <w:color w:val="000000"/>
                        </w:rPr>
                        <w:t>submitting new ones. Initial reports are due by</w:t>
                      </w:r>
                      <w:r>
                        <w:rPr>
                          <w:color w:val="000000"/>
                          <w:spacing w:val="-1"/>
                        </w:rPr>
                        <w:t xml:space="preserve"> </w:t>
                      </w:r>
                      <w:r>
                        <w:rPr>
                          <w:color w:val="000000"/>
                        </w:rPr>
                        <w:t>October 30 of each year</w:t>
                      </w:r>
                      <w:r>
                        <w:rPr>
                          <w:color w:val="000000"/>
                          <w:spacing w:val="-4"/>
                        </w:rPr>
                        <w:t xml:space="preserve"> </w:t>
                      </w:r>
                      <w:r>
                        <w:rPr>
                          <w:color w:val="000000"/>
                        </w:rPr>
                        <w:t xml:space="preserve">and revised reports are due no later than </w:t>
                      </w:r>
                      <w:r>
                        <w:rPr>
                          <w:b/>
                          <w:color w:val="000000"/>
                        </w:rPr>
                        <w:t>December 31 of each year</w:t>
                      </w:r>
                      <w:r>
                        <w:rPr>
                          <w:color w:val="000000"/>
                        </w:rPr>
                        <w:t xml:space="preserve">. Revisions will not be accepted after </w:t>
                      </w:r>
                      <w:r>
                        <w:rPr>
                          <w:b/>
                          <w:color w:val="000000"/>
                        </w:rPr>
                        <w:t xml:space="preserve">December 31 </w:t>
                      </w:r>
                      <w:r>
                        <w:rPr>
                          <w:color w:val="000000"/>
                        </w:rPr>
                        <w:t xml:space="preserve">to allow </w:t>
                      </w:r>
                      <w:r w:rsidR="00606DDA">
                        <w:rPr>
                          <w:color w:val="000000"/>
                        </w:rPr>
                        <w:t>OCSS</w:t>
                      </w:r>
                      <w:r>
                        <w:rPr>
                          <w:color w:val="000000"/>
                        </w:rPr>
                        <w:t xml:space="preserve"> time to properly</w:t>
                      </w:r>
                      <w:r>
                        <w:rPr>
                          <w:color w:val="000000"/>
                          <w:spacing w:val="-8"/>
                        </w:rPr>
                        <w:t xml:space="preserve"> </w:t>
                      </w:r>
                      <w:r>
                        <w:rPr>
                          <w:color w:val="000000"/>
                        </w:rPr>
                        <w:t>and accurately</w:t>
                      </w:r>
                      <w:r>
                        <w:rPr>
                          <w:color w:val="000000"/>
                          <w:spacing w:val="-2"/>
                        </w:rPr>
                        <w:t xml:space="preserve"> </w:t>
                      </w:r>
                      <w:r>
                        <w:rPr>
                          <w:color w:val="000000"/>
                        </w:rPr>
                        <w:t>compute the annual incentive payments earned by each state.</w:t>
                      </w:r>
                    </w:p>
                  </w:txbxContent>
                </v:textbox>
                <w10:wrap type="topAndBottom"/>
              </v:shape>
            </w:pict>
          </mc:Fallback>
        </mc:AlternateContent>
      </w:r>
    </w:p>
    <w:p w:rsidR="00DE337E" w14:paraId="7BD65F53" w14:textId="77777777">
      <w:pPr>
        <w:pStyle w:val="BodyText"/>
        <w:spacing w:before="2"/>
        <w:rPr>
          <w:sz w:val="26"/>
        </w:rPr>
      </w:pPr>
    </w:p>
    <w:p w:rsidR="00DE337E" w14:paraId="6A13FC88" w14:textId="77777777">
      <w:pPr>
        <w:pStyle w:val="Heading2"/>
        <w:numPr>
          <w:ilvl w:val="0"/>
          <w:numId w:val="2"/>
        </w:numPr>
        <w:tabs>
          <w:tab w:val="left" w:pos="1511"/>
        </w:tabs>
        <w:jc w:val="left"/>
      </w:pPr>
      <w:r>
        <w:t>Resubmitting</w:t>
      </w:r>
      <w:r>
        <w:rPr>
          <w:spacing w:val="-15"/>
        </w:rPr>
        <w:t xml:space="preserve"> </w:t>
      </w:r>
      <w:r>
        <w:t>Reports</w:t>
      </w:r>
      <w:r>
        <w:rPr>
          <w:spacing w:val="-15"/>
        </w:rPr>
        <w:t xml:space="preserve"> </w:t>
      </w:r>
      <w:r>
        <w:t>for</w:t>
      </w:r>
      <w:r>
        <w:rPr>
          <w:spacing w:val="-15"/>
        </w:rPr>
        <w:t xml:space="preserve"> </w:t>
      </w:r>
      <w:r>
        <w:t>Prior</w:t>
      </w:r>
      <w:r>
        <w:rPr>
          <w:spacing w:val="-15"/>
        </w:rPr>
        <w:t xml:space="preserve"> </w:t>
      </w:r>
      <w:r>
        <w:t>Fiscal</w:t>
      </w:r>
      <w:r>
        <w:rPr>
          <w:spacing w:val="-14"/>
        </w:rPr>
        <w:t xml:space="preserve"> </w:t>
      </w:r>
      <w:r>
        <w:rPr>
          <w:spacing w:val="-4"/>
        </w:rPr>
        <w:t>Years</w:t>
      </w:r>
    </w:p>
    <w:p w:rsidR="00DE337E" w14:paraId="1BCBDBEE" w14:textId="77777777">
      <w:pPr>
        <w:pStyle w:val="BodyText"/>
        <w:spacing w:before="11"/>
        <w:rPr>
          <w:b/>
          <w:sz w:val="22"/>
        </w:rPr>
      </w:pPr>
    </w:p>
    <w:p w:rsidR="00DE337E" w14:paraId="76C0E9DD" w14:textId="77777777">
      <w:pPr>
        <w:pStyle w:val="BodyText"/>
        <w:ind w:left="1239" w:right="1313"/>
      </w:pPr>
      <w:r>
        <w:t>Resubmitted reports with corrected data for</w:t>
      </w:r>
      <w:r>
        <w:rPr>
          <w:spacing w:val="-1"/>
        </w:rPr>
        <w:t xml:space="preserve"> </w:t>
      </w:r>
      <w:r>
        <w:t>previous fiscal years must also</w:t>
      </w:r>
      <w:r>
        <w:rPr>
          <w:spacing w:val="-1"/>
        </w:rPr>
        <w:t xml:space="preserve"> </w:t>
      </w:r>
      <w:r>
        <w:t>meet the December 31 deadline and must be submitted by</w:t>
      </w:r>
      <w:r>
        <w:rPr>
          <w:spacing w:val="-9"/>
        </w:rPr>
        <w:t xml:space="preserve"> </w:t>
      </w:r>
      <w:r>
        <w:t>using OLDC. Revised data will only</w:t>
      </w:r>
      <w:r>
        <w:rPr>
          <w:spacing w:val="-2"/>
        </w:rPr>
        <w:t xml:space="preserve"> </w:t>
      </w:r>
      <w:r>
        <w:t>be used</w:t>
      </w:r>
      <w:r>
        <w:rPr>
          <w:spacing w:val="-8"/>
        </w:rPr>
        <w:t xml:space="preserve"> </w:t>
      </w:r>
      <w:r>
        <w:t>if</w:t>
      </w:r>
      <w:r>
        <w:rPr>
          <w:spacing w:val="40"/>
        </w:rPr>
        <w:t xml:space="preserve"> </w:t>
      </w:r>
      <w:r>
        <w:t>needed</w:t>
      </w:r>
      <w:r>
        <w:rPr>
          <w:spacing w:val="-8"/>
        </w:rPr>
        <w:t xml:space="preserve"> </w:t>
      </w:r>
      <w:r>
        <w:t>to</w:t>
      </w:r>
      <w:r>
        <w:rPr>
          <w:spacing w:val="-5"/>
        </w:rPr>
        <w:t xml:space="preserve"> </w:t>
      </w:r>
      <w:r>
        <w:t>determine</w:t>
      </w:r>
      <w:r>
        <w:rPr>
          <w:spacing w:val="-5"/>
        </w:rPr>
        <w:t xml:space="preserve"> </w:t>
      </w:r>
      <w:r>
        <w:t>a</w:t>
      </w:r>
      <w:r>
        <w:rPr>
          <w:spacing w:val="-9"/>
        </w:rPr>
        <w:t xml:space="preserve"> </w:t>
      </w:r>
      <w:r>
        <w:t>state’s</w:t>
      </w:r>
      <w:r>
        <w:rPr>
          <w:spacing w:val="-5"/>
        </w:rPr>
        <w:t xml:space="preserve"> </w:t>
      </w:r>
      <w:r>
        <w:t>percentage</w:t>
      </w:r>
      <w:r>
        <w:rPr>
          <w:spacing w:val="-6"/>
        </w:rPr>
        <w:t xml:space="preserve"> </w:t>
      </w:r>
      <w:r>
        <w:t>point</w:t>
      </w:r>
      <w:r>
        <w:rPr>
          <w:spacing w:val="-7"/>
        </w:rPr>
        <w:t xml:space="preserve"> </w:t>
      </w:r>
      <w:r>
        <w:t>increase</w:t>
      </w:r>
      <w:r>
        <w:rPr>
          <w:spacing w:val="-9"/>
        </w:rPr>
        <w:t xml:space="preserve"> </w:t>
      </w:r>
      <w:r>
        <w:t>over</w:t>
      </w:r>
      <w:r>
        <w:rPr>
          <w:spacing w:val="-6"/>
        </w:rPr>
        <w:t xml:space="preserve"> </w:t>
      </w:r>
      <w:r>
        <w:t>the</w:t>
      </w:r>
      <w:r>
        <w:rPr>
          <w:spacing w:val="-11"/>
        </w:rPr>
        <w:t xml:space="preserve"> </w:t>
      </w:r>
      <w:r>
        <w:t>previous year</w:t>
      </w:r>
      <w:r>
        <w:rPr>
          <w:spacing w:val="-9"/>
        </w:rPr>
        <w:t xml:space="preserve"> </w:t>
      </w:r>
      <w:r>
        <w:t>or,</w:t>
      </w:r>
      <w:r>
        <w:rPr>
          <w:spacing w:val="-6"/>
        </w:rPr>
        <w:t xml:space="preserve"> </w:t>
      </w:r>
      <w:r>
        <w:t>if needed, to</w:t>
      </w:r>
      <w:r>
        <w:rPr>
          <w:spacing w:val="40"/>
        </w:rPr>
        <w:t xml:space="preserve"> </w:t>
      </w:r>
      <w:r>
        <w:t>calculate a reliable paternity measure.</w:t>
      </w:r>
    </w:p>
    <w:p w:rsidR="00DE337E" w14:paraId="61D8AA29" w14:textId="77777777">
      <w:pPr>
        <w:sectPr>
          <w:footerReference w:type="default" r:id="rId7"/>
          <w:type w:val="continuous"/>
          <w:pgSz w:w="12240" w:h="15840"/>
          <w:pgMar w:top="1380" w:right="400" w:bottom="860" w:left="340" w:header="0" w:footer="677" w:gutter="0"/>
          <w:pgNumType w:start="1"/>
          <w:cols w:space="720"/>
        </w:sectPr>
      </w:pPr>
    </w:p>
    <w:p w:rsidR="00DE337E" w14:paraId="5004CFDE" w14:textId="77777777">
      <w:pPr>
        <w:pStyle w:val="Heading2"/>
        <w:numPr>
          <w:ilvl w:val="0"/>
          <w:numId w:val="2"/>
        </w:numPr>
        <w:tabs>
          <w:tab w:val="left" w:pos="1341"/>
        </w:tabs>
        <w:spacing w:before="68"/>
        <w:ind w:left="1340" w:hanging="241"/>
        <w:jc w:val="left"/>
      </w:pPr>
      <w:r>
        <w:rPr>
          <w:spacing w:val="-2"/>
        </w:rPr>
        <w:t>Consequences</w:t>
      </w:r>
      <w:r>
        <w:rPr>
          <w:spacing w:val="-9"/>
        </w:rPr>
        <w:t xml:space="preserve"> </w:t>
      </w:r>
      <w:r>
        <w:rPr>
          <w:spacing w:val="-2"/>
        </w:rPr>
        <w:t>of</w:t>
      </w:r>
      <w:r>
        <w:rPr>
          <w:spacing w:val="-6"/>
        </w:rPr>
        <w:t xml:space="preserve"> </w:t>
      </w:r>
      <w:r>
        <w:rPr>
          <w:spacing w:val="-2"/>
        </w:rPr>
        <w:t>Reporting</w:t>
      </w:r>
      <w:r>
        <w:rPr>
          <w:spacing w:val="-8"/>
        </w:rPr>
        <w:t xml:space="preserve"> </w:t>
      </w:r>
      <w:r>
        <w:rPr>
          <w:spacing w:val="-2"/>
        </w:rPr>
        <w:t>Unreliable</w:t>
      </w:r>
      <w:r>
        <w:rPr>
          <w:spacing w:val="-8"/>
        </w:rPr>
        <w:t xml:space="preserve"> </w:t>
      </w:r>
      <w:r>
        <w:rPr>
          <w:spacing w:val="-4"/>
        </w:rPr>
        <w:t>Data</w:t>
      </w:r>
    </w:p>
    <w:p w:rsidR="00DE337E" w14:paraId="63A763D8" w14:textId="77777777">
      <w:pPr>
        <w:pStyle w:val="BodyText"/>
        <w:spacing w:before="4"/>
        <w:rPr>
          <w:b/>
          <w:sz w:val="23"/>
        </w:rPr>
      </w:pPr>
    </w:p>
    <w:p w:rsidR="00DE337E" w14:paraId="27AE3A66" w14:textId="52607D92">
      <w:pPr>
        <w:pStyle w:val="BodyText"/>
        <w:ind w:left="1100" w:right="960"/>
      </w:pPr>
      <w:r>
        <w:t>States</w:t>
      </w:r>
      <w:r>
        <w:rPr>
          <w:spacing w:val="-5"/>
        </w:rPr>
        <w:t xml:space="preserve"> </w:t>
      </w:r>
      <w:r>
        <w:t>must</w:t>
      </w:r>
      <w:r>
        <w:rPr>
          <w:spacing w:val="-4"/>
        </w:rPr>
        <w:t xml:space="preserve"> </w:t>
      </w:r>
      <w:r>
        <w:t>not</w:t>
      </w:r>
      <w:r>
        <w:rPr>
          <w:spacing w:val="-4"/>
        </w:rPr>
        <w:t xml:space="preserve"> </w:t>
      </w:r>
      <w:r>
        <w:t>estimate</w:t>
      </w:r>
      <w:r>
        <w:rPr>
          <w:spacing w:val="-15"/>
        </w:rPr>
        <w:t xml:space="preserve"> </w:t>
      </w:r>
      <w:r>
        <w:t>counts</w:t>
      </w:r>
      <w:r>
        <w:rPr>
          <w:spacing w:val="-3"/>
        </w:rPr>
        <w:t xml:space="preserve"> </w:t>
      </w:r>
      <w:r>
        <w:t>for</w:t>
      </w:r>
      <w:r>
        <w:rPr>
          <w:spacing w:val="-11"/>
        </w:rPr>
        <w:t xml:space="preserve"> </w:t>
      </w:r>
      <w:r>
        <w:t>reporting</w:t>
      </w:r>
      <w:r>
        <w:rPr>
          <w:spacing w:val="-9"/>
        </w:rPr>
        <w:t xml:space="preserve"> </w:t>
      </w:r>
      <w:r>
        <w:t>on</w:t>
      </w:r>
      <w:r>
        <w:rPr>
          <w:spacing w:val="-4"/>
        </w:rPr>
        <w:t xml:space="preserve"> </w:t>
      </w:r>
      <w:r>
        <w:t>the</w:t>
      </w:r>
      <w:r>
        <w:rPr>
          <w:spacing w:val="-5"/>
        </w:rPr>
        <w:t xml:space="preserve"> </w:t>
      </w:r>
      <w:r w:rsidR="00606DDA">
        <w:t>OCSS</w:t>
      </w:r>
      <w:r>
        <w:t>-157.</w:t>
      </w:r>
      <w:r>
        <w:rPr>
          <w:spacing w:val="-4"/>
        </w:rPr>
        <w:t xml:space="preserve"> </w:t>
      </w:r>
      <w:r>
        <w:t>Actual</w:t>
      </w:r>
      <w:r>
        <w:rPr>
          <w:spacing w:val="-6"/>
        </w:rPr>
        <w:t xml:space="preserve"> </w:t>
      </w:r>
      <w:r>
        <w:t>numbers</w:t>
      </w:r>
      <w:r>
        <w:rPr>
          <w:spacing w:val="-5"/>
        </w:rPr>
        <w:t xml:space="preserve"> </w:t>
      </w:r>
      <w:r>
        <w:t>must</w:t>
      </w:r>
      <w:r>
        <w:rPr>
          <w:spacing w:val="-4"/>
        </w:rPr>
        <w:t xml:space="preserve"> </w:t>
      </w:r>
      <w:r>
        <w:t>be</w:t>
      </w:r>
      <w:r>
        <w:rPr>
          <w:spacing w:val="34"/>
        </w:rPr>
        <w:t xml:space="preserve"> </w:t>
      </w:r>
      <w:r>
        <w:t>reported. The Act requires that state-submitted data, used to calculate incentive measures, be</w:t>
      </w:r>
      <w:r>
        <w:rPr>
          <w:spacing w:val="40"/>
        </w:rPr>
        <w:t xml:space="preserve"> </w:t>
      </w:r>
      <w:r>
        <w:t>reliable and complete. Data to calculate individual state incentive measures will be taken from</w:t>
      </w:r>
      <w:r>
        <w:rPr>
          <w:spacing w:val="40"/>
        </w:rPr>
        <w:t xml:space="preserve"> </w:t>
      </w:r>
      <w:r>
        <w:t xml:space="preserve">several of the </w:t>
      </w:r>
      <w:r w:rsidR="00606DDA">
        <w:t>OCSS</w:t>
      </w:r>
      <w:r>
        <w:t>-</w:t>
      </w:r>
      <w:r>
        <w:t>157 line</w:t>
      </w:r>
      <w:r>
        <w:t xml:space="preserve"> items.</w:t>
      </w:r>
      <w:r>
        <w:rPr>
          <w:spacing w:val="40"/>
        </w:rPr>
        <w:t xml:space="preserve"> </w:t>
      </w:r>
      <w:r>
        <w:t>These</w:t>
      </w:r>
      <w:r>
        <w:rPr>
          <w:spacing w:val="-1"/>
        </w:rPr>
        <w:t xml:space="preserve"> </w:t>
      </w:r>
      <w:r>
        <w:t>lines will be audited for</w:t>
      </w:r>
      <w:r>
        <w:rPr>
          <w:spacing w:val="-3"/>
        </w:rPr>
        <w:t xml:space="preserve"> </w:t>
      </w:r>
      <w:r>
        <w:t>completeness and reliability</w:t>
      </w:r>
      <w:r>
        <w:rPr>
          <w:spacing w:val="40"/>
        </w:rPr>
        <w:t xml:space="preserve"> </w:t>
      </w:r>
      <w:r>
        <w:t xml:space="preserve">and </w:t>
      </w:r>
      <w:r>
        <w:t>include:</w:t>
      </w:r>
      <w:r>
        <w:t xml:space="preserve"> Lines 1 and 2 for</w:t>
      </w:r>
      <w:r>
        <w:rPr>
          <w:spacing w:val="-3"/>
        </w:rPr>
        <w:t xml:space="preserve"> </w:t>
      </w:r>
      <w:r>
        <w:t>the Support Order measure; Lines 5 and 6 or 8 and 9 for the</w:t>
      </w:r>
      <w:r>
        <w:rPr>
          <w:spacing w:val="40"/>
        </w:rPr>
        <w:t xml:space="preserve"> </w:t>
      </w:r>
      <w:r>
        <w:t>Paternity Establishment</w:t>
      </w:r>
      <w:r>
        <w:rPr>
          <w:spacing w:val="-6"/>
        </w:rPr>
        <w:t xml:space="preserve"> </w:t>
      </w:r>
      <w:r>
        <w:t>measure;</w:t>
      </w:r>
      <w:r>
        <w:rPr>
          <w:spacing w:val="-8"/>
        </w:rPr>
        <w:t xml:space="preserve"> </w:t>
      </w:r>
      <w:r>
        <w:t>Lines</w:t>
      </w:r>
      <w:r>
        <w:rPr>
          <w:spacing w:val="-8"/>
        </w:rPr>
        <w:t xml:space="preserve"> </w:t>
      </w:r>
      <w:r>
        <w:t>24</w:t>
      </w:r>
      <w:r>
        <w:rPr>
          <w:spacing w:val="-6"/>
        </w:rPr>
        <w:t xml:space="preserve"> </w:t>
      </w:r>
      <w:r>
        <w:t>and</w:t>
      </w:r>
      <w:r>
        <w:rPr>
          <w:spacing w:val="-6"/>
        </w:rPr>
        <w:t xml:space="preserve"> </w:t>
      </w:r>
      <w:r>
        <w:t>25</w:t>
      </w:r>
      <w:r>
        <w:rPr>
          <w:spacing w:val="-6"/>
        </w:rPr>
        <w:t xml:space="preserve"> </w:t>
      </w:r>
      <w:r>
        <w:t>for</w:t>
      </w:r>
      <w:r>
        <w:rPr>
          <w:spacing w:val="-12"/>
        </w:rPr>
        <w:t xml:space="preserve"> </w:t>
      </w:r>
      <w:r>
        <w:t>the</w:t>
      </w:r>
      <w:r>
        <w:rPr>
          <w:spacing w:val="-7"/>
        </w:rPr>
        <w:t xml:space="preserve"> </w:t>
      </w:r>
      <w:r>
        <w:t>Current</w:t>
      </w:r>
      <w:r>
        <w:rPr>
          <w:spacing w:val="-8"/>
        </w:rPr>
        <w:t xml:space="preserve"> </w:t>
      </w:r>
      <w:r>
        <w:t>Support</w:t>
      </w:r>
      <w:r>
        <w:rPr>
          <w:spacing w:val="-8"/>
        </w:rPr>
        <w:t xml:space="preserve"> </w:t>
      </w:r>
      <w:r>
        <w:t>measure;</w:t>
      </w:r>
      <w:r>
        <w:rPr>
          <w:spacing w:val="-8"/>
        </w:rPr>
        <w:t xml:space="preserve"> </w:t>
      </w:r>
      <w:r>
        <w:t>and</w:t>
      </w:r>
      <w:r>
        <w:rPr>
          <w:spacing w:val="-6"/>
        </w:rPr>
        <w:t xml:space="preserve"> </w:t>
      </w:r>
      <w:r>
        <w:t>Lines</w:t>
      </w:r>
      <w:r>
        <w:rPr>
          <w:spacing w:val="-8"/>
        </w:rPr>
        <w:t xml:space="preserve"> </w:t>
      </w:r>
      <w:r>
        <w:t>28</w:t>
      </w:r>
      <w:r>
        <w:rPr>
          <w:spacing w:val="40"/>
        </w:rPr>
        <w:t xml:space="preserve"> </w:t>
      </w:r>
      <w:r>
        <w:t>and</w:t>
      </w:r>
      <w:r>
        <w:rPr>
          <w:spacing w:val="-6"/>
        </w:rPr>
        <w:t xml:space="preserve"> </w:t>
      </w:r>
      <w:r>
        <w:t>29</w:t>
      </w:r>
      <w:r>
        <w:rPr>
          <w:spacing w:val="-6"/>
        </w:rPr>
        <w:t xml:space="preserve"> </w:t>
      </w:r>
      <w:r>
        <w:t>for the Arrears</w:t>
      </w:r>
      <w:r>
        <w:rPr>
          <w:spacing w:val="-1"/>
        </w:rPr>
        <w:t xml:space="preserve"> </w:t>
      </w:r>
      <w:r>
        <w:t>Support measure.</w:t>
      </w:r>
      <w:r>
        <w:rPr>
          <w:spacing w:val="-1"/>
        </w:rPr>
        <w:t xml:space="preserve"> </w:t>
      </w:r>
      <w:r>
        <w:t>Refer to OCS</w:t>
      </w:r>
      <w:r w:rsidR="00D4790E">
        <w:t>S</w:t>
      </w:r>
      <w:r>
        <w:t>-AT-01-01 and section 458 of the Act</w:t>
      </w:r>
      <w:r>
        <w:rPr>
          <w:spacing w:val="40"/>
        </w:rPr>
        <w:t xml:space="preserve"> </w:t>
      </w:r>
      <w:r>
        <w:t>for</w:t>
      </w:r>
      <w:r>
        <w:rPr>
          <w:spacing w:val="-2"/>
        </w:rPr>
        <w:t xml:space="preserve"> </w:t>
      </w:r>
      <w:r>
        <w:t>detailed information on incentive formulas and requirements.</w:t>
      </w:r>
    </w:p>
    <w:p w:rsidR="00DE337E" w14:paraId="6203283B" w14:textId="77777777">
      <w:pPr>
        <w:pStyle w:val="BodyText"/>
      </w:pPr>
    </w:p>
    <w:p w:rsidR="00DE337E" w14:paraId="2E2B3CB9" w14:textId="77777777">
      <w:pPr>
        <w:spacing w:before="1"/>
        <w:ind w:left="1100" w:right="960"/>
        <w:rPr>
          <w:b/>
          <w:sz w:val="24"/>
        </w:rPr>
      </w:pPr>
      <w:r>
        <w:rPr>
          <w:sz w:val="24"/>
        </w:rPr>
        <w:t>States must have</w:t>
      </w:r>
      <w:r>
        <w:rPr>
          <w:spacing w:val="-2"/>
          <w:sz w:val="24"/>
        </w:rPr>
        <w:t xml:space="preserve"> </w:t>
      </w:r>
      <w:r>
        <w:rPr>
          <w:sz w:val="24"/>
        </w:rPr>
        <w:t>an audit trail available that consists of the case information</w:t>
      </w:r>
      <w:r>
        <w:rPr>
          <w:spacing w:val="-1"/>
          <w:sz w:val="24"/>
        </w:rPr>
        <w:t xml:space="preserve"> </w:t>
      </w:r>
      <w:r>
        <w:rPr>
          <w:sz w:val="24"/>
        </w:rPr>
        <w:t>used to compile the line items mentioned above that will be</w:t>
      </w:r>
      <w:r>
        <w:rPr>
          <w:spacing w:val="-1"/>
          <w:sz w:val="24"/>
        </w:rPr>
        <w:t xml:space="preserve"> </w:t>
      </w:r>
      <w:r>
        <w:rPr>
          <w:sz w:val="24"/>
        </w:rPr>
        <w:t>used to calculate incentive</w:t>
      </w:r>
      <w:r>
        <w:rPr>
          <w:spacing w:val="-1"/>
          <w:sz w:val="24"/>
        </w:rPr>
        <w:t xml:space="preserve"> </w:t>
      </w:r>
      <w:r>
        <w:rPr>
          <w:sz w:val="24"/>
        </w:rPr>
        <w:t xml:space="preserve">measures. States must make available to the federal auditors such records or other supporting documentation as prescribed in the annual Dear Colleague Letter for each audited federal fiscal year. </w:t>
      </w:r>
      <w:r>
        <w:rPr>
          <w:b/>
          <w:sz w:val="24"/>
        </w:rPr>
        <w:t>If audit results</w:t>
      </w:r>
      <w:r>
        <w:rPr>
          <w:b/>
          <w:spacing w:val="40"/>
          <w:sz w:val="24"/>
        </w:rPr>
        <w:t xml:space="preserve"> </w:t>
      </w:r>
      <w:r>
        <w:rPr>
          <w:b/>
          <w:sz w:val="24"/>
        </w:rPr>
        <w:t>find that data</w:t>
      </w:r>
      <w:r>
        <w:rPr>
          <w:b/>
          <w:spacing w:val="-9"/>
          <w:sz w:val="24"/>
        </w:rPr>
        <w:t xml:space="preserve"> </w:t>
      </w:r>
      <w:r>
        <w:rPr>
          <w:b/>
          <w:sz w:val="24"/>
        </w:rPr>
        <w:t>needed</w:t>
      </w:r>
      <w:r>
        <w:rPr>
          <w:b/>
          <w:spacing w:val="-7"/>
          <w:sz w:val="24"/>
        </w:rPr>
        <w:t xml:space="preserve"> </w:t>
      </w:r>
      <w:r>
        <w:rPr>
          <w:b/>
          <w:sz w:val="24"/>
        </w:rPr>
        <w:t>to</w:t>
      </w:r>
      <w:r>
        <w:rPr>
          <w:b/>
          <w:spacing w:val="-12"/>
          <w:sz w:val="24"/>
        </w:rPr>
        <w:t xml:space="preserve"> </w:t>
      </w:r>
      <w:r>
        <w:rPr>
          <w:b/>
          <w:sz w:val="24"/>
        </w:rPr>
        <w:t>compute</w:t>
      </w:r>
      <w:r>
        <w:rPr>
          <w:b/>
          <w:spacing w:val="-13"/>
          <w:sz w:val="24"/>
        </w:rPr>
        <w:t xml:space="preserve"> </w:t>
      </w:r>
      <w:r>
        <w:rPr>
          <w:b/>
          <w:sz w:val="24"/>
        </w:rPr>
        <w:t>an</w:t>
      </w:r>
      <w:r>
        <w:rPr>
          <w:b/>
          <w:spacing w:val="-8"/>
          <w:sz w:val="24"/>
        </w:rPr>
        <w:t xml:space="preserve"> </w:t>
      </w:r>
      <w:r>
        <w:rPr>
          <w:b/>
          <w:sz w:val="24"/>
        </w:rPr>
        <w:t>incentive</w:t>
      </w:r>
      <w:r>
        <w:rPr>
          <w:b/>
          <w:spacing w:val="-13"/>
          <w:sz w:val="24"/>
        </w:rPr>
        <w:t xml:space="preserve"> </w:t>
      </w:r>
      <w:r>
        <w:rPr>
          <w:b/>
          <w:sz w:val="24"/>
        </w:rPr>
        <w:t>measure</w:t>
      </w:r>
      <w:r>
        <w:rPr>
          <w:b/>
          <w:spacing w:val="-11"/>
          <w:sz w:val="24"/>
        </w:rPr>
        <w:t xml:space="preserve"> </w:t>
      </w:r>
      <w:r>
        <w:rPr>
          <w:b/>
          <w:sz w:val="24"/>
        </w:rPr>
        <w:t>are</w:t>
      </w:r>
      <w:r>
        <w:rPr>
          <w:b/>
          <w:spacing w:val="-8"/>
          <w:sz w:val="24"/>
        </w:rPr>
        <w:t xml:space="preserve"> </w:t>
      </w:r>
      <w:r>
        <w:rPr>
          <w:b/>
          <w:sz w:val="24"/>
        </w:rPr>
        <w:t>incomplete</w:t>
      </w:r>
      <w:r>
        <w:rPr>
          <w:b/>
          <w:spacing w:val="-12"/>
          <w:sz w:val="24"/>
        </w:rPr>
        <w:t xml:space="preserve"> </w:t>
      </w:r>
      <w:r>
        <w:rPr>
          <w:b/>
          <w:sz w:val="24"/>
        </w:rPr>
        <w:t>or</w:t>
      </w:r>
      <w:r>
        <w:rPr>
          <w:b/>
          <w:spacing w:val="-9"/>
          <w:sz w:val="24"/>
        </w:rPr>
        <w:t xml:space="preserve"> </w:t>
      </w:r>
      <w:r>
        <w:rPr>
          <w:b/>
          <w:sz w:val="24"/>
        </w:rPr>
        <w:t>unreliable,</w:t>
      </w:r>
      <w:r>
        <w:rPr>
          <w:b/>
          <w:spacing w:val="-10"/>
          <w:sz w:val="24"/>
        </w:rPr>
        <w:t xml:space="preserve"> </w:t>
      </w:r>
      <w:r>
        <w:rPr>
          <w:b/>
          <w:sz w:val="24"/>
        </w:rPr>
        <w:t>the</w:t>
      </w:r>
      <w:r>
        <w:rPr>
          <w:b/>
          <w:spacing w:val="40"/>
          <w:sz w:val="24"/>
        </w:rPr>
        <w:t xml:space="preserve"> </w:t>
      </w:r>
      <w:r>
        <w:rPr>
          <w:b/>
          <w:sz w:val="24"/>
        </w:rPr>
        <w:t>state</w:t>
      </w:r>
      <w:r>
        <w:rPr>
          <w:b/>
          <w:spacing w:val="-13"/>
          <w:sz w:val="24"/>
        </w:rPr>
        <w:t xml:space="preserve"> </w:t>
      </w:r>
      <w:r>
        <w:rPr>
          <w:b/>
          <w:sz w:val="24"/>
        </w:rPr>
        <w:t>will</w:t>
      </w:r>
      <w:r>
        <w:rPr>
          <w:b/>
          <w:spacing w:val="-7"/>
          <w:sz w:val="24"/>
        </w:rPr>
        <w:t xml:space="preserve"> </w:t>
      </w:r>
      <w:r>
        <w:rPr>
          <w:b/>
          <w:sz w:val="24"/>
        </w:rPr>
        <w:t>not be eligible</w:t>
      </w:r>
      <w:r>
        <w:rPr>
          <w:b/>
          <w:spacing w:val="-7"/>
          <w:sz w:val="24"/>
        </w:rPr>
        <w:t xml:space="preserve"> </w:t>
      </w:r>
      <w:r>
        <w:rPr>
          <w:b/>
          <w:sz w:val="24"/>
        </w:rPr>
        <w:t>for an incentive</w:t>
      </w:r>
      <w:r>
        <w:rPr>
          <w:b/>
          <w:spacing w:val="-3"/>
          <w:sz w:val="24"/>
        </w:rPr>
        <w:t xml:space="preserve"> </w:t>
      </w:r>
      <w:r>
        <w:rPr>
          <w:b/>
          <w:sz w:val="24"/>
        </w:rPr>
        <w:t>payment for measures,</w:t>
      </w:r>
      <w:r>
        <w:rPr>
          <w:b/>
          <w:spacing w:val="-1"/>
          <w:sz w:val="24"/>
        </w:rPr>
        <w:t xml:space="preserve"> </w:t>
      </w:r>
      <w:r>
        <w:rPr>
          <w:b/>
          <w:sz w:val="24"/>
        </w:rPr>
        <w:t>which use these</w:t>
      </w:r>
      <w:r>
        <w:rPr>
          <w:b/>
          <w:spacing w:val="-1"/>
          <w:sz w:val="24"/>
        </w:rPr>
        <w:t xml:space="preserve"> </w:t>
      </w:r>
      <w:r>
        <w:rPr>
          <w:b/>
          <w:sz w:val="24"/>
        </w:rPr>
        <w:t>data and</w:t>
      </w:r>
      <w:r>
        <w:rPr>
          <w:b/>
          <w:spacing w:val="80"/>
          <w:sz w:val="24"/>
        </w:rPr>
        <w:t xml:space="preserve"> </w:t>
      </w:r>
      <w:r>
        <w:rPr>
          <w:b/>
          <w:sz w:val="24"/>
        </w:rPr>
        <w:t>the amounts otherwise</w:t>
      </w:r>
      <w:r>
        <w:rPr>
          <w:b/>
          <w:spacing w:val="-1"/>
          <w:sz w:val="24"/>
        </w:rPr>
        <w:t xml:space="preserve"> </w:t>
      </w:r>
      <w:r>
        <w:rPr>
          <w:b/>
          <w:sz w:val="24"/>
        </w:rPr>
        <w:t>payable to the state</w:t>
      </w:r>
      <w:r>
        <w:rPr>
          <w:b/>
          <w:spacing w:val="-5"/>
          <w:sz w:val="24"/>
        </w:rPr>
        <w:t xml:space="preserve"> </w:t>
      </w:r>
      <w:r>
        <w:rPr>
          <w:b/>
          <w:sz w:val="24"/>
        </w:rPr>
        <w:t>under Title IV-A may be reduced by 1 to 5</w:t>
      </w:r>
      <w:r>
        <w:rPr>
          <w:b/>
          <w:spacing w:val="40"/>
          <w:sz w:val="24"/>
        </w:rPr>
        <w:t xml:space="preserve"> </w:t>
      </w:r>
      <w:r>
        <w:rPr>
          <w:b/>
          <w:sz w:val="24"/>
        </w:rPr>
        <w:t>percent.</w:t>
      </w:r>
    </w:p>
    <w:p w:rsidR="00DE337E" w14:paraId="4BC53E27" w14:textId="77777777">
      <w:pPr>
        <w:pStyle w:val="BodyText"/>
        <w:spacing w:before="3"/>
        <w:rPr>
          <w:b/>
        </w:rPr>
      </w:pPr>
    </w:p>
    <w:p w:rsidR="00DE337E" w14:paraId="68EE39CE" w14:textId="77777777">
      <w:pPr>
        <w:pStyle w:val="Heading2"/>
        <w:numPr>
          <w:ilvl w:val="0"/>
          <w:numId w:val="2"/>
        </w:numPr>
        <w:tabs>
          <w:tab w:val="left" w:pos="1341"/>
        </w:tabs>
        <w:ind w:left="1340" w:hanging="241"/>
        <w:jc w:val="left"/>
      </w:pPr>
      <w:r>
        <w:rPr>
          <w:spacing w:val="-2"/>
        </w:rPr>
        <w:t>Internal</w:t>
      </w:r>
      <w:r>
        <w:rPr>
          <w:spacing w:val="-1"/>
        </w:rPr>
        <w:t xml:space="preserve"> </w:t>
      </w:r>
      <w:r>
        <w:rPr>
          <w:spacing w:val="-2"/>
        </w:rPr>
        <w:t>Edits</w:t>
      </w:r>
    </w:p>
    <w:p w:rsidR="00DE337E" w14:paraId="162C734C" w14:textId="77777777">
      <w:pPr>
        <w:pStyle w:val="BodyText"/>
        <w:spacing w:before="2"/>
        <w:rPr>
          <w:b/>
          <w:sz w:val="23"/>
        </w:rPr>
      </w:pPr>
    </w:p>
    <w:p w:rsidR="00DE337E" w14:paraId="424FEDD2" w14:textId="5ABE3CB7">
      <w:pPr>
        <w:pStyle w:val="BodyText"/>
        <w:ind w:left="1100" w:right="745"/>
      </w:pPr>
      <w:r>
        <w:t>OCSS</w:t>
      </w:r>
      <w:r w:rsidR="005251C9">
        <w:rPr>
          <w:spacing w:val="-8"/>
        </w:rPr>
        <w:t xml:space="preserve"> </w:t>
      </w:r>
      <w:r w:rsidR="005251C9">
        <w:t>will</w:t>
      </w:r>
      <w:r w:rsidR="005251C9">
        <w:rPr>
          <w:spacing w:val="-9"/>
        </w:rPr>
        <w:t xml:space="preserve"> </w:t>
      </w:r>
      <w:r w:rsidR="005251C9">
        <w:t>perform</w:t>
      </w:r>
      <w:r w:rsidR="005251C9">
        <w:rPr>
          <w:spacing w:val="-7"/>
        </w:rPr>
        <w:t xml:space="preserve"> </w:t>
      </w:r>
      <w:r w:rsidR="005251C9">
        <w:t>the</w:t>
      </w:r>
      <w:r w:rsidR="005251C9">
        <w:rPr>
          <w:spacing w:val="-10"/>
        </w:rPr>
        <w:t xml:space="preserve"> </w:t>
      </w:r>
      <w:r w:rsidR="005251C9">
        <w:t>following</w:t>
      </w:r>
      <w:r w:rsidR="005251C9">
        <w:rPr>
          <w:spacing w:val="-11"/>
        </w:rPr>
        <w:t xml:space="preserve"> </w:t>
      </w:r>
      <w:r w:rsidR="005251C9">
        <w:t>edits</w:t>
      </w:r>
      <w:r w:rsidR="005251C9">
        <w:rPr>
          <w:spacing w:val="-7"/>
        </w:rPr>
        <w:t xml:space="preserve"> </w:t>
      </w:r>
      <w:r w:rsidR="005251C9">
        <w:t>on</w:t>
      </w:r>
      <w:r w:rsidR="005251C9">
        <w:rPr>
          <w:spacing w:val="-10"/>
        </w:rPr>
        <w:t xml:space="preserve"> </w:t>
      </w:r>
      <w:r w:rsidR="005251C9">
        <w:t>data</w:t>
      </w:r>
      <w:r w:rsidR="005251C9">
        <w:rPr>
          <w:spacing w:val="-10"/>
        </w:rPr>
        <w:t xml:space="preserve"> </w:t>
      </w:r>
      <w:r w:rsidR="005251C9">
        <w:t>received</w:t>
      </w:r>
      <w:r w:rsidR="005251C9">
        <w:rPr>
          <w:spacing w:val="-9"/>
        </w:rPr>
        <w:t xml:space="preserve"> </w:t>
      </w:r>
      <w:r w:rsidR="005251C9">
        <w:t>from</w:t>
      </w:r>
      <w:r w:rsidR="005251C9">
        <w:rPr>
          <w:spacing w:val="-6"/>
        </w:rPr>
        <w:t xml:space="preserve"> </w:t>
      </w:r>
      <w:r w:rsidR="005251C9">
        <w:t>states</w:t>
      </w:r>
      <w:r w:rsidR="005251C9">
        <w:rPr>
          <w:spacing w:val="-7"/>
        </w:rPr>
        <w:t xml:space="preserve"> </w:t>
      </w:r>
      <w:r w:rsidR="005251C9">
        <w:t>and</w:t>
      </w:r>
      <w:r w:rsidR="005251C9">
        <w:rPr>
          <w:spacing w:val="-10"/>
        </w:rPr>
        <w:t xml:space="preserve"> </w:t>
      </w:r>
      <w:r w:rsidR="005251C9">
        <w:t>encourages</w:t>
      </w:r>
      <w:r w:rsidR="005251C9">
        <w:rPr>
          <w:spacing w:val="-9"/>
        </w:rPr>
        <w:t xml:space="preserve"> </w:t>
      </w:r>
      <w:r w:rsidR="005251C9">
        <w:t>states</w:t>
      </w:r>
      <w:r w:rsidR="005251C9">
        <w:rPr>
          <w:spacing w:val="-7"/>
        </w:rPr>
        <w:t xml:space="preserve"> </w:t>
      </w:r>
      <w:r w:rsidR="005251C9">
        <w:t>to</w:t>
      </w:r>
      <w:r w:rsidR="005251C9">
        <w:rPr>
          <w:spacing w:val="40"/>
        </w:rPr>
        <w:t xml:space="preserve"> </w:t>
      </w:r>
      <w:r w:rsidR="005251C9">
        <w:t>check their data against these edits before sending in their reports:</w:t>
      </w:r>
    </w:p>
    <w:p w:rsidR="00DE337E" w14:paraId="0F636882" w14:textId="77777777">
      <w:pPr>
        <w:pStyle w:val="BodyText"/>
      </w:pPr>
    </w:p>
    <w:p w:rsidR="00DE337E" w14:paraId="73AD072F" w14:textId="77777777">
      <w:pPr>
        <w:pStyle w:val="BodyText"/>
        <w:tabs>
          <w:tab w:val="left" w:pos="8301"/>
        </w:tabs>
        <w:ind w:left="1100"/>
      </w:pPr>
      <w:r>
        <w:t>Line</w:t>
      </w:r>
      <w:r>
        <w:rPr>
          <w:spacing w:val="-10"/>
        </w:rPr>
        <w:t xml:space="preserve"> </w:t>
      </w:r>
      <w:r>
        <w:t>1a</w:t>
      </w:r>
      <w:r>
        <w:rPr>
          <w:spacing w:val="-7"/>
        </w:rPr>
        <w:t xml:space="preserve"> </w:t>
      </w:r>
      <w:r>
        <w:t>&lt;</w:t>
      </w:r>
      <w:r>
        <w:rPr>
          <w:spacing w:val="-2"/>
        </w:rPr>
        <w:t xml:space="preserve"> </w:t>
      </w:r>
      <w:r>
        <w:t>Line</w:t>
      </w:r>
      <w:r>
        <w:rPr>
          <w:spacing w:val="-7"/>
        </w:rPr>
        <w:t xml:space="preserve"> </w:t>
      </w:r>
      <w:r>
        <w:rPr>
          <w:spacing w:val="-10"/>
        </w:rPr>
        <w:t>1</w:t>
      </w:r>
      <w:r>
        <w:tab/>
        <w:t>Line</w:t>
      </w:r>
      <w:r>
        <w:rPr>
          <w:spacing w:val="-8"/>
        </w:rPr>
        <w:t xml:space="preserve"> </w:t>
      </w:r>
      <w:r>
        <w:t>2h &lt;</w:t>
      </w:r>
      <w:r>
        <w:rPr>
          <w:spacing w:val="-2"/>
        </w:rPr>
        <w:t xml:space="preserve"> </w:t>
      </w:r>
      <w:r>
        <w:t>Line</w:t>
      </w:r>
      <w:r>
        <w:rPr>
          <w:spacing w:val="-7"/>
        </w:rPr>
        <w:t xml:space="preserve"> </w:t>
      </w:r>
      <w:r>
        <w:rPr>
          <w:spacing w:val="-10"/>
        </w:rPr>
        <w:t>2</w:t>
      </w:r>
    </w:p>
    <w:p w:rsidR="00DE337E" w14:paraId="4FF98C9C" w14:textId="77777777">
      <w:pPr>
        <w:pStyle w:val="BodyText"/>
        <w:tabs>
          <w:tab w:val="left" w:pos="8301"/>
        </w:tabs>
        <w:ind w:left="1100"/>
      </w:pPr>
      <w:r>
        <w:t>Line</w:t>
      </w:r>
      <w:r>
        <w:rPr>
          <w:spacing w:val="-8"/>
        </w:rPr>
        <w:t xml:space="preserve"> </w:t>
      </w:r>
      <w:r>
        <w:t>1b</w:t>
      </w:r>
      <w:r>
        <w:rPr>
          <w:spacing w:val="-4"/>
        </w:rPr>
        <w:t xml:space="preserve"> </w:t>
      </w:r>
      <w:r>
        <w:t>&lt;</w:t>
      </w:r>
      <w:r>
        <w:rPr>
          <w:spacing w:val="-2"/>
        </w:rPr>
        <w:t xml:space="preserve"> </w:t>
      </w:r>
      <w:r>
        <w:t>Line</w:t>
      </w:r>
      <w:r>
        <w:rPr>
          <w:spacing w:val="-7"/>
        </w:rPr>
        <w:t xml:space="preserve"> </w:t>
      </w:r>
      <w:r>
        <w:rPr>
          <w:spacing w:val="-10"/>
        </w:rPr>
        <w:t>1</w:t>
      </w:r>
      <w:r>
        <w:tab/>
        <w:t>Line</w:t>
      </w:r>
      <w:r>
        <w:rPr>
          <w:spacing w:val="-8"/>
        </w:rPr>
        <w:t xml:space="preserve"> </w:t>
      </w:r>
      <w:r>
        <w:t>2i</w:t>
      </w:r>
      <w:r>
        <w:rPr>
          <w:spacing w:val="-3"/>
        </w:rPr>
        <w:t xml:space="preserve"> </w:t>
      </w:r>
      <w:r>
        <w:t>&lt;</w:t>
      </w:r>
      <w:r>
        <w:rPr>
          <w:spacing w:val="4"/>
        </w:rPr>
        <w:t xml:space="preserve"> </w:t>
      </w:r>
      <w:r>
        <w:t>Line</w:t>
      </w:r>
      <w:r>
        <w:rPr>
          <w:spacing w:val="-7"/>
        </w:rPr>
        <w:t xml:space="preserve"> </w:t>
      </w:r>
      <w:r>
        <w:rPr>
          <w:spacing w:val="-10"/>
        </w:rPr>
        <w:t>2</w:t>
      </w:r>
    </w:p>
    <w:p w:rsidR="00DE337E" w14:paraId="3394244C" w14:textId="77777777">
      <w:pPr>
        <w:pStyle w:val="BodyText"/>
        <w:tabs>
          <w:tab w:val="left" w:pos="4700"/>
          <w:tab w:val="left" w:pos="8301"/>
        </w:tabs>
        <w:ind w:left="1100" w:right="1177"/>
      </w:pPr>
      <w:r>
        <w:t>Line 1c &lt; Line 1</w:t>
      </w:r>
      <w:r>
        <w:tab/>
        <w:t>Line</w:t>
      </w:r>
      <w:r>
        <w:rPr>
          <w:spacing w:val="-15"/>
        </w:rPr>
        <w:t xml:space="preserve"> </w:t>
      </w:r>
      <w:r>
        <w:t>2a+2b+2c+2d+2e+2f+2g+2h+2i</w:t>
      </w:r>
      <w:r>
        <w:rPr>
          <w:spacing w:val="-15"/>
        </w:rPr>
        <w:t xml:space="preserve"> </w:t>
      </w:r>
      <w:r>
        <w:t>is</w:t>
      </w:r>
      <w:r>
        <w:rPr>
          <w:spacing w:val="-15"/>
        </w:rPr>
        <w:t xml:space="preserve"> </w:t>
      </w:r>
      <w:r>
        <w:t>not</w:t>
      </w:r>
      <w:r>
        <w:rPr>
          <w:spacing w:val="-15"/>
        </w:rPr>
        <w:t xml:space="preserve"> </w:t>
      </w:r>
      <w:r>
        <w:t>equal</w:t>
      </w:r>
      <w:r>
        <w:rPr>
          <w:spacing w:val="-15"/>
        </w:rPr>
        <w:t xml:space="preserve"> </w:t>
      </w:r>
      <w:r>
        <w:t>to</w:t>
      </w:r>
      <w:r>
        <w:rPr>
          <w:spacing w:val="-15"/>
        </w:rPr>
        <w:t xml:space="preserve"> </w:t>
      </w:r>
      <w:r>
        <w:t>Line</w:t>
      </w:r>
      <w:r>
        <w:rPr>
          <w:spacing w:val="-15"/>
        </w:rPr>
        <w:t xml:space="preserve"> </w:t>
      </w:r>
      <w:r>
        <w:t>2 Line 1d &lt; Line 1</w:t>
      </w:r>
      <w:r>
        <w:tab/>
      </w:r>
      <w:r>
        <w:tab/>
        <w:t>Line 3 &lt; Line 1</w:t>
      </w:r>
    </w:p>
    <w:p w:rsidR="00DE337E" w14:paraId="55415977" w14:textId="77777777">
      <w:pPr>
        <w:pStyle w:val="BodyText"/>
        <w:tabs>
          <w:tab w:val="left" w:pos="8301"/>
        </w:tabs>
        <w:ind w:left="1100"/>
      </w:pPr>
      <w:r>
        <w:t>Line</w:t>
      </w:r>
      <w:r>
        <w:rPr>
          <w:spacing w:val="-10"/>
        </w:rPr>
        <w:t xml:space="preserve"> </w:t>
      </w:r>
      <w:r>
        <w:t>1e</w:t>
      </w:r>
      <w:r>
        <w:rPr>
          <w:spacing w:val="-7"/>
        </w:rPr>
        <w:t xml:space="preserve"> </w:t>
      </w:r>
      <w:r>
        <w:t>&lt;</w:t>
      </w:r>
      <w:r>
        <w:rPr>
          <w:spacing w:val="-2"/>
        </w:rPr>
        <w:t xml:space="preserve"> </w:t>
      </w:r>
      <w:r>
        <w:t>Line</w:t>
      </w:r>
      <w:r>
        <w:rPr>
          <w:spacing w:val="-7"/>
        </w:rPr>
        <w:t xml:space="preserve"> </w:t>
      </w:r>
      <w:r>
        <w:rPr>
          <w:spacing w:val="-10"/>
        </w:rPr>
        <w:t>1</w:t>
      </w:r>
      <w:r>
        <w:tab/>
        <w:t>Line</w:t>
      </w:r>
      <w:r>
        <w:rPr>
          <w:spacing w:val="-8"/>
        </w:rPr>
        <w:t xml:space="preserve"> </w:t>
      </w:r>
      <w:r>
        <w:t>5</w:t>
      </w:r>
      <w:r>
        <w:rPr>
          <w:spacing w:val="-3"/>
        </w:rPr>
        <w:t xml:space="preserve"> </w:t>
      </w:r>
      <w:r>
        <w:t>&lt;</w:t>
      </w:r>
      <w:r>
        <w:rPr>
          <w:spacing w:val="-1"/>
        </w:rPr>
        <w:t xml:space="preserve"> </w:t>
      </w:r>
      <w:r>
        <w:t>Line</w:t>
      </w:r>
      <w:r>
        <w:rPr>
          <w:spacing w:val="-7"/>
        </w:rPr>
        <w:t xml:space="preserve"> </w:t>
      </w:r>
      <w:r>
        <w:rPr>
          <w:spacing w:val="-10"/>
        </w:rPr>
        <w:t>4</w:t>
      </w:r>
    </w:p>
    <w:p w:rsidR="00DE337E" w14:paraId="47120C9C" w14:textId="77777777">
      <w:pPr>
        <w:pStyle w:val="BodyText"/>
        <w:tabs>
          <w:tab w:val="left" w:pos="8301"/>
        </w:tabs>
        <w:ind w:left="1100"/>
      </w:pPr>
      <w:r>
        <w:t>Line</w:t>
      </w:r>
      <w:r>
        <w:rPr>
          <w:spacing w:val="-8"/>
        </w:rPr>
        <w:t xml:space="preserve"> </w:t>
      </w:r>
      <w:r>
        <w:t>1f</w:t>
      </w:r>
      <w:r>
        <w:rPr>
          <w:spacing w:val="-3"/>
        </w:rPr>
        <w:t xml:space="preserve"> </w:t>
      </w:r>
      <w:r>
        <w:t>&lt;</w:t>
      </w:r>
      <w:r>
        <w:rPr>
          <w:spacing w:val="-5"/>
        </w:rPr>
        <w:t xml:space="preserve"> </w:t>
      </w:r>
      <w:r>
        <w:t>Line</w:t>
      </w:r>
      <w:r>
        <w:rPr>
          <w:spacing w:val="-7"/>
        </w:rPr>
        <w:t xml:space="preserve"> </w:t>
      </w:r>
      <w:r>
        <w:rPr>
          <w:spacing w:val="-10"/>
        </w:rPr>
        <w:t>1</w:t>
      </w:r>
      <w:r>
        <w:tab/>
        <w:t>Line</w:t>
      </w:r>
      <w:r>
        <w:rPr>
          <w:spacing w:val="-8"/>
        </w:rPr>
        <w:t xml:space="preserve"> </w:t>
      </w:r>
      <w:r>
        <w:t>7</w:t>
      </w:r>
      <w:r>
        <w:rPr>
          <w:spacing w:val="-3"/>
        </w:rPr>
        <w:t xml:space="preserve"> </w:t>
      </w:r>
      <w:r>
        <w:t>&lt;</w:t>
      </w:r>
      <w:r>
        <w:rPr>
          <w:spacing w:val="-1"/>
        </w:rPr>
        <w:t xml:space="preserve"> </w:t>
      </w:r>
      <w:r>
        <w:t>Line</w:t>
      </w:r>
      <w:r>
        <w:rPr>
          <w:spacing w:val="-7"/>
        </w:rPr>
        <w:t xml:space="preserve"> </w:t>
      </w:r>
      <w:r>
        <w:rPr>
          <w:spacing w:val="-10"/>
        </w:rPr>
        <w:t>4</w:t>
      </w:r>
    </w:p>
    <w:p w:rsidR="00DE337E" w14:paraId="1A7AA978" w14:textId="77777777">
      <w:pPr>
        <w:pStyle w:val="BodyText"/>
        <w:tabs>
          <w:tab w:val="left" w:pos="8301"/>
        </w:tabs>
        <w:ind w:left="1100"/>
      </w:pPr>
      <w:r>
        <w:t>Line</w:t>
      </w:r>
      <w:r>
        <w:rPr>
          <w:spacing w:val="-9"/>
        </w:rPr>
        <w:t xml:space="preserve"> </w:t>
      </w:r>
      <w:r>
        <w:t>1a+1b+1c+1d+1e+1f</w:t>
      </w:r>
      <w:r>
        <w:rPr>
          <w:spacing w:val="-6"/>
        </w:rPr>
        <w:t xml:space="preserve"> </w:t>
      </w:r>
      <w:r>
        <w:t>+1g</w:t>
      </w:r>
      <w:r>
        <w:rPr>
          <w:spacing w:val="-12"/>
        </w:rPr>
        <w:t xml:space="preserve"> </w:t>
      </w:r>
      <w:r>
        <w:t>is</w:t>
      </w:r>
      <w:r>
        <w:rPr>
          <w:spacing w:val="-5"/>
        </w:rPr>
        <w:t xml:space="preserve"> </w:t>
      </w:r>
      <w:r>
        <w:t>not</w:t>
      </w:r>
      <w:r>
        <w:rPr>
          <w:spacing w:val="-4"/>
        </w:rPr>
        <w:t xml:space="preserve"> </w:t>
      </w:r>
      <w:r>
        <w:t>equal</w:t>
      </w:r>
      <w:r>
        <w:rPr>
          <w:spacing w:val="-6"/>
        </w:rPr>
        <w:t xml:space="preserve"> </w:t>
      </w:r>
      <w:r>
        <w:t>to</w:t>
      </w:r>
      <w:r>
        <w:rPr>
          <w:spacing w:val="-3"/>
        </w:rPr>
        <w:t xml:space="preserve"> </w:t>
      </w:r>
      <w:r>
        <w:t>Line</w:t>
      </w:r>
      <w:r>
        <w:rPr>
          <w:spacing w:val="-11"/>
        </w:rPr>
        <w:t xml:space="preserve"> </w:t>
      </w:r>
      <w:r>
        <w:rPr>
          <w:spacing w:val="-10"/>
        </w:rPr>
        <w:t>1</w:t>
      </w:r>
      <w:r>
        <w:tab/>
        <w:t>Line</w:t>
      </w:r>
      <w:r>
        <w:rPr>
          <w:spacing w:val="-8"/>
        </w:rPr>
        <w:t xml:space="preserve"> </w:t>
      </w:r>
      <w:r>
        <w:t>10 &lt;</w:t>
      </w:r>
      <w:r>
        <w:rPr>
          <w:spacing w:val="-2"/>
        </w:rPr>
        <w:t xml:space="preserve"> </w:t>
      </w:r>
      <w:r>
        <w:t>Line</w:t>
      </w:r>
      <w:r>
        <w:rPr>
          <w:spacing w:val="-7"/>
        </w:rPr>
        <w:t xml:space="preserve"> </w:t>
      </w:r>
      <w:r>
        <w:rPr>
          <w:spacing w:val="-10"/>
        </w:rPr>
        <w:t>9</w:t>
      </w:r>
    </w:p>
    <w:p w:rsidR="00DE337E" w14:paraId="6EC4308A" w14:textId="77777777">
      <w:pPr>
        <w:pStyle w:val="BodyText"/>
        <w:tabs>
          <w:tab w:val="left" w:pos="8301"/>
        </w:tabs>
        <w:ind w:left="1100"/>
      </w:pPr>
      <w:r>
        <w:t>Line</w:t>
      </w:r>
      <w:r>
        <w:rPr>
          <w:spacing w:val="-10"/>
        </w:rPr>
        <w:t xml:space="preserve"> </w:t>
      </w:r>
      <w:r>
        <w:t>2a</w:t>
      </w:r>
      <w:r>
        <w:rPr>
          <w:spacing w:val="-7"/>
        </w:rPr>
        <w:t xml:space="preserve"> </w:t>
      </w:r>
      <w:r>
        <w:t>&lt;</w:t>
      </w:r>
      <w:r>
        <w:rPr>
          <w:spacing w:val="-2"/>
        </w:rPr>
        <w:t xml:space="preserve"> </w:t>
      </w:r>
      <w:r>
        <w:t>Line</w:t>
      </w:r>
      <w:r>
        <w:rPr>
          <w:spacing w:val="-7"/>
        </w:rPr>
        <w:t xml:space="preserve"> </w:t>
      </w:r>
      <w:r>
        <w:rPr>
          <w:spacing w:val="-10"/>
        </w:rPr>
        <w:t>2</w:t>
      </w:r>
      <w:r>
        <w:tab/>
        <w:t>Line</w:t>
      </w:r>
      <w:r>
        <w:rPr>
          <w:spacing w:val="-8"/>
        </w:rPr>
        <w:t xml:space="preserve"> </w:t>
      </w:r>
      <w:r>
        <w:t>18a</w:t>
      </w:r>
      <w:r>
        <w:rPr>
          <w:spacing w:val="-5"/>
        </w:rPr>
        <w:t xml:space="preserve"> </w:t>
      </w:r>
      <w:r>
        <w:t>&lt;</w:t>
      </w:r>
      <w:r>
        <w:rPr>
          <w:spacing w:val="-4"/>
        </w:rPr>
        <w:t xml:space="preserve"> </w:t>
      </w:r>
      <w:r>
        <w:t>Line</w:t>
      </w:r>
      <w:r>
        <w:rPr>
          <w:spacing w:val="-7"/>
        </w:rPr>
        <w:t xml:space="preserve"> </w:t>
      </w:r>
      <w:r>
        <w:rPr>
          <w:spacing w:val="-5"/>
        </w:rPr>
        <w:t>18</w:t>
      </w:r>
    </w:p>
    <w:p w:rsidR="00DE337E" w14:paraId="77871710" w14:textId="77777777">
      <w:pPr>
        <w:pStyle w:val="BodyText"/>
        <w:tabs>
          <w:tab w:val="left" w:pos="8301"/>
        </w:tabs>
        <w:ind w:left="1100"/>
      </w:pPr>
      <w:r>
        <w:t>Line</w:t>
      </w:r>
      <w:r>
        <w:rPr>
          <w:spacing w:val="-8"/>
        </w:rPr>
        <w:t xml:space="preserve"> </w:t>
      </w:r>
      <w:r>
        <w:t>2b</w:t>
      </w:r>
      <w:r>
        <w:rPr>
          <w:spacing w:val="-4"/>
        </w:rPr>
        <w:t xml:space="preserve"> </w:t>
      </w:r>
      <w:r>
        <w:t>&lt;</w:t>
      </w:r>
      <w:r>
        <w:rPr>
          <w:spacing w:val="-2"/>
        </w:rPr>
        <w:t xml:space="preserve"> </w:t>
      </w:r>
      <w:r>
        <w:t>Line</w:t>
      </w:r>
      <w:r>
        <w:rPr>
          <w:spacing w:val="-7"/>
        </w:rPr>
        <w:t xml:space="preserve"> </w:t>
      </w:r>
      <w:r>
        <w:rPr>
          <w:spacing w:val="-10"/>
        </w:rPr>
        <w:t>2</w:t>
      </w:r>
      <w:r>
        <w:tab/>
        <w:t>Line</w:t>
      </w:r>
      <w:r>
        <w:rPr>
          <w:spacing w:val="-8"/>
        </w:rPr>
        <w:t xml:space="preserve"> </w:t>
      </w:r>
      <w:r>
        <w:t>21a</w:t>
      </w:r>
      <w:r>
        <w:rPr>
          <w:spacing w:val="-5"/>
        </w:rPr>
        <w:t xml:space="preserve"> </w:t>
      </w:r>
      <w:r>
        <w:rPr>
          <w:u w:val="single"/>
        </w:rPr>
        <w:t>&lt;</w:t>
      </w:r>
      <w:r>
        <w:rPr>
          <w:spacing w:val="-4"/>
        </w:rPr>
        <w:t xml:space="preserve"> </w:t>
      </w:r>
      <w:r>
        <w:t>Line</w:t>
      </w:r>
      <w:r>
        <w:rPr>
          <w:spacing w:val="-7"/>
        </w:rPr>
        <w:t xml:space="preserve"> </w:t>
      </w:r>
      <w:r>
        <w:rPr>
          <w:spacing w:val="-5"/>
        </w:rPr>
        <w:t>21</w:t>
      </w:r>
    </w:p>
    <w:p w:rsidR="00DE337E" w14:paraId="148CC79D" w14:textId="77777777">
      <w:pPr>
        <w:pStyle w:val="BodyText"/>
        <w:tabs>
          <w:tab w:val="left" w:pos="8301"/>
        </w:tabs>
        <w:ind w:left="1100"/>
      </w:pPr>
      <w:r>
        <w:t>Line</w:t>
      </w:r>
      <w:r>
        <w:rPr>
          <w:spacing w:val="-10"/>
        </w:rPr>
        <w:t xml:space="preserve"> </w:t>
      </w:r>
      <w:r>
        <w:t>2c</w:t>
      </w:r>
      <w:r>
        <w:rPr>
          <w:spacing w:val="-7"/>
        </w:rPr>
        <w:t xml:space="preserve"> </w:t>
      </w:r>
      <w:r>
        <w:t>&lt;</w:t>
      </w:r>
      <w:r>
        <w:rPr>
          <w:spacing w:val="-2"/>
        </w:rPr>
        <w:t xml:space="preserve"> </w:t>
      </w:r>
      <w:r>
        <w:t>Line</w:t>
      </w:r>
      <w:r>
        <w:rPr>
          <w:spacing w:val="-7"/>
        </w:rPr>
        <w:t xml:space="preserve"> </w:t>
      </w:r>
      <w:r>
        <w:rPr>
          <w:spacing w:val="-10"/>
        </w:rPr>
        <w:t>2</w:t>
      </w:r>
      <w:r>
        <w:tab/>
        <w:t>Line</w:t>
      </w:r>
      <w:r>
        <w:rPr>
          <w:spacing w:val="-8"/>
        </w:rPr>
        <w:t xml:space="preserve"> </w:t>
      </w:r>
      <w:r>
        <w:t xml:space="preserve">22 </w:t>
      </w:r>
      <w:r>
        <w:rPr>
          <w:u w:val="single"/>
        </w:rPr>
        <w:t>&lt;</w:t>
      </w:r>
      <w:r>
        <w:rPr>
          <w:spacing w:val="-2"/>
        </w:rPr>
        <w:t xml:space="preserve"> </w:t>
      </w:r>
      <w:r>
        <w:t>Line</w:t>
      </w:r>
      <w:r>
        <w:rPr>
          <w:spacing w:val="-7"/>
        </w:rPr>
        <w:t xml:space="preserve"> </w:t>
      </w:r>
      <w:r>
        <w:rPr>
          <w:spacing w:val="-5"/>
        </w:rPr>
        <w:t>21</w:t>
      </w:r>
    </w:p>
    <w:p w:rsidR="00DE337E" w14:paraId="77D27CD1" w14:textId="77777777">
      <w:pPr>
        <w:pStyle w:val="BodyText"/>
        <w:tabs>
          <w:tab w:val="left" w:pos="8301"/>
        </w:tabs>
        <w:ind w:left="1100"/>
      </w:pPr>
      <w:r>
        <w:t>Line</w:t>
      </w:r>
      <w:r>
        <w:rPr>
          <w:spacing w:val="-8"/>
        </w:rPr>
        <w:t xml:space="preserve"> </w:t>
      </w:r>
      <w:r>
        <w:t>2d</w:t>
      </w:r>
      <w:r>
        <w:rPr>
          <w:spacing w:val="-4"/>
        </w:rPr>
        <w:t xml:space="preserve"> </w:t>
      </w:r>
      <w:r>
        <w:t>&lt;</w:t>
      </w:r>
      <w:r>
        <w:rPr>
          <w:spacing w:val="-2"/>
        </w:rPr>
        <w:t xml:space="preserve"> </w:t>
      </w:r>
      <w:r>
        <w:t>Line</w:t>
      </w:r>
      <w:r>
        <w:rPr>
          <w:spacing w:val="-7"/>
        </w:rPr>
        <w:t xml:space="preserve"> </w:t>
      </w:r>
      <w:r>
        <w:rPr>
          <w:spacing w:val="-10"/>
        </w:rPr>
        <w:t>2</w:t>
      </w:r>
      <w:r>
        <w:tab/>
        <w:t>Line</w:t>
      </w:r>
      <w:r>
        <w:rPr>
          <w:spacing w:val="-8"/>
        </w:rPr>
        <w:t xml:space="preserve"> </w:t>
      </w:r>
      <w:r>
        <w:t xml:space="preserve">23 </w:t>
      </w:r>
      <w:r>
        <w:rPr>
          <w:u w:val="single"/>
        </w:rPr>
        <w:t>&lt;</w:t>
      </w:r>
      <w:r>
        <w:rPr>
          <w:spacing w:val="-2"/>
        </w:rPr>
        <w:t xml:space="preserve"> </w:t>
      </w:r>
      <w:r>
        <w:t>Line</w:t>
      </w:r>
      <w:r>
        <w:rPr>
          <w:spacing w:val="-7"/>
        </w:rPr>
        <w:t xml:space="preserve"> </w:t>
      </w:r>
      <w:r>
        <w:rPr>
          <w:spacing w:val="-5"/>
        </w:rPr>
        <w:t>22</w:t>
      </w:r>
    </w:p>
    <w:p w:rsidR="00DE337E" w14:paraId="610B5343" w14:textId="77777777">
      <w:pPr>
        <w:pStyle w:val="BodyText"/>
        <w:tabs>
          <w:tab w:val="left" w:pos="8301"/>
        </w:tabs>
        <w:ind w:left="1100"/>
      </w:pPr>
      <w:r>
        <w:t>Line</w:t>
      </w:r>
      <w:r>
        <w:rPr>
          <w:spacing w:val="-10"/>
        </w:rPr>
        <w:t xml:space="preserve"> </w:t>
      </w:r>
      <w:r>
        <w:t>2e</w:t>
      </w:r>
      <w:r>
        <w:rPr>
          <w:spacing w:val="-7"/>
        </w:rPr>
        <w:t xml:space="preserve"> </w:t>
      </w:r>
      <w:r>
        <w:t>&lt;</w:t>
      </w:r>
      <w:r>
        <w:rPr>
          <w:spacing w:val="-2"/>
        </w:rPr>
        <w:t xml:space="preserve"> </w:t>
      </w:r>
      <w:r>
        <w:t>Line</w:t>
      </w:r>
      <w:r>
        <w:rPr>
          <w:spacing w:val="-7"/>
        </w:rPr>
        <w:t xml:space="preserve"> </w:t>
      </w:r>
      <w:r>
        <w:rPr>
          <w:spacing w:val="-10"/>
        </w:rPr>
        <w:t>2</w:t>
      </w:r>
      <w:r>
        <w:tab/>
        <w:t>Line</w:t>
      </w:r>
      <w:r>
        <w:rPr>
          <w:spacing w:val="-8"/>
        </w:rPr>
        <w:t xml:space="preserve"> </w:t>
      </w:r>
      <w:r>
        <w:t xml:space="preserve">29 </w:t>
      </w:r>
      <w:r>
        <w:rPr>
          <w:u w:val="single"/>
        </w:rPr>
        <w:t>&lt;</w:t>
      </w:r>
      <w:r>
        <w:rPr>
          <w:spacing w:val="-2"/>
        </w:rPr>
        <w:t xml:space="preserve"> </w:t>
      </w:r>
      <w:r>
        <w:t>Line</w:t>
      </w:r>
      <w:r>
        <w:rPr>
          <w:spacing w:val="-7"/>
        </w:rPr>
        <w:t xml:space="preserve"> </w:t>
      </w:r>
      <w:r>
        <w:rPr>
          <w:spacing w:val="-5"/>
        </w:rPr>
        <w:t>28</w:t>
      </w:r>
    </w:p>
    <w:p w:rsidR="00DE337E" w14:paraId="0A861C91" w14:textId="77777777">
      <w:pPr>
        <w:pStyle w:val="BodyText"/>
        <w:ind w:left="1100" w:right="8798"/>
      </w:pPr>
      <w:r>
        <w:t>Line</w:t>
      </w:r>
      <w:r>
        <w:rPr>
          <w:spacing w:val="-6"/>
        </w:rPr>
        <w:t xml:space="preserve"> </w:t>
      </w:r>
      <w:r>
        <w:t>2f</w:t>
      </w:r>
      <w:r>
        <w:rPr>
          <w:spacing w:val="-2"/>
        </w:rPr>
        <w:t xml:space="preserve"> </w:t>
      </w:r>
      <w:r>
        <w:t>&lt;</w:t>
      </w:r>
      <w:r>
        <w:rPr>
          <w:spacing w:val="-4"/>
        </w:rPr>
        <w:t xml:space="preserve"> </w:t>
      </w:r>
      <w:r>
        <w:t>Line</w:t>
      </w:r>
      <w:r>
        <w:rPr>
          <w:spacing w:val="-6"/>
        </w:rPr>
        <w:t xml:space="preserve"> </w:t>
      </w:r>
      <w:r>
        <w:t>2 Line</w:t>
      </w:r>
      <w:r>
        <w:rPr>
          <w:spacing w:val="-8"/>
        </w:rPr>
        <w:t xml:space="preserve"> </w:t>
      </w:r>
      <w:r>
        <w:t>2g</w:t>
      </w:r>
      <w:r>
        <w:rPr>
          <w:spacing w:val="-4"/>
        </w:rPr>
        <w:t xml:space="preserve"> </w:t>
      </w:r>
      <w:r>
        <w:t>&lt;</w:t>
      </w:r>
      <w:r>
        <w:rPr>
          <w:spacing w:val="-4"/>
        </w:rPr>
        <w:t xml:space="preserve"> </w:t>
      </w:r>
      <w:r>
        <w:t>Line</w:t>
      </w:r>
      <w:r>
        <w:rPr>
          <w:spacing w:val="-7"/>
        </w:rPr>
        <w:t xml:space="preserve"> </w:t>
      </w:r>
      <w:r>
        <w:rPr>
          <w:spacing w:val="-10"/>
        </w:rPr>
        <w:t>2</w:t>
      </w:r>
    </w:p>
    <w:p w:rsidR="00DE337E" w14:paraId="56029761" w14:textId="77777777">
      <w:pPr>
        <w:pStyle w:val="BodyText"/>
        <w:spacing w:before="11"/>
      </w:pPr>
    </w:p>
    <w:p w:rsidR="00DE337E" w14:paraId="3C7640A0" w14:textId="77777777">
      <w:pPr>
        <w:pStyle w:val="Heading2"/>
        <w:numPr>
          <w:ilvl w:val="0"/>
          <w:numId w:val="2"/>
        </w:numPr>
        <w:tabs>
          <w:tab w:val="left" w:pos="1341"/>
        </w:tabs>
        <w:ind w:left="1340" w:hanging="241"/>
        <w:jc w:val="left"/>
      </w:pPr>
      <w:r>
        <w:rPr>
          <w:w w:val="95"/>
        </w:rPr>
        <w:t>Paternity</w:t>
      </w:r>
      <w:r>
        <w:rPr>
          <w:spacing w:val="25"/>
        </w:rPr>
        <w:t xml:space="preserve"> </w:t>
      </w:r>
      <w:r>
        <w:rPr>
          <w:w w:val="95"/>
        </w:rPr>
        <w:t>Establishment</w:t>
      </w:r>
      <w:r>
        <w:rPr>
          <w:spacing w:val="23"/>
        </w:rPr>
        <w:t xml:space="preserve"> </w:t>
      </w:r>
      <w:r>
        <w:rPr>
          <w:w w:val="95"/>
        </w:rPr>
        <w:t>Percentage</w:t>
      </w:r>
      <w:r>
        <w:rPr>
          <w:spacing w:val="26"/>
        </w:rPr>
        <w:t xml:space="preserve"> </w:t>
      </w:r>
      <w:r>
        <w:rPr>
          <w:w w:val="95"/>
        </w:rPr>
        <w:t>(PEP)</w:t>
      </w:r>
      <w:r>
        <w:rPr>
          <w:spacing w:val="18"/>
        </w:rPr>
        <w:t xml:space="preserve"> </w:t>
      </w:r>
      <w:r>
        <w:rPr>
          <w:spacing w:val="-2"/>
          <w:w w:val="95"/>
        </w:rPr>
        <w:t>Reporting</w:t>
      </w:r>
    </w:p>
    <w:p w:rsidR="00DE337E" w14:paraId="1F9A128B" w14:textId="77777777">
      <w:pPr>
        <w:pStyle w:val="BodyText"/>
        <w:spacing w:before="2"/>
        <w:rPr>
          <w:b/>
          <w:sz w:val="23"/>
        </w:rPr>
      </w:pPr>
    </w:p>
    <w:p w:rsidR="00DE337E" w14:paraId="74C61EDB" w14:textId="4F2C2593">
      <w:pPr>
        <w:pStyle w:val="BodyText"/>
        <w:ind w:left="1100" w:right="745"/>
      </w:pPr>
      <w:r>
        <w:t>It</w:t>
      </w:r>
      <w:r>
        <w:rPr>
          <w:spacing w:val="-12"/>
        </w:rPr>
        <w:t xml:space="preserve"> </w:t>
      </w:r>
      <w:r>
        <w:t>is</w:t>
      </w:r>
      <w:r>
        <w:rPr>
          <w:spacing w:val="-7"/>
        </w:rPr>
        <w:t xml:space="preserve"> </w:t>
      </w:r>
      <w:r>
        <w:t>important</w:t>
      </w:r>
      <w:r>
        <w:rPr>
          <w:spacing w:val="-9"/>
        </w:rPr>
        <w:t xml:space="preserve"> </w:t>
      </w:r>
      <w:r>
        <w:t>that</w:t>
      </w:r>
      <w:r>
        <w:rPr>
          <w:spacing w:val="-9"/>
        </w:rPr>
        <w:t xml:space="preserve"> </w:t>
      </w:r>
      <w:r>
        <w:t>state</w:t>
      </w:r>
      <w:r>
        <w:rPr>
          <w:spacing w:val="-8"/>
        </w:rPr>
        <w:t xml:space="preserve"> </w:t>
      </w:r>
      <w:r>
        <w:t>officials</w:t>
      </w:r>
      <w:r>
        <w:rPr>
          <w:spacing w:val="-9"/>
        </w:rPr>
        <w:t xml:space="preserve"> </w:t>
      </w:r>
      <w:r>
        <w:t>remember</w:t>
      </w:r>
      <w:r>
        <w:rPr>
          <w:spacing w:val="-12"/>
        </w:rPr>
        <w:t xml:space="preserve"> </w:t>
      </w:r>
      <w:r>
        <w:t>to</w:t>
      </w:r>
      <w:r>
        <w:rPr>
          <w:spacing w:val="-7"/>
        </w:rPr>
        <w:t xml:space="preserve"> </w:t>
      </w:r>
      <w:r>
        <w:t>check</w:t>
      </w:r>
      <w:r>
        <w:rPr>
          <w:spacing w:val="-7"/>
        </w:rPr>
        <w:t xml:space="preserve"> </w:t>
      </w:r>
      <w:r>
        <w:t>the</w:t>
      </w:r>
      <w:r>
        <w:rPr>
          <w:spacing w:val="-8"/>
        </w:rPr>
        <w:t xml:space="preserve"> </w:t>
      </w:r>
      <w:r>
        <w:t>appropriate</w:t>
      </w:r>
      <w:r>
        <w:rPr>
          <w:spacing w:val="-10"/>
        </w:rPr>
        <w:t xml:space="preserve"> </w:t>
      </w:r>
      <w:r>
        <w:t>bracket</w:t>
      </w:r>
      <w:r>
        <w:rPr>
          <w:spacing w:val="-9"/>
        </w:rPr>
        <w:t xml:space="preserve"> </w:t>
      </w:r>
      <w:r>
        <w:t>(IV-D</w:t>
      </w:r>
      <w:r>
        <w:rPr>
          <w:spacing w:val="-10"/>
        </w:rPr>
        <w:t xml:space="preserve"> </w:t>
      </w:r>
      <w:r>
        <w:t>or</w:t>
      </w:r>
      <w:r>
        <w:rPr>
          <w:spacing w:val="-11"/>
        </w:rPr>
        <w:t xml:space="preserve"> </w:t>
      </w:r>
      <w:r>
        <w:t>Statewide)</w:t>
      </w:r>
      <w:r>
        <w:rPr>
          <w:spacing w:val="40"/>
        </w:rPr>
        <w:t xml:space="preserve"> </w:t>
      </w:r>
      <w:r>
        <w:t xml:space="preserve">on the "Section B" line of the </w:t>
      </w:r>
      <w:r w:rsidR="00606DDA">
        <w:t>OCSS</w:t>
      </w:r>
      <w:r>
        <w:t>-157, to indicate the PEP measures by which the state</w:t>
      </w:r>
      <w:r>
        <w:rPr>
          <w:spacing w:val="40"/>
        </w:rPr>
        <w:t xml:space="preserve"> </w:t>
      </w:r>
      <w:r>
        <w:t>chooses to be evaluated. The option can be changed later; however, for calculation purposes,</w:t>
      </w:r>
      <w:r>
        <w:rPr>
          <w:spacing w:val="39"/>
        </w:rPr>
        <w:t xml:space="preserve"> </w:t>
      </w:r>
      <w:r>
        <w:t>“like”</w:t>
      </w:r>
      <w:r>
        <w:rPr>
          <w:spacing w:val="-3"/>
        </w:rPr>
        <w:t xml:space="preserve"> </w:t>
      </w:r>
      <w:r>
        <w:t>data must be compared from year-to-year.</w:t>
      </w:r>
    </w:p>
    <w:p w:rsidR="00DE337E" w14:paraId="6F9AB8E2" w14:textId="77777777">
      <w:pPr>
        <w:sectPr>
          <w:pgSz w:w="12240" w:h="15840"/>
          <w:pgMar w:top="1340" w:right="400" w:bottom="1200" w:left="340" w:header="0" w:footer="677" w:gutter="0"/>
          <w:cols w:space="720"/>
        </w:sectPr>
      </w:pPr>
    </w:p>
    <w:p w:rsidR="00DE337E" w14:paraId="1DB3A3B9" w14:textId="6BAA6439">
      <w:pPr>
        <w:pStyle w:val="BodyText"/>
        <w:spacing w:before="78"/>
        <w:ind w:left="1100" w:right="745"/>
      </w:pPr>
      <w:r>
        <w:t>For example,</w:t>
      </w:r>
      <w:r>
        <w:rPr>
          <w:spacing w:val="-3"/>
        </w:rPr>
        <w:t xml:space="preserve"> </w:t>
      </w:r>
      <w:r>
        <w:t>if a</w:t>
      </w:r>
      <w:r>
        <w:rPr>
          <w:spacing w:val="-4"/>
        </w:rPr>
        <w:t xml:space="preserve"> </w:t>
      </w:r>
      <w:r>
        <w:t>state</w:t>
      </w:r>
      <w:r>
        <w:rPr>
          <w:spacing w:val="-1"/>
        </w:rPr>
        <w:t xml:space="preserve"> </w:t>
      </w:r>
      <w:r>
        <w:t>uses the IV-D</w:t>
      </w:r>
      <w:r>
        <w:rPr>
          <w:spacing w:val="-3"/>
        </w:rPr>
        <w:t xml:space="preserve"> </w:t>
      </w:r>
      <w:r>
        <w:t>PEP in Years</w:t>
      </w:r>
      <w:r>
        <w:rPr>
          <w:spacing w:val="-6"/>
        </w:rPr>
        <w:t xml:space="preserve"> </w:t>
      </w:r>
      <w:r>
        <w:t>1 and 2 and</w:t>
      </w:r>
      <w:r>
        <w:rPr>
          <w:spacing w:val="-3"/>
        </w:rPr>
        <w:t xml:space="preserve"> </w:t>
      </w:r>
      <w:r>
        <w:t>decides to use</w:t>
      </w:r>
      <w:r>
        <w:rPr>
          <w:spacing w:val="-1"/>
        </w:rPr>
        <w:t xml:space="preserve"> </w:t>
      </w:r>
      <w:r>
        <w:t>the</w:t>
      </w:r>
      <w:r>
        <w:rPr>
          <w:spacing w:val="-1"/>
        </w:rPr>
        <w:t xml:space="preserve"> </w:t>
      </w:r>
      <w:r>
        <w:t>Statewide</w:t>
      </w:r>
      <w:r>
        <w:rPr>
          <w:spacing w:val="-2"/>
        </w:rPr>
        <w:t xml:space="preserve"> </w:t>
      </w:r>
      <w:r>
        <w:t>PEP</w:t>
      </w:r>
      <w:r>
        <w:rPr>
          <w:spacing w:val="-2"/>
        </w:rPr>
        <w:t xml:space="preserve"> </w:t>
      </w:r>
      <w:r>
        <w:t>in Year 3--the state</w:t>
      </w:r>
      <w:r>
        <w:rPr>
          <w:spacing w:val="-1"/>
        </w:rPr>
        <w:t xml:space="preserve"> </w:t>
      </w:r>
      <w:r>
        <w:t xml:space="preserve">must also provide </w:t>
      </w:r>
      <w:r w:rsidR="00606DDA">
        <w:t>OCSS</w:t>
      </w:r>
      <w:r>
        <w:t xml:space="preserve"> with Statewide</w:t>
      </w:r>
      <w:r>
        <w:rPr>
          <w:spacing w:val="-1"/>
        </w:rPr>
        <w:t xml:space="preserve"> </w:t>
      </w:r>
      <w:r>
        <w:t>data for Years 1 and 2, so</w:t>
      </w:r>
      <w:r>
        <w:rPr>
          <w:spacing w:val="40"/>
        </w:rPr>
        <w:t xml:space="preserve"> </w:t>
      </w:r>
      <w:r>
        <w:t>that yearly increases and</w:t>
      </w:r>
      <w:r>
        <w:rPr>
          <w:spacing w:val="-6"/>
        </w:rPr>
        <w:t xml:space="preserve"> </w:t>
      </w:r>
      <w:r>
        <w:t>decreases</w:t>
      </w:r>
      <w:r>
        <w:rPr>
          <w:spacing w:val="-1"/>
        </w:rPr>
        <w:t xml:space="preserve"> </w:t>
      </w:r>
      <w:r>
        <w:t>can</w:t>
      </w:r>
      <w:r>
        <w:rPr>
          <w:spacing w:val="-1"/>
        </w:rPr>
        <w:t xml:space="preserve"> </w:t>
      </w:r>
      <w:r>
        <w:t>be</w:t>
      </w:r>
      <w:r>
        <w:rPr>
          <w:spacing w:val="-2"/>
        </w:rPr>
        <w:t xml:space="preserve"> </w:t>
      </w:r>
      <w:r>
        <w:t>determined using</w:t>
      </w:r>
      <w:r>
        <w:rPr>
          <w:spacing w:val="-6"/>
        </w:rPr>
        <w:t xml:space="preserve"> </w:t>
      </w:r>
      <w:r>
        <w:t>comparable</w:t>
      </w:r>
      <w:r>
        <w:rPr>
          <w:spacing w:val="-4"/>
        </w:rPr>
        <w:t xml:space="preserve"> </w:t>
      </w:r>
      <w:r>
        <w:t>data.</w:t>
      </w:r>
      <w:r>
        <w:rPr>
          <w:spacing w:val="-1"/>
        </w:rPr>
        <w:t xml:space="preserve"> </w:t>
      </w:r>
      <w:r>
        <w:t>If</w:t>
      </w:r>
      <w:r>
        <w:rPr>
          <w:spacing w:val="-7"/>
        </w:rPr>
        <w:t xml:space="preserve"> </w:t>
      </w:r>
      <w:r>
        <w:t>the</w:t>
      </w:r>
      <w:r>
        <w:rPr>
          <w:spacing w:val="-1"/>
        </w:rPr>
        <w:t xml:space="preserve"> </w:t>
      </w:r>
      <w:r>
        <w:t>state</w:t>
      </w:r>
      <w:r>
        <w:rPr>
          <w:spacing w:val="21"/>
        </w:rPr>
        <w:t xml:space="preserve"> </w:t>
      </w:r>
      <w:r>
        <w:t>elects to</w:t>
      </w:r>
      <w:r>
        <w:rPr>
          <w:spacing w:val="-1"/>
        </w:rPr>
        <w:t xml:space="preserve"> </w:t>
      </w:r>
      <w:r>
        <w:t>change</w:t>
      </w:r>
      <w:r>
        <w:rPr>
          <w:spacing w:val="-5"/>
        </w:rPr>
        <w:t xml:space="preserve"> </w:t>
      </w:r>
      <w:r>
        <w:t>their option,</w:t>
      </w:r>
      <w:r>
        <w:rPr>
          <w:spacing w:val="-8"/>
        </w:rPr>
        <w:t xml:space="preserve"> </w:t>
      </w:r>
      <w:r>
        <w:t>the</w:t>
      </w:r>
      <w:r>
        <w:rPr>
          <w:spacing w:val="-6"/>
        </w:rPr>
        <w:t xml:space="preserve"> </w:t>
      </w:r>
      <w:r>
        <w:t>new</w:t>
      </w:r>
      <w:r>
        <w:rPr>
          <w:spacing w:val="-6"/>
        </w:rPr>
        <w:t xml:space="preserve"> </w:t>
      </w:r>
      <w:r>
        <w:t>data</w:t>
      </w:r>
      <w:r>
        <w:rPr>
          <w:spacing w:val="-6"/>
        </w:rPr>
        <w:t xml:space="preserve"> </w:t>
      </w:r>
      <w:r>
        <w:t>submitted</w:t>
      </w:r>
      <w:r>
        <w:rPr>
          <w:spacing w:val="-7"/>
        </w:rPr>
        <w:t xml:space="preserve"> </w:t>
      </w:r>
      <w:r>
        <w:t>will</w:t>
      </w:r>
      <w:r>
        <w:rPr>
          <w:spacing w:val="-6"/>
        </w:rPr>
        <w:t xml:space="preserve"> </w:t>
      </w:r>
      <w:r>
        <w:t>be</w:t>
      </w:r>
      <w:r>
        <w:rPr>
          <w:spacing w:val="-8"/>
        </w:rPr>
        <w:t xml:space="preserve"> </w:t>
      </w:r>
      <w:r>
        <w:t>audited</w:t>
      </w:r>
      <w:r>
        <w:rPr>
          <w:spacing w:val="-6"/>
        </w:rPr>
        <w:t xml:space="preserve"> </w:t>
      </w:r>
      <w:r>
        <w:t>and</w:t>
      </w:r>
      <w:r>
        <w:rPr>
          <w:spacing w:val="-8"/>
        </w:rPr>
        <w:t xml:space="preserve"> </w:t>
      </w:r>
      <w:r>
        <w:t>the</w:t>
      </w:r>
      <w:r>
        <w:rPr>
          <w:spacing w:val="-6"/>
        </w:rPr>
        <w:t xml:space="preserve"> </w:t>
      </w:r>
      <w:r>
        <w:t>state</w:t>
      </w:r>
      <w:r>
        <w:rPr>
          <w:spacing w:val="-6"/>
        </w:rPr>
        <w:t xml:space="preserve"> </w:t>
      </w:r>
      <w:r>
        <w:t>will</w:t>
      </w:r>
      <w:r>
        <w:rPr>
          <w:spacing w:val="-6"/>
        </w:rPr>
        <w:t xml:space="preserve"> </w:t>
      </w:r>
      <w:r>
        <w:t>be</w:t>
      </w:r>
      <w:r>
        <w:rPr>
          <w:spacing w:val="39"/>
        </w:rPr>
        <w:t xml:space="preserve"> </w:t>
      </w:r>
      <w:r>
        <w:t>required</w:t>
      </w:r>
      <w:r>
        <w:rPr>
          <w:spacing w:val="-6"/>
        </w:rPr>
        <w:t xml:space="preserve"> </w:t>
      </w:r>
      <w:r>
        <w:t>to</w:t>
      </w:r>
      <w:r>
        <w:rPr>
          <w:spacing w:val="-6"/>
        </w:rPr>
        <w:t xml:space="preserve"> </w:t>
      </w:r>
      <w:r>
        <w:t>provide</w:t>
      </w:r>
      <w:r>
        <w:rPr>
          <w:spacing w:val="-10"/>
        </w:rPr>
        <w:t xml:space="preserve"> </w:t>
      </w:r>
      <w:r>
        <w:t>an</w:t>
      </w:r>
      <w:r>
        <w:rPr>
          <w:spacing w:val="-6"/>
        </w:rPr>
        <w:t xml:space="preserve"> </w:t>
      </w:r>
      <w:r>
        <w:t>audit</w:t>
      </w:r>
      <w:r>
        <w:rPr>
          <w:spacing w:val="-10"/>
        </w:rPr>
        <w:t xml:space="preserve"> </w:t>
      </w:r>
      <w:r>
        <w:t>trail for the new paternity data.</w:t>
      </w:r>
    </w:p>
    <w:p w:rsidR="00DE337E" w14:paraId="0F9CC029" w14:textId="77777777">
      <w:pPr>
        <w:pStyle w:val="BodyText"/>
        <w:spacing w:before="10"/>
      </w:pPr>
    </w:p>
    <w:p w:rsidR="00DE337E" w14:paraId="0B84911B" w14:textId="77777777">
      <w:pPr>
        <w:pStyle w:val="Heading2"/>
        <w:numPr>
          <w:ilvl w:val="0"/>
          <w:numId w:val="2"/>
        </w:numPr>
        <w:tabs>
          <w:tab w:val="left" w:pos="1401"/>
        </w:tabs>
        <w:ind w:left="1400" w:hanging="301"/>
        <w:jc w:val="left"/>
      </w:pPr>
      <w:r>
        <w:t>Paternity-Only</w:t>
      </w:r>
      <w:r>
        <w:rPr>
          <w:spacing w:val="-7"/>
        </w:rPr>
        <w:t xml:space="preserve"> </w:t>
      </w:r>
      <w:r>
        <w:t>Limited</w:t>
      </w:r>
      <w:r>
        <w:rPr>
          <w:spacing w:val="-4"/>
        </w:rPr>
        <w:t xml:space="preserve"> </w:t>
      </w:r>
      <w:r>
        <w:t>Services</w:t>
      </w:r>
      <w:r>
        <w:rPr>
          <w:spacing w:val="-7"/>
        </w:rPr>
        <w:t xml:space="preserve"> </w:t>
      </w:r>
      <w:r>
        <w:t>Case</w:t>
      </w:r>
      <w:r>
        <w:rPr>
          <w:spacing w:val="-8"/>
        </w:rPr>
        <w:t xml:space="preserve"> </w:t>
      </w:r>
      <w:r>
        <w:rPr>
          <w:spacing w:val="-2"/>
        </w:rPr>
        <w:t>Reporting</w:t>
      </w:r>
    </w:p>
    <w:p w:rsidR="00DE337E" w14:paraId="77BF72BA" w14:textId="77777777">
      <w:pPr>
        <w:pStyle w:val="BodyText"/>
        <w:rPr>
          <w:b/>
        </w:rPr>
      </w:pPr>
    </w:p>
    <w:p w:rsidR="00DE337E" w14:paraId="06A13313" w14:textId="77777777">
      <w:pPr>
        <w:pStyle w:val="BodyText"/>
        <w:ind w:left="1100" w:right="960"/>
      </w:pPr>
      <w:r>
        <w:t>If</w:t>
      </w:r>
      <w:r>
        <w:rPr>
          <w:spacing w:val="-5"/>
        </w:rPr>
        <w:t xml:space="preserve"> </w:t>
      </w:r>
      <w:r>
        <w:t>the</w:t>
      </w:r>
      <w:r>
        <w:rPr>
          <w:spacing w:val="-3"/>
        </w:rPr>
        <w:t xml:space="preserve"> </w:t>
      </w:r>
      <w:r>
        <w:t>state</w:t>
      </w:r>
      <w:r>
        <w:rPr>
          <w:spacing w:val="-3"/>
        </w:rPr>
        <w:t xml:space="preserve"> </w:t>
      </w:r>
      <w:r>
        <w:t>chooses</w:t>
      </w:r>
      <w:r>
        <w:rPr>
          <w:spacing w:val="-3"/>
        </w:rPr>
        <w:t xml:space="preserve"> </w:t>
      </w:r>
      <w:r>
        <w:t>to</w:t>
      </w:r>
      <w:r>
        <w:rPr>
          <w:spacing w:val="-3"/>
        </w:rPr>
        <w:t xml:space="preserve"> </w:t>
      </w:r>
      <w:r>
        <w:t>provide</w:t>
      </w:r>
      <w:r>
        <w:rPr>
          <w:spacing w:val="-3"/>
        </w:rPr>
        <w:t xml:space="preserve"> </w:t>
      </w:r>
      <w:r>
        <w:t>paternity-only</w:t>
      </w:r>
      <w:r>
        <w:rPr>
          <w:spacing w:val="-3"/>
        </w:rPr>
        <w:t xml:space="preserve"> </w:t>
      </w:r>
      <w:r>
        <w:t>limited</w:t>
      </w:r>
      <w:r>
        <w:rPr>
          <w:spacing w:val="-3"/>
        </w:rPr>
        <w:t xml:space="preserve"> </w:t>
      </w:r>
      <w:r>
        <w:t>services,</w:t>
      </w:r>
      <w:r>
        <w:rPr>
          <w:spacing w:val="-3"/>
        </w:rPr>
        <w:t xml:space="preserve"> </w:t>
      </w:r>
      <w:r>
        <w:t>these</w:t>
      </w:r>
      <w:r>
        <w:rPr>
          <w:spacing w:val="-4"/>
        </w:rPr>
        <w:t xml:space="preserve"> </w:t>
      </w:r>
      <w:r>
        <w:t>cases</w:t>
      </w:r>
      <w:r>
        <w:rPr>
          <w:spacing w:val="-1"/>
        </w:rPr>
        <w:t xml:space="preserve"> </w:t>
      </w:r>
      <w:r>
        <w:t>must</w:t>
      </w:r>
      <w:r>
        <w:rPr>
          <w:spacing w:val="-3"/>
        </w:rPr>
        <w:t xml:space="preserve"> </w:t>
      </w:r>
      <w:r>
        <w:t>be</w:t>
      </w:r>
      <w:r>
        <w:rPr>
          <w:spacing w:val="-4"/>
        </w:rPr>
        <w:t xml:space="preserve"> </w:t>
      </w:r>
      <w:r>
        <w:t>reported</w:t>
      </w:r>
      <w:r>
        <w:rPr>
          <w:spacing w:val="-3"/>
        </w:rPr>
        <w:t xml:space="preserve"> </w:t>
      </w:r>
      <w:r>
        <w:t>on</w:t>
      </w:r>
      <w:r>
        <w:rPr>
          <w:spacing w:val="-3"/>
        </w:rPr>
        <w:t xml:space="preserve"> </w:t>
      </w:r>
      <w:r>
        <w:t>all applicable lines.</w:t>
      </w:r>
    </w:p>
    <w:p w:rsidR="003C768D" w14:paraId="04A8A279" w14:textId="77777777">
      <w:pPr>
        <w:pStyle w:val="BodyText"/>
        <w:ind w:left="1100" w:right="960"/>
      </w:pPr>
    </w:p>
    <w:p w:rsidR="00DE337E" w14:paraId="713109C9" w14:textId="77777777">
      <w:pPr>
        <w:pStyle w:val="BodyText"/>
      </w:pPr>
    </w:p>
    <w:p w:rsidR="00DE337E" w14:paraId="01515278" w14:textId="77777777">
      <w:pPr>
        <w:pStyle w:val="Heading2"/>
        <w:numPr>
          <w:ilvl w:val="0"/>
          <w:numId w:val="2"/>
        </w:numPr>
        <w:tabs>
          <w:tab w:val="left" w:pos="1341"/>
        </w:tabs>
        <w:ind w:left="1340" w:hanging="241"/>
        <w:jc w:val="left"/>
      </w:pPr>
      <w:r>
        <w:t>Online</w:t>
      </w:r>
      <w:r>
        <w:rPr>
          <w:spacing w:val="-14"/>
        </w:rPr>
        <w:t xml:space="preserve"> </w:t>
      </w:r>
      <w:r>
        <w:rPr>
          <w:spacing w:val="-2"/>
        </w:rPr>
        <w:t>Reporting</w:t>
      </w:r>
    </w:p>
    <w:p w:rsidR="00DE337E" w14:paraId="27D56F2E" w14:textId="77777777">
      <w:pPr>
        <w:pStyle w:val="BodyText"/>
        <w:spacing w:before="2"/>
        <w:rPr>
          <w:b/>
          <w:sz w:val="23"/>
        </w:rPr>
      </w:pPr>
    </w:p>
    <w:p w:rsidR="00DE337E" w14:paraId="42170A49" w14:textId="02D3C729">
      <w:pPr>
        <w:pStyle w:val="BodyText"/>
        <w:ind w:left="1100" w:right="745"/>
      </w:pPr>
      <w:r>
        <w:t>The</w:t>
      </w:r>
      <w:r>
        <w:rPr>
          <w:spacing w:val="-11"/>
        </w:rPr>
        <w:t xml:space="preserve"> </w:t>
      </w:r>
      <w:r>
        <w:t>Administration</w:t>
      </w:r>
      <w:r>
        <w:rPr>
          <w:spacing w:val="-11"/>
        </w:rPr>
        <w:t xml:space="preserve"> </w:t>
      </w:r>
      <w:r>
        <w:t>for</w:t>
      </w:r>
      <w:r>
        <w:rPr>
          <w:spacing w:val="-13"/>
        </w:rPr>
        <w:t xml:space="preserve"> </w:t>
      </w:r>
      <w:r>
        <w:t>Children</w:t>
      </w:r>
      <w:r>
        <w:rPr>
          <w:spacing w:val="-9"/>
        </w:rPr>
        <w:t xml:space="preserve"> </w:t>
      </w:r>
      <w:r>
        <w:t>and</w:t>
      </w:r>
      <w:r>
        <w:rPr>
          <w:spacing w:val="-9"/>
        </w:rPr>
        <w:t xml:space="preserve"> </w:t>
      </w:r>
      <w:r>
        <w:t>Families</w:t>
      </w:r>
      <w:r>
        <w:rPr>
          <w:spacing w:val="-12"/>
        </w:rPr>
        <w:t xml:space="preserve"> </w:t>
      </w:r>
      <w:r>
        <w:t>developed</w:t>
      </w:r>
      <w:r>
        <w:rPr>
          <w:spacing w:val="-11"/>
        </w:rPr>
        <w:t xml:space="preserve"> </w:t>
      </w:r>
      <w:r>
        <w:t>the</w:t>
      </w:r>
      <w:r>
        <w:rPr>
          <w:spacing w:val="-12"/>
        </w:rPr>
        <w:t xml:space="preserve"> </w:t>
      </w:r>
      <w:r>
        <w:t>Online</w:t>
      </w:r>
      <w:r>
        <w:rPr>
          <w:spacing w:val="-12"/>
        </w:rPr>
        <w:t xml:space="preserve"> </w:t>
      </w:r>
      <w:r>
        <w:t>Data</w:t>
      </w:r>
      <w:r>
        <w:rPr>
          <w:spacing w:val="-15"/>
        </w:rPr>
        <w:t xml:space="preserve"> </w:t>
      </w:r>
      <w:r>
        <w:t>Collection</w:t>
      </w:r>
      <w:r>
        <w:rPr>
          <w:spacing w:val="-9"/>
        </w:rPr>
        <w:t xml:space="preserve"> </w:t>
      </w:r>
      <w:r>
        <w:t>(OLDC)</w:t>
      </w:r>
      <w:r>
        <w:rPr>
          <w:spacing w:val="-12"/>
        </w:rPr>
        <w:t xml:space="preserve"> </w:t>
      </w:r>
      <w:r>
        <w:t xml:space="preserve">System to allow states to submit their </w:t>
      </w:r>
      <w:r w:rsidR="00606DDA">
        <w:t>OCSS</w:t>
      </w:r>
      <w:r>
        <w:t>-157 reports electronically through the HHS website. The web address for accessing the online system is https:/</w:t>
      </w:r>
      <w:hyperlink r:id="rId8">
        <w:r>
          <w:t>/www.g</w:t>
        </w:r>
      </w:hyperlink>
      <w:r>
        <w:t>r</w:t>
      </w:r>
      <w:hyperlink r:id="rId8">
        <w:r>
          <w:t>antsolutions.gov.</w:t>
        </w:r>
      </w:hyperlink>
    </w:p>
    <w:p w:rsidR="00DE337E" w14:paraId="08F257F2" w14:textId="77777777">
      <w:pPr>
        <w:pStyle w:val="BodyText"/>
        <w:spacing w:before="1"/>
      </w:pPr>
    </w:p>
    <w:p w:rsidR="00DE337E" w14:paraId="54248A5F" w14:textId="3F2FDA24">
      <w:pPr>
        <w:pStyle w:val="BodyText"/>
        <w:ind w:left="1100" w:right="1093"/>
        <w:jc w:val="both"/>
        <w:rPr>
          <w:sz w:val="27"/>
        </w:rPr>
      </w:pPr>
      <w:r>
        <w:t>For</w:t>
      </w:r>
      <w:r>
        <w:rPr>
          <w:spacing w:val="-10"/>
        </w:rPr>
        <w:t xml:space="preserve"> </w:t>
      </w:r>
      <w:r>
        <w:t>GrantSolutions</w:t>
      </w:r>
      <w:r>
        <w:rPr>
          <w:spacing w:val="-9"/>
        </w:rPr>
        <w:t xml:space="preserve"> </w:t>
      </w:r>
      <w:r>
        <w:t>access,</w:t>
      </w:r>
      <w:r>
        <w:rPr>
          <w:spacing w:val="-9"/>
        </w:rPr>
        <w:t xml:space="preserve"> </w:t>
      </w:r>
      <w:r>
        <w:t>complete</w:t>
      </w:r>
      <w:r>
        <w:rPr>
          <w:spacing w:val="-12"/>
        </w:rPr>
        <w:t xml:space="preserve"> </w:t>
      </w:r>
      <w:r>
        <w:t>the</w:t>
      </w:r>
      <w:r>
        <w:rPr>
          <w:spacing w:val="-10"/>
        </w:rPr>
        <w:t xml:space="preserve"> </w:t>
      </w:r>
      <w:r>
        <w:t>Grantee</w:t>
      </w:r>
      <w:r>
        <w:rPr>
          <w:spacing w:val="-15"/>
        </w:rPr>
        <w:t xml:space="preserve"> </w:t>
      </w:r>
      <w:r>
        <w:t>User</w:t>
      </w:r>
      <w:r>
        <w:rPr>
          <w:spacing w:val="-10"/>
        </w:rPr>
        <w:t xml:space="preserve"> </w:t>
      </w:r>
      <w:r>
        <w:t>Account</w:t>
      </w:r>
      <w:r>
        <w:rPr>
          <w:spacing w:val="-11"/>
        </w:rPr>
        <w:t xml:space="preserve"> </w:t>
      </w:r>
      <w:r>
        <w:t>form</w:t>
      </w:r>
      <w:r>
        <w:rPr>
          <w:spacing w:val="-11"/>
        </w:rPr>
        <w:t xml:space="preserve"> </w:t>
      </w:r>
      <w:r>
        <w:t>found</w:t>
      </w:r>
      <w:r>
        <w:rPr>
          <w:spacing w:val="-12"/>
        </w:rPr>
        <w:t xml:space="preserve"> </w:t>
      </w:r>
      <w:r>
        <w:t>on</w:t>
      </w:r>
      <w:r>
        <w:rPr>
          <w:spacing w:val="-12"/>
        </w:rPr>
        <w:t xml:space="preserve"> </w:t>
      </w:r>
      <w:r>
        <w:t>the</w:t>
      </w:r>
      <w:r>
        <w:rPr>
          <w:spacing w:val="-10"/>
        </w:rPr>
        <w:t xml:space="preserve"> </w:t>
      </w:r>
      <w:r>
        <w:t>GrantSolutions</w:t>
      </w:r>
      <w:r>
        <w:t xml:space="preserve"> website.</w:t>
      </w:r>
      <w:r>
        <w:rPr>
          <w:spacing w:val="-7"/>
        </w:rPr>
        <w:t xml:space="preserve"> </w:t>
      </w:r>
      <w:r>
        <w:t>If</w:t>
      </w:r>
      <w:r>
        <w:rPr>
          <w:spacing w:val="-7"/>
        </w:rPr>
        <w:t xml:space="preserve"> </w:t>
      </w:r>
      <w:r>
        <w:t>you</w:t>
      </w:r>
      <w:r>
        <w:rPr>
          <w:spacing w:val="-10"/>
        </w:rPr>
        <w:t xml:space="preserve"> </w:t>
      </w:r>
      <w:r>
        <w:t>have</w:t>
      </w:r>
      <w:r>
        <w:rPr>
          <w:spacing w:val="-10"/>
        </w:rPr>
        <w:t xml:space="preserve"> </w:t>
      </w:r>
      <w:r>
        <w:t>any</w:t>
      </w:r>
      <w:r>
        <w:rPr>
          <w:spacing w:val="-10"/>
        </w:rPr>
        <w:t xml:space="preserve"> </w:t>
      </w:r>
      <w:r>
        <w:t>questions</w:t>
      </w:r>
      <w:r>
        <w:rPr>
          <w:spacing w:val="-7"/>
        </w:rPr>
        <w:t xml:space="preserve"> </w:t>
      </w:r>
      <w:r>
        <w:t>about</w:t>
      </w:r>
      <w:r>
        <w:rPr>
          <w:spacing w:val="-9"/>
        </w:rPr>
        <w:t xml:space="preserve"> </w:t>
      </w:r>
      <w:r>
        <w:t>the</w:t>
      </w:r>
      <w:r>
        <w:rPr>
          <w:spacing w:val="-8"/>
        </w:rPr>
        <w:t xml:space="preserve"> </w:t>
      </w:r>
      <w:r w:rsidR="00606DDA">
        <w:t>OCSS</w:t>
      </w:r>
      <w:r>
        <w:t>-157,</w:t>
      </w:r>
      <w:r>
        <w:rPr>
          <w:spacing w:val="-9"/>
        </w:rPr>
        <w:t xml:space="preserve"> </w:t>
      </w:r>
      <w:r>
        <w:t>contact</w:t>
      </w:r>
      <w:r>
        <w:rPr>
          <w:spacing w:val="-9"/>
        </w:rPr>
        <w:t xml:space="preserve"> </w:t>
      </w:r>
      <w:r>
        <w:t>the</w:t>
      </w:r>
      <w:r>
        <w:rPr>
          <w:spacing w:val="-10"/>
        </w:rPr>
        <w:t xml:space="preserve"> </w:t>
      </w:r>
      <w:r w:rsidR="005E3ABE">
        <w:rPr>
          <w:spacing w:val="-10"/>
        </w:rPr>
        <w:t xml:space="preserve">Division of Federal Systems, Data </w:t>
      </w:r>
      <w:r w:rsidR="00710B36">
        <w:rPr>
          <w:spacing w:val="-10"/>
        </w:rPr>
        <w:t>Analytics</w:t>
      </w:r>
      <w:r w:rsidR="005E3ABE">
        <w:rPr>
          <w:spacing w:val="-10"/>
        </w:rPr>
        <w:t xml:space="preserve"> Branch </w:t>
      </w:r>
      <w:r>
        <w:t xml:space="preserve">at </w:t>
      </w:r>
      <w:hyperlink r:id="rId9" w:history="1">
        <w:r w:rsidRPr="00942C6D" w:rsidR="00511E6D">
          <w:rPr>
            <w:rStyle w:val="Hyperlink"/>
          </w:rPr>
          <w:t>OCSS_DFS_DAB@acf.hhs.gov</w:t>
        </w:r>
      </w:hyperlink>
      <w:r>
        <w:rPr>
          <w:sz w:val="27"/>
        </w:rPr>
        <w:t>.</w:t>
      </w:r>
    </w:p>
    <w:p w:rsidR="00DE337E" w14:paraId="18DD45D7" w14:textId="715D8D7D">
      <w:pPr>
        <w:pStyle w:val="BodyText"/>
        <w:spacing w:before="3"/>
        <w:rPr>
          <w:sz w:val="22"/>
        </w:rPr>
      </w:pPr>
      <w:r>
        <w:rPr>
          <w:noProof/>
        </w:rPr>
        <mc:AlternateContent>
          <mc:Choice Requires="wps">
            <w:drawing>
              <wp:anchor distT="0" distB="0" distL="0" distR="0" simplePos="0" relativeHeight="251684864" behindDoc="1" locked="0" layoutInCell="1" allowOverlap="1">
                <wp:simplePos x="0" y="0"/>
                <wp:positionH relativeFrom="page">
                  <wp:posOffset>915670</wp:posOffset>
                </wp:positionH>
                <wp:positionV relativeFrom="paragraph">
                  <wp:posOffset>197485</wp:posOffset>
                </wp:positionV>
                <wp:extent cx="6120130" cy="1640205"/>
                <wp:effectExtent l="0" t="0" r="0" b="0"/>
                <wp:wrapTopAndBottom/>
                <wp:docPr id="17"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0130" cy="1640205"/>
                        </a:xfrm>
                        <a:prstGeom prst="rect">
                          <a:avLst/>
                        </a:prstGeom>
                        <a:solidFill>
                          <a:srgbClr val="F3F3F3"/>
                        </a:solidFill>
                        <a:ln w="39370">
                          <a:solidFill>
                            <a:srgbClr val="000000"/>
                          </a:solidFill>
                          <a:miter lim="800000"/>
                          <a:headEnd/>
                          <a:tailEnd/>
                        </a:ln>
                      </wps:spPr>
                      <wps:txbx>
                        <w:txbxContent>
                          <w:p w:rsidR="00DE337E" w14:textId="5A141894">
                            <w:pPr>
                              <w:spacing w:before="17"/>
                              <w:ind w:left="109"/>
                              <w:rPr>
                                <w:b/>
                                <w:color w:val="000000"/>
                                <w:sz w:val="24"/>
                              </w:rPr>
                            </w:pPr>
                            <w:r>
                              <w:rPr>
                                <w:b/>
                                <w:color w:val="000000"/>
                                <w:sz w:val="24"/>
                              </w:rPr>
                              <w:t xml:space="preserve">9. </w:t>
                            </w:r>
                            <w:r>
                              <w:rPr>
                                <w:b/>
                                <w:color w:val="000000"/>
                                <w:spacing w:val="-2"/>
                                <w:sz w:val="24"/>
                              </w:rPr>
                              <w:t>Signature</w:t>
                            </w:r>
                          </w:p>
                          <w:p w:rsidR="00DE337E" w14:textId="77777777">
                            <w:pPr>
                              <w:pStyle w:val="BodyText"/>
                              <w:spacing w:before="1"/>
                              <w:rPr>
                                <w:b/>
                                <w:color w:val="000000"/>
                                <w:sz w:val="23"/>
                              </w:rPr>
                            </w:pPr>
                          </w:p>
                          <w:p w:rsidR="00DE337E" w14:textId="73A53718">
                            <w:pPr>
                              <w:pStyle w:val="BodyText"/>
                              <w:spacing w:before="1"/>
                              <w:ind w:left="109" w:right="345"/>
                              <w:rPr>
                                <w:color w:val="000000"/>
                              </w:rPr>
                            </w:pPr>
                            <w:r>
                              <w:rPr>
                                <w:color w:val="000000"/>
                              </w:rPr>
                              <w:t>The</w:t>
                            </w:r>
                            <w:r>
                              <w:rPr>
                                <w:color w:val="000000"/>
                                <w:spacing w:val="-12"/>
                              </w:rPr>
                              <w:t xml:space="preserve"> </w:t>
                            </w:r>
                            <w:r w:rsidR="00606DDA">
                              <w:rPr>
                                <w:color w:val="000000"/>
                              </w:rPr>
                              <w:t>OCSS</w:t>
                            </w:r>
                            <w:r>
                              <w:rPr>
                                <w:color w:val="000000"/>
                              </w:rPr>
                              <w:t>-157</w:t>
                            </w:r>
                            <w:r>
                              <w:rPr>
                                <w:color w:val="000000"/>
                                <w:spacing w:val="-4"/>
                              </w:rPr>
                              <w:t xml:space="preserve"> </w:t>
                            </w:r>
                            <w:r>
                              <w:rPr>
                                <w:color w:val="000000"/>
                              </w:rPr>
                              <w:t>must</w:t>
                            </w:r>
                            <w:r>
                              <w:rPr>
                                <w:color w:val="000000"/>
                                <w:spacing w:val="-4"/>
                              </w:rPr>
                              <w:t xml:space="preserve"> </w:t>
                            </w:r>
                            <w:r>
                              <w:rPr>
                                <w:color w:val="000000"/>
                              </w:rPr>
                              <w:t>be</w:t>
                            </w:r>
                            <w:r>
                              <w:rPr>
                                <w:color w:val="000000"/>
                                <w:spacing w:val="-5"/>
                              </w:rPr>
                              <w:t xml:space="preserve"> </w:t>
                            </w:r>
                            <w:r>
                              <w:rPr>
                                <w:color w:val="000000"/>
                              </w:rPr>
                              <w:t>electronically</w:t>
                            </w:r>
                            <w:r>
                              <w:rPr>
                                <w:color w:val="000000"/>
                                <w:spacing w:val="-15"/>
                              </w:rPr>
                              <w:t xml:space="preserve"> </w:t>
                            </w:r>
                            <w:r>
                              <w:rPr>
                                <w:color w:val="000000"/>
                              </w:rPr>
                              <w:t>signed</w:t>
                            </w:r>
                            <w:r>
                              <w:rPr>
                                <w:color w:val="000000"/>
                                <w:spacing w:val="-5"/>
                              </w:rPr>
                              <w:t xml:space="preserve"> </w:t>
                            </w:r>
                            <w:r>
                              <w:rPr>
                                <w:color w:val="000000"/>
                              </w:rPr>
                              <w:t>and</w:t>
                            </w:r>
                            <w:r>
                              <w:rPr>
                                <w:color w:val="000000"/>
                                <w:spacing w:val="-7"/>
                              </w:rPr>
                              <w:t xml:space="preserve"> </w:t>
                            </w:r>
                            <w:r>
                              <w:rPr>
                                <w:color w:val="000000"/>
                              </w:rPr>
                              <w:t>dated</w:t>
                            </w:r>
                            <w:r>
                              <w:rPr>
                                <w:color w:val="000000"/>
                                <w:spacing w:val="-7"/>
                              </w:rPr>
                              <w:t xml:space="preserve"> </w:t>
                            </w:r>
                            <w:r>
                              <w:rPr>
                                <w:color w:val="000000"/>
                              </w:rPr>
                              <w:t>by</w:t>
                            </w:r>
                            <w:r>
                              <w:rPr>
                                <w:color w:val="000000"/>
                                <w:spacing w:val="-12"/>
                              </w:rPr>
                              <w:t xml:space="preserve"> </w:t>
                            </w:r>
                            <w:r>
                              <w:rPr>
                                <w:color w:val="000000"/>
                              </w:rPr>
                              <w:t>the</w:t>
                            </w:r>
                            <w:r>
                              <w:rPr>
                                <w:color w:val="000000"/>
                                <w:spacing w:val="-5"/>
                              </w:rPr>
                              <w:t xml:space="preserve"> </w:t>
                            </w:r>
                            <w:r>
                              <w:rPr>
                                <w:color w:val="000000"/>
                              </w:rPr>
                              <w:t>Director</w:t>
                            </w:r>
                            <w:r>
                              <w:rPr>
                                <w:color w:val="000000"/>
                                <w:spacing w:val="-7"/>
                              </w:rPr>
                              <w:t xml:space="preserve"> </w:t>
                            </w:r>
                            <w:r>
                              <w:rPr>
                                <w:color w:val="000000"/>
                              </w:rPr>
                              <w:t>of</w:t>
                            </w:r>
                            <w:r>
                              <w:rPr>
                                <w:color w:val="000000"/>
                                <w:spacing w:val="-8"/>
                              </w:rPr>
                              <w:t xml:space="preserve"> </w:t>
                            </w:r>
                            <w:r>
                              <w:rPr>
                                <w:color w:val="000000"/>
                              </w:rPr>
                              <w:t>the</w:t>
                            </w:r>
                            <w:r>
                              <w:rPr>
                                <w:color w:val="000000"/>
                                <w:spacing w:val="-6"/>
                              </w:rPr>
                              <w:t xml:space="preserve"> </w:t>
                            </w:r>
                            <w:r>
                              <w:rPr>
                                <w:color w:val="000000"/>
                              </w:rPr>
                              <w:t>state's</w:t>
                            </w:r>
                            <w:r>
                              <w:rPr>
                                <w:color w:val="000000"/>
                                <w:spacing w:val="-4"/>
                              </w:rPr>
                              <w:t xml:space="preserve"> </w:t>
                            </w:r>
                            <w:r>
                              <w:rPr>
                                <w:color w:val="000000"/>
                              </w:rPr>
                              <w:t>Title</w:t>
                            </w:r>
                            <w:r>
                              <w:rPr>
                                <w:color w:val="000000"/>
                                <w:spacing w:val="-3"/>
                              </w:rPr>
                              <w:t xml:space="preserve"> </w:t>
                            </w:r>
                            <w:r>
                              <w:rPr>
                                <w:color w:val="000000"/>
                              </w:rPr>
                              <w:t>IV-D program.</w:t>
                            </w:r>
                            <w:r>
                              <w:rPr>
                                <w:color w:val="000000"/>
                                <w:spacing w:val="40"/>
                              </w:rPr>
                              <w:t xml:space="preserve"> </w:t>
                            </w:r>
                            <w:r>
                              <w:rPr>
                                <w:color w:val="000000"/>
                              </w:rPr>
                              <w:t>For</w:t>
                            </w:r>
                            <w:r>
                              <w:rPr>
                                <w:color w:val="000000"/>
                                <w:spacing w:val="-12"/>
                              </w:rPr>
                              <w:t xml:space="preserve"> </w:t>
                            </w:r>
                            <w:r>
                              <w:rPr>
                                <w:color w:val="000000"/>
                              </w:rPr>
                              <w:t>purposes</w:t>
                            </w:r>
                            <w:r>
                              <w:rPr>
                                <w:color w:val="000000"/>
                                <w:spacing w:val="-7"/>
                              </w:rPr>
                              <w:t xml:space="preserve"> </w:t>
                            </w:r>
                            <w:r>
                              <w:rPr>
                                <w:color w:val="000000"/>
                              </w:rPr>
                              <w:t>of</w:t>
                            </w:r>
                            <w:r>
                              <w:rPr>
                                <w:color w:val="000000"/>
                                <w:spacing w:val="-10"/>
                              </w:rPr>
                              <w:t xml:space="preserve"> </w:t>
                            </w:r>
                            <w:r>
                              <w:rPr>
                                <w:color w:val="000000"/>
                              </w:rPr>
                              <w:t>online</w:t>
                            </w:r>
                            <w:r>
                              <w:rPr>
                                <w:color w:val="000000"/>
                                <w:spacing w:val="-8"/>
                              </w:rPr>
                              <w:t xml:space="preserve"> </w:t>
                            </w:r>
                            <w:r>
                              <w:rPr>
                                <w:color w:val="000000"/>
                              </w:rPr>
                              <w:t>reporting,</w:t>
                            </w:r>
                            <w:r>
                              <w:rPr>
                                <w:color w:val="000000"/>
                                <w:spacing w:val="-7"/>
                              </w:rPr>
                              <w:t xml:space="preserve"> </w:t>
                            </w:r>
                            <w:r>
                              <w:rPr>
                                <w:color w:val="000000"/>
                              </w:rPr>
                              <w:t>each</w:t>
                            </w:r>
                            <w:r>
                              <w:rPr>
                                <w:color w:val="000000"/>
                                <w:spacing w:val="-7"/>
                              </w:rPr>
                              <w:t xml:space="preserve"> </w:t>
                            </w:r>
                            <w:r>
                              <w:rPr>
                                <w:color w:val="000000"/>
                              </w:rPr>
                              <w:t>state</w:t>
                            </w:r>
                            <w:r>
                              <w:rPr>
                                <w:color w:val="000000"/>
                                <w:spacing w:val="-10"/>
                              </w:rPr>
                              <w:t xml:space="preserve"> </w:t>
                            </w:r>
                            <w:r>
                              <w:rPr>
                                <w:color w:val="000000"/>
                              </w:rPr>
                              <w:t>Child</w:t>
                            </w:r>
                            <w:r>
                              <w:rPr>
                                <w:color w:val="000000"/>
                                <w:spacing w:val="-7"/>
                              </w:rPr>
                              <w:t xml:space="preserve"> </w:t>
                            </w:r>
                            <w:r>
                              <w:rPr>
                                <w:color w:val="000000"/>
                              </w:rPr>
                              <w:t>Support</w:t>
                            </w:r>
                            <w:r>
                              <w:rPr>
                                <w:color w:val="000000"/>
                                <w:spacing w:val="-9"/>
                              </w:rPr>
                              <w:t xml:space="preserve"> </w:t>
                            </w:r>
                            <w:r>
                              <w:rPr>
                                <w:color w:val="000000"/>
                              </w:rPr>
                              <w:t>Director</w:t>
                            </w:r>
                            <w:r>
                              <w:rPr>
                                <w:color w:val="000000"/>
                                <w:spacing w:val="-8"/>
                              </w:rPr>
                              <w:t xml:space="preserve"> </w:t>
                            </w:r>
                            <w:r>
                              <w:rPr>
                                <w:color w:val="000000"/>
                              </w:rPr>
                              <w:t>will</w:t>
                            </w:r>
                            <w:r>
                              <w:rPr>
                                <w:color w:val="000000"/>
                                <w:spacing w:val="-9"/>
                              </w:rPr>
                              <w:t xml:space="preserve"> </w:t>
                            </w:r>
                            <w:r>
                              <w:rPr>
                                <w:color w:val="000000"/>
                              </w:rPr>
                              <w:t>be</w:t>
                            </w:r>
                            <w:r>
                              <w:rPr>
                                <w:color w:val="000000"/>
                                <w:spacing w:val="-8"/>
                              </w:rPr>
                              <w:t xml:space="preserve"> </w:t>
                            </w:r>
                            <w:r>
                              <w:rPr>
                                <w:color w:val="000000"/>
                              </w:rPr>
                              <w:t>assigned</w:t>
                            </w:r>
                            <w:r>
                              <w:rPr>
                                <w:color w:val="000000"/>
                                <w:spacing w:val="-7"/>
                              </w:rPr>
                              <w:t xml:space="preserve"> </w:t>
                            </w:r>
                            <w:r>
                              <w:rPr>
                                <w:color w:val="000000"/>
                              </w:rPr>
                              <w:t>a special ID and password. Approving</w:t>
                            </w:r>
                            <w:r>
                              <w:rPr>
                                <w:color w:val="000000"/>
                                <w:spacing w:val="-2"/>
                              </w:rPr>
                              <w:t xml:space="preserve"> </w:t>
                            </w:r>
                            <w:r>
                              <w:rPr>
                                <w:color w:val="000000"/>
                              </w:rPr>
                              <w:t xml:space="preserve">the electronic </w:t>
                            </w:r>
                            <w:r w:rsidR="00606DDA">
                              <w:rPr>
                                <w:color w:val="000000"/>
                              </w:rPr>
                              <w:t>OCSS</w:t>
                            </w:r>
                            <w:r>
                              <w:rPr>
                                <w:color w:val="000000"/>
                              </w:rPr>
                              <w:t>-157 under these IDs and passwords indicates</w:t>
                            </w:r>
                            <w:r>
                              <w:rPr>
                                <w:color w:val="000000"/>
                                <w:spacing w:val="-2"/>
                              </w:rPr>
                              <w:t xml:space="preserve"> </w:t>
                            </w:r>
                            <w:r>
                              <w:rPr>
                                <w:color w:val="000000"/>
                              </w:rPr>
                              <w:t>that the appropriate person has reviewed and approved the report.</w:t>
                            </w:r>
                            <w:r>
                              <w:rPr>
                                <w:color w:val="000000"/>
                                <w:spacing w:val="40"/>
                              </w:rPr>
                              <w:t xml:space="preserve"> </w:t>
                            </w:r>
                            <w:r>
                              <w:rPr>
                                <w:color w:val="000000"/>
                              </w:rPr>
                              <w:t xml:space="preserve">Signatures on the </w:t>
                            </w:r>
                            <w:r w:rsidR="00606DDA">
                              <w:rPr>
                                <w:color w:val="000000"/>
                              </w:rPr>
                              <w:t>OCSS</w:t>
                            </w:r>
                            <w:r>
                              <w:rPr>
                                <w:color w:val="000000"/>
                              </w:rPr>
                              <w:t>-157 forms submitted by</w:t>
                            </w:r>
                            <w:r>
                              <w:rPr>
                                <w:color w:val="000000"/>
                                <w:spacing w:val="-3"/>
                              </w:rPr>
                              <w:t xml:space="preserve"> </w:t>
                            </w:r>
                            <w:r>
                              <w:rPr>
                                <w:color w:val="000000"/>
                              </w:rPr>
                              <w:t>using OLDC indicate that the state Director</w:t>
                            </w:r>
                            <w:r>
                              <w:rPr>
                                <w:color w:val="000000"/>
                                <w:spacing w:val="-3"/>
                              </w:rPr>
                              <w:t xml:space="preserve"> </w:t>
                            </w:r>
                            <w:r>
                              <w:rPr>
                                <w:color w:val="000000"/>
                              </w:rPr>
                              <w:t>has verified the report</w:t>
                            </w:r>
                            <w:r>
                              <w:rPr>
                                <w:color w:val="000000"/>
                                <w:spacing w:val="-3"/>
                              </w:rPr>
                              <w:t xml:space="preserve"> </w:t>
                            </w:r>
                            <w:r>
                              <w:rPr>
                                <w:color w:val="000000"/>
                              </w:rPr>
                              <w:t>and</w:t>
                            </w:r>
                            <w:r>
                              <w:rPr>
                                <w:color w:val="000000"/>
                                <w:spacing w:val="-6"/>
                              </w:rPr>
                              <w:t xml:space="preserve"> </w:t>
                            </w:r>
                            <w:r>
                              <w:rPr>
                                <w:color w:val="000000"/>
                              </w:rPr>
                              <w:t>is</w:t>
                            </w:r>
                            <w:r>
                              <w:rPr>
                                <w:color w:val="000000"/>
                                <w:spacing w:val="-3"/>
                              </w:rPr>
                              <w:t xml:space="preserve"> </w:t>
                            </w:r>
                            <w:r>
                              <w:rPr>
                                <w:color w:val="000000"/>
                              </w:rPr>
                              <w:t>certifying</w:t>
                            </w:r>
                            <w:r>
                              <w:rPr>
                                <w:color w:val="000000"/>
                                <w:spacing w:val="-8"/>
                              </w:rPr>
                              <w:t xml:space="preserve"> </w:t>
                            </w:r>
                            <w:r>
                              <w:rPr>
                                <w:color w:val="000000"/>
                              </w:rPr>
                              <w:t>that</w:t>
                            </w:r>
                            <w:r>
                              <w:rPr>
                                <w:color w:val="000000"/>
                                <w:spacing w:val="-3"/>
                              </w:rPr>
                              <w:t xml:space="preserve"> </w:t>
                            </w:r>
                            <w:r>
                              <w:rPr>
                                <w:color w:val="000000"/>
                              </w:rPr>
                              <w:t>the</w:t>
                            </w:r>
                            <w:r>
                              <w:rPr>
                                <w:color w:val="000000"/>
                                <w:spacing w:val="-4"/>
                              </w:rPr>
                              <w:t xml:space="preserve"> </w:t>
                            </w:r>
                            <w:r>
                              <w:rPr>
                                <w:color w:val="000000"/>
                              </w:rPr>
                              <w:t>information</w:t>
                            </w:r>
                            <w:r>
                              <w:rPr>
                                <w:color w:val="000000"/>
                                <w:spacing w:val="-3"/>
                              </w:rPr>
                              <w:t xml:space="preserve"> </w:t>
                            </w:r>
                            <w:r>
                              <w:rPr>
                                <w:color w:val="000000"/>
                              </w:rPr>
                              <w:t>provided</w:t>
                            </w:r>
                            <w:r>
                              <w:rPr>
                                <w:color w:val="000000"/>
                                <w:spacing w:val="-3"/>
                              </w:rPr>
                              <w:t xml:space="preserve"> </w:t>
                            </w:r>
                            <w:r>
                              <w:rPr>
                                <w:color w:val="000000"/>
                              </w:rPr>
                              <w:t>on</w:t>
                            </w:r>
                            <w:r>
                              <w:rPr>
                                <w:color w:val="000000"/>
                                <w:spacing w:val="-3"/>
                              </w:rPr>
                              <w:t xml:space="preserve"> </w:t>
                            </w:r>
                            <w:r>
                              <w:rPr>
                                <w:color w:val="000000"/>
                              </w:rPr>
                              <w:t>the</w:t>
                            </w:r>
                            <w:r>
                              <w:rPr>
                                <w:color w:val="000000"/>
                                <w:spacing w:val="-4"/>
                              </w:rPr>
                              <w:t xml:space="preserve"> </w:t>
                            </w:r>
                            <w:r>
                              <w:rPr>
                                <w:color w:val="000000"/>
                              </w:rPr>
                              <w:t>report</w:t>
                            </w:r>
                            <w:r>
                              <w:rPr>
                                <w:color w:val="000000"/>
                                <w:spacing w:val="-6"/>
                              </w:rPr>
                              <w:t xml:space="preserve"> </w:t>
                            </w:r>
                            <w:r>
                              <w:rPr>
                                <w:color w:val="000000"/>
                              </w:rPr>
                              <w:t>is</w:t>
                            </w:r>
                            <w:r>
                              <w:rPr>
                                <w:color w:val="000000"/>
                                <w:spacing w:val="-3"/>
                              </w:rPr>
                              <w:t xml:space="preserve"> </w:t>
                            </w:r>
                            <w:r>
                              <w:rPr>
                                <w:color w:val="000000"/>
                              </w:rPr>
                              <w:t>accurate,</w:t>
                            </w:r>
                            <w:r>
                              <w:rPr>
                                <w:color w:val="000000"/>
                                <w:spacing w:val="-6"/>
                              </w:rPr>
                              <w:t xml:space="preserve"> </w:t>
                            </w:r>
                            <w:r>
                              <w:rPr>
                                <w:color w:val="000000"/>
                              </w:rPr>
                              <w:t>to</w:t>
                            </w:r>
                            <w:r>
                              <w:rPr>
                                <w:color w:val="000000"/>
                                <w:spacing w:val="-3"/>
                              </w:rPr>
                              <w:t xml:space="preserve"> </w:t>
                            </w:r>
                            <w:r>
                              <w:rPr>
                                <w:color w:val="000000"/>
                              </w:rPr>
                              <w:t>the</w:t>
                            </w:r>
                            <w:r>
                              <w:rPr>
                                <w:color w:val="000000"/>
                                <w:spacing w:val="-6"/>
                              </w:rPr>
                              <w:t xml:space="preserve"> </w:t>
                            </w:r>
                            <w:r>
                              <w:rPr>
                                <w:color w:val="000000"/>
                              </w:rPr>
                              <w:t>best</w:t>
                            </w:r>
                            <w:r>
                              <w:rPr>
                                <w:color w:val="000000"/>
                                <w:spacing w:val="-3"/>
                              </w:rPr>
                              <w:t xml:space="preserve"> </w:t>
                            </w:r>
                            <w:r>
                              <w:rPr>
                                <w:color w:val="000000"/>
                              </w:rPr>
                              <w:t>of</w:t>
                            </w:r>
                            <w:r>
                              <w:rPr>
                                <w:color w:val="000000"/>
                                <w:spacing w:val="-3"/>
                              </w:rPr>
                              <w:t xml:space="preserve"> </w:t>
                            </w:r>
                            <w:r>
                              <w:rPr>
                                <w:color w:val="000000"/>
                              </w:rPr>
                              <w:t>his or her knowledge and belief.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1026" type="#_x0000_t202" style="width:481.9pt;height:129.15pt;margin-top:15.55pt;margin-left:72.1pt;mso-height-percent:0;mso-height-relative:page;mso-position-horizontal-relative:page;mso-width-percent:0;mso-width-relative:page;mso-wrap-distance-bottom:0;mso-wrap-distance-left:0;mso-wrap-distance-right:0;mso-wrap-distance-top:0;mso-wrap-style:square;position:absolute;visibility:visible;v-text-anchor:top;z-index:-251630592" fillcolor="#f3f3f3" strokeweight="3.1pt">
                <v:textbox inset="0,0,0,0">
                  <w:txbxContent>
                    <w:p w:rsidR="00DE337E" w14:paraId="29688C0D" w14:textId="5A141894">
                      <w:pPr>
                        <w:spacing w:before="17"/>
                        <w:ind w:left="109"/>
                        <w:rPr>
                          <w:b/>
                          <w:color w:val="000000"/>
                          <w:sz w:val="24"/>
                        </w:rPr>
                      </w:pPr>
                      <w:r>
                        <w:rPr>
                          <w:b/>
                          <w:color w:val="000000"/>
                          <w:sz w:val="24"/>
                        </w:rPr>
                        <w:t xml:space="preserve">9. </w:t>
                      </w:r>
                      <w:r>
                        <w:rPr>
                          <w:b/>
                          <w:color w:val="000000"/>
                          <w:spacing w:val="-2"/>
                          <w:sz w:val="24"/>
                        </w:rPr>
                        <w:t>Signature</w:t>
                      </w:r>
                    </w:p>
                    <w:p w:rsidR="00DE337E" w14:paraId="2AD1A03F" w14:textId="77777777">
                      <w:pPr>
                        <w:pStyle w:val="BodyText"/>
                        <w:spacing w:before="1"/>
                        <w:rPr>
                          <w:b/>
                          <w:color w:val="000000"/>
                          <w:sz w:val="23"/>
                        </w:rPr>
                      </w:pPr>
                    </w:p>
                    <w:p w:rsidR="00DE337E" w14:paraId="46FD5C57" w14:textId="73A53718">
                      <w:pPr>
                        <w:pStyle w:val="BodyText"/>
                        <w:spacing w:before="1"/>
                        <w:ind w:left="109" w:right="345"/>
                        <w:rPr>
                          <w:color w:val="000000"/>
                        </w:rPr>
                      </w:pPr>
                      <w:r>
                        <w:rPr>
                          <w:color w:val="000000"/>
                        </w:rPr>
                        <w:t>The</w:t>
                      </w:r>
                      <w:r>
                        <w:rPr>
                          <w:color w:val="000000"/>
                          <w:spacing w:val="-12"/>
                        </w:rPr>
                        <w:t xml:space="preserve"> </w:t>
                      </w:r>
                      <w:r w:rsidR="00606DDA">
                        <w:rPr>
                          <w:color w:val="000000"/>
                        </w:rPr>
                        <w:t>OCSS</w:t>
                      </w:r>
                      <w:r>
                        <w:rPr>
                          <w:color w:val="000000"/>
                        </w:rPr>
                        <w:t>-157</w:t>
                      </w:r>
                      <w:r>
                        <w:rPr>
                          <w:color w:val="000000"/>
                          <w:spacing w:val="-4"/>
                        </w:rPr>
                        <w:t xml:space="preserve"> </w:t>
                      </w:r>
                      <w:r>
                        <w:rPr>
                          <w:color w:val="000000"/>
                        </w:rPr>
                        <w:t>must</w:t>
                      </w:r>
                      <w:r>
                        <w:rPr>
                          <w:color w:val="000000"/>
                          <w:spacing w:val="-4"/>
                        </w:rPr>
                        <w:t xml:space="preserve"> </w:t>
                      </w:r>
                      <w:r>
                        <w:rPr>
                          <w:color w:val="000000"/>
                        </w:rPr>
                        <w:t>be</w:t>
                      </w:r>
                      <w:r>
                        <w:rPr>
                          <w:color w:val="000000"/>
                          <w:spacing w:val="-5"/>
                        </w:rPr>
                        <w:t xml:space="preserve"> </w:t>
                      </w:r>
                      <w:r>
                        <w:rPr>
                          <w:color w:val="000000"/>
                        </w:rPr>
                        <w:t>electronically</w:t>
                      </w:r>
                      <w:r>
                        <w:rPr>
                          <w:color w:val="000000"/>
                          <w:spacing w:val="-15"/>
                        </w:rPr>
                        <w:t xml:space="preserve"> </w:t>
                      </w:r>
                      <w:r>
                        <w:rPr>
                          <w:color w:val="000000"/>
                        </w:rPr>
                        <w:t>signed</w:t>
                      </w:r>
                      <w:r>
                        <w:rPr>
                          <w:color w:val="000000"/>
                          <w:spacing w:val="-5"/>
                        </w:rPr>
                        <w:t xml:space="preserve"> </w:t>
                      </w:r>
                      <w:r>
                        <w:rPr>
                          <w:color w:val="000000"/>
                        </w:rPr>
                        <w:t>and</w:t>
                      </w:r>
                      <w:r>
                        <w:rPr>
                          <w:color w:val="000000"/>
                          <w:spacing w:val="-7"/>
                        </w:rPr>
                        <w:t xml:space="preserve"> </w:t>
                      </w:r>
                      <w:r>
                        <w:rPr>
                          <w:color w:val="000000"/>
                        </w:rPr>
                        <w:t>dated</w:t>
                      </w:r>
                      <w:r>
                        <w:rPr>
                          <w:color w:val="000000"/>
                          <w:spacing w:val="-7"/>
                        </w:rPr>
                        <w:t xml:space="preserve"> </w:t>
                      </w:r>
                      <w:r>
                        <w:rPr>
                          <w:color w:val="000000"/>
                        </w:rPr>
                        <w:t>by</w:t>
                      </w:r>
                      <w:r>
                        <w:rPr>
                          <w:color w:val="000000"/>
                          <w:spacing w:val="-12"/>
                        </w:rPr>
                        <w:t xml:space="preserve"> </w:t>
                      </w:r>
                      <w:r>
                        <w:rPr>
                          <w:color w:val="000000"/>
                        </w:rPr>
                        <w:t>the</w:t>
                      </w:r>
                      <w:r>
                        <w:rPr>
                          <w:color w:val="000000"/>
                          <w:spacing w:val="-5"/>
                        </w:rPr>
                        <w:t xml:space="preserve"> </w:t>
                      </w:r>
                      <w:r>
                        <w:rPr>
                          <w:color w:val="000000"/>
                        </w:rPr>
                        <w:t>Director</w:t>
                      </w:r>
                      <w:r>
                        <w:rPr>
                          <w:color w:val="000000"/>
                          <w:spacing w:val="-7"/>
                        </w:rPr>
                        <w:t xml:space="preserve"> </w:t>
                      </w:r>
                      <w:r>
                        <w:rPr>
                          <w:color w:val="000000"/>
                        </w:rPr>
                        <w:t>of</w:t>
                      </w:r>
                      <w:r>
                        <w:rPr>
                          <w:color w:val="000000"/>
                          <w:spacing w:val="-8"/>
                        </w:rPr>
                        <w:t xml:space="preserve"> </w:t>
                      </w:r>
                      <w:r>
                        <w:rPr>
                          <w:color w:val="000000"/>
                        </w:rPr>
                        <w:t>the</w:t>
                      </w:r>
                      <w:r>
                        <w:rPr>
                          <w:color w:val="000000"/>
                          <w:spacing w:val="-6"/>
                        </w:rPr>
                        <w:t xml:space="preserve"> </w:t>
                      </w:r>
                      <w:r>
                        <w:rPr>
                          <w:color w:val="000000"/>
                        </w:rPr>
                        <w:t>state's</w:t>
                      </w:r>
                      <w:r>
                        <w:rPr>
                          <w:color w:val="000000"/>
                          <w:spacing w:val="-4"/>
                        </w:rPr>
                        <w:t xml:space="preserve"> </w:t>
                      </w:r>
                      <w:r>
                        <w:rPr>
                          <w:color w:val="000000"/>
                        </w:rPr>
                        <w:t>Title</w:t>
                      </w:r>
                      <w:r>
                        <w:rPr>
                          <w:color w:val="000000"/>
                          <w:spacing w:val="-3"/>
                        </w:rPr>
                        <w:t xml:space="preserve"> </w:t>
                      </w:r>
                      <w:r>
                        <w:rPr>
                          <w:color w:val="000000"/>
                        </w:rPr>
                        <w:t>IV-D program.</w:t>
                      </w:r>
                      <w:r>
                        <w:rPr>
                          <w:color w:val="000000"/>
                          <w:spacing w:val="40"/>
                        </w:rPr>
                        <w:t xml:space="preserve"> </w:t>
                      </w:r>
                      <w:r>
                        <w:rPr>
                          <w:color w:val="000000"/>
                        </w:rPr>
                        <w:t>For</w:t>
                      </w:r>
                      <w:r>
                        <w:rPr>
                          <w:color w:val="000000"/>
                          <w:spacing w:val="-12"/>
                        </w:rPr>
                        <w:t xml:space="preserve"> </w:t>
                      </w:r>
                      <w:r>
                        <w:rPr>
                          <w:color w:val="000000"/>
                        </w:rPr>
                        <w:t>purposes</w:t>
                      </w:r>
                      <w:r>
                        <w:rPr>
                          <w:color w:val="000000"/>
                          <w:spacing w:val="-7"/>
                        </w:rPr>
                        <w:t xml:space="preserve"> </w:t>
                      </w:r>
                      <w:r>
                        <w:rPr>
                          <w:color w:val="000000"/>
                        </w:rPr>
                        <w:t>of</w:t>
                      </w:r>
                      <w:r>
                        <w:rPr>
                          <w:color w:val="000000"/>
                          <w:spacing w:val="-10"/>
                        </w:rPr>
                        <w:t xml:space="preserve"> </w:t>
                      </w:r>
                      <w:r>
                        <w:rPr>
                          <w:color w:val="000000"/>
                        </w:rPr>
                        <w:t>online</w:t>
                      </w:r>
                      <w:r>
                        <w:rPr>
                          <w:color w:val="000000"/>
                          <w:spacing w:val="-8"/>
                        </w:rPr>
                        <w:t xml:space="preserve"> </w:t>
                      </w:r>
                      <w:r>
                        <w:rPr>
                          <w:color w:val="000000"/>
                        </w:rPr>
                        <w:t>reporting,</w:t>
                      </w:r>
                      <w:r>
                        <w:rPr>
                          <w:color w:val="000000"/>
                          <w:spacing w:val="-7"/>
                        </w:rPr>
                        <w:t xml:space="preserve"> </w:t>
                      </w:r>
                      <w:r>
                        <w:rPr>
                          <w:color w:val="000000"/>
                        </w:rPr>
                        <w:t>each</w:t>
                      </w:r>
                      <w:r>
                        <w:rPr>
                          <w:color w:val="000000"/>
                          <w:spacing w:val="-7"/>
                        </w:rPr>
                        <w:t xml:space="preserve"> </w:t>
                      </w:r>
                      <w:r>
                        <w:rPr>
                          <w:color w:val="000000"/>
                        </w:rPr>
                        <w:t>state</w:t>
                      </w:r>
                      <w:r>
                        <w:rPr>
                          <w:color w:val="000000"/>
                          <w:spacing w:val="-10"/>
                        </w:rPr>
                        <w:t xml:space="preserve"> </w:t>
                      </w:r>
                      <w:r>
                        <w:rPr>
                          <w:color w:val="000000"/>
                        </w:rPr>
                        <w:t>Child</w:t>
                      </w:r>
                      <w:r>
                        <w:rPr>
                          <w:color w:val="000000"/>
                          <w:spacing w:val="-7"/>
                        </w:rPr>
                        <w:t xml:space="preserve"> </w:t>
                      </w:r>
                      <w:r>
                        <w:rPr>
                          <w:color w:val="000000"/>
                        </w:rPr>
                        <w:t>Support</w:t>
                      </w:r>
                      <w:r>
                        <w:rPr>
                          <w:color w:val="000000"/>
                          <w:spacing w:val="-9"/>
                        </w:rPr>
                        <w:t xml:space="preserve"> </w:t>
                      </w:r>
                      <w:r>
                        <w:rPr>
                          <w:color w:val="000000"/>
                        </w:rPr>
                        <w:t>Director</w:t>
                      </w:r>
                      <w:r>
                        <w:rPr>
                          <w:color w:val="000000"/>
                          <w:spacing w:val="-8"/>
                        </w:rPr>
                        <w:t xml:space="preserve"> </w:t>
                      </w:r>
                      <w:r>
                        <w:rPr>
                          <w:color w:val="000000"/>
                        </w:rPr>
                        <w:t>will</w:t>
                      </w:r>
                      <w:r>
                        <w:rPr>
                          <w:color w:val="000000"/>
                          <w:spacing w:val="-9"/>
                        </w:rPr>
                        <w:t xml:space="preserve"> </w:t>
                      </w:r>
                      <w:r>
                        <w:rPr>
                          <w:color w:val="000000"/>
                        </w:rPr>
                        <w:t>be</w:t>
                      </w:r>
                      <w:r>
                        <w:rPr>
                          <w:color w:val="000000"/>
                          <w:spacing w:val="-8"/>
                        </w:rPr>
                        <w:t xml:space="preserve"> </w:t>
                      </w:r>
                      <w:r>
                        <w:rPr>
                          <w:color w:val="000000"/>
                        </w:rPr>
                        <w:t>assigned</w:t>
                      </w:r>
                      <w:r>
                        <w:rPr>
                          <w:color w:val="000000"/>
                          <w:spacing w:val="-7"/>
                        </w:rPr>
                        <w:t xml:space="preserve"> </w:t>
                      </w:r>
                      <w:r>
                        <w:rPr>
                          <w:color w:val="000000"/>
                        </w:rPr>
                        <w:t>a special ID and password. Approving</w:t>
                      </w:r>
                      <w:r>
                        <w:rPr>
                          <w:color w:val="000000"/>
                          <w:spacing w:val="-2"/>
                        </w:rPr>
                        <w:t xml:space="preserve"> </w:t>
                      </w:r>
                      <w:r>
                        <w:rPr>
                          <w:color w:val="000000"/>
                        </w:rPr>
                        <w:t xml:space="preserve">the electronic </w:t>
                      </w:r>
                      <w:r w:rsidR="00606DDA">
                        <w:rPr>
                          <w:color w:val="000000"/>
                        </w:rPr>
                        <w:t>OCSS</w:t>
                      </w:r>
                      <w:r>
                        <w:rPr>
                          <w:color w:val="000000"/>
                        </w:rPr>
                        <w:t>-157 under these IDs and passwords indicates</w:t>
                      </w:r>
                      <w:r>
                        <w:rPr>
                          <w:color w:val="000000"/>
                          <w:spacing w:val="-2"/>
                        </w:rPr>
                        <w:t xml:space="preserve"> </w:t>
                      </w:r>
                      <w:r>
                        <w:rPr>
                          <w:color w:val="000000"/>
                        </w:rPr>
                        <w:t>that the appropriate person has reviewed and approved the report.</w:t>
                      </w:r>
                      <w:r>
                        <w:rPr>
                          <w:color w:val="000000"/>
                          <w:spacing w:val="40"/>
                        </w:rPr>
                        <w:t xml:space="preserve"> </w:t>
                      </w:r>
                      <w:r>
                        <w:rPr>
                          <w:color w:val="000000"/>
                        </w:rPr>
                        <w:t xml:space="preserve">Signatures on the </w:t>
                      </w:r>
                      <w:r w:rsidR="00606DDA">
                        <w:rPr>
                          <w:color w:val="000000"/>
                        </w:rPr>
                        <w:t>OCSS</w:t>
                      </w:r>
                      <w:r>
                        <w:rPr>
                          <w:color w:val="000000"/>
                        </w:rPr>
                        <w:t>-157 forms submitted by</w:t>
                      </w:r>
                      <w:r>
                        <w:rPr>
                          <w:color w:val="000000"/>
                          <w:spacing w:val="-3"/>
                        </w:rPr>
                        <w:t xml:space="preserve"> </w:t>
                      </w:r>
                      <w:r>
                        <w:rPr>
                          <w:color w:val="000000"/>
                        </w:rPr>
                        <w:t>using OLDC indicate that the state Director</w:t>
                      </w:r>
                      <w:r>
                        <w:rPr>
                          <w:color w:val="000000"/>
                          <w:spacing w:val="-3"/>
                        </w:rPr>
                        <w:t xml:space="preserve"> </w:t>
                      </w:r>
                      <w:r>
                        <w:rPr>
                          <w:color w:val="000000"/>
                        </w:rPr>
                        <w:t>has verified the report</w:t>
                      </w:r>
                      <w:r>
                        <w:rPr>
                          <w:color w:val="000000"/>
                          <w:spacing w:val="-3"/>
                        </w:rPr>
                        <w:t xml:space="preserve"> </w:t>
                      </w:r>
                      <w:r>
                        <w:rPr>
                          <w:color w:val="000000"/>
                        </w:rPr>
                        <w:t>and</w:t>
                      </w:r>
                      <w:r>
                        <w:rPr>
                          <w:color w:val="000000"/>
                          <w:spacing w:val="-6"/>
                        </w:rPr>
                        <w:t xml:space="preserve"> </w:t>
                      </w:r>
                      <w:r>
                        <w:rPr>
                          <w:color w:val="000000"/>
                        </w:rPr>
                        <w:t>is</w:t>
                      </w:r>
                      <w:r>
                        <w:rPr>
                          <w:color w:val="000000"/>
                          <w:spacing w:val="-3"/>
                        </w:rPr>
                        <w:t xml:space="preserve"> </w:t>
                      </w:r>
                      <w:r>
                        <w:rPr>
                          <w:color w:val="000000"/>
                        </w:rPr>
                        <w:t>certifying</w:t>
                      </w:r>
                      <w:r>
                        <w:rPr>
                          <w:color w:val="000000"/>
                          <w:spacing w:val="-8"/>
                        </w:rPr>
                        <w:t xml:space="preserve"> </w:t>
                      </w:r>
                      <w:r>
                        <w:rPr>
                          <w:color w:val="000000"/>
                        </w:rPr>
                        <w:t>that</w:t>
                      </w:r>
                      <w:r>
                        <w:rPr>
                          <w:color w:val="000000"/>
                          <w:spacing w:val="-3"/>
                        </w:rPr>
                        <w:t xml:space="preserve"> </w:t>
                      </w:r>
                      <w:r>
                        <w:rPr>
                          <w:color w:val="000000"/>
                        </w:rPr>
                        <w:t>the</w:t>
                      </w:r>
                      <w:r>
                        <w:rPr>
                          <w:color w:val="000000"/>
                          <w:spacing w:val="-4"/>
                        </w:rPr>
                        <w:t xml:space="preserve"> </w:t>
                      </w:r>
                      <w:r>
                        <w:rPr>
                          <w:color w:val="000000"/>
                        </w:rPr>
                        <w:t>information</w:t>
                      </w:r>
                      <w:r>
                        <w:rPr>
                          <w:color w:val="000000"/>
                          <w:spacing w:val="-3"/>
                        </w:rPr>
                        <w:t xml:space="preserve"> </w:t>
                      </w:r>
                      <w:r>
                        <w:rPr>
                          <w:color w:val="000000"/>
                        </w:rPr>
                        <w:t>provided</w:t>
                      </w:r>
                      <w:r>
                        <w:rPr>
                          <w:color w:val="000000"/>
                          <w:spacing w:val="-3"/>
                        </w:rPr>
                        <w:t xml:space="preserve"> </w:t>
                      </w:r>
                      <w:r>
                        <w:rPr>
                          <w:color w:val="000000"/>
                        </w:rPr>
                        <w:t>on</w:t>
                      </w:r>
                      <w:r>
                        <w:rPr>
                          <w:color w:val="000000"/>
                          <w:spacing w:val="-3"/>
                        </w:rPr>
                        <w:t xml:space="preserve"> </w:t>
                      </w:r>
                      <w:r>
                        <w:rPr>
                          <w:color w:val="000000"/>
                        </w:rPr>
                        <w:t>the</w:t>
                      </w:r>
                      <w:r>
                        <w:rPr>
                          <w:color w:val="000000"/>
                          <w:spacing w:val="-4"/>
                        </w:rPr>
                        <w:t xml:space="preserve"> </w:t>
                      </w:r>
                      <w:r>
                        <w:rPr>
                          <w:color w:val="000000"/>
                        </w:rPr>
                        <w:t>report</w:t>
                      </w:r>
                      <w:r>
                        <w:rPr>
                          <w:color w:val="000000"/>
                          <w:spacing w:val="-6"/>
                        </w:rPr>
                        <w:t xml:space="preserve"> </w:t>
                      </w:r>
                      <w:r>
                        <w:rPr>
                          <w:color w:val="000000"/>
                        </w:rPr>
                        <w:t>is</w:t>
                      </w:r>
                      <w:r>
                        <w:rPr>
                          <w:color w:val="000000"/>
                          <w:spacing w:val="-3"/>
                        </w:rPr>
                        <w:t xml:space="preserve"> </w:t>
                      </w:r>
                      <w:r>
                        <w:rPr>
                          <w:color w:val="000000"/>
                        </w:rPr>
                        <w:t>accurate,</w:t>
                      </w:r>
                      <w:r>
                        <w:rPr>
                          <w:color w:val="000000"/>
                          <w:spacing w:val="-6"/>
                        </w:rPr>
                        <w:t xml:space="preserve"> </w:t>
                      </w:r>
                      <w:r>
                        <w:rPr>
                          <w:color w:val="000000"/>
                        </w:rPr>
                        <w:t>to</w:t>
                      </w:r>
                      <w:r>
                        <w:rPr>
                          <w:color w:val="000000"/>
                          <w:spacing w:val="-3"/>
                        </w:rPr>
                        <w:t xml:space="preserve"> </w:t>
                      </w:r>
                      <w:r>
                        <w:rPr>
                          <w:color w:val="000000"/>
                        </w:rPr>
                        <w:t>the</w:t>
                      </w:r>
                      <w:r>
                        <w:rPr>
                          <w:color w:val="000000"/>
                          <w:spacing w:val="-6"/>
                        </w:rPr>
                        <w:t xml:space="preserve"> </w:t>
                      </w:r>
                      <w:r>
                        <w:rPr>
                          <w:color w:val="000000"/>
                        </w:rPr>
                        <w:t>best</w:t>
                      </w:r>
                      <w:r>
                        <w:rPr>
                          <w:color w:val="000000"/>
                          <w:spacing w:val="-3"/>
                        </w:rPr>
                        <w:t xml:space="preserve"> </w:t>
                      </w:r>
                      <w:r>
                        <w:rPr>
                          <w:color w:val="000000"/>
                        </w:rPr>
                        <w:t>of</w:t>
                      </w:r>
                      <w:r>
                        <w:rPr>
                          <w:color w:val="000000"/>
                          <w:spacing w:val="-3"/>
                        </w:rPr>
                        <w:t xml:space="preserve"> </w:t>
                      </w:r>
                      <w:r>
                        <w:rPr>
                          <w:color w:val="000000"/>
                        </w:rPr>
                        <w:t>his or her knowledge and belief.</w:t>
                      </w:r>
                    </w:p>
                  </w:txbxContent>
                </v:textbox>
                <w10:wrap type="topAndBottom"/>
              </v:shape>
            </w:pict>
          </mc:Fallback>
        </mc:AlternateContent>
      </w:r>
    </w:p>
    <w:p w:rsidR="00DE337E" w14:paraId="7BCD0F16" w14:textId="77777777">
      <w:pPr>
        <w:pStyle w:val="BodyText"/>
        <w:spacing w:before="1"/>
        <w:rPr>
          <w:sz w:val="16"/>
        </w:rPr>
      </w:pPr>
    </w:p>
    <w:p w:rsidR="00DE337E" w14:paraId="04C8B1DC" w14:textId="4FFFCFCA">
      <w:pPr>
        <w:spacing w:before="90"/>
        <w:ind w:left="1100"/>
        <w:rPr>
          <w:b/>
          <w:sz w:val="24"/>
        </w:rPr>
      </w:pPr>
      <w:r>
        <w:rPr>
          <w:b/>
          <w:sz w:val="24"/>
        </w:rPr>
        <w:t>10.</w:t>
      </w:r>
      <w:r>
        <w:rPr>
          <w:b/>
          <w:spacing w:val="-4"/>
          <w:sz w:val="24"/>
        </w:rPr>
        <w:t xml:space="preserve"> </w:t>
      </w:r>
      <w:r>
        <w:rPr>
          <w:b/>
          <w:sz w:val="24"/>
        </w:rPr>
        <w:t>Public</w:t>
      </w:r>
      <w:r>
        <w:rPr>
          <w:b/>
          <w:spacing w:val="-12"/>
          <w:sz w:val="24"/>
        </w:rPr>
        <w:t xml:space="preserve"> </w:t>
      </w:r>
      <w:r>
        <w:rPr>
          <w:b/>
          <w:spacing w:val="-2"/>
          <w:sz w:val="24"/>
        </w:rPr>
        <w:t>Reporting</w:t>
      </w:r>
    </w:p>
    <w:p w:rsidR="00DE337E" w14:paraId="225C09EF" w14:textId="77777777">
      <w:pPr>
        <w:pStyle w:val="BodyText"/>
        <w:rPr>
          <w:b/>
        </w:rPr>
      </w:pPr>
    </w:p>
    <w:p w:rsidR="00DE337E" w14:paraId="3FF5D477" w14:textId="77777777">
      <w:pPr>
        <w:pStyle w:val="Heading1"/>
        <w:spacing w:before="1"/>
        <w:ind w:left="1100"/>
      </w:pPr>
      <w:r>
        <w:t>THE</w:t>
      </w:r>
      <w:r>
        <w:rPr>
          <w:spacing w:val="-13"/>
        </w:rPr>
        <w:t xml:space="preserve"> </w:t>
      </w:r>
      <w:r>
        <w:t>PAPERWORK</w:t>
      </w:r>
      <w:r>
        <w:rPr>
          <w:spacing w:val="-13"/>
        </w:rPr>
        <w:t xml:space="preserve"> </w:t>
      </w:r>
      <w:r>
        <w:t>REDUCTION</w:t>
      </w:r>
      <w:r>
        <w:rPr>
          <w:spacing w:val="-13"/>
        </w:rPr>
        <w:t xml:space="preserve"> </w:t>
      </w:r>
      <w:r>
        <w:t>ACT</w:t>
      </w:r>
      <w:r>
        <w:rPr>
          <w:spacing w:val="-13"/>
        </w:rPr>
        <w:t xml:space="preserve"> </w:t>
      </w:r>
      <w:r>
        <w:t>OF</w:t>
      </w:r>
      <w:r>
        <w:rPr>
          <w:spacing w:val="-13"/>
        </w:rPr>
        <w:t xml:space="preserve"> </w:t>
      </w:r>
      <w:r>
        <w:rPr>
          <w:spacing w:val="-4"/>
        </w:rPr>
        <w:t>1995</w:t>
      </w:r>
    </w:p>
    <w:p w:rsidR="00DE337E" w14:paraId="54E4AD60" w14:textId="77777777">
      <w:pPr>
        <w:pStyle w:val="BodyText"/>
        <w:spacing w:before="11"/>
        <w:rPr>
          <w:b/>
          <w:sz w:val="23"/>
        </w:rPr>
      </w:pPr>
    </w:p>
    <w:p w:rsidR="00DE337E" w14:paraId="63DC150A" w14:textId="77777777">
      <w:pPr>
        <w:pStyle w:val="BodyText"/>
        <w:ind w:left="1100" w:right="960"/>
      </w:pPr>
      <w:r>
        <w:t>Public reporting burden for this collection of information is estimated to average 7.0 hours per response,</w:t>
      </w:r>
      <w:r>
        <w:rPr>
          <w:spacing w:val="-13"/>
        </w:rPr>
        <w:t xml:space="preserve"> </w:t>
      </w:r>
      <w:r>
        <w:t>including</w:t>
      </w:r>
      <w:r>
        <w:rPr>
          <w:spacing w:val="-13"/>
        </w:rPr>
        <w:t xml:space="preserve"> </w:t>
      </w:r>
      <w:r>
        <w:t>the</w:t>
      </w:r>
      <w:r>
        <w:rPr>
          <w:spacing w:val="-13"/>
        </w:rPr>
        <w:t xml:space="preserve"> </w:t>
      </w:r>
      <w:r>
        <w:t>time</w:t>
      </w:r>
      <w:r>
        <w:rPr>
          <w:spacing w:val="-10"/>
        </w:rPr>
        <w:t xml:space="preserve"> </w:t>
      </w:r>
      <w:r>
        <w:t>for</w:t>
      </w:r>
      <w:r>
        <w:rPr>
          <w:spacing w:val="-11"/>
        </w:rPr>
        <w:t xml:space="preserve"> </w:t>
      </w:r>
      <w:r>
        <w:t>reviewing</w:t>
      </w:r>
      <w:r>
        <w:rPr>
          <w:spacing w:val="-13"/>
        </w:rPr>
        <w:t xml:space="preserve"> </w:t>
      </w:r>
      <w:r>
        <w:t>instructions,</w:t>
      </w:r>
      <w:r>
        <w:rPr>
          <w:spacing w:val="-12"/>
        </w:rPr>
        <w:t xml:space="preserve"> </w:t>
      </w:r>
      <w:r>
        <w:t>gathering</w:t>
      </w:r>
      <w:r>
        <w:rPr>
          <w:spacing w:val="-10"/>
        </w:rPr>
        <w:t xml:space="preserve"> </w:t>
      </w:r>
      <w:r>
        <w:t>and</w:t>
      </w:r>
      <w:r>
        <w:rPr>
          <w:spacing w:val="-13"/>
        </w:rPr>
        <w:t xml:space="preserve"> </w:t>
      </w:r>
      <w:r>
        <w:t>maintaining</w:t>
      </w:r>
      <w:r>
        <w:rPr>
          <w:spacing w:val="-13"/>
        </w:rPr>
        <w:t xml:space="preserve"> </w:t>
      </w:r>
      <w:r>
        <w:t>the</w:t>
      </w:r>
      <w:r>
        <w:rPr>
          <w:spacing w:val="-13"/>
        </w:rPr>
        <w:t xml:space="preserve"> </w:t>
      </w:r>
      <w:r>
        <w:t>data</w:t>
      </w:r>
      <w:r>
        <w:rPr>
          <w:spacing w:val="-11"/>
        </w:rPr>
        <w:t xml:space="preserve"> </w:t>
      </w:r>
      <w:r>
        <w:t>needed, and reviewing the collection of information.</w:t>
      </w:r>
    </w:p>
    <w:p w:rsidR="00DE337E" w14:paraId="0D200052" w14:textId="77777777">
      <w:pPr>
        <w:pStyle w:val="BodyText"/>
        <w:spacing w:before="1"/>
      </w:pPr>
    </w:p>
    <w:p w:rsidR="00DE337E" w14:paraId="1FB8FB8B" w14:textId="29D06515">
      <w:pPr>
        <w:pStyle w:val="BodyText"/>
        <w:ind w:left="1100" w:right="745"/>
      </w:pPr>
      <w:r>
        <w:t>An agency may not conduct or sponsor, and a person is not required to respond to, a collection of information</w:t>
      </w:r>
      <w:r>
        <w:rPr>
          <w:spacing w:val="-10"/>
        </w:rPr>
        <w:t xml:space="preserve"> </w:t>
      </w:r>
      <w:r>
        <w:t>unless</w:t>
      </w:r>
      <w:r>
        <w:rPr>
          <w:spacing w:val="-10"/>
        </w:rPr>
        <w:t xml:space="preserve"> </w:t>
      </w:r>
      <w:r>
        <w:t>it</w:t>
      </w:r>
      <w:r>
        <w:rPr>
          <w:spacing w:val="-10"/>
        </w:rPr>
        <w:t xml:space="preserve"> </w:t>
      </w:r>
      <w:r>
        <w:t>displays</w:t>
      </w:r>
      <w:r>
        <w:rPr>
          <w:spacing w:val="-9"/>
        </w:rPr>
        <w:t xml:space="preserve"> </w:t>
      </w:r>
      <w:r>
        <w:t>a</w:t>
      </w:r>
      <w:r>
        <w:rPr>
          <w:spacing w:val="-9"/>
        </w:rPr>
        <w:t xml:space="preserve"> </w:t>
      </w:r>
      <w:r>
        <w:t>currently</w:t>
      </w:r>
      <w:r>
        <w:rPr>
          <w:spacing w:val="-10"/>
        </w:rPr>
        <w:t xml:space="preserve"> </w:t>
      </w:r>
      <w:r>
        <w:t>valid</w:t>
      </w:r>
      <w:r>
        <w:rPr>
          <w:spacing w:val="-9"/>
        </w:rPr>
        <w:t xml:space="preserve"> </w:t>
      </w:r>
      <w:r>
        <w:t>OMB</w:t>
      </w:r>
      <w:r>
        <w:rPr>
          <w:spacing w:val="-9"/>
        </w:rPr>
        <w:t xml:space="preserve"> </w:t>
      </w:r>
      <w:r>
        <w:t>control</w:t>
      </w:r>
      <w:r>
        <w:rPr>
          <w:spacing w:val="-10"/>
        </w:rPr>
        <w:t xml:space="preserve"> </w:t>
      </w:r>
      <w:r>
        <w:t>number.</w:t>
      </w:r>
      <w:r>
        <w:rPr>
          <w:spacing w:val="-9"/>
        </w:rPr>
        <w:t xml:space="preserve"> </w:t>
      </w:r>
      <w:r>
        <w:t>The</w:t>
      </w:r>
      <w:r>
        <w:rPr>
          <w:spacing w:val="-9"/>
        </w:rPr>
        <w:t xml:space="preserve"> </w:t>
      </w:r>
      <w:r>
        <w:t>OMB</w:t>
      </w:r>
      <w:r>
        <w:rPr>
          <w:spacing w:val="-10"/>
        </w:rPr>
        <w:t xml:space="preserve"> </w:t>
      </w:r>
      <w:r>
        <w:t>control</w:t>
      </w:r>
      <w:r>
        <w:rPr>
          <w:spacing w:val="-10"/>
        </w:rPr>
        <w:t xml:space="preserve"> </w:t>
      </w:r>
      <w:r>
        <w:t>number</w:t>
      </w:r>
      <w:r>
        <w:rPr>
          <w:spacing w:val="-9"/>
        </w:rPr>
        <w:t xml:space="preserve"> </w:t>
      </w:r>
      <w:r>
        <w:t>for this</w:t>
      </w:r>
      <w:r>
        <w:rPr>
          <w:spacing w:val="-1"/>
        </w:rPr>
        <w:t xml:space="preserve"> </w:t>
      </w:r>
      <w:r>
        <w:t>report</w:t>
      </w:r>
      <w:r>
        <w:rPr>
          <w:spacing w:val="-2"/>
        </w:rPr>
        <w:t xml:space="preserve"> </w:t>
      </w:r>
      <w:r>
        <w:t>is</w:t>
      </w:r>
      <w:r>
        <w:rPr>
          <w:spacing w:val="-2"/>
        </w:rPr>
        <w:t xml:space="preserve"> </w:t>
      </w:r>
      <w:r>
        <w:t>0970-0177.</w:t>
      </w:r>
      <w:r>
        <w:rPr>
          <w:spacing w:val="-4"/>
        </w:rPr>
        <w:t xml:space="preserve"> </w:t>
      </w:r>
      <w:r>
        <w:t>Send comments</w:t>
      </w:r>
      <w:r>
        <w:rPr>
          <w:spacing w:val="-2"/>
        </w:rPr>
        <w:t xml:space="preserve"> </w:t>
      </w:r>
      <w:r>
        <w:t>regarding this</w:t>
      </w:r>
      <w:r>
        <w:rPr>
          <w:spacing w:val="-2"/>
        </w:rPr>
        <w:t xml:space="preserve"> </w:t>
      </w:r>
      <w:r>
        <w:t>burden</w:t>
      </w:r>
      <w:r>
        <w:rPr>
          <w:spacing w:val="-2"/>
        </w:rPr>
        <w:t xml:space="preserve"> </w:t>
      </w:r>
      <w:r>
        <w:t>estimate</w:t>
      </w:r>
      <w:r>
        <w:rPr>
          <w:spacing w:val="-3"/>
        </w:rPr>
        <w:t xml:space="preserve"> </w:t>
      </w:r>
      <w:r>
        <w:t>or</w:t>
      </w:r>
      <w:r>
        <w:rPr>
          <w:spacing w:val="-3"/>
        </w:rPr>
        <w:t xml:space="preserve"> </w:t>
      </w:r>
      <w:r>
        <w:t>any</w:t>
      </w:r>
      <w:r>
        <w:rPr>
          <w:spacing w:val="-2"/>
        </w:rPr>
        <w:t xml:space="preserve"> </w:t>
      </w:r>
      <w:r>
        <w:t>other aspect</w:t>
      </w:r>
      <w:r>
        <w:rPr>
          <w:spacing w:val="-2"/>
        </w:rPr>
        <w:t xml:space="preserve"> </w:t>
      </w:r>
      <w:r>
        <w:t>of</w:t>
      </w:r>
      <w:r>
        <w:rPr>
          <w:spacing w:val="-3"/>
        </w:rPr>
        <w:t xml:space="preserve"> </w:t>
      </w:r>
      <w:r>
        <w:t xml:space="preserve">this request for information by email to </w:t>
      </w:r>
      <w:hyperlink r:id="rId10" w:history="1">
        <w:r w:rsidRPr="00942C6D" w:rsidR="00CF73AA">
          <w:rPr>
            <w:rStyle w:val="Hyperlink"/>
          </w:rPr>
          <w:t>OCSS_DFS_DAB@acf.hhs.gov.</w:t>
        </w:r>
      </w:hyperlink>
    </w:p>
    <w:p w:rsidR="00DE337E" w14:paraId="1696CE5A" w14:textId="77777777">
      <w:pPr>
        <w:sectPr>
          <w:pgSz w:w="12240" w:h="15840"/>
          <w:pgMar w:top="1260" w:right="400" w:bottom="1120" w:left="340" w:header="0" w:footer="677" w:gutter="0"/>
          <w:cols w:space="720"/>
        </w:sectPr>
      </w:pPr>
    </w:p>
    <w:p w:rsidR="00DE337E" w14:paraId="327717C8" w14:textId="3AC28D7A">
      <w:pPr>
        <w:pStyle w:val="Heading1"/>
        <w:spacing w:before="68" w:line="242" w:lineRule="auto"/>
        <w:ind w:left="1712" w:right="1665" w:firstLine="775"/>
      </w:pPr>
      <w:r>
        <w:t xml:space="preserve">DEFINITIONS TO USE IN COMPLETING FORM </w:t>
      </w:r>
      <w:r w:rsidR="00606DDA">
        <w:t>OCSS</w:t>
      </w:r>
      <w:r>
        <w:t>-157, CHILD</w:t>
      </w:r>
      <w:r>
        <w:rPr>
          <w:spacing w:val="-15"/>
        </w:rPr>
        <w:t xml:space="preserve"> </w:t>
      </w:r>
      <w:r>
        <w:t>SUPPORT</w:t>
      </w:r>
      <w:r>
        <w:rPr>
          <w:spacing w:val="-15"/>
        </w:rPr>
        <w:t xml:space="preserve"> </w:t>
      </w:r>
      <w:r>
        <w:t>ENFORCEMENT</w:t>
      </w:r>
      <w:r>
        <w:rPr>
          <w:spacing w:val="-15"/>
        </w:rPr>
        <w:t xml:space="preserve"> </w:t>
      </w:r>
      <w:r>
        <w:t>PROGRAM</w:t>
      </w:r>
      <w:r>
        <w:rPr>
          <w:spacing w:val="-15"/>
        </w:rPr>
        <w:t xml:space="preserve"> </w:t>
      </w:r>
      <w:r>
        <w:t>ANNUAL</w:t>
      </w:r>
      <w:r>
        <w:rPr>
          <w:spacing w:val="-15"/>
        </w:rPr>
        <w:t xml:space="preserve"> </w:t>
      </w:r>
      <w:r>
        <w:t>DATA</w:t>
      </w:r>
      <w:r>
        <w:rPr>
          <w:spacing w:val="-15"/>
        </w:rPr>
        <w:t xml:space="preserve"> </w:t>
      </w:r>
      <w:r>
        <w:t>REPORT</w:t>
      </w:r>
    </w:p>
    <w:p w:rsidR="00DE337E" w14:paraId="1DD81944" w14:textId="77777777">
      <w:pPr>
        <w:pStyle w:val="BodyText"/>
        <w:spacing w:before="10"/>
        <w:rPr>
          <w:b/>
          <w:sz w:val="22"/>
        </w:rPr>
      </w:pPr>
    </w:p>
    <w:p w:rsidR="00DE337E" w14:paraId="064E15BB" w14:textId="54BA59A9">
      <w:pPr>
        <w:pStyle w:val="BodyText"/>
        <w:ind w:left="1100"/>
      </w:pPr>
      <w:r>
        <w:t>The</w:t>
      </w:r>
      <w:r>
        <w:rPr>
          <w:spacing w:val="-12"/>
        </w:rPr>
        <w:t xml:space="preserve"> </w:t>
      </w:r>
      <w:r>
        <w:t>following</w:t>
      </w:r>
      <w:r>
        <w:rPr>
          <w:spacing w:val="-10"/>
        </w:rPr>
        <w:t xml:space="preserve"> </w:t>
      </w:r>
      <w:r>
        <w:t>definitions</w:t>
      </w:r>
      <w:r>
        <w:rPr>
          <w:spacing w:val="-8"/>
        </w:rPr>
        <w:t xml:space="preserve"> </w:t>
      </w:r>
      <w:r>
        <w:t>of</w:t>
      </w:r>
      <w:r>
        <w:rPr>
          <w:spacing w:val="-6"/>
        </w:rPr>
        <w:t xml:space="preserve"> </w:t>
      </w:r>
      <w:r>
        <w:t>terms</w:t>
      </w:r>
      <w:r>
        <w:rPr>
          <w:spacing w:val="-6"/>
        </w:rPr>
        <w:t xml:space="preserve"> </w:t>
      </w:r>
      <w:r>
        <w:t>apply</w:t>
      </w:r>
      <w:r>
        <w:rPr>
          <w:spacing w:val="-15"/>
        </w:rPr>
        <w:t xml:space="preserve"> </w:t>
      </w:r>
      <w:r>
        <w:t>when</w:t>
      </w:r>
      <w:r>
        <w:rPr>
          <w:spacing w:val="-4"/>
        </w:rPr>
        <w:t xml:space="preserve"> </w:t>
      </w:r>
      <w:r>
        <w:t>completing</w:t>
      </w:r>
      <w:r>
        <w:rPr>
          <w:spacing w:val="-10"/>
        </w:rPr>
        <w:t xml:space="preserve"> </w:t>
      </w:r>
      <w:r>
        <w:t>Form</w:t>
      </w:r>
      <w:r>
        <w:rPr>
          <w:spacing w:val="-8"/>
        </w:rPr>
        <w:t xml:space="preserve"> </w:t>
      </w:r>
      <w:r w:rsidR="00606DDA">
        <w:t>OCSS</w:t>
      </w:r>
      <w:r>
        <w:t>-</w:t>
      </w:r>
      <w:r>
        <w:rPr>
          <w:spacing w:val="-4"/>
        </w:rPr>
        <w:t>157.</w:t>
      </w:r>
    </w:p>
    <w:p w:rsidR="00DE337E" w14:paraId="7CA45A1B" w14:textId="77777777">
      <w:pPr>
        <w:pStyle w:val="BodyText"/>
        <w:spacing w:before="10"/>
      </w:pPr>
    </w:p>
    <w:p w:rsidR="00DE337E" w14:paraId="4821C055" w14:textId="77777777">
      <w:pPr>
        <w:pStyle w:val="Heading2"/>
        <w:ind w:left="1100"/>
      </w:pPr>
      <w:r>
        <w:t>Case</w:t>
      </w:r>
      <w:r>
        <w:rPr>
          <w:spacing w:val="-15"/>
        </w:rPr>
        <w:t xml:space="preserve"> </w:t>
      </w:r>
      <w:r>
        <w:t>Inventory</w:t>
      </w:r>
      <w:r>
        <w:rPr>
          <w:spacing w:val="-14"/>
        </w:rPr>
        <w:t xml:space="preserve"> </w:t>
      </w:r>
      <w:r>
        <w:rPr>
          <w:spacing w:val="-2"/>
        </w:rPr>
        <w:t>Definitions</w:t>
      </w:r>
    </w:p>
    <w:p w:rsidR="00DE337E" w14:paraId="51DC66E7" w14:textId="77777777">
      <w:pPr>
        <w:pStyle w:val="BodyText"/>
        <w:spacing w:before="2"/>
        <w:rPr>
          <w:b/>
          <w:sz w:val="23"/>
        </w:rPr>
      </w:pPr>
    </w:p>
    <w:p w:rsidR="00DE337E" w14:paraId="0F648696" w14:textId="77777777">
      <w:pPr>
        <w:pStyle w:val="BodyText"/>
        <w:ind w:left="1100" w:right="1210"/>
      </w:pPr>
      <w:r>
        <w:rPr>
          <w:b/>
        </w:rPr>
        <w:t xml:space="preserve">IV-D Case </w:t>
      </w:r>
      <w:r>
        <w:t>- A parent (mother, father, or alleged father) who is now or eventually</w:t>
      </w:r>
      <w:r>
        <w:rPr>
          <w:spacing w:val="-4"/>
        </w:rPr>
        <w:t xml:space="preserve"> </w:t>
      </w:r>
      <w:r>
        <w:t>may</w:t>
      </w:r>
      <w:r>
        <w:rPr>
          <w:spacing w:val="40"/>
        </w:rPr>
        <w:t xml:space="preserve"> </w:t>
      </w:r>
      <w:r>
        <w:t>be obligated</w:t>
      </w:r>
      <w:r>
        <w:rPr>
          <w:spacing w:val="-5"/>
        </w:rPr>
        <w:t xml:space="preserve"> </w:t>
      </w:r>
      <w:r>
        <w:t>under</w:t>
      </w:r>
      <w:r>
        <w:rPr>
          <w:spacing w:val="-9"/>
        </w:rPr>
        <w:t xml:space="preserve"> </w:t>
      </w:r>
      <w:r>
        <w:t>law</w:t>
      </w:r>
      <w:r>
        <w:rPr>
          <w:spacing w:val="-6"/>
        </w:rPr>
        <w:t xml:space="preserve"> </w:t>
      </w:r>
      <w:r>
        <w:t>for</w:t>
      </w:r>
      <w:r>
        <w:rPr>
          <w:spacing w:val="-9"/>
        </w:rPr>
        <w:t xml:space="preserve"> </w:t>
      </w:r>
      <w:r>
        <w:t>the</w:t>
      </w:r>
      <w:r>
        <w:rPr>
          <w:spacing w:val="-8"/>
        </w:rPr>
        <w:t xml:space="preserve"> </w:t>
      </w:r>
      <w:r>
        <w:t>support</w:t>
      </w:r>
      <w:r>
        <w:rPr>
          <w:spacing w:val="-5"/>
        </w:rPr>
        <w:t xml:space="preserve"> </w:t>
      </w:r>
      <w:r>
        <w:t>of</w:t>
      </w:r>
      <w:r>
        <w:rPr>
          <w:spacing w:val="-6"/>
        </w:rPr>
        <w:t xml:space="preserve"> </w:t>
      </w:r>
      <w:r>
        <w:t>a</w:t>
      </w:r>
      <w:r>
        <w:rPr>
          <w:spacing w:val="-6"/>
        </w:rPr>
        <w:t xml:space="preserve"> </w:t>
      </w:r>
      <w:r>
        <w:t>child</w:t>
      </w:r>
      <w:r>
        <w:rPr>
          <w:spacing w:val="-5"/>
        </w:rPr>
        <w:t xml:space="preserve"> </w:t>
      </w:r>
      <w:r>
        <w:t>or</w:t>
      </w:r>
      <w:r>
        <w:rPr>
          <w:spacing w:val="-6"/>
        </w:rPr>
        <w:t xml:space="preserve"> </w:t>
      </w:r>
      <w:r>
        <w:t>children</w:t>
      </w:r>
      <w:r>
        <w:rPr>
          <w:spacing w:val="-7"/>
        </w:rPr>
        <w:t xml:space="preserve"> </w:t>
      </w:r>
      <w:r>
        <w:t>receiving</w:t>
      </w:r>
      <w:r>
        <w:rPr>
          <w:spacing w:val="-12"/>
        </w:rPr>
        <w:t xml:space="preserve"> </w:t>
      </w:r>
      <w:r>
        <w:t>services</w:t>
      </w:r>
      <w:r>
        <w:rPr>
          <w:spacing w:val="-5"/>
        </w:rPr>
        <w:t xml:space="preserve"> </w:t>
      </w:r>
      <w:r>
        <w:t>under</w:t>
      </w:r>
      <w:r>
        <w:rPr>
          <w:spacing w:val="-9"/>
        </w:rPr>
        <w:t xml:space="preserve"> </w:t>
      </w:r>
      <w:r>
        <w:t>the</w:t>
      </w:r>
      <w:r>
        <w:rPr>
          <w:spacing w:val="-5"/>
        </w:rPr>
        <w:t xml:space="preserve"> </w:t>
      </w:r>
      <w:r>
        <w:t>state</w:t>
      </w:r>
      <w:r>
        <w:rPr>
          <w:spacing w:val="38"/>
        </w:rPr>
        <w:t xml:space="preserve"> </w:t>
      </w:r>
      <w:r>
        <w:t>Title IV-D program.</w:t>
      </w:r>
    </w:p>
    <w:p w:rsidR="00DE337E" w14:paraId="1E8BD3BA" w14:textId="77777777">
      <w:pPr>
        <w:pStyle w:val="BodyText"/>
      </w:pPr>
    </w:p>
    <w:p w:rsidR="00DE337E" w14:paraId="754658FD" w14:textId="77777777">
      <w:pPr>
        <w:spacing w:line="242" w:lineRule="auto"/>
        <w:ind w:left="1100" w:right="1210"/>
        <w:rPr>
          <w:b/>
          <w:sz w:val="24"/>
        </w:rPr>
      </w:pPr>
      <w:r>
        <w:rPr>
          <w:sz w:val="24"/>
        </w:rPr>
        <w:t>A</w:t>
      </w:r>
      <w:r>
        <w:rPr>
          <w:spacing w:val="-1"/>
          <w:sz w:val="24"/>
        </w:rPr>
        <w:t xml:space="preserve"> </w:t>
      </w:r>
      <w:r>
        <w:rPr>
          <w:sz w:val="24"/>
        </w:rPr>
        <w:t>parent</w:t>
      </w:r>
      <w:r>
        <w:rPr>
          <w:spacing w:val="-2"/>
          <w:sz w:val="24"/>
        </w:rPr>
        <w:t xml:space="preserve"> </w:t>
      </w:r>
      <w:r>
        <w:rPr>
          <w:sz w:val="24"/>
        </w:rPr>
        <w:t>is reported</w:t>
      </w:r>
      <w:r>
        <w:rPr>
          <w:spacing w:val="-3"/>
          <w:sz w:val="24"/>
        </w:rPr>
        <w:t xml:space="preserve"> </w:t>
      </w:r>
      <w:r>
        <w:rPr>
          <w:sz w:val="24"/>
        </w:rPr>
        <w:t>as a</w:t>
      </w:r>
      <w:r>
        <w:rPr>
          <w:spacing w:val="-1"/>
          <w:sz w:val="24"/>
        </w:rPr>
        <w:t xml:space="preserve"> </w:t>
      </w:r>
      <w:r>
        <w:rPr>
          <w:sz w:val="24"/>
        </w:rPr>
        <w:t>separate IV-D</w:t>
      </w:r>
      <w:r>
        <w:rPr>
          <w:spacing w:val="-3"/>
          <w:sz w:val="24"/>
        </w:rPr>
        <w:t xml:space="preserve"> </w:t>
      </w:r>
      <w:r>
        <w:rPr>
          <w:sz w:val="24"/>
        </w:rPr>
        <w:t>case</w:t>
      </w:r>
      <w:r>
        <w:rPr>
          <w:spacing w:val="-1"/>
          <w:sz w:val="24"/>
        </w:rPr>
        <w:t xml:space="preserve"> </w:t>
      </w:r>
      <w:r>
        <w:rPr>
          <w:sz w:val="24"/>
        </w:rPr>
        <w:t>for</w:t>
      </w:r>
      <w:r>
        <w:rPr>
          <w:spacing w:val="-4"/>
          <w:sz w:val="24"/>
        </w:rPr>
        <w:t xml:space="preserve"> </w:t>
      </w:r>
      <w:r>
        <w:rPr>
          <w:sz w:val="24"/>
        </w:rPr>
        <w:t>each family</w:t>
      </w:r>
      <w:r>
        <w:rPr>
          <w:spacing w:val="-6"/>
          <w:sz w:val="24"/>
        </w:rPr>
        <w:t xml:space="preserve"> </w:t>
      </w:r>
      <w:r>
        <w:rPr>
          <w:sz w:val="24"/>
        </w:rPr>
        <w:t>with a dependent child or children that</w:t>
      </w:r>
      <w:r>
        <w:rPr>
          <w:spacing w:val="-6"/>
          <w:sz w:val="24"/>
        </w:rPr>
        <w:t xml:space="preserve"> </w:t>
      </w:r>
      <w:r>
        <w:rPr>
          <w:sz w:val="24"/>
        </w:rPr>
        <w:t>the</w:t>
      </w:r>
      <w:r>
        <w:rPr>
          <w:spacing w:val="-7"/>
          <w:sz w:val="24"/>
        </w:rPr>
        <w:t xml:space="preserve"> </w:t>
      </w:r>
      <w:r>
        <w:rPr>
          <w:sz w:val="24"/>
        </w:rPr>
        <w:t>parent</w:t>
      </w:r>
      <w:r>
        <w:rPr>
          <w:spacing w:val="-6"/>
          <w:sz w:val="24"/>
        </w:rPr>
        <w:t xml:space="preserve"> </w:t>
      </w:r>
      <w:r>
        <w:rPr>
          <w:sz w:val="24"/>
        </w:rPr>
        <w:t>may</w:t>
      </w:r>
      <w:r>
        <w:rPr>
          <w:spacing w:val="-15"/>
          <w:sz w:val="24"/>
        </w:rPr>
        <w:t xml:space="preserve"> </w:t>
      </w:r>
      <w:r>
        <w:rPr>
          <w:sz w:val="24"/>
        </w:rPr>
        <w:t>be</w:t>
      </w:r>
      <w:r>
        <w:rPr>
          <w:spacing w:val="-7"/>
          <w:sz w:val="24"/>
        </w:rPr>
        <w:t xml:space="preserve"> </w:t>
      </w:r>
      <w:r>
        <w:rPr>
          <w:sz w:val="24"/>
        </w:rPr>
        <w:t>obligated</w:t>
      </w:r>
      <w:r>
        <w:rPr>
          <w:spacing w:val="-6"/>
          <w:sz w:val="24"/>
        </w:rPr>
        <w:t xml:space="preserve"> </w:t>
      </w:r>
      <w:r>
        <w:rPr>
          <w:sz w:val="24"/>
        </w:rPr>
        <w:t>to</w:t>
      </w:r>
      <w:r>
        <w:rPr>
          <w:spacing w:val="-6"/>
          <w:sz w:val="24"/>
        </w:rPr>
        <w:t xml:space="preserve"> </w:t>
      </w:r>
      <w:r>
        <w:rPr>
          <w:sz w:val="24"/>
        </w:rPr>
        <w:t>support.</w:t>
      </w:r>
      <w:r>
        <w:rPr>
          <w:spacing w:val="-6"/>
          <w:sz w:val="24"/>
        </w:rPr>
        <w:t xml:space="preserve"> </w:t>
      </w:r>
      <w:r>
        <w:rPr>
          <w:b/>
          <w:sz w:val="24"/>
        </w:rPr>
        <w:t>If</w:t>
      </w:r>
      <w:r>
        <w:rPr>
          <w:b/>
          <w:spacing w:val="-7"/>
          <w:sz w:val="24"/>
        </w:rPr>
        <w:t xml:space="preserve"> </w:t>
      </w:r>
      <w:r>
        <w:rPr>
          <w:b/>
          <w:sz w:val="24"/>
        </w:rPr>
        <w:t>both</w:t>
      </w:r>
      <w:r>
        <w:rPr>
          <w:b/>
          <w:spacing w:val="-6"/>
          <w:sz w:val="24"/>
        </w:rPr>
        <w:t xml:space="preserve"> </w:t>
      </w:r>
      <w:r>
        <w:rPr>
          <w:b/>
          <w:sz w:val="24"/>
        </w:rPr>
        <w:t>parents</w:t>
      </w:r>
      <w:r>
        <w:rPr>
          <w:b/>
          <w:spacing w:val="-7"/>
          <w:sz w:val="24"/>
        </w:rPr>
        <w:t xml:space="preserve"> </w:t>
      </w:r>
      <w:r>
        <w:rPr>
          <w:b/>
          <w:sz w:val="24"/>
        </w:rPr>
        <w:t>are</w:t>
      </w:r>
      <w:r>
        <w:rPr>
          <w:b/>
          <w:spacing w:val="-10"/>
          <w:sz w:val="24"/>
        </w:rPr>
        <w:t xml:space="preserve"> </w:t>
      </w:r>
      <w:r>
        <w:rPr>
          <w:b/>
          <w:sz w:val="24"/>
        </w:rPr>
        <w:t>liable</w:t>
      </w:r>
      <w:r>
        <w:rPr>
          <w:b/>
          <w:spacing w:val="-7"/>
          <w:sz w:val="24"/>
        </w:rPr>
        <w:t xml:space="preserve"> </w:t>
      </w:r>
      <w:r>
        <w:rPr>
          <w:b/>
          <w:sz w:val="24"/>
        </w:rPr>
        <w:t>or</w:t>
      </w:r>
      <w:r>
        <w:rPr>
          <w:b/>
          <w:spacing w:val="-11"/>
          <w:sz w:val="24"/>
        </w:rPr>
        <w:t xml:space="preserve"> </w:t>
      </w:r>
      <w:r>
        <w:rPr>
          <w:b/>
          <w:sz w:val="24"/>
        </w:rPr>
        <w:t>potentially</w:t>
      </w:r>
      <w:r>
        <w:rPr>
          <w:b/>
          <w:spacing w:val="-8"/>
          <w:sz w:val="24"/>
        </w:rPr>
        <w:t xml:space="preserve"> </w:t>
      </w:r>
      <w:r>
        <w:rPr>
          <w:b/>
          <w:sz w:val="24"/>
        </w:rPr>
        <w:t>liable</w:t>
      </w:r>
      <w:r>
        <w:rPr>
          <w:b/>
          <w:spacing w:val="-13"/>
          <w:sz w:val="24"/>
        </w:rPr>
        <w:t xml:space="preserve"> </w:t>
      </w:r>
      <w:r>
        <w:rPr>
          <w:b/>
          <w:sz w:val="24"/>
        </w:rPr>
        <w:t>for support of a child or children living</w:t>
      </w:r>
      <w:r>
        <w:rPr>
          <w:b/>
          <w:spacing w:val="-3"/>
          <w:sz w:val="24"/>
        </w:rPr>
        <w:t xml:space="preserve"> </w:t>
      </w:r>
      <w:r>
        <w:rPr>
          <w:b/>
          <w:sz w:val="24"/>
        </w:rPr>
        <w:t>with a relative or caretaker receiving services under the Title IV-D program, each parent is considered a separate IV-D case.</w:t>
      </w:r>
    </w:p>
    <w:p w:rsidR="00DE337E" w14:paraId="26D0DA9F" w14:textId="77777777">
      <w:pPr>
        <w:pStyle w:val="BodyText"/>
        <w:spacing w:before="10"/>
        <w:rPr>
          <w:b/>
          <w:sz w:val="22"/>
        </w:rPr>
      </w:pPr>
    </w:p>
    <w:p w:rsidR="00DE337E" w14:paraId="355FD137" w14:textId="77777777">
      <w:pPr>
        <w:pStyle w:val="ListParagraph"/>
        <w:numPr>
          <w:ilvl w:val="0"/>
          <w:numId w:val="1"/>
        </w:numPr>
        <w:tabs>
          <w:tab w:val="left" w:pos="1341"/>
        </w:tabs>
        <w:ind w:right="1289" w:firstLine="0"/>
        <w:rPr>
          <w:sz w:val="24"/>
        </w:rPr>
      </w:pPr>
      <w:r>
        <w:rPr>
          <w:b/>
          <w:sz w:val="24"/>
        </w:rPr>
        <w:t>Current</w:t>
      </w:r>
      <w:r>
        <w:rPr>
          <w:b/>
          <w:spacing w:val="-7"/>
          <w:sz w:val="24"/>
        </w:rPr>
        <w:t xml:space="preserve"> </w:t>
      </w:r>
      <w:r>
        <w:rPr>
          <w:b/>
          <w:sz w:val="24"/>
        </w:rPr>
        <w:t>Assistance</w:t>
      </w:r>
      <w:r>
        <w:rPr>
          <w:b/>
          <w:spacing w:val="-14"/>
          <w:sz w:val="24"/>
        </w:rPr>
        <w:t xml:space="preserve"> </w:t>
      </w:r>
      <w:r>
        <w:rPr>
          <w:b/>
          <w:sz w:val="24"/>
        </w:rPr>
        <w:t>IV-D</w:t>
      </w:r>
      <w:r>
        <w:rPr>
          <w:b/>
          <w:spacing w:val="-7"/>
          <w:sz w:val="24"/>
        </w:rPr>
        <w:t xml:space="preserve"> </w:t>
      </w:r>
      <w:r>
        <w:rPr>
          <w:b/>
          <w:sz w:val="24"/>
        </w:rPr>
        <w:t>Case</w:t>
      </w:r>
      <w:r>
        <w:rPr>
          <w:b/>
          <w:spacing w:val="-9"/>
          <w:sz w:val="24"/>
        </w:rPr>
        <w:t xml:space="preserve"> </w:t>
      </w:r>
      <w:r>
        <w:rPr>
          <w:sz w:val="24"/>
        </w:rPr>
        <w:t>-</w:t>
      </w:r>
      <w:r>
        <w:rPr>
          <w:spacing w:val="-7"/>
          <w:sz w:val="24"/>
        </w:rPr>
        <w:t xml:space="preserve"> </w:t>
      </w:r>
      <w:r>
        <w:rPr>
          <w:sz w:val="24"/>
        </w:rPr>
        <w:t>A</w:t>
      </w:r>
      <w:r>
        <w:rPr>
          <w:spacing w:val="-7"/>
          <w:sz w:val="24"/>
        </w:rPr>
        <w:t xml:space="preserve"> </w:t>
      </w:r>
      <w:r>
        <w:rPr>
          <w:sz w:val="24"/>
        </w:rPr>
        <w:t>case</w:t>
      </w:r>
      <w:r>
        <w:rPr>
          <w:spacing w:val="-7"/>
          <w:sz w:val="24"/>
        </w:rPr>
        <w:t xml:space="preserve"> </w:t>
      </w:r>
      <w:r>
        <w:rPr>
          <w:sz w:val="24"/>
        </w:rPr>
        <w:t>where</w:t>
      </w:r>
      <w:r>
        <w:rPr>
          <w:spacing w:val="-9"/>
          <w:sz w:val="24"/>
        </w:rPr>
        <w:t xml:space="preserve"> </w:t>
      </w:r>
      <w:r>
        <w:rPr>
          <w:sz w:val="24"/>
        </w:rPr>
        <w:t>the</w:t>
      </w:r>
      <w:r>
        <w:rPr>
          <w:spacing w:val="-7"/>
          <w:sz w:val="24"/>
        </w:rPr>
        <w:t xml:space="preserve"> </w:t>
      </w:r>
      <w:r>
        <w:rPr>
          <w:sz w:val="24"/>
        </w:rPr>
        <w:t>children</w:t>
      </w:r>
      <w:r>
        <w:rPr>
          <w:spacing w:val="-4"/>
          <w:sz w:val="24"/>
        </w:rPr>
        <w:t xml:space="preserve"> </w:t>
      </w:r>
      <w:r>
        <w:rPr>
          <w:sz w:val="24"/>
        </w:rPr>
        <w:t>are:</w:t>
      </w:r>
      <w:r>
        <w:rPr>
          <w:spacing w:val="-7"/>
          <w:sz w:val="24"/>
        </w:rPr>
        <w:t xml:space="preserve"> </w:t>
      </w:r>
      <w:r>
        <w:rPr>
          <w:sz w:val="24"/>
        </w:rPr>
        <w:t>(1)</w:t>
      </w:r>
      <w:r>
        <w:rPr>
          <w:spacing w:val="-9"/>
          <w:sz w:val="24"/>
        </w:rPr>
        <w:t xml:space="preserve"> </w:t>
      </w:r>
      <w:r>
        <w:rPr>
          <w:sz w:val="24"/>
        </w:rPr>
        <w:t>recipients</w:t>
      </w:r>
      <w:r>
        <w:rPr>
          <w:spacing w:val="-8"/>
          <w:sz w:val="24"/>
        </w:rPr>
        <w:t xml:space="preserve"> </w:t>
      </w:r>
      <w:r>
        <w:rPr>
          <w:sz w:val="24"/>
        </w:rPr>
        <w:t>of</w:t>
      </w:r>
      <w:r>
        <w:rPr>
          <w:spacing w:val="-7"/>
          <w:sz w:val="24"/>
        </w:rPr>
        <w:t xml:space="preserve"> </w:t>
      </w:r>
      <w:r>
        <w:rPr>
          <w:sz w:val="24"/>
        </w:rPr>
        <w:t>Temporary Assistance for Needy</w:t>
      </w:r>
      <w:r>
        <w:rPr>
          <w:spacing w:val="-2"/>
          <w:sz w:val="24"/>
        </w:rPr>
        <w:t xml:space="preserve"> </w:t>
      </w:r>
      <w:r>
        <w:rPr>
          <w:sz w:val="24"/>
        </w:rPr>
        <w:t>Families (TANF) under Title IV-A of the Social Security</w:t>
      </w:r>
      <w:r>
        <w:rPr>
          <w:spacing w:val="-4"/>
          <w:sz w:val="24"/>
        </w:rPr>
        <w:t xml:space="preserve"> </w:t>
      </w:r>
      <w:r>
        <w:rPr>
          <w:sz w:val="24"/>
        </w:rPr>
        <w:t>Act or (2) entitled</w:t>
      </w:r>
      <w:r>
        <w:rPr>
          <w:spacing w:val="-1"/>
          <w:sz w:val="24"/>
        </w:rPr>
        <w:t xml:space="preserve"> </w:t>
      </w:r>
      <w:r>
        <w:rPr>
          <w:sz w:val="24"/>
        </w:rPr>
        <w:t>to Foster</w:t>
      </w:r>
      <w:r>
        <w:rPr>
          <w:spacing w:val="-4"/>
          <w:sz w:val="24"/>
        </w:rPr>
        <w:t xml:space="preserve"> </w:t>
      </w:r>
      <w:r>
        <w:rPr>
          <w:sz w:val="24"/>
        </w:rPr>
        <w:t>Care maintenance payments under Title IV-E of the</w:t>
      </w:r>
      <w:r>
        <w:rPr>
          <w:spacing w:val="-2"/>
          <w:sz w:val="24"/>
        </w:rPr>
        <w:t xml:space="preserve"> </w:t>
      </w:r>
      <w:r>
        <w:rPr>
          <w:sz w:val="24"/>
        </w:rPr>
        <w:t>Social Security</w:t>
      </w:r>
      <w:r>
        <w:rPr>
          <w:spacing w:val="-3"/>
          <w:sz w:val="24"/>
        </w:rPr>
        <w:t xml:space="preserve"> </w:t>
      </w:r>
      <w:r>
        <w:rPr>
          <w:sz w:val="24"/>
        </w:rPr>
        <w:t>Act. In addition,</w:t>
      </w:r>
      <w:r>
        <w:rPr>
          <w:spacing w:val="-11"/>
          <w:sz w:val="24"/>
        </w:rPr>
        <w:t xml:space="preserve"> </w:t>
      </w:r>
      <w:r>
        <w:rPr>
          <w:sz w:val="24"/>
        </w:rPr>
        <w:t>the</w:t>
      </w:r>
      <w:r>
        <w:rPr>
          <w:spacing w:val="-9"/>
          <w:sz w:val="24"/>
        </w:rPr>
        <w:t xml:space="preserve"> </w:t>
      </w:r>
      <w:r>
        <w:rPr>
          <w:sz w:val="24"/>
        </w:rPr>
        <w:t>children's</w:t>
      </w:r>
      <w:r>
        <w:rPr>
          <w:spacing w:val="-11"/>
          <w:sz w:val="24"/>
        </w:rPr>
        <w:t xml:space="preserve"> </w:t>
      </w:r>
      <w:r>
        <w:rPr>
          <w:sz w:val="24"/>
        </w:rPr>
        <w:t>support</w:t>
      </w:r>
      <w:r>
        <w:rPr>
          <w:spacing w:val="-7"/>
          <w:sz w:val="24"/>
        </w:rPr>
        <w:t xml:space="preserve"> </w:t>
      </w:r>
      <w:r>
        <w:rPr>
          <w:sz w:val="24"/>
        </w:rPr>
        <w:t>rights</w:t>
      </w:r>
      <w:r>
        <w:rPr>
          <w:spacing w:val="-8"/>
          <w:sz w:val="24"/>
        </w:rPr>
        <w:t xml:space="preserve"> </w:t>
      </w:r>
      <w:r>
        <w:rPr>
          <w:sz w:val="24"/>
        </w:rPr>
        <w:t>have</w:t>
      </w:r>
      <w:r>
        <w:rPr>
          <w:spacing w:val="-9"/>
          <w:sz w:val="24"/>
        </w:rPr>
        <w:t xml:space="preserve"> </w:t>
      </w:r>
      <w:r>
        <w:rPr>
          <w:sz w:val="24"/>
        </w:rPr>
        <w:t>been</w:t>
      </w:r>
      <w:r>
        <w:rPr>
          <w:spacing w:val="-7"/>
          <w:sz w:val="24"/>
        </w:rPr>
        <w:t xml:space="preserve"> </w:t>
      </w:r>
      <w:r>
        <w:rPr>
          <w:sz w:val="24"/>
        </w:rPr>
        <w:t>assigned</w:t>
      </w:r>
      <w:r>
        <w:rPr>
          <w:spacing w:val="-13"/>
          <w:sz w:val="24"/>
        </w:rPr>
        <w:t xml:space="preserve"> </w:t>
      </w:r>
      <w:r>
        <w:rPr>
          <w:sz w:val="24"/>
        </w:rPr>
        <w:t>by</w:t>
      </w:r>
      <w:r>
        <w:rPr>
          <w:spacing w:val="-13"/>
          <w:sz w:val="24"/>
        </w:rPr>
        <w:t xml:space="preserve"> </w:t>
      </w:r>
      <w:r>
        <w:rPr>
          <w:sz w:val="24"/>
        </w:rPr>
        <w:t>a</w:t>
      </w:r>
      <w:r>
        <w:rPr>
          <w:spacing w:val="-9"/>
          <w:sz w:val="24"/>
        </w:rPr>
        <w:t xml:space="preserve"> </w:t>
      </w:r>
      <w:r>
        <w:rPr>
          <w:sz w:val="24"/>
        </w:rPr>
        <w:t>caretaker</w:t>
      </w:r>
      <w:r>
        <w:rPr>
          <w:spacing w:val="-8"/>
          <w:sz w:val="24"/>
        </w:rPr>
        <w:t xml:space="preserve"> </w:t>
      </w:r>
      <w:r>
        <w:rPr>
          <w:sz w:val="24"/>
        </w:rPr>
        <w:t>relative</w:t>
      </w:r>
      <w:r>
        <w:rPr>
          <w:spacing w:val="-9"/>
          <w:sz w:val="24"/>
        </w:rPr>
        <w:t xml:space="preserve"> </w:t>
      </w:r>
      <w:r>
        <w:rPr>
          <w:sz w:val="24"/>
        </w:rPr>
        <w:t>to</w:t>
      </w:r>
      <w:r>
        <w:rPr>
          <w:spacing w:val="-8"/>
          <w:sz w:val="24"/>
        </w:rPr>
        <w:t xml:space="preserve"> </w:t>
      </w:r>
      <w:r>
        <w:rPr>
          <w:sz w:val="24"/>
        </w:rPr>
        <w:t>a</w:t>
      </w:r>
      <w:r>
        <w:rPr>
          <w:spacing w:val="-5"/>
          <w:sz w:val="24"/>
        </w:rPr>
        <w:t xml:space="preserve"> </w:t>
      </w:r>
      <w:r>
        <w:rPr>
          <w:sz w:val="24"/>
        </w:rPr>
        <w:t>state,</w:t>
      </w:r>
      <w:r>
        <w:rPr>
          <w:spacing w:val="-11"/>
          <w:sz w:val="24"/>
        </w:rPr>
        <w:t xml:space="preserve"> </w:t>
      </w:r>
      <w:r>
        <w:rPr>
          <w:sz w:val="24"/>
        </w:rPr>
        <w:t>and</w:t>
      </w:r>
      <w:r>
        <w:rPr>
          <w:spacing w:val="-11"/>
          <w:sz w:val="24"/>
        </w:rPr>
        <w:t xml:space="preserve"> </w:t>
      </w:r>
      <w:r>
        <w:rPr>
          <w:sz w:val="24"/>
        </w:rPr>
        <w:t>a referral to the state IV-D agency has been made.</w:t>
      </w:r>
    </w:p>
    <w:p w:rsidR="00DE337E" w14:paraId="37EA0173" w14:textId="77777777">
      <w:pPr>
        <w:pStyle w:val="BodyText"/>
      </w:pPr>
    </w:p>
    <w:p w:rsidR="00DE337E" w14:paraId="274663C8" w14:textId="77777777">
      <w:pPr>
        <w:pStyle w:val="ListParagraph"/>
        <w:numPr>
          <w:ilvl w:val="1"/>
          <w:numId w:val="1"/>
        </w:numPr>
        <w:tabs>
          <w:tab w:val="left" w:pos="2061"/>
        </w:tabs>
        <w:ind w:right="1214" w:firstLine="0"/>
        <w:rPr>
          <w:sz w:val="24"/>
        </w:rPr>
      </w:pPr>
      <w:r>
        <w:rPr>
          <w:b/>
          <w:sz w:val="24"/>
        </w:rPr>
        <w:t>TANF</w:t>
      </w:r>
      <w:r>
        <w:rPr>
          <w:b/>
          <w:spacing w:val="-13"/>
          <w:sz w:val="24"/>
        </w:rPr>
        <w:t xml:space="preserve"> </w:t>
      </w:r>
      <w:r>
        <w:rPr>
          <w:b/>
          <w:sz w:val="24"/>
        </w:rPr>
        <w:t>IV-D</w:t>
      </w:r>
      <w:r>
        <w:rPr>
          <w:b/>
          <w:spacing w:val="-7"/>
          <w:sz w:val="24"/>
        </w:rPr>
        <w:t xml:space="preserve"> </w:t>
      </w:r>
      <w:r>
        <w:rPr>
          <w:b/>
          <w:sz w:val="24"/>
        </w:rPr>
        <w:t>Case</w:t>
      </w:r>
      <w:r>
        <w:rPr>
          <w:b/>
          <w:spacing w:val="-7"/>
          <w:sz w:val="24"/>
        </w:rPr>
        <w:t xml:space="preserve"> </w:t>
      </w:r>
      <w:r>
        <w:rPr>
          <w:sz w:val="24"/>
        </w:rPr>
        <w:t>-</w:t>
      </w:r>
      <w:r>
        <w:rPr>
          <w:spacing w:val="-7"/>
          <w:sz w:val="24"/>
        </w:rPr>
        <w:t xml:space="preserve"> </w:t>
      </w:r>
      <w:r>
        <w:rPr>
          <w:sz w:val="24"/>
        </w:rPr>
        <w:t>A</w:t>
      </w:r>
      <w:r>
        <w:rPr>
          <w:spacing w:val="-7"/>
          <w:sz w:val="24"/>
        </w:rPr>
        <w:t xml:space="preserve"> </w:t>
      </w:r>
      <w:r>
        <w:rPr>
          <w:sz w:val="24"/>
        </w:rPr>
        <w:t>case</w:t>
      </w:r>
      <w:r>
        <w:rPr>
          <w:spacing w:val="-10"/>
          <w:sz w:val="24"/>
        </w:rPr>
        <w:t xml:space="preserve"> </w:t>
      </w:r>
      <w:r>
        <w:rPr>
          <w:sz w:val="24"/>
        </w:rPr>
        <w:t>where</w:t>
      </w:r>
      <w:r>
        <w:rPr>
          <w:spacing w:val="-12"/>
          <w:sz w:val="24"/>
        </w:rPr>
        <w:t xml:space="preserve"> </w:t>
      </w:r>
      <w:r>
        <w:rPr>
          <w:sz w:val="24"/>
        </w:rPr>
        <w:t>the</w:t>
      </w:r>
      <w:r>
        <w:rPr>
          <w:spacing w:val="-7"/>
          <w:sz w:val="24"/>
        </w:rPr>
        <w:t xml:space="preserve"> </w:t>
      </w:r>
      <w:r>
        <w:rPr>
          <w:sz w:val="24"/>
        </w:rPr>
        <w:t>children</w:t>
      </w:r>
      <w:r>
        <w:rPr>
          <w:spacing w:val="-6"/>
          <w:sz w:val="24"/>
        </w:rPr>
        <w:t xml:space="preserve"> </w:t>
      </w:r>
      <w:r>
        <w:rPr>
          <w:sz w:val="24"/>
        </w:rPr>
        <w:t>have</w:t>
      </w:r>
      <w:r>
        <w:rPr>
          <w:spacing w:val="-7"/>
          <w:sz w:val="24"/>
        </w:rPr>
        <w:t xml:space="preserve"> </w:t>
      </w:r>
      <w:r>
        <w:rPr>
          <w:sz w:val="24"/>
        </w:rPr>
        <w:t>been</w:t>
      </w:r>
      <w:r>
        <w:rPr>
          <w:spacing w:val="-9"/>
          <w:sz w:val="24"/>
        </w:rPr>
        <w:t xml:space="preserve"> </w:t>
      </w:r>
      <w:r>
        <w:rPr>
          <w:sz w:val="24"/>
        </w:rPr>
        <w:t>determined</w:t>
      </w:r>
      <w:r>
        <w:rPr>
          <w:spacing w:val="-6"/>
          <w:sz w:val="24"/>
        </w:rPr>
        <w:t xml:space="preserve"> </w:t>
      </w:r>
      <w:r>
        <w:rPr>
          <w:sz w:val="24"/>
        </w:rPr>
        <w:t>to</w:t>
      </w:r>
      <w:r>
        <w:rPr>
          <w:spacing w:val="-3"/>
          <w:sz w:val="24"/>
        </w:rPr>
        <w:t xml:space="preserve"> </w:t>
      </w:r>
      <w:r>
        <w:rPr>
          <w:sz w:val="24"/>
        </w:rPr>
        <w:t>be</w:t>
      </w:r>
      <w:r>
        <w:rPr>
          <w:spacing w:val="-7"/>
          <w:sz w:val="24"/>
        </w:rPr>
        <w:t xml:space="preserve"> </w:t>
      </w:r>
      <w:r>
        <w:rPr>
          <w:sz w:val="24"/>
        </w:rPr>
        <w:t>eligible</w:t>
      </w:r>
      <w:r>
        <w:rPr>
          <w:spacing w:val="-10"/>
          <w:sz w:val="24"/>
        </w:rPr>
        <w:t xml:space="preserve"> </w:t>
      </w:r>
      <w:r>
        <w:rPr>
          <w:sz w:val="24"/>
        </w:rPr>
        <w:t>for Temporary</w:t>
      </w:r>
      <w:r>
        <w:rPr>
          <w:spacing w:val="-10"/>
          <w:sz w:val="24"/>
        </w:rPr>
        <w:t xml:space="preserve"> </w:t>
      </w:r>
      <w:r>
        <w:rPr>
          <w:sz w:val="24"/>
        </w:rPr>
        <w:t>Assistance for Needy Families (TANF) under Title IV-A of the Social Security</w:t>
      </w:r>
      <w:r>
        <w:rPr>
          <w:spacing w:val="-10"/>
          <w:sz w:val="24"/>
        </w:rPr>
        <w:t xml:space="preserve"> </w:t>
      </w:r>
      <w:r>
        <w:rPr>
          <w:sz w:val="24"/>
        </w:rPr>
        <w:t>Act,</w:t>
      </w:r>
      <w:r>
        <w:rPr>
          <w:spacing w:val="-4"/>
          <w:sz w:val="24"/>
        </w:rPr>
        <w:t xml:space="preserve"> </w:t>
      </w:r>
      <w:r>
        <w:rPr>
          <w:sz w:val="24"/>
        </w:rPr>
        <w:t>the</w:t>
      </w:r>
      <w:r>
        <w:rPr>
          <w:spacing w:val="-5"/>
          <w:sz w:val="24"/>
        </w:rPr>
        <w:t xml:space="preserve"> </w:t>
      </w:r>
      <w:r>
        <w:rPr>
          <w:sz w:val="24"/>
        </w:rPr>
        <w:t>children's</w:t>
      </w:r>
      <w:r>
        <w:rPr>
          <w:spacing w:val="-6"/>
          <w:sz w:val="24"/>
        </w:rPr>
        <w:t xml:space="preserve"> </w:t>
      </w:r>
      <w:r>
        <w:rPr>
          <w:sz w:val="24"/>
        </w:rPr>
        <w:t>support</w:t>
      </w:r>
      <w:r>
        <w:rPr>
          <w:spacing w:val="-4"/>
          <w:sz w:val="24"/>
        </w:rPr>
        <w:t xml:space="preserve"> </w:t>
      </w:r>
      <w:r>
        <w:rPr>
          <w:sz w:val="24"/>
        </w:rPr>
        <w:t>rights</w:t>
      </w:r>
      <w:r>
        <w:rPr>
          <w:spacing w:val="-6"/>
          <w:sz w:val="24"/>
        </w:rPr>
        <w:t xml:space="preserve"> </w:t>
      </w:r>
      <w:r>
        <w:rPr>
          <w:sz w:val="24"/>
        </w:rPr>
        <w:t>have</w:t>
      </w:r>
      <w:r>
        <w:rPr>
          <w:spacing w:val="-7"/>
          <w:sz w:val="24"/>
        </w:rPr>
        <w:t xml:space="preserve"> </w:t>
      </w:r>
      <w:r>
        <w:rPr>
          <w:sz w:val="24"/>
        </w:rPr>
        <w:t>been</w:t>
      </w:r>
      <w:r>
        <w:rPr>
          <w:spacing w:val="-4"/>
          <w:sz w:val="24"/>
        </w:rPr>
        <w:t xml:space="preserve"> </w:t>
      </w:r>
      <w:r>
        <w:rPr>
          <w:sz w:val="24"/>
        </w:rPr>
        <w:t>assigned</w:t>
      </w:r>
      <w:r>
        <w:rPr>
          <w:spacing w:val="-4"/>
          <w:sz w:val="24"/>
        </w:rPr>
        <w:t xml:space="preserve"> </w:t>
      </w:r>
      <w:r>
        <w:rPr>
          <w:sz w:val="24"/>
        </w:rPr>
        <w:t>by</w:t>
      </w:r>
      <w:r>
        <w:rPr>
          <w:spacing w:val="-11"/>
          <w:sz w:val="24"/>
        </w:rPr>
        <w:t xml:space="preserve"> </w:t>
      </w:r>
      <w:r>
        <w:rPr>
          <w:sz w:val="24"/>
        </w:rPr>
        <w:t>a</w:t>
      </w:r>
      <w:r>
        <w:rPr>
          <w:spacing w:val="-5"/>
          <w:sz w:val="24"/>
        </w:rPr>
        <w:t xml:space="preserve"> </w:t>
      </w:r>
      <w:r>
        <w:rPr>
          <w:sz w:val="24"/>
        </w:rPr>
        <w:t>caretaker</w:t>
      </w:r>
      <w:r>
        <w:rPr>
          <w:spacing w:val="-8"/>
          <w:sz w:val="24"/>
        </w:rPr>
        <w:t xml:space="preserve"> </w:t>
      </w:r>
      <w:r>
        <w:rPr>
          <w:sz w:val="24"/>
        </w:rPr>
        <w:t>relative</w:t>
      </w:r>
      <w:r>
        <w:rPr>
          <w:spacing w:val="-5"/>
          <w:sz w:val="24"/>
        </w:rPr>
        <w:t xml:space="preserve"> </w:t>
      </w:r>
      <w:r>
        <w:rPr>
          <w:sz w:val="24"/>
        </w:rPr>
        <w:t>to</w:t>
      </w:r>
      <w:r>
        <w:rPr>
          <w:spacing w:val="-4"/>
          <w:sz w:val="24"/>
        </w:rPr>
        <w:t xml:space="preserve"> </w:t>
      </w:r>
      <w:r>
        <w:rPr>
          <w:sz w:val="24"/>
        </w:rPr>
        <w:t>a state,</w:t>
      </w:r>
      <w:r>
        <w:rPr>
          <w:spacing w:val="-6"/>
          <w:sz w:val="24"/>
        </w:rPr>
        <w:t xml:space="preserve"> </w:t>
      </w:r>
      <w:r>
        <w:rPr>
          <w:sz w:val="24"/>
        </w:rPr>
        <w:t>and</w:t>
      </w:r>
      <w:r>
        <w:rPr>
          <w:spacing w:val="-6"/>
          <w:sz w:val="24"/>
        </w:rPr>
        <w:t xml:space="preserve"> </w:t>
      </w:r>
      <w:r>
        <w:rPr>
          <w:sz w:val="24"/>
        </w:rPr>
        <w:t>a</w:t>
      </w:r>
      <w:r>
        <w:rPr>
          <w:spacing w:val="-5"/>
          <w:sz w:val="24"/>
        </w:rPr>
        <w:t xml:space="preserve"> </w:t>
      </w:r>
      <w:r>
        <w:rPr>
          <w:sz w:val="24"/>
        </w:rPr>
        <w:t>referral</w:t>
      </w:r>
      <w:r>
        <w:rPr>
          <w:spacing w:val="-6"/>
          <w:sz w:val="24"/>
        </w:rPr>
        <w:t xml:space="preserve"> </w:t>
      </w:r>
      <w:r>
        <w:rPr>
          <w:sz w:val="24"/>
        </w:rPr>
        <w:t>to</w:t>
      </w:r>
      <w:r>
        <w:rPr>
          <w:spacing w:val="-6"/>
          <w:sz w:val="24"/>
        </w:rPr>
        <w:t xml:space="preserve"> </w:t>
      </w:r>
      <w:r>
        <w:rPr>
          <w:sz w:val="24"/>
        </w:rPr>
        <w:t>the</w:t>
      </w:r>
      <w:r>
        <w:rPr>
          <w:spacing w:val="-3"/>
          <w:sz w:val="24"/>
        </w:rPr>
        <w:t xml:space="preserve"> </w:t>
      </w:r>
      <w:r>
        <w:rPr>
          <w:sz w:val="24"/>
        </w:rPr>
        <w:t>state</w:t>
      </w:r>
      <w:r>
        <w:rPr>
          <w:spacing w:val="-3"/>
          <w:sz w:val="24"/>
        </w:rPr>
        <w:t xml:space="preserve"> </w:t>
      </w:r>
      <w:r>
        <w:rPr>
          <w:sz w:val="24"/>
        </w:rPr>
        <w:t>IV-D</w:t>
      </w:r>
      <w:r>
        <w:rPr>
          <w:spacing w:val="-9"/>
          <w:sz w:val="24"/>
        </w:rPr>
        <w:t xml:space="preserve"> </w:t>
      </w:r>
      <w:r>
        <w:rPr>
          <w:sz w:val="24"/>
        </w:rPr>
        <w:t>agency</w:t>
      </w:r>
      <w:r>
        <w:rPr>
          <w:spacing w:val="-10"/>
          <w:sz w:val="24"/>
        </w:rPr>
        <w:t xml:space="preserve"> </w:t>
      </w:r>
      <w:r>
        <w:rPr>
          <w:sz w:val="24"/>
        </w:rPr>
        <w:t>has</w:t>
      </w:r>
      <w:r>
        <w:rPr>
          <w:spacing w:val="-4"/>
          <w:sz w:val="24"/>
        </w:rPr>
        <w:t xml:space="preserve"> </w:t>
      </w:r>
      <w:r>
        <w:rPr>
          <w:sz w:val="24"/>
        </w:rPr>
        <w:t>been</w:t>
      </w:r>
      <w:r>
        <w:rPr>
          <w:spacing w:val="-4"/>
          <w:sz w:val="24"/>
        </w:rPr>
        <w:t xml:space="preserve"> </w:t>
      </w:r>
      <w:r>
        <w:rPr>
          <w:sz w:val="24"/>
        </w:rPr>
        <w:t>made.</w:t>
      </w:r>
      <w:r>
        <w:rPr>
          <w:spacing w:val="-4"/>
          <w:sz w:val="24"/>
        </w:rPr>
        <w:t xml:space="preserve"> </w:t>
      </w:r>
      <w:r>
        <w:rPr>
          <w:sz w:val="24"/>
        </w:rPr>
        <w:t>A</w:t>
      </w:r>
      <w:r>
        <w:rPr>
          <w:spacing w:val="-5"/>
          <w:sz w:val="24"/>
        </w:rPr>
        <w:t xml:space="preserve"> </w:t>
      </w:r>
      <w:r>
        <w:rPr>
          <w:sz w:val="24"/>
        </w:rPr>
        <w:t>TANF</w:t>
      </w:r>
      <w:r>
        <w:rPr>
          <w:spacing w:val="-10"/>
          <w:sz w:val="24"/>
        </w:rPr>
        <w:t xml:space="preserve"> </w:t>
      </w:r>
      <w:r>
        <w:rPr>
          <w:sz w:val="24"/>
        </w:rPr>
        <w:t>case</w:t>
      </w:r>
      <w:r>
        <w:rPr>
          <w:spacing w:val="-2"/>
          <w:sz w:val="24"/>
        </w:rPr>
        <w:t xml:space="preserve"> </w:t>
      </w:r>
      <w:r>
        <w:rPr>
          <w:sz w:val="24"/>
        </w:rPr>
        <w:t>is</w:t>
      </w:r>
      <w:r>
        <w:rPr>
          <w:spacing w:val="-4"/>
          <w:sz w:val="24"/>
        </w:rPr>
        <w:t xml:space="preserve"> </w:t>
      </w:r>
      <w:r>
        <w:rPr>
          <w:sz w:val="24"/>
        </w:rPr>
        <w:t>reported</w:t>
      </w:r>
      <w:r>
        <w:rPr>
          <w:spacing w:val="-6"/>
          <w:sz w:val="24"/>
        </w:rPr>
        <w:t xml:space="preserve"> </w:t>
      </w:r>
      <w:r>
        <w:rPr>
          <w:sz w:val="24"/>
        </w:rPr>
        <w:t>as a current assistance case.</w:t>
      </w:r>
    </w:p>
    <w:p w:rsidR="00DE337E" w14:paraId="526EC2AD" w14:textId="77777777">
      <w:pPr>
        <w:pStyle w:val="BodyText"/>
        <w:spacing w:before="1"/>
      </w:pPr>
    </w:p>
    <w:p w:rsidR="00DE337E" w14:paraId="7E2F4A93" w14:textId="77777777">
      <w:pPr>
        <w:pStyle w:val="ListParagraph"/>
        <w:numPr>
          <w:ilvl w:val="1"/>
          <w:numId w:val="1"/>
        </w:numPr>
        <w:tabs>
          <w:tab w:val="left" w:pos="2075"/>
        </w:tabs>
        <w:ind w:right="1112" w:firstLine="0"/>
        <w:rPr>
          <w:sz w:val="24"/>
        </w:rPr>
      </w:pPr>
      <w:r>
        <w:rPr>
          <w:b/>
          <w:sz w:val="24"/>
        </w:rPr>
        <w:t xml:space="preserve">Foster Care IV-D Case </w:t>
      </w:r>
      <w:r>
        <w:rPr>
          <w:sz w:val="24"/>
        </w:rPr>
        <w:t>- A case involving children entitled to Foster Care maintenance</w:t>
      </w:r>
      <w:r>
        <w:rPr>
          <w:spacing w:val="-11"/>
          <w:sz w:val="24"/>
        </w:rPr>
        <w:t xml:space="preserve"> </w:t>
      </w:r>
      <w:r>
        <w:rPr>
          <w:sz w:val="24"/>
        </w:rPr>
        <w:t>payments</w:t>
      </w:r>
      <w:r>
        <w:rPr>
          <w:spacing w:val="-4"/>
          <w:sz w:val="24"/>
        </w:rPr>
        <w:t xml:space="preserve"> </w:t>
      </w:r>
      <w:r>
        <w:rPr>
          <w:sz w:val="24"/>
        </w:rPr>
        <w:t>under</w:t>
      </w:r>
      <w:r>
        <w:rPr>
          <w:spacing w:val="-6"/>
          <w:sz w:val="24"/>
        </w:rPr>
        <w:t xml:space="preserve"> </w:t>
      </w:r>
      <w:r>
        <w:rPr>
          <w:sz w:val="24"/>
        </w:rPr>
        <w:t>Title</w:t>
      </w:r>
      <w:r>
        <w:rPr>
          <w:spacing w:val="-6"/>
          <w:sz w:val="24"/>
        </w:rPr>
        <w:t xml:space="preserve"> </w:t>
      </w:r>
      <w:r>
        <w:rPr>
          <w:sz w:val="24"/>
        </w:rPr>
        <w:t>IV-E</w:t>
      </w:r>
      <w:r>
        <w:rPr>
          <w:spacing w:val="-9"/>
          <w:sz w:val="24"/>
        </w:rPr>
        <w:t xml:space="preserve"> </w:t>
      </w:r>
      <w:r>
        <w:rPr>
          <w:sz w:val="24"/>
        </w:rPr>
        <w:t>of</w:t>
      </w:r>
      <w:r>
        <w:rPr>
          <w:spacing w:val="-6"/>
          <w:sz w:val="24"/>
        </w:rPr>
        <w:t xml:space="preserve"> </w:t>
      </w:r>
      <w:r>
        <w:rPr>
          <w:sz w:val="24"/>
        </w:rPr>
        <w:t>the</w:t>
      </w:r>
      <w:r>
        <w:rPr>
          <w:spacing w:val="-11"/>
          <w:sz w:val="24"/>
        </w:rPr>
        <w:t xml:space="preserve"> </w:t>
      </w:r>
      <w:r>
        <w:rPr>
          <w:sz w:val="24"/>
        </w:rPr>
        <w:t>Social</w:t>
      </w:r>
      <w:r>
        <w:rPr>
          <w:spacing w:val="-8"/>
          <w:sz w:val="24"/>
        </w:rPr>
        <w:t xml:space="preserve"> </w:t>
      </w:r>
      <w:r>
        <w:rPr>
          <w:sz w:val="24"/>
        </w:rPr>
        <w:t>Security</w:t>
      </w:r>
      <w:r>
        <w:rPr>
          <w:spacing w:val="-14"/>
          <w:sz w:val="24"/>
        </w:rPr>
        <w:t xml:space="preserve"> </w:t>
      </w:r>
      <w:r>
        <w:rPr>
          <w:sz w:val="24"/>
        </w:rPr>
        <w:t>Act,</w:t>
      </w:r>
      <w:r>
        <w:rPr>
          <w:spacing w:val="-5"/>
          <w:sz w:val="24"/>
        </w:rPr>
        <w:t xml:space="preserve"> </w:t>
      </w:r>
      <w:r>
        <w:rPr>
          <w:sz w:val="24"/>
        </w:rPr>
        <w:t>for</w:t>
      </w:r>
      <w:r>
        <w:rPr>
          <w:spacing w:val="-9"/>
          <w:sz w:val="24"/>
        </w:rPr>
        <w:t xml:space="preserve"> </w:t>
      </w:r>
      <w:r>
        <w:rPr>
          <w:sz w:val="24"/>
        </w:rPr>
        <w:t>whom</w:t>
      </w:r>
      <w:r>
        <w:rPr>
          <w:spacing w:val="-5"/>
          <w:sz w:val="24"/>
        </w:rPr>
        <w:t xml:space="preserve"> </w:t>
      </w:r>
      <w:r>
        <w:rPr>
          <w:sz w:val="24"/>
        </w:rPr>
        <w:t>a</w:t>
      </w:r>
      <w:r>
        <w:rPr>
          <w:spacing w:val="-6"/>
          <w:sz w:val="24"/>
        </w:rPr>
        <w:t xml:space="preserve"> </w:t>
      </w:r>
      <w:r>
        <w:rPr>
          <w:sz w:val="24"/>
        </w:rPr>
        <w:t>referral</w:t>
      </w:r>
      <w:r>
        <w:rPr>
          <w:spacing w:val="-7"/>
          <w:sz w:val="24"/>
        </w:rPr>
        <w:t xml:space="preserve"> </w:t>
      </w:r>
      <w:r>
        <w:rPr>
          <w:sz w:val="24"/>
        </w:rPr>
        <w:t>to the state IV-D agency</w:t>
      </w:r>
      <w:r>
        <w:rPr>
          <w:spacing w:val="-2"/>
          <w:sz w:val="24"/>
        </w:rPr>
        <w:t xml:space="preserve"> </w:t>
      </w:r>
      <w:r>
        <w:rPr>
          <w:sz w:val="24"/>
        </w:rPr>
        <w:t>has been made.</w:t>
      </w:r>
      <w:r>
        <w:rPr>
          <w:spacing w:val="40"/>
          <w:sz w:val="24"/>
        </w:rPr>
        <w:t xml:space="preserve"> </w:t>
      </w:r>
      <w:r>
        <w:rPr>
          <w:sz w:val="24"/>
        </w:rPr>
        <w:t>A Foster</w:t>
      </w:r>
      <w:r>
        <w:rPr>
          <w:spacing w:val="-6"/>
          <w:sz w:val="24"/>
        </w:rPr>
        <w:t xml:space="preserve"> </w:t>
      </w:r>
      <w:r>
        <w:rPr>
          <w:sz w:val="24"/>
        </w:rPr>
        <w:t>Care</w:t>
      </w:r>
      <w:r>
        <w:rPr>
          <w:spacing w:val="-2"/>
          <w:sz w:val="24"/>
        </w:rPr>
        <w:t xml:space="preserve"> </w:t>
      </w:r>
      <w:r>
        <w:rPr>
          <w:sz w:val="24"/>
        </w:rPr>
        <w:t>case is reported as a</w:t>
      </w:r>
      <w:r>
        <w:rPr>
          <w:spacing w:val="-1"/>
          <w:sz w:val="24"/>
        </w:rPr>
        <w:t xml:space="preserve"> </w:t>
      </w:r>
      <w:r>
        <w:rPr>
          <w:sz w:val="24"/>
        </w:rPr>
        <w:t>current assistance case.</w:t>
      </w:r>
    </w:p>
    <w:p w:rsidR="00DE337E" w14:paraId="774CE089" w14:textId="77777777">
      <w:pPr>
        <w:pStyle w:val="BodyText"/>
      </w:pPr>
    </w:p>
    <w:p w:rsidR="00DE337E" w14:paraId="5B4EE0C7" w14:textId="77777777">
      <w:pPr>
        <w:pStyle w:val="ListParagraph"/>
        <w:numPr>
          <w:ilvl w:val="0"/>
          <w:numId w:val="1"/>
        </w:numPr>
        <w:tabs>
          <w:tab w:val="left" w:pos="1341"/>
        </w:tabs>
        <w:ind w:right="1657" w:firstLine="0"/>
        <w:rPr>
          <w:sz w:val="24"/>
        </w:rPr>
      </w:pPr>
      <w:r>
        <w:rPr>
          <w:b/>
          <w:sz w:val="24"/>
        </w:rPr>
        <w:t>Former</w:t>
      </w:r>
      <w:r>
        <w:rPr>
          <w:b/>
          <w:spacing w:val="-15"/>
          <w:sz w:val="24"/>
        </w:rPr>
        <w:t xml:space="preserve"> </w:t>
      </w:r>
      <w:r>
        <w:rPr>
          <w:b/>
          <w:sz w:val="24"/>
        </w:rPr>
        <w:t>Assistance</w:t>
      </w:r>
      <w:r>
        <w:rPr>
          <w:b/>
          <w:spacing w:val="-13"/>
          <w:sz w:val="24"/>
        </w:rPr>
        <w:t xml:space="preserve"> </w:t>
      </w:r>
      <w:r>
        <w:rPr>
          <w:b/>
          <w:sz w:val="24"/>
        </w:rPr>
        <w:t>IV-D</w:t>
      </w:r>
      <w:r>
        <w:rPr>
          <w:b/>
          <w:spacing w:val="-8"/>
          <w:sz w:val="24"/>
        </w:rPr>
        <w:t xml:space="preserve"> </w:t>
      </w:r>
      <w:r>
        <w:rPr>
          <w:b/>
          <w:sz w:val="24"/>
        </w:rPr>
        <w:t>Case</w:t>
      </w:r>
      <w:r>
        <w:rPr>
          <w:b/>
          <w:spacing w:val="-12"/>
          <w:sz w:val="24"/>
        </w:rPr>
        <w:t xml:space="preserve"> </w:t>
      </w:r>
      <w:r>
        <w:rPr>
          <w:sz w:val="24"/>
        </w:rPr>
        <w:t>-</w:t>
      </w:r>
      <w:r>
        <w:rPr>
          <w:spacing w:val="-9"/>
          <w:sz w:val="24"/>
        </w:rPr>
        <w:t xml:space="preserve"> </w:t>
      </w:r>
      <w:r>
        <w:rPr>
          <w:sz w:val="24"/>
        </w:rPr>
        <w:t>A</w:t>
      </w:r>
      <w:r>
        <w:rPr>
          <w:spacing w:val="-9"/>
          <w:sz w:val="24"/>
        </w:rPr>
        <w:t xml:space="preserve"> </w:t>
      </w:r>
      <w:r>
        <w:rPr>
          <w:sz w:val="24"/>
        </w:rPr>
        <w:t>case</w:t>
      </w:r>
      <w:r>
        <w:rPr>
          <w:spacing w:val="-9"/>
          <w:sz w:val="24"/>
        </w:rPr>
        <w:t xml:space="preserve"> </w:t>
      </w:r>
      <w:r>
        <w:rPr>
          <w:sz w:val="24"/>
        </w:rPr>
        <w:t>where</w:t>
      </w:r>
      <w:r>
        <w:rPr>
          <w:spacing w:val="-12"/>
          <w:sz w:val="24"/>
        </w:rPr>
        <w:t xml:space="preserve"> </w:t>
      </w:r>
      <w:r>
        <w:rPr>
          <w:sz w:val="24"/>
        </w:rPr>
        <w:t>the</w:t>
      </w:r>
      <w:r>
        <w:rPr>
          <w:spacing w:val="-9"/>
          <w:sz w:val="24"/>
        </w:rPr>
        <w:t xml:space="preserve"> </w:t>
      </w:r>
      <w:r>
        <w:rPr>
          <w:sz w:val="24"/>
        </w:rPr>
        <w:t>children</w:t>
      </w:r>
      <w:r>
        <w:rPr>
          <w:spacing w:val="-6"/>
          <w:sz w:val="24"/>
        </w:rPr>
        <w:t xml:space="preserve"> </w:t>
      </w:r>
      <w:r>
        <w:rPr>
          <w:sz w:val="24"/>
        </w:rPr>
        <w:t>formerly</w:t>
      </w:r>
      <w:r>
        <w:rPr>
          <w:spacing w:val="-15"/>
          <w:sz w:val="24"/>
        </w:rPr>
        <w:t xml:space="preserve"> </w:t>
      </w:r>
      <w:r>
        <w:rPr>
          <w:sz w:val="24"/>
        </w:rPr>
        <w:t>received</w:t>
      </w:r>
      <w:r>
        <w:rPr>
          <w:spacing w:val="-8"/>
          <w:sz w:val="24"/>
        </w:rPr>
        <w:t xml:space="preserve"> </w:t>
      </w:r>
      <w:r>
        <w:rPr>
          <w:sz w:val="24"/>
        </w:rPr>
        <w:t>Title</w:t>
      </w:r>
      <w:r>
        <w:rPr>
          <w:spacing w:val="-8"/>
          <w:sz w:val="24"/>
        </w:rPr>
        <w:t xml:space="preserve"> </w:t>
      </w:r>
      <w:r>
        <w:rPr>
          <w:sz w:val="24"/>
        </w:rPr>
        <w:t>IV-A (AFDC or TANF) or Title IV-E Foster Care services.</w:t>
      </w:r>
    </w:p>
    <w:p w:rsidR="00DE337E" w14:paraId="7C12199E" w14:textId="77777777">
      <w:pPr>
        <w:pStyle w:val="BodyText"/>
      </w:pPr>
    </w:p>
    <w:p w:rsidR="00DE337E" w14:paraId="5D6DAEBE" w14:textId="77777777">
      <w:pPr>
        <w:pStyle w:val="ListParagraph"/>
        <w:numPr>
          <w:ilvl w:val="0"/>
          <w:numId w:val="1"/>
        </w:numPr>
        <w:tabs>
          <w:tab w:val="left" w:pos="1341"/>
        </w:tabs>
        <w:ind w:right="1353" w:firstLine="0"/>
        <w:rPr>
          <w:sz w:val="24"/>
        </w:rPr>
      </w:pPr>
      <w:r>
        <w:rPr>
          <w:b/>
          <w:sz w:val="24"/>
        </w:rPr>
        <w:t xml:space="preserve">Never Assistance IV-D Case </w:t>
      </w:r>
      <w:r>
        <w:rPr>
          <w:sz w:val="24"/>
        </w:rPr>
        <w:t>- A case where</w:t>
      </w:r>
      <w:r>
        <w:rPr>
          <w:spacing w:val="-2"/>
          <w:sz w:val="24"/>
        </w:rPr>
        <w:t xml:space="preserve"> </w:t>
      </w:r>
      <w:r>
        <w:rPr>
          <w:sz w:val="24"/>
        </w:rPr>
        <w:t>the children are receiving services under the Title</w:t>
      </w:r>
      <w:r>
        <w:rPr>
          <w:spacing w:val="-6"/>
          <w:sz w:val="24"/>
        </w:rPr>
        <w:t xml:space="preserve"> </w:t>
      </w:r>
      <w:r>
        <w:rPr>
          <w:sz w:val="24"/>
        </w:rPr>
        <w:t>IV-D</w:t>
      </w:r>
      <w:r>
        <w:rPr>
          <w:spacing w:val="-11"/>
          <w:sz w:val="24"/>
        </w:rPr>
        <w:t xml:space="preserve"> </w:t>
      </w:r>
      <w:r>
        <w:rPr>
          <w:sz w:val="24"/>
        </w:rPr>
        <w:t>program,</w:t>
      </w:r>
      <w:r>
        <w:rPr>
          <w:spacing w:val="-6"/>
          <w:sz w:val="24"/>
        </w:rPr>
        <w:t xml:space="preserve"> </w:t>
      </w:r>
      <w:r>
        <w:rPr>
          <w:sz w:val="24"/>
        </w:rPr>
        <w:t>but</w:t>
      </w:r>
      <w:r>
        <w:rPr>
          <w:spacing w:val="-10"/>
          <w:sz w:val="24"/>
        </w:rPr>
        <w:t xml:space="preserve"> </w:t>
      </w:r>
      <w:r>
        <w:rPr>
          <w:sz w:val="24"/>
        </w:rPr>
        <w:t>are</w:t>
      </w:r>
      <w:r>
        <w:rPr>
          <w:spacing w:val="-11"/>
          <w:sz w:val="24"/>
        </w:rPr>
        <w:t xml:space="preserve"> </w:t>
      </w:r>
      <w:r>
        <w:rPr>
          <w:sz w:val="24"/>
        </w:rPr>
        <w:t>not</w:t>
      </w:r>
      <w:r>
        <w:rPr>
          <w:spacing w:val="-6"/>
          <w:sz w:val="24"/>
        </w:rPr>
        <w:t xml:space="preserve"> </w:t>
      </w:r>
      <w:r>
        <w:rPr>
          <w:sz w:val="24"/>
        </w:rPr>
        <w:t>currently</w:t>
      </w:r>
      <w:r>
        <w:rPr>
          <w:spacing w:val="-15"/>
          <w:sz w:val="24"/>
        </w:rPr>
        <w:t xml:space="preserve"> </w:t>
      </w:r>
      <w:r>
        <w:rPr>
          <w:sz w:val="24"/>
        </w:rPr>
        <w:t>determined</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eligible</w:t>
      </w:r>
      <w:r>
        <w:rPr>
          <w:spacing w:val="-8"/>
          <w:sz w:val="24"/>
        </w:rPr>
        <w:t xml:space="preserve"> </w:t>
      </w:r>
      <w:r>
        <w:rPr>
          <w:sz w:val="24"/>
        </w:rPr>
        <w:t>for</w:t>
      </w:r>
      <w:r>
        <w:rPr>
          <w:spacing w:val="-7"/>
          <w:sz w:val="24"/>
        </w:rPr>
        <w:t xml:space="preserve"> </w:t>
      </w:r>
      <w:r>
        <w:rPr>
          <w:sz w:val="24"/>
        </w:rPr>
        <w:t>and</w:t>
      </w:r>
      <w:r>
        <w:rPr>
          <w:spacing w:val="-6"/>
          <w:sz w:val="24"/>
        </w:rPr>
        <w:t xml:space="preserve"> </w:t>
      </w:r>
      <w:r>
        <w:rPr>
          <w:sz w:val="24"/>
        </w:rPr>
        <w:t>have</w:t>
      </w:r>
      <w:r>
        <w:rPr>
          <w:spacing w:val="-9"/>
          <w:sz w:val="24"/>
        </w:rPr>
        <w:t xml:space="preserve"> </w:t>
      </w:r>
      <w:r>
        <w:rPr>
          <w:sz w:val="24"/>
        </w:rPr>
        <w:t>not</w:t>
      </w:r>
      <w:r>
        <w:rPr>
          <w:spacing w:val="-5"/>
          <w:sz w:val="24"/>
        </w:rPr>
        <w:t xml:space="preserve"> </w:t>
      </w:r>
      <w:r>
        <w:rPr>
          <w:sz w:val="24"/>
        </w:rPr>
        <w:t>previously received assistance under Titles IV-A or IV-E of the Social Security</w:t>
      </w:r>
      <w:r>
        <w:rPr>
          <w:spacing w:val="-1"/>
          <w:sz w:val="24"/>
        </w:rPr>
        <w:t xml:space="preserve"> </w:t>
      </w:r>
      <w:r>
        <w:rPr>
          <w:sz w:val="24"/>
        </w:rPr>
        <w:t>Act.</w:t>
      </w:r>
    </w:p>
    <w:p w:rsidR="00DE337E" w14:paraId="53D5A20A" w14:textId="77777777">
      <w:pPr>
        <w:pStyle w:val="BodyText"/>
        <w:spacing w:before="1"/>
      </w:pPr>
    </w:p>
    <w:p w:rsidR="00DE337E" w:rsidP="0015548F" w14:paraId="45B62C81" w14:textId="7C129E97">
      <w:pPr>
        <w:pStyle w:val="BodyText"/>
        <w:ind w:left="1100" w:right="1262"/>
      </w:pPr>
      <w:r>
        <w:t>A</w:t>
      </w:r>
      <w:r>
        <w:rPr>
          <w:spacing w:val="-7"/>
        </w:rPr>
        <w:t xml:space="preserve"> </w:t>
      </w:r>
      <w:r>
        <w:t>never</w:t>
      </w:r>
      <w:r>
        <w:rPr>
          <w:spacing w:val="-10"/>
        </w:rPr>
        <w:t xml:space="preserve"> </w:t>
      </w:r>
      <w:r>
        <w:t>assistance</w:t>
      </w:r>
      <w:r>
        <w:rPr>
          <w:spacing w:val="-7"/>
        </w:rPr>
        <w:t xml:space="preserve"> </w:t>
      </w:r>
      <w:r>
        <w:t>case</w:t>
      </w:r>
      <w:r>
        <w:rPr>
          <w:spacing w:val="-10"/>
        </w:rPr>
        <w:t xml:space="preserve"> </w:t>
      </w:r>
      <w:r>
        <w:t>includes</w:t>
      </w:r>
      <w:r>
        <w:rPr>
          <w:spacing w:val="-6"/>
        </w:rPr>
        <w:t xml:space="preserve"> </w:t>
      </w:r>
      <w:r>
        <w:t>cases</w:t>
      </w:r>
      <w:r>
        <w:rPr>
          <w:spacing w:val="-6"/>
        </w:rPr>
        <w:t xml:space="preserve"> </w:t>
      </w:r>
      <w:r>
        <w:t>where</w:t>
      </w:r>
      <w:r>
        <w:rPr>
          <w:spacing w:val="-15"/>
        </w:rPr>
        <w:t xml:space="preserve"> </w:t>
      </w:r>
      <w:r>
        <w:t>the</w:t>
      </w:r>
      <w:r>
        <w:rPr>
          <w:spacing w:val="-7"/>
        </w:rPr>
        <w:t xml:space="preserve"> </w:t>
      </w:r>
      <w:r>
        <w:t>family</w:t>
      </w:r>
      <w:r>
        <w:rPr>
          <w:spacing w:val="-15"/>
        </w:rPr>
        <w:t xml:space="preserve"> </w:t>
      </w:r>
      <w:r>
        <w:t>is</w:t>
      </w:r>
      <w:r>
        <w:rPr>
          <w:spacing w:val="-6"/>
        </w:rPr>
        <w:t xml:space="preserve"> </w:t>
      </w:r>
      <w:r>
        <w:t>receiving</w:t>
      </w:r>
      <w:r>
        <w:rPr>
          <w:spacing w:val="-6"/>
        </w:rPr>
        <w:t xml:space="preserve"> </w:t>
      </w:r>
      <w:r>
        <w:t>IV-D</w:t>
      </w:r>
      <w:r>
        <w:rPr>
          <w:spacing w:val="-9"/>
        </w:rPr>
        <w:t xml:space="preserve"> </w:t>
      </w:r>
      <w:r>
        <w:t>services</w:t>
      </w:r>
      <w:r>
        <w:rPr>
          <w:spacing w:val="-4"/>
        </w:rPr>
        <w:t xml:space="preserve"> </w:t>
      </w:r>
      <w:r>
        <w:t>as</w:t>
      </w:r>
      <w:r>
        <w:rPr>
          <w:spacing w:val="-6"/>
        </w:rPr>
        <w:t xml:space="preserve"> </w:t>
      </w:r>
      <w:r>
        <w:t>a</w:t>
      </w:r>
      <w:r>
        <w:rPr>
          <w:spacing w:val="-7"/>
        </w:rPr>
        <w:t xml:space="preserve"> </w:t>
      </w:r>
      <w:r>
        <w:t>result</w:t>
      </w:r>
      <w:r>
        <w:rPr>
          <w:spacing w:val="-6"/>
        </w:rPr>
        <w:t xml:space="preserve"> </w:t>
      </w:r>
      <w:r>
        <w:t>of</w:t>
      </w:r>
      <w:r>
        <w:t xml:space="preserve"> a written application for IV-D services, including cases where</w:t>
      </w:r>
      <w:r>
        <w:rPr>
          <w:spacing w:val="-2"/>
        </w:rPr>
        <w:t xml:space="preserve"> </w:t>
      </w:r>
      <w:r>
        <w:t>the children are</w:t>
      </w:r>
      <w:r>
        <w:rPr>
          <w:spacing w:val="-5"/>
        </w:rPr>
        <w:t xml:space="preserve"> </w:t>
      </w:r>
      <w:r>
        <w:t>receiving state (not Title IV-E) Foster Care services, or cases in which they</w:t>
      </w:r>
      <w:r>
        <w:rPr>
          <w:spacing w:val="-5"/>
        </w:rPr>
        <w:t xml:space="preserve"> </w:t>
      </w:r>
      <w:r>
        <w:t>are Medicaid recipients not receiving</w:t>
      </w:r>
      <w:r>
        <w:rPr>
          <w:spacing w:val="-3"/>
        </w:rPr>
        <w:t xml:space="preserve"> </w:t>
      </w:r>
      <w:r>
        <w:t>additional assistance. Tribal and international cases are</w:t>
      </w:r>
      <w:r>
        <w:rPr>
          <w:spacing w:val="-3"/>
        </w:rPr>
        <w:t xml:space="preserve"> </w:t>
      </w:r>
      <w:r>
        <w:t>considered never assistance cases if the case status is unknown.</w:t>
      </w:r>
    </w:p>
    <w:p w:rsidR="00DE337E" w14:paraId="78D626A7" w14:textId="77777777">
      <w:pPr>
        <w:sectPr>
          <w:pgSz w:w="12240" w:h="15840"/>
          <w:pgMar w:top="1340" w:right="400" w:bottom="1000" w:left="340" w:header="0" w:footer="677" w:gutter="0"/>
          <w:cols w:space="720"/>
        </w:sectPr>
      </w:pPr>
    </w:p>
    <w:p w:rsidR="00DE337E" w14:paraId="4A95D40C" w14:textId="77777777">
      <w:pPr>
        <w:pStyle w:val="ListParagraph"/>
        <w:numPr>
          <w:ilvl w:val="1"/>
          <w:numId w:val="1"/>
        </w:numPr>
        <w:tabs>
          <w:tab w:val="left" w:pos="2080"/>
        </w:tabs>
        <w:spacing w:before="78" w:line="264" w:lineRule="auto"/>
        <w:ind w:left="1839" w:right="1141" w:firstLine="0"/>
        <w:jc w:val="both"/>
        <w:rPr>
          <w:sz w:val="24"/>
        </w:rPr>
      </w:pPr>
      <w:r>
        <w:rPr>
          <w:b/>
          <w:sz w:val="24"/>
        </w:rPr>
        <w:t>Medicaid-Only</w:t>
      </w:r>
      <w:r>
        <w:rPr>
          <w:b/>
          <w:spacing w:val="-7"/>
          <w:sz w:val="24"/>
        </w:rPr>
        <w:t xml:space="preserve"> </w:t>
      </w:r>
      <w:r>
        <w:rPr>
          <w:b/>
          <w:sz w:val="24"/>
        </w:rPr>
        <w:t>IV-D</w:t>
      </w:r>
      <w:r>
        <w:rPr>
          <w:b/>
          <w:spacing w:val="-8"/>
          <w:sz w:val="24"/>
        </w:rPr>
        <w:t xml:space="preserve"> </w:t>
      </w:r>
      <w:r>
        <w:rPr>
          <w:b/>
          <w:sz w:val="24"/>
        </w:rPr>
        <w:t>Case</w:t>
      </w:r>
      <w:r>
        <w:rPr>
          <w:b/>
          <w:spacing w:val="-7"/>
          <w:sz w:val="24"/>
        </w:rPr>
        <w:t xml:space="preserve"> </w:t>
      </w:r>
      <w:r>
        <w:rPr>
          <w:sz w:val="24"/>
        </w:rPr>
        <w:t>-</w:t>
      </w:r>
      <w:r>
        <w:rPr>
          <w:spacing w:val="-6"/>
          <w:sz w:val="24"/>
        </w:rPr>
        <w:t xml:space="preserve"> </w:t>
      </w:r>
      <w:r>
        <w:rPr>
          <w:sz w:val="24"/>
        </w:rPr>
        <w:t>A</w:t>
      </w:r>
      <w:r>
        <w:rPr>
          <w:spacing w:val="-6"/>
          <w:sz w:val="24"/>
        </w:rPr>
        <w:t xml:space="preserve"> </w:t>
      </w:r>
      <w:r>
        <w:rPr>
          <w:sz w:val="24"/>
        </w:rPr>
        <w:t>case</w:t>
      </w:r>
      <w:r>
        <w:rPr>
          <w:spacing w:val="-8"/>
          <w:sz w:val="24"/>
        </w:rPr>
        <w:t xml:space="preserve"> </w:t>
      </w:r>
      <w:r>
        <w:rPr>
          <w:sz w:val="24"/>
        </w:rPr>
        <w:t>where</w:t>
      </w:r>
      <w:r>
        <w:rPr>
          <w:spacing w:val="-11"/>
          <w:sz w:val="24"/>
        </w:rPr>
        <w:t xml:space="preserve"> </w:t>
      </w:r>
      <w:r>
        <w:rPr>
          <w:sz w:val="24"/>
        </w:rPr>
        <w:t>the</w:t>
      </w:r>
      <w:r>
        <w:rPr>
          <w:spacing w:val="-3"/>
          <w:sz w:val="24"/>
        </w:rPr>
        <w:t xml:space="preserve"> </w:t>
      </w:r>
      <w:r>
        <w:rPr>
          <w:sz w:val="24"/>
        </w:rPr>
        <w:t>children</w:t>
      </w:r>
      <w:r>
        <w:rPr>
          <w:spacing w:val="-9"/>
          <w:sz w:val="24"/>
        </w:rPr>
        <w:t xml:space="preserve"> </w:t>
      </w:r>
      <w:r>
        <w:rPr>
          <w:sz w:val="24"/>
        </w:rPr>
        <w:t>have</w:t>
      </w:r>
      <w:r>
        <w:rPr>
          <w:spacing w:val="-10"/>
          <w:sz w:val="24"/>
        </w:rPr>
        <w:t xml:space="preserve"> </w:t>
      </w:r>
      <w:r>
        <w:rPr>
          <w:sz w:val="24"/>
        </w:rPr>
        <w:t>been</w:t>
      </w:r>
      <w:r>
        <w:rPr>
          <w:spacing w:val="-5"/>
          <w:sz w:val="24"/>
        </w:rPr>
        <w:t xml:space="preserve"> </w:t>
      </w:r>
      <w:r>
        <w:rPr>
          <w:sz w:val="24"/>
        </w:rPr>
        <w:t>determined</w:t>
      </w:r>
      <w:r>
        <w:rPr>
          <w:spacing w:val="-5"/>
          <w:sz w:val="24"/>
        </w:rPr>
        <w:t xml:space="preserve"> </w:t>
      </w:r>
      <w:r>
        <w:rPr>
          <w:sz w:val="24"/>
        </w:rPr>
        <w:t>eligible for</w:t>
      </w:r>
      <w:r>
        <w:rPr>
          <w:spacing w:val="-11"/>
          <w:sz w:val="24"/>
        </w:rPr>
        <w:t xml:space="preserve"> </w:t>
      </w:r>
      <w:r>
        <w:rPr>
          <w:sz w:val="24"/>
        </w:rPr>
        <w:t>or</w:t>
      </w:r>
      <w:r>
        <w:rPr>
          <w:spacing w:val="-3"/>
          <w:sz w:val="24"/>
        </w:rPr>
        <w:t xml:space="preserve"> </w:t>
      </w:r>
      <w:r>
        <w:rPr>
          <w:sz w:val="24"/>
        </w:rPr>
        <w:t>are</w:t>
      </w:r>
      <w:r>
        <w:rPr>
          <w:spacing w:val="-6"/>
          <w:sz w:val="24"/>
        </w:rPr>
        <w:t xml:space="preserve"> </w:t>
      </w:r>
      <w:r>
        <w:rPr>
          <w:sz w:val="24"/>
        </w:rPr>
        <w:t>receiving</w:t>
      </w:r>
      <w:r>
        <w:rPr>
          <w:spacing w:val="-9"/>
          <w:sz w:val="24"/>
        </w:rPr>
        <w:t xml:space="preserve"> </w:t>
      </w:r>
      <w:r>
        <w:rPr>
          <w:sz w:val="24"/>
        </w:rPr>
        <w:t>Medicaid</w:t>
      </w:r>
      <w:r>
        <w:rPr>
          <w:spacing w:val="-6"/>
          <w:sz w:val="24"/>
        </w:rPr>
        <w:t xml:space="preserve"> </w:t>
      </w:r>
      <w:r>
        <w:rPr>
          <w:sz w:val="24"/>
        </w:rPr>
        <w:t>under</w:t>
      </w:r>
      <w:r>
        <w:rPr>
          <w:spacing w:val="-10"/>
          <w:sz w:val="24"/>
        </w:rPr>
        <w:t xml:space="preserve"> </w:t>
      </w:r>
      <w:r>
        <w:rPr>
          <w:sz w:val="24"/>
        </w:rPr>
        <w:t>Title</w:t>
      </w:r>
      <w:r>
        <w:rPr>
          <w:spacing w:val="-5"/>
          <w:sz w:val="24"/>
        </w:rPr>
        <w:t xml:space="preserve"> </w:t>
      </w:r>
      <w:r>
        <w:rPr>
          <w:sz w:val="24"/>
        </w:rPr>
        <w:t>XIX</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Social</w:t>
      </w:r>
      <w:r>
        <w:rPr>
          <w:spacing w:val="-6"/>
          <w:sz w:val="24"/>
        </w:rPr>
        <w:t xml:space="preserve"> </w:t>
      </w:r>
      <w:r>
        <w:rPr>
          <w:sz w:val="24"/>
        </w:rPr>
        <w:t>Security</w:t>
      </w:r>
      <w:r>
        <w:rPr>
          <w:spacing w:val="-12"/>
          <w:sz w:val="24"/>
        </w:rPr>
        <w:t xml:space="preserve"> </w:t>
      </w:r>
      <w:r>
        <w:rPr>
          <w:sz w:val="24"/>
        </w:rPr>
        <w:t>Act,</w:t>
      </w:r>
      <w:r>
        <w:rPr>
          <w:spacing w:val="-4"/>
          <w:sz w:val="24"/>
        </w:rPr>
        <w:t xml:space="preserve"> </w:t>
      </w:r>
      <w:r>
        <w:rPr>
          <w:sz w:val="24"/>
        </w:rPr>
        <w:t>but</w:t>
      </w:r>
      <w:r>
        <w:rPr>
          <w:spacing w:val="-4"/>
          <w:sz w:val="24"/>
        </w:rPr>
        <w:t xml:space="preserve"> </w:t>
      </w:r>
      <w:r>
        <w:rPr>
          <w:sz w:val="24"/>
        </w:rPr>
        <w:t>who</w:t>
      </w:r>
      <w:r>
        <w:rPr>
          <w:spacing w:val="-4"/>
          <w:sz w:val="24"/>
        </w:rPr>
        <w:t xml:space="preserve"> </w:t>
      </w:r>
      <w:r>
        <w:rPr>
          <w:sz w:val="24"/>
        </w:rPr>
        <w:t>are</w:t>
      </w:r>
      <w:r>
        <w:rPr>
          <w:spacing w:val="-11"/>
          <w:sz w:val="24"/>
        </w:rPr>
        <w:t xml:space="preserve"> </w:t>
      </w:r>
      <w:r>
        <w:rPr>
          <w:sz w:val="24"/>
        </w:rPr>
        <w:t>not current</w:t>
      </w:r>
      <w:r>
        <w:rPr>
          <w:spacing w:val="-6"/>
          <w:sz w:val="24"/>
        </w:rPr>
        <w:t xml:space="preserve"> </w:t>
      </w:r>
      <w:r>
        <w:rPr>
          <w:sz w:val="24"/>
        </w:rPr>
        <w:t>or</w:t>
      </w:r>
      <w:r>
        <w:rPr>
          <w:spacing w:val="-7"/>
          <w:sz w:val="24"/>
        </w:rPr>
        <w:t xml:space="preserve"> </w:t>
      </w:r>
      <w:r>
        <w:rPr>
          <w:sz w:val="24"/>
        </w:rPr>
        <w:t>former</w:t>
      </w:r>
      <w:r>
        <w:rPr>
          <w:spacing w:val="-11"/>
          <w:sz w:val="24"/>
        </w:rPr>
        <w:t xml:space="preserve"> </w:t>
      </w:r>
      <w:r>
        <w:rPr>
          <w:sz w:val="24"/>
        </w:rPr>
        <w:t>recipients</w:t>
      </w:r>
      <w:r>
        <w:rPr>
          <w:spacing w:val="-6"/>
          <w:sz w:val="24"/>
        </w:rPr>
        <w:t xml:space="preserve"> </w:t>
      </w:r>
      <w:r>
        <w:rPr>
          <w:sz w:val="24"/>
        </w:rPr>
        <w:t>of</w:t>
      </w:r>
      <w:r>
        <w:rPr>
          <w:spacing w:val="-7"/>
          <w:sz w:val="24"/>
        </w:rPr>
        <w:t xml:space="preserve"> </w:t>
      </w:r>
      <w:r>
        <w:rPr>
          <w:sz w:val="24"/>
        </w:rPr>
        <w:t>aid</w:t>
      </w:r>
      <w:r>
        <w:rPr>
          <w:spacing w:val="-6"/>
          <w:sz w:val="24"/>
        </w:rPr>
        <w:t xml:space="preserve"> </w:t>
      </w:r>
      <w:r>
        <w:rPr>
          <w:sz w:val="24"/>
        </w:rPr>
        <w:t>under</w:t>
      </w:r>
      <w:r>
        <w:rPr>
          <w:spacing w:val="-11"/>
          <w:sz w:val="24"/>
        </w:rPr>
        <w:t xml:space="preserve"> </w:t>
      </w:r>
      <w:r>
        <w:rPr>
          <w:sz w:val="24"/>
        </w:rPr>
        <w:t>Title</w:t>
      </w:r>
      <w:r>
        <w:rPr>
          <w:spacing w:val="-7"/>
          <w:sz w:val="24"/>
        </w:rPr>
        <w:t xml:space="preserve"> </w:t>
      </w:r>
      <w:r>
        <w:rPr>
          <w:sz w:val="24"/>
        </w:rPr>
        <w:t>IV-A</w:t>
      </w:r>
      <w:r>
        <w:rPr>
          <w:spacing w:val="-7"/>
          <w:sz w:val="24"/>
        </w:rPr>
        <w:t xml:space="preserve"> </w:t>
      </w:r>
      <w:r>
        <w:rPr>
          <w:sz w:val="24"/>
        </w:rPr>
        <w:t>or</w:t>
      </w:r>
      <w:r>
        <w:rPr>
          <w:spacing w:val="-5"/>
          <w:sz w:val="24"/>
        </w:rPr>
        <w:t xml:space="preserve"> </w:t>
      </w:r>
      <w:r>
        <w:rPr>
          <w:sz w:val="24"/>
        </w:rPr>
        <w:t>IV-E</w:t>
      </w:r>
      <w:r>
        <w:rPr>
          <w:spacing w:val="-11"/>
          <w:sz w:val="24"/>
        </w:rPr>
        <w:t xml:space="preserve"> </w:t>
      </w:r>
      <w:r>
        <w:rPr>
          <w:sz w:val="24"/>
        </w:rPr>
        <w:t>of</w:t>
      </w:r>
      <w:r>
        <w:rPr>
          <w:spacing w:val="-7"/>
          <w:sz w:val="24"/>
        </w:rPr>
        <w:t xml:space="preserve"> </w:t>
      </w:r>
      <w:r>
        <w:rPr>
          <w:sz w:val="24"/>
        </w:rPr>
        <w:t>the</w:t>
      </w:r>
      <w:r>
        <w:rPr>
          <w:spacing w:val="-12"/>
          <w:sz w:val="24"/>
        </w:rPr>
        <w:t xml:space="preserve"> </w:t>
      </w:r>
      <w:r>
        <w:rPr>
          <w:sz w:val="24"/>
        </w:rPr>
        <w:t>Act.</w:t>
      </w:r>
      <w:r>
        <w:rPr>
          <w:spacing w:val="-6"/>
          <w:sz w:val="24"/>
        </w:rPr>
        <w:t xml:space="preserve"> </w:t>
      </w:r>
      <w:r>
        <w:rPr>
          <w:sz w:val="24"/>
        </w:rPr>
        <w:t>A</w:t>
      </w:r>
      <w:r>
        <w:rPr>
          <w:spacing w:val="-2"/>
          <w:sz w:val="24"/>
        </w:rPr>
        <w:t xml:space="preserve"> </w:t>
      </w:r>
      <w:r>
        <w:rPr>
          <w:sz w:val="24"/>
        </w:rPr>
        <w:t>Medicaid-Only</w:t>
      </w:r>
    </w:p>
    <w:p w:rsidR="00DE337E" w14:paraId="70F4A21A" w14:textId="77777777">
      <w:pPr>
        <w:pStyle w:val="BodyText"/>
        <w:spacing w:line="246" w:lineRule="exact"/>
        <w:ind w:left="1839"/>
        <w:jc w:val="both"/>
      </w:pPr>
      <w:r>
        <w:t>case</w:t>
      </w:r>
      <w:r>
        <w:rPr>
          <w:spacing w:val="-7"/>
        </w:rPr>
        <w:t xml:space="preserve"> </w:t>
      </w:r>
      <w:r>
        <w:t>is</w:t>
      </w:r>
      <w:r>
        <w:rPr>
          <w:spacing w:val="-5"/>
        </w:rPr>
        <w:t xml:space="preserve"> </w:t>
      </w:r>
      <w:r>
        <w:t>reported</w:t>
      </w:r>
      <w:r>
        <w:rPr>
          <w:spacing w:val="-5"/>
        </w:rPr>
        <w:t xml:space="preserve"> </w:t>
      </w:r>
      <w:r>
        <w:t>as</w:t>
      </w:r>
      <w:r>
        <w:rPr>
          <w:spacing w:val="-5"/>
        </w:rPr>
        <w:t xml:space="preserve"> </w:t>
      </w:r>
      <w:r>
        <w:t>a</w:t>
      </w:r>
      <w:r>
        <w:rPr>
          <w:spacing w:val="-11"/>
        </w:rPr>
        <w:t xml:space="preserve"> </w:t>
      </w:r>
      <w:r>
        <w:t>never</w:t>
      </w:r>
      <w:r>
        <w:rPr>
          <w:spacing w:val="-5"/>
        </w:rPr>
        <w:t xml:space="preserve"> </w:t>
      </w:r>
      <w:r>
        <w:t>assistance</w:t>
      </w:r>
      <w:r>
        <w:rPr>
          <w:spacing w:val="-6"/>
        </w:rPr>
        <w:t xml:space="preserve"> </w:t>
      </w:r>
      <w:r>
        <w:rPr>
          <w:spacing w:val="-4"/>
        </w:rPr>
        <w:t>case.</w:t>
      </w:r>
    </w:p>
    <w:p w:rsidR="00DE337E" w14:paraId="73FBC62A" w14:textId="77777777">
      <w:pPr>
        <w:pStyle w:val="BodyText"/>
      </w:pPr>
    </w:p>
    <w:p w:rsidR="00DE337E" w14:paraId="1CEE29E1" w14:textId="77777777">
      <w:pPr>
        <w:pStyle w:val="ListParagraph"/>
        <w:numPr>
          <w:ilvl w:val="0"/>
          <w:numId w:val="1"/>
        </w:numPr>
        <w:tabs>
          <w:tab w:val="left" w:pos="1360"/>
        </w:tabs>
        <w:ind w:left="1119" w:right="1115" w:firstLine="0"/>
        <w:rPr>
          <w:sz w:val="24"/>
        </w:rPr>
      </w:pPr>
      <w:r>
        <w:rPr>
          <w:b/>
          <w:sz w:val="24"/>
        </w:rPr>
        <w:t>Arrears-Only</w:t>
      </w:r>
      <w:r>
        <w:rPr>
          <w:b/>
          <w:spacing w:val="-9"/>
          <w:sz w:val="24"/>
        </w:rPr>
        <w:t xml:space="preserve"> </w:t>
      </w:r>
      <w:r>
        <w:rPr>
          <w:b/>
          <w:sz w:val="24"/>
        </w:rPr>
        <w:t>IV-D</w:t>
      </w:r>
      <w:r>
        <w:rPr>
          <w:b/>
          <w:spacing w:val="-6"/>
          <w:sz w:val="24"/>
        </w:rPr>
        <w:t xml:space="preserve"> </w:t>
      </w:r>
      <w:r>
        <w:rPr>
          <w:b/>
          <w:sz w:val="24"/>
        </w:rPr>
        <w:t>Case</w:t>
      </w:r>
      <w:r>
        <w:rPr>
          <w:b/>
          <w:spacing w:val="-7"/>
          <w:sz w:val="24"/>
        </w:rPr>
        <w:t xml:space="preserve"> </w:t>
      </w:r>
      <w:r>
        <w:rPr>
          <w:sz w:val="24"/>
        </w:rPr>
        <w:t>-</w:t>
      </w:r>
      <w:r>
        <w:rPr>
          <w:spacing w:val="-7"/>
          <w:sz w:val="24"/>
        </w:rPr>
        <w:t xml:space="preserve"> </w:t>
      </w:r>
      <w:r>
        <w:rPr>
          <w:sz w:val="24"/>
        </w:rPr>
        <w:t>A</w:t>
      </w:r>
      <w:r>
        <w:rPr>
          <w:spacing w:val="-5"/>
          <w:sz w:val="24"/>
        </w:rPr>
        <w:t xml:space="preserve"> </w:t>
      </w:r>
      <w:r>
        <w:rPr>
          <w:sz w:val="24"/>
        </w:rPr>
        <w:t>IV-D</w:t>
      </w:r>
      <w:r>
        <w:rPr>
          <w:spacing w:val="-9"/>
          <w:sz w:val="24"/>
        </w:rPr>
        <w:t xml:space="preserve"> </w:t>
      </w:r>
      <w:r>
        <w:rPr>
          <w:sz w:val="24"/>
        </w:rPr>
        <w:t>case</w:t>
      </w:r>
      <w:r>
        <w:rPr>
          <w:spacing w:val="-7"/>
          <w:sz w:val="24"/>
        </w:rPr>
        <w:t xml:space="preserve"> </w:t>
      </w:r>
      <w:r>
        <w:rPr>
          <w:sz w:val="24"/>
        </w:rPr>
        <w:t>in</w:t>
      </w:r>
      <w:r>
        <w:rPr>
          <w:spacing w:val="-6"/>
          <w:sz w:val="24"/>
        </w:rPr>
        <w:t xml:space="preserve"> </w:t>
      </w:r>
      <w:r>
        <w:rPr>
          <w:sz w:val="24"/>
        </w:rPr>
        <w:t>which</w:t>
      </w:r>
      <w:r>
        <w:rPr>
          <w:spacing w:val="-6"/>
          <w:sz w:val="24"/>
        </w:rPr>
        <w:t xml:space="preserve"> </w:t>
      </w:r>
      <w:r>
        <w:rPr>
          <w:sz w:val="24"/>
        </w:rPr>
        <w:t>the</w:t>
      </w:r>
      <w:r>
        <w:rPr>
          <w:spacing w:val="-7"/>
          <w:sz w:val="24"/>
        </w:rPr>
        <w:t xml:space="preserve"> </w:t>
      </w:r>
      <w:r>
        <w:rPr>
          <w:sz w:val="24"/>
        </w:rPr>
        <w:t>only</w:t>
      </w:r>
      <w:r>
        <w:rPr>
          <w:spacing w:val="-12"/>
          <w:sz w:val="24"/>
        </w:rPr>
        <w:t xml:space="preserve"> </w:t>
      </w:r>
      <w:r>
        <w:rPr>
          <w:sz w:val="24"/>
        </w:rPr>
        <w:t>reason</w:t>
      </w:r>
      <w:r>
        <w:rPr>
          <w:spacing w:val="-6"/>
          <w:sz w:val="24"/>
        </w:rPr>
        <w:t xml:space="preserve"> </w:t>
      </w:r>
      <w:r>
        <w:rPr>
          <w:sz w:val="24"/>
        </w:rPr>
        <w:t>the</w:t>
      </w:r>
      <w:r>
        <w:rPr>
          <w:spacing w:val="-7"/>
          <w:sz w:val="24"/>
        </w:rPr>
        <w:t xml:space="preserve"> </w:t>
      </w:r>
      <w:r>
        <w:rPr>
          <w:sz w:val="24"/>
        </w:rPr>
        <w:t>case</w:t>
      </w:r>
      <w:r>
        <w:rPr>
          <w:spacing w:val="-10"/>
          <w:sz w:val="24"/>
        </w:rPr>
        <w:t xml:space="preserve"> </w:t>
      </w:r>
      <w:r>
        <w:rPr>
          <w:sz w:val="24"/>
        </w:rPr>
        <w:t>is</w:t>
      </w:r>
      <w:r>
        <w:rPr>
          <w:spacing w:val="-6"/>
          <w:sz w:val="24"/>
        </w:rPr>
        <w:t xml:space="preserve"> </w:t>
      </w:r>
      <w:r>
        <w:rPr>
          <w:sz w:val="24"/>
        </w:rPr>
        <w:t>open</w:t>
      </w:r>
      <w:r>
        <w:rPr>
          <w:spacing w:val="-6"/>
          <w:sz w:val="24"/>
        </w:rPr>
        <w:t xml:space="preserve"> </w:t>
      </w:r>
      <w:r>
        <w:rPr>
          <w:sz w:val="24"/>
        </w:rPr>
        <w:t>is</w:t>
      </w:r>
      <w:r>
        <w:rPr>
          <w:spacing w:val="-6"/>
          <w:sz w:val="24"/>
        </w:rPr>
        <w:t xml:space="preserve"> </w:t>
      </w:r>
      <w:r>
        <w:rPr>
          <w:sz w:val="24"/>
        </w:rPr>
        <w:t>to</w:t>
      </w:r>
      <w:r>
        <w:rPr>
          <w:spacing w:val="-6"/>
          <w:sz w:val="24"/>
        </w:rPr>
        <w:t xml:space="preserve"> </w:t>
      </w:r>
      <w:r>
        <w:rPr>
          <w:sz w:val="24"/>
        </w:rPr>
        <w:t>collect child</w:t>
      </w:r>
      <w:r>
        <w:rPr>
          <w:spacing w:val="-2"/>
          <w:sz w:val="24"/>
        </w:rPr>
        <w:t xml:space="preserve"> </w:t>
      </w:r>
      <w:r>
        <w:rPr>
          <w:sz w:val="24"/>
        </w:rPr>
        <w:t>or</w:t>
      </w:r>
      <w:r>
        <w:rPr>
          <w:spacing w:val="-3"/>
          <w:sz w:val="24"/>
        </w:rPr>
        <w:t xml:space="preserve"> </w:t>
      </w:r>
      <w:r>
        <w:rPr>
          <w:sz w:val="24"/>
        </w:rPr>
        <w:t>medical</w:t>
      </w:r>
      <w:r>
        <w:rPr>
          <w:spacing w:val="-4"/>
          <w:sz w:val="24"/>
        </w:rPr>
        <w:t xml:space="preserve"> </w:t>
      </w:r>
      <w:r>
        <w:rPr>
          <w:sz w:val="24"/>
        </w:rPr>
        <w:t>support</w:t>
      </w:r>
      <w:r>
        <w:rPr>
          <w:spacing w:val="-5"/>
          <w:sz w:val="24"/>
        </w:rPr>
        <w:t xml:space="preserve"> </w:t>
      </w:r>
      <w:r>
        <w:rPr>
          <w:sz w:val="24"/>
        </w:rPr>
        <w:t>arrearages</w:t>
      </w:r>
      <w:r>
        <w:rPr>
          <w:spacing w:val="-4"/>
          <w:sz w:val="24"/>
        </w:rPr>
        <w:t xml:space="preserve"> </w:t>
      </w:r>
      <w:r>
        <w:rPr>
          <w:sz w:val="24"/>
        </w:rPr>
        <w:t>owed</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state</w:t>
      </w:r>
      <w:r>
        <w:rPr>
          <w:spacing w:val="-3"/>
          <w:sz w:val="24"/>
        </w:rPr>
        <w:t xml:space="preserve"> </w:t>
      </w:r>
      <w:r>
        <w:rPr>
          <w:sz w:val="24"/>
        </w:rPr>
        <w:t>or</w:t>
      </w:r>
      <w:r>
        <w:rPr>
          <w:spacing w:val="-8"/>
          <w:sz w:val="24"/>
        </w:rPr>
        <w:t xml:space="preserve"> </w:t>
      </w:r>
      <w:r>
        <w:rPr>
          <w:sz w:val="24"/>
        </w:rPr>
        <w:t>to</w:t>
      </w:r>
      <w:r>
        <w:rPr>
          <w:spacing w:val="-2"/>
          <w:sz w:val="24"/>
        </w:rPr>
        <w:t xml:space="preserve"> </w:t>
      </w:r>
      <w:r>
        <w:rPr>
          <w:sz w:val="24"/>
        </w:rPr>
        <w:t>the</w:t>
      </w:r>
      <w:r>
        <w:rPr>
          <w:spacing w:val="-3"/>
          <w:sz w:val="24"/>
        </w:rPr>
        <w:t xml:space="preserve"> </w:t>
      </w:r>
      <w:r>
        <w:rPr>
          <w:sz w:val="24"/>
        </w:rPr>
        <w:t>family.</w:t>
      </w:r>
      <w:r>
        <w:rPr>
          <w:spacing w:val="40"/>
          <w:sz w:val="24"/>
        </w:rPr>
        <w:t xml:space="preserve"> </w:t>
      </w:r>
      <w:r>
        <w:rPr>
          <w:sz w:val="24"/>
        </w:rPr>
        <w:t>Do not</w:t>
      </w:r>
      <w:r>
        <w:rPr>
          <w:spacing w:val="-2"/>
          <w:sz w:val="24"/>
        </w:rPr>
        <w:t xml:space="preserve"> </w:t>
      </w:r>
      <w:r>
        <w:rPr>
          <w:sz w:val="24"/>
        </w:rPr>
        <w:t>include</w:t>
      </w:r>
      <w:r>
        <w:rPr>
          <w:spacing w:val="-3"/>
          <w:sz w:val="24"/>
        </w:rPr>
        <w:t xml:space="preserve"> </w:t>
      </w:r>
      <w:r>
        <w:rPr>
          <w:sz w:val="24"/>
        </w:rPr>
        <w:t>judgments under</w:t>
      </w:r>
      <w:r>
        <w:rPr>
          <w:spacing w:val="-2"/>
          <w:sz w:val="24"/>
        </w:rPr>
        <w:t xml:space="preserve"> </w:t>
      </w:r>
      <w:r>
        <w:rPr>
          <w:sz w:val="24"/>
        </w:rPr>
        <w:t>state laws that create a debt owed to the state by</w:t>
      </w:r>
      <w:r>
        <w:rPr>
          <w:spacing w:val="-1"/>
          <w:sz w:val="24"/>
        </w:rPr>
        <w:t xml:space="preserve"> </w:t>
      </w:r>
      <w:r>
        <w:rPr>
          <w:sz w:val="24"/>
        </w:rPr>
        <w:t>the noncustodial parent for public assistance paid for that parent’s child or children (laws of general obligation).</w:t>
      </w:r>
    </w:p>
    <w:p w:rsidR="00DE337E" w14:paraId="77C95083" w14:textId="77777777">
      <w:pPr>
        <w:pStyle w:val="BodyText"/>
      </w:pPr>
    </w:p>
    <w:p w:rsidR="00DE337E" w14:paraId="01229F24" w14:textId="77777777">
      <w:pPr>
        <w:pStyle w:val="ListParagraph"/>
        <w:numPr>
          <w:ilvl w:val="0"/>
          <w:numId w:val="1"/>
        </w:numPr>
        <w:tabs>
          <w:tab w:val="left" w:pos="1360"/>
        </w:tabs>
        <w:ind w:left="1119" w:right="1155" w:firstLine="0"/>
        <w:rPr>
          <w:sz w:val="24"/>
        </w:rPr>
      </w:pPr>
      <w:r>
        <w:rPr>
          <w:b/>
          <w:sz w:val="24"/>
        </w:rPr>
        <w:t>Paternity-Only</w:t>
      </w:r>
      <w:r>
        <w:rPr>
          <w:b/>
          <w:spacing w:val="-12"/>
          <w:sz w:val="24"/>
        </w:rPr>
        <w:t xml:space="preserve"> </w:t>
      </w:r>
      <w:r>
        <w:rPr>
          <w:b/>
          <w:sz w:val="24"/>
        </w:rPr>
        <w:t>Limited</w:t>
      </w:r>
      <w:r>
        <w:rPr>
          <w:b/>
          <w:spacing w:val="-9"/>
          <w:sz w:val="24"/>
        </w:rPr>
        <w:t xml:space="preserve"> </w:t>
      </w:r>
      <w:r>
        <w:rPr>
          <w:b/>
          <w:sz w:val="24"/>
        </w:rPr>
        <w:t>Service</w:t>
      </w:r>
      <w:r>
        <w:rPr>
          <w:b/>
          <w:spacing w:val="-11"/>
          <w:sz w:val="24"/>
        </w:rPr>
        <w:t xml:space="preserve"> </w:t>
      </w:r>
      <w:r>
        <w:rPr>
          <w:b/>
          <w:sz w:val="24"/>
        </w:rPr>
        <w:t>Case</w:t>
      </w:r>
      <w:r>
        <w:rPr>
          <w:b/>
          <w:spacing w:val="-8"/>
          <w:sz w:val="24"/>
        </w:rPr>
        <w:t xml:space="preserve"> </w:t>
      </w:r>
      <w:r>
        <w:rPr>
          <w:sz w:val="24"/>
        </w:rPr>
        <w:t>-</w:t>
      </w:r>
      <w:r>
        <w:rPr>
          <w:spacing w:val="-11"/>
          <w:sz w:val="24"/>
        </w:rPr>
        <w:t xml:space="preserve"> </w:t>
      </w:r>
      <w:r>
        <w:rPr>
          <w:sz w:val="24"/>
        </w:rPr>
        <w:t>A</w:t>
      </w:r>
      <w:r>
        <w:rPr>
          <w:spacing w:val="-10"/>
          <w:sz w:val="24"/>
        </w:rPr>
        <w:t xml:space="preserve"> </w:t>
      </w:r>
      <w:r>
        <w:rPr>
          <w:sz w:val="24"/>
        </w:rPr>
        <w:t>case</w:t>
      </w:r>
      <w:r>
        <w:rPr>
          <w:spacing w:val="-11"/>
          <w:sz w:val="24"/>
        </w:rPr>
        <w:t xml:space="preserve"> </w:t>
      </w:r>
      <w:r>
        <w:rPr>
          <w:sz w:val="24"/>
        </w:rPr>
        <w:t>where</w:t>
      </w:r>
      <w:r>
        <w:rPr>
          <w:spacing w:val="-9"/>
          <w:sz w:val="24"/>
        </w:rPr>
        <w:t xml:space="preserve"> </w:t>
      </w:r>
      <w:r>
        <w:rPr>
          <w:sz w:val="24"/>
        </w:rPr>
        <w:t>an</w:t>
      </w:r>
      <w:r>
        <w:rPr>
          <w:spacing w:val="-10"/>
          <w:sz w:val="24"/>
        </w:rPr>
        <w:t xml:space="preserve"> </w:t>
      </w:r>
      <w:r>
        <w:rPr>
          <w:sz w:val="24"/>
        </w:rPr>
        <w:t>individual</w:t>
      </w:r>
      <w:r>
        <w:rPr>
          <w:spacing w:val="-9"/>
          <w:sz w:val="24"/>
        </w:rPr>
        <w:t xml:space="preserve"> </w:t>
      </w:r>
      <w:r>
        <w:rPr>
          <w:sz w:val="24"/>
        </w:rPr>
        <w:t>has</w:t>
      </w:r>
      <w:r>
        <w:rPr>
          <w:spacing w:val="-8"/>
          <w:sz w:val="24"/>
        </w:rPr>
        <w:t xml:space="preserve"> </w:t>
      </w:r>
      <w:r>
        <w:rPr>
          <w:sz w:val="24"/>
        </w:rPr>
        <w:t>applied</w:t>
      </w:r>
      <w:r>
        <w:rPr>
          <w:spacing w:val="-10"/>
          <w:sz w:val="24"/>
        </w:rPr>
        <w:t xml:space="preserve"> </w:t>
      </w:r>
      <w:r>
        <w:rPr>
          <w:sz w:val="24"/>
        </w:rPr>
        <w:t>for</w:t>
      </w:r>
      <w:r>
        <w:rPr>
          <w:spacing w:val="-11"/>
          <w:sz w:val="24"/>
        </w:rPr>
        <w:t xml:space="preserve"> </w:t>
      </w:r>
      <w:r>
        <w:rPr>
          <w:sz w:val="24"/>
        </w:rPr>
        <w:t>paternity- only limited services in an intrastate case. Pursuant to 45 CFR 302.33(a)(6), the case will be closed when the limited service is complete.</w:t>
      </w:r>
    </w:p>
    <w:p w:rsidR="00DE337E" w14:paraId="283FCAC6" w14:textId="77777777">
      <w:pPr>
        <w:pStyle w:val="BodyText"/>
        <w:spacing w:before="1"/>
      </w:pPr>
    </w:p>
    <w:p w:rsidR="00DE337E" w14:paraId="3252C53B" w14:textId="77777777">
      <w:pPr>
        <w:pStyle w:val="BodyText"/>
        <w:ind w:left="1119" w:right="1313"/>
      </w:pPr>
      <w:r>
        <w:t>If</w:t>
      </w:r>
      <w:r>
        <w:rPr>
          <w:spacing w:val="-11"/>
        </w:rPr>
        <w:t xml:space="preserve"> </w:t>
      </w:r>
      <w:r>
        <w:t>one</w:t>
      </w:r>
      <w:r>
        <w:rPr>
          <w:spacing w:val="-12"/>
        </w:rPr>
        <w:t xml:space="preserve"> </w:t>
      </w:r>
      <w:r>
        <w:t>parent</w:t>
      </w:r>
      <w:r>
        <w:rPr>
          <w:spacing w:val="-11"/>
        </w:rPr>
        <w:t xml:space="preserve"> </w:t>
      </w:r>
      <w:r>
        <w:t>specifically</w:t>
      </w:r>
      <w:r>
        <w:rPr>
          <w:spacing w:val="-12"/>
        </w:rPr>
        <w:t xml:space="preserve"> </w:t>
      </w:r>
      <w:r>
        <w:t>requests</w:t>
      </w:r>
      <w:r>
        <w:rPr>
          <w:spacing w:val="-10"/>
        </w:rPr>
        <w:t xml:space="preserve"> </w:t>
      </w:r>
      <w:r>
        <w:t>paternity-only</w:t>
      </w:r>
      <w:r>
        <w:rPr>
          <w:spacing w:val="-12"/>
        </w:rPr>
        <w:t xml:space="preserve"> </w:t>
      </w:r>
      <w:r>
        <w:t>limited</w:t>
      </w:r>
      <w:r>
        <w:rPr>
          <w:spacing w:val="-13"/>
        </w:rPr>
        <w:t xml:space="preserve"> </w:t>
      </w:r>
      <w:r>
        <w:t>services</w:t>
      </w:r>
      <w:r>
        <w:rPr>
          <w:spacing w:val="-10"/>
        </w:rPr>
        <w:t xml:space="preserve"> </w:t>
      </w:r>
      <w:r>
        <w:t>and</w:t>
      </w:r>
      <w:r>
        <w:rPr>
          <w:spacing w:val="-13"/>
        </w:rPr>
        <w:t xml:space="preserve"> </w:t>
      </w:r>
      <w:r>
        <w:t>the</w:t>
      </w:r>
      <w:r>
        <w:rPr>
          <w:spacing w:val="-13"/>
        </w:rPr>
        <w:t xml:space="preserve"> </w:t>
      </w:r>
      <w:r>
        <w:t>other</w:t>
      </w:r>
      <w:r>
        <w:rPr>
          <w:spacing w:val="-10"/>
        </w:rPr>
        <w:t xml:space="preserve"> </w:t>
      </w:r>
      <w:r>
        <w:t>parent</w:t>
      </w:r>
      <w:r>
        <w:rPr>
          <w:spacing w:val="-10"/>
        </w:rPr>
        <w:t xml:space="preserve"> </w:t>
      </w:r>
      <w:r>
        <w:t>requests full services, the case will automatically receive full services.</w:t>
      </w:r>
    </w:p>
    <w:p w:rsidR="00DE337E" w14:paraId="2C65295C" w14:textId="77777777">
      <w:pPr>
        <w:pStyle w:val="BodyText"/>
      </w:pPr>
    </w:p>
    <w:p w:rsidR="00DE337E" w14:paraId="3FF0841A" w14:textId="77777777">
      <w:pPr>
        <w:pStyle w:val="ListParagraph"/>
        <w:numPr>
          <w:ilvl w:val="0"/>
          <w:numId w:val="1"/>
        </w:numPr>
        <w:tabs>
          <w:tab w:val="left" w:pos="1360"/>
        </w:tabs>
        <w:ind w:left="1119" w:right="1277" w:firstLine="0"/>
        <w:rPr>
          <w:sz w:val="24"/>
        </w:rPr>
      </w:pPr>
      <w:r>
        <w:rPr>
          <w:b/>
          <w:sz w:val="24"/>
        </w:rPr>
        <w:t>State-Tribal</w:t>
      </w:r>
      <w:r>
        <w:rPr>
          <w:b/>
          <w:spacing w:val="-9"/>
          <w:sz w:val="24"/>
        </w:rPr>
        <w:t xml:space="preserve"> </w:t>
      </w:r>
      <w:r>
        <w:rPr>
          <w:b/>
          <w:sz w:val="24"/>
        </w:rPr>
        <w:t>IV-D</w:t>
      </w:r>
      <w:r>
        <w:rPr>
          <w:b/>
          <w:spacing w:val="-8"/>
          <w:sz w:val="24"/>
        </w:rPr>
        <w:t xml:space="preserve"> </w:t>
      </w:r>
      <w:r>
        <w:rPr>
          <w:b/>
          <w:sz w:val="24"/>
        </w:rPr>
        <w:t>Case</w:t>
      </w:r>
      <w:r>
        <w:rPr>
          <w:b/>
          <w:spacing w:val="-8"/>
          <w:sz w:val="24"/>
        </w:rPr>
        <w:t xml:space="preserve"> </w:t>
      </w:r>
      <w:r>
        <w:rPr>
          <w:sz w:val="24"/>
        </w:rPr>
        <w:t>-</w:t>
      </w:r>
      <w:r>
        <w:rPr>
          <w:spacing w:val="-8"/>
          <w:sz w:val="24"/>
        </w:rPr>
        <w:t xml:space="preserve"> </w:t>
      </w:r>
      <w:r>
        <w:rPr>
          <w:sz w:val="24"/>
        </w:rPr>
        <w:t>A</w:t>
      </w:r>
      <w:r>
        <w:rPr>
          <w:spacing w:val="-8"/>
          <w:sz w:val="24"/>
        </w:rPr>
        <w:t xml:space="preserve"> </w:t>
      </w:r>
      <w:r>
        <w:rPr>
          <w:sz w:val="24"/>
        </w:rPr>
        <w:t>case</w:t>
      </w:r>
      <w:r>
        <w:rPr>
          <w:spacing w:val="-10"/>
          <w:sz w:val="24"/>
        </w:rPr>
        <w:t xml:space="preserve"> </w:t>
      </w:r>
      <w:r>
        <w:rPr>
          <w:sz w:val="24"/>
        </w:rPr>
        <w:t>under</w:t>
      </w:r>
      <w:r>
        <w:rPr>
          <w:spacing w:val="-8"/>
          <w:sz w:val="24"/>
        </w:rPr>
        <w:t xml:space="preserve"> </w:t>
      </w:r>
      <w:r>
        <w:rPr>
          <w:sz w:val="24"/>
        </w:rPr>
        <w:t>the</w:t>
      </w:r>
      <w:r>
        <w:rPr>
          <w:spacing w:val="-12"/>
          <w:sz w:val="24"/>
        </w:rPr>
        <w:t xml:space="preserve"> </w:t>
      </w:r>
      <w:r>
        <w:rPr>
          <w:sz w:val="24"/>
        </w:rPr>
        <w:t>state’s</w:t>
      </w:r>
      <w:r>
        <w:rPr>
          <w:spacing w:val="-5"/>
          <w:sz w:val="24"/>
        </w:rPr>
        <w:t xml:space="preserve"> </w:t>
      </w:r>
      <w:r>
        <w:rPr>
          <w:sz w:val="24"/>
        </w:rPr>
        <w:t>IV-D</w:t>
      </w:r>
      <w:r>
        <w:rPr>
          <w:spacing w:val="-10"/>
          <w:sz w:val="24"/>
        </w:rPr>
        <w:t xml:space="preserve"> </w:t>
      </w:r>
      <w:r>
        <w:rPr>
          <w:sz w:val="24"/>
        </w:rPr>
        <w:t>program</w:t>
      </w:r>
      <w:r>
        <w:rPr>
          <w:spacing w:val="-7"/>
          <w:sz w:val="24"/>
        </w:rPr>
        <w:t xml:space="preserve"> </w:t>
      </w:r>
      <w:r>
        <w:rPr>
          <w:sz w:val="24"/>
        </w:rPr>
        <w:t>received</w:t>
      </w:r>
      <w:r>
        <w:rPr>
          <w:spacing w:val="-7"/>
          <w:sz w:val="24"/>
        </w:rPr>
        <w:t xml:space="preserve"> </w:t>
      </w:r>
      <w:r>
        <w:rPr>
          <w:sz w:val="24"/>
        </w:rPr>
        <w:t>from,</w:t>
      </w:r>
      <w:r>
        <w:rPr>
          <w:spacing w:val="-9"/>
          <w:sz w:val="24"/>
        </w:rPr>
        <w:t xml:space="preserve"> </w:t>
      </w:r>
      <w:r>
        <w:rPr>
          <w:sz w:val="24"/>
        </w:rPr>
        <w:t>or</w:t>
      </w:r>
      <w:r>
        <w:rPr>
          <w:spacing w:val="-8"/>
          <w:sz w:val="24"/>
        </w:rPr>
        <w:t xml:space="preserve"> </w:t>
      </w:r>
      <w:r>
        <w:rPr>
          <w:sz w:val="24"/>
        </w:rPr>
        <w:t>sent</w:t>
      </w:r>
      <w:r>
        <w:rPr>
          <w:spacing w:val="-7"/>
          <w:sz w:val="24"/>
        </w:rPr>
        <w:t xml:space="preserve"> </w:t>
      </w:r>
      <w:r>
        <w:rPr>
          <w:sz w:val="24"/>
        </w:rPr>
        <w:t>to,</w:t>
      </w:r>
      <w:r>
        <w:rPr>
          <w:spacing w:val="-7"/>
          <w:sz w:val="24"/>
        </w:rPr>
        <w:t xml:space="preserve"> </w:t>
      </w:r>
      <w:r>
        <w:rPr>
          <w:sz w:val="24"/>
        </w:rPr>
        <w:t>a Tribal IV-D program for case processing.</w:t>
      </w:r>
    </w:p>
    <w:p w:rsidR="00DE337E" w14:paraId="0908BB31" w14:textId="77777777">
      <w:pPr>
        <w:pStyle w:val="BodyText"/>
        <w:spacing w:before="2"/>
      </w:pPr>
    </w:p>
    <w:p w:rsidR="00DE337E" w14:paraId="2F020B96" w14:textId="7A55E925">
      <w:pPr>
        <w:pStyle w:val="ListParagraph"/>
        <w:numPr>
          <w:ilvl w:val="0"/>
          <w:numId w:val="1"/>
        </w:numPr>
        <w:tabs>
          <w:tab w:val="left" w:pos="1360"/>
        </w:tabs>
        <w:ind w:left="1119" w:right="1143" w:firstLine="0"/>
        <w:rPr>
          <w:sz w:val="24"/>
        </w:rPr>
      </w:pPr>
      <w:r>
        <w:rPr>
          <w:noProof/>
        </w:rPr>
        <mc:AlternateContent>
          <mc:Choice Requires="wps">
            <w:drawing>
              <wp:anchor distT="0" distB="0" distL="114300" distR="114300" simplePos="0" relativeHeight="251668480" behindDoc="1" locked="0" layoutInCell="1" allowOverlap="1">
                <wp:simplePos x="0" y="0"/>
                <wp:positionH relativeFrom="page">
                  <wp:posOffset>1747520</wp:posOffset>
                </wp:positionH>
                <wp:positionV relativeFrom="paragraph">
                  <wp:posOffset>866140</wp:posOffset>
                </wp:positionV>
                <wp:extent cx="38100" cy="0"/>
                <wp:effectExtent l="0" t="0" r="0" b="0"/>
                <wp:wrapNone/>
                <wp:docPr id="16"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7" style="mso-height-percent:0;mso-height-relative:page;mso-position-horizontal-relative:page;mso-width-percent:0;mso-width-relative:page;mso-wrap-distance-bottom:0;mso-wrap-distance-left:9pt;mso-wrap-distance-right:9pt;mso-wrap-distance-top:0;mso-wrap-style:square;position:absolute;visibility:visible;z-index:-251646976" from="137.6pt,68.2pt" to="140.6pt,68.2pt" strokeweight="0.7pt"/>
            </w:pict>
          </mc:Fallback>
        </mc:AlternateContent>
      </w:r>
      <w:r w:rsidR="005251C9">
        <w:rPr>
          <w:b/>
          <w:sz w:val="24"/>
        </w:rPr>
        <w:t xml:space="preserve">International IV-D Case </w:t>
      </w:r>
      <w:r w:rsidR="005251C9">
        <w:rPr>
          <w:sz w:val="24"/>
        </w:rPr>
        <w:t>- An international IV-D case under the state’s IV-D program received from, or sent to, a foreign country</w:t>
      </w:r>
      <w:r w:rsidR="005251C9">
        <w:rPr>
          <w:spacing w:val="-4"/>
          <w:sz w:val="24"/>
        </w:rPr>
        <w:t xml:space="preserve"> </w:t>
      </w:r>
      <w:r w:rsidR="005251C9">
        <w:rPr>
          <w:sz w:val="24"/>
        </w:rPr>
        <w:t>under the Hague Convention of 23 November 2007 on</w:t>
      </w:r>
      <w:r w:rsidR="005251C9">
        <w:rPr>
          <w:spacing w:val="-5"/>
          <w:sz w:val="24"/>
        </w:rPr>
        <w:t xml:space="preserve"> </w:t>
      </w:r>
      <w:r w:rsidR="005251C9">
        <w:rPr>
          <w:sz w:val="24"/>
        </w:rPr>
        <w:t>the</w:t>
      </w:r>
      <w:r w:rsidR="005251C9">
        <w:rPr>
          <w:spacing w:val="-4"/>
          <w:sz w:val="24"/>
        </w:rPr>
        <w:t xml:space="preserve"> </w:t>
      </w:r>
      <w:r w:rsidR="005251C9">
        <w:rPr>
          <w:sz w:val="24"/>
        </w:rPr>
        <w:t>International</w:t>
      </w:r>
      <w:r w:rsidR="005251C9">
        <w:rPr>
          <w:spacing w:val="-7"/>
          <w:sz w:val="24"/>
        </w:rPr>
        <w:t xml:space="preserve"> </w:t>
      </w:r>
      <w:r w:rsidR="005251C9">
        <w:rPr>
          <w:sz w:val="24"/>
        </w:rPr>
        <w:t>Recovery</w:t>
      </w:r>
      <w:r w:rsidR="005251C9">
        <w:rPr>
          <w:spacing w:val="-14"/>
          <w:sz w:val="24"/>
        </w:rPr>
        <w:t xml:space="preserve"> </w:t>
      </w:r>
      <w:r w:rsidR="005251C9">
        <w:rPr>
          <w:sz w:val="24"/>
        </w:rPr>
        <w:t>of</w:t>
      </w:r>
      <w:r w:rsidR="005251C9">
        <w:rPr>
          <w:spacing w:val="-5"/>
          <w:sz w:val="24"/>
        </w:rPr>
        <w:t xml:space="preserve"> </w:t>
      </w:r>
      <w:r w:rsidR="005251C9">
        <w:rPr>
          <w:sz w:val="24"/>
        </w:rPr>
        <w:t>Child</w:t>
      </w:r>
      <w:r w:rsidR="005251C9">
        <w:rPr>
          <w:spacing w:val="-5"/>
          <w:sz w:val="24"/>
        </w:rPr>
        <w:t xml:space="preserve"> </w:t>
      </w:r>
      <w:r w:rsidR="005251C9">
        <w:rPr>
          <w:sz w:val="24"/>
        </w:rPr>
        <w:t>Support</w:t>
      </w:r>
      <w:r w:rsidR="005251C9">
        <w:rPr>
          <w:spacing w:val="-5"/>
          <w:sz w:val="24"/>
        </w:rPr>
        <w:t xml:space="preserve"> </w:t>
      </w:r>
      <w:r w:rsidR="005251C9">
        <w:rPr>
          <w:sz w:val="24"/>
        </w:rPr>
        <w:t>and</w:t>
      </w:r>
      <w:r w:rsidR="005251C9">
        <w:rPr>
          <w:spacing w:val="-8"/>
          <w:sz w:val="24"/>
        </w:rPr>
        <w:t xml:space="preserve"> </w:t>
      </w:r>
      <w:r w:rsidR="005251C9">
        <w:rPr>
          <w:sz w:val="24"/>
        </w:rPr>
        <w:t>Other</w:t>
      </w:r>
      <w:r w:rsidR="005251C9">
        <w:rPr>
          <w:spacing w:val="-8"/>
          <w:sz w:val="24"/>
        </w:rPr>
        <w:t xml:space="preserve"> </w:t>
      </w:r>
      <w:r w:rsidR="005251C9">
        <w:rPr>
          <w:sz w:val="24"/>
        </w:rPr>
        <w:t>Forms</w:t>
      </w:r>
      <w:r w:rsidR="005251C9">
        <w:rPr>
          <w:spacing w:val="-8"/>
          <w:sz w:val="24"/>
        </w:rPr>
        <w:t xml:space="preserve"> </w:t>
      </w:r>
      <w:r w:rsidR="005251C9">
        <w:rPr>
          <w:sz w:val="24"/>
        </w:rPr>
        <w:t>of</w:t>
      </w:r>
      <w:r w:rsidR="005251C9">
        <w:rPr>
          <w:spacing w:val="-6"/>
          <w:sz w:val="24"/>
        </w:rPr>
        <w:t xml:space="preserve"> </w:t>
      </w:r>
      <w:r w:rsidR="005251C9">
        <w:rPr>
          <w:sz w:val="24"/>
        </w:rPr>
        <w:t>Family</w:t>
      </w:r>
      <w:r w:rsidR="005251C9">
        <w:rPr>
          <w:spacing w:val="-13"/>
          <w:sz w:val="24"/>
        </w:rPr>
        <w:t xml:space="preserve"> </w:t>
      </w:r>
      <w:r w:rsidR="005251C9">
        <w:rPr>
          <w:sz w:val="24"/>
        </w:rPr>
        <w:t>Maintenance</w:t>
      </w:r>
      <w:r w:rsidR="005251C9">
        <w:rPr>
          <w:spacing w:val="-8"/>
          <w:sz w:val="24"/>
        </w:rPr>
        <w:t xml:space="preserve"> </w:t>
      </w:r>
      <w:r w:rsidR="005251C9">
        <w:rPr>
          <w:sz w:val="24"/>
        </w:rPr>
        <w:t>(Hague Child Support Convention country), a foreign country</w:t>
      </w:r>
      <w:r w:rsidR="005251C9">
        <w:rPr>
          <w:spacing w:val="-6"/>
          <w:sz w:val="24"/>
        </w:rPr>
        <w:t xml:space="preserve"> </w:t>
      </w:r>
      <w:r w:rsidR="005251C9">
        <w:rPr>
          <w:sz w:val="24"/>
        </w:rPr>
        <w:t>that has entered into</w:t>
      </w:r>
      <w:r w:rsidR="005251C9">
        <w:rPr>
          <w:spacing w:val="-1"/>
          <w:sz w:val="24"/>
        </w:rPr>
        <w:t xml:space="preserve"> </w:t>
      </w:r>
      <w:r w:rsidR="005251C9">
        <w:rPr>
          <w:sz w:val="24"/>
        </w:rPr>
        <w:t>an agreement under section</w:t>
      </w:r>
      <w:r w:rsidR="005251C9">
        <w:rPr>
          <w:spacing w:val="-7"/>
          <w:sz w:val="24"/>
        </w:rPr>
        <w:t xml:space="preserve"> </w:t>
      </w:r>
      <w:r w:rsidR="005251C9">
        <w:rPr>
          <w:sz w:val="24"/>
        </w:rPr>
        <w:t>459A</w:t>
      </w:r>
      <w:r w:rsidR="005251C9">
        <w:rPr>
          <w:spacing w:val="-7"/>
          <w:sz w:val="24"/>
        </w:rPr>
        <w:t xml:space="preserve"> </w:t>
      </w:r>
      <w:r w:rsidR="005251C9">
        <w:rPr>
          <w:sz w:val="24"/>
        </w:rPr>
        <w:t>of</w:t>
      </w:r>
      <w:r w:rsidR="005251C9">
        <w:rPr>
          <w:spacing w:val="-7"/>
          <w:sz w:val="24"/>
        </w:rPr>
        <w:t xml:space="preserve"> </w:t>
      </w:r>
      <w:r w:rsidR="005251C9">
        <w:rPr>
          <w:sz w:val="24"/>
        </w:rPr>
        <w:t>the</w:t>
      </w:r>
      <w:r w:rsidR="005251C9">
        <w:rPr>
          <w:spacing w:val="-12"/>
          <w:sz w:val="24"/>
        </w:rPr>
        <w:t xml:space="preserve"> </w:t>
      </w:r>
      <w:r w:rsidR="005251C9">
        <w:rPr>
          <w:sz w:val="24"/>
        </w:rPr>
        <w:t>Social</w:t>
      </w:r>
      <w:r w:rsidR="005251C9">
        <w:rPr>
          <w:spacing w:val="-5"/>
          <w:sz w:val="24"/>
        </w:rPr>
        <w:t xml:space="preserve"> </w:t>
      </w:r>
      <w:r w:rsidR="005251C9">
        <w:rPr>
          <w:sz w:val="24"/>
        </w:rPr>
        <w:t>Security</w:t>
      </w:r>
      <w:r w:rsidR="005251C9">
        <w:rPr>
          <w:spacing w:val="-14"/>
          <w:sz w:val="24"/>
        </w:rPr>
        <w:t xml:space="preserve"> </w:t>
      </w:r>
      <w:r w:rsidR="005251C9">
        <w:rPr>
          <w:sz w:val="24"/>
        </w:rPr>
        <w:t>Act</w:t>
      </w:r>
      <w:r w:rsidR="005251C9">
        <w:rPr>
          <w:spacing w:val="-6"/>
          <w:sz w:val="24"/>
        </w:rPr>
        <w:t xml:space="preserve"> </w:t>
      </w:r>
      <w:r w:rsidR="005251C9">
        <w:rPr>
          <w:sz w:val="24"/>
        </w:rPr>
        <w:t>with</w:t>
      </w:r>
      <w:r w:rsidR="005251C9">
        <w:rPr>
          <w:spacing w:val="-6"/>
          <w:sz w:val="24"/>
        </w:rPr>
        <w:t xml:space="preserve"> </w:t>
      </w:r>
      <w:r w:rsidR="005251C9">
        <w:rPr>
          <w:sz w:val="24"/>
        </w:rPr>
        <w:t>the</w:t>
      </w:r>
      <w:r w:rsidR="005251C9">
        <w:rPr>
          <w:spacing w:val="-9"/>
          <w:sz w:val="24"/>
        </w:rPr>
        <w:t xml:space="preserve"> </w:t>
      </w:r>
      <w:r w:rsidR="005251C9">
        <w:rPr>
          <w:sz w:val="24"/>
        </w:rPr>
        <w:t>United</w:t>
      </w:r>
      <w:r w:rsidR="005251C9">
        <w:rPr>
          <w:spacing w:val="-6"/>
          <w:sz w:val="24"/>
        </w:rPr>
        <w:t xml:space="preserve"> </w:t>
      </w:r>
      <w:r w:rsidR="005251C9">
        <w:rPr>
          <w:sz w:val="24"/>
        </w:rPr>
        <w:t>States</w:t>
      </w:r>
      <w:r w:rsidR="005251C9">
        <w:rPr>
          <w:spacing w:val="-9"/>
          <w:sz w:val="24"/>
        </w:rPr>
        <w:t xml:space="preserve"> </w:t>
      </w:r>
      <w:r w:rsidR="005251C9">
        <w:rPr>
          <w:sz w:val="24"/>
        </w:rPr>
        <w:t>(a</w:t>
      </w:r>
      <w:r w:rsidR="005251C9">
        <w:rPr>
          <w:spacing w:val="-10"/>
          <w:sz w:val="24"/>
        </w:rPr>
        <w:t xml:space="preserve"> </w:t>
      </w:r>
      <w:r w:rsidR="005251C9">
        <w:rPr>
          <w:sz w:val="24"/>
        </w:rPr>
        <w:t>Foreign</w:t>
      </w:r>
      <w:r w:rsidR="005251C9">
        <w:rPr>
          <w:spacing w:val="-6"/>
          <w:sz w:val="24"/>
        </w:rPr>
        <w:t xml:space="preserve"> </w:t>
      </w:r>
      <w:r w:rsidR="005251C9">
        <w:rPr>
          <w:sz w:val="24"/>
        </w:rPr>
        <w:t>Reciprocating</w:t>
      </w:r>
      <w:r w:rsidR="005251C9">
        <w:rPr>
          <w:spacing w:val="-10"/>
          <w:sz w:val="24"/>
        </w:rPr>
        <w:t xml:space="preserve"> </w:t>
      </w:r>
      <w:r w:rsidR="005251C9">
        <w:rPr>
          <w:sz w:val="24"/>
        </w:rPr>
        <w:t>Country or FRC), or</w:t>
      </w:r>
      <w:r w:rsidR="005251C9">
        <w:rPr>
          <w:spacing w:val="-3"/>
          <w:sz w:val="24"/>
        </w:rPr>
        <w:t xml:space="preserve"> </w:t>
      </w:r>
      <w:r w:rsidR="005251C9">
        <w:rPr>
          <w:sz w:val="24"/>
        </w:rPr>
        <w:t>a foreign country</w:t>
      </w:r>
      <w:r w:rsidR="005251C9">
        <w:rPr>
          <w:spacing w:val="-6"/>
          <w:sz w:val="24"/>
        </w:rPr>
        <w:t xml:space="preserve"> </w:t>
      </w:r>
      <w:r w:rsidR="005251C9">
        <w:rPr>
          <w:sz w:val="24"/>
        </w:rPr>
        <w:t>with which the state has entered a reciprocal agreement.</w:t>
      </w:r>
      <w:r w:rsidR="005251C9">
        <w:rPr>
          <w:spacing w:val="40"/>
          <w:sz w:val="24"/>
        </w:rPr>
        <w:t xml:space="preserve"> </w:t>
      </w:r>
      <w:r w:rsidR="005251C9">
        <w:rPr>
          <w:sz w:val="24"/>
        </w:rPr>
        <w:t>An application from a resident of a foreign country</w:t>
      </w:r>
      <w:r w:rsidR="005251C9">
        <w:rPr>
          <w:spacing w:val="-5"/>
          <w:sz w:val="24"/>
        </w:rPr>
        <w:t xml:space="preserve"> </w:t>
      </w:r>
      <w:r w:rsidR="005251C9">
        <w:rPr>
          <w:sz w:val="24"/>
        </w:rPr>
        <w:t>applying directly with a state must not be counted as an international IV-D case.</w:t>
      </w:r>
    </w:p>
    <w:p w:rsidR="00DE337E" w14:paraId="7C834996" w14:textId="77777777">
      <w:pPr>
        <w:pStyle w:val="BodyText"/>
        <w:spacing w:before="10"/>
        <w:rPr>
          <w:sz w:val="23"/>
        </w:rPr>
      </w:pPr>
    </w:p>
    <w:p w:rsidR="00DE337E" w14:paraId="53AB065D" w14:textId="77777777">
      <w:pPr>
        <w:pStyle w:val="ListParagraph"/>
        <w:numPr>
          <w:ilvl w:val="0"/>
          <w:numId w:val="1"/>
        </w:numPr>
        <w:tabs>
          <w:tab w:val="left" w:pos="1360"/>
        </w:tabs>
        <w:ind w:left="1119" w:right="1126" w:firstLine="0"/>
        <w:rPr>
          <w:sz w:val="24"/>
        </w:rPr>
      </w:pPr>
      <w:r>
        <w:rPr>
          <w:b/>
          <w:sz w:val="24"/>
        </w:rPr>
        <w:t>Interstate</w:t>
      </w:r>
      <w:r>
        <w:rPr>
          <w:b/>
          <w:spacing w:val="-6"/>
          <w:sz w:val="24"/>
        </w:rPr>
        <w:t xml:space="preserve"> </w:t>
      </w:r>
      <w:r>
        <w:rPr>
          <w:b/>
          <w:sz w:val="24"/>
        </w:rPr>
        <w:t>IV-D</w:t>
      </w:r>
      <w:r>
        <w:rPr>
          <w:b/>
          <w:spacing w:val="-1"/>
          <w:sz w:val="24"/>
        </w:rPr>
        <w:t xml:space="preserve"> </w:t>
      </w:r>
      <w:r>
        <w:rPr>
          <w:b/>
          <w:sz w:val="24"/>
        </w:rPr>
        <w:t>Case</w:t>
      </w:r>
      <w:r>
        <w:rPr>
          <w:b/>
          <w:spacing w:val="-2"/>
          <w:sz w:val="24"/>
        </w:rPr>
        <w:t xml:space="preserve"> </w:t>
      </w:r>
      <w:r>
        <w:rPr>
          <w:sz w:val="24"/>
        </w:rPr>
        <w:t>- A IV-D</w:t>
      </w:r>
      <w:r>
        <w:rPr>
          <w:spacing w:val="-1"/>
          <w:sz w:val="24"/>
        </w:rPr>
        <w:t xml:space="preserve"> </w:t>
      </w:r>
      <w:r>
        <w:rPr>
          <w:sz w:val="24"/>
        </w:rPr>
        <w:t>case</w:t>
      </w:r>
      <w:r>
        <w:rPr>
          <w:spacing w:val="-1"/>
          <w:sz w:val="24"/>
        </w:rPr>
        <w:t xml:space="preserve"> </w:t>
      </w:r>
      <w:r>
        <w:rPr>
          <w:sz w:val="24"/>
        </w:rPr>
        <w:t>in which the</w:t>
      </w:r>
      <w:r>
        <w:rPr>
          <w:spacing w:val="-1"/>
          <w:sz w:val="24"/>
        </w:rPr>
        <w:t xml:space="preserve"> </w:t>
      </w:r>
      <w:r>
        <w:rPr>
          <w:sz w:val="24"/>
        </w:rPr>
        <w:t>noncustodial parent lives</w:t>
      </w:r>
      <w:r>
        <w:rPr>
          <w:spacing w:val="-2"/>
          <w:sz w:val="24"/>
        </w:rPr>
        <w:t xml:space="preserve"> </w:t>
      </w:r>
      <w:r>
        <w:rPr>
          <w:sz w:val="24"/>
        </w:rPr>
        <w:t>and/or</w:t>
      </w:r>
      <w:r>
        <w:rPr>
          <w:spacing w:val="-1"/>
          <w:sz w:val="24"/>
        </w:rPr>
        <w:t xml:space="preserve"> </w:t>
      </w:r>
      <w:r>
        <w:rPr>
          <w:sz w:val="24"/>
        </w:rPr>
        <w:t>works in a different</w:t>
      </w:r>
      <w:r>
        <w:rPr>
          <w:spacing w:val="-7"/>
          <w:sz w:val="24"/>
        </w:rPr>
        <w:t xml:space="preserve"> </w:t>
      </w:r>
      <w:r>
        <w:rPr>
          <w:sz w:val="24"/>
        </w:rPr>
        <w:t>state</w:t>
      </w:r>
      <w:r>
        <w:rPr>
          <w:spacing w:val="-6"/>
          <w:sz w:val="24"/>
        </w:rPr>
        <w:t xml:space="preserve"> </w:t>
      </w:r>
      <w:r>
        <w:rPr>
          <w:sz w:val="24"/>
        </w:rPr>
        <w:t>than</w:t>
      </w:r>
      <w:r>
        <w:rPr>
          <w:spacing w:val="-5"/>
          <w:sz w:val="24"/>
        </w:rPr>
        <w:t xml:space="preserve"> </w:t>
      </w:r>
      <w:r>
        <w:rPr>
          <w:sz w:val="24"/>
        </w:rPr>
        <w:t>the</w:t>
      </w:r>
      <w:r>
        <w:rPr>
          <w:spacing w:val="-6"/>
          <w:sz w:val="24"/>
        </w:rPr>
        <w:t xml:space="preserve"> </w:t>
      </w:r>
      <w:r>
        <w:rPr>
          <w:sz w:val="24"/>
        </w:rPr>
        <w:t>custodial</w:t>
      </w:r>
      <w:r>
        <w:rPr>
          <w:spacing w:val="-5"/>
          <w:sz w:val="24"/>
        </w:rPr>
        <w:t xml:space="preserve"> </w:t>
      </w:r>
      <w:r>
        <w:rPr>
          <w:sz w:val="24"/>
        </w:rPr>
        <w:t>parent</w:t>
      </w:r>
      <w:r>
        <w:rPr>
          <w:spacing w:val="-5"/>
          <w:sz w:val="24"/>
        </w:rPr>
        <w:t xml:space="preserve"> </w:t>
      </w:r>
      <w:r>
        <w:rPr>
          <w:sz w:val="24"/>
        </w:rPr>
        <w:t>and</w:t>
      </w:r>
      <w:r>
        <w:rPr>
          <w:spacing w:val="-5"/>
          <w:sz w:val="24"/>
        </w:rPr>
        <w:t xml:space="preserve"> </w:t>
      </w:r>
      <w:r>
        <w:rPr>
          <w:sz w:val="24"/>
        </w:rPr>
        <w:t>child(ren)</w:t>
      </w:r>
      <w:r>
        <w:rPr>
          <w:spacing w:val="-6"/>
          <w:sz w:val="24"/>
        </w:rPr>
        <w:t xml:space="preserve"> </w:t>
      </w:r>
      <w:r>
        <w:rPr>
          <w:sz w:val="24"/>
        </w:rPr>
        <w:t>that</w:t>
      </w:r>
      <w:r>
        <w:rPr>
          <w:spacing w:val="-5"/>
          <w:sz w:val="24"/>
        </w:rPr>
        <w:t xml:space="preserve"> </w:t>
      </w:r>
      <w:r>
        <w:rPr>
          <w:sz w:val="24"/>
        </w:rPr>
        <w:t>has</w:t>
      </w:r>
      <w:r>
        <w:rPr>
          <w:spacing w:val="-5"/>
          <w:sz w:val="24"/>
        </w:rPr>
        <w:t xml:space="preserve"> </w:t>
      </w:r>
      <w:r>
        <w:rPr>
          <w:sz w:val="24"/>
        </w:rPr>
        <w:t>been</w:t>
      </w:r>
      <w:r>
        <w:rPr>
          <w:spacing w:val="-5"/>
          <w:sz w:val="24"/>
        </w:rPr>
        <w:t xml:space="preserve"> </w:t>
      </w:r>
      <w:r>
        <w:rPr>
          <w:sz w:val="24"/>
        </w:rPr>
        <w:t>referred</w:t>
      </w:r>
      <w:r>
        <w:rPr>
          <w:spacing w:val="-5"/>
          <w:sz w:val="24"/>
        </w:rPr>
        <w:t xml:space="preserve"> </w:t>
      </w:r>
      <w:r>
        <w:rPr>
          <w:sz w:val="24"/>
        </w:rPr>
        <w:t>by</w:t>
      </w:r>
      <w:r>
        <w:rPr>
          <w:spacing w:val="-10"/>
          <w:sz w:val="24"/>
        </w:rPr>
        <w:t xml:space="preserve"> </w:t>
      </w:r>
      <w:r>
        <w:rPr>
          <w:sz w:val="24"/>
        </w:rPr>
        <w:t>an</w:t>
      </w:r>
      <w:r>
        <w:rPr>
          <w:spacing w:val="-5"/>
          <w:sz w:val="24"/>
        </w:rPr>
        <w:t xml:space="preserve"> </w:t>
      </w:r>
      <w:r>
        <w:rPr>
          <w:sz w:val="24"/>
        </w:rPr>
        <w:t>initiating</w:t>
      </w:r>
      <w:r>
        <w:rPr>
          <w:spacing w:val="-7"/>
          <w:sz w:val="24"/>
        </w:rPr>
        <w:t xml:space="preserve"> </w:t>
      </w:r>
      <w:r>
        <w:rPr>
          <w:sz w:val="24"/>
        </w:rPr>
        <w:t>state to a responding state for services. An interstate IV-D case also may include cases in which a state is seeking</w:t>
      </w:r>
      <w:r>
        <w:rPr>
          <w:spacing w:val="-2"/>
          <w:sz w:val="24"/>
        </w:rPr>
        <w:t xml:space="preserve"> </w:t>
      </w:r>
      <w:r>
        <w:rPr>
          <w:sz w:val="24"/>
        </w:rPr>
        <w:t>only</w:t>
      </w:r>
      <w:r>
        <w:rPr>
          <w:spacing w:val="-4"/>
          <w:sz w:val="24"/>
        </w:rPr>
        <w:t xml:space="preserve"> </w:t>
      </w:r>
      <w:r>
        <w:rPr>
          <w:sz w:val="24"/>
        </w:rPr>
        <w:t>to collect support arrearages, whether</w:t>
      </w:r>
      <w:r>
        <w:rPr>
          <w:spacing w:val="-3"/>
          <w:sz w:val="24"/>
        </w:rPr>
        <w:t xml:space="preserve"> </w:t>
      </w:r>
      <w:r>
        <w:rPr>
          <w:sz w:val="24"/>
        </w:rPr>
        <w:t>owed to the family</w:t>
      </w:r>
      <w:r>
        <w:rPr>
          <w:spacing w:val="-3"/>
          <w:sz w:val="24"/>
        </w:rPr>
        <w:t xml:space="preserve"> </w:t>
      </w:r>
      <w:r>
        <w:rPr>
          <w:sz w:val="24"/>
        </w:rPr>
        <w:t>or assigned to</w:t>
      </w:r>
      <w:r>
        <w:rPr>
          <w:spacing w:val="-1"/>
          <w:sz w:val="24"/>
        </w:rPr>
        <w:t xml:space="preserve"> </w:t>
      </w:r>
      <w:r>
        <w:rPr>
          <w:sz w:val="24"/>
        </w:rPr>
        <w:t xml:space="preserve">the </w:t>
      </w:r>
      <w:r>
        <w:rPr>
          <w:spacing w:val="-2"/>
          <w:sz w:val="24"/>
        </w:rPr>
        <w:t>state.</w:t>
      </w:r>
    </w:p>
    <w:p w:rsidR="00DE337E" w14:paraId="631FF5D3" w14:textId="77777777">
      <w:pPr>
        <w:pStyle w:val="BodyText"/>
        <w:spacing w:before="9"/>
        <w:rPr>
          <w:sz w:val="23"/>
        </w:rPr>
      </w:pPr>
    </w:p>
    <w:p w:rsidR="00DE337E" w14:paraId="5C2689E6" w14:textId="6BBAC9B4">
      <w:pPr>
        <w:pStyle w:val="ListParagraph"/>
        <w:numPr>
          <w:ilvl w:val="0"/>
          <w:numId w:val="1"/>
        </w:numPr>
        <w:tabs>
          <w:tab w:val="left" w:pos="1360"/>
        </w:tabs>
        <w:ind w:left="1119" w:right="1255" w:firstLine="0"/>
        <w:rPr>
          <w:sz w:val="24"/>
        </w:rPr>
      </w:pPr>
      <w:r>
        <w:rPr>
          <w:noProof/>
        </w:rPr>
        <mc:AlternateContent>
          <mc:Choice Requires="wps">
            <w:drawing>
              <wp:anchor distT="0" distB="0" distL="114300" distR="114300" simplePos="0" relativeHeight="251670528" behindDoc="1" locked="0" layoutInCell="1" allowOverlap="1">
                <wp:simplePos x="0" y="0"/>
                <wp:positionH relativeFrom="page">
                  <wp:posOffset>3546475</wp:posOffset>
                </wp:positionH>
                <wp:positionV relativeFrom="paragraph">
                  <wp:posOffset>384175</wp:posOffset>
                </wp:positionV>
                <wp:extent cx="38100" cy="0"/>
                <wp:effectExtent l="0" t="0" r="0" b="0"/>
                <wp:wrapNone/>
                <wp:docPr id="15"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8890">
                          <a:solidFill>
                            <a:srgbClr val="528DD2"/>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8" style="mso-height-percent:0;mso-height-relative:page;mso-position-horizontal-relative:page;mso-width-percent:0;mso-width-relative:page;mso-wrap-distance-bottom:0;mso-wrap-distance-left:9pt;mso-wrap-distance-right:9pt;mso-wrap-distance-top:0;mso-wrap-style:square;position:absolute;visibility:visible;z-index:-251644928" from="279.25pt,30.25pt" to="282.25pt,30.25pt" strokecolor="#528dd2" strokeweight="0.7pt"/>
            </w:pict>
          </mc:Fallback>
        </mc:AlternateContent>
      </w:r>
      <w:r w:rsidR="005251C9">
        <w:rPr>
          <w:b/>
          <w:sz w:val="24"/>
        </w:rPr>
        <w:t>Intergovernmental</w:t>
      </w:r>
      <w:r w:rsidR="005251C9">
        <w:rPr>
          <w:b/>
          <w:spacing w:val="-7"/>
          <w:sz w:val="24"/>
        </w:rPr>
        <w:t xml:space="preserve"> </w:t>
      </w:r>
      <w:r w:rsidR="005251C9">
        <w:rPr>
          <w:b/>
          <w:sz w:val="24"/>
        </w:rPr>
        <w:t>IV-D</w:t>
      </w:r>
      <w:r w:rsidR="005251C9">
        <w:rPr>
          <w:b/>
          <w:spacing w:val="-7"/>
          <w:sz w:val="24"/>
        </w:rPr>
        <w:t xml:space="preserve"> </w:t>
      </w:r>
      <w:r w:rsidR="005251C9">
        <w:rPr>
          <w:b/>
          <w:sz w:val="24"/>
        </w:rPr>
        <w:t>Case</w:t>
      </w:r>
      <w:r w:rsidR="005251C9">
        <w:rPr>
          <w:b/>
          <w:spacing w:val="-10"/>
          <w:sz w:val="24"/>
        </w:rPr>
        <w:t xml:space="preserve"> </w:t>
      </w:r>
      <w:r w:rsidR="005251C9">
        <w:rPr>
          <w:sz w:val="24"/>
        </w:rPr>
        <w:t>-</w:t>
      </w:r>
      <w:r w:rsidR="005251C9">
        <w:rPr>
          <w:spacing w:val="-7"/>
          <w:sz w:val="24"/>
        </w:rPr>
        <w:t xml:space="preserve"> </w:t>
      </w:r>
      <w:r w:rsidR="005251C9">
        <w:rPr>
          <w:sz w:val="24"/>
        </w:rPr>
        <w:t>A</w:t>
      </w:r>
      <w:r w:rsidR="005251C9">
        <w:rPr>
          <w:spacing w:val="-7"/>
          <w:sz w:val="24"/>
        </w:rPr>
        <w:t xml:space="preserve"> </w:t>
      </w:r>
      <w:r w:rsidR="005251C9">
        <w:rPr>
          <w:sz w:val="24"/>
        </w:rPr>
        <w:t>case</w:t>
      </w:r>
      <w:r w:rsidR="005251C9">
        <w:rPr>
          <w:spacing w:val="-11"/>
          <w:sz w:val="24"/>
        </w:rPr>
        <w:t xml:space="preserve"> </w:t>
      </w:r>
      <w:r w:rsidR="005251C9">
        <w:rPr>
          <w:sz w:val="24"/>
        </w:rPr>
        <w:t>in</w:t>
      </w:r>
      <w:r w:rsidR="005251C9">
        <w:rPr>
          <w:spacing w:val="-6"/>
          <w:sz w:val="24"/>
        </w:rPr>
        <w:t xml:space="preserve"> </w:t>
      </w:r>
      <w:r w:rsidR="005251C9">
        <w:rPr>
          <w:sz w:val="24"/>
        </w:rPr>
        <w:t>which</w:t>
      </w:r>
      <w:r w:rsidR="005251C9">
        <w:rPr>
          <w:spacing w:val="-9"/>
          <w:sz w:val="24"/>
        </w:rPr>
        <w:t xml:space="preserve"> </w:t>
      </w:r>
      <w:r w:rsidR="005251C9">
        <w:rPr>
          <w:sz w:val="24"/>
        </w:rPr>
        <w:t>the</w:t>
      </w:r>
      <w:r w:rsidR="005251C9">
        <w:rPr>
          <w:spacing w:val="-7"/>
          <w:sz w:val="24"/>
        </w:rPr>
        <w:t xml:space="preserve"> </w:t>
      </w:r>
      <w:r w:rsidR="005251C9">
        <w:rPr>
          <w:sz w:val="24"/>
        </w:rPr>
        <w:t>noncustodial</w:t>
      </w:r>
      <w:r w:rsidR="005251C9">
        <w:rPr>
          <w:spacing w:val="-9"/>
          <w:sz w:val="24"/>
        </w:rPr>
        <w:t xml:space="preserve"> </w:t>
      </w:r>
      <w:r w:rsidR="005251C9">
        <w:rPr>
          <w:sz w:val="24"/>
        </w:rPr>
        <w:t>parent</w:t>
      </w:r>
      <w:r w:rsidR="005251C9">
        <w:rPr>
          <w:spacing w:val="-8"/>
          <w:sz w:val="24"/>
        </w:rPr>
        <w:t xml:space="preserve"> </w:t>
      </w:r>
      <w:r w:rsidR="005251C9">
        <w:rPr>
          <w:sz w:val="24"/>
        </w:rPr>
        <w:t>lives</w:t>
      </w:r>
      <w:r w:rsidR="005251C9">
        <w:rPr>
          <w:spacing w:val="-6"/>
          <w:sz w:val="24"/>
        </w:rPr>
        <w:t xml:space="preserve"> </w:t>
      </w:r>
      <w:r w:rsidR="005251C9">
        <w:rPr>
          <w:sz w:val="24"/>
        </w:rPr>
        <w:t>and/or</w:t>
      </w:r>
      <w:r w:rsidR="005251C9">
        <w:rPr>
          <w:spacing w:val="-7"/>
          <w:sz w:val="24"/>
        </w:rPr>
        <w:t xml:space="preserve"> </w:t>
      </w:r>
      <w:r w:rsidR="005251C9">
        <w:rPr>
          <w:sz w:val="24"/>
        </w:rPr>
        <w:t>works in a different jurisdiction than the custodial parent and child(ren) that has been referred by</w:t>
      </w:r>
      <w:r w:rsidR="005251C9">
        <w:rPr>
          <w:spacing w:val="-4"/>
          <w:sz w:val="24"/>
        </w:rPr>
        <w:t xml:space="preserve"> </w:t>
      </w:r>
      <w:r w:rsidR="005251C9">
        <w:rPr>
          <w:sz w:val="24"/>
        </w:rPr>
        <w:t>an initiating agency</w:t>
      </w:r>
      <w:r w:rsidR="005251C9">
        <w:rPr>
          <w:spacing w:val="-4"/>
          <w:sz w:val="24"/>
        </w:rPr>
        <w:t xml:space="preserve"> </w:t>
      </w:r>
      <w:r w:rsidR="005251C9">
        <w:rPr>
          <w:sz w:val="24"/>
        </w:rPr>
        <w:t>to a responding agency</w:t>
      </w:r>
      <w:r w:rsidR="005251C9">
        <w:rPr>
          <w:spacing w:val="-2"/>
          <w:sz w:val="24"/>
        </w:rPr>
        <w:t xml:space="preserve"> </w:t>
      </w:r>
      <w:r w:rsidR="005251C9">
        <w:rPr>
          <w:sz w:val="24"/>
        </w:rPr>
        <w:t>for services. An intergovernmental IV-D case may include</w:t>
      </w:r>
      <w:r w:rsidR="005251C9">
        <w:rPr>
          <w:spacing w:val="-15"/>
          <w:sz w:val="24"/>
        </w:rPr>
        <w:t xml:space="preserve"> </w:t>
      </w:r>
      <w:r w:rsidR="005251C9">
        <w:rPr>
          <w:sz w:val="24"/>
        </w:rPr>
        <w:t>any</w:t>
      </w:r>
      <w:r w:rsidR="005251C9">
        <w:rPr>
          <w:spacing w:val="-15"/>
          <w:sz w:val="24"/>
        </w:rPr>
        <w:t xml:space="preserve"> </w:t>
      </w:r>
      <w:r w:rsidR="005251C9">
        <w:rPr>
          <w:sz w:val="24"/>
        </w:rPr>
        <w:t>combination</w:t>
      </w:r>
      <w:r w:rsidR="005251C9">
        <w:rPr>
          <w:spacing w:val="-15"/>
          <w:sz w:val="24"/>
        </w:rPr>
        <w:t xml:space="preserve"> </w:t>
      </w:r>
      <w:r w:rsidR="005251C9">
        <w:rPr>
          <w:sz w:val="24"/>
        </w:rPr>
        <w:t>of</w:t>
      </w:r>
      <w:r w:rsidR="005251C9">
        <w:rPr>
          <w:spacing w:val="-15"/>
          <w:sz w:val="24"/>
        </w:rPr>
        <w:t xml:space="preserve"> </w:t>
      </w:r>
      <w:r w:rsidR="005251C9">
        <w:rPr>
          <w:sz w:val="24"/>
        </w:rPr>
        <w:t>referrals</w:t>
      </w:r>
      <w:r w:rsidR="005251C9">
        <w:rPr>
          <w:spacing w:val="-15"/>
          <w:sz w:val="24"/>
        </w:rPr>
        <w:t xml:space="preserve"> </w:t>
      </w:r>
      <w:r w:rsidR="005251C9">
        <w:rPr>
          <w:sz w:val="24"/>
        </w:rPr>
        <w:t>between</w:t>
      </w:r>
      <w:r w:rsidR="005251C9">
        <w:rPr>
          <w:spacing w:val="-12"/>
          <w:sz w:val="24"/>
        </w:rPr>
        <w:t xml:space="preserve"> </w:t>
      </w:r>
      <w:r w:rsidR="005251C9">
        <w:rPr>
          <w:sz w:val="24"/>
        </w:rPr>
        <w:t>states,</w:t>
      </w:r>
      <w:r w:rsidR="005251C9">
        <w:rPr>
          <w:spacing w:val="-14"/>
          <w:sz w:val="24"/>
        </w:rPr>
        <w:t xml:space="preserve"> </w:t>
      </w:r>
      <w:r w:rsidR="005251C9">
        <w:rPr>
          <w:sz w:val="24"/>
        </w:rPr>
        <w:t>tribes,</w:t>
      </w:r>
      <w:r w:rsidR="005251C9">
        <w:rPr>
          <w:spacing w:val="-12"/>
          <w:sz w:val="24"/>
        </w:rPr>
        <w:t xml:space="preserve"> </w:t>
      </w:r>
      <w:r w:rsidR="005251C9">
        <w:rPr>
          <w:sz w:val="24"/>
        </w:rPr>
        <w:t>and</w:t>
      </w:r>
      <w:r w:rsidR="005251C9">
        <w:rPr>
          <w:spacing w:val="-14"/>
          <w:sz w:val="24"/>
        </w:rPr>
        <w:t xml:space="preserve"> </w:t>
      </w:r>
      <w:r w:rsidR="005251C9">
        <w:rPr>
          <w:sz w:val="24"/>
        </w:rPr>
        <w:t>countries.</w:t>
      </w:r>
      <w:r w:rsidR="005251C9">
        <w:rPr>
          <w:spacing w:val="-12"/>
          <w:sz w:val="24"/>
        </w:rPr>
        <w:t xml:space="preserve"> </w:t>
      </w:r>
      <w:r w:rsidR="005251C9">
        <w:rPr>
          <w:sz w:val="24"/>
        </w:rPr>
        <w:t>An</w:t>
      </w:r>
      <w:r w:rsidR="005251C9">
        <w:rPr>
          <w:spacing w:val="-14"/>
          <w:sz w:val="24"/>
        </w:rPr>
        <w:t xml:space="preserve"> </w:t>
      </w:r>
      <w:r w:rsidR="005251C9">
        <w:rPr>
          <w:sz w:val="24"/>
        </w:rPr>
        <w:t>intergovernmental IV-D case also may</w:t>
      </w:r>
      <w:r w:rsidR="005251C9">
        <w:rPr>
          <w:spacing w:val="-4"/>
          <w:sz w:val="24"/>
        </w:rPr>
        <w:t xml:space="preserve"> </w:t>
      </w:r>
      <w:r w:rsidR="005251C9">
        <w:rPr>
          <w:sz w:val="24"/>
        </w:rPr>
        <w:t>include cases in which a state agency</w:t>
      </w:r>
      <w:r w:rsidR="005251C9">
        <w:rPr>
          <w:spacing w:val="-3"/>
          <w:sz w:val="24"/>
        </w:rPr>
        <w:t xml:space="preserve"> </w:t>
      </w:r>
      <w:r w:rsidR="005251C9">
        <w:rPr>
          <w:sz w:val="24"/>
        </w:rPr>
        <w:t>is seeking only</w:t>
      </w:r>
      <w:r w:rsidR="005251C9">
        <w:rPr>
          <w:spacing w:val="-2"/>
          <w:sz w:val="24"/>
        </w:rPr>
        <w:t xml:space="preserve"> </w:t>
      </w:r>
      <w:r w:rsidR="005251C9">
        <w:rPr>
          <w:sz w:val="24"/>
        </w:rPr>
        <w:t>to collect support arrearages, whether owed to the family or assigned to the state.</w:t>
      </w:r>
    </w:p>
    <w:p w:rsidR="00DE337E" w14:paraId="4D852C1F" w14:textId="77777777">
      <w:pPr>
        <w:pStyle w:val="BodyText"/>
        <w:spacing w:before="11"/>
      </w:pPr>
    </w:p>
    <w:p w:rsidR="00DE337E" w14:paraId="08FA8CDD" w14:textId="77777777">
      <w:pPr>
        <w:pStyle w:val="Heading2"/>
        <w:ind w:left="1119"/>
      </w:pPr>
      <w:r>
        <w:t>Services</w:t>
      </w:r>
      <w:r>
        <w:rPr>
          <w:spacing w:val="-12"/>
        </w:rPr>
        <w:t xml:space="preserve"> </w:t>
      </w:r>
      <w:r>
        <w:rPr>
          <w:spacing w:val="-2"/>
        </w:rPr>
        <w:t>Definitions</w:t>
      </w:r>
    </w:p>
    <w:p w:rsidR="00DE337E" w14:paraId="0EFAA778" w14:textId="77777777">
      <w:pPr>
        <w:pStyle w:val="BodyText"/>
        <w:spacing w:before="4"/>
        <w:rPr>
          <w:b/>
          <w:sz w:val="23"/>
        </w:rPr>
      </w:pPr>
    </w:p>
    <w:p w:rsidR="00DE337E" w14:paraId="40F76E60" w14:textId="49E2393C">
      <w:pPr>
        <w:pStyle w:val="BodyText"/>
        <w:ind w:left="1119" w:right="1108"/>
      </w:pPr>
      <w:r>
        <w:rPr>
          <w:noProof/>
        </w:rPr>
        <mc:AlternateContent>
          <mc:Choice Requires="wps">
            <w:drawing>
              <wp:anchor distT="0" distB="0" distL="114300" distR="114300" simplePos="0" relativeHeight="251672576" behindDoc="1" locked="0" layoutInCell="1" allowOverlap="1">
                <wp:simplePos x="0" y="0"/>
                <wp:positionH relativeFrom="page">
                  <wp:posOffset>1286510</wp:posOffset>
                </wp:positionH>
                <wp:positionV relativeFrom="paragraph">
                  <wp:posOffset>457835</wp:posOffset>
                </wp:positionV>
                <wp:extent cx="38100" cy="0"/>
                <wp:effectExtent l="0" t="0" r="0" b="0"/>
                <wp:wrapNone/>
                <wp:docPr id="14"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8890">
                          <a:solidFill>
                            <a:srgbClr val="0000F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9" style="mso-height-percent:0;mso-height-relative:page;mso-position-horizontal-relative:page;mso-width-percent:0;mso-width-relative:page;mso-wrap-distance-bottom:0;mso-wrap-distance-left:9pt;mso-wrap-distance-right:9pt;mso-wrap-distance-top:0;mso-wrap-style:square;position:absolute;visibility:visible;z-index:-251642880" from="101.3pt,36.05pt" to="104.3pt,36.05pt" strokecolor="blue" strokeweight="0.7pt"/>
            </w:pict>
          </mc:Fallback>
        </mc:AlternateContent>
      </w:r>
      <w:r w:rsidR="005251C9">
        <w:rPr>
          <w:b/>
        </w:rPr>
        <w:t>Child Support</w:t>
      </w:r>
      <w:r w:rsidR="005251C9">
        <w:rPr>
          <w:b/>
          <w:spacing w:val="-1"/>
        </w:rPr>
        <w:t xml:space="preserve"> </w:t>
      </w:r>
      <w:r w:rsidR="005251C9">
        <w:rPr>
          <w:b/>
        </w:rPr>
        <w:t xml:space="preserve">Order </w:t>
      </w:r>
      <w:r w:rsidR="005251C9">
        <w:t>-</w:t>
      </w:r>
      <w:r w:rsidR="005251C9">
        <w:rPr>
          <w:spacing w:val="-3"/>
        </w:rPr>
        <w:t xml:space="preserve"> </w:t>
      </w:r>
      <w:r w:rsidR="005251C9">
        <w:t>The legal establishment of: (1) an amount of money</w:t>
      </w:r>
      <w:r w:rsidR="005251C9">
        <w:rPr>
          <w:spacing w:val="-3"/>
        </w:rPr>
        <w:t xml:space="preserve"> </w:t>
      </w:r>
      <w:r w:rsidR="005251C9">
        <w:t>that is due and owed</w:t>
      </w:r>
      <w:r w:rsidR="005251C9">
        <w:rPr>
          <w:spacing w:val="-9"/>
        </w:rPr>
        <w:t xml:space="preserve"> </w:t>
      </w:r>
      <w:r w:rsidR="005251C9">
        <w:t>by</w:t>
      </w:r>
      <w:r w:rsidR="005251C9">
        <w:rPr>
          <w:spacing w:val="-12"/>
        </w:rPr>
        <w:t xml:space="preserve"> </w:t>
      </w:r>
      <w:r w:rsidR="005251C9">
        <w:t>a</w:t>
      </w:r>
      <w:r w:rsidR="005251C9">
        <w:rPr>
          <w:spacing w:val="-5"/>
        </w:rPr>
        <w:t xml:space="preserve"> </w:t>
      </w:r>
      <w:r w:rsidR="005251C9">
        <w:t>parent</w:t>
      </w:r>
      <w:r w:rsidR="005251C9">
        <w:rPr>
          <w:spacing w:val="-5"/>
        </w:rPr>
        <w:t xml:space="preserve"> </w:t>
      </w:r>
      <w:r w:rsidR="005251C9">
        <w:t>for</w:t>
      </w:r>
      <w:r w:rsidR="005251C9">
        <w:rPr>
          <w:spacing w:val="-8"/>
        </w:rPr>
        <w:t xml:space="preserve"> </w:t>
      </w:r>
      <w:r w:rsidR="005251C9">
        <w:t>the</w:t>
      </w:r>
      <w:r w:rsidR="005251C9">
        <w:rPr>
          <w:spacing w:val="-5"/>
        </w:rPr>
        <w:t xml:space="preserve"> </w:t>
      </w:r>
      <w:r w:rsidR="005251C9">
        <w:t>support</w:t>
      </w:r>
      <w:r w:rsidR="005251C9">
        <w:rPr>
          <w:spacing w:val="-4"/>
        </w:rPr>
        <w:t xml:space="preserve"> </w:t>
      </w:r>
      <w:r w:rsidR="005251C9">
        <w:t>of</w:t>
      </w:r>
      <w:r w:rsidR="005251C9">
        <w:rPr>
          <w:spacing w:val="-5"/>
        </w:rPr>
        <w:t xml:space="preserve"> </w:t>
      </w:r>
      <w:r w:rsidR="005251C9">
        <w:t>the</w:t>
      </w:r>
      <w:r w:rsidR="005251C9">
        <w:rPr>
          <w:spacing w:val="-7"/>
        </w:rPr>
        <w:t xml:space="preserve"> </w:t>
      </w:r>
      <w:r w:rsidR="005251C9">
        <w:t>parent’s</w:t>
      </w:r>
      <w:r w:rsidR="005251C9">
        <w:rPr>
          <w:spacing w:val="-6"/>
        </w:rPr>
        <w:t xml:space="preserve"> </w:t>
      </w:r>
      <w:r w:rsidR="005251C9">
        <w:t>children;</w:t>
      </w:r>
      <w:r w:rsidR="005251C9">
        <w:rPr>
          <w:spacing w:val="-4"/>
        </w:rPr>
        <w:t xml:space="preserve"> </w:t>
      </w:r>
      <w:r w:rsidR="005251C9">
        <w:t>and/or</w:t>
      </w:r>
      <w:r w:rsidR="005251C9">
        <w:rPr>
          <w:spacing w:val="-8"/>
        </w:rPr>
        <w:t xml:space="preserve"> </w:t>
      </w:r>
      <w:r w:rsidR="005251C9">
        <w:t>(2)</w:t>
      </w:r>
      <w:r w:rsidR="005251C9">
        <w:rPr>
          <w:spacing w:val="-9"/>
        </w:rPr>
        <w:t xml:space="preserve"> </w:t>
      </w:r>
      <w:r w:rsidR="005251C9">
        <w:t>the</w:t>
      </w:r>
      <w:r w:rsidR="005251C9">
        <w:rPr>
          <w:spacing w:val="-6"/>
        </w:rPr>
        <w:t xml:space="preserve"> </w:t>
      </w:r>
      <w:r w:rsidR="005251C9">
        <w:t>responsibility</w:t>
      </w:r>
      <w:r w:rsidR="005251C9">
        <w:rPr>
          <w:spacing w:val="-15"/>
        </w:rPr>
        <w:t xml:space="preserve"> </w:t>
      </w:r>
      <w:r w:rsidR="005251C9">
        <w:t>to</w:t>
      </w:r>
      <w:r w:rsidR="005251C9">
        <w:rPr>
          <w:spacing w:val="-5"/>
        </w:rPr>
        <w:t xml:space="preserve"> </w:t>
      </w:r>
      <w:r w:rsidR="005251C9">
        <w:t>provide medical support, as defined below, for those children. This amount or responsibility</w:t>
      </w:r>
      <w:r w:rsidR="005251C9">
        <w:rPr>
          <w:spacing w:val="-6"/>
        </w:rPr>
        <w:t xml:space="preserve"> </w:t>
      </w:r>
      <w:r w:rsidR="005251C9">
        <w:t>must be established by</w:t>
      </w:r>
      <w:r w:rsidR="005251C9">
        <w:rPr>
          <w:spacing w:val="-7"/>
        </w:rPr>
        <w:t xml:space="preserve"> </w:t>
      </w:r>
      <w:r w:rsidR="005251C9">
        <w:t>court order or administrative</w:t>
      </w:r>
      <w:r w:rsidR="005251C9">
        <w:rPr>
          <w:spacing w:val="-1"/>
        </w:rPr>
        <w:t xml:space="preserve"> </w:t>
      </w:r>
      <w:r w:rsidR="005251C9">
        <w:t>process, voluntary</w:t>
      </w:r>
      <w:r w:rsidR="005251C9">
        <w:rPr>
          <w:spacing w:val="-7"/>
        </w:rPr>
        <w:t xml:space="preserve"> </w:t>
      </w:r>
      <w:r w:rsidR="005251C9">
        <w:t>agreement</w:t>
      </w:r>
      <w:r w:rsidR="005251C9">
        <w:rPr>
          <w:spacing w:val="22"/>
        </w:rPr>
        <w:t xml:space="preserve"> </w:t>
      </w:r>
      <w:r w:rsidR="005251C9">
        <w:t>(in states where</w:t>
      </w:r>
      <w:r w:rsidR="005251C9">
        <w:rPr>
          <w:spacing w:val="-4"/>
        </w:rPr>
        <w:t xml:space="preserve"> </w:t>
      </w:r>
      <w:r w:rsidR="005251C9">
        <w:t>such</w:t>
      </w:r>
    </w:p>
    <w:p w:rsidR="00DE337E" w14:paraId="6F523329" w14:textId="77777777">
      <w:pPr>
        <w:sectPr>
          <w:pgSz w:w="12240" w:h="15840"/>
          <w:pgMar w:top="1260" w:right="400" w:bottom="920" w:left="340" w:header="0" w:footer="677" w:gutter="0"/>
          <w:cols w:space="720"/>
        </w:sectPr>
      </w:pPr>
    </w:p>
    <w:p w:rsidR="00DE337E" w14:paraId="3F81A760" w14:textId="77777777">
      <w:pPr>
        <w:pStyle w:val="BodyText"/>
        <w:spacing w:before="78"/>
        <w:ind w:left="1119" w:right="960"/>
      </w:pPr>
      <w:r>
        <w:t>agreements are filed in the court or agency</w:t>
      </w:r>
      <w:r>
        <w:rPr>
          <w:spacing w:val="-7"/>
        </w:rPr>
        <w:t xml:space="preserve"> </w:t>
      </w:r>
      <w:r>
        <w:t>of the administrative process as an order and are legally</w:t>
      </w:r>
      <w:r>
        <w:rPr>
          <w:spacing w:val="-6"/>
        </w:rPr>
        <w:t xml:space="preserve"> </w:t>
      </w:r>
      <w:r>
        <w:t>enforceable), or other legal process.</w:t>
      </w:r>
      <w:r>
        <w:rPr>
          <w:spacing w:val="40"/>
        </w:rPr>
        <w:t xml:space="preserve"> </w:t>
      </w:r>
      <w:r>
        <w:t>This</w:t>
      </w:r>
      <w:r>
        <w:rPr>
          <w:spacing w:val="-1"/>
        </w:rPr>
        <w:t xml:space="preserve"> </w:t>
      </w:r>
      <w:r>
        <w:t>includes a judgment for child support arrears. This does not include judgments under state laws that create a debt owed to the state by</w:t>
      </w:r>
      <w:r>
        <w:rPr>
          <w:spacing w:val="-3"/>
        </w:rPr>
        <w:t xml:space="preserve"> </w:t>
      </w:r>
      <w:r>
        <w:t>the noncustodial</w:t>
      </w:r>
      <w:r>
        <w:rPr>
          <w:spacing w:val="-7"/>
        </w:rPr>
        <w:t xml:space="preserve"> </w:t>
      </w:r>
      <w:r>
        <w:t>parent</w:t>
      </w:r>
      <w:r>
        <w:rPr>
          <w:spacing w:val="-7"/>
        </w:rPr>
        <w:t xml:space="preserve"> </w:t>
      </w:r>
      <w:r>
        <w:t>for</w:t>
      </w:r>
      <w:r>
        <w:rPr>
          <w:spacing w:val="-11"/>
        </w:rPr>
        <w:t xml:space="preserve"> </w:t>
      </w:r>
      <w:r>
        <w:t>public</w:t>
      </w:r>
      <w:r>
        <w:rPr>
          <w:spacing w:val="-10"/>
        </w:rPr>
        <w:t xml:space="preserve"> </w:t>
      </w:r>
      <w:r>
        <w:t>assistance</w:t>
      </w:r>
      <w:r>
        <w:rPr>
          <w:spacing w:val="-11"/>
        </w:rPr>
        <w:t xml:space="preserve"> </w:t>
      </w:r>
      <w:r>
        <w:t>paid</w:t>
      </w:r>
      <w:r>
        <w:rPr>
          <w:spacing w:val="-7"/>
        </w:rPr>
        <w:t xml:space="preserve"> </w:t>
      </w:r>
      <w:r>
        <w:t>for</w:t>
      </w:r>
      <w:r>
        <w:rPr>
          <w:spacing w:val="-11"/>
        </w:rPr>
        <w:t xml:space="preserve"> </w:t>
      </w:r>
      <w:r>
        <w:t>that</w:t>
      </w:r>
      <w:r>
        <w:rPr>
          <w:spacing w:val="-7"/>
        </w:rPr>
        <w:t xml:space="preserve"> </w:t>
      </w:r>
      <w:r>
        <w:t>parent’s</w:t>
      </w:r>
      <w:r>
        <w:rPr>
          <w:spacing w:val="-7"/>
        </w:rPr>
        <w:t xml:space="preserve"> </w:t>
      </w:r>
      <w:r>
        <w:t>child</w:t>
      </w:r>
      <w:r>
        <w:rPr>
          <w:spacing w:val="-7"/>
        </w:rPr>
        <w:t xml:space="preserve"> </w:t>
      </w:r>
      <w:r>
        <w:t>or</w:t>
      </w:r>
      <w:r>
        <w:rPr>
          <w:spacing w:val="-11"/>
        </w:rPr>
        <w:t xml:space="preserve"> </w:t>
      </w:r>
      <w:r>
        <w:t>children</w:t>
      </w:r>
      <w:r>
        <w:rPr>
          <w:spacing w:val="-7"/>
        </w:rPr>
        <w:t xml:space="preserve"> </w:t>
      </w:r>
      <w:r>
        <w:t>(laws</w:t>
      </w:r>
      <w:r>
        <w:rPr>
          <w:spacing w:val="40"/>
        </w:rPr>
        <w:t xml:space="preserve"> </w:t>
      </w:r>
      <w:r>
        <w:t>of</w:t>
      </w:r>
      <w:r>
        <w:rPr>
          <w:spacing w:val="-8"/>
        </w:rPr>
        <w:t xml:space="preserve"> </w:t>
      </w:r>
      <w:r>
        <w:t xml:space="preserve">general </w:t>
      </w:r>
      <w:r>
        <w:rPr>
          <w:spacing w:val="-2"/>
        </w:rPr>
        <w:t>obligation).</w:t>
      </w:r>
    </w:p>
    <w:p w:rsidR="00DE337E" w14:paraId="6BFEF4E6" w14:textId="77777777">
      <w:pPr>
        <w:pStyle w:val="BodyText"/>
      </w:pPr>
    </w:p>
    <w:p w:rsidR="00DE337E" w14:paraId="2F061264" w14:textId="77777777">
      <w:pPr>
        <w:pStyle w:val="BodyText"/>
        <w:spacing w:before="1"/>
        <w:ind w:left="1100"/>
      </w:pPr>
      <w:r>
        <w:rPr>
          <w:b/>
        </w:rPr>
        <w:t>Disbursement</w:t>
      </w:r>
      <w:r>
        <w:rPr>
          <w:b/>
          <w:spacing w:val="-14"/>
        </w:rPr>
        <w:t xml:space="preserve"> </w:t>
      </w:r>
      <w:r>
        <w:t>-</w:t>
      </w:r>
      <w:r>
        <w:rPr>
          <w:spacing w:val="-12"/>
        </w:rPr>
        <w:t xml:space="preserve"> </w:t>
      </w:r>
      <w:r>
        <w:t>The</w:t>
      </w:r>
      <w:r>
        <w:rPr>
          <w:spacing w:val="-12"/>
        </w:rPr>
        <w:t xml:space="preserve"> </w:t>
      </w:r>
      <w:r>
        <w:t>actual</w:t>
      </w:r>
      <w:r>
        <w:rPr>
          <w:spacing w:val="-12"/>
        </w:rPr>
        <w:t xml:space="preserve"> </w:t>
      </w:r>
      <w:r>
        <w:t>process</w:t>
      </w:r>
      <w:r>
        <w:rPr>
          <w:spacing w:val="-13"/>
        </w:rPr>
        <w:t xml:space="preserve"> </w:t>
      </w:r>
      <w:r>
        <w:t>of</w:t>
      </w:r>
      <w:r>
        <w:rPr>
          <w:spacing w:val="-11"/>
        </w:rPr>
        <w:t xml:space="preserve"> </w:t>
      </w:r>
      <w:r>
        <w:t>dispensing</w:t>
      </w:r>
      <w:r>
        <w:rPr>
          <w:spacing w:val="-12"/>
        </w:rPr>
        <w:t xml:space="preserve"> </w:t>
      </w:r>
      <w:r>
        <w:t>or</w:t>
      </w:r>
      <w:r>
        <w:rPr>
          <w:spacing w:val="-11"/>
        </w:rPr>
        <w:t xml:space="preserve"> </w:t>
      </w:r>
      <w:r>
        <w:t>paying</w:t>
      </w:r>
      <w:r>
        <w:rPr>
          <w:spacing w:val="-14"/>
        </w:rPr>
        <w:t xml:space="preserve"> </w:t>
      </w:r>
      <w:r>
        <w:t>out</w:t>
      </w:r>
      <w:r>
        <w:rPr>
          <w:spacing w:val="-10"/>
        </w:rPr>
        <w:t xml:space="preserve"> </w:t>
      </w:r>
      <w:r>
        <w:t>the</w:t>
      </w:r>
      <w:r>
        <w:rPr>
          <w:spacing w:val="-11"/>
        </w:rPr>
        <w:t xml:space="preserve"> </w:t>
      </w:r>
      <w:r>
        <w:rPr>
          <w:spacing w:val="-2"/>
        </w:rPr>
        <w:t>collection.</w:t>
      </w:r>
    </w:p>
    <w:p w:rsidR="00DE337E" w14:paraId="16FC6378" w14:textId="77777777">
      <w:pPr>
        <w:pStyle w:val="BodyText"/>
        <w:spacing w:before="11"/>
        <w:rPr>
          <w:sz w:val="23"/>
        </w:rPr>
      </w:pPr>
    </w:p>
    <w:p w:rsidR="00DE337E" w14:paraId="6B809D9A" w14:textId="77777777">
      <w:pPr>
        <w:pStyle w:val="BodyText"/>
        <w:ind w:left="1100" w:right="745"/>
      </w:pPr>
      <w:r>
        <w:rPr>
          <w:b/>
        </w:rPr>
        <w:t>Distribution</w:t>
      </w:r>
      <w:r>
        <w:rPr>
          <w:b/>
          <w:spacing w:val="-7"/>
        </w:rPr>
        <w:t xml:space="preserve"> </w:t>
      </w:r>
      <w:r>
        <w:t>-</w:t>
      </w:r>
      <w:r>
        <w:rPr>
          <w:spacing w:val="-9"/>
        </w:rPr>
        <w:t xml:space="preserve"> </w:t>
      </w:r>
      <w:r>
        <w:t>The</w:t>
      </w:r>
      <w:r>
        <w:rPr>
          <w:spacing w:val="-13"/>
        </w:rPr>
        <w:t xml:space="preserve"> </w:t>
      </w:r>
      <w:r>
        <w:t>identification</w:t>
      </w:r>
      <w:r>
        <w:rPr>
          <w:spacing w:val="-8"/>
        </w:rPr>
        <w:t xml:space="preserve"> </w:t>
      </w:r>
      <w:r>
        <w:t>and</w:t>
      </w:r>
      <w:r>
        <w:rPr>
          <w:spacing w:val="-11"/>
        </w:rPr>
        <w:t xml:space="preserve"> </w:t>
      </w:r>
      <w:r>
        <w:t>allocation</w:t>
      </w:r>
      <w:r>
        <w:rPr>
          <w:spacing w:val="-11"/>
        </w:rPr>
        <w:t xml:space="preserve"> </w:t>
      </w:r>
      <w:r>
        <w:t>or</w:t>
      </w:r>
      <w:r>
        <w:rPr>
          <w:spacing w:val="-7"/>
        </w:rPr>
        <w:t xml:space="preserve"> </w:t>
      </w:r>
      <w:r>
        <w:t>apportionment</w:t>
      </w:r>
      <w:r>
        <w:rPr>
          <w:spacing w:val="-8"/>
        </w:rPr>
        <w:t xml:space="preserve"> </w:t>
      </w:r>
      <w:r>
        <w:t>of</w:t>
      </w:r>
      <w:r>
        <w:rPr>
          <w:spacing w:val="-8"/>
        </w:rPr>
        <w:t xml:space="preserve"> </w:t>
      </w:r>
      <w:r>
        <w:t>a</w:t>
      </w:r>
      <w:r>
        <w:rPr>
          <w:spacing w:val="-10"/>
        </w:rPr>
        <w:t xml:space="preserve"> </w:t>
      </w:r>
      <w:r>
        <w:t>support</w:t>
      </w:r>
      <w:r>
        <w:rPr>
          <w:spacing w:val="-9"/>
        </w:rPr>
        <w:t xml:space="preserve"> </w:t>
      </w:r>
      <w:r>
        <w:t>collection</w:t>
      </w:r>
      <w:r>
        <w:rPr>
          <w:spacing w:val="40"/>
        </w:rPr>
        <w:t xml:space="preserve"> </w:t>
      </w:r>
      <w:r>
        <w:t>to</w:t>
      </w:r>
      <w:r>
        <w:rPr>
          <w:spacing w:val="-8"/>
        </w:rPr>
        <w:t xml:space="preserve"> </w:t>
      </w:r>
      <w:r>
        <w:t>current and/or past-due support, as applicable, of a specific case or individual in the state system.</w:t>
      </w:r>
    </w:p>
    <w:p w:rsidR="00DE337E" w14:paraId="402B00D3" w14:textId="77777777">
      <w:pPr>
        <w:pStyle w:val="BodyText"/>
        <w:spacing w:before="9"/>
        <w:rPr>
          <w:sz w:val="23"/>
        </w:rPr>
      </w:pPr>
    </w:p>
    <w:p w:rsidR="00DE337E" w14:paraId="4CCB7D70" w14:textId="77777777">
      <w:pPr>
        <w:pStyle w:val="BodyText"/>
        <w:ind w:left="1100" w:right="1313"/>
      </w:pPr>
      <w:r>
        <w:rPr>
          <w:b/>
        </w:rPr>
        <w:t>Health</w:t>
      </w:r>
      <w:r>
        <w:rPr>
          <w:b/>
          <w:spacing w:val="-6"/>
        </w:rPr>
        <w:t xml:space="preserve"> </w:t>
      </w:r>
      <w:r>
        <w:rPr>
          <w:b/>
        </w:rPr>
        <w:t>Care</w:t>
      </w:r>
      <w:r>
        <w:rPr>
          <w:b/>
          <w:spacing w:val="-11"/>
        </w:rPr>
        <w:t xml:space="preserve"> </w:t>
      </w:r>
      <w:r>
        <w:rPr>
          <w:b/>
        </w:rPr>
        <w:t>Coverage</w:t>
      </w:r>
      <w:r>
        <w:rPr>
          <w:b/>
          <w:spacing w:val="-7"/>
        </w:rPr>
        <w:t xml:space="preserve"> </w:t>
      </w:r>
      <w:r>
        <w:t>-</w:t>
      </w:r>
      <w:r>
        <w:rPr>
          <w:spacing w:val="-9"/>
        </w:rPr>
        <w:t xml:space="preserve"> </w:t>
      </w:r>
      <w:r>
        <w:t>Health</w:t>
      </w:r>
      <w:r>
        <w:rPr>
          <w:spacing w:val="-5"/>
        </w:rPr>
        <w:t xml:space="preserve"> </w:t>
      </w:r>
      <w:r>
        <w:t>care</w:t>
      </w:r>
      <w:r>
        <w:rPr>
          <w:spacing w:val="-12"/>
        </w:rPr>
        <w:t xml:space="preserve"> </w:t>
      </w:r>
      <w:r>
        <w:t>coverage</w:t>
      </w:r>
      <w:r>
        <w:rPr>
          <w:spacing w:val="-9"/>
        </w:rPr>
        <w:t xml:space="preserve"> </w:t>
      </w:r>
      <w:r>
        <w:t>includes</w:t>
      </w:r>
      <w:r>
        <w:rPr>
          <w:spacing w:val="-6"/>
        </w:rPr>
        <w:t xml:space="preserve"> </w:t>
      </w:r>
      <w:r>
        <w:t>any</w:t>
      </w:r>
      <w:r>
        <w:rPr>
          <w:spacing w:val="-15"/>
        </w:rPr>
        <w:t xml:space="preserve"> </w:t>
      </w:r>
      <w:r>
        <w:t>health</w:t>
      </w:r>
      <w:r>
        <w:rPr>
          <w:spacing w:val="-6"/>
        </w:rPr>
        <w:t xml:space="preserve"> </w:t>
      </w:r>
      <w:r>
        <w:t>care</w:t>
      </w:r>
      <w:r>
        <w:rPr>
          <w:spacing w:val="-9"/>
        </w:rPr>
        <w:t xml:space="preserve"> </w:t>
      </w:r>
      <w:r>
        <w:t>coverage</w:t>
      </w:r>
      <w:r>
        <w:rPr>
          <w:spacing w:val="-9"/>
        </w:rPr>
        <w:t xml:space="preserve"> </w:t>
      </w:r>
      <w:r>
        <w:t>for</w:t>
      </w:r>
      <w:r>
        <w:rPr>
          <w:spacing w:val="-7"/>
        </w:rPr>
        <w:t xml:space="preserve"> </w:t>
      </w:r>
      <w:r>
        <w:t>a</w:t>
      </w:r>
      <w:r>
        <w:rPr>
          <w:spacing w:val="-7"/>
        </w:rPr>
        <w:t xml:space="preserve"> </w:t>
      </w:r>
      <w:r>
        <w:t>child</w:t>
      </w:r>
      <w:r>
        <w:rPr>
          <w:spacing w:val="-6"/>
        </w:rPr>
        <w:t xml:space="preserve"> </w:t>
      </w:r>
      <w:r>
        <w:t>or children</w:t>
      </w:r>
      <w:r>
        <w:rPr>
          <w:spacing w:val="-8"/>
        </w:rPr>
        <w:t xml:space="preserve"> </w:t>
      </w:r>
      <w:r>
        <w:t>in</w:t>
      </w:r>
      <w:r>
        <w:rPr>
          <w:spacing w:val="-7"/>
        </w:rPr>
        <w:t xml:space="preserve"> </w:t>
      </w:r>
      <w:r>
        <w:t>a</w:t>
      </w:r>
      <w:r>
        <w:rPr>
          <w:spacing w:val="-8"/>
        </w:rPr>
        <w:t xml:space="preserve"> </w:t>
      </w:r>
      <w:r>
        <w:t>IV-D</w:t>
      </w:r>
      <w:r>
        <w:rPr>
          <w:spacing w:val="-10"/>
        </w:rPr>
        <w:t xml:space="preserve"> </w:t>
      </w:r>
      <w:r>
        <w:t>case.</w:t>
      </w:r>
      <w:r>
        <w:rPr>
          <w:spacing w:val="-7"/>
        </w:rPr>
        <w:t xml:space="preserve"> </w:t>
      </w:r>
      <w:r>
        <w:t>This</w:t>
      </w:r>
      <w:r>
        <w:rPr>
          <w:spacing w:val="-6"/>
        </w:rPr>
        <w:t xml:space="preserve"> </w:t>
      </w:r>
      <w:r>
        <w:t>includes:</w:t>
      </w:r>
      <w:r>
        <w:rPr>
          <w:spacing w:val="-7"/>
        </w:rPr>
        <w:t xml:space="preserve"> </w:t>
      </w:r>
      <w:r>
        <w:t>(1)</w:t>
      </w:r>
      <w:r>
        <w:rPr>
          <w:spacing w:val="-13"/>
        </w:rPr>
        <w:t xml:space="preserve"> </w:t>
      </w:r>
      <w:r>
        <w:t>private</w:t>
      </w:r>
      <w:r>
        <w:rPr>
          <w:spacing w:val="-12"/>
        </w:rPr>
        <w:t xml:space="preserve"> </w:t>
      </w:r>
      <w:r>
        <w:t>health</w:t>
      </w:r>
      <w:r>
        <w:rPr>
          <w:spacing w:val="-7"/>
        </w:rPr>
        <w:t xml:space="preserve"> </w:t>
      </w:r>
      <w:r>
        <w:t>insurance,</w:t>
      </w:r>
      <w:r>
        <w:rPr>
          <w:spacing w:val="-10"/>
        </w:rPr>
        <w:t xml:space="preserve"> </w:t>
      </w:r>
      <w:r>
        <w:t>such</w:t>
      </w:r>
      <w:r>
        <w:rPr>
          <w:spacing w:val="-7"/>
        </w:rPr>
        <w:t xml:space="preserve"> </w:t>
      </w:r>
      <w:r>
        <w:t>as</w:t>
      </w:r>
      <w:r>
        <w:rPr>
          <w:spacing w:val="-7"/>
        </w:rPr>
        <w:t xml:space="preserve"> </w:t>
      </w:r>
      <w:r>
        <w:t>employment-based insurance and individually purchased health insurance policies including those purchased through</w:t>
      </w:r>
      <w:r>
        <w:rPr>
          <w:spacing w:val="-15"/>
        </w:rPr>
        <w:t xml:space="preserve"> </w:t>
      </w:r>
      <w:r>
        <w:t>state</w:t>
      </w:r>
      <w:r>
        <w:rPr>
          <w:spacing w:val="-15"/>
        </w:rPr>
        <w:t xml:space="preserve"> </w:t>
      </w:r>
      <w:r>
        <w:t>and</w:t>
      </w:r>
      <w:r>
        <w:rPr>
          <w:spacing w:val="-15"/>
        </w:rPr>
        <w:t xml:space="preserve"> </w:t>
      </w:r>
      <w:r>
        <w:t>federal</w:t>
      </w:r>
      <w:r>
        <w:rPr>
          <w:spacing w:val="-13"/>
        </w:rPr>
        <w:t xml:space="preserve"> </w:t>
      </w:r>
      <w:r>
        <w:t>healthcare</w:t>
      </w:r>
      <w:r>
        <w:rPr>
          <w:spacing w:val="-15"/>
        </w:rPr>
        <w:t xml:space="preserve"> </w:t>
      </w:r>
      <w:r>
        <w:t>marketplaces;</w:t>
      </w:r>
      <w:r>
        <w:rPr>
          <w:spacing w:val="-12"/>
        </w:rPr>
        <w:t xml:space="preserve"> </w:t>
      </w:r>
      <w:r>
        <w:t>and</w:t>
      </w:r>
      <w:r>
        <w:rPr>
          <w:spacing w:val="-12"/>
        </w:rPr>
        <w:t xml:space="preserve"> </w:t>
      </w:r>
      <w:r>
        <w:t>(2)</w:t>
      </w:r>
      <w:r>
        <w:rPr>
          <w:spacing w:val="-15"/>
        </w:rPr>
        <w:t xml:space="preserve"> </w:t>
      </w:r>
      <w:r>
        <w:t>publicly</w:t>
      </w:r>
      <w:r>
        <w:rPr>
          <w:spacing w:val="-15"/>
        </w:rPr>
        <w:t xml:space="preserve"> </w:t>
      </w:r>
      <w:r>
        <w:t>funded</w:t>
      </w:r>
      <w:r>
        <w:rPr>
          <w:spacing w:val="-14"/>
        </w:rPr>
        <w:t xml:space="preserve"> </w:t>
      </w:r>
      <w:r>
        <w:t>health</w:t>
      </w:r>
      <w:r>
        <w:rPr>
          <w:spacing w:val="-12"/>
        </w:rPr>
        <w:t xml:space="preserve"> </w:t>
      </w:r>
      <w:r>
        <w:t>care</w:t>
      </w:r>
      <w:r>
        <w:rPr>
          <w:spacing w:val="-15"/>
        </w:rPr>
        <w:t xml:space="preserve"> </w:t>
      </w:r>
      <w:r>
        <w:t>coverage including</w:t>
      </w:r>
      <w:r>
        <w:rPr>
          <w:spacing w:val="-5"/>
        </w:rPr>
        <w:t xml:space="preserve"> </w:t>
      </w:r>
      <w:r>
        <w:t>Medicaid,</w:t>
      </w:r>
      <w:r>
        <w:rPr>
          <w:spacing w:val="-2"/>
        </w:rPr>
        <w:t xml:space="preserve"> </w:t>
      </w:r>
      <w:r>
        <w:t>Children’s Health Insurance</w:t>
      </w:r>
      <w:r>
        <w:rPr>
          <w:spacing w:val="-4"/>
        </w:rPr>
        <w:t xml:space="preserve"> </w:t>
      </w:r>
      <w:r>
        <w:t>Program (CHIP),</w:t>
      </w:r>
      <w:r>
        <w:rPr>
          <w:spacing w:val="-2"/>
        </w:rPr>
        <w:t xml:space="preserve"> </w:t>
      </w:r>
      <w:r>
        <w:t>other</w:t>
      </w:r>
      <w:r>
        <w:rPr>
          <w:spacing w:val="-3"/>
        </w:rPr>
        <w:t xml:space="preserve"> </w:t>
      </w:r>
      <w:r>
        <w:t>state coverage</w:t>
      </w:r>
      <w:r>
        <w:rPr>
          <w:spacing w:val="-1"/>
        </w:rPr>
        <w:t xml:space="preserve"> </w:t>
      </w:r>
      <w:r>
        <w:t>plans, and coverage through Tricare or the Indian Health Service.</w:t>
      </w:r>
    </w:p>
    <w:p w:rsidR="00DE337E" w14:paraId="359802E9" w14:textId="77777777">
      <w:pPr>
        <w:pStyle w:val="BodyText"/>
        <w:spacing w:before="1"/>
      </w:pPr>
    </w:p>
    <w:p w:rsidR="00643B18" w14:paraId="24B9A21E" w14:textId="59E391C2">
      <w:pPr>
        <w:pStyle w:val="BodyText"/>
        <w:ind w:left="1100" w:right="1313"/>
      </w:pPr>
      <w:r>
        <w:rPr>
          <w:b/>
        </w:rPr>
        <w:t>Medical</w:t>
      </w:r>
      <w:r>
        <w:rPr>
          <w:b/>
          <w:spacing w:val="-3"/>
        </w:rPr>
        <w:t xml:space="preserve"> </w:t>
      </w:r>
      <w:r>
        <w:rPr>
          <w:b/>
        </w:rPr>
        <w:t>Support</w:t>
      </w:r>
      <w:r>
        <w:rPr>
          <w:b/>
          <w:spacing w:val="-4"/>
        </w:rPr>
        <w:t xml:space="preserve"> </w:t>
      </w:r>
      <w:r>
        <w:t>-</w:t>
      </w:r>
      <w:r>
        <w:rPr>
          <w:spacing w:val="-7"/>
        </w:rPr>
        <w:t xml:space="preserve"> </w:t>
      </w:r>
      <w:r>
        <w:t>Medical</w:t>
      </w:r>
      <w:r>
        <w:rPr>
          <w:spacing w:val="-3"/>
        </w:rPr>
        <w:t xml:space="preserve"> </w:t>
      </w:r>
      <w:r>
        <w:t>support</w:t>
      </w:r>
      <w:r>
        <w:rPr>
          <w:spacing w:val="-1"/>
        </w:rPr>
        <w:t xml:space="preserve"> </w:t>
      </w:r>
      <w:r>
        <w:t>for</w:t>
      </w:r>
      <w:r>
        <w:rPr>
          <w:spacing w:val="-8"/>
        </w:rPr>
        <w:t xml:space="preserve"> </w:t>
      </w:r>
      <w:r>
        <w:t>a</w:t>
      </w:r>
      <w:r>
        <w:rPr>
          <w:spacing w:val="-2"/>
        </w:rPr>
        <w:t xml:space="preserve"> </w:t>
      </w:r>
      <w:r>
        <w:t>child</w:t>
      </w:r>
      <w:r>
        <w:rPr>
          <w:spacing w:val="-1"/>
        </w:rPr>
        <w:t xml:space="preserve"> </w:t>
      </w:r>
      <w:r>
        <w:t>or</w:t>
      </w:r>
      <w:r>
        <w:rPr>
          <w:spacing w:val="-2"/>
        </w:rPr>
        <w:t xml:space="preserve"> </w:t>
      </w:r>
      <w:r>
        <w:t>children</w:t>
      </w:r>
      <w:r>
        <w:rPr>
          <w:spacing w:val="-1"/>
        </w:rPr>
        <w:t xml:space="preserve"> </w:t>
      </w:r>
      <w:r>
        <w:t>in</w:t>
      </w:r>
      <w:r>
        <w:rPr>
          <w:spacing w:val="-1"/>
        </w:rPr>
        <w:t xml:space="preserve"> </w:t>
      </w:r>
      <w:r>
        <w:t>a</w:t>
      </w:r>
      <w:r>
        <w:rPr>
          <w:spacing w:val="-2"/>
        </w:rPr>
        <w:t xml:space="preserve"> </w:t>
      </w:r>
      <w:r>
        <w:t>IV-D</w:t>
      </w:r>
      <w:r>
        <w:rPr>
          <w:spacing w:val="-4"/>
        </w:rPr>
        <w:t xml:space="preserve"> </w:t>
      </w:r>
      <w:r>
        <w:t>case</w:t>
      </w:r>
      <w:r>
        <w:rPr>
          <w:spacing w:val="-2"/>
        </w:rPr>
        <w:t xml:space="preserve"> </w:t>
      </w:r>
      <w:r>
        <w:t>includes: (1)</w:t>
      </w:r>
      <w:r>
        <w:rPr>
          <w:spacing w:val="-5"/>
        </w:rPr>
        <w:t xml:space="preserve"> </w:t>
      </w:r>
      <w:r>
        <w:t>health care coverage (see above); (2) cash medical support, including payment of health insurance premiums</w:t>
      </w:r>
      <w:r>
        <w:rPr>
          <w:spacing w:val="-8"/>
        </w:rPr>
        <w:t xml:space="preserve"> </w:t>
      </w:r>
      <w:r>
        <w:t>and</w:t>
      </w:r>
      <w:r>
        <w:rPr>
          <w:spacing w:val="-11"/>
        </w:rPr>
        <w:t xml:space="preserve"> </w:t>
      </w:r>
      <w:r>
        <w:t>co-payments;</w:t>
      </w:r>
      <w:r>
        <w:rPr>
          <w:spacing w:val="-8"/>
        </w:rPr>
        <w:t xml:space="preserve"> </w:t>
      </w:r>
      <w:r>
        <w:t>and</w:t>
      </w:r>
      <w:r>
        <w:rPr>
          <w:spacing w:val="-8"/>
        </w:rPr>
        <w:t xml:space="preserve"> </w:t>
      </w:r>
      <w:r>
        <w:t>(3)</w:t>
      </w:r>
      <w:r>
        <w:rPr>
          <w:spacing w:val="-14"/>
        </w:rPr>
        <w:t xml:space="preserve"> </w:t>
      </w:r>
      <w:r>
        <w:t>payment</w:t>
      </w:r>
      <w:r>
        <w:rPr>
          <w:spacing w:val="-8"/>
        </w:rPr>
        <w:t xml:space="preserve"> </w:t>
      </w:r>
      <w:r>
        <w:t>of</w:t>
      </w:r>
      <w:r>
        <w:rPr>
          <w:spacing w:val="-15"/>
        </w:rPr>
        <w:t xml:space="preserve"> </w:t>
      </w:r>
      <w:r>
        <w:t>medical</w:t>
      </w:r>
      <w:r>
        <w:rPr>
          <w:spacing w:val="-10"/>
        </w:rPr>
        <w:t xml:space="preserve"> </w:t>
      </w:r>
      <w:r>
        <w:t>bills</w:t>
      </w:r>
      <w:r>
        <w:rPr>
          <w:spacing w:val="-8"/>
        </w:rPr>
        <w:t xml:space="preserve"> </w:t>
      </w:r>
      <w:r>
        <w:t>(including</w:t>
      </w:r>
      <w:r>
        <w:rPr>
          <w:spacing w:val="-15"/>
        </w:rPr>
        <w:t xml:space="preserve"> </w:t>
      </w:r>
      <w:r>
        <w:t>dental</w:t>
      </w:r>
      <w:r>
        <w:rPr>
          <w:spacing w:val="-8"/>
        </w:rPr>
        <w:t xml:space="preserve"> </w:t>
      </w:r>
      <w:r>
        <w:t>or</w:t>
      </w:r>
      <w:r>
        <w:rPr>
          <w:spacing w:val="-8"/>
        </w:rPr>
        <w:t xml:space="preserve"> </w:t>
      </w:r>
      <w:r>
        <w:t>vision</w:t>
      </w:r>
      <w:r>
        <w:rPr>
          <w:spacing w:val="-8"/>
        </w:rPr>
        <w:t xml:space="preserve"> </w:t>
      </w:r>
      <w:r>
        <w:t>care).</w:t>
      </w:r>
    </w:p>
    <w:p w:rsidR="00DE337E" w14:paraId="5DCFB371" w14:textId="77777777">
      <w:pPr>
        <w:pStyle w:val="BodyText"/>
      </w:pPr>
    </w:p>
    <w:p w:rsidR="00DE337E" w14:paraId="0423E5EC" w14:textId="77777777">
      <w:pPr>
        <w:pStyle w:val="BodyText"/>
        <w:ind w:left="1100" w:right="1108"/>
      </w:pPr>
      <w:r>
        <w:rPr>
          <w:b/>
        </w:rPr>
        <w:t xml:space="preserve">Paternity </w:t>
      </w:r>
      <w:r>
        <w:t>- The legal establishment of fatherhood for</w:t>
      </w:r>
      <w:r>
        <w:rPr>
          <w:spacing w:val="-1"/>
        </w:rPr>
        <w:t xml:space="preserve"> </w:t>
      </w:r>
      <w:r>
        <w:t>a child, either by</w:t>
      </w:r>
      <w:r>
        <w:rPr>
          <w:spacing w:val="-2"/>
        </w:rPr>
        <w:t xml:space="preserve"> </w:t>
      </w:r>
      <w:r>
        <w:t>court determination, administrative</w:t>
      </w:r>
      <w:r>
        <w:rPr>
          <w:spacing w:val="-15"/>
        </w:rPr>
        <w:t xml:space="preserve"> </w:t>
      </w:r>
      <w:r>
        <w:t>process,</w:t>
      </w:r>
      <w:r>
        <w:rPr>
          <w:spacing w:val="-15"/>
        </w:rPr>
        <w:t xml:space="preserve"> </w:t>
      </w:r>
      <w:r>
        <w:t>or</w:t>
      </w:r>
      <w:r>
        <w:rPr>
          <w:spacing w:val="-15"/>
        </w:rPr>
        <w:t xml:space="preserve"> </w:t>
      </w:r>
      <w:r>
        <w:t>voluntary</w:t>
      </w:r>
      <w:r>
        <w:rPr>
          <w:spacing w:val="-15"/>
        </w:rPr>
        <w:t xml:space="preserve"> </w:t>
      </w:r>
      <w:r>
        <w:t>acknowledgment.</w:t>
      </w:r>
      <w:r>
        <w:rPr>
          <w:spacing w:val="-10"/>
        </w:rPr>
        <w:t xml:space="preserve"> </w:t>
      </w:r>
      <w:r>
        <w:t>A</w:t>
      </w:r>
      <w:r>
        <w:rPr>
          <w:spacing w:val="-11"/>
        </w:rPr>
        <w:t xml:space="preserve"> </w:t>
      </w:r>
      <w:r>
        <w:t>paternity</w:t>
      </w:r>
      <w:r>
        <w:rPr>
          <w:spacing w:val="-15"/>
        </w:rPr>
        <w:t xml:space="preserve"> </w:t>
      </w:r>
      <w:r>
        <w:t>acknowledgment</w:t>
      </w:r>
      <w:r>
        <w:rPr>
          <w:spacing w:val="-10"/>
        </w:rPr>
        <w:t xml:space="preserve"> </w:t>
      </w:r>
      <w:r>
        <w:t>involves</w:t>
      </w:r>
      <w:r>
        <w:rPr>
          <w:spacing w:val="-11"/>
        </w:rPr>
        <w:t xml:space="preserve"> </w:t>
      </w:r>
      <w:r>
        <w:t>the legal establishment of fatherhood for a child through a voluntary</w:t>
      </w:r>
      <w:r>
        <w:rPr>
          <w:spacing w:val="-6"/>
        </w:rPr>
        <w:t xml:space="preserve"> </w:t>
      </w:r>
      <w:r>
        <w:t>acknowledgment signed by both</w:t>
      </w:r>
      <w:r>
        <w:rPr>
          <w:spacing w:val="-3"/>
        </w:rPr>
        <w:t xml:space="preserve"> </w:t>
      </w:r>
      <w:r>
        <w:t>parents</w:t>
      </w:r>
      <w:r>
        <w:rPr>
          <w:spacing w:val="-3"/>
        </w:rPr>
        <w:t xml:space="preserve"> </w:t>
      </w:r>
      <w:r>
        <w:t>as</w:t>
      </w:r>
      <w:r>
        <w:rPr>
          <w:spacing w:val="-3"/>
        </w:rPr>
        <w:t xml:space="preserve"> </w:t>
      </w:r>
      <w:r>
        <w:t>part</w:t>
      </w:r>
      <w:r>
        <w:rPr>
          <w:spacing w:val="-3"/>
        </w:rPr>
        <w:t xml:space="preserve"> </w:t>
      </w:r>
      <w:r>
        <w:t>of</w:t>
      </w:r>
      <w:r>
        <w:rPr>
          <w:spacing w:val="-4"/>
        </w:rPr>
        <w:t xml:space="preserve"> </w:t>
      </w:r>
      <w:r>
        <w:t>an</w:t>
      </w:r>
      <w:r>
        <w:rPr>
          <w:spacing w:val="-6"/>
        </w:rPr>
        <w:t xml:space="preserve"> </w:t>
      </w:r>
      <w:r>
        <w:t>in-hospital</w:t>
      </w:r>
      <w:r>
        <w:rPr>
          <w:spacing w:val="-3"/>
        </w:rPr>
        <w:t xml:space="preserve"> </w:t>
      </w:r>
      <w:r>
        <w:t>or</w:t>
      </w:r>
      <w:r>
        <w:rPr>
          <w:spacing w:val="-4"/>
        </w:rPr>
        <w:t xml:space="preserve"> </w:t>
      </w:r>
      <w:r>
        <w:t>other</w:t>
      </w:r>
      <w:r>
        <w:rPr>
          <w:spacing w:val="-9"/>
        </w:rPr>
        <w:t xml:space="preserve"> </w:t>
      </w:r>
      <w:r>
        <w:t>acknowledgment</w:t>
      </w:r>
      <w:r>
        <w:rPr>
          <w:spacing w:val="-5"/>
        </w:rPr>
        <w:t xml:space="preserve"> </w:t>
      </w:r>
      <w:r>
        <w:t>service.</w:t>
      </w:r>
      <w:r>
        <w:rPr>
          <w:spacing w:val="-6"/>
        </w:rPr>
        <w:t xml:space="preserve"> </w:t>
      </w:r>
      <w:r>
        <w:t>Paternity</w:t>
      </w:r>
      <w:r>
        <w:rPr>
          <w:spacing w:val="-10"/>
        </w:rPr>
        <w:t xml:space="preserve"> </w:t>
      </w:r>
      <w:r>
        <w:t>resolved</w:t>
      </w:r>
      <w:r>
        <w:rPr>
          <w:spacing w:val="-3"/>
        </w:rPr>
        <w:t xml:space="preserve"> </w:t>
      </w:r>
      <w:r>
        <w:t>refers to all children born within a marriage, legitimized</w:t>
      </w:r>
      <w:r>
        <w:rPr>
          <w:spacing w:val="-4"/>
        </w:rPr>
        <w:t xml:space="preserve"> </w:t>
      </w:r>
      <w:r>
        <w:t>by</w:t>
      </w:r>
      <w:r>
        <w:rPr>
          <w:spacing w:val="-4"/>
        </w:rPr>
        <w:t xml:space="preserve"> </w:t>
      </w:r>
      <w:r>
        <w:t>marriage or adoption, and children with paternity established or acknowledged.</w:t>
      </w:r>
    </w:p>
    <w:p w:rsidR="00DE337E" w14:paraId="7038497A" w14:textId="77777777">
      <w:pPr>
        <w:pStyle w:val="BodyText"/>
        <w:spacing w:before="10"/>
      </w:pPr>
    </w:p>
    <w:p w:rsidR="00DE337E" w14:paraId="3A67B6BF" w14:textId="0C0E8828">
      <w:pPr>
        <w:pStyle w:val="Heading1"/>
        <w:ind w:left="1100"/>
      </w:pPr>
      <w:r>
        <w:t>SECTION</w:t>
      </w:r>
      <w:r>
        <w:rPr>
          <w:spacing w:val="-14"/>
        </w:rPr>
        <w:t xml:space="preserve"> </w:t>
      </w:r>
      <w:r>
        <w:t>AND</w:t>
      </w:r>
      <w:r>
        <w:rPr>
          <w:spacing w:val="-15"/>
        </w:rPr>
        <w:t xml:space="preserve"> </w:t>
      </w:r>
      <w:r>
        <w:t>LINE</w:t>
      </w:r>
      <w:r>
        <w:rPr>
          <w:spacing w:val="-13"/>
        </w:rPr>
        <w:t xml:space="preserve"> </w:t>
      </w:r>
      <w:r>
        <w:t>ITEM</w:t>
      </w:r>
      <w:r>
        <w:rPr>
          <w:spacing w:val="-12"/>
        </w:rPr>
        <w:t xml:space="preserve"> </w:t>
      </w:r>
      <w:r>
        <w:t>INSTRUCTIONS</w:t>
      </w:r>
      <w:r>
        <w:rPr>
          <w:spacing w:val="-15"/>
        </w:rPr>
        <w:t xml:space="preserve"> </w:t>
      </w:r>
      <w:r>
        <w:t>FOR</w:t>
      </w:r>
      <w:r>
        <w:rPr>
          <w:spacing w:val="-12"/>
        </w:rPr>
        <w:t xml:space="preserve"> </w:t>
      </w:r>
      <w:r>
        <w:t>THE</w:t>
      </w:r>
      <w:r>
        <w:rPr>
          <w:spacing w:val="-11"/>
        </w:rPr>
        <w:t xml:space="preserve"> </w:t>
      </w:r>
      <w:r w:rsidR="00606DDA">
        <w:t>OCSS</w:t>
      </w:r>
      <w:r>
        <w:t>-</w:t>
      </w:r>
      <w:r>
        <w:rPr>
          <w:spacing w:val="-5"/>
        </w:rPr>
        <w:t>157</w:t>
      </w:r>
    </w:p>
    <w:p w:rsidR="00DE337E" w14:paraId="37DA86BE" w14:textId="77777777">
      <w:pPr>
        <w:pStyle w:val="BodyText"/>
        <w:spacing w:before="2"/>
        <w:rPr>
          <w:b/>
          <w:sz w:val="23"/>
        </w:rPr>
      </w:pPr>
    </w:p>
    <w:p w:rsidR="00DE337E" w14:paraId="556FFA31" w14:textId="248A1F41">
      <w:pPr>
        <w:pStyle w:val="BodyText"/>
        <w:ind w:left="1100" w:right="960"/>
      </w:pPr>
      <w:r>
        <w:t>The</w:t>
      </w:r>
      <w:r>
        <w:rPr>
          <w:spacing w:val="-13"/>
        </w:rPr>
        <w:t xml:space="preserve"> </w:t>
      </w:r>
      <w:r w:rsidR="00606DDA">
        <w:t>OCSS</w:t>
      </w:r>
      <w:r>
        <w:t>-157</w:t>
      </w:r>
      <w:r>
        <w:rPr>
          <w:spacing w:val="-7"/>
        </w:rPr>
        <w:t xml:space="preserve"> </w:t>
      </w:r>
      <w:r>
        <w:t>report</w:t>
      </w:r>
      <w:r>
        <w:rPr>
          <w:spacing w:val="-10"/>
        </w:rPr>
        <w:t xml:space="preserve"> </w:t>
      </w:r>
      <w:r>
        <w:t>was</w:t>
      </w:r>
      <w:r>
        <w:rPr>
          <w:spacing w:val="-9"/>
        </w:rPr>
        <w:t xml:space="preserve"> </w:t>
      </w:r>
      <w:r>
        <w:t>developed</w:t>
      </w:r>
      <w:r>
        <w:rPr>
          <w:spacing w:val="-7"/>
        </w:rPr>
        <w:t xml:space="preserve"> </w:t>
      </w:r>
      <w:r>
        <w:t>to</w:t>
      </w:r>
      <w:r>
        <w:rPr>
          <w:spacing w:val="-7"/>
        </w:rPr>
        <w:t xml:space="preserve"> </w:t>
      </w:r>
      <w:r>
        <w:t>obtain</w:t>
      </w:r>
      <w:r>
        <w:rPr>
          <w:spacing w:val="-9"/>
        </w:rPr>
        <w:t xml:space="preserve"> </w:t>
      </w:r>
      <w:r>
        <w:t>information</w:t>
      </w:r>
      <w:r>
        <w:rPr>
          <w:spacing w:val="-7"/>
        </w:rPr>
        <w:t xml:space="preserve"> </w:t>
      </w:r>
      <w:r>
        <w:t>on</w:t>
      </w:r>
      <w:r>
        <w:rPr>
          <w:spacing w:val="-7"/>
        </w:rPr>
        <w:t xml:space="preserve"> </w:t>
      </w:r>
      <w:r>
        <w:t>the</w:t>
      </w:r>
      <w:r>
        <w:rPr>
          <w:spacing w:val="-7"/>
        </w:rPr>
        <w:t xml:space="preserve"> </w:t>
      </w:r>
      <w:r>
        <w:t>status</w:t>
      </w:r>
      <w:r>
        <w:rPr>
          <w:spacing w:val="-7"/>
        </w:rPr>
        <w:t xml:space="preserve"> </w:t>
      </w:r>
      <w:r>
        <w:t>and</w:t>
      </w:r>
      <w:r>
        <w:rPr>
          <w:spacing w:val="-7"/>
        </w:rPr>
        <w:t xml:space="preserve"> </w:t>
      </w:r>
      <w:r>
        <w:t>accomplishments</w:t>
      </w:r>
      <w:r>
        <w:rPr>
          <w:spacing w:val="-7"/>
        </w:rPr>
        <w:t xml:space="preserve"> </w:t>
      </w:r>
      <w:r>
        <w:t>of each state's Child Support Enforcement program. The form contains nine sections: A-Case Inventory; B-Paternity</w:t>
      </w:r>
      <w:r>
        <w:rPr>
          <w:spacing w:val="-4"/>
        </w:rPr>
        <w:t xml:space="preserve"> </w:t>
      </w:r>
      <w:r>
        <w:t>Establishment; C-Services Required; D-Services Provided; E-Medical Support; F-Collections</w:t>
      </w:r>
      <w:r>
        <w:rPr>
          <w:spacing w:val="-2"/>
        </w:rPr>
        <w:t xml:space="preserve"> </w:t>
      </w:r>
      <w:r>
        <w:t>Due and Distributed;</w:t>
      </w:r>
      <w:r>
        <w:rPr>
          <w:spacing w:val="-1"/>
        </w:rPr>
        <w:t xml:space="preserve"> </w:t>
      </w:r>
      <w:r>
        <w:t>G-Staff;</w:t>
      </w:r>
      <w:r>
        <w:rPr>
          <w:spacing w:val="-1"/>
        </w:rPr>
        <w:t xml:space="preserve"> </w:t>
      </w:r>
      <w:r>
        <w:t>H-Medical</w:t>
      </w:r>
      <w:r>
        <w:rPr>
          <w:spacing w:val="-4"/>
        </w:rPr>
        <w:t xml:space="preserve"> </w:t>
      </w:r>
      <w:r>
        <w:t>Support</w:t>
      </w:r>
      <w:r>
        <w:rPr>
          <w:spacing w:val="-2"/>
        </w:rPr>
        <w:t xml:space="preserve"> </w:t>
      </w:r>
      <w:r>
        <w:t>Continued; and</w:t>
      </w:r>
    </w:p>
    <w:p w:rsidR="00DE337E" w14:paraId="43DE1B78" w14:textId="77777777">
      <w:pPr>
        <w:pStyle w:val="BodyText"/>
        <w:spacing w:before="53"/>
        <w:ind w:left="1100"/>
      </w:pPr>
      <w:r>
        <w:rPr>
          <w:spacing w:val="-2"/>
        </w:rPr>
        <w:t>I-Noncooperation</w:t>
      </w:r>
      <w:r>
        <w:rPr>
          <w:spacing w:val="-3"/>
        </w:rPr>
        <w:t xml:space="preserve"> </w:t>
      </w:r>
      <w:r>
        <w:rPr>
          <w:spacing w:val="-2"/>
        </w:rPr>
        <w:t>and</w:t>
      </w:r>
      <w:r>
        <w:t xml:space="preserve"> </w:t>
      </w:r>
      <w:r>
        <w:rPr>
          <w:spacing w:val="-2"/>
        </w:rPr>
        <w:t>Good</w:t>
      </w:r>
      <w:r>
        <w:rPr>
          <w:spacing w:val="1"/>
        </w:rPr>
        <w:t xml:space="preserve"> </w:t>
      </w:r>
      <w:r>
        <w:rPr>
          <w:spacing w:val="-2"/>
        </w:rPr>
        <w:t>Cause.</w:t>
      </w:r>
    </w:p>
    <w:p w:rsidR="00DE337E" w14:paraId="3AD09320" w14:textId="77777777">
      <w:pPr>
        <w:pStyle w:val="BodyText"/>
      </w:pPr>
    </w:p>
    <w:p w:rsidR="00DE337E" w14:paraId="6EA905DE" w14:textId="77777777">
      <w:pPr>
        <w:pStyle w:val="BodyText"/>
        <w:ind w:left="1100" w:right="1108"/>
      </w:pPr>
      <w:r>
        <w:t xml:space="preserve">Each section’s introduction and </w:t>
      </w:r>
      <w:r>
        <w:t>line</w:t>
      </w:r>
      <w:r>
        <w:rPr>
          <w:spacing w:val="-1"/>
        </w:rPr>
        <w:t xml:space="preserve"> </w:t>
      </w:r>
      <w:r>
        <w:t>item</w:t>
      </w:r>
      <w:r>
        <w:rPr>
          <w:spacing w:val="-1"/>
        </w:rPr>
        <w:t xml:space="preserve"> </w:t>
      </w:r>
      <w:r>
        <w:t>information give</w:t>
      </w:r>
      <w:r>
        <w:rPr>
          <w:spacing w:val="-3"/>
        </w:rPr>
        <w:t xml:space="preserve"> </w:t>
      </w:r>
      <w:r>
        <w:t>specific</w:t>
      </w:r>
      <w:r>
        <w:rPr>
          <w:spacing w:val="-3"/>
        </w:rPr>
        <w:t xml:space="preserve"> </w:t>
      </w:r>
      <w:r>
        <w:t>details related to that section or line.</w:t>
      </w:r>
      <w:r>
        <w:rPr>
          <w:spacing w:val="40"/>
        </w:rPr>
        <w:t xml:space="preserve"> </w:t>
      </w:r>
      <w:r>
        <w:t>Particular</w:t>
      </w:r>
      <w:r>
        <w:rPr>
          <w:spacing w:val="-2"/>
        </w:rPr>
        <w:t xml:space="preserve"> </w:t>
      </w:r>
      <w:r>
        <w:t xml:space="preserve">attention must be given to the </w:t>
      </w:r>
      <w:r>
        <w:t>time period</w:t>
      </w:r>
      <w:r>
        <w:t xml:space="preserve"> for counting</w:t>
      </w:r>
      <w:r>
        <w:rPr>
          <w:spacing w:val="-4"/>
        </w:rPr>
        <w:t xml:space="preserve"> </w:t>
      </w:r>
      <w:r>
        <w:t>the line items--during the fiscal year</w:t>
      </w:r>
      <w:r>
        <w:rPr>
          <w:spacing w:val="-4"/>
        </w:rPr>
        <w:t xml:space="preserve"> </w:t>
      </w:r>
      <w:r>
        <w:t>or on the last day</w:t>
      </w:r>
      <w:r>
        <w:rPr>
          <w:spacing w:val="-2"/>
        </w:rPr>
        <w:t xml:space="preserve"> </w:t>
      </w:r>
      <w:r>
        <w:t>of the fiscal year, and whether reporting</w:t>
      </w:r>
      <w:r>
        <w:rPr>
          <w:spacing w:val="-4"/>
        </w:rPr>
        <w:t xml:space="preserve"> </w:t>
      </w:r>
      <w:r>
        <w:t>is required in the individual status columns</w:t>
      </w:r>
      <w:r>
        <w:rPr>
          <w:spacing w:val="-2"/>
        </w:rPr>
        <w:t xml:space="preserve"> </w:t>
      </w:r>
      <w:r>
        <w:t>(b through d) or just the total column (a).</w:t>
      </w:r>
      <w:r>
        <w:rPr>
          <w:spacing w:val="40"/>
        </w:rPr>
        <w:t xml:space="preserve"> </w:t>
      </w:r>
      <w:r>
        <w:t>With the exception of</w:t>
      </w:r>
      <w:r>
        <w:t xml:space="preserve"> Section</w:t>
      </w:r>
      <w:r>
        <w:rPr>
          <w:spacing w:val="-12"/>
        </w:rPr>
        <w:t xml:space="preserve"> </w:t>
      </w:r>
      <w:r>
        <w:t>B-Paternity</w:t>
      </w:r>
      <w:r>
        <w:rPr>
          <w:spacing w:val="-15"/>
        </w:rPr>
        <w:t xml:space="preserve"> </w:t>
      </w:r>
      <w:r>
        <w:t>Establishment</w:t>
      </w:r>
      <w:r>
        <w:rPr>
          <w:spacing w:val="-4"/>
        </w:rPr>
        <w:t xml:space="preserve"> </w:t>
      </w:r>
      <w:r>
        <w:t>Lines,</w:t>
      </w:r>
      <w:r>
        <w:rPr>
          <w:spacing w:val="-7"/>
        </w:rPr>
        <w:t xml:space="preserve"> </w:t>
      </w:r>
      <w:r>
        <w:t>5-10,</w:t>
      </w:r>
      <w:r>
        <w:rPr>
          <w:spacing w:val="-10"/>
        </w:rPr>
        <w:t xml:space="preserve"> </w:t>
      </w:r>
      <w:r>
        <w:t>all</w:t>
      </w:r>
      <w:r>
        <w:rPr>
          <w:spacing w:val="-10"/>
        </w:rPr>
        <w:t xml:space="preserve"> </w:t>
      </w:r>
      <w:r>
        <w:t>open</w:t>
      </w:r>
      <w:r>
        <w:rPr>
          <w:spacing w:val="-9"/>
        </w:rPr>
        <w:t xml:space="preserve"> </w:t>
      </w:r>
      <w:r>
        <w:t>good</w:t>
      </w:r>
      <w:r>
        <w:rPr>
          <w:spacing w:val="-5"/>
        </w:rPr>
        <w:t xml:space="preserve"> </w:t>
      </w:r>
      <w:r>
        <w:t>cause</w:t>
      </w:r>
      <w:r>
        <w:rPr>
          <w:spacing w:val="-8"/>
        </w:rPr>
        <w:t xml:space="preserve"> </w:t>
      </w:r>
      <w:r>
        <w:t>cases</w:t>
      </w:r>
      <w:r>
        <w:rPr>
          <w:spacing w:val="-10"/>
        </w:rPr>
        <w:t xml:space="preserve"> </w:t>
      </w:r>
      <w:r>
        <w:t>must</w:t>
      </w:r>
      <w:r>
        <w:rPr>
          <w:spacing w:val="-7"/>
        </w:rPr>
        <w:t xml:space="preserve"> </w:t>
      </w:r>
      <w:r>
        <w:t>be</w:t>
      </w:r>
      <w:r>
        <w:rPr>
          <w:spacing w:val="-8"/>
        </w:rPr>
        <w:t xml:space="preserve"> </w:t>
      </w:r>
      <w:r>
        <w:t>included</w:t>
      </w:r>
      <w:r>
        <w:rPr>
          <w:spacing w:val="-11"/>
        </w:rPr>
        <w:t xml:space="preserve"> </w:t>
      </w:r>
      <w:r>
        <w:t>in</w:t>
      </w:r>
      <w:r>
        <w:rPr>
          <w:spacing w:val="-7"/>
        </w:rPr>
        <w:t xml:space="preserve"> </w:t>
      </w:r>
      <w:r>
        <w:t xml:space="preserve">the </w:t>
      </w:r>
      <w:r>
        <w:rPr>
          <w:spacing w:val="-2"/>
        </w:rPr>
        <w:t>counts.</w:t>
      </w:r>
    </w:p>
    <w:p w:rsidR="00DE337E" w14:paraId="65530E48" w14:textId="77777777">
      <w:pPr>
        <w:pStyle w:val="BodyText"/>
        <w:spacing w:before="1"/>
        <w:rPr>
          <w:sz w:val="25"/>
        </w:rPr>
      </w:pPr>
    </w:p>
    <w:p w:rsidR="00DE337E" w14:paraId="3E57CB14" w14:textId="77777777">
      <w:pPr>
        <w:pStyle w:val="Heading1"/>
        <w:ind w:left="1100"/>
      </w:pPr>
      <w:r>
        <w:t>SECTION</w:t>
      </w:r>
      <w:r>
        <w:rPr>
          <w:spacing w:val="-9"/>
        </w:rPr>
        <w:t xml:space="preserve"> </w:t>
      </w:r>
      <w:r>
        <w:t>A:</w:t>
      </w:r>
      <w:r>
        <w:rPr>
          <w:spacing w:val="-12"/>
        </w:rPr>
        <w:t xml:space="preserve"> </w:t>
      </w:r>
      <w:r>
        <w:t>CASE</w:t>
      </w:r>
      <w:r>
        <w:rPr>
          <w:spacing w:val="-13"/>
        </w:rPr>
        <w:t xml:space="preserve"> </w:t>
      </w:r>
      <w:r>
        <w:rPr>
          <w:spacing w:val="-2"/>
        </w:rPr>
        <w:t>INVENTORY</w:t>
      </w:r>
    </w:p>
    <w:p w:rsidR="00DE337E" w14:paraId="49169FD2" w14:textId="77777777">
      <w:pPr>
        <w:pStyle w:val="BodyText"/>
        <w:spacing w:before="2"/>
        <w:rPr>
          <w:b/>
          <w:sz w:val="23"/>
        </w:rPr>
      </w:pPr>
    </w:p>
    <w:p w:rsidR="00DE337E" w14:paraId="03FE282A" w14:textId="77777777">
      <w:pPr>
        <w:pStyle w:val="BodyText"/>
        <w:ind w:left="1100" w:right="1313"/>
      </w:pPr>
      <w:r>
        <w:t>In</w:t>
      </w:r>
      <w:r>
        <w:rPr>
          <w:spacing w:val="-8"/>
        </w:rPr>
        <w:t xml:space="preserve"> </w:t>
      </w:r>
      <w:r>
        <w:t>this</w:t>
      </w:r>
      <w:r>
        <w:rPr>
          <w:spacing w:val="-5"/>
        </w:rPr>
        <w:t xml:space="preserve"> </w:t>
      </w:r>
      <w:r>
        <w:t>section,</w:t>
      </w:r>
      <w:r>
        <w:rPr>
          <w:spacing w:val="-5"/>
        </w:rPr>
        <w:t xml:space="preserve"> </w:t>
      </w:r>
      <w:r>
        <w:t>report</w:t>
      </w:r>
      <w:r>
        <w:rPr>
          <w:spacing w:val="-9"/>
        </w:rPr>
        <w:t xml:space="preserve"> </w:t>
      </w:r>
      <w:r>
        <w:t>the</w:t>
      </w:r>
      <w:r>
        <w:rPr>
          <w:spacing w:val="-7"/>
        </w:rPr>
        <w:t xml:space="preserve"> </w:t>
      </w:r>
      <w:r>
        <w:t>number</w:t>
      </w:r>
      <w:r>
        <w:rPr>
          <w:spacing w:val="-7"/>
        </w:rPr>
        <w:t xml:space="preserve"> </w:t>
      </w:r>
      <w:r>
        <w:t>of</w:t>
      </w:r>
      <w:r>
        <w:rPr>
          <w:spacing w:val="-4"/>
        </w:rPr>
        <w:t xml:space="preserve"> </w:t>
      </w:r>
      <w:r>
        <w:t>IV-D</w:t>
      </w:r>
      <w:r>
        <w:rPr>
          <w:spacing w:val="-7"/>
        </w:rPr>
        <w:t xml:space="preserve"> </w:t>
      </w:r>
      <w:r>
        <w:t>cases</w:t>
      </w:r>
      <w:r>
        <w:rPr>
          <w:spacing w:val="-5"/>
        </w:rPr>
        <w:t xml:space="preserve"> </w:t>
      </w:r>
      <w:r>
        <w:t>in</w:t>
      </w:r>
      <w:r>
        <w:rPr>
          <w:spacing w:val="-6"/>
        </w:rPr>
        <w:t xml:space="preserve"> </w:t>
      </w:r>
      <w:r>
        <w:t>the</w:t>
      </w:r>
      <w:r>
        <w:rPr>
          <w:spacing w:val="-6"/>
        </w:rPr>
        <w:t xml:space="preserve"> </w:t>
      </w:r>
      <w:r>
        <w:t>state's</w:t>
      </w:r>
      <w:r>
        <w:rPr>
          <w:spacing w:val="-5"/>
        </w:rPr>
        <w:t xml:space="preserve"> </w:t>
      </w:r>
      <w:r>
        <w:t>inventory</w:t>
      </w:r>
      <w:r>
        <w:rPr>
          <w:spacing w:val="-14"/>
        </w:rPr>
        <w:t xml:space="preserve"> </w:t>
      </w:r>
      <w:r>
        <w:t>in</w:t>
      </w:r>
      <w:r>
        <w:rPr>
          <w:spacing w:val="-5"/>
        </w:rPr>
        <w:t xml:space="preserve"> </w:t>
      </w:r>
      <w:r>
        <w:t>each</w:t>
      </w:r>
      <w:r>
        <w:rPr>
          <w:spacing w:val="-5"/>
        </w:rPr>
        <w:t xml:space="preserve"> </w:t>
      </w:r>
      <w:r>
        <w:t>of</w:t>
      </w:r>
      <w:r>
        <w:rPr>
          <w:spacing w:val="-6"/>
        </w:rPr>
        <w:t xml:space="preserve"> </w:t>
      </w:r>
      <w:r>
        <w:t>three</w:t>
      </w:r>
      <w:r>
        <w:rPr>
          <w:spacing w:val="-7"/>
        </w:rPr>
        <w:t xml:space="preserve"> </w:t>
      </w:r>
      <w:r>
        <w:t>status categories</w:t>
      </w:r>
      <w:r>
        <w:rPr>
          <w:spacing w:val="-5"/>
        </w:rPr>
        <w:t xml:space="preserve"> </w:t>
      </w:r>
      <w:r>
        <w:t>in</w:t>
      </w:r>
      <w:r>
        <w:rPr>
          <w:spacing w:val="-3"/>
        </w:rPr>
        <w:t xml:space="preserve"> </w:t>
      </w:r>
      <w:r>
        <w:t>columns:</w:t>
      </w:r>
      <w:r>
        <w:rPr>
          <w:spacing w:val="-7"/>
        </w:rPr>
        <w:t xml:space="preserve"> </w:t>
      </w:r>
      <w:r>
        <w:t>(b)</w:t>
      </w:r>
      <w:r>
        <w:rPr>
          <w:spacing w:val="-9"/>
        </w:rPr>
        <w:t xml:space="preserve"> </w:t>
      </w:r>
      <w:r>
        <w:t>current</w:t>
      </w:r>
      <w:r>
        <w:rPr>
          <w:spacing w:val="-4"/>
        </w:rPr>
        <w:t xml:space="preserve"> </w:t>
      </w:r>
      <w:r>
        <w:t>assistance</w:t>
      </w:r>
      <w:r>
        <w:rPr>
          <w:spacing w:val="-9"/>
        </w:rPr>
        <w:t xml:space="preserve"> </w:t>
      </w:r>
      <w:r>
        <w:t>cases;</w:t>
      </w:r>
      <w:r>
        <w:rPr>
          <w:spacing w:val="-9"/>
        </w:rPr>
        <w:t xml:space="preserve"> </w:t>
      </w:r>
      <w:r>
        <w:t>(c)</w:t>
      </w:r>
      <w:r>
        <w:rPr>
          <w:spacing w:val="-5"/>
        </w:rPr>
        <w:t xml:space="preserve"> </w:t>
      </w:r>
      <w:r>
        <w:t>former</w:t>
      </w:r>
      <w:r>
        <w:rPr>
          <w:spacing w:val="-9"/>
        </w:rPr>
        <w:t xml:space="preserve"> </w:t>
      </w:r>
      <w:r>
        <w:t>assistance</w:t>
      </w:r>
      <w:r>
        <w:rPr>
          <w:spacing w:val="-6"/>
        </w:rPr>
        <w:t xml:space="preserve"> </w:t>
      </w:r>
      <w:r>
        <w:t>cases;</w:t>
      </w:r>
      <w:r>
        <w:rPr>
          <w:spacing w:val="-5"/>
        </w:rPr>
        <w:t xml:space="preserve"> </w:t>
      </w:r>
      <w:r>
        <w:t>and</w:t>
      </w:r>
      <w:r>
        <w:rPr>
          <w:spacing w:val="-5"/>
        </w:rPr>
        <w:t xml:space="preserve"> </w:t>
      </w:r>
      <w:r>
        <w:t>(d)</w:t>
      </w:r>
      <w:r>
        <w:rPr>
          <w:spacing w:val="-8"/>
        </w:rPr>
        <w:t xml:space="preserve"> </w:t>
      </w:r>
      <w:r>
        <w:t>never</w:t>
      </w:r>
    </w:p>
    <w:p w:rsidR="00DE337E" w14:paraId="485783D0" w14:textId="77777777">
      <w:pPr>
        <w:sectPr>
          <w:pgSz w:w="12240" w:h="15840"/>
          <w:pgMar w:top="1260" w:right="400" w:bottom="1000" w:left="340" w:header="0" w:footer="677" w:gutter="0"/>
          <w:cols w:space="720"/>
        </w:sectPr>
      </w:pPr>
    </w:p>
    <w:p w:rsidR="00DE337E" w14:paraId="60689103" w14:textId="61DDC758">
      <w:pPr>
        <w:pStyle w:val="BodyText"/>
        <w:spacing w:before="78"/>
        <w:ind w:left="1100" w:right="960"/>
      </w:pPr>
      <w:r>
        <w:rPr>
          <w:noProof/>
        </w:rPr>
        <mc:AlternateContent>
          <mc:Choice Requires="wps">
            <w:drawing>
              <wp:anchor distT="0" distB="0" distL="114300" distR="114300" simplePos="0" relativeHeight="251658240" behindDoc="0" locked="0" layoutInCell="1" allowOverlap="1">
                <wp:simplePos x="0" y="0"/>
                <wp:positionH relativeFrom="page">
                  <wp:posOffset>3178175</wp:posOffset>
                </wp:positionH>
                <wp:positionV relativeFrom="page">
                  <wp:posOffset>9789795</wp:posOffset>
                </wp:positionV>
                <wp:extent cx="38100" cy="0"/>
                <wp:effectExtent l="0" t="0" r="0" b="0"/>
                <wp:wrapNone/>
                <wp:docPr id="13" name="Lin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3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250.25pt,770.85pt" to="253.25pt,770.85pt" strokeweight="0.7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2992120</wp:posOffset>
                </wp:positionH>
                <wp:positionV relativeFrom="page">
                  <wp:posOffset>9964420</wp:posOffset>
                </wp:positionV>
                <wp:extent cx="38100" cy="0"/>
                <wp:effectExtent l="0" t="0" r="0" b="0"/>
                <wp:wrapNone/>
                <wp:docPr id="12"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3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235.6pt,784.6pt" to="238.6pt,784.6pt" strokeweight="0.7pt"/>
            </w:pict>
          </mc:Fallback>
        </mc:AlternateContent>
      </w:r>
      <w:r w:rsidR="005251C9">
        <w:t>assistance</w:t>
      </w:r>
      <w:r w:rsidR="005251C9">
        <w:rPr>
          <w:spacing w:val="-10"/>
        </w:rPr>
        <w:t xml:space="preserve"> </w:t>
      </w:r>
      <w:r w:rsidR="005251C9">
        <w:t>cases.</w:t>
      </w:r>
      <w:r w:rsidR="005251C9">
        <w:rPr>
          <w:spacing w:val="-4"/>
        </w:rPr>
        <w:t xml:space="preserve"> </w:t>
      </w:r>
      <w:r w:rsidR="005251C9">
        <w:t>It</w:t>
      </w:r>
      <w:r w:rsidR="005251C9">
        <w:rPr>
          <w:spacing w:val="-11"/>
        </w:rPr>
        <w:t xml:space="preserve"> </w:t>
      </w:r>
      <w:r w:rsidR="005251C9">
        <w:t>is</w:t>
      </w:r>
      <w:r w:rsidR="005251C9">
        <w:rPr>
          <w:spacing w:val="-4"/>
        </w:rPr>
        <w:t xml:space="preserve"> </w:t>
      </w:r>
      <w:r w:rsidR="005251C9">
        <w:t>not</w:t>
      </w:r>
      <w:r w:rsidR="005251C9">
        <w:rPr>
          <w:spacing w:val="-4"/>
        </w:rPr>
        <w:t xml:space="preserve"> </w:t>
      </w:r>
      <w:r w:rsidR="005251C9">
        <w:t>necessary</w:t>
      </w:r>
      <w:r w:rsidR="005251C9">
        <w:rPr>
          <w:spacing w:val="-14"/>
        </w:rPr>
        <w:t xml:space="preserve"> </w:t>
      </w:r>
      <w:r w:rsidR="005251C9">
        <w:t>to</w:t>
      </w:r>
      <w:r w:rsidR="005251C9">
        <w:rPr>
          <w:spacing w:val="-5"/>
        </w:rPr>
        <w:t xml:space="preserve"> </w:t>
      </w:r>
      <w:r w:rsidR="005251C9">
        <w:t>report</w:t>
      </w:r>
      <w:r w:rsidR="005251C9">
        <w:rPr>
          <w:spacing w:val="-6"/>
        </w:rPr>
        <w:t xml:space="preserve"> </w:t>
      </w:r>
      <w:r w:rsidR="005251C9">
        <w:t>in</w:t>
      </w:r>
      <w:r w:rsidR="005251C9">
        <w:rPr>
          <w:spacing w:val="-5"/>
        </w:rPr>
        <w:t xml:space="preserve"> </w:t>
      </w:r>
      <w:r w:rsidR="005251C9">
        <w:t>column</w:t>
      </w:r>
      <w:r w:rsidR="005251C9">
        <w:rPr>
          <w:spacing w:val="-5"/>
        </w:rPr>
        <w:t xml:space="preserve"> </w:t>
      </w:r>
      <w:r w:rsidR="005251C9">
        <w:t>(a)</w:t>
      </w:r>
      <w:r w:rsidR="005251C9">
        <w:rPr>
          <w:spacing w:val="-10"/>
        </w:rPr>
        <w:t xml:space="preserve"> </w:t>
      </w:r>
      <w:r w:rsidR="005251C9">
        <w:t>in</w:t>
      </w:r>
      <w:r w:rsidR="005251C9">
        <w:rPr>
          <w:spacing w:val="-5"/>
        </w:rPr>
        <w:t xml:space="preserve"> </w:t>
      </w:r>
      <w:r w:rsidR="005251C9">
        <w:t>the</w:t>
      </w:r>
      <w:r w:rsidR="005251C9">
        <w:rPr>
          <w:spacing w:val="-6"/>
        </w:rPr>
        <w:t xml:space="preserve"> </w:t>
      </w:r>
      <w:r w:rsidR="005251C9">
        <w:t>case</w:t>
      </w:r>
      <w:r w:rsidR="005251C9">
        <w:rPr>
          <w:spacing w:val="-8"/>
        </w:rPr>
        <w:t xml:space="preserve"> </w:t>
      </w:r>
      <w:r w:rsidR="005251C9">
        <w:t>inventory</w:t>
      </w:r>
      <w:r w:rsidR="005251C9">
        <w:rPr>
          <w:spacing w:val="-13"/>
        </w:rPr>
        <w:t xml:space="preserve"> </w:t>
      </w:r>
      <w:r w:rsidR="005251C9">
        <w:t>section,</w:t>
      </w:r>
      <w:r w:rsidR="005251C9">
        <w:rPr>
          <w:spacing w:val="-4"/>
        </w:rPr>
        <w:t xml:space="preserve"> </w:t>
      </w:r>
      <w:r w:rsidR="005251C9">
        <w:t>with</w:t>
      </w:r>
      <w:r w:rsidR="005251C9">
        <w:rPr>
          <w:spacing w:val="-4"/>
        </w:rPr>
        <w:t xml:space="preserve"> </w:t>
      </w:r>
      <w:r w:rsidR="005251C9">
        <w:t>the exception of</w:t>
      </w:r>
      <w:r w:rsidR="005251C9">
        <w:t xml:space="preserve"> arrears-only</w:t>
      </w:r>
      <w:r w:rsidR="005251C9">
        <w:rPr>
          <w:spacing w:val="-3"/>
        </w:rPr>
        <w:t xml:space="preserve"> </w:t>
      </w:r>
      <w:r w:rsidR="005251C9">
        <w:t xml:space="preserve">and international cases. Totals will be determined at </w:t>
      </w:r>
      <w:r w:rsidR="00606DDA">
        <w:t>OCSS</w:t>
      </w:r>
      <w:r w:rsidR="005251C9">
        <w:t xml:space="preserve"> using the information provided by states for columns (b) through (d).</w:t>
      </w:r>
    </w:p>
    <w:p w:rsidR="00DE337E" w14:paraId="269000C0" w14:textId="77777777">
      <w:pPr>
        <w:pStyle w:val="BodyText"/>
      </w:pPr>
    </w:p>
    <w:p w:rsidR="00DE337E" w14:paraId="7D79855C" w14:textId="77777777">
      <w:pPr>
        <w:pStyle w:val="BodyText"/>
        <w:spacing w:before="1"/>
        <w:ind w:left="1100" w:right="1210"/>
      </w:pPr>
      <w:r>
        <w:t>Remember,</w:t>
      </w:r>
      <w:r>
        <w:rPr>
          <w:spacing w:val="-6"/>
        </w:rPr>
        <w:t xml:space="preserve"> </w:t>
      </w:r>
      <w:r>
        <w:t>a</w:t>
      </w:r>
      <w:r>
        <w:rPr>
          <w:spacing w:val="-6"/>
        </w:rPr>
        <w:t xml:space="preserve"> </w:t>
      </w:r>
      <w:r>
        <w:t>IV-D</w:t>
      </w:r>
      <w:r>
        <w:rPr>
          <w:spacing w:val="-7"/>
        </w:rPr>
        <w:t xml:space="preserve"> </w:t>
      </w:r>
      <w:r>
        <w:t>case</w:t>
      </w:r>
      <w:r>
        <w:rPr>
          <w:spacing w:val="-6"/>
        </w:rPr>
        <w:t xml:space="preserve"> </w:t>
      </w:r>
      <w:r>
        <w:t>is</w:t>
      </w:r>
      <w:r>
        <w:rPr>
          <w:spacing w:val="-5"/>
        </w:rPr>
        <w:t xml:space="preserve"> </w:t>
      </w:r>
      <w:r>
        <w:t>a</w:t>
      </w:r>
      <w:r>
        <w:rPr>
          <w:spacing w:val="-5"/>
        </w:rPr>
        <w:t xml:space="preserve"> </w:t>
      </w:r>
      <w:r>
        <w:t>parent</w:t>
      </w:r>
      <w:r>
        <w:rPr>
          <w:spacing w:val="-5"/>
        </w:rPr>
        <w:t xml:space="preserve"> </w:t>
      </w:r>
      <w:r>
        <w:t>(mother,</w:t>
      </w:r>
      <w:r>
        <w:rPr>
          <w:spacing w:val="-7"/>
        </w:rPr>
        <w:t xml:space="preserve"> </w:t>
      </w:r>
      <w:r>
        <w:t>father</w:t>
      </w:r>
      <w:r>
        <w:rPr>
          <w:spacing w:val="-13"/>
        </w:rPr>
        <w:t xml:space="preserve"> </w:t>
      </w:r>
      <w:r>
        <w:t>or</w:t>
      </w:r>
      <w:r>
        <w:rPr>
          <w:spacing w:val="-6"/>
        </w:rPr>
        <w:t xml:space="preserve"> </w:t>
      </w:r>
      <w:r>
        <w:t>alleged</w:t>
      </w:r>
      <w:r>
        <w:rPr>
          <w:spacing w:val="-2"/>
        </w:rPr>
        <w:t xml:space="preserve"> </w:t>
      </w:r>
      <w:r>
        <w:t>father)</w:t>
      </w:r>
      <w:r>
        <w:rPr>
          <w:spacing w:val="-10"/>
        </w:rPr>
        <w:t xml:space="preserve"> </w:t>
      </w:r>
      <w:r>
        <w:t>who</w:t>
      </w:r>
      <w:r>
        <w:rPr>
          <w:spacing w:val="-5"/>
        </w:rPr>
        <w:t xml:space="preserve"> </w:t>
      </w:r>
      <w:r>
        <w:t>is</w:t>
      </w:r>
      <w:r>
        <w:rPr>
          <w:spacing w:val="-9"/>
        </w:rPr>
        <w:t xml:space="preserve"> </w:t>
      </w:r>
      <w:r>
        <w:t>or</w:t>
      </w:r>
      <w:r>
        <w:rPr>
          <w:spacing w:val="-6"/>
        </w:rPr>
        <w:t xml:space="preserve"> </w:t>
      </w:r>
      <w:r>
        <w:t>may</w:t>
      </w:r>
      <w:r>
        <w:rPr>
          <w:spacing w:val="-12"/>
        </w:rPr>
        <w:t xml:space="preserve"> </w:t>
      </w:r>
      <w:r>
        <w:t>be</w:t>
      </w:r>
      <w:r>
        <w:rPr>
          <w:spacing w:val="40"/>
        </w:rPr>
        <w:t xml:space="preserve"> </w:t>
      </w:r>
      <w:r>
        <w:t>liable</w:t>
      </w:r>
      <w:r>
        <w:rPr>
          <w:spacing w:val="-7"/>
        </w:rPr>
        <w:t xml:space="preserve"> </w:t>
      </w:r>
      <w:r>
        <w:t>for support. A parent is reported as a separate case for each family</w:t>
      </w:r>
      <w:r>
        <w:rPr>
          <w:spacing w:val="-5"/>
        </w:rPr>
        <w:t xml:space="preserve"> </w:t>
      </w:r>
      <w:r>
        <w:t>with a dependent child or children that the parent may</w:t>
      </w:r>
      <w:r>
        <w:rPr>
          <w:spacing w:val="-8"/>
        </w:rPr>
        <w:t xml:space="preserve"> </w:t>
      </w:r>
      <w:r>
        <w:t>be obligated to</w:t>
      </w:r>
      <w:r>
        <w:rPr>
          <w:spacing w:val="-1"/>
        </w:rPr>
        <w:t xml:space="preserve"> </w:t>
      </w:r>
      <w:r>
        <w:t>support.</w:t>
      </w:r>
      <w:r>
        <w:rPr>
          <w:spacing w:val="-1"/>
        </w:rPr>
        <w:t xml:space="preserve"> </w:t>
      </w:r>
      <w:r>
        <w:t>See definition</w:t>
      </w:r>
      <w:r>
        <w:rPr>
          <w:spacing w:val="-2"/>
        </w:rPr>
        <w:t xml:space="preserve"> </w:t>
      </w:r>
      <w:r>
        <w:t>section of this document.</w:t>
      </w:r>
      <w:r>
        <w:rPr>
          <w:spacing w:val="40"/>
        </w:rPr>
        <w:t xml:space="preserve"> </w:t>
      </w:r>
      <w:r>
        <w:t>If there are multiple alleged fathers for one child, only</w:t>
      </w:r>
      <w:r>
        <w:rPr>
          <w:spacing w:val="-1"/>
        </w:rPr>
        <w:t xml:space="preserve"> </w:t>
      </w:r>
      <w:r>
        <w:t>one case is to be reported.</w:t>
      </w:r>
    </w:p>
    <w:p w:rsidR="00DE337E" w14:paraId="39FE22CB" w14:textId="77777777">
      <w:pPr>
        <w:pStyle w:val="BodyText"/>
        <w:ind w:left="1100" w:right="1289"/>
        <w:jc w:val="both"/>
      </w:pPr>
      <w:r>
        <w:t>Report all IV-D</w:t>
      </w:r>
      <w:r>
        <w:rPr>
          <w:spacing w:val="-3"/>
        </w:rPr>
        <w:t xml:space="preserve"> </w:t>
      </w:r>
      <w:r>
        <w:t>cases open at the end of the fiscal year. If a parent has more</w:t>
      </w:r>
      <w:r>
        <w:rPr>
          <w:spacing w:val="-1"/>
        </w:rPr>
        <w:t xml:space="preserve"> </w:t>
      </w:r>
      <w:r>
        <w:t>than one child in the same family</w:t>
      </w:r>
      <w:r>
        <w:rPr>
          <w:spacing w:val="-6"/>
        </w:rPr>
        <w:t xml:space="preserve"> </w:t>
      </w:r>
      <w:r>
        <w:t>and any of the children are currently</w:t>
      </w:r>
      <w:r>
        <w:rPr>
          <w:spacing w:val="-4"/>
        </w:rPr>
        <w:t xml:space="preserve"> </w:t>
      </w:r>
      <w:r>
        <w:t>receiving assistance, report the case as a current assistance case.</w:t>
      </w:r>
    </w:p>
    <w:p w:rsidR="00DE337E" w14:paraId="65898FB3" w14:textId="77777777">
      <w:pPr>
        <w:pStyle w:val="BodyText"/>
      </w:pPr>
    </w:p>
    <w:p w:rsidR="00DE337E" w14:paraId="695AAA94" w14:textId="77777777">
      <w:pPr>
        <w:pStyle w:val="BodyText"/>
        <w:ind w:left="1100" w:right="1210"/>
      </w:pPr>
      <w:r>
        <w:t>Include both cases sent to</w:t>
      </w:r>
      <w:r>
        <w:rPr>
          <w:spacing w:val="-2"/>
        </w:rPr>
        <w:t xml:space="preserve"> </w:t>
      </w:r>
      <w:r>
        <w:t>and received from other states</w:t>
      </w:r>
      <w:r>
        <w:rPr>
          <w:spacing w:val="-2"/>
        </w:rPr>
        <w:t xml:space="preserve"> </w:t>
      </w:r>
      <w:r>
        <w:t>in the count.</w:t>
      </w:r>
      <w:r>
        <w:rPr>
          <w:spacing w:val="40"/>
        </w:rPr>
        <w:t xml:space="preserve"> </w:t>
      </w:r>
      <w:r>
        <w:t>County-to-county transfers</w:t>
      </w:r>
      <w:r>
        <w:rPr>
          <w:spacing w:val="-9"/>
        </w:rPr>
        <w:t xml:space="preserve"> </w:t>
      </w:r>
      <w:r>
        <w:t>of</w:t>
      </w:r>
      <w:r>
        <w:rPr>
          <w:spacing w:val="-6"/>
        </w:rPr>
        <w:t xml:space="preserve"> </w:t>
      </w:r>
      <w:r>
        <w:t>cases</w:t>
      </w:r>
      <w:r>
        <w:rPr>
          <w:spacing w:val="-8"/>
        </w:rPr>
        <w:t xml:space="preserve"> </w:t>
      </w:r>
      <w:r>
        <w:t>and</w:t>
      </w:r>
      <w:r>
        <w:rPr>
          <w:spacing w:val="-8"/>
        </w:rPr>
        <w:t xml:space="preserve"> </w:t>
      </w:r>
      <w:r>
        <w:t>multiple</w:t>
      </w:r>
      <w:r>
        <w:rPr>
          <w:spacing w:val="-6"/>
        </w:rPr>
        <w:t xml:space="preserve"> </w:t>
      </w:r>
      <w:r>
        <w:t>county</w:t>
      </w:r>
      <w:r>
        <w:rPr>
          <w:spacing w:val="-15"/>
        </w:rPr>
        <w:t xml:space="preserve"> </w:t>
      </w:r>
      <w:r>
        <w:t>involvements</w:t>
      </w:r>
      <w:r>
        <w:rPr>
          <w:spacing w:val="-6"/>
        </w:rPr>
        <w:t xml:space="preserve"> </w:t>
      </w:r>
      <w:r>
        <w:t>in</w:t>
      </w:r>
      <w:r>
        <w:rPr>
          <w:spacing w:val="-5"/>
        </w:rPr>
        <w:t xml:space="preserve"> </w:t>
      </w:r>
      <w:r>
        <w:t>cases</w:t>
      </w:r>
      <w:r>
        <w:rPr>
          <w:spacing w:val="-8"/>
        </w:rPr>
        <w:t xml:space="preserve"> </w:t>
      </w:r>
      <w:r>
        <w:t>within</w:t>
      </w:r>
      <w:r>
        <w:rPr>
          <w:spacing w:val="-6"/>
        </w:rPr>
        <w:t xml:space="preserve"> </w:t>
      </w:r>
      <w:r>
        <w:t>a</w:t>
      </w:r>
      <w:r>
        <w:rPr>
          <w:spacing w:val="-6"/>
        </w:rPr>
        <w:t xml:space="preserve"> </w:t>
      </w:r>
      <w:r>
        <w:t>state</w:t>
      </w:r>
      <w:r>
        <w:rPr>
          <w:spacing w:val="-6"/>
        </w:rPr>
        <w:t xml:space="preserve"> </w:t>
      </w:r>
      <w:r>
        <w:t>must</w:t>
      </w:r>
      <w:r>
        <w:rPr>
          <w:spacing w:val="-6"/>
        </w:rPr>
        <w:t xml:space="preserve"> </w:t>
      </w:r>
      <w:r>
        <w:t>not</w:t>
      </w:r>
      <w:r>
        <w:rPr>
          <w:spacing w:val="-6"/>
        </w:rPr>
        <w:t xml:space="preserve"> </w:t>
      </w:r>
      <w:r>
        <w:t>be</w:t>
      </w:r>
      <w:r>
        <w:rPr>
          <w:spacing w:val="-6"/>
        </w:rPr>
        <w:t xml:space="preserve"> </w:t>
      </w:r>
      <w:r>
        <w:t>reflected in case inventory</w:t>
      </w:r>
      <w:r>
        <w:rPr>
          <w:spacing w:val="-3"/>
        </w:rPr>
        <w:t xml:space="preserve"> </w:t>
      </w:r>
      <w:r>
        <w:t>counts.</w:t>
      </w:r>
      <w:r>
        <w:rPr>
          <w:spacing w:val="40"/>
        </w:rPr>
        <w:t xml:space="preserve"> </w:t>
      </w:r>
      <w:r>
        <w:t>A case must be counted only</w:t>
      </w:r>
      <w:r>
        <w:rPr>
          <w:spacing w:val="-1"/>
        </w:rPr>
        <w:t xml:space="preserve"> </w:t>
      </w:r>
      <w:r>
        <w:t>once within a state.</w:t>
      </w:r>
    </w:p>
    <w:p w:rsidR="00DE337E" w14:paraId="564EE6D3" w14:textId="77777777">
      <w:pPr>
        <w:pStyle w:val="BodyText"/>
      </w:pPr>
    </w:p>
    <w:p w:rsidR="00DE337E" w14:paraId="2BFA1E8B" w14:textId="77777777">
      <w:pPr>
        <w:pStyle w:val="BodyText"/>
        <w:ind w:left="1100" w:right="1185"/>
      </w:pPr>
      <w:r>
        <w:t>When</w:t>
      </w:r>
      <w:r>
        <w:rPr>
          <w:spacing w:val="-1"/>
        </w:rPr>
        <w:t xml:space="preserve"> </w:t>
      </w:r>
      <w:r>
        <w:t>IV-D</w:t>
      </w:r>
      <w:r>
        <w:rPr>
          <w:spacing w:val="-14"/>
        </w:rPr>
        <w:t xml:space="preserve"> </w:t>
      </w:r>
      <w:r>
        <w:t>services</w:t>
      </w:r>
      <w:r>
        <w:rPr>
          <w:spacing w:val="-7"/>
        </w:rPr>
        <w:t xml:space="preserve"> </w:t>
      </w:r>
      <w:r>
        <w:t>continue</w:t>
      </w:r>
      <w:r>
        <w:rPr>
          <w:spacing w:val="-10"/>
        </w:rPr>
        <w:t xml:space="preserve"> </w:t>
      </w:r>
      <w:r>
        <w:t>to</w:t>
      </w:r>
      <w:r>
        <w:rPr>
          <w:spacing w:val="-7"/>
        </w:rPr>
        <w:t xml:space="preserve"> </w:t>
      </w:r>
      <w:r>
        <w:t>be</w:t>
      </w:r>
      <w:r>
        <w:rPr>
          <w:spacing w:val="-8"/>
        </w:rPr>
        <w:t xml:space="preserve"> </w:t>
      </w:r>
      <w:r>
        <w:t>provided</w:t>
      </w:r>
      <w:r>
        <w:rPr>
          <w:spacing w:val="-7"/>
        </w:rPr>
        <w:t xml:space="preserve"> </w:t>
      </w:r>
      <w:r>
        <w:t>to</w:t>
      </w:r>
      <w:r>
        <w:rPr>
          <w:spacing w:val="-7"/>
        </w:rPr>
        <w:t xml:space="preserve"> </w:t>
      </w:r>
      <w:r>
        <w:t>former</w:t>
      </w:r>
      <w:r>
        <w:rPr>
          <w:spacing w:val="-8"/>
        </w:rPr>
        <w:t xml:space="preserve"> </w:t>
      </w:r>
      <w:r>
        <w:t>IV-A</w:t>
      </w:r>
      <w:r>
        <w:rPr>
          <w:spacing w:val="-10"/>
        </w:rPr>
        <w:t xml:space="preserve"> </w:t>
      </w:r>
      <w:r>
        <w:t>or</w:t>
      </w:r>
      <w:r>
        <w:rPr>
          <w:spacing w:val="-4"/>
        </w:rPr>
        <w:t xml:space="preserve"> </w:t>
      </w:r>
      <w:r>
        <w:t>IV-E</w:t>
      </w:r>
      <w:r>
        <w:rPr>
          <w:spacing w:val="-10"/>
        </w:rPr>
        <w:t xml:space="preserve"> </w:t>
      </w:r>
      <w:r>
        <w:t>recipients,</w:t>
      </w:r>
      <w:r>
        <w:rPr>
          <w:spacing w:val="-7"/>
        </w:rPr>
        <w:t xml:space="preserve"> </w:t>
      </w:r>
      <w:r>
        <w:t>change</w:t>
      </w:r>
      <w:r>
        <w:rPr>
          <w:spacing w:val="-8"/>
        </w:rPr>
        <w:t xml:space="preserve"> </w:t>
      </w:r>
      <w:r>
        <w:t>status</w:t>
      </w:r>
      <w:r>
        <w:rPr>
          <w:spacing w:val="-8"/>
        </w:rPr>
        <w:t xml:space="preserve"> </w:t>
      </w:r>
      <w:r>
        <w:t>to a</w:t>
      </w:r>
      <w:r>
        <w:rPr>
          <w:spacing w:val="-4"/>
        </w:rPr>
        <w:t xml:space="preserve"> </w:t>
      </w:r>
      <w:r>
        <w:t>former</w:t>
      </w:r>
      <w:r>
        <w:rPr>
          <w:spacing w:val="-7"/>
        </w:rPr>
        <w:t xml:space="preserve"> </w:t>
      </w:r>
      <w:r>
        <w:t>assistance</w:t>
      </w:r>
      <w:r>
        <w:rPr>
          <w:spacing w:val="-6"/>
        </w:rPr>
        <w:t xml:space="preserve"> </w:t>
      </w:r>
      <w:r>
        <w:t>case.</w:t>
      </w:r>
      <w:r>
        <w:rPr>
          <w:spacing w:val="40"/>
        </w:rPr>
        <w:t xml:space="preserve"> </w:t>
      </w:r>
      <w:r>
        <w:t>Also,</w:t>
      </w:r>
      <w:r>
        <w:rPr>
          <w:spacing w:val="-2"/>
        </w:rPr>
        <w:t xml:space="preserve"> </w:t>
      </w:r>
      <w:r>
        <w:t>report</w:t>
      </w:r>
      <w:r>
        <w:rPr>
          <w:spacing w:val="-2"/>
        </w:rPr>
        <w:t xml:space="preserve"> </w:t>
      </w:r>
      <w:r>
        <w:t>as</w:t>
      </w:r>
      <w:r>
        <w:rPr>
          <w:spacing w:val="-2"/>
        </w:rPr>
        <w:t xml:space="preserve"> </w:t>
      </w:r>
      <w:r>
        <w:t>a</w:t>
      </w:r>
      <w:r>
        <w:rPr>
          <w:spacing w:val="-3"/>
        </w:rPr>
        <w:t xml:space="preserve"> </w:t>
      </w:r>
      <w:r>
        <w:t>former</w:t>
      </w:r>
      <w:r>
        <w:rPr>
          <w:spacing w:val="-8"/>
        </w:rPr>
        <w:t xml:space="preserve"> </w:t>
      </w:r>
      <w:r>
        <w:t>assistance</w:t>
      </w:r>
      <w:r>
        <w:rPr>
          <w:spacing w:val="-8"/>
        </w:rPr>
        <w:t xml:space="preserve"> </w:t>
      </w:r>
      <w:r>
        <w:t>case</w:t>
      </w:r>
      <w:r>
        <w:rPr>
          <w:spacing w:val="-6"/>
        </w:rPr>
        <w:t xml:space="preserve"> </w:t>
      </w:r>
      <w:r>
        <w:t>any</w:t>
      </w:r>
      <w:r>
        <w:rPr>
          <w:spacing w:val="-10"/>
        </w:rPr>
        <w:t xml:space="preserve"> </w:t>
      </w:r>
      <w:r>
        <w:t>former</w:t>
      </w:r>
      <w:r>
        <w:rPr>
          <w:spacing w:val="-1"/>
        </w:rPr>
        <w:t xml:space="preserve"> </w:t>
      </w:r>
      <w:r>
        <w:t>IV-A</w:t>
      </w:r>
      <w:r>
        <w:rPr>
          <w:spacing w:val="-5"/>
        </w:rPr>
        <w:t xml:space="preserve"> </w:t>
      </w:r>
      <w:r>
        <w:t>or IV-E</w:t>
      </w:r>
      <w:r>
        <w:rPr>
          <w:spacing w:val="-6"/>
        </w:rPr>
        <w:t xml:space="preserve"> </w:t>
      </w:r>
      <w:r>
        <w:t>case in which the family</w:t>
      </w:r>
      <w:r>
        <w:rPr>
          <w:spacing w:val="-4"/>
        </w:rPr>
        <w:t xml:space="preserve"> </w:t>
      </w:r>
      <w:r>
        <w:t>has declined continued IV-D services, but there are</w:t>
      </w:r>
      <w:r>
        <w:rPr>
          <w:spacing w:val="-2"/>
        </w:rPr>
        <w:t xml:space="preserve"> </w:t>
      </w:r>
      <w:r>
        <w:t>arrearages assigned to the state.</w:t>
      </w:r>
    </w:p>
    <w:p w:rsidR="00DE337E" w14:paraId="357297EF" w14:textId="77777777">
      <w:pPr>
        <w:pStyle w:val="BodyText"/>
      </w:pPr>
    </w:p>
    <w:p w:rsidR="00DE337E" w14:paraId="083B72B6" w14:textId="77777777">
      <w:pPr>
        <w:pStyle w:val="BodyText"/>
        <w:spacing w:before="1"/>
        <w:ind w:left="1100" w:right="960"/>
      </w:pPr>
      <w:r>
        <w:t>States</w:t>
      </w:r>
      <w:r>
        <w:rPr>
          <w:spacing w:val="-7"/>
        </w:rPr>
        <w:t xml:space="preserve"> </w:t>
      </w:r>
      <w:r>
        <w:t>must</w:t>
      </w:r>
      <w:r>
        <w:rPr>
          <w:spacing w:val="-6"/>
        </w:rPr>
        <w:t xml:space="preserve"> </w:t>
      </w:r>
      <w:r>
        <w:t>report</w:t>
      </w:r>
      <w:r>
        <w:rPr>
          <w:spacing w:val="-9"/>
        </w:rPr>
        <w:t xml:space="preserve"> </w:t>
      </w:r>
      <w:r>
        <w:t>information</w:t>
      </w:r>
      <w:r>
        <w:rPr>
          <w:spacing w:val="-9"/>
        </w:rPr>
        <w:t xml:space="preserve"> </w:t>
      </w:r>
      <w:r>
        <w:t>on</w:t>
      </w:r>
      <w:r>
        <w:rPr>
          <w:spacing w:val="-10"/>
        </w:rPr>
        <w:t xml:space="preserve"> </w:t>
      </w:r>
      <w:r>
        <w:t>spousal</w:t>
      </w:r>
      <w:r>
        <w:rPr>
          <w:spacing w:val="-7"/>
        </w:rPr>
        <w:t xml:space="preserve"> </w:t>
      </w:r>
      <w:r>
        <w:t>support</w:t>
      </w:r>
      <w:r>
        <w:rPr>
          <w:spacing w:val="-14"/>
        </w:rPr>
        <w:t xml:space="preserve"> </w:t>
      </w:r>
      <w:r>
        <w:t>cases</w:t>
      </w:r>
      <w:r>
        <w:rPr>
          <w:spacing w:val="-7"/>
        </w:rPr>
        <w:t xml:space="preserve"> </w:t>
      </w:r>
      <w:r>
        <w:t>when</w:t>
      </w:r>
      <w:r>
        <w:rPr>
          <w:spacing w:val="-7"/>
        </w:rPr>
        <w:t xml:space="preserve"> </w:t>
      </w:r>
      <w:r>
        <w:t>a</w:t>
      </w:r>
      <w:r>
        <w:rPr>
          <w:spacing w:val="-8"/>
        </w:rPr>
        <w:t xml:space="preserve"> </w:t>
      </w:r>
      <w:r>
        <w:t>child</w:t>
      </w:r>
      <w:r>
        <w:rPr>
          <w:spacing w:val="-10"/>
        </w:rPr>
        <w:t xml:space="preserve"> </w:t>
      </w:r>
      <w:r>
        <w:t>in</w:t>
      </w:r>
      <w:r>
        <w:rPr>
          <w:spacing w:val="-7"/>
        </w:rPr>
        <w:t xml:space="preserve"> </w:t>
      </w:r>
      <w:r>
        <w:t>a</w:t>
      </w:r>
      <w:r>
        <w:rPr>
          <w:spacing w:val="-6"/>
        </w:rPr>
        <w:t xml:space="preserve"> </w:t>
      </w:r>
      <w:r>
        <w:t>IV-D</w:t>
      </w:r>
      <w:r>
        <w:rPr>
          <w:spacing w:val="-10"/>
        </w:rPr>
        <w:t xml:space="preserve"> </w:t>
      </w:r>
      <w:r>
        <w:t>case</w:t>
      </w:r>
      <w:r>
        <w:rPr>
          <w:spacing w:val="-8"/>
        </w:rPr>
        <w:t xml:space="preserve"> </w:t>
      </w:r>
      <w:r>
        <w:t>is</w:t>
      </w:r>
      <w:r>
        <w:rPr>
          <w:spacing w:val="38"/>
        </w:rPr>
        <w:t xml:space="preserve"> </w:t>
      </w:r>
      <w:r>
        <w:t>involved. Once the child is emancipated or otherwise no longer involved, it becomes the state’s</w:t>
      </w:r>
      <w:r>
        <w:rPr>
          <w:spacing w:val="40"/>
        </w:rPr>
        <w:t xml:space="preserve"> </w:t>
      </w:r>
      <w:r>
        <w:t xml:space="preserve">option </w:t>
      </w:r>
      <w:r>
        <w:t>whether or not</w:t>
      </w:r>
      <w:r>
        <w:t xml:space="preserve"> to continue servicing or reporting spousal cases.</w:t>
      </w:r>
    </w:p>
    <w:p w:rsidR="00DE337E" w14:paraId="6BAC5D26" w14:textId="77777777">
      <w:pPr>
        <w:pStyle w:val="BodyText"/>
        <w:spacing w:before="11"/>
        <w:rPr>
          <w:sz w:val="23"/>
        </w:rPr>
      </w:pPr>
    </w:p>
    <w:p w:rsidR="00DE337E" w14:paraId="4E7E5B03" w14:textId="088D9183">
      <w:pPr>
        <w:pStyle w:val="BodyText"/>
        <w:ind w:left="1100" w:right="960"/>
      </w:pPr>
      <w:r>
        <w:rPr>
          <w:noProof/>
        </w:rPr>
        <mc:AlternateContent>
          <mc:Choice Requires="wps">
            <w:drawing>
              <wp:anchor distT="0" distB="0" distL="114300" distR="114300" simplePos="0" relativeHeight="251674624" behindDoc="1" locked="0" layoutInCell="1" allowOverlap="1">
                <wp:simplePos x="0" y="0"/>
                <wp:positionH relativeFrom="page">
                  <wp:posOffset>5023485</wp:posOffset>
                </wp:positionH>
                <wp:positionV relativeFrom="paragraph">
                  <wp:posOffset>163195</wp:posOffset>
                </wp:positionV>
                <wp:extent cx="38100" cy="0"/>
                <wp:effectExtent l="0" t="0" r="0" b="0"/>
                <wp:wrapNone/>
                <wp:docPr id="11"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8890">
                          <a:solidFill>
                            <a:srgbClr val="0000F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32" style="mso-height-percent:0;mso-height-relative:page;mso-position-horizontal-relative:page;mso-width-percent:0;mso-width-relative:page;mso-wrap-distance-bottom:0;mso-wrap-distance-left:9pt;mso-wrap-distance-right:9pt;mso-wrap-distance-top:0;mso-wrap-style:square;position:absolute;visibility:visible;z-index:-251640832" from="395.55pt,12.85pt" to="398.55pt,12.85pt" strokecolor="blue" strokeweight="0.7pt"/>
            </w:pict>
          </mc:Fallback>
        </mc:AlternateContent>
      </w:r>
      <w:r w:rsidR="005251C9">
        <w:t>However, there</w:t>
      </w:r>
      <w:r w:rsidR="005251C9">
        <w:rPr>
          <w:spacing w:val="-4"/>
        </w:rPr>
        <w:t xml:space="preserve"> </w:t>
      </w:r>
      <w:r w:rsidR="005251C9">
        <w:t>had to have been child support ordered for the child involved at one time to be reported.</w:t>
      </w:r>
      <w:r w:rsidR="005251C9">
        <w:rPr>
          <w:spacing w:val="-6"/>
        </w:rPr>
        <w:t xml:space="preserve"> </w:t>
      </w:r>
      <w:r w:rsidR="005251C9">
        <w:t>If</w:t>
      </w:r>
      <w:r w:rsidR="005251C9">
        <w:rPr>
          <w:spacing w:val="-11"/>
        </w:rPr>
        <w:t xml:space="preserve"> </w:t>
      </w:r>
      <w:r w:rsidR="005251C9">
        <w:t>the</w:t>
      </w:r>
      <w:r w:rsidR="005251C9">
        <w:rPr>
          <w:spacing w:val="-6"/>
        </w:rPr>
        <w:t xml:space="preserve"> </w:t>
      </w:r>
      <w:r w:rsidR="005251C9">
        <w:t>state</w:t>
      </w:r>
      <w:r w:rsidR="005251C9">
        <w:rPr>
          <w:spacing w:val="-6"/>
        </w:rPr>
        <w:t xml:space="preserve"> </w:t>
      </w:r>
      <w:r w:rsidR="005251C9">
        <w:t>decides</w:t>
      </w:r>
      <w:r w:rsidR="005251C9">
        <w:rPr>
          <w:spacing w:val="-5"/>
        </w:rPr>
        <w:t xml:space="preserve"> </w:t>
      </w:r>
      <w:r w:rsidR="005251C9">
        <w:t>to</w:t>
      </w:r>
      <w:r w:rsidR="005251C9">
        <w:rPr>
          <w:spacing w:val="-5"/>
        </w:rPr>
        <w:t xml:space="preserve"> </w:t>
      </w:r>
      <w:r w:rsidR="005251C9">
        <w:t>continue</w:t>
      </w:r>
      <w:r w:rsidR="005251C9">
        <w:rPr>
          <w:spacing w:val="-9"/>
        </w:rPr>
        <w:t xml:space="preserve"> </w:t>
      </w:r>
      <w:r w:rsidR="005251C9">
        <w:t>servicing</w:t>
      </w:r>
      <w:r w:rsidR="005251C9">
        <w:rPr>
          <w:spacing w:val="-12"/>
        </w:rPr>
        <w:t xml:space="preserve"> </w:t>
      </w:r>
      <w:r w:rsidR="005251C9">
        <w:t>and</w:t>
      </w:r>
      <w:r w:rsidR="005251C9">
        <w:rPr>
          <w:spacing w:val="-6"/>
        </w:rPr>
        <w:t xml:space="preserve"> </w:t>
      </w:r>
      <w:r w:rsidR="005251C9">
        <w:t>reporting</w:t>
      </w:r>
      <w:r w:rsidR="005251C9">
        <w:rPr>
          <w:spacing w:val="-11"/>
        </w:rPr>
        <w:t xml:space="preserve"> </w:t>
      </w:r>
      <w:r w:rsidR="005251C9">
        <w:t>on</w:t>
      </w:r>
      <w:r w:rsidR="005251C9">
        <w:rPr>
          <w:spacing w:val="-6"/>
        </w:rPr>
        <w:t xml:space="preserve"> </w:t>
      </w:r>
      <w:r w:rsidR="005251C9">
        <w:t>these</w:t>
      </w:r>
      <w:r w:rsidR="005251C9">
        <w:rPr>
          <w:spacing w:val="-10"/>
        </w:rPr>
        <w:t xml:space="preserve"> </w:t>
      </w:r>
      <w:r w:rsidR="005251C9">
        <w:t>cases,</w:t>
      </w:r>
      <w:r w:rsidR="005251C9">
        <w:rPr>
          <w:spacing w:val="-8"/>
        </w:rPr>
        <w:t xml:space="preserve"> </w:t>
      </w:r>
      <w:r w:rsidR="005251C9">
        <w:t>the</w:t>
      </w:r>
      <w:r w:rsidR="005251C9">
        <w:rPr>
          <w:spacing w:val="-8"/>
        </w:rPr>
        <w:t xml:space="preserve"> </w:t>
      </w:r>
      <w:r w:rsidR="005251C9">
        <w:t>state</w:t>
      </w:r>
      <w:r w:rsidR="005251C9">
        <w:rPr>
          <w:spacing w:val="-6"/>
        </w:rPr>
        <w:t xml:space="preserve"> </w:t>
      </w:r>
      <w:r w:rsidR="005251C9">
        <w:t>must</w:t>
      </w:r>
      <w:r w:rsidR="005251C9">
        <w:rPr>
          <w:spacing w:val="-5"/>
        </w:rPr>
        <w:t xml:space="preserve"> </w:t>
      </w:r>
      <w:r w:rsidR="005251C9">
        <w:t>be consistent in what it does and report the case on all lines that apply.</w:t>
      </w:r>
    </w:p>
    <w:p w:rsidR="00DE337E" w14:paraId="6076649E" w14:textId="77777777">
      <w:pPr>
        <w:pStyle w:val="BodyText"/>
        <w:spacing w:before="10"/>
      </w:pPr>
    </w:p>
    <w:p w:rsidR="00DE337E" w14:paraId="38FEFC22" w14:textId="77777777">
      <w:pPr>
        <w:pStyle w:val="Heading2"/>
        <w:ind w:left="1100"/>
        <w:jc w:val="both"/>
      </w:pPr>
      <w:r>
        <w:t>Line</w:t>
      </w:r>
      <w:r>
        <w:rPr>
          <w:spacing w:val="-5"/>
        </w:rPr>
        <w:t xml:space="preserve"> </w:t>
      </w:r>
      <w:r>
        <w:t>1</w:t>
      </w:r>
      <w:r>
        <w:rPr>
          <w:spacing w:val="-5"/>
        </w:rPr>
        <w:t xml:space="preserve"> </w:t>
      </w:r>
      <w:r>
        <w:t>–</w:t>
      </w:r>
      <w:r>
        <w:rPr>
          <w:spacing w:val="-4"/>
        </w:rPr>
        <w:t xml:space="preserve"> </w:t>
      </w:r>
      <w:r>
        <w:t>Cases</w:t>
      </w:r>
      <w:r>
        <w:rPr>
          <w:spacing w:val="-7"/>
        </w:rPr>
        <w:t xml:space="preserve"> </w:t>
      </w:r>
      <w:r>
        <w:t>Open</w:t>
      </w:r>
      <w:r>
        <w:rPr>
          <w:spacing w:val="-4"/>
        </w:rPr>
        <w:t xml:space="preserve"> </w:t>
      </w:r>
      <w:r>
        <w:t>at</w:t>
      </w:r>
      <w:r>
        <w:rPr>
          <w:spacing w:val="-9"/>
        </w:rPr>
        <w:t xml:space="preserve"> </w:t>
      </w:r>
      <w:r>
        <w:t>the</w:t>
      </w:r>
      <w:r>
        <w:rPr>
          <w:spacing w:val="-7"/>
        </w:rPr>
        <w:t xml:space="preserve"> </w:t>
      </w:r>
      <w:r>
        <w:t>End</w:t>
      </w:r>
      <w:r>
        <w:rPr>
          <w:spacing w:val="-3"/>
        </w:rPr>
        <w:t xml:space="preserve"> </w:t>
      </w:r>
      <w:r>
        <w:t>of</w:t>
      </w:r>
      <w:r>
        <w:rPr>
          <w:spacing w:val="-5"/>
        </w:rPr>
        <w:t xml:space="preserve"> </w:t>
      </w:r>
      <w:r>
        <w:t>the</w:t>
      </w:r>
      <w:r>
        <w:rPr>
          <w:spacing w:val="-12"/>
        </w:rPr>
        <w:t xml:space="preserve"> </w:t>
      </w:r>
      <w:r>
        <w:t>Fiscal</w:t>
      </w:r>
      <w:r>
        <w:rPr>
          <w:spacing w:val="-4"/>
        </w:rPr>
        <w:t xml:space="preserve"> Year</w:t>
      </w:r>
    </w:p>
    <w:p w:rsidR="00DE337E" w14:paraId="291B6C0F" w14:textId="77777777">
      <w:pPr>
        <w:pStyle w:val="BodyText"/>
        <w:spacing w:before="10"/>
        <w:rPr>
          <w:b/>
        </w:rPr>
      </w:pPr>
    </w:p>
    <w:p w:rsidR="00DE337E" w14:paraId="1C0D4EC6" w14:textId="77777777">
      <w:pPr>
        <w:pStyle w:val="BodyText"/>
        <w:ind w:left="1100" w:right="1313"/>
      </w:pPr>
      <w:r>
        <w:t>Report the number of IV-D cases open on the last day</w:t>
      </w:r>
      <w:r>
        <w:rPr>
          <w:spacing w:val="-3"/>
        </w:rPr>
        <w:t xml:space="preserve"> </w:t>
      </w:r>
      <w:r>
        <w:t>of the fiscal year, or September 30. Include cases</w:t>
      </w:r>
      <w:r>
        <w:rPr>
          <w:spacing w:val="-1"/>
        </w:rPr>
        <w:t xml:space="preserve"> </w:t>
      </w:r>
      <w:r>
        <w:t>open at end</w:t>
      </w:r>
      <w:r>
        <w:rPr>
          <w:spacing w:val="-3"/>
        </w:rPr>
        <w:t xml:space="preserve"> </w:t>
      </w:r>
      <w:r>
        <w:t>of the</w:t>
      </w:r>
      <w:r>
        <w:rPr>
          <w:spacing w:val="-1"/>
        </w:rPr>
        <w:t xml:space="preserve"> </w:t>
      </w:r>
      <w:r>
        <w:t>fiscal year</w:t>
      </w:r>
      <w:r>
        <w:rPr>
          <w:spacing w:val="-6"/>
        </w:rPr>
        <w:t xml:space="preserve"> </w:t>
      </w:r>
      <w:r>
        <w:t>as a result of</w:t>
      </w:r>
      <w:r>
        <w:t xml:space="preserve"> requests for</w:t>
      </w:r>
      <w:r>
        <w:rPr>
          <w:spacing w:val="-2"/>
        </w:rPr>
        <w:t xml:space="preserve"> </w:t>
      </w:r>
      <w:r>
        <w:t>assistance received from other states, tribal IV-D programs, or foreign countries with a federal-level or state-level agreement with the reporting</w:t>
      </w:r>
      <w:r>
        <w:rPr>
          <w:spacing w:val="-3"/>
        </w:rPr>
        <w:t xml:space="preserve"> </w:t>
      </w:r>
      <w:r>
        <w:t>state,</w:t>
      </w:r>
      <w:r>
        <w:rPr>
          <w:spacing w:val="-2"/>
        </w:rPr>
        <w:t xml:space="preserve"> </w:t>
      </w:r>
      <w:r>
        <w:t>tribe, or country. Include open cases</w:t>
      </w:r>
      <w:r>
        <w:rPr>
          <w:spacing w:val="-1"/>
        </w:rPr>
        <w:t xml:space="preserve"> </w:t>
      </w:r>
      <w:r>
        <w:t>that were referred to another</w:t>
      </w:r>
      <w:r>
        <w:rPr>
          <w:spacing w:val="-1"/>
        </w:rPr>
        <w:t xml:space="preserve"> </w:t>
      </w:r>
      <w:r>
        <w:t>state, tribal, or foreign country</w:t>
      </w:r>
      <w:r>
        <w:rPr>
          <w:spacing w:val="-5"/>
        </w:rPr>
        <w:t xml:space="preserve"> </w:t>
      </w:r>
      <w:r>
        <w:t>child support program. Do not include tribal and international</w:t>
      </w:r>
      <w:r>
        <w:rPr>
          <w:spacing w:val="-7"/>
        </w:rPr>
        <w:t xml:space="preserve"> </w:t>
      </w:r>
      <w:r>
        <w:t>cases</w:t>
      </w:r>
      <w:r>
        <w:rPr>
          <w:spacing w:val="-10"/>
        </w:rPr>
        <w:t xml:space="preserve"> </w:t>
      </w:r>
      <w:r>
        <w:t>reported</w:t>
      </w:r>
      <w:r>
        <w:rPr>
          <w:spacing w:val="-9"/>
        </w:rPr>
        <w:t xml:space="preserve"> </w:t>
      </w:r>
      <w:r>
        <w:t>on</w:t>
      </w:r>
      <w:r>
        <w:rPr>
          <w:spacing w:val="-5"/>
        </w:rPr>
        <w:t xml:space="preserve"> </w:t>
      </w:r>
      <w:r>
        <w:t>Line</w:t>
      </w:r>
      <w:r>
        <w:rPr>
          <w:spacing w:val="-11"/>
        </w:rPr>
        <w:t xml:space="preserve"> </w:t>
      </w:r>
      <w:r>
        <w:t>3.</w:t>
      </w:r>
      <w:r>
        <w:rPr>
          <w:spacing w:val="-7"/>
        </w:rPr>
        <w:t xml:space="preserve"> </w:t>
      </w:r>
      <w:r>
        <w:t>Cases</w:t>
      </w:r>
      <w:r>
        <w:rPr>
          <w:spacing w:val="-7"/>
        </w:rPr>
        <w:t xml:space="preserve"> </w:t>
      </w:r>
      <w:r>
        <w:t>for</w:t>
      </w:r>
      <w:r>
        <w:rPr>
          <w:spacing w:val="-13"/>
        </w:rPr>
        <w:t xml:space="preserve"> </w:t>
      </w:r>
      <w:r>
        <w:t>which</w:t>
      </w:r>
      <w:r>
        <w:rPr>
          <w:spacing w:val="-12"/>
        </w:rPr>
        <w:t xml:space="preserve"> </w:t>
      </w:r>
      <w:r>
        <w:t>the</w:t>
      </w:r>
      <w:r>
        <w:rPr>
          <w:spacing w:val="-8"/>
        </w:rPr>
        <w:t xml:space="preserve"> </w:t>
      </w:r>
      <w:r>
        <w:t>60-day</w:t>
      </w:r>
      <w:r>
        <w:rPr>
          <w:spacing w:val="-14"/>
        </w:rPr>
        <w:t xml:space="preserve"> </w:t>
      </w:r>
      <w:r>
        <w:t>case</w:t>
      </w:r>
      <w:r>
        <w:rPr>
          <w:spacing w:val="-8"/>
        </w:rPr>
        <w:t xml:space="preserve"> </w:t>
      </w:r>
      <w:r>
        <w:t>closure</w:t>
      </w:r>
      <w:r>
        <w:rPr>
          <w:spacing w:val="-11"/>
        </w:rPr>
        <w:t xml:space="preserve"> </w:t>
      </w:r>
      <w:r>
        <w:t>notice</w:t>
      </w:r>
      <w:r>
        <w:rPr>
          <w:spacing w:val="18"/>
        </w:rPr>
        <w:t xml:space="preserve"> </w:t>
      </w:r>
      <w:r>
        <w:t>has</w:t>
      </w:r>
      <w:r>
        <w:rPr>
          <w:spacing w:val="-10"/>
        </w:rPr>
        <w:t xml:space="preserve"> </w:t>
      </w:r>
      <w:r>
        <w:t xml:space="preserve">been issued must be included in the count for Line </w:t>
      </w:r>
      <w:r>
        <w:t>1, unless</w:t>
      </w:r>
      <w:r>
        <w:t xml:space="preserve"> the case has been officially</w:t>
      </w:r>
      <w:r>
        <w:rPr>
          <w:spacing w:val="40"/>
        </w:rPr>
        <w:t xml:space="preserve"> </w:t>
      </w:r>
      <w:r>
        <w:t>closed.</w:t>
      </w:r>
    </w:p>
    <w:p w:rsidR="00DE337E" w14:paraId="4593B4CE" w14:textId="77777777">
      <w:pPr>
        <w:pStyle w:val="BodyText"/>
        <w:spacing w:before="10"/>
        <w:rPr>
          <w:sz w:val="23"/>
        </w:rPr>
      </w:pPr>
    </w:p>
    <w:p w:rsidR="00DE337E" w14:paraId="4E8C297D" w14:textId="77777777">
      <w:pPr>
        <w:pStyle w:val="BodyText"/>
        <w:ind w:left="1100" w:right="1313"/>
      </w:pPr>
      <w:r>
        <w:t>Cases</w:t>
      </w:r>
      <w:r>
        <w:rPr>
          <w:spacing w:val="-8"/>
        </w:rPr>
        <w:t xml:space="preserve"> </w:t>
      </w:r>
      <w:r>
        <w:t>received</w:t>
      </w:r>
      <w:r>
        <w:rPr>
          <w:spacing w:val="-10"/>
        </w:rPr>
        <w:t xml:space="preserve"> </w:t>
      </w:r>
      <w:r>
        <w:t>on</w:t>
      </w:r>
      <w:r>
        <w:rPr>
          <w:spacing w:val="-12"/>
        </w:rPr>
        <w:t xml:space="preserve"> </w:t>
      </w:r>
      <w:r>
        <w:t>standard</w:t>
      </w:r>
      <w:r>
        <w:rPr>
          <w:spacing w:val="-11"/>
        </w:rPr>
        <w:t xml:space="preserve"> </w:t>
      </w:r>
      <w:r>
        <w:t>interstate</w:t>
      </w:r>
      <w:r>
        <w:rPr>
          <w:spacing w:val="-8"/>
        </w:rPr>
        <w:t xml:space="preserve"> </w:t>
      </w:r>
      <w:r>
        <w:t>forms</w:t>
      </w:r>
      <w:r>
        <w:rPr>
          <w:spacing w:val="-10"/>
        </w:rPr>
        <w:t xml:space="preserve"> </w:t>
      </w:r>
      <w:r>
        <w:t>from</w:t>
      </w:r>
      <w:r>
        <w:rPr>
          <w:spacing w:val="-8"/>
        </w:rPr>
        <w:t xml:space="preserve"> </w:t>
      </w:r>
      <w:r>
        <w:t>other</w:t>
      </w:r>
      <w:r>
        <w:rPr>
          <w:spacing w:val="-13"/>
        </w:rPr>
        <w:t xml:space="preserve"> </w:t>
      </w:r>
      <w:r>
        <w:t>states</w:t>
      </w:r>
      <w:r>
        <w:rPr>
          <w:spacing w:val="-8"/>
        </w:rPr>
        <w:t xml:space="preserve"> </w:t>
      </w:r>
      <w:r>
        <w:t>are</w:t>
      </w:r>
      <w:r>
        <w:rPr>
          <w:spacing w:val="-12"/>
        </w:rPr>
        <w:t xml:space="preserve"> </w:t>
      </w:r>
      <w:r>
        <w:t>counted</w:t>
      </w:r>
      <w:r>
        <w:rPr>
          <w:spacing w:val="-8"/>
        </w:rPr>
        <w:t xml:space="preserve"> </w:t>
      </w:r>
      <w:r>
        <w:t>as</w:t>
      </w:r>
      <w:r>
        <w:rPr>
          <w:spacing w:val="-12"/>
        </w:rPr>
        <w:t xml:space="preserve"> </w:t>
      </w:r>
      <w:r>
        <w:t>open</w:t>
      </w:r>
      <w:r>
        <w:rPr>
          <w:spacing w:val="-6"/>
        </w:rPr>
        <w:t xml:space="preserve"> </w:t>
      </w:r>
      <w:r>
        <w:t>IV-D</w:t>
      </w:r>
      <w:r>
        <w:rPr>
          <w:spacing w:val="-10"/>
        </w:rPr>
        <w:t xml:space="preserve"> </w:t>
      </w:r>
      <w:r>
        <w:t>cases only</w:t>
      </w:r>
      <w:r>
        <w:rPr>
          <w:spacing w:val="-5"/>
        </w:rPr>
        <w:t xml:space="preserve"> </w:t>
      </w:r>
      <w:r>
        <w:t>if specific action is required on the part of the responding state's IV-D agency</w:t>
      </w:r>
      <w:r>
        <w:rPr>
          <w:spacing w:val="-2"/>
        </w:rPr>
        <w:t xml:space="preserve"> </w:t>
      </w:r>
      <w:r>
        <w:t>and the activity required qualifies for Federal Financial Participation (FFP).</w:t>
      </w:r>
    </w:p>
    <w:p w:rsidR="00DE337E" w14:paraId="72207467" w14:textId="77777777">
      <w:pPr>
        <w:pStyle w:val="BodyText"/>
        <w:spacing w:before="2"/>
      </w:pPr>
    </w:p>
    <w:p w:rsidR="00DE337E" w14:paraId="621E8502" w14:textId="77777777">
      <w:pPr>
        <w:pStyle w:val="BodyText"/>
        <w:ind w:left="1100"/>
        <w:jc w:val="both"/>
      </w:pPr>
      <w:r>
        <w:t>Report</w:t>
      </w:r>
      <w:r>
        <w:rPr>
          <w:spacing w:val="-9"/>
        </w:rPr>
        <w:t xml:space="preserve"> </w:t>
      </w:r>
      <w:r>
        <w:t>under</w:t>
      </w:r>
      <w:r>
        <w:rPr>
          <w:spacing w:val="-5"/>
        </w:rPr>
        <w:t xml:space="preserve"> </w:t>
      </w:r>
      <w:r>
        <w:t>columns</w:t>
      </w:r>
      <w:r>
        <w:rPr>
          <w:spacing w:val="-7"/>
        </w:rPr>
        <w:t xml:space="preserve"> </w:t>
      </w:r>
      <w:r>
        <w:t>(b),</w:t>
      </w:r>
      <w:r>
        <w:rPr>
          <w:spacing w:val="-4"/>
        </w:rPr>
        <w:t xml:space="preserve"> </w:t>
      </w:r>
      <w:r>
        <w:t>(c),</w:t>
      </w:r>
      <w:r>
        <w:rPr>
          <w:spacing w:val="-8"/>
        </w:rPr>
        <w:t xml:space="preserve"> </w:t>
      </w:r>
      <w:r>
        <w:t>and</w:t>
      </w:r>
      <w:r>
        <w:rPr>
          <w:spacing w:val="-4"/>
        </w:rPr>
        <w:t xml:space="preserve"> </w:t>
      </w:r>
      <w:r>
        <w:t>(d)</w:t>
      </w:r>
      <w:r>
        <w:rPr>
          <w:spacing w:val="-7"/>
        </w:rPr>
        <w:t xml:space="preserve"> </w:t>
      </w:r>
      <w:r>
        <w:t>for</w:t>
      </w:r>
      <w:r>
        <w:rPr>
          <w:spacing w:val="-4"/>
        </w:rPr>
        <w:t xml:space="preserve"> </w:t>
      </w:r>
      <w:r>
        <w:t>Lines</w:t>
      </w:r>
      <w:r>
        <w:rPr>
          <w:spacing w:val="-7"/>
        </w:rPr>
        <w:t xml:space="preserve"> </w:t>
      </w:r>
      <w:r>
        <w:t>1,</w:t>
      </w:r>
      <w:r>
        <w:rPr>
          <w:spacing w:val="-2"/>
        </w:rPr>
        <w:t xml:space="preserve"> </w:t>
      </w:r>
      <w:r>
        <w:t>1a,</w:t>
      </w:r>
      <w:r>
        <w:rPr>
          <w:spacing w:val="-4"/>
        </w:rPr>
        <w:t xml:space="preserve"> </w:t>
      </w:r>
      <w:r>
        <w:t>1b,</w:t>
      </w:r>
      <w:r>
        <w:rPr>
          <w:spacing w:val="-4"/>
        </w:rPr>
        <w:t xml:space="preserve"> </w:t>
      </w:r>
      <w:r>
        <w:t>1d,</w:t>
      </w:r>
      <w:r>
        <w:rPr>
          <w:spacing w:val="-4"/>
        </w:rPr>
        <w:t xml:space="preserve"> </w:t>
      </w:r>
      <w:r>
        <w:t>and</w:t>
      </w:r>
      <w:r>
        <w:rPr>
          <w:spacing w:val="-7"/>
        </w:rPr>
        <w:t xml:space="preserve"> </w:t>
      </w:r>
      <w:r>
        <w:t>1e.</w:t>
      </w:r>
      <w:r>
        <w:rPr>
          <w:spacing w:val="49"/>
        </w:rPr>
        <w:t xml:space="preserve"> </w:t>
      </w:r>
      <w:r>
        <w:t>Report</w:t>
      </w:r>
      <w:r>
        <w:rPr>
          <w:spacing w:val="-4"/>
        </w:rPr>
        <w:t xml:space="preserve"> </w:t>
      </w:r>
      <w:r>
        <w:t>only</w:t>
      </w:r>
      <w:r>
        <w:rPr>
          <w:spacing w:val="-12"/>
        </w:rPr>
        <w:t xml:space="preserve"> </w:t>
      </w:r>
      <w:r>
        <w:t>under</w:t>
      </w:r>
      <w:r>
        <w:rPr>
          <w:spacing w:val="-5"/>
        </w:rPr>
        <w:t xml:space="preserve"> </w:t>
      </w:r>
      <w:r>
        <w:rPr>
          <w:spacing w:val="-2"/>
        </w:rPr>
        <w:t>column</w:t>
      </w:r>
    </w:p>
    <w:p w:rsidR="00DE337E" w14:paraId="47E185A7" w14:textId="77777777">
      <w:pPr>
        <w:pStyle w:val="BodyText"/>
        <w:ind w:left="1100"/>
      </w:pPr>
      <w:r>
        <w:t>(d)</w:t>
      </w:r>
      <w:r>
        <w:rPr>
          <w:spacing w:val="-15"/>
        </w:rPr>
        <w:t xml:space="preserve"> </w:t>
      </w:r>
      <w:r>
        <w:t>for</w:t>
      </w:r>
      <w:r>
        <w:rPr>
          <w:spacing w:val="-12"/>
        </w:rPr>
        <w:t xml:space="preserve"> </w:t>
      </w:r>
      <w:r>
        <w:t>Line</w:t>
      </w:r>
      <w:r>
        <w:rPr>
          <w:spacing w:val="-11"/>
        </w:rPr>
        <w:t xml:space="preserve"> </w:t>
      </w:r>
      <w:r>
        <w:t>1c,</w:t>
      </w:r>
      <w:r>
        <w:rPr>
          <w:spacing w:val="-8"/>
        </w:rPr>
        <w:t xml:space="preserve"> </w:t>
      </w:r>
      <w:r>
        <w:t>and</w:t>
      </w:r>
      <w:r>
        <w:rPr>
          <w:spacing w:val="-6"/>
        </w:rPr>
        <w:t xml:space="preserve"> </w:t>
      </w:r>
      <w:r>
        <w:t>report</w:t>
      </w:r>
      <w:r>
        <w:rPr>
          <w:spacing w:val="-7"/>
        </w:rPr>
        <w:t xml:space="preserve"> </w:t>
      </w:r>
      <w:r>
        <w:t>only</w:t>
      </w:r>
      <w:r>
        <w:rPr>
          <w:spacing w:val="-15"/>
        </w:rPr>
        <w:t xml:space="preserve"> </w:t>
      </w:r>
      <w:r>
        <w:t>under</w:t>
      </w:r>
      <w:r>
        <w:rPr>
          <w:spacing w:val="-8"/>
        </w:rPr>
        <w:t xml:space="preserve"> </w:t>
      </w:r>
      <w:r>
        <w:t>column</w:t>
      </w:r>
      <w:r>
        <w:rPr>
          <w:spacing w:val="-10"/>
        </w:rPr>
        <w:t xml:space="preserve"> </w:t>
      </w:r>
      <w:r>
        <w:t>(a)</w:t>
      </w:r>
      <w:r>
        <w:rPr>
          <w:spacing w:val="-9"/>
        </w:rPr>
        <w:t xml:space="preserve"> </w:t>
      </w:r>
      <w:r>
        <w:t>for</w:t>
      </w:r>
      <w:r>
        <w:rPr>
          <w:spacing w:val="-8"/>
        </w:rPr>
        <w:t xml:space="preserve"> </w:t>
      </w:r>
      <w:r>
        <w:t>Lines</w:t>
      </w:r>
      <w:r>
        <w:rPr>
          <w:spacing w:val="-9"/>
        </w:rPr>
        <w:t xml:space="preserve"> </w:t>
      </w:r>
      <w:r>
        <w:t>1f</w:t>
      </w:r>
      <w:r>
        <w:rPr>
          <w:spacing w:val="-9"/>
        </w:rPr>
        <w:t xml:space="preserve"> </w:t>
      </w:r>
      <w:r>
        <w:t>and</w:t>
      </w:r>
      <w:r>
        <w:rPr>
          <w:spacing w:val="-7"/>
        </w:rPr>
        <w:t xml:space="preserve"> </w:t>
      </w:r>
      <w:r>
        <w:rPr>
          <w:spacing w:val="-5"/>
        </w:rPr>
        <w:t>1g.</w:t>
      </w:r>
    </w:p>
    <w:p w:rsidR="00DE337E" w14:paraId="31D12F09" w14:textId="77777777">
      <w:pPr>
        <w:pStyle w:val="BodyText"/>
        <w:spacing w:before="10"/>
      </w:pPr>
    </w:p>
    <w:p w:rsidR="00DE337E" w14:paraId="41063E2B" w14:textId="77777777">
      <w:pPr>
        <w:pStyle w:val="Heading2"/>
        <w:ind w:left="1100"/>
        <w:jc w:val="both"/>
      </w:pPr>
      <w:r>
        <w:t>Line</w:t>
      </w:r>
      <w:r>
        <w:rPr>
          <w:spacing w:val="-10"/>
        </w:rPr>
        <w:t xml:space="preserve"> </w:t>
      </w:r>
      <w:r>
        <w:t>1a</w:t>
      </w:r>
      <w:r>
        <w:rPr>
          <w:spacing w:val="-9"/>
        </w:rPr>
        <w:t xml:space="preserve"> </w:t>
      </w:r>
      <w:r>
        <w:t>–</w:t>
      </w:r>
      <w:r>
        <w:rPr>
          <w:spacing w:val="-8"/>
        </w:rPr>
        <w:t xml:space="preserve"> </w:t>
      </w:r>
      <w:r>
        <w:t>Interstate</w:t>
      </w:r>
      <w:r>
        <w:rPr>
          <w:spacing w:val="-15"/>
        </w:rPr>
        <w:t xml:space="preserve"> </w:t>
      </w:r>
      <w:r>
        <w:t>Cases</w:t>
      </w:r>
      <w:r>
        <w:rPr>
          <w:spacing w:val="-8"/>
        </w:rPr>
        <w:t xml:space="preserve"> </w:t>
      </w:r>
      <w:r>
        <w:t>Initiated</w:t>
      </w:r>
      <w:r>
        <w:rPr>
          <w:spacing w:val="-10"/>
        </w:rPr>
        <w:t xml:space="preserve"> </w:t>
      </w:r>
      <w:r>
        <w:t>in</w:t>
      </w:r>
      <w:r>
        <w:rPr>
          <w:spacing w:val="-10"/>
        </w:rPr>
        <w:t xml:space="preserve"> </w:t>
      </w:r>
      <w:r>
        <w:t>This</w:t>
      </w:r>
      <w:r>
        <w:rPr>
          <w:spacing w:val="-10"/>
        </w:rPr>
        <w:t xml:space="preserve"> </w:t>
      </w:r>
      <w:r>
        <w:t>State</w:t>
      </w:r>
      <w:r>
        <w:rPr>
          <w:spacing w:val="-13"/>
        </w:rPr>
        <w:t xml:space="preserve"> </w:t>
      </w:r>
      <w:r>
        <w:t>Open</w:t>
      </w:r>
      <w:r>
        <w:rPr>
          <w:spacing w:val="-9"/>
        </w:rPr>
        <w:t xml:space="preserve"> </w:t>
      </w:r>
      <w:r>
        <w:t>at</w:t>
      </w:r>
      <w:r>
        <w:rPr>
          <w:spacing w:val="-8"/>
        </w:rPr>
        <w:t xml:space="preserve"> </w:t>
      </w:r>
      <w:r>
        <w:t>the</w:t>
      </w:r>
      <w:r>
        <w:rPr>
          <w:spacing w:val="-12"/>
        </w:rPr>
        <w:t xml:space="preserve"> </w:t>
      </w:r>
      <w:r>
        <w:t>End</w:t>
      </w:r>
      <w:r>
        <w:rPr>
          <w:spacing w:val="-7"/>
        </w:rPr>
        <w:t xml:space="preserve"> </w:t>
      </w:r>
      <w:r>
        <w:t>of</w:t>
      </w:r>
      <w:r>
        <w:rPr>
          <w:spacing w:val="-9"/>
        </w:rPr>
        <w:t xml:space="preserve"> </w:t>
      </w:r>
      <w:r>
        <w:t>the</w:t>
      </w:r>
      <w:r>
        <w:rPr>
          <w:spacing w:val="-10"/>
        </w:rPr>
        <w:t xml:space="preserve"> </w:t>
      </w:r>
      <w:r>
        <w:t>Fiscal</w:t>
      </w:r>
      <w:r>
        <w:rPr>
          <w:spacing w:val="-7"/>
        </w:rPr>
        <w:t xml:space="preserve"> </w:t>
      </w:r>
      <w:r>
        <w:rPr>
          <w:spacing w:val="-4"/>
        </w:rPr>
        <w:t>Year</w:t>
      </w:r>
    </w:p>
    <w:p w:rsidR="00DE337E" w14:paraId="278BBF8E" w14:textId="77777777">
      <w:pPr>
        <w:pStyle w:val="BodyText"/>
        <w:spacing w:before="2"/>
        <w:rPr>
          <w:b/>
          <w:sz w:val="23"/>
        </w:rPr>
      </w:pPr>
    </w:p>
    <w:p w:rsidR="00DE337E" w14:paraId="37406C73" w14:textId="77777777">
      <w:pPr>
        <w:pStyle w:val="BodyText"/>
        <w:ind w:left="1100"/>
        <w:jc w:val="both"/>
      </w:pPr>
      <w:r>
        <w:t>Report</w:t>
      </w:r>
      <w:r>
        <w:rPr>
          <w:spacing w:val="-9"/>
        </w:rPr>
        <w:t xml:space="preserve"> </w:t>
      </w:r>
      <w:r>
        <w:t>the</w:t>
      </w:r>
      <w:r>
        <w:rPr>
          <w:spacing w:val="-6"/>
        </w:rPr>
        <w:t xml:space="preserve"> </w:t>
      </w:r>
      <w:r>
        <w:t>number</w:t>
      </w:r>
      <w:r>
        <w:rPr>
          <w:spacing w:val="-10"/>
        </w:rPr>
        <w:t xml:space="preserve"> </w:t>
      </w:r>
      <w:r>
        <w:t>of</w:t>
      </w:r>
      <w:r>
        <w:rPr>
          <w:spacing w:val="-5"/>
        </w:rPr>
        <w:t xml:space="preserve"> </w:t>
      </w:r>
      <w:r>
        <w:t>cases</w:t>
      </w:r>
      <w:r>
        <w:rPr>
          <w:spacing w:val="-6"/>
        </w:rPr>
        <w:t xml:space="preserve"> </w:t>
      </w:r>
      <w:r>
        <w:t>open</w:t>
      </w:r>
      <w:r>
        <w:rPr>
          <w:spacing w:val="-4"/>
        </w:rPr>
        <w:t xml:space="preserve"> </w:t>
      </w:r>
      <w:r>
        <w:t>on</w:t>
      </w:r>
      <w:r>
        <w:rPr>
          <w:spacing w:val="-5"/>
        </w:rPr>
        <w:t xml:space="preserve"> </w:t>
      </w:r>
      <w:r>
        <w:t>the</w:t>
      </w:r>
      <w:r>
        <w:rPr>
          <w:spacing w:val="-5"/>
        </w:rPr>
        <w:t xml:space="preserve"> </w:t>
      </w:r>
      <w:r>
        <w:t>last</w:t>
      </w:r>
      <w:r>
        <w:rPr>
          <w:spacing w:val="-4"/>
        </w:rPr>
        <w:t xml:space="preserve"> </w:t>
      </w:r>
      <w:r>
        <w:t>day</w:t>
      </w:r>
      <w:r>
        <w:rPr>
          <w:spacing w:val="-14"/>
        </w:rPr>
        <w:t xml:space="preserve"> </w:t>
      </w:r>
      <w:r>
        <w:t>of</w:t>
      </w:r>
      <w:r>
        <w:rPr>
          <w:spacing w:val="-5"/>
        </w:rPr>
        <w:t xml:space="preserve"> </w:t>
      </w:r>
      <w:r>
        <w:t>the</w:t>
      </w:r>
      <w:r>
        <w:rPr>
          <w:spacing w:val="-5"/>
        </w:rPr>
        <w:t xml:space="preserve"> </w:t>
      </w:r>
      <w:r>
        <w:t>fiscal</w:t>
      </w:r>
      <w:r>
        <w:rPr>
          <w:spacing w:val="2"/>
        </w:rPr>
        <w:t xml:space="preserve"> </w:t>
      </w:r>
      <w:r>
        <w:t>year</w:t>
      </w:r>
      <w:r>
        <w:rPr>
          <w:spacing w:val="-15"/>
        </w:rPr>
        <w:t xml:space="preserve"> </w:t>
      </w:r>
      <w:r>
        <w:t>initiated</w:t>
      </w:r>
      <w:r>
        <w:rPr>
          <w:spacing w:val="-7"/>
        </w:rPr>
        <w:t xml:space="preserve"> </w:t>
      </w:r>
      <w:r>
        <w:t>in</w:t>
      </w:r>
      <w:r>
        <w:rPr>
          <w:spacing w:val="-4"/>
        </w:rPr>
        <w:t xml:space="preserve"> </w:t>
      </w:r>
      <w:r>
        <w:t>this</w:t>
      </w:r>
      <w:r>
        <w:rPr>
          <w:spacing w:val="-4"/>
        </w:rPr>
        <w:t xml:space="preserve"> </w:t>
      </w:r>
      <w:r>
        <w:t>state</w:t>
      </w:r>
      <w:r>
        <w:rPr>
          <w:spacing w:val="-5"/>
        </w:rPr>
        <w:t xml:space="preserve"> </w:t>
      </w:r>
      <w:r>
        <w:t>and</w:t>
      </w:r>
      <w:r>
        <w:rPr>
          <w:spacing w:val="-9"/>
        </w:rPr>
        <w:t xml:space="preserve"> </w:t>
      </w:r>
      <w:r>
        <w:rPr>
          <w:spacing w:val="-4"/>
        </w:rPr>
        <w:t>sent</w:t>
      </w:r>
    </w:p>
    <w:p w:rsidR="00DE337E" w14:paraId="3D8D44A7" w14:textId="77777777">
      <w:pPr>
        <w:jc w:val="both"/>
        <w:sectPr>
          <w:pgSz w:w="12240" w:h="15840"/>
          <w:pgMar w:top="1260" w:right="400" w:bottom="860" w:left="340" w:header="0" w:footer="677" w:gutter="0"/>
          <w:cols w:space="720"/>
        </w:sectPr>
      </w:pPr>
    </w:p>
    <w:p w:rsidR="00DE337E" w14:paraId="6F8FA271" w14:textId="77777777">
      <w:pPr>
        <w:pStyle w:val="BodyText"/>
        <w:spacing w:before="78"/>
        <w:ind w:left="1100" w:right="1210"/>
      </w:pPr>
      <w:r>
        <w:t>to another</w:t>
      </w:r>
      <w:r>
        <w:rPr>
          <w:spacing w:val="-2"/>
        </w:rPr>
        <w:t xml:space="preserve"> </w:t>
      </w:r>
      <w:r>
        <w:t>state.</w:t>
      </w:r>
      <w:r>
        <w:rPr>
          <w:spacing w:val="-3"/>
        </w:rPr>
        <w:t xml:space="preserve"> </w:t>
      </w:r>
      <w:r>
        <w:t>Report a case only</w:t>
      </w:r>
      <w:r>
        <w:rPr>
          <w:spacing w:val="-5"/>
        </w:rPr>
        <w:t xml:space="preserve"> </w:t>
      </w:r>
      <w:r>
        <w:t>once (on this line), even if the case was sent to both a state and a</w:t>
      </w:r>
      <w:r>
        <w:rPr>
          <w:spacing w:val="-1"/>
        </w:rPr>
        <w:t xml:space="preserve"> </w:t>
      </w:r>
      <w:r>
        <w:t>tribe, or country. Do not include cases only</w:t>
      </w:r>
      <w:r>
        <w:rPr>
          <w:spacing w:val="-8"/>
        </w:rPr>
        <w:t xml:space="preserve"> </w:t>
      </w:r>
      <w:r>
        <w:t>sent to a tribe or</w:t>
      </w:r>
      <w:r>
        <w:rPr>
          <w:spacing w:val="-1"/>
        </w:rPr>
        <w:t xml:space="preserve"> </w:t>
      </w:r>
      <w:r>
        <w:t>foreign country</w:t>
      </w:r>
      <w:r>
        <w:rPr>
          <w:spacing w:val="40"/>
        </w:rPr>
        <w:t xml:space="preserve"> </w:t>
      </w:r>
      <w:r>
        <w:t>since</w:t>
      </w:r>
      <w:r>
        <w:rPr>
          <w:spacing w:val="-1"/>
        </w:rPr>
        <w:t xml:space="preserve"> </w:t>
      </w:r>
      <w:r>
        <w:t>these are</w:t>
      </w:r>
      <w:r>
        <w:rPr>
          <w:spacing w:val="-11"/>
        </w:rPr>
        <w:t xml:space="preserve"> </w:t>
      </w:r>
      <w:r>
        <w:t>not</w:t>
      </w:r>
      <w:r>
        <w:rPr>
          <w:spacing w:val="-4"/>
        </w:rPr>
        <w:t xml:space="preserve"> </w:t>
      </w:r>
      <w:r>
        <w:t>interstate</w:t>
      </w:r>
      <w:r>
        <w:rPr>
          <w:spacing w:val="-7"/>
        </w:rPr>
        <w:t xml:space="preserve"> </w:t>
      </w:r>
      <w:r>
        <w:t>cases.</w:t>
      </w:r>
      <w:r>
        <w:rPr>
          <w:spacing w:val="40"/>
        </w:rPr>
        <w:t xml:space="preserve"> </w:t>
      </w:r>
      <w:r>
        <w:t>Cases</w:t>
      </w:r>
      <w:r>
        <w:rPr>
          <w:spacing w:val="-3"/>
        </w:rPr>
        <w:t xml:space="preserve"> </w:t>
      </w:r>
      <w:r>
        <w:t>included</w:t>
      </w:r>
      <w:r>
        <w:rPr>
          <w:spacing w:val="-4"/>
        </w:rPr>
        <w:t xml:space="preserve"> </w:t>
      </w:r>
      <w:r>
        <w:t>on</w:t>
      </w:r>
      <w:r>
        <w:rPr>
          <w:spacing w:val="-7"/>
        </w:rPr>
        <w:t xml:space="preserve"> </w:t>
      </w:r>
      <w:r>
        <w:t>this</w:t>
      </w:r>
      <w:r>
        <w:rPr>
          <w:spacing w:val="-4"/>
        </w:rPr>
        <w:t xml:space="preserve"> </w:t>
      </w:r>
      <w:r>
        <w:t>line</w:t>
      </w:r>
      <w:r>
        <w:rPr>
          <w:spacing w:val="-5"/>
        </w:rPr>
        <w:t xml:space="preserve"> </w:t>
      </w:r>
      <w:r>
        <w:t>are</w:t>
      </w:r>
      <w:r>
        <w:rPr>
          <w:spacing w:val="-10"/>
        </w:rPr>
        <w:t xml:space="preserve"> </w:t>
      </w:r>
      <w:r>
        <w:t>a</w:t>
      </w:r>
      <w:r>
        <w:rPr>
          <w:spacing w:val="-5"/>
        </w:rPr>
        <w:t xml:space="preserve"> </w:t>
      </w:r>
      <w:r>
        <w:t>subset</w:t>
      </w:r>
      <w:r>
        <w:rPr>
          <w:spacing w:val="-2"/>
        </w:rPr>
        <w:t xml:space="preserve"> </w:t>
      </w:r>
      <w:r>
        <w:t>of</w:t>
      </w:r>
      <w:r>
        <w:rPr>
          <w:spacing w:val="-5"/>
        </w:rPr>
        <w:t xml:space="preserve"> </w:t>
      </w:r>
      <w:r>
        <w:t>and</w:t>
      </w:r>
      <w:r>
        <w:rPr>
          <w:spacing w:val="-7"/>
        </w:rPr>
        <w:t xml:space="preserve"> </w:t>
      </w:r>
      <w:r>
        <w:t>must</w:t>
      </w:r>
      <w:r>
        <w:rPr>
          <w:spacing w:val="-2"/>
        </w:rPr>
        <w:t xml:space="preserve"> </w:t>
      </w:r>
      <w:r>
        <w:t>be</w:t>
      </w:r>
      <w:r>
        <w:rPr>
          <w:spacing w:val="35"/>
        </w:rPr>
        <w:t xml:space="preserve"> </w:t>
      </w:r>
      <w:r>
        <w:t>counted</w:t>
      </w:r>
      <w:r>
        <w:rPr>
          <w:spacing w:val="-4"/>
        </w:rPr>
        <w:t xml:space="preserve"> </w:t>
      </w:r>
      <w:r>
        <w:t>on</w:t>
      </w:r>
      <w:r>
        <w:rPr>
          <w:spacing w:val="-4"/>
        </w:rPr>
        <w:t xml:space="preserve"> </w:t>
      </w:r>
      <w:r>
        <w:t xml:space="preserve">Line </w:t>
      </w:r>
      <w:r>
        <w:rPr>
          <w:spacing w:val="-6"/>
        </w:rPr>
        <w:t>1.</w:t>
      </w:r>
    </w:p>
    <w:p w:rsidR="00DE337E" w14:paraId="7457B8D7" w14:textId="77777777">
      <w:pPr>
        <w:pStyle w:val="BodyText"/>
      </w:pPr>
    </w:p>
    <w:p w:rsidR="00DE337E" w14:paraId="645B109B" w14:textId="77777777">
      <w:pPr>
        <w:pStyle w:val="Heading2"/>
        <w:spacing w:before="1"/>
        <w:ind w:left="1100" w:right="1313"/>
      </w:pPr>
      <w:r>
        <w:t>Line</w:t>
      </w:r>
      <w:r>
        <w:rPr>
          <w:spacing w:val="-7"/>
        </w:rPr>
        <w:t xml:space="preserve"> </w:t>
      </w:r>
      <w:r>
        <w:t>1b</w:t>
      </w:r>
      <w:r>
        <w:rPr>
          <w:spacing w:val="-6"/>
        </w:rPr>
        <w:t xml:space="preserve"> </w:t>
      </w:r>
      <w:r>
        <w:t>–</w:t>
      </w:r>
      <w:r>
        <w:rPr>
          <w:spacing w:val="-6"/>
        </w:rPr>
        <w:t xml:space="preserve"> </w:t>
      </w:r>
      <w:r>
        <w:t>Interstate</w:t>
      </w:r>
      <w:r>
        <w:rPr>
          <w:spacing w:val="-10"/>
        </w:rPr>
        <w:t xml:space="preserve"> </w:t>
      </w:r>
      <w:r>
        <w:t>Cases</w:t>
      </w:r>
      <w:r>
        <w:rPr>
          <w:spacing w:val="-6"/>
        </w:rPr>
        <w:t xml:space="preserve"> </w:t>
      </w:r>
      <w:r>
        <w:t>Received</w:t>
      </w:r>
      <w:r>
        <w:rPr>
          <w:spacing w:val="-3"/>
        </w:rPr>
        <w:t xml:space="preserve"> </w:t>
      </w:r>
      <w:r>
        <w:t>From</w:t>
      </w:r>
      <w:r>
        <w:rPr>
          <w:spacing w:val="-13"/>
        </w:rPr>
        <w:t xml:space="preserve"> </w:t>
      </w:r>
      <w:r>
        <w:t>Another</w:t>
      </w:r>
      <w:r>
        <w:rPr>
          <w:spacing w:val="-7"/>
        </w:rPr>
        <w:t xml:space="preserve"> </w:t>
      </w:r>
      <w:r>
        <w:t>State</w:t>
      </w:r>
      <w:r>
        <w:rPr>
          <w:spacing w:val="-12"/>
        </w:rPr>
        <w:t xml:space="preserve"> </w:t>
      </w:r>
      <w:r>
        <w:t>Open</w:t>
      </w:r>
      <w:r>
        <w:rPr>
          <w:spacing w:val="-6"/>
        </w:rPr>
        <w:t xml:space="preserve"> </w:t>
      </w:r>
      <w:r>
        <w:t>at</w:t>
      </w:r>
      <w:r>
        <w:rPr>
          <w:spacing w:val="-7"/>
        </w:rPr>
        <w:t xml:space="preserve"> </w:t>
      </w:r>
      <w:r>
        <w:t>the</w:t>
      </w:r>
      <w:r>
        <w:rPr>
          <w:spacing w:val="-10"/>
        </w:rPr>
        <w:t xml:space="preserve"> </w:t>
      </w:r>
      <w:r>
        <w:t>End</w:t>
      </w:r>
      <w:r>
        <w:rPr>
          <w:spacing w:val="-6"/>
        </w:rPr>
        <w:t xml:space="preserve"> </w:t>
      </w:r>
      <w:r>
        <w:t>of</w:t>
      </w:r>
      <w:r>
        <w:rPr>
          <w:spacing w:val="-10"/>
        </w:rPr>
        <w:t xml:space="preserve"> </w:t>
      </w:r>
      <w:r>
        <w:t>the</w:t>
      </w:r>
      <w:r>
        <w:rPr>
          <w:spacing w:val="-7"/>
        </w:rPr>
        <w:t xml:space="preserve"> </w:t>
      </w:r>
      <w:r>
        <w:t xml:space="preserve">Fiscal </w:t>
      </w:r>
      <w:r>
        <w:rPr>
          <w:spacing w:val="-4"/>
        </w:rPr>
        <w:t>Year</w:t>
      </w:r>
    </w:p>
    <w:p w:rsidR="00DE337E" w14:paraId="1498F7EF" w14:textId="77777777">
      <w:pPr>
        <w:pStyle w:val="BodyText"/>
        <w:spacing w:before="1"/>
        <w:rPr>
          <w:b/>
          <w:sz w:val="23"/>
        </w:rPr>
      </w:pPr>
    </w:p>
    <w:p w:rsidR="00DE337E" w14:paraId="4B6C3556" w14:textId="77777777">
      <w:pPr>
        <w:pStyle w:val="BodyText"/>
        <w:spacing w:before="1"/>
        <w:ind w:left="1100" w:right="1210"/>
      </w:pPr>
      <w:r>
        <w:t>Report the number</w:t>
      </w:r>
      <w:r>
        <w:rPr>
          <w:spacing w:val="-1"/>
        </w:rPr>
        <w:t xml:space="preserve"> </w:t>
      </w:r>
      <w:r>
        <w:t>of cases open on the last day</w:t>
      </w:r>
      <w:r>
        <w:rPr>
          <w:spacing w:val="-5"/>
        </w:rPr>
        <w:t xml:space="preserve"> </w:t>
      </w:r>
      <w:r>
        <w:t>of the fiscal year</w:t>
      </w:r>
      <w:r>
        <w:rPr>
          <w:spacing w:val="-7"/>
        </w:rPr>
        <w:t xml:space="preserve"> </w:t>
      </w:r>
      <w:r>
        <w:t>received from another state. Report</w:t>
      </w:r>
      <w:r>
        <w:rPr>
          <w:spacing w:val="-8"/>
        </w:rPr>
        <w:t xml:space="preserve"> </w:t>
      </w:r>
      <w:r>
        <w:t>a</w:t>
      </w:r>
      <w:r>
        <w:rPr>
          <w:spacing w:val="-10"/>
        </w:rPr>
        <w:t xml:space="preserve"> </w:t>
      </w:r>
      <w:r>
        <w:t>case</w:t>
      </w:r>
      <w:r>
        <w:rPr>
          <w:spacing w:val="-5"/>
        </w:rPr>
        <w:t xml:space="preserve"> </w:t>
      </w:r>
      <w:r>
        <w:t>only</w:t>
      </w:r>
      <w:r>
        <w:rPr>
          <w:spacing w:val="-15"/>
        </w:rPr>
        <w:t xml:space="preserve"> </w:t>
      </w:r>
      <w:r>
        <w:t>once</w:t>
      </w:r>
      <w:r>
        <w:rPr>
          <w:spacing w:val="-4"/>
        </w:rPr>
        <w:t xml:space="preserve"> </w:t>
      </w:r>
      <w:r>
        <w:t>(on</w:t>
      </w:r>
      <w:r>
        <w:rPr>
          <w:spacing w:val="-5"/>
        </w:rPr>
        <w:t xml:space="preserve"> </w:t>
      </w:r>
      <w:r>
        <w:t>this</w:t>
      </w:r>
      <w:r>
        <w:rPr>
          <w:spacing w:val="-4"/>
        </w:rPr>
        <w:t xml:space="preserve"> </w:t>
      </w:r>
      <w:r>
        <w:t>line),</w:t>
      </w:r>
      <w:r>
        <w:rPr>
          <w:spacing w:val="-5"/>
        </w:rPr>
        <w:t xml:space="preserve"> </w:t>
      </w:r>
      <w:r>
        <w:t>even</w:t>
      </w:r>
      <w:r>
        <w:rPr>
          <w:spacing w:val="-7"/>
        </w:rPr>
        <w:t xml:space="preserve"> </w:t>
      </w:r>
      <w:r>
        <w:t>if</w:t>
      </w:r>
      <w:r>
        <w:rPr>
          <w:spacing w:val="-5"/>
        </w:rPr>
        <w:t xml:space="preserve"> </w:t>
      </w:r>
      <w:r>
        <w:t>the</w:t>
      </w:r>
      <w:r>
        <w:rPr>
          <w:spacing w:val="-5"/>
        </w:rPr>
        <w:t xml:space="preserve"> </w:t>
      </w:r>
      <w:r>
        <w:t>case</w:t>
      </w:r>
      <w:r>
        <w:rPr>
          <w:spacing w:val="-5"/>
        </w:rPr>
        <w:t xml:space="preserve"> </w:t>
      </w:r>
      <w:r>
        <w:t>was</w:t>
      </w:r>
      <w:r>
        <w:rPr>
          <w:spacing w:val="-2"/>
        </w:rPr>
        <w:t xml:space="preserve"> </w:t>
      </w:r>
      <w:r>
        <w:t>received</w:t>
      </w:r>
      <w:r>
        <w:rPr>
          <w:spacing w:val="-5"/>
        </w:rPr>
        <w:t xml:space="preserve"> </w:t>
      </w:r>
      <w:r>
        <w:t>from</w:t>
      </w:r>
      <w:r>
        <w:rPr>
          <w:spacing w:val="-6"/>
        </w:rPr>
        <w:t xml:space="preserve"> </w:t>
      </w:r>
      <w:r>
        <w:t>both</w:t>
      </w:r>
      <w:r>
        <w:rPr>
          <w:spacing w:val="-5"/>
        </w:rPr>
        <w:t xml:space="preserve"> </w:t>
      </w:r>
      <w:r>
        <w:t>a</w:t>
      </w:r>
      <w:r>
        <w:rPr>
          <w:spacing w:val="-5"/>
        </w:rPr>
        <w:t xml:space="preserve"> </w:t>
      </w:r>
      <w:r>
        <w:t>state</w:t>
      </w:r>
      <w:r>
        <w:rPr>
          <w:spacing w:val="-5"/>
        </w:rPr>
        <w:t xml:space="preserve"> </w:t>
      </w:r>
      <w:r>
        <w:t>and</w:t>
      </w:r>
      <w:r>
        <w:rPr>
          <w:spacing w:val="-5"/>
        </w:rPr>
        <w:t xml:space="preserve"> </w:t>
      </w:r>
      <w:r>
        <w:t>a</w:t>
      </w:r>
      <w:r>
        <w:rPr>
          <w:spacing w:val="-10"/>
        </w:rPr>
        <w:t xml:space="preserve"> </w:t>
      </w:r>
      <w:r>
        <w:t>tribe or country. Do not include cases only</w:t>
      </w:r>
      <w:r>
        <w:rPr>
          <w:spacing w:val="-8"/>
        </w:rPr>
        <w:t xml:space="preserve"> </w:t>
      </w:r>
      <w:r>
        <w:t>received</w:t>
      </w:r>
      <w:r>
        <w:rPr>
          <w:spacing w:val="-1"/>
        </w:rPr>
        <w:t xml:space="preserve"> </w:t>
      </w:r>
      <w:r>
        <w:t>from a tribe or a</w:t>
      </w:r>
      <w:r>
        <w:rPr>
          <w:spacing w:val="-3"/>
        </w:rPr>
        <w:t xml:space="preserve"> </w:t>
      </w:r>
      <w:r>
        <w:t>foreign country</w:t>
      </w:r>
      <w:r>
        <w:rPr>
          <w:spacing w:val="34"/>
        </w:rPr>
        <w:t xml:space="preserve"> </w:t>
      </w:r>
      <w:r>
        <w:t>since</w:t>
      </w:r>
      <w:r>
        <w:rPr>
          <w:spacing w:val="-1"/>
        </w:rPr>
        <w:t xml:space="preserve"> </w:t>
      </w:r>
      <w:r>
        <w:t>these</w:t>
      </w:r>
      <w:r>
        <w:rPr>
          <w:spacing w:val="-2"/>
        </w:rPr>
        <w:t xml:space="preserve"> </w:t>
      </w:r>
      <w:r>
        <w:t>are not interstate cases. These cases are a subset of and must be counted on Line 1.</w:t>
      </w:r>
    </w:p>
    <w:p w:rsidR="00DE337E" w14:paraId="1146EFD9" w14:textId="77777777">
      <w:pPr>
        <w:pStyle w:val="BodyText"/>
        <w:spacing w:before="9"/>
      </w:pPr>
    </w:p>
    <w:p w:rsidR="00DE337E" w14:paraId="696C15DF" w14:textId="77777777">
      <w:pPr>
        <w:pStyle w:val="Heading2"/>
        <w:ind w:left="1100"/>
      </w:pPr>
      <w:r>
        <w:t>Line</w:t>
      </w:r>
      <w:r>
        <w:rPr>
          <w:spacing w:val="-8"/>
        </w:rPr>
        <w:t xml:space="preserve"> </w:t>
      </w:r>
      <w:r>
        <w:t>1c</w:t>
      </w:r>
      <w:r>
        <w:rPr>
          <w:spacing w:val="-11"/>
        </w:rPr>
        <w:t xml:space="preserve"> </w:t>
      </w:r>
      <w:r>
        <w:t>–</w:t>
      </w:r>
      <w:r>
        <w:rPr>
          <w:spacing w:val="-7"/>
        </w:rPr>
        <w:t xml:space="preserve"> </w:t>
      </w:r>
      <w:r>
        <w:t>Medicaid-Only</w:t>
      </w:r>
      <w:r>
        <w:rPr>
          <w:spacing w:val="-9"/>
        </w:rPr>
        <w:t xml:space="preserve"> </w:t>
      </w:r>
      <w:r>
        <w:t>IV-D</w:t>
      </w:r>
      <w:r>
        <w:rPr>
          <w:spacing w:val="-10"/>
        </w:rPr>
        <w:t xml:space="preserve"> </w:t>
      </w:r>
      <w:r>
        <w:t>Cases</w:t>
      </w:r>
      <w:r>
        <w:rPr>
          <w:spacing w:val="-7"/>
        </w:rPr>
        <w:t xml:space="preserve"> </w:t>
      </w:r>
      <w:r>
        <w:t>Open</w:t>
      </w:r>
      <w:r>
        <w:rPr>
          <w:spacing w:val="-6"/>
        </w:rPr>
        <w:t xml:space="preserve"> </w:t>
      </w:r>
      <w:r>
        <w:t>at</w:t>
      </w:r>
      <w:r>
        <w:rPr>
          <w:spacing w:val="-8"/>
        </w:rPr>
        <w:t xml:space="preserve"> </w:t>
      </w:r>
      <w:r>
        <w:t>the</w:t>
      </w:r>
      <w:r>
        <w:rPr>
          <w:spacing w:val="-10"/>
        </w:rPr>
        <w:t xml:space="preserve"> </w:t>
      </w:r>
      <w:r>
        <w:t>End</w:t>
      </w:r>
      <w:r>
        <w:rPr>
          <w:spacing w:val="-7"/>
        </w:rPr>
        <w:t xml:space="preserve"> </w:t>
      </w:r>
      <w:r>
        <w:t>of</w:t>
      </w:r>
      <w:r>
        <w:rPr>
          <w:spacing w:val="-10"/>
        </w:rPr>
        <w:t xml:space="preserve"> </w:t>
      </w:r>
      <w:r>
        <w:t>the</w:t>
      </w:r>
      <w:r>
        <w:rPr>
          <w:spacing w:val="-8"/>
        </w:rPr>
        <w:t xml:space="preserve"> </w:t>
      </w:r>
      <w:r>
        <w:t>Fiscal</w:t>
      </w:r>
      <w:r>
        <w:rPr>
          <w:spacing w:val="-7"/>
        </w:rPr>
        <w:t xml:space="preserve"> </w:t>
      </w:r>
      <w:r>
        <w:rPr>
          <w:spacing w:val="-4"/>
        </w:rPr>
        <w:t>Year</w:t>
      </w:r>
    </w:p>
    <w:p w:rsidR="00DE337E" w14:paraId="728FF522" w14:textId="77777777">
      <w:pPr>
        <w:pStyle w:val="BodyText"/>
        <w:spacing w:before="5"/>
        <w:rPr>
          <w:b/>
          <w:sz w:val="23"/>
        </w:rPr>
      </w:pPr>
    </w:p>
    <w:p w:rsidR="00DE337E" w14:paraId="17BC137D" w14:textId="77777777">
      <w:pPr>
        <w:pStyle w:val="BodyText"/>
        <w:ind w:left="1100" w:right="960"/>
      </w:pPr>
      <w:r>
        <w:t>Report</w:t>
      </w:r>
      <w:r>
        <w:rPr>
          <w:spacing w:val="-10"/>
        </w:rPr>
        <w:t xml:space="preserve"> </w:t>
      </w:r>
      <w:r>
        <w:t>the</w:t>
      </w:r>
      <w:r>
        <w:rPr>
          <w:spacing w:val="-6"/>
        </w:rPr>
        <w:t xml:space="preserve"> </w:t>
      </w:r>
      <w:r>
        <w:t>number</w:t>
      </w:r>
      <w:r>
        <w:rPr>
          <w:spacing w:val="-11"/>
        </w:rPr>
        <w:t xml:space="preserve"> </w:t>
      </w:r>
      <w:r>
        <w:t>of</w:t>
      </w:r>
      <w:r>
        <w:rPr>
          <w:spacing w:val="-5"/>
        </w:rPr>
        <w:t xml:space="preserve"> </w:t>
      </w:r>
      <w:r>
        <w:t>Medicaid-Only</w:t>
      </w:r>
      <w:r>
        <w:rPr>
          <w:spacing w:val="-10"/>
        </w:rPr>
        <w:t xml:space="preserve"> </w:t>
      </w:r>
      <w:r>
        <w:t>IV-D</w:t>
      </w:r>
      <w:r>
        <w:rPr>
          <w:spacing w:val="-8"/>
        </w:rPr>
        <w:t xml:space="preserve"> </w:t>
      </w:r>
      <w:r>
        <w:t>cases</w:t>
      </w:r>
      <w:r>
        <w:rPr>
          <w:spacing w:val="-4"/>
        </w:rPr>
        <w:t xml:space="preserve"> </w:t>
      </w:r>
      <w:r>
        <w:t>open</w:t>
      </w:r>
      <w:r>
        <w:rPr>
          <w:spacing w:val="-5"/>
        </w:rPr>
        <w:t xml:space="preserve"> </w:t>
      </w:r>
      <w:r>
        <w:t>on</w:t>
      </w:r>
      <w:r>
        <w:rPr>
          <w:spacing w:val="-5"/>
        </w:rPr>
        <w:t xml:space="preserve"> </w:t>
      </w:r>
      <w:r>
        <w:t>the</w:t>
      </w:r>
      <w:r>
        <w:rPr>
          <w:spacing w:val="-8"/>
        </w:rPr>
        <w:t xml:space="preserve"> </w:t>
      </w:r>
      <w:r>
        <w:t>last</w:t>
      </w:r>
      <w:r>
        <w:rPr>
          <w:spacing w:val="-5"/>
        </w:rPr>
        <w:t xml:space="preserve"> </w:t>
      </w:r>
      <w:r>
        <w:t>day</w:t>
      </w:r>
      <w:r>
        <w:rPr>
          <w:spacing w:val="-15"/>
        </w:rPr>
        <w:t xml:space="preserve"> </w:t>
      </w:r>
      <w:r>
        <w:t>of</w:t>
      </w:r>
      <w:r>
        <w:rPr>
          <w:spacing w:val="-5"/>
        </w:rPr>
        <w:t xml:space="preserve"> </w:t>
      </w:r>
      <w:r>
        <w:t>the</w:t>
      </w:r>
      <w:r>
        <w:rPr>
          <w:spacing w:val="-7"/>
        </w:rPr>
        <w:t xml:space="preserve"> </w:t>
      </w:r>
      <w:r>
        <w:t>fiscal year.</w:t>
      </w:r>
      <w:r>
        <w:rPr>
          <w:spacing w:val="40"/>
        </w:rPr>
        <w:t xml:space="preserve"> </w:t>
      </w:r>
      <w:r>
        <w:t>Report these</w:t>
      </w:r>
      <w:r>
        <w:rPr>
          <w:spacing w:val="-1"/>
        </w:rPr>
        <w:t xml:space="preserve"> </w:t>
      </w:r>
      <w:r>
        <w:t>cases under column (d). These cases are a subset of and must be counted on Line 1.</w:t>
      </w:r>
    </w:p>
    <w:p w:rsidR="00DE337E" w14:paraId="254458E3" w14:textId="77777777">
      <w:pPr>
        <w:pStyle w:val="BodyText"/>
        <w:ind w:left="1100" w:right="1313"/>
      </w:pPr>
      <w:r>
        <w:t>IV-D</w:t>
      </w:r>
      <w:r>
        <w:rPr>
          <w:spacing w:val="-11"/>
        </w:rPr>
        <w:t xml:space="preserve"> </w:t>
      </w:r>
      <w:r>
        <w:t>cases</w:t>
      </w:r>
      <w:r>
        <w:rPr>
          <w:spacing w:val="-8"/>
        </w:rPr>
        <w:t xml:space="preserve"> </w:t>
      </w:r>
      <w:r>
        <w:t>that</w:t>
      </w:r>
      <w:r>
        <w:rPr>
          <w:spacing w:val="-8"/>
        </w:rPr>
        <w:t xml:space="preserve"> </w:t>
      </w:r>
      <w:r>
        <w:t>were</w:t>
      </w:r>
      <w:r>
        <w:rPr>
          <w:spacing w:val="-12"/>
        </w:rPr>
        <w:t xml:space="preserve"> </w:t>
      </w:r>
      <w:r>
        <w:t>previously</w:t>
      </w:r>
      <w:r>
        <w:rPr>
          <w:spacing w:val="-15"/>
        </w:rPr>
        <w:t xml:space="preserve"> </w:t>
      </w:r>
      <w:r>
        <w:t>on</w:t>
      </w:r>
      <w:r>
        <w:rPr>
          <w:spacing w:val="-7"/>
        </w:rPr>
        <w:t xml:space="preserve"> </w:t>
      </w:r>
      <w:r>
        <w:t>assistance</w:t>
      </w:r>
      <w:r>
        <w:rPr>
          <w:spacing w:val="-13"/>
        </w:rPr>
        <w:t xml:space="preserve"> </w:t>
      </w:r>
      <w:r>
        <w:t>and</w:t>
      </w:r>
      <w:r>
        <w:rPr>
          <w:spacing w:val="-10"/>
        </w:rPr>
        <w:t xml:space="preserve"> </w:t>
      </w:r>
      <w:r>
        <w:t>are</w:t>
      </w:r>
      <w:r>
        <w:rPr>
          <w:spacing w:val="-14"/>
        </w:rPr>
        <w:t xml:space="preserve"> </w:t>
      </w:r>
      <w:r>
        <w:t>now</w:t>
      </w:r>
      <w:r>
        <w:rPr>
          <w:spacing w:val="-9"/>
        </w:rPr>
        <w:t xml:space="preserve"> </w:t>
      </w:r>
      <w:r>
        <w:t>receiving</w:t>
      </w:r>
      <w:r>
        <w:rPr>
          <w:spacing w:val="-12"/>
        </w:rPr>
        <w:t xml:space="preserve"> </w:t>
      </w:r>
      <w:r>
        <w:t>Medicaid</w:t>
      </w:r>
      <w:r>
        <w:rPr>
          <w:spacing w:val="-8"/>
        </w:rPr>
        <w:t xml:space="preserve"> </w:t>
      </w:r>
      <w:r>
        <w:t>are</w:t>
      </w:r>
      <w:r>
        <w:rPr>
          <w:spacing w:val="-13"/>
        </w:rPr>
        <w:t xml:space="preserve"> </w:t>
      </w:r>
      <w:r>
        <w:t>considered former assistance cases and are not reported on this line.</w:t>
      </w:r>
    </w:p>
    <w:p w:rsidR="00DE337E" w14:paraId="4A12B1F7" w14:textId="77777777">
      <w:pPr>
        <w:pStyle w:val="BodyText"/>
      </w:pPr>
    </w:p>
    <w:p w:rsidR="00DE337E" w14:paraId="4A421EBB" w14:textId="77777777">
      <w:pPr>
        <w:ind w:left="1100" w:right="1108"/>
        <w:rPr>
          <w:i/>
          <w:sz w:val="24"/>
        </w:rPr>
      </w:pPr>
      <w:r>
        <w:rPr>
          <w:i/>
          <w:sz w:val="24"/>
        </w:rPr>
        <w:t>Note:</w:t>
      </w:r>
      <w:r>
        <w:rPr>
          <w:i/>
          <w:spacing w:val="-12"/>
          <w:sz w:val="24"/>
        </w:rPr>
        <w:t xml:space="preserve"> </w:t>
      </w:r>
      <w:r>
        <w:rPr>
          <w:i/>
          <w:sz w:val="24"/>
        </w:rPr>
        <w:t>If</w:t>
      </w:r>
      <w:r>
        <w:rPr>
          <w:i/>
          <w:spacing w:val="-7"/>
          <w:sz w:val="24"/>
        </w:rPr>
        <w:t xml:space="preserve"> </w:t>
      </w:r>
      <w:r>
        <w:rPr>
          <w:i/>
          <w:sz w:val="24"/>
        </w:rPr>
        <w:t>a</w:t>
      </w:r>
      <w:r>
        <w:rPr>
          <w:i/>
          <w:spacing w:val="-7"/>
          <w:sz w:val="24"/>
        </w:rPr>
        <w:t xml:space="preserve"> </w:t>
      </w:r>
      <w:r>
        <w:rPr>
          <w:i/>
          <w:sz w:val="24"/>
        </w:rPr>
        <w:t>parent</w:t>
      </w:r>
      <w:r>
        <w:rPr>
          <w:i/>
          <w:spacing w:val="-7"/>
          <w:sz w:val="24"/>
        </w:rPr>
        <w:t xml:space="preserve"> </w:t>
      </w:r>
      <w:r>
        <w:rPr>
          <w:i/>
          <w:sz w:val="24"/>
        </w:rPr>
        <w:t>in</w:t>
      </w:r>
      <w:r>
        <w:rPr>
          <w:i/>
          <w:spacing w:val="-7"/>
          <w:sz w:val="24"/>
        </w:rPr>
        <w:t xml:space="preserve"> </w:t>
      </w:r>
      <w:r>
        <w:rPr>
          <w:i/>
          <w:sz w:val="24"/>
        </w:rPr>
        <w:t>a</w:t>
      </w:r>
      <w:r>
        <w:rPr>
          <w:i/>
          <w:spacing w:val="-7"/>
          <w:sz w:val="24"/>
        </w:rPr>
        <w:t xml:space="preserve"> </w:t>
      </w:r>
      <w:r>
        <w:rPr>
          <w:i/>
          <w:sz w:val="24"/>
        </w:rPr>
        <w:t>Medicaid-Only</w:t>
      </w:r>
      <w:r>
        <w:rPr>
          <w:i/>
          <w:spacing w:val="-7"/>
          <w:sz w:val="24"/>
        </w:rPr>
        <w:t xml:space="preserve"> </w:t>
      </w:r>
      <w:r>
        <w:rPr>
          <w:i/>
          <w:sz w:val="24"/>
        </w:rPr>
        <w:t>IV-D</w:t>
      </w:r>
      <w:r>
        <w:rPr>
          <w:i/>
          <w:spacing w:val="-9"/>
          <w:sz w:val="24"/>
        </w:rPr>
        <w:t xml:space="preserve"> </w:t>
      </w:r>
      <w:r>
        <w:rPr>
          <w:i/>
          <w:sz w:val="24"/>
        </w:rPr>
        <w:t>case</w:t>
      </w:r>
      <w:r>
        <w:rPr>
          <w:i/>
          <w:spacing w:val="-10"/>
          <w:sz w:val="24"/>
        </w:rPr>
        <w:t xml:space="preserve"> </w:t>
      </w:r>
      <w:r>
        <w:rPr>
          <w:i/>
          <w:sz w:val="24"/>
        </w:rPr>
        <w:t>declines</w:t>
      </w:r>
      <w:r>
        <w:rPr>
          <w:i/>
          <w:spacing w:val="-8"/>
          <w:sz w:val="24"/>
        </w:rPr>
        <w:t xml:space="preserve"> </w:t>
      </w:r>
      <w:r>
        <w:rPr>
          <w:i/>
          <w:sz w:val="24"/>
        </w:rPr>
        <w:t>full</w:t>
      </w:r>
      <w:r>
        <w:rPr>
          <w:i/>
          <w:spacing w:val="-7"/>
          <w:sz w:val="24"/>
        </w:rPr>
        <w:t xml:space="preserve"> </w:t>
      </w:r>
      <w:r>
        <w:rPr>
          <w:i/>
          <w:sz w:val="24"/>
        </w:rPr>
        <w:t>child</w:t>
      </w:r>
      <w:r>
        <w:rPr>
          <w:i/>
          <w:spacing w:val="-7"/>
          <w:sz w:val="24"/>
        </w:rPr>
        <w:t xml:space="preserve"> </w:t>
      </w:r>
      <w:r>
        <w:rPr>
          <w:i/>
          <w:sz w:val="24"/>
        </w:rPr>
        <w:t>support</w:t>
      </w:r>
      <w:r>
        <w:rPr>
          <w:i/>
          <w:spacing w:val="-8"/>
          <w:sz w:val="24"/>
        </w:rPr>
        <w:t xml:space="preserve"> </w:t>
      </w:r>
      <w:r>
        <w:rPr>
          <w:i/>
          <w:sz w:val="24"/>
        </w:rPr>
        <w:t>services,</w:t>
      </w:r>
      <w:r>
        <w:rPr>
          <w:i/>
          <w:spacing w:val="-7"/>
          <w:sz w:val="24"/>
        </w:rPr>
        <w:t xml:space="preserve"> </w:t>
      </w:r>
      <w:r>
        <w:rPr>
          <w:i/>
          <w:sz w:val="24"/>
        </w:rPr>
        <w:t>the</w:t>
      </w:r>
      <w:r>
        <w:rPr>
          <w:i/>
          <w:spacing w:val="-7"/>
          <w:sz w:val="24"/>
        </w:rPr>
        <w:t xml:space="preserve"> </w:t>
      </w:r>
      <w:r>
        <w:rPr>
          <w:i/>
          <w:sz w:val="24"/>
        </w:rPr>
        <w:t>case</w:t>
      </w:r>
      <w:r>
        <w:rPr>
          <w:i/>
          <w:spacing w:val="-10"/>
          <w:sz w:val="24"/>
        </w:rPr>
        <w:t xml:space="preserve"> </w:t>
      </w:r>
      <w:r>
        <w:rPr>
          <w:i/>
          <w:sz w:val="24"/>
        </w:rPr>
        <w:t>must be reported on Line 1, and on Line 2 only if the case has an order.</w:t>
      </w:r>
      <w:r>
        <w:rPr>
          <w:i/>
          <w:spacing w:val="40"/>
          <w:sz w:val="24"/>
        </w:rPr>
        <w:t xml:space="preserve"> </w:t>
      </w:r>
      <w:r>
        <w:rPr>
          <w:i/>
          <w:sz w:val="24"/>
        </w:rPr>
        <w:t>The collections due and received information must be reported on</w:t>
      </w:r>
      <w:r>
        <w:rPr>
          <w:i/>
          <w:spacing w:val="40"/>
          <w:sz w:val="24"/>
        </w:rPr>
        <w:t xml:space="preserve"> </w:t>
      </w:r>
      <w:r>
        <w:rPr>
          <w:i/>
          <w:sz w:val="24"/>
        </w:rPr>
        <w:t>financial</w:t>
      </w:r>
      <w:r>
        <w:rPr>
          <w:i/>
          <w:spacing w:val="-1"/>
          <w:sz w:val="24"/>
        </w:rPr>
        <w:t xml:space="preserve"> </w:t>
      </w:r>
      <w:r>
        <w:rPr>
          <w:i/>
          <w:sz w:val="24"/>
        </w:rPr>
        <w:t>lines, if</w:t>
      </w:r>
      <w:r>
        <w:rPr>
          <w:i/>
          <w:sz w:val="24"/>
        </w:rPr>
        <w:t xml:space="preserve"> the case</w:t>
      </w:r>
      <w:r>
        <w:rPr>
          <w:i/>
          <w:spacing w:val="-5"/>
          <w:sz w:val="24"/>
        </w:rPr>
        <w:t xml:space="preserve"> </w:t>
      </w:r>
      <w:r>
        <w:rPr>
          <w:i/>
          <w:sz w:val="24"/>
        </w:rPr>
        <w:t>has a cash medical</w:t>
      </w:r>
      <w:r>
        <w:rPr>
          <w:i/>
          <w:spacing w:val="-1"/>
          <w:sz w:val="24"/>
        </w:rPr>
        <w:t xml:space="preserve"> </w:t>
      </w:r>
      <w:r>
        <w:rPr>
          <w:i/>
          <w:sz w:val="24"/>
        </w:rPr>
        <w:t>support or other cash collection.</w:t>
      </w:r>
    </w:p>
    <w:p w:rsidR="00DE337E" w14:paraId="65A1C924" w14:textId="77777777">
      <w:pPr>
        <w:pStyle w:val="BodyText"/>
        <w:spacing w:before="7"/>
        <w:rPr>
          <w:i/>
          <w:sz w:val="28"/>
        </w:rPr>
      </w:pPr>
    </w:p>
    <w:p w:rsidR="00DE337E" w14:paraId="0AAE68C9" w14:textId="77777777">
      <w:pPr>
        <w:ind w:left="1100" w:right="1108"/>
        <w:rPr>
          <w:i/>
          <w:sz w:val="24"/>
        </w:rPr>
      </w:pPr>
      <w:r>
        <w:rPr>
          <w:i/>
          <w:sz w:val="24"/>
        </w:rPr>
        <w:t>For example, if a state has a Medicaid-Only IV-D</w:t>
      </w:r>
      <w:r>
        <w:rPr>
          <w:i/>
          <w:spacing w:val="-3"/>
          <w:sz w:val="24"/>
        </w:rPr>
        <w:t xml:space="preserve"> </w:t>
      </w:r>
      <w:r>
        <w:rPr>
          <w:i/>
          <w:sz w:val="24"/>
        </w:rPr>
        <w:t>case with an order for $100 a month to be paid</w:t>
      </w:r>
      <w:r>
        <w:rPr>
          <w:i/>
          <w:spacing w:val="-6"/>
          <w:sz w:val="24"/>
        </w:rPr>
        <w:t xml:space="preserve"> </w:t>
      </w:r>
      <w:r>
        <w:rPr>
          <w:i/>
          <w:sz w:val="24"/>
        </w:rPr>
        <w:t>to</w:t>
      </w:r>
      <w:r>
        <w:rPr>
          <w:i/>
          <w:spacing w:val="-6"/>
          <w:sz w:val="24"/>
        </w:rPr>
        <w:t xml:space="preserve"> </w:t>
      </w:r>
      <w:r>
        <w:rPr>
          <w:i/>
          <w:sz w:val="24"/>
        </w:rPr>
        <w:t>the</w:t>
      </w:r>
      <w:r>
        <w:rPr>
          <w:i/>
          <w:spacing w:val="-7"/>
          <w:sz w:val="24"/>
        </w:rPr>
        <w:t xml:space="preserve"> </w:t>
      </w:r>
      <w:r>
        <w:rPr>
          <w:i/>
          <w:sz w:val="24"/>
        </w:rPr>
        <w:t>custodial</w:t>
      </w:r>
      <w:r>
        <w:rPr>
          <w:i/>
          <w:spacing w:val="-8"/>
          <w:sz w:val="24"/>
        </w:rPr>
        <w:t xml:space="preserve"> </w:t>
      </w:r>
      <w:r>
        <w:rPr>
          <w:i/>
          <w:sz w:val="24"/>
        </w:rPr>
        <w:t>parent</w:t>
      </w:r>
      <w:r>
        <w:rPr>
          <w:i/>
          <w:spacing w:val="-8"/>
          <w:sz w:val="24"/>
        </w:rPr>
        <w:t xml:space="preserve"> </w:t>
      </w:r>
      <w:r>
        <w:rPr>
          <w:i/>
          <w:sz w:val="24"/>
        </w:rPr>
        <w:t>(CP)</w:t>
      </w:r>
      <w:r>
        <w:rPr>
          <w:i/>
          <w:spacing w:val="-12"/>
          <w:sz w:val="24"/>
        </w:rPr>
        <w:t xml:space="preserve"> </w:t>
      </w:r>
      <w:r>
        <w:rPr>
          <w:i/>
          <w:sz w:val="24"/>
        </w:rPr>
        <w:t>toward</w:t>
      </w:r>
      <w:r>
        <w:rPr>
          <w:i/>
          <w:spacing w:val="-6"/>
          <w:sz w:val="24"/>
        </w:rPr>
        <w:t xml:space="preserve"> </w:t>
      </w:r>
      <w:r>
        <w:rPr>
          <w:i/>
          <w:sz w:val="24"/>
        </w:rPr>
        <w:t>a</w:t>
      </w:r>
      <w:r>
        <w:rPr>
          <w:i/>
          <w:spacing w:val="-6"/>
          <w:sz w:val="24"/>
        </w:rPr>
        <w:t xml:space="preserve"> </w:t>
      </w:r>
      <w:r>
        <w:rPr>
          <w:i/>
          <w:sz w:val="24"/>
        </w:rPr>
        <w:t>child’s</w:t>
      </w:r>
      <w:r>
        <w:rPr>
          <w:i/>
          <w:spacing w:val="-11"/>
          <w:sz w:val="24"/>
        </w:rPr>
        <w:t xml:space="preserve"> </w:t>
      </w:r>
      <w:r>
        <w:rPr>
          <w:i/>
          <w:sz w:val="24"/>
        </w:rPr>
        <w:t>health</w:t>
      </w:r>
      <w:r>
        <w:rPr>
          <w:i/>
          <w:spacing w:val="-6"/>
          <w:sz w:val="24"/>
        </w:rPr>
        <w:t xml:space="preserve"> </w:t>
      </w:r>
      <w:r>
        <w:rPr>
          <w:i/>
          <w:sz w:val="24"/>
        </w:rPr>
        <w:t>insurance</w:t>
      </w:r>
      <w:r>
        <w:rPr>
          <w:i/>
          <w:spacing w:val="-7"/>
          <w:sz w:val="24"/>
        </w:rPr>
        <w:t xml:space="preserve"> </w:t>
      </w:r>
      <w:r>
        <w:rPr>
          <w:i/>
          <w:sz w:val="24"/>
        </w:rPr>
        <w:t>and</w:t>
      </w:r>
      <w:r>
        <w:rPr>
          <w:i/>
          <w:spacing w:val="-6"/>
          <w:sz w:val="24"/>
        </w:rPr>
        <w:t xml:space="preserve"> </w:t>
      </w:r>
      <w:r>
        <w:rPr>
          <w:i/>
          <w:sz w:val="24"/>
        </w:rPr>
        <w:t>the</w:t>
      </w:r>
      <w:r>
        <w:rPr>
          <w:i/>
          <w:spacing w:val="-12"/>
          <w:sz w:val="24"/>
        </w:rPr>
        <w:t xml:space="preserve"> </w:t>
      </w:r>
      <w:r>
        <w:rPr>
          <w:i/>
          <w:sz w:val="24"/>
        </w:rPr>
        <w:t>state</w:t>
      </w:r>
      <w:r>
        <w:rPr>
          <w:i/>
          <w:spacing w:val="-7"/>
          <w:sz w:val="24"/>
        </w:rPr>
        <w:t xml:space="preserve"> </w:t>
      </w:r>
      <w:r>
        <w:rPr>
          <w:i/>
          <w:sz w:val="24"/>
        </w:rPr>
        <w:t>receives</w:t>
      </w:r>
      <w:r>
        <w:rPr>
          <w:i/>
          <w:spacing w:val="-8"/>
          <w:sz w:val="24"/>
        </w:rPr>
        <w:t xml:space="preserve"> </w:t>
      </w:r>
      <w:r>
        <w:rPr>
          <w:i/>
          <w:sz w:val="24"/>
        </w:rPr>
        <w:t>the</w:t>
      </w:r>
      <w:r>
        <w:rPr>
          <w:i/>
          <w:spacing w:val="-6"/>
          <w:sz w:val="24"/>
        </w:rPr>
        <w:t xml:space="preserve"> </w:t>
      </w:r>
      <w:r>
        <w:rPr>
          <w:i/>
          <w:sz w:val="24"/>
        </w:rPr>
        <w:t>full payment</w:t>
      </w:r>
      <w:r>
        <w:rPr>
          <w:i/>
          <w:spacing w:val="-7"/>
          <w:sz w:val="24"/>
        </w:rPr>
        <w:t xml:space="preserve"> </w:t>
      </w:r>
      <w:r>
        <w:rPr>
          <w:i/>
          <w:sz w:val="24"/>
        </w:rPr>
        <w:t>from</w:t>
      </w:r>
      <w:r>
        <w:rPr>
          <w:i/>
          <w:spacing w:val="-7"/>
          <w:sz w:val="24"/>
        </w:rPr>
        <w:t xml:space="preserve"> </w:t>
      </w:r>
      <w:r>
        <w:rPr>
          <w:i/>
          <w:sz w:val="24"/>
        </w:rPr>
        <w:t>the</w:t>
      </w:r>
      <w:r>
        <w:rPr>
          <w:i/>
          <w:spacing w:val="-10"/>
          <w:sz w:val="24"/>
        </w:rPr>
        <w:t xml:space="preserve"> </w:t>
      </w:r>
      <w:r>
        <w:rPr>
          <w:i/>
          <w:sz w:val="24"/>
        </w:rPr>
        <w:t>noncustodial</w:t>
      </w:r>
      <w:r>
        <w:rPr>
          <w:i/>
          <w:spacing w:val="-6"/>
          <w:sz w:val="24"/>
        </w:rPr>
        <w:t xml:space="preserve"> </w:t>
      </w:r>
      <w:r>
        <w:rPr>
          <w:i/>
          <w:sz w:val="24"/>
        </w:rPr>
        <w:t>parent</w:t>
      </w:r>
      <w:r>
        <w:rPr>
          <w:i/>
          <w:spacing w:val="-8"/>
          <w:sz w:val="24"/>
        </w:rPr>
        <w:t xml:space="preserve"> </w:t>
      </w:r>
      <w:r>
        <w:rPr>
          <w:i/>
          <w:sz w:val="24"/>
        </w:rPr>
        <w:t>(NCP),</w:t>
      </w:r>
      <w:r>
        <w:rPr>
          <w:i/>
          <w:spacing w:val="-9"/>
          <w:sz w:val="24"/>
        </w:rPr>
        <w:t xml:space="preserve"> </w:t>
      </w:r>
      <w:r>
        <w:rPr>
          <w:i/>
          <w:sz w:val="24"/>
        </w:rPr>
        <w:t>that</w:t>
      </w:r>
      <w:r>
        <w:rPr>
          <w:i/>
          <w:spacing w:val="-7"/>
          <w:sz w:val="24"/>
        </w:rPr>
        <w:t xml:space="preserve"> </w:t>
      </w:r>
      <w:r>
        <w:rPr>
          <w:i/>
          <w:sz w:val="24"/>
        </w:rPr>
        <w:t>case</w:t>
      </w:r>
      <w:r>
        <w:rPr>
          <w:i/>
          <w:spacing w:val="-7"/>
          <w:sz w:val="24"/>
        </w:rPr>
        <w:t xml:space="preserve"> </w:t>
      </w:r>
      <w:r>
        <w:rPr>
          <w:i/>
          <w:sz w:val="24"/>
        </w:rPr>
        <w:t>and</w:t>
      </w:r>
      <w:r>
        <w:rPr>
          <w:i/>
          <w:spacing w:val="-7"/>
          <w:sz w:val="24"/>
        </w:rPr>
        <w:t xml:space="preserve"> </w:t>
      </w:r>
      <w:r>
        <w:rPr>
          <w:i/>
          <w:sz w:val="24"/>
        </w:rPr>
        <w:t>collection</w:t>
      </w:r>
      <w:r>
        <w:rPr>
          <w:i/>
          <w:spacing w:val="-9"/>
          <w:sz w:val="24"/>
        </w:rPr>
        <w:t xml:space="preserve"> </w:t>
      </w:r>
      <w:r>
        <w:rPr>
          <w:i/>
          <w:sz w:val="24"/>
        </w:rPr>
        <w:t>must</w:t>
      </w:r>
      <w:r>
        <w:rPr>
          <w:i/>
          <w:spacing w:val="-5"/>
          <w:sz w:val="24"/>
        </w:rPr>
        <w:t xml:space="preserve"> </w:t>
      </w:r>
      <w:r>
        <w:rPr>
          <w:i/>
          <w:sz w:val="24"/>
        </w:rPr>
        <w:t>be</w:t>
      </w:r>
      <w:r>
        <w:rPr>
          <w:i/>
          <w:spacing w:val="-7"/>
          <w:sz w:val="24"/>
        </w:rPr>
        <w:t xml:space="preserve"> </w:t>
      </w:r>
      <w:r>
        <w:rPr>
          <w:i/>
          <w:sz w:val="24"/>
        </w:rPr>
        <w:t>reported</w:t>
      </w:r>
      <w:r>
        <w:rPr>
          <w:i/>
          <w:spacing w:val="-7"/>
          <w:sz w:val="24"/>
        </w:rPr>
        <w:t xml:space="preserve"> </w:t>
      </w:r>
      <w:r>
        <w:rPr>
          <w:i/>
          <w:sz w:val="24"/>
        </w:rPr>
        <w:t>on</w:t>
      </w:r>
      <w:r>
        <w:rPr>
          <w:i/>
          <w:spacing w:val="-9"/>
          <w:sz w:val="24"/>
        </w:rPr>
        <w:t xml:space="preserve"> </w:t>
      </w:r>
      <w:r>
        <w:rPr>
          <w:i/>
          <w:sz w:val="24"/>
        </w:rPr>
        <w:t>Lines 1, 2, 24, and 25.</w:t>
      </w:r>
    </w:p>
    <w:p w:rsidR="00DE337E" w14:paraId="5FF6A06A" w14:textId="77777777">
      <w:pPr>
        <w:pStyle w:val="BodyText"/>
        <w:spacing w:before="10"/>
        <w:rPr>
          <w:i/>
        </w:rPr>
      </w:pPr>
    </w:p>
    <w:p w:rsidR="00DE337E" w14:paraId="1374E198" w14:textId="77777777">
      <w:pPr>
        <w:pStyle w:val="Heading2"/>
        <w:ind w:left="1100" w:right="1313"/>
      </w:pPr>
      <w:r>
        <w:t>Line</w:t>
      </w:r>
      <w:r>
        <w:rPr>
          <w:spacing w:val="-7"/>
        </w:rPr>
        <w:t xml:space="preserve"> </w:t>
      </w:r>
      <w:r>
        <w:t>1d</w:t>
      </w:r>
      <w:r>
        <w:rPr>
          <w:spacing w:val="-6"/>
        </w:rPr>
        <w:t xml:space="preserve"> </w:t>
      </w:r>
      <w:r>
        <w:t>–</w:t>
      </w:r>
      <w:r>
        <w:rPr>
          <w:spacing w:val="-10"/>
        </w:rPr>
        <w:t xml:space="preserve"> </w:t>
      </w:r>
      <w:r>
        <w:t>State-Tribal</w:t>
      </w:r>
      <w:r>
        <w:rPr>
          <w:spacing w:val="-10"/>
        </w:rPr>
        <w:t xml:space="preserve"> </w:t>
      </w:r>
      <w:r>
        <w:t>IV-D</w:t>
      </w:r>
      <w:r>
        <w:rPr>
          <w:spacing w:val="-6"/>
        </w:rPr>
        <w:t xml:space="preserve"> </w:t>
      </w:r>
      <w:r>
        <w:t>Cases</w:t>
      </w:r>
      <w:r>
        <w:rPr>
          <w:spacing w:val="-9"/>
        </w:rPr>
        <w:t xml:space="preserve"> </w:t>
      </w:r>
      <w:r>
        <w:t>Initiated</w:t>
      </w:r>
      <w:r>
        <w:rPr>
          <w:spacing w:val="-5"/>
        </w:rPr>
        <w:t xml:space="preserve"> </w:t>
      </w:r>
      <w:r>
        <w:t>in</w:t>
      </w:r>
      <w:r>
        <w:rPr>
          <w:spacing w:val="-10"/>
        </w:rPr>
        <w:t xml:space="preserve"> </w:t>
      </w:r>
      <w:r>
        <w:t>This</w:t>
      </w:r>
      <w:r>
        <w:rPr>
          <w:spacing w:val="-7"/>
        </w:rPr>
        <w:t xml:space="preserve"> </w:t>
      </w:r>
      <w:r>
        <w:t>State</w:t>
      </w:r>
      <w:r>
        <w:rPr>
          <w:spacing w:val="-13"/>
        </w:rPr>
        <w:t xml:space="preserve"> </w:t>
      </w:r>
      <w:r>
        <w:t>Open</w:t>
      </w:r>
      <w:r>
        <w:rPr>
          <w:spacing w:val="-6"/>
        </w:rPr>
        <w:t xml:space="preserve"> </w:t>
      </w:r>
      <w:r>
        <w:t>at</w:t>
      </w:r>
      <w:r>
        <w:rPr>
          <w:spacing w:val="-7"/>
        </w:rPr>
        <w:t xml:space="preserve"> </w:t>
      </w:r>
      <w:r>
        <w:t>the</w:t>
      </w:r>
      <w:r>
        <w:rPr>
          <w:spacing w:val="-14"/>
        </w:rPr>
        <w:t xml:space="preserve"> </w:t>
      </w:r>
      <w:r>
        <w:t>End</w:t>
      </w:r>
      <w:r>
        <w:rPr>
          <w:spacing w:val="-5"/>
        </w:rPr>
        <w:t xml:space="preserve"> </w:t>
      </w:r>
      <w:r>
        <w:t>of</w:t>
      </w:r>
      <w:r>
        <w:rPr>
          <w:spacing w:val="-10"/>
        </w:rPr>
        <w:t xml:space="preserve"> </w:t>
      </w:r>
      <w:r>
        <w:t>the</w:t>
      </w:r>
      <w:r>
        <w:rPr>
          <w:spacing w:val="-7"/>
        </w:rPr>
        <w:t xml:space="preserve"> </w:t>
      </w:r>
      <w:r>
        <w:t xml:space="preserve">Fiscal </w:t>
      </w:r>
      <w:r>
        <w:rPr>
          <w:spacing w:val="-4"/>
        </w:rPr>
        <w:t>Year</w:t>
      </w:r>
    </w:p>
    <w:p w:rsidR="00DE337E" w14:paraId="05FF4AF4" w14:textId="77777777">
      <w:pPr>
        <w:pStyle w:val="BodyText"/>
        <w:ind w:left="1100" w:right="1313"/>
      </w:pPr>
      <w:r>
        <w:t>Report</w:t>
      </w:r>
      <w:r>
        <w:rPr>
          <w:spacing w:val="-1"/>
        </w:rPr>
        <w:t xml:space="preserve"> </w:t>
      </w:r>
      <w:r>
        <w:t>the number</w:t>
      </w:r>
      <w:r>
        <w:rPr>
          <w:spacing w:val="-2"/>
        </w:rPr>
        <w:t xml:space="preserve"> </w:t>
      </w:r>
      <w:r>
        <w:t>of cases open on the last day</w:t>
      </w:r>
      <w:r>
        <w:rPr>
          <w:spacing w:val="-6"/>
        </w:rPr>
        <w:t xml:space="preserve"> </w:t>
      </w:r>
      <w:r>
        <w:t>of the fiscal year</w:t>
      </w:r>
      <w:r>
        <w:rPr>
          <w:spacing w:val="-7"/>
        </w:rPr>
        <w:t xml:space="preserve"> </w:t>
      </w:r>
      <w:r>
        <w:t>initiated in this state and referred/sent</w:t>
      </w:r>
      <w:r>
        <w:rPr>
          <w:spacing w:val="-3"/>
        </w:rPr>
        <w:t xml:space="preserve"> </w:t>
      </w:r>
      <w:r>
        <w:t>to</w:t>
      </w:r>
      <w:r>
        <w:rPr>
          <w:spacing w:val="-3"/>
        </w:rPr>
        <w:t xml:space="preserve"> </w:t>
      </w:r>
      <w:r>
        <w:t>a</w:t>
      </w:r>
      <w:r>
        <w:rPr>
          <w:spacing w:val="-8"/>
        </w:rPr>
        <w:t xml:space="preserve"> </w:t>
      </w:r>
      <w:r>
        <w:t>tribal</w:t>
      </w:r>
      <w:r>
        <w:rPr>
          <w:spacing w:val="-1"/>
        </w:rPr>
        <w:t xml:space="preserve"> </w:t>
      </w:r>
      <w:r>
        <w:t>IV-D</w:t>
      </w:r>
      <w:r>
        <w:rPr>
          <w:spacing w:val="-6"/>
        </w:rPr>
        <w:t xml:space="preserve"> </w:t>
      </w:r>
      <w:r>
        <w:t>program</w:t>
      </w:r>
      <w:r>
        <w:rPr>
          <w:spacing w:val="-5"/>
        </w:rPr>
        <w:t xml:space="preserve"> </w:t>
      </w:r>
      <w:r>
        <w:t>for</w:t>
      </w:r>
      <w:r>
        <w:rPr>
          <w:spacing w:val="-5"/>
        </w:rPr>
        <w:t xml:space="preserve"> </w:t>
      </w:r>
      <w:r>
        <w:t>action.</w:t>
      </w:r>
      <w:r>
        <w:rPr>
          <w:spacing w:val="-6"/>
        </w:rPr>
        <w:t xml:space="preserve"> </w:t>
      </w:r>
      <w:r>
        <w:t>Report</w:t>
      </w:r>
      <w:r>
        <w:rPr>
          <w:spacing w:val="-3"/>
        </w:rPr>
        <w:t xml:space="preserve"> </w:t>
      </w:r>
      <w:r>
        <w:t>a</w:t>
      </w:r>
      <w:r>
        <w:rPr>
          <w:spacing w:val="-8"/>
        </w:rPr>
        <w:t xml:space="preserve"> </w:t>
      </w:r>
      <w:r>
        <w:t>case</w:t>
      </w:r>
      <w:r>
        <w:rPr>
          <w:spacing w:val="-6"/>
        </w:rPr>
        <w:t xml:space="preserve"> </w:t>
      </w:r>
      <w:r>
        <w:t>only</w:t>
      </w:r>
      <w:r>
        <w:rPr>
          <w:spacing w:val="-12"/>
        </w:rPr>
        <w:t xml:space="preserve"> </w:t>
      </w:r>
      <w:r>
        <w:t>once</w:t>
      </w:r>
      <w:r>
        <w:rPr>
          <w:spacing w:val="-2"/>
        </w:rPr>
        <w:t xml:space="preserve"> </w:t>
      </w:r>
      <w:r>
        <w:t>(on</w:t>
      </w:r>
      <w:r>
        <w:rPr>
          <w:spacing w:val="-3"/>
        </w:rPr>
        <w:t xml:space="preserve"> </w:t>
      </w:r>
      <w:r>
        <w:t>this</w:t>
      </w:r>
      <w:r>
        <w:rPr>
          <w:spacing w:val="-3"/>
        </w:rPr>
        <w:t xml:space="preserve"> </w:t>
      </w:r>
      <w:r>
        <w:t>line).</w:t>
      </w:r>
      <w:r>
        <w:rPr>
          <w:spacing w:val="40"/>
        </w:rPr>
        <w:t xml:space="preserve"> </w:t>
      </w:r>
      <w:r>
        <w:t>Cases included</w:t>
      </w:r>
      <w:r>
        <w:rPr>
          <w:spacing w:val="-5"/>
        </w:rPr>
        <w:t xml:space="preserve"> </w:t>
      </w:r>
      <w:r>
        <w:t>on</w:t>
      </w:r>
      <w:r>
        <w:rPr>
          <w:spacing w:val="-7"/>
        </w:rPr>
        <w:t xml:space="preserve"> </w:t>
      </w:r>
      <w:r>
        <w:t>this</w:t>
      </w:r>
      <w:r>
        <w:rPr>
          <w:spacing w:val="-6"/>
        </w:rPr>
        <w:t xml:space="preserve"> </w:t>
      </w:r>
      <w:r>
        <w:t>line</w:t>
      </w:r>
      <w:r>
        <w:rPr>
          <w:spacing w:val="-5"/>
        </w:rPr>
        <w:t xml:space="preserve"> </w:t>
      </w:r>
      <w:r>
        <w:t>are</w:t>
      </w:r>
      <w:r>
        <w:rPr>
          <w:spacing w:val="-11"/>
        </w:rPr>
        <w:t xml:space="preserve"> </w:t>
      </w:r>
      <w:r>
        <w:t>a</w:t>
      </w:r>
      <w:r>
        <w:rPr>
          <w:spacing w:val="-5"/>
        </w:rPr>
        <w:t xml:space="preserve"> </w:t>
      </w:r>
      <w:r>
        <w:t>subset</w:t>
      </w:r>
      <w:r>
        <w:rPr>
          <w:spacing w:val="-4"/>
        </w:rPr>
        <w:t xml:space="preserve"> </w:t>
      </w:r>
      <w:r>
        <w:t>of</w:t>
      </w:r>
      <w:r>
        <w:rPr>
          <w:spacing w:val="-5"/>
        </w:rPr>
        <w:t xml:space="preserve"> </w:t>
      </w:r>
      <w:r>
        <w:t>and</w:t>
      </w:r>
      <w:r>
        <w:rPr>
          <w:spacing w:val="-7"/>
        </w:rPr>
        <w:t xml:space="preserve"> </w:t>
      </w:r>
      <w:r>
        <w:t>must</w:t>
      </w:r>
      <w:r>
        <w:rPr>
          <w:spacing w:val="-3"/>
        </w:rPr>
        <w:t xml:space="preserve"> </w:t>
      </w:r>
      <w:r>
        <w:t>be</w:t>
      </w:r>
      <w:r>
        <w:rPr>
          <w:spacing w:val="-5"/>
        </w:rPr>
        <w:t xml:space="preserve"> </w:t>
      </w:r>
      <w:r>
        <w:t>counted</w:t>
      </w:r>
      <w:r>
        <w:rPr>
          <w:spacing w:val="-4"/>
        </w:rPr>
        <w:t xml:space="preserve"> </w:t>
      </w:r>
      <w:r>
        <w:t>on</w:t>
      </w:r>
      <w:r>
        <w:rPr>
          <w:spacing w:val="-2"/>
        </w:rPr>
        <w:t xml:space="preserve"> </w:t>
      </w:r>
      <w:r>
        <w:t>Line</w:t>
      </w:r>
      <w:r>
        <w:rPr>
          <w:spacing w:val="-12"/>
        </w:rPr>
        <w:t xml:space="preserve"> </w:t>
      </w:r>
      <w:r>
        <w:t>1.</w:t>
      </w:r>
      <w:r>
        <w:rPr>
          <w:spacing w:val="-4"/>
        </w:rPr>
        <w:t xml:space="preserve"> </w:t>
      </w:r>
      <w:r>
        <w:t>Cases</w:t>
      </w:r>
      <w:r>
        <w:rPr>
          <w:spacing w:val="-2"/>
        </w:rPr>
        <w:t xml:space="preserve"> </w:t>
      </w:r>
      <w:r>
        <w:t>reported</w:t>
      </w:r>
      <w:r>
        <w:rPr>
          <w:spacing w:val="-4"/>
        </w:rPr>
        <w:t xml:space="preserve"> </w:t>
      </w:r>
      <w:r>
        <w:t>on</w:t>
      </w:r>
      <w:r>
        <w:rPr>
          <w:spacing w:val="-4"/>
        </w:rPr>
        <w:t xml:space="preserve"> </w:t>
      </w:r>
      <w:r>
        <w:t>this</w:t>
      </w:r>
      <w:r>
        <w:rPr>
          <w:spacing w:val="-4"/>
        </w:rPr>
        <w:t xml:space="preserve"> </w:t>
      </w:r>
      <w:r>
        <w:t>line must not be reported on Line 3.</w:t>
      </w:r>
    </w:p>
    <w:p w:rsidR="00DE337E" w14:paraId="2DEB381A" w14:textId="77777777">
      <w:pPr>
        <w:pStyle w:val="BodyText"/>
        <w:spacing w:before="10"/>
      </w:pPr>
    </w:p>
    <w:p w:rsidR="00DE337E" w14:paraId="33D3FF88" w14:textId="77777777">
      <w:pPr>
        <w:pStyle w:val="Heading2"/>
        <w:ind w:left="1100" w:right="1108"/>
      </w:pPr>
      <w:r>
        <w:t>Line</w:t>
      </w:r>
      <w:r>
        <w:rPr>
          <w:spacing w:val="-7"/>
        </w:rPr>
        <w:t xml:space="preserve"> </w:t>
      </w:r>
      <w:r>
        <w:t>1e</w:t>
      </w:r>
      <w:r>
        <w:rPr>
          <w:spacing w:val="-10"/>
        </w:rPr>
        <w:t xml:space="preserve"> </w:t>
      </w:r>
      <w:r>
        <w:t>–</w:t>
      </w:r>
      <w:r>
        <w:rPr>
          <w:spacing w:val="-9"/>
        </w:rPr>
        <w:t xml:space="preserve"> </w:t>
      </w:r>
      <w:r>
        <w:t>State-Tribal</w:t>
      </w:r>
      <w:r>
        <w:rPr>
          <w:spacing w:val="-8"/>
        </w:rPr>
        <w:t xml:space="preserve"> </w:t>
      </w:r>
      <w:r>
        <w:t>IV-D</w:t>
      </w:r>
      <w:r>
        <w:rPr>
          <w:spacing w:val="-6"/>
        </w:rPr>
        <w:t xml:space="preserve"> </w:t>
      </w:r>
      <w:r>
        <w:t>Cases</w:t>
      </w:r>
      <w:r>
        <w:rPr>
          <w:spacing w:val="-6"/>
        </w:rPr>
        <w:t xml:space="preserve"> </w:t>
      </w:r>
      <w:r>
        <w:t>Received</w:t>
      </w:r>
      <w:r>
        <w:rPr>
          <w:spacing w:val="-5"/>
        </w:rPr>
        <w:t xml:space="preserve"> </w:t>
      </w:r>
      <w:r>
        <w:t>From</w:t>
      </w:r>
      <w:r>
        <w:rPr>
          <w:spacing w:val="-12"/>
        </w:rPr>
        <w:t xml:space="preserve"> </w:t>
      </w:r>
      <w:r>
        <w:t>a</w:t>
      </w:r>
      <w:r>
        <w:rPr>
          <w:spacing w:val="-6"/>
        </w:rPr>
        <w:t xml:space="preserve"> </w:t>
      </w:r>
      <w:r>
        <w:t>Tribal</w:t>
      </w:r>
      <w:r>
        <w:rPr>
          <w:spacing w:val="-6"/>
        </w:rPr>
        <w:t xml:space="preserve"> </w:t>
      </w:r>
      <w:r>
        <w:t>IV-D</w:t>
      </w:r>
      <w:r>
        <w:rPr>
          <w:spacing w:val="-7"/>
        </w:rPr>
        <w:t xml:space="preserve"> </w:t>
      </w:r>
      <w:r>
        <w:t>Program</w:t>
      </w:r>
      <w:r>
        <w:rPr>
          <w:spacing w:val="-12"/>
        </w:rPr>
        <w:t xml:space="preserve"> </w:t>
      </w:r>
      <w:r>
        <w:t>Open</w:t>
      </w:r>
      <w:r>
        <w:rPr>
          <w:spacing w:val="-6"/>
        </w:rPr>
        <w:t xml:space="preserve"> </w:t>
      </w:r>
      <w:r>
        <w:t>at</w:t>
      </w:r>
      <w:r>
        <w:rPr>
          <w:spacing w:val="-6"/>
        </w:rPr>
        <w:t xml:space="preserve"> </w:t>
      </w:r>
      <w:r>
        <w:t>the</w:t>
      </w:r>
      <w:r>
        <w:rPr>
          <w:spacing w:val="-8"/>
        </w:rPr>
        <w:t xml:space="preserve"> </w:t>
      </w:r>
      <w:r>
        <w:t>End of the Fiscal Year</w:t>
      </w:r>
    </w:p>
    <w:p w:rsidR="00DE337E" w14:paraId="66FEE630" w14:textId="77777777">
      <w:pPr>
        <w:pStyle w:val="BodyText"/>
        <w:spacing w:before="5"/>
        <w:rPr>
          <w:b/>
          <w:sz w:val="23"/>
        </w:rPr>
      </w:pPr>
    </w:p>
    <w:p w:rsidR="00DE337E" w14:paraId="5BD19AD9" w14:textId="77777777">
      <w:pPr>
        <w:pStyle w:val="BodyText"/>
        <w:ind w:left="1100" w:right="1262"/>
      </w:pPr>
      <w:r>
        <w:t>Report</w:t>
      </w:r>
      <w:r>
        <w:rPr>
          <w:spacing w:val="-12"/>
        </w:rPr>
        <w:t xml:space="preserve"> </w:t>
      </w:r>
      <w:r>
        <w:t>the</w:t>
      </w:r>
      <w:r>
        <w:rPr>
          <w:spacing w:val="-7"/>
        </w:rPr>
        <w:t xml:space="preserve"> </w:t>
      </w:r>
      <w:r>
        <w:t>number</w:t>
      </w:r>
      <w:r>
        <w:rPr>
          <w:spacing w:val="-12"/>
        </w:rPr>
        <w:t xml:space="preserve"> </w:t>
      </w:r>
      <w:r>
        <w:t>of</w:t>
      </w:r>
      <w:r>
        <w:rPr>
          <w:spacing w:val="-7"/>
        </w:rPr>
        <w:t xml:space="preserve"> </w:t>
      </w:r>
      <w:r>
        <w:t>cases</w:t>
      </w:r>
      <w:r>
        <w:rPr>
          <w:spacing w:val="-8"/>
        </w:rPr>
        <w:t xml:space="preserve"> </w:t>
      </w:r>
      <w:r>
        <w:t>open</w:t>
      </w:r>
      <w:r>
        <w:rPr>
          <w:spacing w:val="-6"/>
        </w:rPr>
        <w:t xml:space="preserve"> </w:t>
      </w:r>
      <w:r>
        <w:t>on</w:t>
      </w:r>
      <w:r>
        <w:rPr>
          <w:spacing w:val="-6"/>
        </w:rPr>
        <w:t xml:space="preserve"> </w:t>
      </w:r>
      <w:r>
        <w:t>the</w:t>
      </w:r>
      <w:r>
        <w:rPr>
          <w:spacing w:val="-7"/>
        </w:rPr>
        <w:t xml:space="preserve"> </w:t>
      </w:r>
      <w:r>
        <w:t>last</w:t>
      </w:r>
      <w:r>
        <w:rPr>
          <w:spacing w:val="-6"/>
        </w:rPr>
        <w:t xml:space="preserve"> </w:t>
      </w:r>
      <w:r>
        <w:t>day</w:t>
      </w:r>
      <w:r>
        <w:rPr>
          <w:spacing w:val="-15"/>
        </w:rPr>
        <w:t xml:space="preserve"> </w:t>
      </w:r>
      <w:r>
        <w:t>of</w:t>
      </w:r>
      <w:r>
        <w:rPr>
          <w:spacing w:val="-5"/>
        </w:rPr>
        <w:t xml:space="preserve"> </w:t>
      </w:r>
      <w:r>
        <w:t>the</w:t>
      </w:r>
      <w:r>
        <w:rPr>
          <w:spacing w:val="-7"/>
        </w:rPr>
        <w:t xml:space="preserve"> </w:t>
      </w:r>
      <w:r>
        <w:t>fiscal year</w:t>
      </w:r>
      <w:r>
        <w:rPr>
          <w:spacing w:val="-15"/>
        </w:rPr>
        <w:t xml:space="preserve"> </w:t>
      </w:r>
      <w:r>
        <w:t>referred/received</w:t>
      </w:r>
      <w:r>
        <w:rPr>
          <w:spacing w:val="-6"/>
        </w:rPr>
        <w:t xml:space="preserve"> </w:t>
      </w:r>
      <w:r>
        <w:t>from</w:t>
      </w:r>
      <w:r>
        <w:rPr>
          <w:spacing w:val="-6"/>
        </w:rPr>
        <w:t xml:space="preserve"> </w:t>
      </w:r>
      <w:r>
        <w:t>a</w:t>
      </w:r>
      <w:r>
        <w:rPr>
          <w:spacing w:val="-12"/>
        </w:rPr>
        <w:t xml:space="preserve"> </w:t>
      </w:r>
      <w:r>
        <w:t>tribal IV-D</w:t>
      </w:r>
      <w:r>
        <w:rPr>
          <w:spacing w:val="-2"/>
        </w:rPr>
        <w:t xml:space="preserve"> </w:t>
      </w:r>
      <w:r>
        <w:t>program.</w:t>
      </w:r>
      <w:r>
        <w:rPr>
          <w:spacing w:val="40"/>
        </w:rPr>
        <w:t xml:space="preserve"> </w:t>
      </w:r>
      <w:r>
        <w:t>Report a</w:t>
      </w:r>
      <w:r>
        <w:rPr>
          <w:spacing w:val="-9"/>
        </w:rPr>
        <w:t xml:space="preserve"> </w:t>
      </w:r>
      <w:r>
        <w:t>case only</w:t>
      </w:r>
      <w:r>
        <w:rPr>
          <w:spacing w:val="-10"/>
        </w:rPr>
        <w:t xml:space="preserve"> </w:t>
      </w:r>
      <w:r>
        <w:t>once (on this</w:t>
      </w:r>
      <w:r>
        <w:rPr>
          <w:spacing w:val="-1"/>
        </w:rPr>
        <w:t xml:space="preserve"> </w:t>
      </w:r>
      <w:r>
        <w:t>line).</w:t>
      </w:r>
      <w:r>
        <w:rPr>
          <w:spacing w:val="40"/>
        </w:rPr>
        <w:t xml:space="preserve"> </w:t>
      </w:r>
      <w:r>
        <w:t>These cases</w:t>
      </w:r>
      <w:r>
        <w:rPr>
          <w:spacing w:val="-2"/>
        </w:rPr>
        <w:t xml:space="preserve"> </w:t>
      </w:r>
      <w:r>
        <w:t>are</w:t>
      </w:r>
      <w:r>
        <w:rPr>
          <w:spacing w:val="-4"/>
        </w:rPr>
        <w:t xml:space="preserve"> </w:t>
      </w:r>
      <w:r>
        <w:t>a subset of and must be counted on Line 1. Cases reported on this line must not be reported on Line 3.</w:t>
      </w:r>
    </w:p>
    <w:p w:rsidR="00DE337E" w14:paraId="132E67C1" w14:textId="77777777">
      <w:pPr>
        <w:pStyle w:val="BodyText"/>
        <w:spacing w:before="10"/>
      </w:pPr>
    </w:p>
    <w:p w:rsidR="00DE337E" w14:paraId="764F0052" w14:textId="77777777">
      <w:pPr>
        <w:pStyle w:val="Heading2"/>
        <w:ind w:left="1100" w:right="1313"/>
      </w:pPr>
      <w:r>
        <w:t>Line</w:t>
      </w:r>
      <w:r>
        <w:rPr>
          <w:spacing w:val="-7"/>
        </w:rPr>
        <w:t xml:space="preserve"> </w:t>
      </w:r>
      <w:r>
        <w:t>1f</w:t>
      </w:r>
      <w:r>
        <w:rPr>
          <w:spacing w:val="-10"/>
        </w:rPr>
        <w:t xml:space="preserve"> </w:t>
      </w:r>
      <w:r>
        <w:t>–</w:t>
      </w:r>
      <w:r>
        <w:rPr>
          <w:spacing w:val="-6"/>
        </w:rPr>
        <w:t xml:space="preserve"> </w:t>
      </w:r>
      <w:r>
        <w:t>International</w:t>
      </w:r>
      <w:r>
        <w:rPr>
          <w:spacing w:val="-11"/>
        </w:rPr>
        <w:t xml:space="preserve"> </w:t>
      </w:r>
      <w:r>
        <w:t>IV-D</w:t>
      </w:r>
      <w:r>
        <w:rPr>
          <w:spacing w:val="-6"/>
        </w:rPr>
        <w:t xml:space="preserve"> </w:t>
      </w:r>
      <w:r>
        <w:t>Cases</w:t>
      </w:r>
      <w:r>
        <w:rPr>
          <w:spacing w:val="-6"/>
        </w:rPr>
        <w:t xml:space="preserve"> </w:t>
      </w:r>
      <w:r>
        <w:t>Initiated</w:t>
      </w:r>
      <w:r>
        <w:rPr>
          <w:spacing w:val="-8"/>
        </w:rPr>
        <w:t xml:space="preserve"> </w:t>
      </w:r>
      <w:r>
        <w:t>in</w:t>
      </w:r>
      <w:r>
        <w:rPr>
          <w:spacing w:val="-8"/>
        </w:rPr>
        <w:t xml:space="preserve"> </w:t>
      </w:r>
      <w:r>
        <w:t>This</w:t>
      </w:r>
      <w:r>
        <w:rPr>
          <w:spacing w:val="-6"/>
        </w:rPr>
        <w:t xml:space="preserve"> </w:t>
      </w:r>
      <w:r>
        <w:t>State</w:t>
      </w:r>
      <w:r>
        <w:rPr>
          <w:spacing w:val="-11"/>
        </w:rPr>
        <w:t xml:space="preserve"> </w:t>
      </w:r>
      <w:r>
        <w:t>Open</w:t>
      </w:r>
      <w:r>
        <w:rPr>
          <w:spacing w:val="-6"/>
        </w:rPr>
        <w:t xml:space="preserve"> </w:t>
      </w:r>
      <w:r>
        <w:t>at</w:t>
      </w:r>
      <w:r>
        <w:rPr>
          <w:spacing w:val="-7"/>
        </w:rPr>
        <w:t xml:space="preserve"> </w:t>
      </w:r>
      <w:r>
        <w:t>the</w:t>
      </w:r>
      <w:r>
        <w:rPr>
          <w:spacing w:val="-14"/>
        </w:rPr>
        <w:t xml:space="preserve"> </w:t>
      </w:r>
      <w:r>
        <w:t>End</w:t>
      </w:r>
      <w:r>
        <w:rPr>
          <w:spacing w:val="-6"/>
        </w:rPr>
        <w:t xml:space="preserve"> </w:t>
      </w:r>
      <w:r>
        <w:t>of</w:t>
      </w:r>
      <w:r>
        <w:rPr>
          <w:spacing w:val="-10"/>
        </w:rPr>
        <w:t xml:space="preserve"> </w:t>
      </w:r>
      <w:r>
        <w:t>the</w:t>
      </w:r>
      <w:r>
        <w:rPr>
          <w:spacing w:val="-7"/>
        </w:rPr>
        <w:t xml:space="preserve"> </w:t>
      </w:r>
      <w:r>
        <w:t xml:space="preserve">Fiscal </w:t>
      </w:r>
      <w:r>
        <w:rPr>
          <w:spacing w:val="-4"/>
        </w:rPr>
        <w:t>Year</w:t>
      </w:r>
    </w:p>
    <w:p w:rsidR="00DE337E" w14:paraId="4FCC463F" w14:textId="77777777">
      <w:pPr>
        <w:pStyle w:val="BodyText"/>
        <w:spacing w:before="1"/>
        <w:rPr>
          <w:b/>
          <w:sz w:val="23"/>
        </w:rPr>
      </w:pPr>
    </w:p>
    <w:p w:rsidR="00DE337E" w14:paraId="6AAFAD7C" w14:textId="77777777">
      <w:pPr>
        <w:pStyle w:val="BodyText"/>
        <w:spacing w:before="1"/>
        <w:ind w:left="1100"/>
      </w:pPr>
      <w:r>
        <w:t>Report</w:t>
      </w:r>
      <w:r>
        <w:rPr>
          <w:spacing w:val="-10"/>
        </w:rPr>
        <w:t xml:space="preserve"> </w:t>
      </w:r>
      <w:r>
        <w:t>the</w:t>
      </w:r>
      <w:r>
        <w:rPr>
          <w:spacing w:val="-6"/>
        </w:rPr>
        <w:t xml:space="preserve"> </w:t>
      </w:r>
      <w:r>
        <w:t>number</w:t>
      </w:r>
      <w:r>
        <w:rPr>
          <w:spacing w:val="-10"/>
        </w:rPr>
        <w:t xml:space="preserve"> </w:t>
      </w:r>
      <w:r>
        <w:t>of</w:t>
      </w:r>
      <w:r>
        <w:rPr>
          <w:spacing w:val="-6"/>
        </w:rPr>
        <w:t xml:space="preserve"> </w:t>
      </w:r>
      <w:r>
        <w:t>international</w:t>
      </w:r>
      <w:r>
        <w:rPr>
          <w:spacing w:val="-2"/>
        </w:rPr>
        <w:t xml:space="preserve"> </w:t>
      </w:r>
      <w:r>
        <w:t>IV-D</w:t>
      </w:r>
      <w:r>
        <w:rPr>
          <w:spacing w:val="-7"/>
        </w:rPr>
        <w:t xml:space="preserve"> </w:t>
      </w:r>
      <w:r>
        <w:t>cases</w:t>
      </w:r>
      <w:r>
        <w:rPr>
          <w:spacing w:val="-5"/>
        </w:rPr>
        <w:t xml:space="preserve"> </w:t>
      </w:r>
      <w:r>
        <w:t>open</w:t>
      </w:r>
      <w:r>
        <w:rPr>
          <w:spacing w:val="-5"/>
        </w:rPr>
        <w:t xml:space="preserve"> </w:t>
      </w:r>
      <w:r>
        <w:t>on</w:t>
      </w:r>
      <w:r>
        <w:rPr>
          <w:spacing w:val="-5"/>
        </w:rPr>
        <w:t xml:space="preserve"> </w:t>
      </w:r>
      <w:r>
        <w:t>the</w:t>
      </w:r>
      <w:r>
        <w:rPr>
          <w:spacing w:val="-5"/>
        </w:rPr>
        <w:t xml:space="preserve"> </w:t>
      </w:r>
      <w:r>
        <w:t>last</w:t>
      </w:r>
      <w:r>
        <w:rPr>
          <w:spacing w:val="-5"/>
        </w:rPr>
        <w:t xml:space="preserve"> </w:t>
      </w:r>
      <w:r>
        <w:t>day</w:t>
      </w:r>
      <w:r>
        <w:rPr>
          <w:spacing w:val="-14"/>
        </w:rPr>
        <w:t xml:space="preserve"> </w:t>
      </w:r>
      <w:r>
        <w:t>of</w:t>
      </w:r>
      <w:r>
        <w:rPr>
          <w:spacing w:val="-6"/>
        </w:rPr>
        <w:t xml:space="preserve"> </w:t>
      </w:r>
      <w:r>
        <w:t>the</w:t>
      </w:r>
      <w:r>
        <w:rPr>
          <w:spacing w:val="-5"/>
        </w:rPr>
        <w:t xml:space="preserve"> </w:t>
      </w:r>
      <w:r>
        <w:t>fiscal</w:t>
      </w:r>
      <w:r>
        <w:rPr>
          <w:spacing w:val="-1"/>
        </w:rPr>
        <w:t xml:space="preserve"> </w:t>
      </w:r>
      <w:r>
        <w:t>year</w:t>
      </w:r>
      <w:r>
        <w:rPr>
          <w:spacing w:val="-12"/>
        </w:rPr>
        <w:t xml:space="preserve"> </w:t>
      </w:r>
      <w:r>
        <w:t>initiated</w:t>
      </w:r>
      <w:r>
        <w:rPr>
          <w:spacing w:val="-7"/>
        </w:rPr>
        <w:t xml:space="preserve"> </w:t>
      </w:r>
      <w:r>
        <w:rPr>
          <w:spacing w:val="-5"/>
        </w:rPr>
        <w:t>in</w:t>
      </w:r>
    </w:p>
    <w:p w:rsidR="00DE337E" w14:paraId="709F5CA3" w14:textId="77777777">
      <w:pPr>
        <w:sectPr>
          <w:pgSz w:w="12240" w:h="15840"/>
          <w:pgMar w:top="1260" w:right="400" w:bottom="1000" w:left="340" w:header="0" w:footer="677" w:gutter="0"/>
          <w:cols w:space="720"/>
        </w:sectPr>
      </w:pPr>
    </w:p>
    <w:p w:rsidR="00DE337E" w14:paraId="2CB1DD51" w14:textId="77777777">
      <w:pPr>
        <w:pStyle w:val="BodyText"/>
        <w:spacing w:before="78"/>
        <w:ind w:left="1100" w:right="1210"/>
      </w:pPr>
      <w:r>
        <w:t>this state</w:t>
      </w:r>
      <w:r>
        <w:rPr>
          <w:spacing w:val="-1"/>
        </w:rPr>
        <w:t xml:space="preserve"> </w:t>
      </w:r>
      <w:r>
        <w:t>and referred/sent to a Hague</w:t>
      </w:r>
      <w:r>
        <w:rPr>
          <w:spacing w:val="-1"/>
        </w:rPr>
        <w:t xml:space="preserve"> </w:t>
      </w:r>
      <w:r>
        <w:t>Child Support Convention country</w:t>
      </w:r>
      <w:r>
        <w:rPr>
          <w:spacing w:val="-7"/>
        </w:rPr>
        <w:t xml:space="preserve"> </w:t>
      </w:r>
      <w:r>
        <w:t>or a federal or state reciprocating country.</w:t>
      </w:r>
      <w:r>
        <w:rPr>
          <w:spacing w:val="40"/>
        </w:rPr>
        <w:t xml:space="preserve"> </w:t>
      </w:r>
      <w:r>
        <w:t>Report these</w:t>
      </w:r>
      <w:r>
        <w:rPr>
          <w:spacing w:val="-2"/>
        </w:rPr>
        <w:t xml:space="preserve"> </w:t>
      </w:r>
      <w:r>
        <w:t>cases under column (a).</w:t>
      </w:r>
      <w:r>
        <w:rPr>
          <w:spacing w:val="40"/>
        </w:rPr>
        <w:t xml:space="preserve"> </w:t>
      </w:r>
      <w:r>
        <w:t>Report a case only</w:t>
      </w:r>
      <w:r>
        <w:rPr>
          <w:spacing w:val="-6"/>
        </w:rPr>
        <w:t xml:space="preserve"> </w:t>
      </w:r>
      <w:r>
        <w:t>once, even if the</w:t>
      </w:r>
      <w:r>
        <w:rPr>
          <w:spacing w:val="-4"/>
        </w:rPr>
        <w:t xml:space="preserve"> </w:t>
      </w:r>
      <w:r>
        <w:t>case</w:t>
      </w:r>
      <w:r>
        <w:rPr>
          <w:spacing w:val="-4"/>
        </w:rPr>
        <w:t xml:space="preserve"> </w:t>
      </w:r>
      <w:r>
        <w:t>was</w:t>
      </w:r>
      <w:r>
        <w:rPr>
          <w:spacing w:val="-3"/>
        </w:rPr>
        <w:t xml:space="preserve"> </w:t>
      </w:r>
      <w:r>
        <w:t>sent</w:t>
      </w:r>
      <w:r>
        <w:rPr>
          <w:spacing w:val="-1"/>
        </w:rPr>
        <w:t xml:space="preserve"> </w:t>
      </w:r>
      <w:r>
        <w:t>to</w:t>
      </w:r>
      <w:r>
        <w:rPr>
          <w:spacing w:val="-3"/>
        </w:rPr>
        <w:t xml:space="preserve"> </w:t>
      </w:r>
      <w:r>
        <w:t>more</w:t>
      </w:r>
      <w:r>
        <w:rPr>
          <w:spacing w:val="-10"/>
        </w:rPr>
        <w:t xml:space="preserve"> </w:t>
      </w:r>
      <w:r>
        <w:t>than</w:t>
      </w:r>
      <w:r>
        <w:rPr>
          <w:spacing w:val="-3"/>
        </w:rPr>
        <w:t xml:space="preserve"> </w:t>
      </w:r>
      <w:r>
        <w:t>one</w:t>
      </w:r>
      <w:r>
        <w:rPr>
          <w:spacing w:val="-9"/>
        </w:rPr>
        <w:t xml:space="preserve"> </w:t>
      </w:r>
      <w:r>
        <w:t>country.</w:t>
      </w:r>
      <w:r>
        <w:rPr>
          <w:spacing w:val="-3"/>
        </w:rPr>
        <w:t xml:space="preserve"> </w:t>
      </w:r>
      <w:r>
        <w:t>Cases</w:t>
      </w:r>
      <w:r>
        <w:rPr>
          <w:spacing w:val="-5"/>
        </w:rPr>
        <w:t xml:space="preserve"> </w:t>
      </w:r>
      <w:r>
        <w:t>included</w:t>
      </w:r>
      <w:r>
        <w:rPr>
          <w:spacing w:val="-3"/>
        </w:rPr>
        <w:t xml:space="preserve"> </w:t>
      </w:r>
      <w:r>
        <w:t>on</w:t>
      </w:r>
      <w:r>
        <w:rPr>
          <w:spacing w:val="-3"/>
        </w:rPr>
        <w:t xml:space="preserve"> </w:t>
      </w:r>
      <w:r>
        <w:t>this</w:t>
      </w:r>
      <w:r>
        <w:rPr>
          <w:spacing w:val="-8"/>
        </w:rPr>
        <w:t xml:space="preserve"> </w:t>
      </w:r>
      <w:r>
        <w:t>line</w:t>
      </w:r>
      <w:r>
        <w:rPr>
          <w:spacing w:val="-4"/>
        </w:rPr>
        <w:t xml:space="preserve"> </w:t>
      </w:r>
      <w:r>
        <w:t>are</w:t>
      </w:r>
      <w:r>
        <w:rPr>
          <w:spacing w:val="-12"/>
        </w:rPr>
        <w:t xml:space="preserve"> </w:t>
      </w:r>
      <w:r>
        <w:t>a</w:t>
      </w:r>
      <w:r>
        <w:rPr>
          <w:spacing w:val="-7"/>
        </w:rPr>
        <w:t xml:space="preserve"> </w:t>
      </w:r>
      <w:r>
        <w:t>subset</w:t>
      </w:r>
      <w:r>
        <w:rPr>
          <w:spacing w:val="-3"/>
        </w:rPr>
        <w:t xml:space="preserve"> </w:t>
      </w:r>
      <w:r>
        <w:t>of</w:t>
      </w:r>
      <w:r>
        <w:rPr>
          <w:spacing w:val="26"/>
        </w:rPr>
        <w:t xml:space="preserve"> </w:t>
      </w:r>
      <w:r>
        <w:t>and</w:t>
      </w:r>
      <w:r>
        <w:rPr>
          <w:spacing w:val="-6"/>
        </w:rPr>
        <w:t xml:space="preserve"> </w:t>
      </w:r>
      <w:r>
        <w:t>must be counted on Line 1. Cases reported on this line must not be reported on Line 3.</w:t>
      </w:r>
    </w:p>
    <w:p w:rsidR="00DE337E" w14:paraId="3E8428E5" w14:textId="77777777">
      <w:pPr>
        <w:pStyle w:val="BodyText"/>
      </w:pPr>
    </w:p>
    <w:p w:rsidR="00DE337E" w14:paraId="6F21A311" w14:textId="77777777">
      <w:pPr>
        <w:pStyle w:val="Heading2"/>
        <w:spacing w:before="1"/>
        <w:ind w:left="1100" w:right="1313"/>
      </w:pPr>
      <w:r>
        <w:t>Line</w:t>
      </w:r>
      <w:r>
        <w:rPr>
          <w:spacing w:val="-11"/>
        </w:rPr>
        <w:t xml:space="preserve"> </w:t>
      </w:r>
      <w:r>
        <w:t>1g</w:t>
      </w:r>
      <w:r>
        <w:rPr>
          <w:spacing w:val="-11"/>
        </w:rPr>
        <w:t xml:space="preserve"> </w:t>
      </w:r>
      <w:r>
        <w:t>–</w:t>
      </w:r>
      <w:r>
        <w:rPr>
          <w:spacing w:val="-10"/>
        </w:rPr>
        <w:t xml:space="preserve"> </w:t>
      </w:r>
      <w:r>
        <w:t>International</w:t>
      </w:r>
      <w:r>
        <w:rPr>
          <w:spacing w:val="-12"/>
        </w:rPr>
        <w:t xml:space="preserve"> </w:t>
      </w:r>
      <w:r>
        <w:t>IV-D</w:t>
      </w:r>
      <w:r>
        <w:rPr>
          <w:spacing w:val="-12"/>
        </w:rPr>
        <w:t xml:space="preserve"> </w:t>
      </w:r>
      <w:r>
        <w:t>Cases</w:t>
      </w:r>
      <w:r>
        <w:rPr>
          <w:spacing w:val="-10"/>
        </w:rPr>
        <w:t xml:space="preserve"> </w:t>
      </w:r>
      <w:r>
        <w:t>Received</w:t>
      </w:r>
      <w:r>
        <w:rPr>
          <w:spacing w:val="-9"/>
        </w:rPr>
        <w:t xml:space="preserve"> </w:t>
      </w:r>
      <w:r>
        <w:t>From</w:t>
      </w:r>
      <w:r>
        <w:rPr>
          <w:spacing w:val="-12"/>
        </w:rPr>
        <w:t xml:space="preserve"> </w:t>
      </w:r>
      <w:r>
        <w:t>Another</w:t>
      </w:r>
      <w:r>
        <w:rPr>
          <w:spacing w:val="-13"/>
        </w:rPr>
        <w:t xml:space="preserve"> </w:t>
      </w:r>
      <w:r>
        <w:t>Reciprocating</w:t>
      </w:r>
      <w:r>
        <w:rPr>
          <w:spacing w:val="-9"/>
        </w:rPr>
        <w:t xml:space="preserve"> </w:t>
      </w:r>
      <w:r>
        <w:t>Country</w:t>
      </w:r>
      <w:r>
        <w:rPr>
          <w:spacing w:val="-12"/>
        </w:rPr>
        <w:t xml:space="preserve"> </w:t>
      </w:r>
      <w:r>
        <w:t>Open at the End of the Fiscal Year</w:t>
      </w:r>
    </w:p>
    <w:p w:rsidR="00DE337E" w14:paraId="7879C71F" w14:textId="77777777">
      <w:pPr>
        <w:pStyle w:val="BodyText"/>
        <w:spacing w:before="1"/>
        <w:rPr>
          <w:b/>
          <w:sz w:val="23"/>
        </w:rPr>
      </w:pPr>
    </w:p>
    <w:p w:rsidR="00DE337E" w14:paraId="72D8EB84" w14:textId="5C1EE2B2">
      <w:pPr>
        <w:pStyle w:val="BodyText"/>
        <w:spacing w:before="1"/>
        <w:ind w:left="1100" w:right="1313"/>
      </w:pPr>
      <w:r>
        <w:rPr>
          <w:noProof/>
        </w:rPr>
        <mc:AlternateContent>
          <mc:Choice Requires="wps">
            <w:drawing>
              <wp:anchor distT="0" distB="0" distL="114300" distR="114300" simplePos="0" relativeHeight="251662336" behindDoc="0" locked="0" layoutInCell="1" allowOverlap="1">
                <wp:simplePos x="0" y="0"/>
                <wp:positionH relativeFrom="page">
                  <wp:posOffset>5611495</wp:posOffset>
                </wp:positionH>
                <wp:positionV relativeFrom="paragraph">
                  <wp:posOffset>342900</wp:posOffset>
                </wp:positionV>
                <wp:extent cx="38100" cy="0"/>
                <wp:effectExtent l="0" t="0" r="0" b="0"/>
                <wp:wrapNone/>
                <wp:docPr id="10"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33" style="mso-height-percent:0;mso-height-relative:page;mso-position-horizontal-relative:page;mso-width-percent:0;mso-width-relative:page;mso-wrap-distance-bottom:0;mso-wrap-distance-left:9pt;mso-wrap-distance-right:9pt;mso-wrap-distance-top:0;mso-wrap-style:square;position:absolute;visibility:visible;z-index:251663360" from="441.85pt,27pt" to="444.85pt,27pt" strokeweight="0.7pt"/>
            </w:pict>
          </mc:Fallback>
        </mc:AlternateContent>
      </w:r>
      <w:r w:rsidR="005251C9">
        <w:t>Report</w:t>
      </w:r>
      <w:r w:rsidR="005251C9">
        <w:rPr>
          <w:spacing w:val="-10"/>
        </w:rPr>
        <w:t xml:space="preserve"> </w:t>
      </w:r>
      <w:r w:rsidR="005251C9">
        <w:t>the</w:t>
      </w:r>
      <w:r w:rsidR="005251C9">
        <w:rPr>
          <w:spacing w:val="-7"/>
        </w:rPr>
        <w:t xml:space="preserve"> </w:t>
      </w:r>
      <w:r w:rsidR="005251C9">
        <w:t>number</w:t>
      </w:r>
      <w:r w:rsidR="005251C9">
        <w:rPr>
          <w:spacing w:val="-11"/>
        </w:rPr>
        <w:t xml:space="preserve"> </w:t>
      </w:r>
      <w:r w:rsidR="005251C9">
        <w:t>of</w:t>
      </w:r>
      <w:r w:rsidR="005251C9">
        <w:rPr>
          <w:spacing w:val="-7"/>
        </w:rPr>
        <w:t xml:space="preserve"> </w:t>
      </w:r>
      <w:r w:rsidR="005251C9">
        <w:t>international</w:t>
      </w:r>
      <w:r w:rsidR="005251C9">
        <w:rPr>
          <w:spacing w:val="-3"/>
        </w:rPr>
        <w:t xml:space="preserve"> </w:t>
      </w:r>
      <w:r w:rsidR="005251C9">
        <w:t>IV-D</w:t>
      </w:r>
      <w:r w:rsidR="005251C9">
        <w:rPr>
          <w:spacing w:val="-9"/>
        </w:rPr>
        <w:t xml:space="preserve"> </w:t>
      </w:r>
      <w:r w:rsidR="005251C9">
        <w:t>cases</w:t>
      </w:r>
      <w:r w:rsidR="005251C9">
        <w:rPr>
          <w:spacing w:val="-6"/>
        </w:rPr>
        <w:t xml:space="preserve"> </w:t>
      </w:r>
      <w:r w:rsidR="005251C9">
        <w:t>open</w:t>
      </w:r>
      <w:r w:rsidR="005251C9">
        <w:rPr>
          <w:spacing w:val="-6"/>
        </w:rPr>
        <w:t xml:space="preserve"> </w:t>
      </w:r>
      <w:r w:rsidR="005251C9">
        <w:t>on</w:t>
      </w:r>
      <w:r w:rsidR="005251C9">
        <w:rPr>
          <w:spacing w:val="-6"/>
        </w:rPr>
        <w:t xml:space="preserve"> </w:t>
      </w:r>
      <w:r w:rsidR="005251C9">
        <w:t>the</w:t>
      </w:r>
      <w:r w:rsidR="005251C9">
        <w:rPr>
          <w:spacing w:val="-7"/>
        </w:rPr>
        <w:t xml:space="preserve"> </w:t>
      </w:r>
      <w:r w:rsidR="005251C9">
        <w:t>last</w:t>
      </w:r>
      <w:r w:rsidR="005251C9">
        <w:rPr>
          <w:spacing w:val="-6"/>
        </w:rPr>
        <w:t xml:space="preserve"> </w:t>
      </w:r>
      <w:r w:rsidR="005251C9">
        <w:t>day</w:t>
      </w:r>
      <w:r w:rsidR="005251C9">
        <w:rPr>
          <w:spacing w:val="-15"/>
        </w:rPr>
        <w:t xml:space="preserve"> </w:t>
      </w:r>
      <w:r w:rsidR="005251C9">
        <w:t>of</w:t>
      </w:r>
      <w:r w:rsidR="005251C9">
        <w:rPr>
          <w:spacing w:val="-7"/>
        </w:rPr>
        <w:t xml:space="preserve"> </w:t>
      </w:r>
      <w:r w:rsidR="005251C9">
        <w:t>the</w:t>
      </w:r>
      <w:r w:rsidR="005251C9">
        <w:rPr>
          <w:spacing w:val="-7"/>
        </w:rPr>
        <w:t xml:space="preserve"> </w:t>
      </w:r>
      <w:r w:rsidR="005251C9">
        <w:t>fiscal</w:t>
      </w:r>
      <w:r w:rsidR="005251C9">
        <w:rPr>
          <w:spacing w:val="-1"/>
        </w:rPr>
        <w:t xml:space="preserve"> </w:t>
      </w:r>
      <w:r w:rsidR="005251C9">
        <w:t>year</w:t>
      </w:r>
      <w:r w:rsidR="005251C9">
        <w:rPr>
          <w:spacing w:val="-13"/>
        </w:rPr>
        <w:t xml:space="preserve"> </w:t>
      </w:r>
      <w:r w:rsidR="005251C9">
        <w:t>received from a Hague Child Support Convention country</w:t>
      </w:r>
      <w:r w:rsidR="005251C9">
        <w:rPr>
          <w:spacing w:val="-1"/>
        </w:rPr>
        <w:t xml:space="preserve"> </w:t>
      </w:r>
      <w:r w:rsidR="005251C9">
        <w:t>or a federal or state reciprocating country.</w:t>
      </w:r>
    </w:p>
    <w:p w:rsidR="00DE337E" w14:paraId="06D01F84" w14:textId="77777777">
      <w:pPr>
        <w:pStyle w:val="BodyText"/>
        <w:ind w:left="1100" w:right="1210"/>
      </w:pPr>
      <w:r>
        <w:t>Report these cases under</w:t>
      </w:r>
      <w:r>
        <w:rPr>
          <w:spacing w:val="-3"/>
        </w:rPr>
        <w:t xml:space="preserve"> </w:t>
      </w:r>
      <w:r>
        <w:t>column (a).</w:t>
      </w:r>
      <w:r>
        <w:rPr>
          <w:spacing w:val="40"/>
        </w:rPr>
        <w:t xml:space="preserve"> </w:t>
      </w:r>
      <w:r>
        <w:t>Report a case only</w:t>
      </w:r>
      <w:r>
        <w:rPr>
          <w:spacing w:val="-4"/>
        </w:rPr>
        <w:t xml:space="preserve"> </w:t>
      </w:r>
      <w:r>
        <w:t>once, even if the case was</w:t>
      </w:r>
      <w:r>
        <w:rPr>
          <w:spacing w:val="40"/>
        </w:rPr>
        <w:t xml:space="preserve"> </w:t>
      </w:r>
      <w:r>
        <w:t>received from</w:t>
      </w:r>
      <w:r>
        <w:rPr>
          <w:spacing w:val="-1"/>
        </w:rPr>
        <w:t xml:space="preserve"> </w:t>
      </w:r>
      <w:r>
        <w:t>more</w:t>
      </w:r>
      <w:r>
        <w:rPr>
          <w:spacing w:val="-5"/>
        </w:rPr>
        <w:t xml:space="preserve"> </w:t>
      </w:r>
      <w:r>
        <w:t>than</w:t>
      </w:r>
      <w:r>
        <w:rPr>
          <w:spacing w:val="-2"/>
        </w:rPr>
        <w:t xml:space="preserve"> </w:t>
      </w:r>
      <w:r>
        <w:t>one</w:t>
      </w:r>
      <w:r>
        <w:rPr>
          <w:spacing w:val="-2"/>
        </w:rPr>
        <w:t xml:space="preserve"> </w:t>
      </w:r>
      <w:r>
        <w:t>country.</w:t>
      </w:r>
      <w:r>
        <w:rPr>
          <w:spacing w:val="-3"/>
        </w:rPr>
        <w:t xml:space="preserve"> </w:t>
      </w:r>
      <w:r>
        <w:t>These</w:t>
      </w:r>
      <w:r>
        <w:rPr>
          <w:spacing w:val="-2"/>
        </w:rPr>
        <w:t xml:space="preserve"> </w:t>
      </w:r>
      <w:r>
        <w:t>cases</w:t>
      </w:r>
      <w:r>
        <w:rPr>
          <w:spacing w:val="-1"/>
        </w:rPr>
        <w:t xml:space="preserve"> </w:t>
      </w:r>
      <w:r>
        <w:t>are</w:t>
      </w:r>
      <w:r>
        <w:rPr>
          <w:spacing w:val="-8"/>
        </w:rPr>
        <w:t xml:space="preserve"> </w:t>
      </w:r>
      <w:r>
        <w:t>a</w:t>
      </w:r>
      <w:r>
        <w:rPr>
          <w:spacing w:val="-2"/>
        </w:rPr>
        <w:t xml:space="preserve"> </w:t>
      </w:r>
      <w:r>
        <w:t>subset</w:t>
      </w:r>
      <w:r>
        <w:rPr>
          <w:spacing w:val="-1"/>
        </w:rPr>
        <w:t xml:space="preserve"> </w:t>
      </w:r>
      <w:r>
        <w:t>of</w:t>
      </w:r>
      <w:r>
        <w:rPr>
          <w:spacing w:val="-1"/>
        </w:rPr>
        <w:t xml:space="preserve"> </w:t>
      </w:r>
      <w:r>
        <w:t>and</w:t>
      </w:r>
      <w:r>
        <w:rPr>
          <w:spacing w:val="-1"/>
        </w:rPr>
        <w:t xml:space="preserve"> </w:t>
      </w:r>
      <w:r>
        <w:t>must</w:t>
      </w:r>
      <w:r>
        <w:rPr>
          <w:spacing w:val="-1"/>
        </w:rPr>
        <w:t xml:space="preserve"> </w:t>
      </w:r>
      <w:r>
        <w:t>be</w:t>
      </w:r>
      <w:r>
        <w:rPr>
          <w:spacing w:val="-2"/>
        </w:rPr>
        <w:t xml:space="preserve"> </w:t>
      </w:r>
      <w:r>
        <w:t>counted</w:t>
      </w:r>
      <w:r>
        <w:rPr>
          <w:spacing w:val="-1"/>
        </w:rPr>
        <w:t xml:space="preserve"> </w:t>
      </w:r>
      <w:r>
        <w:t>on Line</w:t>
      </w:r>
      <w:r>
        <w:rPr>
          <w:spacing w:val="-4"/>
        </w:rPr>
        <w:t xml:space="preserve"> </w:t>
      </w:r>
      <w:r>
        <w:t>1.</w:t>
      </w:r>
      <w:r>
        <w:rPr>
          <w:spacing w:val="-4"/>
        </w:rPr>
        <w:t xml:space="preserve"> </w:t>
      </w:r>
      <w:r>
        <w:t>Cases reported</w:t>
      </w:r>
      <w:r>
        <w:rPr>
          <w:spacing w:val="-9"/>
        </w:rPr>
        <w:t xml:space="preserve"> </w:t>
      </w:r>
      <w:r>
        <w:t>on</w:t>
      </w:r>
      <w:r>
        <w:rPr>
          <w:spacing w:val="-6"/>
        </w:rPr>
        <w:t xml:space="preserve"> </w:t>
      </w:r>
      <w:r>
        <w:t>this</w:t>
      </w:r>
      <w:r>
        <w:rPr>
          <w:spacing w:val="-6"/>
        </w:rPr>
        <w:t xml:space="preserve"> </w:t>
      </w:r>
      <w:r>
        <w:t>line</w:t>
      </w:r>
      <w:r>
        <w:rPr>
          <w:spacing w:val="-9"/>
        </w:rPr>
        <w:t xml:space="preserve"> </w:t>
      </w:r>
      <w:r>
        <w:t>must</w:t>
      </w:r>
      <w:r>
        <w:rPr>
          <w:spacing w:val="-10"/>
        </w:rPr>
        <w:t xml:space="preserve"> </w:t>
      </w:r>
      <w:r>
        <w:t>not</w:t>
      </w:r>
      <w:r>
        <w:rPr>
          <w:spacing w:val="-6"/>
        </w:rPr>
        <w:t xml:space="preserve"> </w:t>
      </w:r>
      <w:r>
        <w:t>be</w:t>
      </w:r>
      <w:r>
        <w:rPr>
          <w:spacing w:val="-6"/>
        </w:rPr>
        <w:t xml:space="preserve"> </w:t>
      </w:r>
      <w:r>
        <w:t>reported</w:t>
      </w:r>
      <w:r>
        <w:rPr>
          <w:spacing w:val="-6"/>
        </w:rPr>
        <w:t xml:space="preserve"> </w:t>
      </w:r>
      <w:r>
        <w:t>on</w:t>
      </w:r>
      <w:r>
        <w:rPr>
          <w:spacing w:val="-6"/>
        </w:rPr>
        <w:t xml:space="preserve"> </w:t>
      </w:r>
      <w:r>
        <w:t>Line</w:t>
      </w:r>
      <w:r>
        <w:rPr>
          <w:spacing w:val="-14"/>
        </w:rPr>
        <w:t xml:space="preserve"> </w:t>
      </w:r>
      <w:r>
        <w:t>3.</w:t>
      </w:r>
      <w:r>
        <w:rPr>
          <w:spacing w:val="-6"/>
        </w:rPr>
        <w:t xml:space="preserve"> </w:t>
      </w:r>
      <w:r>
        <w:t>An</w:t>
      </w:r>
      <w:r>
        <w:rPr>
          <w:spacing w:val="-6"/>
        </w:rPr>
        <w:t xml:space="preserve"> </w:t>
      </w:r>
      <w:r>
        <w:t>application</w:t>
      </w:r>
      <w:r>
        <w:rPr>
          <w:spacing w:val="-6"/>
        </w:rPr>
        <w:t xml:space="preserve"> </w:t>
      </w:r>
      <w:r>
        <w:t>from</w:t>
      </w:r>
      <w:r>
        <w:rPr>
          <w:spacing w:val="-8"/>
        </w:rPr>
        <w:t xml:space="preserve"> </w:t>
      </w:r>
      <w:r>
        <w:t>a</w:t>
      </w:r>
      <w:r>
        <w:rPr>
          <w:spacing w:val="-7"/>
        </w:rPr>
        <w:t xml:space="preserve"> </w:t>
      </w:r>
      <w:r>
        <w:t>resident</w:t>
      </w:r>
      <w:r>
        <w:rPr>
          <w:spacing w:val="-5"/>
        </w:rPr>
        <w:t xml:space="preserve"> </w:t>
      </w:r>
      <w:r>
        <w:t>of</w:t>
      </w:r>
      <w:r>
        <w:rPr>
          <w:spacing w:val="-6"/>
        </w:rPr>
        <w:t xml:space="preserve"> </w:t>
      </w:r>
      <w:r>
        <w:t>a</w:t>
      </w:r>
      <w:r>
        <w:rPr>
          <w:spacing w:val="-8"/>
        </w:rPr>
        <w:t xml:space="preserve"> </w:t>
      </w:r>
      <w:r>
        <w:t>foreign country</w:t>
      </w:r>
      <w:r>
        <w:rPr>
          <w:spacing w:val="-2"/>
        </w:rPr>
        <w:t xml:space="preserve"> </w:t>
      </w:r>
      <w:r>
        <w:t>applying directly</w:t>
      </w:r>
      <w:r>
        <w:rPr>
          <w:spacing w:val="-1"/>
        </w:rPr>
        <w:t xml:space="preserve"> </w:t>
      </w:r>
      <w:r>
        <w:t>with a state must not be counted as an international IV-D case.</w:t>
      </w:r>
    </w:p>
    <w:p w:rsidR="00DE337E" w14:paraId="7955C877" w14:textId="77777777">
      <w:pPr>
        <w:pStyle w:val="BodyText"/>
        <w:spacing w:before="1"/>
        <w:rPr>
          <w:sz w:val="25"/>
        </w:rPr>
      </w:pPr>
    </w:p>
    <w:p w:rsidR="00DE337E" w14:paraId="6AF8824D" w14:textId="77777777">
      <w:pPr>
        <w:pStyle w:val="Heading2"/>
        <w:ind w:left="1100"/>
      </w:pPr>
      <w:r>
        <w:t>Line</w:t>
      </w:r>
      <w:r>
        <w:rPr>
          <w:spacing w:val="-6"/>
        </w:rPr>
        <w:t xml:space="preserve"> </w:t>
      </w:r>
      <w:r>
        <w:t>2</w:t>
      </w:r>
      <w:r>
        <w:rPr>
          <w:spacing w:val="-6"/>
        </w:rPr>
        <w:t xml:space="preserve"> </w:t>
      </w:r>
      <w:r>
        <w:t>–</w:t>
      </w:r>
      <w:r>
        <w:rPr>
          <w:spacing w:val="-5"/>
        </w:rPr>
        <w:t xml:space="preserve"> </w:t>
      </w:r>
      <w:r>
        <w:t>Cases</w:t>
      </w:r>
      <w:r>
        <w:rPr>
          <w:spacing w:val="-7"/>
        </w:rPr>
        <w:t xml:space="preserve"> </w:t>
      </w:r>
      <w:r>
        <w:t>Open</w:t>
      </w:r>
      <w:r>
        <w:rPr>
          <w:spacing w:val="-5"/>
        </w:rPr>
        <w:t xml:space="preserve"> </w:t>
      </w:r>
      <w:r>
        <w:t>at</w:t>
      </w:r>
      <w:r>
        <w:rPr>
          <w:spacing w:val="-10"/>
        </w:rPr>
        <w:t xml:space="preserve"> </w:t>
      </w:r>
      <w:r>
        <w:t>the</w:t>
      </w:r>
      <w:r>
        <w:rPr>
          <w:spacing w:val="-8"/>
        </w:rPr>
        <w:t xml:space="preserve"> </w:t>
      </w:r>
      <w:r>
        <w:t>End</w:t>
      </w:r>
      <w:r>
        <w:rPr>
          <w:spacing w:val="-4"/>
        </w:rPr>
        <w:t xml:space="preserve"> </w:t>
      </w:r>
      <w:r>
        <w:t>of</w:t>
      </w:r>
      <w:r>
        <w:rPr>
          <w:spacing w:val="-6"/>
        </w:rPr>
        <w:t xml:space="preserve"> </w:t>
      </w:r>
      <w:r>
        <w:t>the</w:t>
      </w:r>
      <w:r>
        <w:rPr>
          <w:spacing w:val="-13"/>
        </w:rPr>
        <w:t xml:space="preserve"> </w:t>
      </w:r>
      <w:r>
        <w:t>Fiscal</w:t>
      </w:r>
      <w:r>
        <w:rPr>
          <w:spacing w:val="-5"/>
        </w:rPr>
        <w:t xml:space="preserve"> </w:t>
      </w:r>
      <w:r>
        <w:t>Year</w:t>
      </w:r>
      <w:r>
        <w:rPr>
          <w:spacing w:val="-5"/>
        </w:rPr>
        <w:t xml:space="preserve"> </w:t>
      </w:r>
      <w:r>
        <w:t>with</w:t>
      </w:r>
      <w:r>
        <w:rPr>
          <w:spacing w:val="-5"/>
        </w:rPr>
        <w:t xml:space="preserve"> </w:t>
      </w:r>
      <w:r>
        <w:t>Support</w:t>
      </w:r>
      <w:r>
        <w:rPr>
          <w:spacing w:val="-10"/>
        </w:rPr>
        <w:t xml:space="preserve"> </w:t>
      </w:r>
      <w:r>
        <w:t>Orders</w:t>
      </w:r>
      <w:r>
        <w:rPr>
          <w:spacing w:val="-10"/>
        </w:rPr>
        <w:t xml:space="preserve"> </w:t>
      </w:r>
      <w:r>
        <w:rPr>
          <w:spacing w:val="-2"/>
        </w:rPr>
        <w:t>Established</w:t>
      </w:r>
    </w:p>
    <w:p w:rsidR="00DE337E" w14:paraId="5AABB497" w14:textId="77777777">
      <w:pPr>
        <w:pStyle w:val="BodyText"/>
        <w:spacing w:before="4"/>
        <w:rPr>
          <w:b/>
          <w:sz w:val="23"/>
        </w:rPr>
      </w:pPr>
    </w:p>
    <w:p w:rsidR="00DE337E" w14:paraId="083BDEFF" w14:textId="77777777">
      <w:pPr>
        <w:pStyle w:val="BodyText"/>
        <w:ind w:left="1100" w:right="1210"/>
      </w:pPr>
      <w:r>
        <w:t>Report</w:t>
      </w:r>
      <w:r>
        <w:rPr>
          <w:spacing w:val="-9"/>
        </w:rPr>
        <w:t xml:space="preserve"> </w:t>
      </w:r>
      <w:r>
        <w:t>the</w:t>
      </w:r>
      <w:r>
        <w:rPr>
          <w:spacing w:val="-5"/>
        </w:rPr>
        <w:t xml:space="preserve"> </w:t>
      </w:r>
      <w:r>
        <w:t>number</w:t>
      </w:r>
      <w:r>
        <w:rPr>
          <w:spacing w:val="-10"/>
        </w:rPr>
        <w:t xml:space="preserve"> </w:t>
      </w:r>
      <w:r>
        <w:t>of</w:t>
      </w:r>
      <w:r>
        <w:rPr>
          <w:spacing w:val="-3"/>
        </w:rPr>
        <w:t xml:space="preserve"> </w:t>
      </w:r>
      <w:r>
        <w:t>IV-D</w:t>
      </w:r>
      <w:r>
        <w:rPr>
          <w:spacing w:val="-7"/>
        </w:rPr>
        <w:t xml:space="preserve"> </w:t>
      </w:r>
      <w:r>
        <w:t>cases</w:t>
      </w:r>
      <w:r>
        <w:rPr>
          <w:spacing w:val="-4"/>
        </w:rPr>
        <w:t xml:space="preserve"> </w:t>
      </w:r>
      <w:r>
        <w:t>open</w:t>
      </w:r>
      <w:r>
        <w:rPr>
          <w:spacing w:val="-4"/>
        </w:rPr>
        <w:t xml:space="preserve"> </w:t>
      </w:r>
      <w:r>
        <w:t>on</w:t>
      </w:r>
      <w:r>
        <w:rPr>
          <w:spacing w:val="-4"/>
        </w:rPr>
        <w:t xml:space="preserve"> </w:t>
      </w:r>
      <w:r>
        <w:t>the</w:t>
      </w:r>
      <w:r>
        <w:rPr>
          <w:spacing w:val="-7"/>
        </w:rPr>
        <w:t xml:space="preserve"> </w:t>
      </w:r>
      <w:r>
        <w:t>last</w:t>
      </w:r>
      <w:r>
        <w:rPr>
          <w:spacing w:val="-9"/>
        </w:rPr>
        <w:t xml:space="preserve"> </w:t>
      </w:r>
      <w:r>
        <w:t>day</w:t>
      </w:r>
      <w:r>
        <w:rPr>
          <w:spacing w:val="-12"/>
        </w:rPr>
        <w:t xml:space="preserve"> </w:t>
      </w:r>
      <w:r>
        <w:t>of</w:t>
      </w:r>
      <w:r>
        <w:rPr>
          <w:spacing w:val="-5"/>
        </w:rPr>
        <w:t xml:space="preserve"> </w:t>
      </w:r>
      <w:r>
        <w:t>the</w:t>
      </w:r>
      <w:r>
        <w:rPr>
          <w:spacing w:val="-10"/>
        </w:rPr>
        <w:t xml:space="preserve"> </w:t>
      </w:r>
      <w:r>
        <w:t>fiscal year</w:t>
      </w:r>
      <w:r>
        <w:rPr>
          <w:spacing w:val="-8"/>
        </w:rPr>
        <w:t xml:space="preserve"> </w:t>
      </w:r>
      <w:r>
        <w:t>that</w:t>
      </w:r>
      <w:r>
        <w:rPr>
          <w:spacing w:val="-2"/>
        </w:rPr>
        <w:t xml:space="preserve"> </w:t>
      </w:r>
      <w:r>
        <w:t>have</w:t>
      </w:r>
      <w:r>
        <w:rPr>
          <w:spacing w:val="-10"/>
        </w:rPr>
        <w:t xml:space="preserve"> </w:t>
      </w:r>
      <w:r>
        <w:t>support</w:t>
      </w:r>
      <w:r>
        <w:rPr>
          <w:spacing w:val="-4"/>
        </w:rPr>
        <w:t xml:space="preserve"> </w:t>
      </w:r>
      <w:r>
        <w:t>orders established. Cases reported on Line 2 are</w:t>
      </w:r>
      <w:r>
        <w:rPr>
          <w:spacing w:val="-1"/>
        </w:rPr>
        <w:t xml:space="preserve"> </w:t>
      </w:r>
      <w:r>
        <w:t>a subset of and must be included on</w:t>
      </w:r>
      <w:r>
        <w:rPr>
          <w:spacing w:val="40"/>
        </w:rPr>
        <w:t xml:space="preserve"> </w:t>
      </w:r>
      <w:r>
        <w:t>Line 1. Include cases with</w:t>
      </w:r>
      <w:r>
        <w:rPr>
          <w:spacing w:val="-2"/>
        </w:rPr>
        <w:t xml:space="preserve"> </w:t>
      </w:r>
      <w:r>
        <w:t>orders entered</w:t>
      </w:r>
      <w:r>
        <w:rPr>
          <w:spacing w:val="-2"/>
        </w:rPr>
        <w:t xml:space="preserve"> </w:t>
      </w:r>
      <w:r>
        <w:t>prior to the case</w:t>
      </w:r>
      <w:r>
        <w:rPr>
          <w:spacing w:val="-1"/>
        </w:rPr>
        <w:t xml:space="preserve"> </w:t>
      </w:r>
      <w:r>
        <w:t>becoming</w:t>
      </w:r>
      <w:r>
        <w:rPr>
          <w:spacing w:val="-2"/>
        </w:rPr>
        <w:t xml:space="preserve"> </w:t>
      </w:r>
      <w:r>
        <w:t>a</w:t>
      </w:r>
      <w:r>
        <w:t xml:space="preserve"> IV-D case, as well as</w:t>
      </w:r>
      <w:r>
        <w:rPr>
          <w:spacing w:val="40"/>
        </w:rPr>
        <w:t xml:space="preserve"> </w:t>
      </w:r>
      <w:r>
        <w:t>cases with orders established by</w:t>
      </w:r>
      <w:r>
        <w:rPr>
          <w:spacing w:val="-5"/>
        </w:rPr>
        <w:t xml:space="preserve"> </w:t>
      </w:r>
      <w:r>
        <w:t>the IV-D agency. Include judgments for</w:t>
      </w:r>
      <w:r>
        <w:rPr>
          <w:spacing w:val="-1"/>
        </w:rPr>
        <w:t xml:space="preserve"> </w:t>
      </w:r>
      <w:r>
        <w:t>arrears, regardless of whether</w:t>
      </w:r>
      <w:r>
        <w:rPr>
          <w:spacing w:val="-2"/>
        </w:rPr>
        <w:t xml:space="preserve"> </w:t>
      </w:r>
      <w:r>
        <w:t>there</w:t>
      </w:r>
      <w:r>
        <w:rPr>
          <w:spacing w:val="-3"/>
        </w:rPr>
        <w:t xml:space="preserve"> </w:t>
      </w:r>
      <w:r>
        <w:t>is a payment schedule or an order for ongoing support. Do not include judgments under state laws that</w:t>
      </w:r>
      <w:r>
        <w:rPr>
          <w:spacing w:val="-2"/>
        </w:rPr>
        <w:t xml:space="preserve"> </w:t>
      </w:r>
      <w:r>
        <w:t>create</w:t>
      </w:r>
      <w:r>
        <w:rPr>
          <w:spacing w:val="-5"/>
        </w:rPr>
        <w:t xml:space="preserve"> </w:t>
      </w:r>
      <w:r>
        <w:t>a</w:t>
      </w:r>
      <w:r>
        <w:rPr>
          <w:spacing w:val="-9"/>
        </w:rPr>
        <w:t xml:space="preserve"> </w:t>
      </w:r>
      <w:r>
        <w:t>debt</w:t>
      </w:r>
      <w:r>
        <w:rPr>
          <w:spacing w:val="-6"/>
        </w:rPr>
        <w:t xml:space="preserve"> </w:t>
      </w:r>
      <w:r>
        <w:t>owed</w:t>
      </w:r>
      <w:r>
        <w:rPr>
          <w:spacing w:val="-4"/>
        </w:rPr>
        <w:t xml:space="preserve"> </w:t>
      </w:r>
      <w:r>
        <w:t>to</w:t>
      </w:r>
      <w:r>
        <w:rPr>
          <w:spacing w:val="-6"/>
        </w:rPr>
        <w:t xml:space="preserve"> </w:t>
      </w:r>
      <w:r>
        <w:t>the</w:t>
      </w:r>
      <w:r>
        <w:rPr>
          <w:spacing w:val="-4"/>
        </w:rPr>
        <w:t xml:space="preserve"> </w:t>
      </w:r>
      <w:r>
        <w:t>state</w:t>
      </w:r>
      <w:r>
        <w:rPr>
          <w:spacing w:val="-7"/>
        </w:rPr>
        <w:t xml:space="preserve"> </w:t>
      </w:r>
      <w:r>
        <w:t>by</w:t>
      </w:r>
      <w:r>
        <w:rPr>
          <w:spacing w:val="-11"/>
        </w:rPr>
        <w:t xml:space="preserve"> </w:t>
      </w:r>
      <w:r>
        <w:t>the</w:t>
      </w:r>
      <w:r>
        <w:rPr>
          <w:spacing w:val="-7"/>
        </w:rPr>
        <w:t xml:space="preserve"> </w:t>
      </w:r>
      <w:r>
        <w:t>noncustodial</w:t>
      </w:r>
      <w:r>
        <w:rPr>
          <w:spacing w:val="-6"/>
        </w:rPr>
        <w:t xml:space="preserve"> </w:t>
      </w:r>
      <w:r>
        <w:t>parent</w:t>
      </w:r>
      <w:r>
        <w:rPr>
          <w:spacing w:val="-4"/>
        </w:rPr>
        <w:t xml:space="preserve"> </w:t>
      </w:r>
      <w:r>
        <w:t>for</w:t>
      </w:r>
      <w:r>
        <w:rPr>
          <w:spacing w:val="-6"/>
        </w:rPr>
        <w:t xml:space="preserve"> </w:t>
      </w:r>
      <w:r>
        <w:t>public</w:t>
      </w:r>
      <w:r>
        <w:rPr>
          <w:spacing w:val="29"/>
        </w:rPr>
        <w:t xml:space="preserve"> </w:t>
      </w:r>
      <w:r>
        <w:t>assistance</w:t>
      </w:r>
      <w:r>
        <w:rPr>
          <w:spacing w:val="-9"/>
        </w:rPr>
        <w:t xml:space="preserve"> </w:t>
      </w:r>
      <w:r>
        <w:t>paid</w:t>
      </w:r>
      <w:r>
        <w:rPr>
          <w:spacing w:val="-4"/>
        </w:rPr>
        <w:t xml:space="preserve"> </w:t>
      </w:r>
      <w:r>
        <w:t>for</w:t>
      </w:r>
      <w:r>
        <w:rPr>
          <w:spacing w:val="-7"/>
        </w:rPr>
        <w:t xml:space="preserve"> </w:t>
      </w:r>
      <w:r>
        <w:t>that parent's child or children (laws of general obligation).</w:t>
      </w:r>
    </w:p>
    <w:p w:rsidR="00DE337E" w14:paraId="7BE6A3D1" w14:textId="77777777">
      <w:pPr>
        <w:pStyle w:val="BodyText"/>
      </w:pPr>
    </w:p>
    <w:p w:rsidR="00DE337E" w14:paraId="5A277831" w14:textId="77777777">
      <w:pPr>
        <w:pStyle w:val="BodyText"/>
        <w:ind w:left="1100" w:right="1108"/>
      </w:pPr>
      <w:r>
        <w:t>Remember,</w:t>
      </w:r>
      <w:r>
        <w:rPr>
          <w:spacing w:val="-7"/>
        </w:rPr>
        <w:t xml:space="preserve"> </w:t>
      </w:r>
      <w:r>
        <w:t>count</w:t>
      </w:r>
      <w:r>
        <w:rPr>
          <w:spacing w:val="-8"/>
        </w:rPr>
        <w:t xml:space="preserve"> </w:t>
      </w:r>
      <w:r>
        <w:t>cases</w:t>
      </w:r>
      <w:r>
        <w:rPr>
          <w:spacing w:val="-9"/>
        </w:rPr>
        <w:t xml:space="preserve"> </w:t>
      </w:r>
      <w:r>
        <w:t>only</w:t>
      </w:r>
      <w:r>
        <w:rPr>
          <w:spacing w:val="-14"/>
        </w:rPr>
        <w:t xml:space="preserve"> </w:t>
      </w:r>
      <w:r>
        <w:t>once,</w:t>
      </w:r>
      <w:r>
        <w:rPr>
          <w:spacing w:val="-6"/>
        </w:rPr>
        <w:t xml:space="preserve"> </w:t>
      </w:r>
      <w:r>
        <w:t>regardless</w:t>
      </w:r>
      <w:r>
        <w:rPr>
          <w:spacing w:val="-6"/>
        </w:rPr>
        <w:t xml:space="preserve"> </w:t>
      </w:r>
      <w:r>
        <w:t>of</w:t>
      </w:r>
      <w:r>
        <w:rPr>
          <w:spacing w:val="-7"/>
        </w:rPr>
        <w:t xml:space="preserve"> </w:t>
      </w:r>
      <w:r>
        <w:t>the</w:t>
      </w:r>
      <w:r>
        <w:rPr>
          <w:spacing w:val="-7"/>
        </w:rPr>
        <w:t xml:space="preserve"> </w:t>
      </w:r>
      <w:r>
        <w:t>number</w:t>
      </w:r>
      <w:r>
        <w:rPr>
          <w:spacing w:val="-12"/>
        </w:rPr>
        <w:t xml:space="preserve"> </w:t>
      </w:r>
      <w:r>
        <w:t>of</w:t>
      </w:r>
      <w:r>
        <w:rPr>
          <w:spacing w:val="-7"/>
        </w:rPr>
        <w:t xml:space="preserve"> </w:t>
      </w:r>
      <w:r>
        <w:t>orders.</w:t>
      </w:r>
      <w:r>
        <w:rPr>
          <w:spacing w:val="40"/>
        </w:rPr>
        <w:t xml:space="preserve"> </w:t>
      </w:r>
      <w:r>
        <w:t>Do</w:t>
      </w:r>
      <w:r>
        <w:rPr>
          <w:spacing w:val="-6"/>
        </w:rPr>
        <w:t xml:space="preserve"> </w:t>
      </w:r>
      <w:r>
        <w:t>not</w:t>
      </w:r>
      <w:r>
        <w:rPr>
          <w:spacing w:val="-6"/>
        </w:rPr>
        <w:t xml:space="preserve"> </w:t>
      </w:r>
      <w:r>
        <w:t>include</w:t>
      </w:r>
      <w:r>
        <w:rPr>
          <w:spacing w:val="-7"/>
        </w:rPr>
        <w:t xml:space="preserve"> </w:t>
      </w:r>
      <w:r>
        <w:t>voluntary support agreements on this line unless the agreements are legally</w:t>
      </w:r>
      <w:r>
        <w:rPr>
          <w:spacing w:val="-1"/>
        </w:rPr>
        <w:t xml:space="preserve"> </w:t>
      </w:r>
      <w:r>
        <w:t>enforceable in the reporting state. Include all cases--both cases sent to and received from other</w:t>
      </w:r>
      <w:r>
        <w:rPr>
          <w:spacing w:val="-3"/>
        </w:rPr>
        <w:t xml:space="preserve"> </w:t>
      </w:r>
      <w:r>
        <w:t xml:space="preserve">states, </w:t>
      </w:r>
      <w:r>
        <w:t>tribes</w:t>
      </w:r>
      <w:r>
        <w:t xml:space="preserve"> and countries.</w:t>
      </w:r>
    </w:p>
    <w:p w:rsidR="00DE337E" w14:paraId="373AE5F7" w14:textId="77777777">
      <w:pPr>
        <w:pStyle w:val="BodyText"/>
        <w:spacing w:before="1"/>
        <w:ind w:left="1100" w:right="960"/>
      </w:pPr>
      <w:r>
        <w:t>Cases</w:t>
      </w:r>
      <w:r>
        <w:rPr>
          <w:spacing w:val="-5"/>
        </w:rPr>
        <w:t xml:space="preserve"> </w:t>
      </w:r>
      <w:r>
        <w:t>for</w:t>
      </w:r>
      <w:r>
        <w:rPr>
          <w:spacing w:val="-11"/>
        </w:rPr>
        <w:t xml:space="preserve"> </w:t>
      </w:r>
      <w:r>
        <w:t>which</w:t>
      </w:r>
      <w:r>
        <w:rPr>
          <w:spacing w:val="-5"/>
        </w:rPr>
        <w:t xml:space="preserve"> </w:t>
      </w:r>
      <w:r>
        <w:t>the</w:t>
      </w:r>
      <w:r>
        <w:rPr>
          <w:spacing w:val="-6"/>
        </w:rPr>
        <w:t xml:space="preserve"> </w:t>
      </w:r>
      <w:r>
        <w:t>60-day</w:t>
      </w:r>
      <w:r>
        <w:rPr>
          <w:spacing w:val="-10"/>
        </w:rPr>
        <w:t xml:space="preserve"> </w:t>
      </w:r>
      <w:r>
        <w:t>case</w:t>
      </w:r>
      <w:r>
        <w:rPr>
          <w:spacing w:val="-6"/>
        </w:rPr>
        <w:t xml:space="preserve"> </w:t>
      </w:r>
      <w:r>
        <w:t>closure</w:t>
      </w:r>
      <w:r>
        <w:rPr>
          <w:spacing w:val="-9"/>
        </w:rPr>
        <w:t xml:space="preserve"> </w:t>
      </w:r>
      <w:r>
        <w:t>notice</w:t>
      </w:r>
      <w:r>
        <w:rPr>
          <w:spacing w:val="-9"/>
        </w:rPr>
        <w:t xml:space="preserve"> </w:t>
      </w:r>
      <w:r>
        <w:t>has</w:t>
      </w:r>
      <w:r>
        <w:rPr>
          <w:spacing w:val="-8"/>
        </w:rPr>
        <w:t xml:space="preserve"> </w:t>
      </w:r>
      <w:r>
        <w:t>been</w:t>
      </w:r>
      <w:r>
        <w:rPr>
          <w:spacing w:val="-7"/>
        </w:rPr>
        <w:t xml:space="preserve"> </w:t>
      </w:r>
      <w:r>
        <w:t>issued</w:t>
      </w:r>
      <w:r>
        <w:rPr>
          <w:spacing w:val="-10"/>
        </w:rPr>
        <w:t xml:space="preserve"> </w:t>
      </w:r>
      <w:r>
        <w:t>must</w:t>
      </w:r>
      <w:r>
        <w:rPr>
          <w:spacing w:val="-5"/>
        </w:rPr>
        <w:t xml:space="preserve"> </w:t>
      </w:r>
      <w:r>
        <w:t>be</w:t>
      </w:r>
      <w:r>
        <w:rPr>
          <w:spacing w:val="-9"/>
        </w:rPr>
        <w:t xml:space="preserve"> </w:t>
      </w:r>
      <w:r>
        <w:t>included</w:t>
      </w:r>
      <w:r>
        <w:rPr>
          <w:spacing w:val="-5"/>
        </w:rPr>
        <w:t xml:space="preserve"> </w:t>
      </w:r>
      <w:r>
        <w:t>in</w:t>
      </w:r>
      <w:r>
        <w:rPr>
          <w:spacing w:val="-7"/>
        </w:rPr>
        <w:t xml:space="preserve"> </w:t>
      </w:r>
      <w:r>
        <w:t>the</w:t>
      </w:r>
      <w:r>
        <w:rPr>
          <w:spacing w:val="-5"/>
        </w:rPr>
        <w:t xml:space="preserve"> </w:t>
      </w:r>
      <w:r>
        <w:t>count</w:t>
      </w:r>
      <w:r>
        <w:rPr>
          <w:spacing w:val="-5"/>
        </w:rPr>
        <w:t xml:space="preserve"> </w:t>
      </w:r>
      <w:r>
        <w:t xml:space="preserve">for Line </w:t>
      </w:r>
      <w:r>
        <w:t>2, unless</w:t>
      </w:r>
      <w:r>
        <w:t xml:space="preserve"> the case has been officially closed.</w:t>
      </w:r>
    </w:p>
    <w:p w:rsidR="00DE337E" w14:paraId="6994F95D" w14:textId="77777777">
      <w:pPr>
        <w:pStyle w:val="BodyText"/>
      </w:pPr>
    </w:p>
    <w:p w:rsidR="00DE337E" w14:paraId="132F4D50" w14:textId="77777777">
      <w:pPr>
        <w:pStyle w:val="BodyText"/>
        <w:ind w:left="1100" w:right="1313"/>
      </w:pPr>
      <w:r>
        <w:t>Report</w:t>
      </w:r>
      <w:r>
        <w:rPr>
          <w:spacing w:val="-11"/>
        </w:rPr>
        <w:t xml:space="preserve"> </w:t>
      </w:r>
      <w:r>
        <w:t>under</w:t>
      </w:r>
      <w:r>
        <w:rPr>
          <w:spacing w:val="-8"/>
        </w:rPr>
        <w:t xml:space="preserve"> </w:t>
      </w:r>
      <w:r>
        <w:t>columns</w:t>
      </w:r>
      <w:r>
        <w:rPr>
          <w:spacing w:val="-10"/>
        </w:rPr>
        <w:t xml:space="preserve"> </w:t>
      </w:r>
      <w:r>
        <w:t>(b),</w:t>
      </w:r>
      <w:r>
        <w:rPr>
          <w:spacing w:val="-7"/>
        </w:rPr>
        <w:t xml:space="preserve"> </w:t>
      </w:r>
      <w:r>
        <w:t>(c),</w:t>
      </w:r>
      <w:r>
        <w:rPr>
          <w:spacing w:val="-11"/>
        </w:rPr>
        <w:t xml:space="preserve"> </w:t>
      </w:r>
      <w:r>
        <w:t>and</w:t>
      </w:r>
      <w:r>
        <w:rPr>
          <w:spacing w:val="-7"/>
        </w:rPr>
        <w:t xml:space="preserve"> </w:t>
      </w:r>
      <w:r>
        <w:t>(d)</w:t>
      </w:r>
      <w:r>
        <w:rPr>
          <w:spacing w:val="-11"/>
        </w:rPr>
        <w:t xml:space="preserve"> </w:t>
      </w:r>
      <w:r>
        <w:t>for</w:t>
      </w:r>
      <w:r>
        <w:rPr>
          <w:spacing w:val="-13"/>
        </w:rPr>
        <w:t xml:space="preserve"> </w:t>
      </w:r>
      <w:r>
        <w:t>each</w:t>
      </w:r>
      <w:r>
        <w:rPr>
          <w:spacing w:val="-7"/>
        </w:rPr>
        <w:t xml:space="preserve"> </w:t>
      </w:r>
      <w:r>
        <w:t>item,</w:t>
      </w:r>
      <w:r>
        <w:rPr>
          <w:spacing w:val="-7"/>
        </w:rPr>
        <w:t xml:space="preserve"> </w:t>
      </w:r>
      <w:r>
        <w:t>except</w:t>
      </w:r>
      <w:r>
        <w:rPr>
          <w:spacing w:val="-7"/>
        </w:rPr>
        <w:t xml:space="preserve"> </w:t>
      </w:r>
      <w:r>
        <w:t>for</w:t>
      </w:r>
      <w:r>
        <w:rPr>
          <w:spacing w:val="-9"/>
        </w:rPr>
        <w:t xml:space="preserve"> </w:t>
      </w:r>
      <w:r>
        <w:t>Line</w:t>
      </w:r>
      <w:r>
        <w:rPr>
          <w:spacing w:val="-11"/>
        </w:rPr>
        <w:t xml:space="preserve"> </w:t>
      </w:r>
      <w:r>
        <w:t>2d,</w:t>
      </w:r>
      <w:r>
        <w:rPr>
          <w:spacing w:val="-7"/>
        </w:rPr>
        <w:t xml:space="preserve"> </w:t>
      </w:r>
      <w:r>
        <w:t>that</w:t>
      </w:r>
      <w:r>
        <w:rPr>
          <w:spacing w:val="-7"/>
        </w:rPr>
        <w:t xml:space="preserve"> </w:t>
      </w:r>
      <w:r>
        <w:t>must</w:t>
      </w:r>
      <w:r>
        <w:rPr>
          <w:spacing w:val="-7"/>
        </w:rPr>
        <w:t xml:space="preserve"> </w:t>
      </w:r>
      <w:r>
        <w:t>be</w:t>
      </w:r>
      <w:r>
        <w:rPr>
          <w:spacing w:val="-8"/>
        </w:rPr>
        <w:t xml:space="preserve"> </w:t>
      </w:r>
      <w:r>
        <w:t>reported under</w:t>
      </w:r>
      <w:r>
        <w:rPr>
          <w:spacing w:val="-1"/>
        </w:rPr>
        <w:t xml:space="preserve"> </w:t>
      </w:r>
      <w:r>
        <w:t>column (d)</w:t>
      </w:r>
      <w:r>
        <w:rPr>
          <w:spacing w:val="-1"/>
        </w:rPr>
        <w:t xml:space="preserve"> </w:t>
      </w:r>
      <w:r>
        <w:t>only</w:t>
      </w:r>
      <w:r>
        <w:rPr>
          <w:spacing w:val="-4"/>
        </w:rPr>
        <w:t xml:space="preserve"> </w:t>
      </w:r>
      <w:r>
        <w:t>and Lines</w:t>
      </w:r>
      <w:r>
        <w:rPr>
          <w:spacing w:val="-4"/>
        </w:rPr>
        <w:t xml:space="preserve"> </w:t>
      </w:r>
      <w:r>
        <w:t>2e, 2h, and 2i that must be reported under</w:t>
      </w:r>
      <w:r>
        <w:rPr>
          <w:spacing w:val="-1"/>
        </w:rPr>
        <w:t xml:space="preserve"> </w:t>
      </w:r>
      <w:r>
        <w:t>column (a) only. Include all cases</w:t>
      </w:r>
      <w:r>
        <w:rPr>
          <w:spacing w:val="-1"/>
        </w:rPr>
        <w:t xml:space="preserve"> </w:t>
      </w:r>
      <w:r>
        <w:t>received</w:t>
      </w:r>
      <w:r>
        <w:rPr>
          <w:spacing w:val="-2"/>
        </w:rPr>
        <w:t xml:space="preserve"> </w:t>
      </w:r>
      <w:r>
        <w:t>from or sent to another state or jurisdiction that have an order for support, regardless of when or where</w:t>
      </w:r>
      <w:r>
        <w:rPr>
          <w:spacing w:val="-1"/>
        </w:rPr>
        <w:t xml:space="preserve"> </w:t>
      </w:r>
      <w:r>
        <w:t>the order was established.</w:t>
      </w:r>
    </w:p>
    <w:p w:rsidR="00DE337E" w14:paraId="18B5B874" w14:textId="77777777">
      <w:pPr>
        <w:pStyle w:val="BodyText"/>
        <w:spacing w:before="9"/>
      </w:pPr>
    </w:p>
    <w:p w:rsidR="00DE337E" w14:paraId="0E71EB12" w14:textId="77777777">
      <w:pPr>
        <w:pStyle w:val="Heading2"/>
        <w:spacing w:before="1"/>
        <w:ind w:left="1100" w:right="960"/>
      </w:pPr>
      <w:r>
        <w:t>Line</w:t>
      </w:r>
      <w:r>
        <w:rPr>
          <w:spacing w:val="-9"/>
        </w:rPr>
        <w:t xml:space="preserve"> </w:t>
      </w:r>
      <w:r>
        <w:t>2a</w:t>
      </w:r>
      <w:r>
        <w:rPr>
          <w:spacing w:val="-9"/>
        </w:rPr>
        <w:t xml:space="preserve"> </w:t>
      </w:r>
      <w:r>
        <w:t>–</w:t>
      </w:r>
      <w:r>
        <w:rPr>
          <w:spacing w:val="-8"/>
        </w:rPr>
        <w:t xml:space="preserve"> </w:t>
      </w:r>
      <w:r>
        <w:t>Interstate</w:t>
      </w:r>
      <w:r>
        <w:rPr>
          <w:spacing w:val="-14"/>
        </w:rPr>
        <w:t xml:space="preserve"> </w:t>
      </w:r>
      <w:r>
        <w:t>Cases</w:t>
      </w:r>
      <w:r>
        <w:rPr>
          <w:spacing w:val="-8"/>
        </w:rPr>
        <w:t xml:space="preserve"> </w:t>
      </w:r>
      <w:r>
        <w:t>Initiated</w:t>
      </w:r>
      <w:r>
        <w:rPr>
          <w:spacing w:val="-10"/>
        </w:rPr>
        <w:t xml:space="preserve"> </w:t>
      </w:r>
      <w:r>
        <w:t>in</w:t>
      </w:r>
      <w:r>
        <w:rPr>
          <w:spacing w:val="-7"/>
        </w:rPr>
        <w:t xml:space="preserve"> </w:t>
      </w:r>
      <w:r>
        <w:t>This</w:t>
      </w:r>
      <w:r>
        <w:rPr>
          <w:spacing w:val="-10"/>
        </w:rPr>
        <w:t xml:space="preserve"> </w:t>
      </w:r>
      <w:r>
        <w:t>State</w:t>
      </w:r>
      <w:r>
        <w:rPr>
          <w:spacing w:val="-13"/>
        </w:rPr>
        <w:t xml:space="preserve"> </w:t>
      </w:r>
      <w:r>
        <w:t>with</w:t>
      </w:r>
      <w:r>
        <w:rPr>
          <w:spacing w:val="-7"/>
        </w:rPr>
        <w:t xml:space="preserve"> </w:t>
      </w:r>
      <w:r>
        <w:t>Support</w:t>
      </w:r>
      <w:r>
        <w:rPr>
          <w:spacing w:val="-9"/>
        </w:rPr>
        <w:t xml:space="preserve"> </w:t>
      </w:r>
      <w:r>
        <w:t>Orders</w:t>
      </w:r>
      <w:r>
        <w:rPr>
          <w:spacing w:val="-12"/>
        </w:rPr>
        <w:t xml:space="preserve"> </w:t>
      </w:r>
      <w:r>
        <w:t>Established</w:t>
      </w:r>
      <w:r>
        <w:rPr>
          <w:spacing w:val="-9"/>
        </w:rPr>
        <w:t xml:space="preserve"> </w:t>
      </w:r>
      <w:r>
        <w:t>Open</w:t>
      </w:r>
      <w:r>
        <w:rPr>
          <w:spacing w:val="-5"/>
        </w:rPr>
        <w:t xml:space="preserve"> </w:t>
      </w:r>
      <w:r>
        <w:t>at the End of the Fiscal Year</w:t>
      </w:r>
    </w:p>
    <w:p w:rsidR="00DE337E" w14:paraId="4353DC78" w14:textId="77777777">
      <w:pPr>
        <w:pStyle w:val="BodyText"/>
        <w:spacing w:before="2"/>
        <w:rPr>
          <w:b/>
          <w:sz w:val="23"/>
        </w:rPr>
      </w:pPr>
    </w:p>
    <w:p w:rsidR="00DE337E" w14:paraId="033DB3A6" w14:textId="77777777">
      <w:pPr>
        <w:pStyle w:val="BodyText"/>
        <w:ind w:left="1100" w:right="960"/>
      </w:pPr>
      <w:r>
        <w:t>Report the number</w:t>
      </w:r>
      <w:r>
        <w:rPr>
          <w:spacing w:val="-1"/>
        </w:rPr>
        <w:t xml:space="preserve"> </w:t>
      </w:r>
      <w:r>
        <w:t>of cases open on the last day</w:t>
      </w:r>
      <w:r>
        <w:rPr>
          <w:spacing w:val="-5"/>
        </w:rPr>
        <w:t xml:space="preserve"> </w:t>
      </w:r>
      <w:r>
        <w:t>of the fiscal year</w:t>
      </w:r>
      <w:r>
        <w:rPr>
          <w:spacing w:val="-6"/>
        </w:rPr>
        <w:t xml:space="preserve"> </w:t>
      </w:r>
      <w:r>
        <w:t>that have a support order established or a</w:t>
      </w:r>
      <w:r>
        <w:rPr>
          <w:spacing w:val="-1"/>
        </w:rPr>
        <w:t xml:space="preserve"> </w:t>
      </w:r>
      <w:r>
        <w:t>judgment for arrears that this state referred to another</w:t>
      </w:r>
      <w:r>
        <w:rPr>
          <w:spacing w:val="-4"/>
        </w:rPr>
        <w:t xml:space="preserve"> </w:t>
      </w:r>
      <w:r>
        <w:t>state. Do not include judgments</w:t>
      </w:r>
      <w:r>
        <w:rPr>
          <w:spacing w:val="-6"/>
        </w:rPr>
        <w:t xml:space="preserve"> </w:t>
      </w:r>
      <w:r>
        <w:t>under</w:t>
      </w:r>
      <w:r>
        <w:rPr>
          <w:spacing w:val="-9"/>
        </w:rPr>
        <w:t xml:space="preserve"> </w:t>
      </w:r>
      <w:r>
        <w:t>laws</w:t>
      </w:r>
      <w:r>
        <w:rPr>
          <w:spacing w:val="-7"/>
        </w:rPr>
        <w:t xml:space="preserve"> </w:t>
      </w:r>
      <w:r>
        <w:t>of</w:t>
      </w:r>
      <w:r>
        <w:rPr>
          <w:spacing w:val="-9"/>
        </w:rPr>
        <w:t xml:space="preserve"> </w:t>
      </w:r>
      <w:r>
        <w:t>general</w:t>
      </w:r>
      <w:r>
        <w:rPr>
          <w:spacing w:val="-5"/>
        </w:rPr>
        <w:t xml:space="preserve"> </w:t>
      </w:r>
      <w:r>
        <w:t>obligation.</w:t>
      </w:r>
      <w:r>
        <w:rPr>
          <w:spacing w:val="-6"/>
        </w:rPr>
        <w:t xml:space="preserve"> </w:t>
      </w:r>
      <w:r>
        <w:t>These</w:t>
      </w:r>
      <w:r>
        <w:rPr>
          <w:spacing w:val="-9"/>
        </w:rPr>
        <w:t xml:space="preserve"> </w:t>
      </w:r>
      <w:r>
        <w:t>cases</w:t>
      </w:r>
      <w:r>
        <w:rPr>
          <w:spacing w:val="-8"/>
        </w:rPr>
        <w:t xml:space="preserve"> </w:t>
      </w:r>
      <w:r>
        <w:t>are</w:t>
      </w:r>
      <w:r>
        <w:rPr>
          <w:spacing w:val="-8"/>
        </w:rPr>
        <w:t xml:space="preserve"> </w:t>
      </w:r>
      <w:r>
        <w:t>a</w:t>
      </w:r>
      <w:r>
        <w:rPr>
          <w:spacing w:val="-7"/>
        </w:rPr>
        <w:t xml:space="preserve"> </w:t>
      </w:r>
      <w:r>
        <w:t>subset</w:t>
      </w:r>
      <w:r>
        <w:rPr>
          <w:spacing w:val="-6"/>
        </w:rPr>
        <w:t xml:space="preserve"> </w:t>
      </w:r>
      <w:r>
        <w:t>of</w:t>
      </w:r>
      <w:r>
        <w:rPr>
          <w:spacing w:val="-7"/>
        </w:rPr>
        <w:t xml:space="preserve"> </w:t>
      </w:r>
      <w:r>
        <w:t>and</w:t>
      </w:r>
      <w:r>
        <w:rPr>
          <w:spacing w:val="-9"/>
        </w:rPr>
        <w:t xml:space="preserve"> </w:t>
      </w:r>
      <w:r>
        <w:t>must</w:t>
      </w:r>
      <w:r>
        <w:rPr>
          <w:spacing w:val="-6"/>
        </w:rPr>
        <w:t xml:space="preserve"> </w:t>
      </w:r>
      <w:r>
        <w:t>be</w:t>
      </w:r>
      <w:r>
        <w:rPr>
          <w:spacing w:val="40"/>
        </w:rPr>
        <w:t xml:space="preserve"> </w:t>
      </w:r>
      <w:r>
        <w:t>counted</w:t>
      </w:r>
      <w:r>
        <w:rPr>
          <w:spacing w:val="-6"/>
        </w:rPr>
        <w:t xml:space="preserve"> </w:t>
      </w:r>
      <w:r>
        <w:t>on Line 2.</w:t>
      </w:r>
    </w:p>
    <w:p w:rsidR="00DE337E" w14:paraId="7121A8CA" w14:textId="77777777">
      <w:pPr>
        <w:pStyle w:val="BodyText"/>
        <w:spacing w:before="10"/>
      </w:pPr>
    </w:p>
    <w:p w:rsidR="00DE337E" w14:paraId="33554426" w14:textId="77777777">
      <w:pPr>
        <w:pStyle w:val="Heading2"/>
        <w:ind w:left="1100" w:right="960"/>
      </w:pPr>
      <w:r>
        <w:t>Line</w:t>
      </w:r>
      <w:r>
        <w:rPr>
          <w:spacing w:val="-11"/>
        </w:rPr>
        <w:t xml:space="preserve"> </w:t>
      </w:r>
      <w:r>
        <w:t>2b</w:t>
      </w:r>
      <w:r>
        <w:rPr>
          <w:spacing w:val="-8"/>
        </w:rPr>
        <w:t xml:space="preserve"> </w:t>
      </w:r>
      <w:r>
        <w:t>–</w:t>
      </w:r>
      <w:r>
        <w:rPr>
          <w:spacing w:val="-8"/>
        </w:rPr>
        <w:t xml:space="preserve"> </w:t>
      </w:r>
      <w:r>
        <w:t>Interstate</w:t>
      </w:r>
      <w:r>
        <w:rPr>
          <w:spacing w:val="-12"/>
        </w:rPr>
        <w:t xml:space="preserve"> </w:t>
      </w:r>
      <w:r>
        <w:t>Cases</w:t>
      </w:r>
      <w:r>
        <w:rPr>
          <w:spacing w:val="-8"/>
        </w:rPr>
        <w:t xml:space="preserve"> </w:t>
      </w:r>
      <w:r>
        <w:t>Received</w:t>
      </w:r>
      <w:r>
        <w:rPr>
          <w:spacing w:val="-5"/>
        </w:rPr>
        <w:t xml:space="preserve"> </w:t>
      </w:r>
      <w:r>
        <w:t>From</w:t>
      </w:r>
      <w:r>
        <w:rPr>
          <w:spacing w:val="-15"/>
        </w:rPr>
        <w:t xml:space="preserve"> </w:t>
      </w:r>
      <w:r>
        <w:t>Another</w:t>
      </w:r>
      <w:r>
        <w:rPr>
          <w:spacing w:val="-9"/>
        </w:rPr>
        <w:t xml:space="preserve"> </w:t>
      </w:r>
      <w:r>
        <w:t>State</w:t>
      </w:r>
      <w:r>
        <w:rPr>
          <w:spacing w:val="-14"/>
        </w:rPr>
        <w:t xml:space="preserve"> </w:t>
      </w:r>
      <w:r>
        <w:t>with</w:t>
      </w:r>
      <w:r>
        <w:rPr>
          <w:spacing w:val="-12"/>
        </w:rPr>
        <w:t xml:space="preserve"> </w:t>
      </w:r>
      <w:r>
        <w:t>Support</w:t>
      </w:r>
      <w:r>
        <w:rPr>
          <w:spacing w:val="-15"/>
        </w:rPr>
        <w:t xml:space="preserve"> </w:t>
      </w:r>
      <w:r>
        <w:t>Orders</w:t>
      </w:r>
      <w:r>
        <w:rPr>
          <w:spacing w:val="-10"/>
        </w:rPr>
        <w:t xml:space="preserve"> </w:t>
      </w:r>
      <w:r>
        <w:t>Established Open at the End of the Fiscal Year</w:t>
      </w:r>
    </w:p>
    <w:p w:rsidR="00DE337E" w14:paraId="69242C76" w14:textId="77777777">
      <w:pPr>
        <w:pStyle w:val="BodyText"/>
        <w:spacing w:before="2"/>
        <w:rPr>
          <w:b/>
          <w:sz w:val="23"/>
        </w:rPr>
      </w:pPr>
    </w:p>
    <w:p w:rsidR="00DE337E" w14:paraId="2BCA8FB9" w14:textId="77777777">
      <w:pPr>
        <w:pStyle w:val="BodyText"/>
        <w:ind w:left="1100" w:right="1313"/>
      </w:pPr>
      <w:r>
        <w:t>Report the number</w:t>
      </w:r>
      <w:r>
        <w:rPr>
          <w:spacing w:val="-1"/>
        </w:rPr>
        <w:t xml:space="preserve"> </w:t>
      </w:r>
      <w:r>
        <w:t>of cases open on the last day</w:t>
      </w:r>
      <w:r>
        <w:rPr>
          <w:spacing w:val="-5"/>
        </w:rPr>
        <w:t xml:space="preserve"> </w:t>
      </w:r>
      <w:r>
        <w:t>of the fiscal year</w:t>
      </w:r>
      <w:r>
        <w:rPr>
          <w:spacing w:val="-6"/>
        </w:rPr>
        <w:t xml:space="preserve"> </w:t>
      </w:r>
      <w:r>
        <w:t>that have a support order established</w:t>
      </w:r>
      <w:r>
        <w:rPr>
          <w:spacing w:val="-9"/>
        </w:rPr>
        <w:t xml:space="preserve"> </w:t>
      </w:r>
      <w:r>
        <w:t>or</w:t>
      </w:r>
      <w:r>
        <w:rPr>
          <w:spacing w:val="-6"/>
        </w:rPr>
        <w:t xml:space="preserve"> </w:t>
      </w:r>
      <w:r>
        <w:t>a</w:t>
      </w:r>
      <w:r>
        <w:rPr>
          <w:spacing w:val="-13"/>
        </w:rPr>
        <w:t xml:space="preserve"> </w:t>
      </w:r>
      <w:r>
        <w:t>judgment</w:t>
      </w:r>
      <w:r>
        <w:rPr>
          <w:spacing w:val="-8"/>
        </w:rPr>
        <w:t xml:space="preserve"> </w:t>
      </w:r>
      <w:r>
        <w:t>for</w:t>
      </w:r>
      <w:r>
        <w:rPr>
          <w:spacing w:val="-8"/>
        </w:rPr>
        <w:t xml:space="preserve"> </w:t>
      </w:r>
      <w:r>
        <w:t>arrears</w:t>
      </w:r>
      <w:r>
        <w:rPr>
          <w:spacing w:val="-8"/>
        </w:rPr>
        <w:t xml:space="preserve"> </w:t>
      </w:r>
      <w:r>
        <w:t>that</w:t>
      </w:r>
      <w:r>
        <w:rPr>
          <w:spacing w:val="-6"/>
        </w:rPr>
        <w:t xml:space="preserve"> </w:t>
      </w:r>
      <w:r>
        <w:t>this</w:t>
      </w:r>
      <w:r>
        <w:rPr>
          <w:spacing w:val="-6"/>
        </w:rPr>
        <w:t xml:space="preserve"> </w:t>
      </w:r>
      <w:r>
        <w:t>state</w:t>
      </w:r>
      <w:r>
        <w:rPr>
          <w:spacing w:val="-9"/>
        </w:rPr>
        <w:t xml:space="preserve"> </w:t>
      </w:r>
      <w:r>
        <w:t>received</w:t>
      </w:r>
      <w:r>
        <w:rPr>
          <w:spacing w:val="-6"/>
        </w:rPr>
        <w:t xml:space="preserve"> </w:t>
      </w:r>
      <w:r>
        <w:t>from</w:t>
      </w:r>
      <w:r>
        <w:rPr>
          <w:spacing w:val="-8"/>
        </w:rPr>
        <w:t xml:space="preserve"> </w:t>
      </w:r>
      <w:r>
        <w:t>another</w:t>
      </w:r>
      <w:r>
        <w:rPr>
          <w:spacing w:val="-10"/>
        </w:rPr>
        <w:t xml:space="preserve"> </w:t>
      </w:r>
      <w:r>
        <w:t>state.</w:t>
      </w:r>
      <w:r>
        <w:rPr>
          <w:spacing w:val="-7"/>
        </w:rPr>
        <w:t xml:space="preserve"> </w:t>
      </w:r>
      <w:r>
        <w:t>Do</w:t>
      </w:r>
      <w:r>
        <w:rPr>
          <w:spacing w:val="-6"/>
        </w:rPr>
        <w:t xml:space="preserve"> </w:t>
      </w:r>
      <w:r>
        <w:t>not</w:t>
      </w:r>
      <w:r>
        <w:rPr>
          <w:spacing w:val="-6"/>
        </w:rPr>
        <w:t xml:space="preserve"> </w:t>
      </w:r>
      <w:r>
        <w:t>include</w:t>
      </w:r>
    </w:p>
    <w:p w:rsidR="00DE337E" w14:paraId="14F8726B" w14:textId="77777777">
      <w:pPr>
        <w:sectPr>
          <w:pgSz w:w="12240" w:h="15840"/>
          <w:pgMar w:top="1260" w:right="400" w:bottom="900" w:left="340" w:header="0" w:footer="677" w:gutter="0"/>
          <w:cols w:space="720"/>
        </w:sectPr>
      </w:pPr>
    </w:p>
    <w:p w:rsidR="00DE337E" w14:paraId="1A4A2DEB" w14:textId="77777777">
      <w:pPr>
        <w:pStyle w:val="BodyText"/>
        <w:spacing w:before="78"/>
        <w:ind w:left="1100" w:right="960"/>
      </w:pPr>
      <w:r>
        <w:t>judgments</w:t>
      </w:r>
      <w:r>
        <w:rPr>
          <w:spacing w:val="-5"/>
        </w:rPr>
        <w:t xml:space="preserve"> </w:t>
      </w:r>
      <w:r>
        <w:t>under</w:t>
      </w:r>
      <w:r>
        <w:rPr>
          <w:spacing w:val="-9"/>
        </w:rPr>
        <w:t xml:space="preserve"> </w:t>
      </w:r>
      <w:r>
        <w:t>laws</w:t>
      </w:r>
      <w:r>
        <w:rPr>
          <w:spacing w:val="-8"/>
        </w:rPr>
        <w:t xml:space="preserve"> </w:t>
      </w:r>
      <w:r>
        <w:t>of</w:t>
      </w:r>
      <w:r>
        <w:rPr>
          <w:spacing w:val="-9"/>
        </w:rPr>
        <w:t xml:space="preserve"> </w:t>
      </w:r>
      <w:r>
        <w:t>general</w:t>
      </w:r>
      <w:r>
        <w:rPr>
          <w:spacing w:val="-4"/>
        </w:rPr>
        <w:t xml:space="preserve"> </w:t>
      </w:r>
      <w:r>
        <w:t>obligation.</w:t>
      </w:r>
      <w:r>
        <w:rPr>
          <w:spacing w:val="-8"/>
        </w:rPr>
        <w:t xml:space="preserve"> </w:t>
      </w:r>
      <w:r>
        <w:t>These</w:t>
      </w:r>
      <w:r>
        <w:rPr>
          <w:spacing w:val="-9"/>
        </w:rPr>
        <w:t xml:space="preserve"> </w:t>
      </w:r>
      <w:r>
        <w:t>cases</w:t>
      </w:r>
      <w:r>
        <w:rPr>
          <w:spacing w:val="-2"/>
        </w:rPr>
        <w:t xml:space="preserve"> </w:t>
      </w:r>
      <w:r>
        <w:t>are</w:t>
      </w:r>
      <w:r>
        <w:rPr>
          <w:spacing w:val="-10"/>
        </w:rPr>
        <w:t xml:space="preserve"> </w:t>
      </w:r>
      <w:r>
        <w:t>a</w:t>
      </w:r>
      <w:r>
        <w:rPr>
          <w:spacing w:val="-6"/>
        </w:rPr>
        <w:t xml:space="preserve"> </w:t>
      </w:r>
      <w:r>
        <w:t>subset</w:t>
      </w:r>
      <w:r>
        <w:rPr>
          <w:spacing w:val="-5"/>
        </w:rPr>
        <w:t xml:space="preserve"> </w:t>
      </w:r>
      <w:r>
        <w:t>of</w:t>
      </w:r>
      <w:r>
        <w:rPr>
          <w:spacing w:val="-6"/>
        </w:rPr>
        <w:t xml:space="preserve"> </w:t>
      </w:r>
      <w:r>
        <w:t>and</w:t>
      </w:r>
      <w:r>
        <w:rPr>
          <w:spacing w:val="-8"/>
        </w:rPr>
        <w:t xml:space="preserve"> </w:t>
      </w:r>
      <w:r>
        <w:t>must</w:t>
      </w:r>
      <w:r>
        <w:rPr>
          <w:spacing w:val="29"/>
        </w:rPr>
        <w:t xml:space="preserve"> </w:t>
      </w:r>
      <w:r>
        <w:t>be</w:t>
      </w:r>
      <w:r>
        <w:rPr>
          <w:spacing w:val="-6"/>
        </w:rPr>
        <w:t xml:space="preserve"> </w:t>
      </w:r>
      <w:r>
        <w:t>counted</w:t>
      </w:r>
      <w:r>
        <w:rPr>
          <w:spacing w:val="-8"/>
        </w:rPr>
        <w:t xml:space="preserve"> </w:t>
      </w:r>
      <w:r>
        <w:t>on Line 2.</w:t>
      </w:r>
    </w:p>
    <w:p w:rsidR="00DE337E" w14:paraId="2AD048F2" w14:textId="77777777">
      <w:pPr>
        <w:pStyle w:val="BodyText"/>
        <w:spacing w:before="5"/>
      </w:pPr>
    </w:p>
    <w:p w:rsidR="00DE337E" w14:paraId="138B24B6" w14:textId="2255FB37">
      <w:pPr>
        <w:pStyle w:val="Heading2"/>
        <w:ind w:left="1100" w:right="1313"/>
      </w:pPr>
      <w:r>
        <w:rPr>
          <w:noProof/>
        </w:rPr>
        <mc:AlternateContent>
          <mc:Choice Requires="wps">
            <w:drawing>
              <wp:anchor distT="0" distB="0" distL="114300" distR="114300" simplePos="0" relativeHeight="251676672" behindDoc="1" locked="0" layoutInCell="1" allowOverlap="1">
                <wp:simplePos x="0" y="0"/>
                <wp:positionH relativeFrom="page">
                  <wp:posOffset>4865370</wp:posOffset>
                </wp:positionH>
                <wp:positionV relativeFrom="paragraph">
                  <wp:posOffset>151130</wp:posOffset>
                </wp:positionV>
                <wp:extent cx="38100" cy="0"/>
                <wp:effectExtent l="0" t="0" r="0" b="0"/>
                <wp:wrapNone/>
                <wp:docPr id="9"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8890">
                          <a:solidFill>
                            <a:srgbClr val="0000F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34" style="mso-height-percent:0;mso-height-relative:page;mso-position-horizontal-relative:page;mso-width-percent:0;mso-width-relative:page;mso-wrap-distance-bottom:0;mso-wrap-distance-left:9pt;mso-wrap-distance-right:9pt;mso-wrap-distance-top:0;mso-wrap-style:square;position:absolute;visibility:visible;z-index:-251638784" from="383.1pt,11.9pt" to="386.1pt,11.9pt" strokecolor="blue" strokeweight="0.7pt"/>
            </w:pict>
          </mc:Fallback>
        </mc:AlternateContent>
      </w:r>
      <w:r w:rsidR="005251C9">
        <w:t>Line</w:t>
      </w:r>
      <w:r w:rsidR="005251C9">
        <w:rPr>
          <w:spacing w:val="-6"/>
        </w:rPr>
        <w:t xml:space="preserve"> </w:t>
      </w:r>
      <w:r w:rsidR="005251C9">
        <w:t>2c</w:t>
      </w:r>
      <w:r w:rsidR="005251C9">
        <w:rPr>
          <w:spacing w:val="-9"/>
        </w:rPr>
        <w:t xml:space="preserve"> </w:t>
      </w:r>
      <w:r w:rsidR="005251C9">
        <w:t>–</w:t>
      </w:r>
      <w:r w:rsidR="005251C9">
        <w:rPr>
          <w:spacing w:val="-5"/>
        </w:rPr>
        <w:t xml:space="preserve"> </w:t>
      </w:r>
      <w:r w:rsidR="005251C9">
        <w:t>Cases</w:t>
      </w:r>
      <w:r w:rsidR="005251C9">
        <w:rPr>
          <w:spacing w:val="-8"/>
        </w:rPr>
        <w:t xml:space="preserve"> </w:t>
      </w:r>
      <w:r w:rsidR="005251C9">
        <w:t>with</w:t>
      </w:r>
      <w:r w:rsidR="005251C9">
        <w:rPr>
          <w:spacing w:val="-5"/>
        </w:rPr>
        <w:t xml:space="preserve"> </w:t>
      </w:r>
      <w:r w:rsidR="005251C9">
        <w:t>Orders</w:t>
      </w:r>
      <w:r w:rsidR="005251C9">
        <w:rPr>
          <w:spacing w:val="-9"/>
        </w:rPr>
        <w:t xml:space="preserve"> </w:t>
      </w:r>
      <w:r w:rsidR="005251C9">
        <w:t>Established</w:t>
      </w:r>
      <w:r w:rsidR="005251C9">
        <w:rPr>
          <w:spacing w:val="-5"/>
        </w:rPr>
        <w:t xml:space="preserve"> </w:t>
      </w:r>
      <w:r w:rsidR="005251C9">
        <w:t>with</w:t>
      </w:r>
      <w:r w:rsidR="005251C9">
        <w:rPr>
          <w:spacing w:val="-5"/>
        </w:rPr>
        <w:t xml:space="preserve"> </w:t>
      </w:r>
      <w:r w:rsidR="005251C9">
        <w:t>No</w:t>
      </w:r>
      <w:r w:rsidR="005251C9">
        <w:rPr>
          <w:spacing w:val="-10"/>
        </w:rPr>
        <w:t xml:space="preserve"> </w:t>
      </w:r>
      <w:r w:rsidR="005251C9">
        <w:t>Amount</w:t>
      </w:r>
      <w:r w:rsidR="005251C9">
        <w:rPr>
          <w:spacing w:val="-7"/>
        </w:rPr>
        <w:t xml:space="preserve"> </w:t>
      </w:r>
      <w:r w:rsidR="005251C9">
        <w:t>of</w:t>
      </w:r>
      <w:r w:rsidR="005251C9">
        <w:rPr>
          <w:spacing w:val="12"/>
        </w:rPr>
        <w:t xml:space="preserve"> </w:t>
      </w:r>
      <w:r w:rsidR="005251C9">
        <w:t>Cash</w:t>
      </w:r>
      <w:r w:rsidR="005251C9">
        <w:rPr>
          <w:spacing w:val="-7"/>
        </w:rPr>
        <w:t xml:space="preserve"> </w:t>
      </w:r>
      <w:r w:rsidR="005251C9">
        <w:t>Support</w:t>
      </w:r>
      <w:r w:rsidR="005251C9">
        <w:rPr>
          <w:spacing w:val="-9"/>
        </w:rPr>
        <w:t xml:space="preserve"> </w:t>
      </w:r>
      <w:r w:rsidR="005251C9">
        <w:t>Open</w:t>
      </w:r>
      <w:r w:rsidR="005251C9">
        <w:rPr>
          <w:spacing w:val="-6"/>
        </w:rPr>
        <w:t xml:space="preserve"> </w:t>
      </w:r>
      <w:r w:rsidR="005251C9">
        <w:t>at</w:t>
      </w:r>
      <w:r w:rsidR="005251C9">
        <w:rPr>
          <w:spacing w:val="-6"/>
        </w:rPr>
        <w:t xml:space="preserve"> </w:t>
      </w:r>
      <w:r w:rsidR="005251C9">
        <w:t>the End of the Fiscal Year</w:t>
      </w:r>
    </w:p>
    <w:p w:rsidR="00DE337E" w14:paraId="5C0C27D1" w14:textId="77777777">
      <w:pPr>
        <w:pStyle w:val="BodyText"/>
        <w:spacing w:before="7"/>
        <w:rPr>
          <w:b/>
        </w:rPr>
      </w:pPr>
    </w:p>
    <w:p w:rsidR="00DE337E" w14:paraId="596064A0" w14:textId="77777777">
      <w:pPr>
        <w:pStyle w:val="BodyText"/>
        <w:spacing w:before="1"/>
        <w:ind w:left="1100" w:right="1108"/>
      </w:pPr>
      <w:r>
        <w:t>Report</w:t>
      </w:r>
      <w:r>
        <w:rPr>
          <w:spacing w:val="-4"/>
        </w:rPr>
        <w:t xml:space="preserve"> </w:t>
      </w:r>
      <w:r>
        <w:t>the number</w:t>
      </w:r>
      <w:r>
        <w:rPr>
          <w:spacing w:val="-2"/>
        </w:rPr>
        <w:t xml:space="preserve"> </w:t>
      </w:r>
      <w:r>
        <w:t>of cases</w:t>
      </w:r>
      <w:r>
        <w:rPr>
          <w:spacing w:val="-1"/>
        </w:rPr>
        <w:t xml:space="preserve"> </w:t>
      </w:r>
      <w:r>
        <w:t>open</w:t>
      </w:r>
      <w:r>
        <w:rPr>
          <w:spacing w:val="-2"/>
        </w:rPr>
        <w:t xml:space="preserve"> </w:t>
      </w:r>
      <w:r>
        <w:t>on the</w:t>
      </w:r>
      <w:r>
        <w:rPr>
          <w:spacing w:val="-4"/>
        </w:rPr>
        <w:t xml:space="preserve"> </w:t>
      </w:r>
      <w:r>
        <w:t>last day</w:t>
      </w:r>
      <w:r>
        <w:rPr>
          <w:spacing w:val="-8"/>
        </w:rPr>
        <w:t xml:space="preserve"> </w:t>
      </w:r>
      <w:r>
        <w:t>of the fiscal year</w:t>
      </w:r>
      <w:r>
        <w:rPr>
          <w:spacing w:val="-6"/>
        </w:rPr>
        <w:t xml:space="preserve"> </w:t>
      </w:r>
      <w:r>
        <w:t>that have an</w:t>
      </w:r>
      <w:r>
        <w:rPr>
          <w:spacing w:val="-2"/>
        </w:rPr>
        <w:t xml:space="preserve"> </w:t>
      </w:r>
      <w:r>
        <w:t>order established, but no amount of cash support is included in</w:t>
      </w:r>
      <w:r>
        <w:rPr>
          <w:spacing w:val="-1"/>
        </w:rPr>
        <w:t xml:space="preserve"> </w:t>
      </w:r>
      <w:r>
        <w:t>the order. This must include</w:t>
      </w:r>
      <w:r>
        <w:rPr>
          <w:spacing w:val="-2"/>
        </w:rPr>
        <w:t xml:space="preserve"> </w:t>
      </w:r>
      <w:r>
        <w:t>zero dollar</w:t>
      </w:r>
      <w:r>
        <w:t xml:space="preserve"> orders and orders</w:t>
      </w:r>
      <w:r>
        <w:rPr>
          <w:spacing w:val="-5"/>
        </w:rPr>
        <w:t xml:space="preserve"> </w:t>
      </w:r>
      <w:r>
        <w:t>that</w:t>
      </w:r>
      <w:r>
        <w:rPr>
          <w:spacing w:val="-2"/>
        </w:rPr>
        <w:t xml:space="preserve"> </w:t>
      </w:r>
      <w:r>
        <w:t>were</w:t>
      </w:r>
      <w:r>
        <w:rPr>
          <w:spacing w:val="-7"/>
        </w:rPr>
        <w:t xml:space="preserve"> </w:t>
      </w:r>
      <w:r>
        <w:t>established</w:t>
      </w:r>
      <w:r>
        <w:rPr>
          <w:spacing w:val="-2"/>
        </w:rPr>
        <w:t xml:space="preserve"> </w:t>
      </w:r>
      <w:r>
        <w:t>for</w:t>
      </w:r>
      <w:r>
        <w:rPr>
          <w:spacing w:val="-6"/>
        </w:rPr>
        <w:t xml:space="preserve"> </w:t>
      </w:r>
      <w:r>
        <w:t>health</w:t>
      </w:r>
      <w:r>
        <w:rPr>
          <w:spacing w:val="-4"/>
        </w:rPr>
        <w:t xml:space="preserve"> </w:t>
      </w:r>
      <w:r>
        <w:t>care</w:t>
      </w:r>
      <w:r>
        <w:rPr>
          <w:spacing w:val="-3"/>
        </w:rPr>
        <w:t xml:space="preserve"> </w:t>
      </w:r>
      <w:r>
        <w:t>coverage</w:t>
      </w:r>
      <w:r>
        <w:rPr>
          <w:spacing w:val="-3"/>
        </w:rPr>
        <w:t xml:space="preserve"> </w:t>
      </w:r>
      <w:r>
        <w:t>only.</w:t>
      </w:r>
      <w:r>
        <w:rPr>
          <w:spacing w:val="-4"/>
        </w:rPr>
        <w:t xml:space="preserve"> </w:t>
      </w:r>
      <w:r>
        <w:t>Do not include judgments under laws of general obligation. These cases are a subset of and must be counted on Line 2.</w:t>
      </w:r>
    </w:p>
    <w:p w:rsidR="00DE337E" w14:paraId="620136F3" w14:textId="77777777">
      <w:pPr>
        <w:pStyle w:val="BodyText"/>
        <w:spacing w:before="11"/>
        <w:rPr>
          <w:sz w:val="23"/>
        </w:rPr>
      </w:pPr>
    </w:p>
    <w:p w:rsidR="00DE337E" w14:paraId="63A5E689" w14:textId="77777777">
      <w:pPr>
        <w:pStyle w:val="Heading2"/>
        <w:ind w:left="1100" w:right="1313"/>
      </w:pPr>
      <w:r>
        <w:t>Line</w:t>
      </w:r>
      <w:r>
        <w:rPr>
          <w:spacing w:val="-8"/>
        </w:rPr>
        <w:t xml:space="preserve"> </w:t>
      </w:r>
      <w:r>
        <w:t>2d</w:t>
      </w:r>
      <w:r>
        <w:rPr>
          <w:spacing w:val="-8"/>
        </w:rPr>
        <w:t xml:space="preserve"> </w:t>
      </w:r>
      <w:r>
        <w:t>–</w:t>
      </w:r>
      <w:r>
        <w:rPr>
          <w:spacing w:val="-8"/>
        </w:rPr>
        <w:t xml:space="preserve"> </w:t>
      </w:r>
      <w:r>
        <w:t>Medicaid-Only</w:t>
      </w:r>
      <w:r>
        <w:rPr>
          <w:spacing w:val="-9"/>
        </w:rPr>
        <w:t xml:space="preserve"> </w:t>
      </w:r>
      <w:r>
        <w:t>IV-D</w:t>
      </w:r>
      <w:r>
        <w:rPr>
          <w:spacing w:val="-10"/>
        </w:rPr>
        <w:t xml:space="preserve"> </w:t>
      </w:r>
      <w:r>
        <w:t>Cases</w:t>
      </w:r>
      <w:r>
        <w:rPr>
          <w:spacing w:val="-10"/>
        </w:rPr>
        <w:t xml:space="preserve"> </w:t>
      </w:r>
      <w:r>
        <w:t>with</w:t>
      </w:r>
      <w:r>
        <w:rPr>
          <w:spacing w:val="-10"/>
        </w:rPr>
        <w:t xml:space="preserve"> </w:t>
      </w:r>
      <w:r>
        <w:t>Orders</w:t>
      </w:r>
      <w:r>
        <w:rPr>
          <w:spacing w:val="-10"/>
        </w:rPr>
        <w:t xml:space="preserve"> </w:t>
      </w:r>
      <w:r>
        <w:t>Established</w:t>
      </w:r>
      <w:r>
        <w:rPr>
          <w:spacing w:val="-4"/>
        </w:rPr>
        <w:t xml:space="preserve"> </w:t>
      </w:r>
      <w:r>
        <w:t>Open</w:t>
      </w:r>
      <w:r>
        <w:rPr>
          <w:spacing w:val="-9"/>
        </w:rPr>
        <w:t xml:space="preserve"> </w:t>
      </w:r>
      <w:r>
        <w:t>at</w:t>
      </w:r>
      <w:r>
        <w:rPr>
          <w:spacing w:val="-13"/>
        </w:rPr>
        <w:t xml:space="preserve"> </w:t>
      </w:r>
      <w:r>
        <w:t>the</w:t>
      </w:r>
      <w:r>
        <w:rPr>
          <w:spacing w:val="-13"/>
        </w:rPr>
        <w:t xml:space="preserve"> </w:t>
      </w:r>
      <w:r>
        <w:t>End</w:t>
      </w:r>
      <w:r>
        <w:rPr>
          <w:spacing w:val="-4"/>
        </w:rPr>
        <w:t xml:space="preserve"> </w:t>
      </w:r>
      <w:r>
        <w:t>of</w:t>
      </w:r>
      <w:r>
        <w:rPr>
          <w:spacing w:val="-11"/>
        </w:rPr>
        <w:t xml:space="preserve"> </w:t>
      </w:r>
      <w:r>
        <w:t>the Fiscal Year</w:t>
      </w:r>
    </w:p>
    <w:p w:rsidR="00DE337E" w14:paraId="6E8A02F0" w14:textId="77777777">
      <w:pPr>
        <w:pStyle w:val="BodyText"/>
        <w:spacing w:before="3"/>
        <w:rPr>
          <w:b/>
          <w:sz w:val="23"/>
        </w:rPr>
      </w:pPr>
    </w:p>
    <w:p w:rsidR="00DE337E" w14:paraId="3F9FA3FA" w14:textId="77777777">
      <w:pPr>
        <w:pStyle w:val="BodyText"/>
        <w:ind w:left="1100" w:right="1185"/>
        <w:rPr>
          <w:sz w:val="20"/>
        </w:rPr>
      </w:pPr>
      <w:r>
        <w:t>Report the number of Medicaid-Only</w:t>
      </w:r>
      <w:r>
        <w:rPr>
          <w:spacing w:val="-4"/>
        </w:rPr>
        <w:t xml:space="preserve"> </w:t>
      </w:r>
      <w:r>
        <w:t>cases with orders open on the last day</w:t>
      </w:r>
      <w:r>
        <w:rPr>
          <w:spacing w:val="-4"/>
        </w:rPr>
        <w:t xml:space="preserve"> </w:t>
      </w:r>
      <w:r>
        <w:t>of the fiscal year that</w:t>
      </w:r>
      <w:r>
        <w:rPr>
          <w:spacing w:val="-3"/>
        </w:rPr>
        <w:t xml:space="preserve"> </w:t>
      </w:r>
      <w:r>
        <w:t>have</w:t>
      </w:r>
      <w:r>
        <w:rPr>
          <w:spacing w:val="-7"/>
        </w:rPr>
        <w:t xml:space="preserve"> </w:t>
      </w:r>
      <w:r>
        <w:t>a</w:t>
      </w:r>
      <w:r>
        <w:rPr>
          <w:spacing w:val="-4"/>
        </w:rPr>
        <w:t xml:space="preserve"> </w:t>
      </w:r>
      <w:r>
        <w:t>support</w:t>
      </w:r>
      <w:r>
        <w:rPr>
          <w:spacing w:val="-3"/>
        </w:rPr>
        <w:t xml:space="preserve"> </w:t>
      </w:r>
      <w:r>
        <w:t>order</w:t>
      </w:r>
      <w:r>
        <w:rPr>
          <w:spacing w:val="-7"/>
        </w:rPr>
        <w:t xml:space="preserve"> </w:t>
      </w:r>
      <w:r>
        <w:t>established</w:t>
      </w:r>
      <w:r>
        <w:rPr>
          <w:spacing w:val="-3"/>
        </w:rPr>
        <w:t xml:space="preserve"> </w:t>
      </w:r>
      <w:r>
        <w:t>or</w:t>
      </w:r>
      <w:r>
        <w:rPr>
          <w:spacing w:val="-3"/>
        </w:rPr>
        <w:t xml:space="preserve"> </w:t>
      </w:r>
      <w:r>
        <w:t>a</w:t>
      </w:r>
      <w:r>
        <w:rPr>
          <w:spacing w:val="-10"/>
        </w:rPr>
        <w:t xml:space="preserve"> </w:t>
      </w:r>
      <w:r>
        <w:t>judgment</w:t>
      </w:r>
      <w:r>
        <w:rPr>
          <w:spacing w:val="-5"/>
        </w:rPr>
        <w:t xml:space="preserve"> </w:t>
      </w:r>
      <w:r>
        <w:t>for</w:t>
      </w:r>
      <w:r>
        <w:rPr>
          <w:spacing w:val="-5"/>
        </w:rPr>
        <w:t xml:space="preserve"> </w:t>
      </w:r>
      <w:r>
        <w:t>arrears.</w:t>
      </w:r>
      <w:r>
        <w:rPr>
          <w:spacing w:val="40"/>
        </w:rPr>
        <w:t xml:space="preserve"> </w:t>
      </w:r>
      <w:r>
        <w:t>Do</w:t>
      </w:r>
      <w:r>
        <w:rPr>
          <w:spacing w:val="-3"/>
        </w:rPr>
        <w:t xml:space="preserve"> </w:t>
      </w:r>
      <w:r>
        <w:t>not</w:t>
      </w:r>
      <w:r>
        <w:rPr>
          <w:spacing w:val="-3"/>
        </w:rPr>
        <w:t xml:space="preserve"> </w:t>
      </w:r>
      <w:r>
        <w:t>include</w:t>
      </w:r>
      <w:r>
        <w:rPr>
          <w:spacing w:val="-4"/>
        </w:rPr>
        <w:t xml:space="preserve"> </w:t>
      </w:r>
      <w:r>
        <w:t>judgments</w:t>
      </w:r>
      <w:r>
        <w:rPr>
          <w:spacing w:val="-2"/>
        </w:rPr>
        <w:t xml:space="preserve"> </w:t>
      </w:r>
      <w:r>
        <w:t>under laws</w:t>
      </w:r>
      <w:r>
        <w:rPr>
          <w:spacing w:val="-2"/>
        </w:rPr>
        <w:t xml:space="preserve"> </w:t>
      </w:r>
      <w:r>
        <w:t>of</w:t>
      </w:r>
      <w:r>
        <w:rPr>
          <w:spacing w:val="-6"/>
        </w:rPr>
        <w:t xml:space="preserve"> </w:t>
      </w:r>
      <w:r>
        <w:t>general</w:t>
      </w:r>
      <w:r>
        <w:rPr>
          <w:spacing w:val="-4"/>
        </w:rPr>
        <w:t xml:space="preserve"> </w:t>
      </w:r>
      <w:r>
        <w:t>obligation.</w:t>
      </w:r>
      <w:r>
        <w:rPr>
          <w:spacing w:val="-4"/>
        </w:rPr>
        <w:t xml:space="preserve"> </w:t>
      </w:r>
      <w:r>
        <w:t>Report</w:t>
      </w:r>
      <w:r>
        <w:rPr>
          <w:spacing w:val="-7"/>
        </w:rPr>
        <w:t xml:space="preserve"> </w:t>
      </w:r>
      <w:r>
        <w:t>these</w:t>
      </w:r>
      <w:r>
        <w:rPr>
          <w:spacing w:val="-8"/>
        </w:rPr>
        <w:t xml:space="preserve"> </w:t>
      </w:r>
      <w:r>
        <w:t>cases</w:t>
      </w:r>
      <w:r>
        <w:rPr>
          <w:spacing w:val="-2"/>
        </w:rPr>
        <w:t xml:space="preserve"> </w:t>
      </w:r>
      <w:r>
        <w:t>under</w:t>
      </w:r>
      <w:r>
        <w:rPr>
          <w:spacing w:val="-2"/>
        </w:rPr>
        <w:t xml:space="preserve"> </w:t>
      </w:r>
      <w:r>
        <w:t>column</w:t>
      </w:r>
      <w:r>
        <w:rPr>
          <w:spacing w:val="-2"/>
        </w:rPr>
        <w:t xml:space="preserve"> </w:t>
      </w:r>
      <w:r>
        <w:t>(d).</w:t>
      </w:r>
      <w:r>
        <w:rPr>
          <w:spacing w:val="-3"/>
        </w:rPr>
        <w:t xml:space="preserve"> </w:t>
      </w:r>
      <w:r>
        <w:t>These</w:t>
      </w:r>
      <w:r>
        <w:rPr>
          <w:spacing w:val="-6"/>
        </w:rPr>
        <w:t xml:space="preserve"> </w:t>
      </w:r>
      <w:r>
        <w:t>cases</w:t>
      </w:r>
      <w:r>
        <w:rPr>
          <w:spacing w:val="-2"/>
        </w:rPr>
        <w:t xml:space="preserve"> </w:t>
      </w:r>
      <w:r>
        <w:t>are</w:t>
      </w:r>
      <w:r>
        <w:rPr>
          <w:spacing w:val="-7"/>
        </w:rPr>
        <w:t xml:space="preserve"> </w:t>
      </w:r>
      <w:r>
        <w:t>a</w:t>
      </w:r>
      <w:r>
        <w:rPr>
          <w:spacing w:val="-3"/>
        </w:rPr>
        <w:t xml:space="preserve"> </w:t>
      </w:r>
      <w:r>
        <w:t>subset</w:t>
      </w:r>
      <w:r>
        <w:rPr>
          <w:spacing w:val="-2"/>
        </w:rPr>
        <w:t xml:space="preserve"> </w:t>
      </w:r>
      <w:r>
        <w:t>of</w:t>
      </w:r>
      <w:r>
        <w:rPr>
          <w:spacing w:val="-3"/>
        </w:rPr>
        <w:t xml:space="preserve"> </w:t>
      </w:r>
      <w:r>
        <w:t>and must</w:t>
      </w:r>
      <w:r>
        <w:rPr>
          <w:spacing w:val="-6"/>
        </w:rPr>
        <w:t xml:space="preserve"> </w:t>
      </w:r>
      <w:r>
        <w:t>be</w:t>
      </w:r>
      <w:r>
        <w:rPr>
          <w:spacing w:val="-6"/>
        </w:rPr>
        <w:t xml:space="preserve"> </w:t>
      </w:r>
      <w:r>
        <w:t>counted</w:t>
      </w:r>
      <w:r>
        <w:rPr>
          <w:spacing w:val="-6"/>
        </w:rPr>
        <w:t xml:space="preserve"> </w:t>
      </w:r>
      <w:r>
        <w:t>on</w:t>
      </w:r>
      <w:r>
        <w:rPr>
          <w:spacing w:val="-6"/>
        </w:rPr>
        <w:t xml:space="preserve"> </w:t>
      </w:r>
      <w:r>
        <w:t>Line</w:t>
      </w:r>
      <w:r>
        <w:rPr>
          <w:spacing w:val="-9"/>
        </w:rPr>
        <w:t xml:space="preserve"> </w:t>
      </w:r>
      <w:r>
        <w:t>2.</w:t>
      </w:r>
      <w:r>
        <w:rPr>
          <w:spacing w:val="-1"/>
        </w:rPr>
        <w:t xml:space="preserve"> </w:t>
      </w:r>
      <w:r>
        <w:t>IV-D</w:t>
      </w:r>
      <w:r>
        <w:rPr>
          <w:spacing w:val="-8"/>
        </w:rPr>
        <w:t xml:space="preserve"> </w:t>
      </w:r>
      <w:r>
        <w:t>cases</w:t>
      </w:r>
      <w:r>
        <w:rPr>
          <w:spacing w:val="-6"/>
        </w:rPr>
        <w:t xml:space="preserve"> </w:t>
      </w:r>
      <w:r>
        <w:t>that</w:t>
      </w:r>
      <w:r>
        <w:rPr>
          <w:spacing w:val="-6"/>
        </w:rPr>
        <w:t xml:space="preserve"> </w:t>
      </w:r>
      <w:r>
        <w:t>were</w:t>
      </w:r>
      <w:r>
        <w:rPr>
          <w:spacing w:val="-13"/>
        </w:rPr>
        <w:t xml:space="preserve"> </w:t>
      </w:r>
      <w:r>
        <w:t>previously</w:t>
      </w:r>
      <w:r>
        <w:rPr>
          <w:spacing w:val="-12"/>
        </w:rPr>
        <w:t xml:space="preserve"> </w:t>
      </w:r>
      <w:r>
        <w:t>on</w:t>
      </w:r>
      <w:r>
        <w:rPr>
          <w:spacing w:val="-6"/>
        </w:rPr>
        <w:t xml:space="preserve"> </w:t>
      </w:r>
      <w:r>
        <w:t>assistance</w:t>
      </w:r>
      <w:r>
        <w:rPr>
          <w:spacing w:val="-6"/>
        </w:rPr>
        <w:t xml:space="preserve"> </w:t>
      </w:r>
      <w:r>
        <w:t>and</w:t>
      </w:r>
      <w:r>
        <w:rPr>
          <w:spacing w:val="-6"/>
        </w:rPr>
        <w:t xml:space="preserve"> </w:t>
      </w:r>
      <w:r>
        <w:t>are</w:t>
      </w:r>
      <w:r>
        <w:rPr>
          <w:spacing w:val="-9"/>
        </w:rPr>
        <w:t xml:space="preserve"> </w:t>
      </w:r>
      <w:r>
        <w:t>now</w:t>
      </w:r>
      <w:r>
        <w:rPr>
          <w:spacing w:val="-8"/>
        </w:rPr>
        <w:t xml:space="preserve"> </w:t>
      </w:r>
      <w:r>
        <w:t>receiving Medicaid are considered former assistance cases and are not reported on this line</w:t>
      </w:r>
      <w:r>
        <w:rPr>
          <w:sz w:val="20"/>
        </w:rPr>
        <w:t>.</w:t>
      </w:r>
    </w:p>
    <w:p w:rsidR="00DE337E" w14:paraId="6A629226" w14:textId="77777777">
      <w:pPr>
        <w:pStyle w:val="Heading2"/>
        <w:spacing w:before="230"/>
        <w:ind w:left="1100" w:right="960"/>
      </w:pPr>
      <w:r>
        <w:t>Line</w:t>
      </w:r>
      <w:r>
        <w:rPr>
          <w:spacing w:val="-8"/>
        </w:rPr>
        <w:t xml:space="preserve"> </w:t>
      </w:r>
      <w:r>
        <w:t>2e</w:t>
      </w:r>
      <w:r>
        <w:rPr>
          <w:spacing w:val="-11"/>
        </w:rPr>
        <w:t xml:space="preserve"> </w:t>
      </w:r>
      <w:r>
        <w:t>–</w:t>
      </w:r>
      <w:r>
        <w:rPr>
          <w:spacing w:val="-7"/>
        </w:rPr>
        <w:t xml:space="preserve"> </w:t>
      </w:r>
      <w:r>
        <w:t>Arrears-Only</w:t>
      </w:r>
      <w:r>
        <w:rPr>
          <w:spacing w:val="-14"/>
        </w:rPr>
        <w:t xml:space="preserve"> </w:t>
      </w:r>
      <w:r>
        <w:t>IV-D</w:t>
      </w:r>
      <w:r>
        <w:rPr>
          <w:spacing w:val="-10"/>
        </w:rPr>
        <w:t xml:space="preserve"> </w:t>
      </w:r>
      <w:r>
        <w:t>Cases</w:t>
      </w:r>
      <w:r>
        <w:rPr>
          <w:spacing w:val="-7"/>
        </w:rPr>
        <w:t xml:space="preserve"> </w:t>
      </w:r>
      <w:r>
        <w:t>with</w:t>
      </w:r>
      <w:r>
        <w:rPr>
          <w:spacing w:val="-10"/>
        </w:rPr>
        <w:t xml:space="preserve"> </w:t>
      </w:r>
      <w:r>
        <w:t>Orders</w:t>
      </w:r>
      <w:r>
        <w:rPr>
          <w:spacing w:val="-7"/>
        </w:rPr>
        <w:t xml:space="preserve"> </w:t>
      </w:r>
      <w:r>
        <w:t>Established</w:t>
      </w:r>
      <w:r>
        <w:rPr>
          <w:spacing w:val="-8"/>
        </w:rPr>
        <w:t xml:space="preserve"> </w:t>
      </w:r>
      <w:r>
        <w:t>Open</w:t>
      </w:r>
      <w:r>
        <w:rPr>
          <w:spacing w:val="-6"/>
        </w:rPr>
        <w:t xml:space="preserve"> </w:t>
      </w:r>
      <w:r>
        <w:t>at</w:t>
      </w:r>
      <w:r>
        <w:rPr>
          <w:spacing w:val="-11"/>
        </w:rPr>
        <w:t xml:space="preserve"> </w:t>
      </w:r>
      <w:r>
        <w:t>the</w:t>
      </w:r>
      <w:r>
        <w:rPr>
          <w:spacing w:val="-8"/>
        </w:rPr>
        <w:t xml:space="preserve"> </w:t>
      </w:r>
      <w:r>
        <w:t>End</w:t>
      </w:r>
      <w:r>
        <w:rPr>
          <w:spacing w:val="-6"/>
        </w:rPr>
        <w:t xml:space="preserve"> </w:t>
      </w:r>
      <w:r>
        <w:t>of</w:t>
      </w:r>
      <w:r>
        <w:rPr>
          <w:spacing w:val="-7"/>
        </w:rPr>
        <w:t xml:space="preserve"> </w:t>
      </w:r>
      <w:r>
        <w:t>the</w:t>
      </w:r>
      <w:r>
        <w:rPr>
          <w:spacing w:val="-11"/>
        </w:rPr>
        <w:t xml:space="preserve"> </w:t>
      </w:r>
      <w:r>
        <w:t xml:space="preserve">Fiscal </w:t>
      </w:r>
      <w:r>
        <w:rPr>
          <w:spacing w:val="-4"/>
        </w:rPr>
        <w:t>Year</w:t>
      </w:r>
    </w:p>
    <w:p w:rsidR="00DE337E" w14:paraId="628D9DF5" w14:textId="77777777">
      <w:pPr>
        <w:pStyle w:val="BodyText"/>
        <w:rPr>
          <w:b/>
        </w:rPr>
      </w:pPr>
    </w:p>
    <w:p w:rsidR="00DE337E" w14:paraId="6DF1BE41" w14:textId="77777777">
      <w:pPr>
        <w:pStyle w:val="BodyText"/>
        <w:ind w:left="1100" w:right="1313"/>
      </w:pPr>
      <w:r>
        <w:t>Report the number</w:t>
      </w:r>
      <w:r>
        <w:rPr>
          <w:spacing w:val="-1"/>
        </w:rPr>
        <w:t xml:space="preserve"> </w:t>
      </w:r>
      <w:r>
        <w:t>of IV-D arrears-only</w:t>
      </w:r>
      <w:r>
        <w:rPr>
          <w:spacing w:val="-6"/>
        </w:rPr>
        <w:t xml:space="preserve"> </w:t>
      </w:r>
      <w:r>
        <w:t>cases open on the last day</w:t>
      </w:r>
      <w:r>
        <w:rPr>
          <w:spacing w:val="-6"/>
        </w:rPr>
        <w:t xml:space="preserve"> </w:t>
      </w:r>
      <w:r>
        <w:t>of the fiscal year. Include cases for which there</w:t>
      </w:r>
      <w:r>
        <w:rPr>
          <w:spacing w:val="-2"/>
        </w:rPr>
        <w:t xml:space="preserve"> </w:t>
      </w:r>
      <w:r>
        <w:t>is no current support assigned to the state or owed to the family. Cases reported</w:t>
      </w:r>
      <w:r>
        <w:rPr>
          <w:spacing w:val="-6"/>
        </w:rPr>
        <w:t xml:space="preserve"> </w:t>
      </w:r>
      <w:r>
        <w:t>on</w:t>
      </w:r>
      <w:r>
        <w:rPr>
          <w:spacing w:val="-3"/>
        </w:rPr>
        <w:t xml:space="preserve"> </w:t>
      </w:r>
      <w:r>
        <w:t>this</w:t>
      </w:r>
      <w:r>
        <w:rPr>
          <w:spacing w:val="-2"/>
        </w:rPr>
        <w:t xml:space="preserve"> </w:t>
      </w:r>
      <w:r>
        <w:t>line</w:t>
      </w:r>
      <w:r>
        <w:rPr>
          <w:spacing w:val="-6"/>
        </w:rPr>
        <w:t xml:space="preserve"> </w:t>
      </w:r>
      <w:r>
        <w:t>must:</w:t>
      </w:r>
      <w:r>
        <w:rPr>
          <w:spacing w:val="-1"/>
        </w:rPr>
        <w:t xml:space="preserve"> </w:t>
      </w:r>
      <w:r>
        <w:t>1)</w:t>
      </w:r>
      <w:r>
        <w:rPr>
          <w:spacing w:val="-3"/>
        </w:rPr>
        <w:t xml:space="preserve"> </w:t>
      </w:r>
      <w:r>
        <w:t>have</w:t>
      </w:r>
      <w:r>
        <w:rPr>
          <w:spacing w:val="-6"/>
        </w:rPr>
        <w:t xml:space="preserve"> </w:t>
      </w:r>
      <w:r>
        <w:t>no</w:t>
      </w:r>
      <w:r>
        <w:rPr>
          <w:spacing w:val="-2"/>
        </w:rPr>
        <w:t xml:space="preserve"> </w:t>
      </w:r>
      <w:r>
        <w:t>current</w:t>
      </w:r>
      <w:r>
        <w:rPr>
          <w:spacing w:val="-4"/>
        </w:rPr>
        <w:t xml:space="preserve"> </w:t>
      </w:r>
      <w:r>
        <w:t>child</w:t>
      </w:r>
      <w:r>
        <w:rPr>
          <w:spacing w:val="-5"/>
        </w:rPr>
        <w:t xml:space="preserve"> </w:t>
      </w:r>
      <w:r>
        <w:t>support</w:t>
      </w:r>
      <w:r>
        <w:rPr>
          <w:spacing w:val="-2"/>
        </w:rPr>
        <w:t xml:space="preserve"> </w:t>
      </w:r>
      <w:r>
        <w:t>or</w:t>
      </w:r>
      <w:r>
        <w:rPr>
          <w:spacing w:val="-3"/>
        </w:rPr>
        <w:t xml:space="preserve"> </w:t>
      </w:r>
      <w:r>
        <w:t>current</w:t>
      </w:r>
      <w:r>
        <w:rPr>
          <w:spacing w:val="-4"/>
        </w:rPr>
        <w:t xml:space="preserve"> </w:t>
      </w:r>
      <w:r>
        <w:t>medical</w:t>
      </w:r>
      <w:r>
        <w:rPr>
          <w:spacing w:val="-2"/>
        </w:rPr>
        <w:t xml:space="preserve"> </w:t>
      </w:r>
      <w:r>
        <w:t>support</w:t>
      </w:r>
      <w:r>
        <w:rPr>
          <w:spacing w:val="-2"/>
        </w:rPr>
        <w:t xml:space="preserve"> </w:t>
      </w:r>
      <w:r>
        <w:t>order</w:t>
      </w:r>
      <w:r>
        <w:rPr>
          <w:spacing w:val="-3"/>
        </w:rPr>
        <w:t xml:space="preserve"> </w:t>
      </w:r>
      <w:r>
        <w:t>in effect</w:t>
      </w:r>
      <w:r>
        <w:rPr>
          <w:spacing w:val="-5"/>
        </w:rPr>
        <w:t xml:space="preserve"> </w:t>
      </w:r>
      <w:r>
        <w:t>on</w:t>
      </w:r>
      <w:r>
        <w:rPr>
          <w:spacing w:val="-5"/>
        </w:rPr>
        <w:t xml:space="preserve"> </w:t>
      </w:r>
      <w:r>
        <w:t>the</w:t>
      </w:r>
      <w:r>
        <w:rPr>
          <w:spacing w:val="-5"/>
        </w:rPr>
        <w:t xml:space="preserve"> </w:t>
      </w:r>
      <w:r>
        <w:t>last</w:t>
      </w:r>
      <w:r>
        <w:rPr>
          <w:spacing w:val="-5"/>
        </w:rPr>
        <w:t xml:space="preserve"> </w:t>
      </w:r>
      <w:r>
        <w:t>day</w:t>
      </w:r>
      <w:r>
        <w:rPr>
          <w:spacing w:val="-14"/>
        </w:rPr>
        <w:t xml:space="preserve"> </w:t>
      </w:r>
      <w:r>
        <w:t>of</w:t>
      </w:r>
      <w:r>
        <w:rPr>
          <w:spacing w:val="-5"/>
        </w:rPr>
        <w:t xml:space="preserve"> </w:t>
      </w:r>
      <w:r>
        <w:t>the</w:t>
      </w:r>
      <w:r>
        <w:rPr>
          <w:spacing w:val="-5"/>
        </w:rPr>
        <w:t xml:space="preserve"> </w:t>
      </w:r>
      <w:r>
        <w:t>fiscal year;</w:t>
      </w:r>
      <w:r>
        <w:rPr>
          <w:spacing w:val="-6"/>
        </w:rPr>
        <w:t xml:space="preserve"> </w:t>
      </w:r>
      <w:r>
        <w:t>and</w:t>
      </w:r>
      <w:r>
        <w:rPr>
          <w:spacing w:val="-5"/>
        </w:rPr>
        <w:t xml:space="preserve"> </w:t>
      </w:r>
      <w:r>
        <w:t>2)</w:t>
      </w:r>
      <w:r>
        <w:rPr>
          <w:spacing w:val="-5"/>
        </w:rPr>
        <w:t xml:space="preserve"> </w:t>
      </w:r>
      <w:r>
        <w:t>have</w:t>
      </w:r>
      <w:r>
        <w:rPr>
          <w:spacing w:val="-5"/>
        </w:rPr>
        <w:t xml:space="preserve"> </w:t>
      </w:r>
      <w:r>
        <w:t>a</w:t>
      </w:r>
      <w:r>
        <w:rPr>
          <w:spacing w:val="-5"/>
        </w:rPr>
        <w:t xml:space="preserve"> </w:t>
      </w:r>
      <w:r>
        <w:t>positive</w:t>
      </w:r>
      <w:r>
        <w:rPr>
          <w:spacing w:val="-5"/>
        </w:rPr>
        <w:t xml:space="preserve"> </w:t>
      </w:r>
      <w:r>
        <w:t>arrears</w:t>
      </w:r>
      <w:r>
        <w:rPr>
          <w:spacing w:val="-5"/>
        </w:rPr>
        <w:t xml:space="preserve"> </w:t>
      </w:r>
      <w:r>
        <w:t>balance</w:t>
      </w:r>
      <w:r>
        <w:rPr>
          <w:spacing w:val="-8"/>
        </w:rPr>
        <w:t xml:space="preserve"> </w:t>
      </w:r>
      <w:r>
        <w:t>on</w:t>
      </w:r>
      <w:r>
        <w:rPr>
          <w:spacing w:val="-5"/>
        </w:rPr>
        <w:t xml:space="preserve"> </w:t>
      </w:r>
      <w:r>
        <w:t>the</w:t>
      </w:r>
      <w:r>
        <w:rPr>
          <w:spacing w:val="-5"/>
        </w:rPr>
        <w:t xml:space="preserve"> </w:t>
      </w:r>
      <w:r>
        <w:t>last</w:t>
      </w:r>
      <w:r>
        <w:rPr>
          <w:spacing w:val="-5"/>
        </w:rPr>
        <w:t xml:space="preserve"> </w:t>
      </w:r>
      <w:r>
        <w:t>day</w:t>
      </w:r>
      <w:r>
        <w:rPr>
          <w:spacing w:val="-14"/>
        </w:rPr>
        <w:t xml:space="preserve"> </w:t>
      </w:r>
      <w:r>
        <w:t>of the fiscal year.</w:t>
      </w:r>
    </w:p>
    <w:p w:rsidR="00DE337E" w14:paraId="6E1CC649" w14:textId="77777777">
      <w:pPr>
        <w:pStyle w:val="BodyText"/>
        <w:spacing w:before="1"/>
      </w:pPr>
    </w:p>
    <w:p w:rsidR="00DE337E" w14:paraId="60EFD654" w14:textId="77777777">
      <w:pPr>
        <w:pStyle w:val="BodyText"/>
        <w:ind w:left="1100" w:right="1210"/>
      </w:pPr>
      <w:r>
        <w:t>Do not include judgments under state laws that create a debt owed to the state by the noncustodial</w:t>
      </w:r>
      <w:r>
        <w:rPr>
          <w:spacing w:val="-8"/>
        </w:rPr>
        <w:t xml:space="preserve"> </w:t>
      </w:r>
      <w:r>
        <w:t>parent</w:t>
      </w:r>
      <w:r>
        <w:rPr>
          <w:spacing w:val="-10"/>
        </w:rPr>
        <w:t xml:space="preserve"> </w:t>
      </w:r>
      <w:r>
        <w:t>for</w:t>
      </w:r>
      <w:r>
        <w:rPr>
          <w:spacing w:val="-11"/>
        </w:rPr>
        <w:t xml:space="preserve"> </w:t>
      </w:r>
      <w:r>
        <w:t>public</w:t>
      </w:r>
      <w:r>
        <w:rPr>
          <w:spacing w:val="-8"/>
        </w:rPr>
        <w:t xml:space="preserve"> </w:t>
      </w:r>
      <w:r>
        <w:t>assistance</w:t>
      </w:r>
      <w:r>
        <w:rPr>
          <w:spacing w:val="-13"/>
        </w:rPr>
        <w:t xml:space="preserve"> </w:t>
      </w:r>
      <w:r>
        <w:t>paid</w:t>
      </w:r>
      <w:r>
        <w:rPr>
          <w:spacing w:val="-8"/>
        </w:rPr>
        <w:t xml:space="preserve"> </w:t>
      </w:r>
      <w:r>
        <w:t>for</w:t>
      </w:r>
      <w:r>
        <w:rPr>
          <w:spacing w:val="-12"/>
        </w:rPr>
        <w:t xml:space="preserve"> </w:t>
      </w:r>
      <w:r>
        <w:t>that</w:t>
      </w:r>
      <w:r>
        <w:rPr>
          <w:spacing w:val="-8"/>
        </w:rPr>
        <w:t xml:space="preserve"> </w:t>
      </w:r>
      <w:r>
        <w:t>parent's</w:t>
      </w:r>
      <w:r>
        <w:rPr>
          <w:spacing w:val="-10"/>
        </w:rPr>
        <w:t xml:space="preserve"> </w:t>
      </w:r>
      <w:r>
        <w:t>child</w:t>
      </w:r>
      <w:r>
        <w:rPr>
          <w:spacing w:val="-8"/>
        </w:rPr>
        <w:t xml:space="preserve"> </w:t>
      </w:r>
      <w:r>
        <w:t>or</w:t>
      </w:r>
      <w:r>
        <w:rPr>
          <w:spacing w:val="-9"/>
        </w:rPr>
        <w:t xml:space="preserve"> </w:t>
      </w:r>
      <w:r>
        <w:t>children</w:t>
      </w:r>
      <w:r>
        <w:rPr>
          <w:spacing w:val="-8"/>
        </w:rPr>
        <w:t xml:space="preserve"> </w:t>
      </w:r>
      <w:r>
        <w:t>(laws</w:t>
      </w:r>
      <w:r>
        <w:rPr>
          <w:spacing w:val="-8"/>
        </w:rPr>
        <w:t xml:space="preserve"> </w:t>
      </w:r>
      <w:r>
        <w:t>of</w:t>
      </w:r>
      <w:r>
        <w:rPr>
          <w:spacing w:val="-12"/>
        </w:rPr>
        <w:t xml:space="preserve"> </w:t>
      </w:r>
      <w:r>
        <w:t>general obligation).</w:t>
      </w:r>
      <w:r>
        <w:rPr>
          <w:spacing w:val="40"/>
        </w:rPr>
        <w:t xml:space="preserve"> </w:t>
      </w:r>
      <w:r>
        <w:t>These cases are a subset of and must be counted in Line 2.</w:t>
      </w:r>
    </w:p>
    <w:p w:rsidR="00DE337E" w14:paraId="6BFE3F70" w14:textId="77777777">
      <w:pPr>
        <w:pStyle w:val="BodyText"/>
        <w:spacing w:before="9"/>
      </w:pPr>
    </w:p>
    <w:p w:rsidR="00DE337E" w14:paraId="13D48D3F" w14:textId="77777777">
      <w:pPr>
        <w:pStyle w:val="Heading2"/>
        <w:spacing w:before="1"/>
        <w:ind w:left="1100" w:right="1313"/>
      </w:pPr>
      <w:r>
        <w:t>Line</w:t>
      </w:r>
      <w:r>
        <w:rPr>
          <w:spacing w:val="-11"/>
        </w:rPr>
        <w:t xml:space="preserve"> </w:t>
      </w:r>
      <w:r>
        <w:t>2f</w:t>
      </w:r>
      <w:r>
        <w:rPr>
          <w:spacing w:val="-9"/>
        </w:rPr>
        <w:t xml:space="preserve"> </w:t>
      </w:r>
      <w:r>
        <w:t>–</w:t>
      </w:r>
      <w:r>
        <w:rPr>
          <w:spacing w:val="-14"/>
        </w:rPr>
        <w:t xml:space="preserve"> </w:t>
      </w:r>
      <w:r>
        <w:t>State-Tribal</w:t>
      </w:r>
      <w:r>
        <w:rPr>
          <w:spacing w:val="-11"/>
        </w:rPr>
        <w:t xml:space="preserve"> </w:t>
      </w:r>
      <w:r>
        <w:t>IV-D</w:t>
      </w:r>
      <w:r>
        <w:rPr>
          <w:spacing w:val="-12"/>
        </w:rPr>
        <w:t xml:space="preserve"> </w:t>
      </w:r>
      <w:r>
        <w:t>Cases</w:t>
      </w:r>
      <w:r>
        <w:rPr>
          <w:spacing w:val="-10"/>
        </w:rPr>
        <w:t xml:space="preserve"> </w:t>
      </w:r>
      <w:r>
        <w:t>Initiated</w:t>
      </w:r>
      <w:r>
        <w:rPr>
          <w:spacing w:val="-11"/>
        </w:rPr>
        <w:t xml:space="preserve"> </w:t>
      </w:r>
      <w:r>
        <w:t>in</w:t>
      </w:r>
      <w:r>
        <w:rPr>
          <w:spacing w:val="-9"/>
        </w:rPr>
        <w:t xml:space="preserve"> </w:t>
      </w:r>
      <w:r>
        <w:t>this</w:t>
      </w:r>
      <w:r>
        <w:rPr>
          <w:spacing w:val="-12"/>
        </w:rPr>
        <w:t xml:space="preserve"> </w:t>
      </w:r>
      <w:r>
        <w:t>State</w:t>
      </w:r>
      <w:r>
        <w:rPr>
          <w:spacing w:val="-15"/>
        </w:rPr>
        <w:t xml:space="preserve"> </w:t>
      </w:r>
      <w:r>
        <w:t>with</w:t>
      </w:r>
      <w:r>
        <w:rPr>
          <w:spacing w:val="-11"/>
        </w:rPr>
        <w:t xml:space="preserve"> </w:t>
      </w:r>
      <w:r>
        <w:t>Support</w:t>
      </w:r>
      <w:r>
        <w:rPr>
          <w:spacing w:val="-15"/>
        </w:rPr>
        <w:t xml:space="preserve"> </w:t>
      </w:r>
      <w:r>
        <w:t>Orders</w:t>
      </w:r>
      <w:r>
        <w:rPr>
          <w:spacing w:val="-12"/>
        </w:rPr>
        <w:t xml:space="preserve"> </w:t>
      </w:r>
      <w:r>
        <w:t>Established Open at the End of the Fiscal Year</w:t>
      </w:r>
    </w:p>
    <w:p w:rsidR="00DE337E" w14:paraId="5C3B708B" w14:textId="77777777">
      <w:pPr>
        <w:pStyle w:val="BodyText"/>
        <w:spacing w:before="2"/>
        <w:rPr>
          <w:b/>
        </w:rPr>
      </w:pPr>
    </w:p>
    <w:p w:rsidR="00DE337E" w14:paraId="6F596959" w14:textId="77777777">
      <w:pPr>
        <w:pStyle w:val="BodyText"/>
        <w:ind w:left="1100" w:right="1652"/>
        <w:jc w:val="both"/>
      </w:pPr>
      <w:r>
        <w:t>Report</w:t>
      </w:r>
      <w:r>
        <w:rPr>
          <w:spacing w:val="-5"/>
        </w:rPr>
        <w:t xml:space="preserve"> </w:t>
      </w:r>
      <w:r>
        <w:t>the number</w:t>
      </w:r>
      <w:r>
        <w:rPr>
          <w:spacing w:val="-6"/>
        </w:rPr>
        <w:t xml:space="preserve"> </w:t>
      </w:r>
      <w:r>
        <w:t>of cases open on the last</w:t>
      </w:r>
      <w:r>
        <w:rPr>
          <w:spacing w:val="-2"/>
        </w:rPr>
        <w:t xml:space="preserve"> </w:t>
      </w:r>
      <w:r>
        <w:t>day</w:t>
      </w:r>
      <w:r>
        <w:rPr>
          <w:spacing w:val="-9"/>
        </w:rPr>
        <w:t xml:space="preserve"> </w:t>
      </w:r>
      <w:r>
        <w:t>of the fiscal year</w:t>
      </w:r>
      <w:r>
        <w:rPr>
          <w:spacing w:val="-9"/>
        </w:rPr>
        <w:t xml:space="preserve"> </w:t>
      </w:r>
      <w:r>
        <w:t>that have a</w:t>
      </w:r>
      <w:r>
        <w:rPr>
          <w:spacing w:val="-1"/>
        </w:rPr>
        <w:t xml:space="preserve"> </w:t>
      </w:r>
      <w:r>
        <w:t>support order established</w:t>
      </w:r>
      <w:r>
        <w:rPr>
          <w:spacing w:val="-5"/>
        </w:rPr>
        <w:t xml:space="preserve"> </w:t>
      </w:r>
      <w:r>
        <w:t>or</w:t>
      </w:r>
      <w:r>
        <w:rPr>
          <w:spacing w:val="-6"/>
        </w:rPr>
        <w:t xml:space="preserve"> </w:t>
      </w:r>
      <w:r>
        <w:t>a</w:t>
      </w:r>
      <w:r>
        <w:rPr>
          <w:spacing w:val="-11"/>
        </w:rPr>
        <w:t xml:space="preserve"> </w:t>
      </w:r>
      <w:r>
        <w:t>judgment</w:t>
      </w:r>
      <w:r>
        <w:rPr>
          <w:spacing w:val="-7"/>
        </w:rPr>
        <w:t xml:space="preserve"> </w:t>
      </w:r>
      <w:r>
        <w:t>for</w:t>
      </w:r>
      <w:r>
        <w:rPr>
          <w:spacing w:val="-7"/>
        </w:rPr>
        <w:t xml:space="preserve"> </w:t>
      </w:r>
      <w:r>
        <w:t>arrears</w:t>
      </w:r>
      <w:r>
        <w:rPr>
          <w:spacing w:val="-4"/>
        </w:rPr>
        <w:t xml:space="preserve"> </w:t>
      </w:r>
      <w:r>
        <w:t>that</w:t>
      </w:r>
      <w:r>
        <w:rPr>
          <w:spacing w:val="-5"/>
        </w:rPr>
        <w:t xml:space="preserve"> </w:t>
      </w:r>
      <w:r>
        <w:t>have</w:t>
      </w:r>
      <w:r>
        <w:rPr>
          <w:spacing w:val="-11"/>
        </w:rPr>
        <w:t xml:space="preserve"> </w:t>
      </w:r>
      <w:r>
        <w:t>been</w:t>
      </w:r>
      <w:r>
        <w:rPr>
          <w:spacing w:val="-3"/>
        </w:rPr>
        <w:t xml:space="preserve"> </w:t>
      </w:r>
      <w:r>
        <w:t>referred/sent</w:t>
      </w:r>
      <w:r>
        <w:rPr>
          <w:spacing w:val="-6"/>
        </w:rPr>
        <w:t xml:space="preserve"> </w:t>
      </w:r>
      <w:r>
        <w:t>to</w:t>
      </w:r>
      <w:r>
        <w:rPr>
          <w:spacing w:val="-5"/>
        </w:rPr>
        <w:t xml:space="preserve"> </w:t>
      </w:r>
      <w:r>
        <w:t>a</w:t>
      </w:r>
      <w:r>
        <w:rPr>
          <w:spacing w:val="-6"/>
        </w:rPr>
        <w:t xml:space="preserve"> </w:t>
      </w:r>
      <w:r>
        <w:t>Tribal</w:t>
      </w:r>
      <w:r>
        <w:rPr>
          <w:spacing w:val="-1"/>
        </w:rPr>
        <w:t xml:space="preserve"> </w:t>
      </w:r>
      <w:r>
        <w:t>IV-D</w:t>
      </w:r>
      <w:r>
        <w:rPr>
          <w:spacing w:val="-11"/>
        </w:rPr>
        <w:t xml:space="preserve"> </w:t>
      </w:r>
      <w:r>
        <w:t>program. These cases are a subset of and must be counted on Line 2.</w:t>
      </w:r>
    </w:p>
    <w:p w:rsidR="00DE337E" w14:paraId="542B67E7" w14:textId="77777777">
      <w:pPr>
        <w:pStyle w:val="BodyText"/>
        <w:spacing w:before="10"/>
      </w:pPr>
    </w:p>
    <w:p w:rsidR="00DE337E" w14:paraId="203DEA67" w14:textId="77777777">
      <w:pPr>
        <w:pStyle w:val="Heading2"/>
        <w:ind w:left="1100" w:right="1313"/>
      </w:pPr>
      <w:r>
        <w:t>Line</w:t>
      </w:r>
      <w:r>
        <w:rPr>
          <w:spacing w:val="-10"/>
        </w:rPr>
        <w:t xml:space="preserve"> </w:t>
      </w:r>
      <w:r>
        <w:t>2g</w:t>
      </w:r>
      <w:r>
        <w:rPr>
          <w:spacing w:val="-10"/>
        </w:rPr>
        <w:t xml:space="preserve"> </w:t>
      </w:r>
      <w:r>
        <w:t>–</w:t>
      </w:r>
      <w:r>
        <w:rPr>
          <w:spacing w:val="-13"/>
        </w:rPr>
        <w:t xml:space="preserve"> </w:t>
      </w:r>
      <w:r>
        <w:t>State-Tribal</w:t>
      </w:r>
      <w:r>
        <w:rPr>
          <w:spacing w:val="-11"/>
        </w:rPr>
        <w:t xml:space="preserve"> </w:t>
      </w:r>
      <w:r>
        <w:t>IV-D</w:t>
      </w:r>
      <w:r>
        <w:rPr>
          <w:spacing w:val="-9"/>
        </w:rPr>
        <w:t xml:space="preserve"> </w:t>
      </w:r>
      <w:r>
        <w:t>Cases</w:t>
      </w:r>
      <w:r>
        <w:rPr>
          <w:spacing w:val="-12"/>
        </w:rPr>
        <w:t xml:space="preserve"> </w:t>
      </w:r>
      <w:r>
        <w:t>with</w:t>
      </w:r>
      <w:r>
        <w:rPr>
          <w:spacing w:val="-12"/>
        </w:rPr>
        <w:t xml:space="preserve"> </w:t>
      </w:r>
      <w:r>
        <w:t>Support</w:t>
      </w:r>
      <w:r>
        <w:rPr>
          <w:spacing w:val="-13"/>
        </w:rPr>
        <w:t xml:space="preserve"> </w:t>
      </w:r>
      <w:r>
        <w:t>Orders</w:t>
      </w:r>
      <w:r>
        <w:rPr>
          <w:spacing w:val="-11"/>
        </w:rPr>
        <w:t xml:space="preserve"> </w:t>
      </w:r>
      <w:r>
        <w:t>Established</w:t>
      </w:r>
      <w:r>
        <w:rPr>
          <w:spacing w:val="-8"/>
        </w:rPr>
        <w:t xml:space="preserve"> </w:t>
      </w:r>
      <w:r>
        <w:t>Received</w:t>
      </w:r>
      <w:r>
        <w:rPr>
          <w:spacing w:val="-2"/>
        </w:rPr>
        <w:t xml:space="preserve"> </w:t>
      </w:r>
      <w:r>
        <w:t>from</w:t>
      </w:r>
      <w:r>
        <w:rPr>
          <w:spacing w:val="-13"/>
        </w:rPr>
        <w:t xml:space="preserve"> </w:t>
      </w:r>
      <w:r>
        <w:t>a Tribe Open at the End of the Fiscal Year</w:t>
      </w:r>
    </w:p>
    <w:p w:rsidR="00DE337E" w14:paraId="025630F6" w14:textId="77777777">
      <w:pPr>
        <w:pStyle w:val="BodyText"/>
        <w:spacing w:before="3"/>
        <w:rPr>
          <w:b/>
        </w:rPr>
      </w:pPr>
    </w:p>
    <w:p w:rsidR="00DE337E" w14:paraId="3FA1020B" w14:textId="77777777">
      <w:pPr>
        <w:pStyle w:val="BodyText"/>
        <w:ind w:left="1100" w:right="1313"/>
      </w:pPr>
      <w:r>
        <w:t>Report the number</w:t>
      </w:r>
      <w:r>
        <w:rPr>
          <w:spacing w:val="-1"/>
        </w:rPr>
        <w:t xml:space="preserve"> </w:t>
      </w:r>
      <w:r>
        <w:t>of cases open on the last day</w:t>
      </w:r>
      <w:r>
        <w:rPr>
          <w:spacing w:val="-5"/>
        </w:rPr>
        <w:t xml:space="preserve"> </w:t>
      </w:r>
      <w:r>
        <w:t>of the fiscal year</w:t>
      </w:r>
      <w:r>
        <w:rPr>
          <w:spacing w:val="-6"/>
        </w:rPr>
        <w:t xml:space="preserve"> </w:t>
      </w:r>
      <w:r>
        <w:t>that have a support order established</w:t>
      </w:r>
      <w:r>
        <w:rPr>
          <w:spacing w:val="-11"/>
        </w:rPr>
        <w:t xml:space="preserve"> </w:t>
      </w:r>
      <w:r>
        <w:t>or</w:t>
      </w:r>
      <w:r>
        <w:rPr>
          <w:spacing w:val="-8"/>
        </w:rPr>
        <w:t xml:space="preserve"> </w:t>
      </w:r>
      <w:r>
        <w:t>a</w:t>
      </w:r>
      <w:r>
        <w:rPr>
          <w:spacing w:val="-14"/>
        </w:rPr>
        <w:t xml:space="preserve"> </w:t>
      </w:r>
      <w:r>
        <w:t>judgment</w:t>
      </w:r>
      <w:r>
        <w:rPr>
          <w:spacing w:val="-10"/>
        </w:rPr>
        <w:t xml:space="preserve"> </w:t>
      </w:r>
      <w:r>
        <w:t>for</w:t>
      </w:r>
      <w:r>
        <w:rPr>
          <w:spacing w:val="-10"/>
        </w:rPr>
        <w:t xml:space="preserve"> </w:t>
      </w:r>
      <w:r>
        <w:t>arrears</w:t>
      </w:r>
      <w:r>
        <w:rPr>
          <w:spacing w:val="-10"/>
        </w:rPr>
        <w:t xml:space="preserve"> </w:t>
      </w:r>
      <w:r>
        <w:t>that</w:t>
      </w:r>
      <w:r>
        <w:rPr>
          <w:spacing w:val="-8"/>
        </w:rPr>
        <w:t xml:space="preserve"> </w:t>
      </w:r>
      <w:r>
        <w:t>were</w:t>
      </w:r>
      <w:r>
        <w:rPr>
          <w:spacing w:val="-12"/>
        </w:rPr>
        <w:t xml:space="preserve"> </w:t>
      </w:r>
      <w:r>
        <w:t>referred/received</w:t>
      </w:r>
      <w:r>
        <w:rPr>
          <w:spacing w:val="-9"/>
        </w:rPr>
        <w:t xml:space="preserve"> </w:t>
      </w:r>
      <w:r>
        <w:t>from</w:t>
      </w:r>
      <w:r>
        <w:rPr>
          <w:spacing w:val="-9"/>
        </w:rPr>
        <w:t xml:space="preserve"> </w:t>
      </w:r>
      <w:r>
        <w:t>a</w:t>
      </w:r>
      <w:r>
        <w:rPr>
          <w:spacing w:val="-12"/>
        </w:rPr>
        <w:t xml:space="preserve"> </w:t>
      </w:r>
      <w:r>
        <w:t>Tribal</w:t>
      </w:r>
      <w:r>
        <w:rPr>
          <w:spacing w:val="-4"/>
        </w:rPr>
        <w:t xml:space="preserve"> </w:t>
      </w:r>
      <w:r>
        <w:t>IV-D</w:t>
      </w:r>
      <w:r>
        <w:rPr>
          <w:spacing w:val="-13"/>
        </w:rPr>
        <w:t xml:space="preserve"> </w:t>
      </w:r>
      <w:r>
        <w:t>program. These cases are a subset of and must be counted on Line 2.</w:t>
      </w:r>
    </w:p>
    <w:p w:rsidR="00DE337E" w14:paraId="1ED82E13" w14:textId="77777777">
      <w:pPr>
        <w:sectPr>
          <w:pgSz w:w="12240" w:h="15840"/>
          <w:pgMar w:top="1260" w:right="400" w:bottom="1000" w:left="340" w:header="0" w:footer="677" w:gutter="0"/>
          <w:cols w:space="720"/>
        </w:sectPr>
      </w:pPr>
    </w:p>
    <w:p w:rsidR="00DE337E" w14:paraId="666C63B8" w14:textId="77777777">
      <w:pPr>
        <w:pStyle w:val="Heading2"/>
        <w:spacing w:before="76"/>
        <w:ind w:left="980" w:right="960"/>
      </w:pPr>
      <w:r>
        <w:t>Line</w:t>
      </w:r>
      <w:r>
        <w:rPr>
          <w:spacing w:val="-10"/>
        </w:rPr>
        <w:t xml:space="preserve"> </w:t>
      </w:r>
      <w:r>
        <w:t>2h</w:t>
      </w:r>
      <w:r>
        <w:rPr>
          <w:spacing w:val="-10"/>
        </w:rPr>
        <w:t xml:space="preserve"> </w:t>
      </w:r>
      <w:r>
        <w:t>–</w:t>
      </w:r>
      <w:r>
        <w:rPr>
          <w:spacing w:val="-10"/>
        </w:rPr>
        <w:t xml:space="preserve"> </w:t>
      </w:r>
      <w:r>
        <w:t>International</w:t>
      </w:r>
      <w:r>
        <w:rPr>
          <w:spacing w:val="-11"/>
        </w:rPr>
        <w:t xml:space="preserve"> </w:t>
      </w:r>
      <w:r>
        <w:t>IV-D</w:t>
      </w:r>
      <w:r>
        <w:rPr>
          <w:spacing w:val="-12"/>
        </w:rPr>
        <w:t xml:space="preserve"> </w:t>
      </w:r>
      <w:r>
        <w:t>Cases</w:t>
      </w:r>
      <w:r>
        <w:rPr>
          <w:spacing w:val="-12"/>
        </w:rPr>
        <w:t xml:space="preserve"> </w:t>
      </w:r>
      <w:r>
        <w:t>with</w:t>
      </w:r>
      <w:r>
        <w:rPr>
          <w:spacing w:val="-12"/>
        </w:rPr>
        <w:t xml:space="preserve"> </w:t>
      </w:r>
      <w:r>
        <w:t>Support</w:t>
      </w:r>
      <w:r>
        <w:rPr>
          <w:spacing w:val="-13"/>
        </w:rPr>
        <w:t xml:space="preserve"> </w:t>
      </w:r>
      <w:r>
        <w:t>Orders</w:t>
      </w:r>
      <w:r>
        <w:rPr>
          <w:spacing w:val="-11"/>
        </w:rPr>
        <w:t xml:space="preserve"> </w:t>
      </w:r>
      <w:r>
        <w:t>Established</w:t>
      </w:r>
      <w:r>
        <w:rPr>
          <w:spacing w:val="-11"/>
        </w:rPr>
        <w:t xml:space="preserve"> </w:t>
      </w:r>
      <w:r>
        <w:t>Initiated</w:t>
      </w:r>
      <w:r>
        <w:rPr>
          <w:spacing w:val="-9"/>
        </w:rPr>
        <w:t xml:space="preserve"> </w:t>
      </w:r>
      <w:r>
        <w:t>in</w:t>
      </w:r>
      <w:r>
        <w:rPr>
          <w:spacing w:val="-9"/>
        </w:rPr>
        <w:t xml:space="preserve"> </w:t>
      </w:r>
      <w:r>
        <w:t>This</w:t>
      </w:r>
      <w:r>
        <w:rPr>
          <w:spacing w:val="-11"/>
        </w:rPr>
        <w:t xml:space="preserve"> </w:t>
      </w:r>
      <w:r>
        <w:t>State Open at the End of the Fiscal Year</w:t>
      </w:r>
    </w:p>
    <w:p w:rsidR="00DE337E" w14:paraId="673A7B5C" w14:textId="77777777">
      <w:pPr>
        <w:pStyle w:val="BodyText"/>
        <w:spacing w:before="4"/>
        <w:rPr>
          <w:b/>
          <w:sz w:val="23"/>
        </w:rPr>
      </w:pPr>
    </w:p>
    <w:p w:rsidR="00DE337E" w14:paraId="499B5961" w14:textId="77777777">
      <w:pPr>
        <w:pStyle w:val="BodyText"/>
        <w:ind w:left="980" w:right="1313"/>
      </w:pPr>
      <w:r>
        <w:t>Report</w:t>
      </w:r>
      <w:r>
        <w:rPr>
          <w:spacing w:val="-8"/>
        </w:rPr>
        <w:t xml:space="preserve"> </w:t>
      </w:r>
      <w:r>
        <w:t>the</w:t>
      </w:r>
      <w:r>
        <w:rPr>
          <w:spacing w:val="-4"/>
        </w:rPr>
        <w:t xml:space="preserve"> </w:t>
      </w:r>
      <w:r>
        <w:t>number</w:t>
      </w:r>
      <w:r>
        <w:rPr>
          <w:spacing w:val="-9"/>
        </w:rPr>
        <w:t xml:space="preserve"> </w:t>
      </w:r>
      <w:r>
        <w:t>of</w:t>
      </w:r>
      <w:r>
        <w:rPr>
          <w:spacing w:val="-4"/>
        </w:rPr>
        <w:t xml:space="preserve"> </w:t>
      </w:r>
      <w:r>
        <w:t>international</w:t>
      </w:r>
      <w:r>
        <w:rPr>
          <w:spacing w:val="-1"/>
        </w:rPr>
        <w:t xml:space="preserve"> </w:t>
      </w:r>
      <w:r>
        <w:t>IV-D</w:t>
      </w:r>
      <w:r>
        <w:rPr>
          <w:spacing w:val="-6"/>
        </w:rPr>
        <w:t xml:space="preserve"> </w:t>
      </w:r>
      <w:r>
        <w:t>cases</w:t>
      </w:r>
      <w:r>
        <w:rPr>
          <w:spacing w:val="-3"/>
        </w:rPr>
        <w:t xml:space="preserve"> </w:t>
      </w:r>
      <w:r>
        <w:t>open</w:t>
      </w:r>
      <w:r>
        <w:rPr>
          <w:spacing w:val="-3"/>
        </w:rPr>
        <w:t xml:space="preserve"> </w:t>
      </w:r>
      <w:r>
        <w:t>on</w:t>
      </w:r>
      <w:r>
        <w:rPr>
          <w:spacing w:val="-3"/>
        </w:rPr>
        <w:t xml:space="preserve"> </w:t>
      </w:r>
      <w:r>
        <w:t>the</w:t>
      </w:r>
      <w:r>
        <w:rPr>
          <w:spacing w:val="-4"/>
        </w:rPr>
        <w:t xml:space="preserve"> </w:t>
      </w:r>
      <w:r>
        <w:t>last</w:t>
      </w:r>
      <w:r>
        <w:rPr>
          <w:spacing w:val="-3"/>
        </w:rPr>
        <w:t xml:space="preserve"> </w:t>
      </w:r>
      <w:r>
        <w:t>day</w:t>
      </w:r>
      <w:r>
        <w:rPr>
          <w:spacing w:val="-13"/>
        </w:rPr>
        <w:t xml:space="preserve"> </w:t>
      </w:r>
      <w:r>
        <w:t>of</w:t>
      </w:r>
      <w:r>
        <w:rPr>
          <w:spacing w:val="-4"/>
        </w:rPr>
        <w:t xml:space="preserve"> </w:t>
      </w:r>
      <w:r>
        <w:t>the</w:t>
      </w:r>
      <w:r>
        <w:rPr>
          <w:spacing w:val="-4"/>
        </w:rPr>
        <w:t xml:space="preserve"> </w:t>
      </w:r>
      <w:r>
        <w:t>fiscal year</w:t>
      </w:r>
      <w:r>
        <w:rPr>
          <w:spacing w:val="-11"/>
        </w:rPr>
        <w:t xml:space="preserve"> </w:t>
      </w:r>
      <w:r>
        <w:t>that</w:t>
      </w:r>
      <w:r>
        <w:rPr>
          <w:spacing w:val="-3"/>
        </w:rPr>
        <w:t xml:space="preserve"> </w:t>
      </w:r>
      <w:r>
        <w:t>have</w:t>
      </w:r>
      <w:r>
        <w:rPr>
          <w:spacing w:val="-7"/>
        </w:rPr>
        <w:t xml:space="preserve"> </w:t>
      </w:r>
      <w:r>
        <w:t>a support order established or a</w:t>
      </w:r>
      <w:r>
        <w:rPr>
          <w:spacing w:val="-1"/>
        </w:rPr>
        <w:t xml:space="preserve"> </w:t>
      </w:r>
      <w:r>
        <w:t>judgment for arrears</w:t>
      </w:r>
      <w:r>
        <w:rPr>
          <w:spacing w:val="-1"/>
        </w:rPr>
        <w:t xml:space="preserve"> </w:t>
      </w:r>
      <w:r>
        <w:t>that this state referred to a Hague Child Support</w:t>
      </w:r>
      <w:r>
        <w:rPr>
          <w:spacing w:val="-15"/>
        </w:rPr>
        <w:t xml:space="preserve"> </w:t>
      </w:r>
      <w:r>
        <w:t>Convention</w:t>
      </w:r>
      <w:r>
        <w:rPr>
          <w:spacing w:val="-12"/>
        </w:rPr>
        <w:t xml:space="preserve"> </w:t>
      </w:r>
      <w:r>
        <w:t>country</w:t>
      </w:r>
      <w:r>
        <w:rPr>
          <w:spacing w:val="-15"/>
        </w:rPr>
        <w:t xml:space="preserve"> </w:t>
      </w:r>
      <w:r>
        <w:t>or</w:t>
      </w:r>
      <w:r>
        <w:rPr>
          <w:spacing w:val="-10"/>
        </w:rPr>
        <w:t xml:space="preserve"> </w:t>
      </w:r>
      <w:r>
        <w:t>a</w:t>
      </w:r>
      <w:r>
        <w:rPr>
          <w:spacing w:val="-10"/>
        </w:rPr>
        <w:t xml:space="preserve"> </w:t>
      </w:r>
      <w:r>
        <w:t>federal</w:t>
      </w:r>
      <w:r>
        <w:rPr>
          <w:spacing w:val="-9"/>
        </w:rPr>
        <w:t xml:space="preserve"> </w:t>
      </w:r>
      <w:r>
        <w:t>or</w:t>
      </w:r>
      <w:r>
        <w:rPr>
          <w:spacing w:val="-10"/>
        </w:rPr>
        <w:t xml:space="preserve"> </w:t>
      </w:r>
      <w:r>
        <w:t>state</w:t>
      </w:r>
      <w:r>
        <w:rPr>
          <w:spacing w:val="-9"/>
        </w:rPr>
        <w:t xml:space="preserve"> </w:t>
      </w:r>
      <w:r>
        <w:t>reciprocating</w:t>
      </w:r>
      <w:r>
        <w:rPr>
          <w:spacing w:val="-11"/>
        </w:rPr>
        <w:t xml:space="preserve"> </w:t>
      </w:r>
      <w:r>
        <w:t>country.</w:t>
      </w:r>
      <w:r>
        <w:rPr>
          <w:spacing w:val="-12"/>
        </w:rPr>
        <w:t xml:space="preserve"> </w:t>
      </w:r>
      <w:r>
        <w:t>Report</w:t>
      </w:r>
      <w:r>
        <w:rPr>
          <w:spacing w:val="-9"/>
        </w:rPr>
        <w:t xml:space="preserve"> </w:t>
      </w:r>
      <w:r>
        <w:t>these</w:t>
      </w:r>
      <w:r>
        <w:rPr>
          <w:spacing w:val="-10"/>
        </w:rPr>
        <w:t xml:space="preserve"> </w:t>
      </w:r>
      <w:r>
        <w:t>cases</w:t>
      </w:r>
      <w:r>
        <w:rPr>
          <w:spacing w:val="-12"/>
        </w:rPr>
        <w:t xml:space="preserve"> </w:t>
      </w:r>
      <w:r>
        <w:t>under column</w:t>
      </w:r>
      <w:r>
        <w:rPr>
          <w:spacing w:val="-4"/>
        </w:rPr>
        <w:t xml:space="preserve"> </w:t>
      </w:r>
      <w:r>
        <w:t>(a).</w:t>
      </w:r>
      <w:r>
        <w:rPr>
          <w:spacing w:val="40"/>
        </w:rPr>
        <w:t xml:space="preserve"> </w:t>
      </w:r>
      <w:r>
        <w:t>These</w:t>
      </w:r>
      <w:r>
        <w:rPr>
          <w:spacing w:val="-8"/>
        </w:rPr>
        <w:t xml:space="preserve"> </w:t>
      </w:r>
      <w:r>
        <w:t>cases</w:t>
      </w:r>
      <w:r>
        <w:rPr>
          <w:spacing w:val="-7"/>
        </w:rPr>
        <w:t xml:space="preserve"> </w:t>
      </w:r>
      <w:r>
        <w:t>are</w:t>
      </w:r>
      <w:r>
        <w:rPr>
          <w:spacing w:val="-8"/>
        </w:rPr>
        <w:t xml:space="preserve"> </w:t>
      </w:r>
      <w:r>
        <w:t>a</w:t>
      </w:r>
      <w:r>
        <w:rPr>
          <w:spacing w:val="-5"/>
        </w:rPr>
        <w:t xml:space="preserve"> </w:t>
      </w:r>
      <w:r>
        <w:t>subset</w:t>
      </w:r>
      <w:r>
        <w:rPr>
          <w:spacing w:val="-4"/>
        </w:rPr>
        <w:t xml:space="preserve"> </w:t>
      </w:r>
      <w:r>
        <w:t>of</w:t>
      </w:r>
      <w:r>
        <w:rPr>
          <w:spacing w:val="-5"/>
        </w:rPr>
        <w:t xml:space="preserve"> </w:t>
      </w:r>
      <w:r>
        <w:t>and</w:t>
      </w:r>
      <w:r>
        <w:rPr>
          <w:spacing w:val="-2"/>
        </w:rPr>
        <w:t xml:space="preserve"> </w:t>
      </w:r>
      <w:r>
        <w:t>must</w:t>
      </w:r>
      <w:r>
        <w:rPr>
          <w:spacing w:val="-4"/>
        </w:rPr>
        <w:t xml:space="preserve"> </w:t>
      </w:r>
      <w:r>
        <w:t>be</w:t>
      </w:r>
      <w:r>
        <w:rPr>
          <w:spacing w:val="-5"/>
        </w:rPr>
        <w:t xml:space="preserve"> </w:t>
      </w:r>
      <w:r>
        <w:t>counted</w:t>
      </w:r>
      <w:r>
        <w:rPr>
          <w:spacing w:val="-5"/>
        </w:rPr>
        <w:t xml:space="preserve"> </w:t>
      </w:r>
      <w:r>
        <w:t>on</w:t>
      </w:r>
      <w:r>
        <w:rPr>
          <w:spacing w:val="-4"/>
        </w:rPr>
        <w:t xml:space="preserve"> </w:t>
      </w:r>
      <w:r>
        <w:t>Line</w:t>
      </w:r>
      <w:r>
        <w:rPr>
          <w:spacing w:val="-13"/>
        </w:rPr>
        <w:t xml:space="preserve"> </w:t>
      </w:r>
      <w:r>
        <w:t>2.</w:t>
      </w:r>
      <w:r>
        <w:rPr>
          <w:spacing w:val="-2"/>
        </w:rPr>
        <w:t xml:space="preserve"> </w:t>
      </w:r>
      <w:r>
        <w:t>Do</w:t>
      </w:r>
      <w:r>
        <w:rPr>
          <w:spacing w:val="34"/>
        </w:rPr>
        <w:t xml:space="preserve"> </w:t>
      </w:r>
      <w:r>
        <w:t>not</w:t>
      </w:r>
      <w:r>
        <w:rPr>
          <w:spacing w:val="-4"/>
        </w:rPr>
        <w:t xml:space="preserve"> </w:t>
      </w:r>
      <w:r>
        <w:t>include</w:t>
      </w:r>
      <w:r>
        <w:rPr>
          <w:spacing w:val="-7"/>
        </w:rPr>
        <w:t xml:space="preserve"> </w:t>
      </w:r>
      <w:r>
        <w:t>cases</w:t>
      </w:r>
      <w:r>
        <w:rPr>
          <w:spacing w:val="-7"/>
        </w:rPr>
        <w:t xml:space="preserve"> </w:t>
      </w:r>
      <w:r>
        <w:t>in which an application was received directly</w:t>
      </w:r>
      <w:r>
        <w:rPr>
          <w:spacing w:val="-5"/>
        </w:rPr>
        <w:t xml:space="preserve"> </w:t>
      </w:r>
      <w:r>
        <w:t>from a resident of a</w:t>
      </w:r>
      <w:r>
        <w:rPr>
          <w:spacing w:val="-2"/>
        </w:rPr>
        <w:t xml:space="preserve"> </w:t>
      </w:r>
      <w:r>
        <w:t>foreign country</w:t>
      </w:r>
      <w:r>
        <w:rPr>
          <w:spacing w:val="-5"/>
        </w:rPr>
        <w:t xml:space="preserve"> </w:t>
      </w:r>
      <w:r>
        <w:t>on this line.</w:t>
      </w:r>
    </w:p>
    <w:p w:rsidR="00DE337E" w14:paraId="67C0B9B9" w14:textId="77777777">
      <w:pPr>
        <w:pStyle w:val="BodyText"/>
        <w:spacing w:before="10"/>
      </w:pPr>
    </w:p>
    <w:p w:rsidR="00DE337E" w14:paraId="67A1E617" w14:textId="77777777">
      <w:pPr>
        <w:pStyle w:val="Heading2"/>
        <w:ind w:left="980" w:right="1313"/>
      </w:pPr>
      <w:r>
        <w:t>Line</w:t>
      </w:r>
      <w:r>
        <w:rPr>
          <w:spacing w:val="-11"/>
        </w:rPr>
        <w:t xml:space="preserve"> </w:t>
      </w:r>
      <w:r>
        <w:t>2i</w:t>
      </w:r>
      <w:r>
        <w:rPr>
          <w:spacing w:val="-11"/>
        </w:rPr>
        <w:t xml:space="preserve"> </w:t>
      </w:r>
      <w:r>
        <w:t>–</w:t>
      </w:r>
      <w:r>
        <w:rPr>
          <w:spacing w:val="-14"/>
        </w:rPr>
        <w:t xml:space="preserve"> </w:t>
      </w:r>
      <w:r>
        <w:t>International</w:t>
      </w:r>
      <w:r>
        <w:rPr>
          <w:spacing w:val="-15"/>
        </w:rPr>
        <w:t xml:space="preserve"> </w:t>
      </w:r>
      <w:r>
        <w:t>IV-D</w:t>
      </w:r>
      <w:r>
        <w:rPr>
          <w:spacing w:val="-11"/>
        </w:rPr>
        <w:t xml:space="preserve"> </w:t>
      </w:r>
      <w:r>
        <w:t>Cases</w:t>
      </w:r>
      <w:r>
        <w:rPr>
          <w:spacing w:val="-14"/>
        </w:rPr>
        <w:t xml:space="preserve"> </w:t>
      </w:r>
      <w:r>
        <w:t>with</w:t>
      </w:r>
      <w:r>
        <w:rPr>
          <w:spacing w:val="-14"/>
        </w:rPr>
        <w:t xml:space="preserve"> </w:t>
      </w:r>
      <w:r>
        <w:t>Support</w:t>
      </w:r>
      <w:r>
        <w:rPr>
          <w:spacing w:val="-14"/>
        </w:rPr>
        <w:t xml:space="preserve"> </w:t>
      </w:r>
      <w:r>
        <w:t>Orders</w:t>
      </w:r>
      <w:r>
        <w:rPr>
          <w:spacing w:val="-13"/>
        </w:rPr>
        <w:t xml:space="preserve"> </w:t>
      </w:r>
      <w:r>
        <w:t>Established</w:t>
      </w:r>
      <w:r>
        <w:rPr>
          <w:spacing w:val="-10"/>
        </w:rPr>
        <w:t xml:space="preserve"> </w:t>
      </w:r>
      <w:r>
        <w:t>Received</w:t>
      </w:r>
      <w:r>
        <w:rPr>
          <w:spacing w:val="-13"/>
        </w:rPr>
        <w:t xml:space="preserve"> </w:t>
      </w:r>
      <w:r>
        <w:t>From</w:t>
      </w:r>
      <w:r>
        <w:t xml:space="preserve"> Another Country Open at the End of the Fiscal Year</w:t>
      </w:r>
    </w:p>
    <w:p w:rsidR="00DE337E" w14:paraId="4904F22C" w14:textId="77777777">
      <w:pPr>
        <w:pStyle w:val="BodyText"/>
        <w:spacing w:before="2"/>
        <w:rPr>
          <w:b/>
          <w:sz w:val="23"/>
        </w:rPr>
      </w:pPr>
    </w:p>
    <w:p w:rsidR="00DE337E" w14:paraId="5DCB5873" w14:textId="77777777">
      <w:pPr>
        <w:pStyle w:val="BodyText"/>
        <w:ind w:left="980" w:right="1313"/>
      </w:pPr>
      <w:r>
        <w:t>Report</w:t>
      </w:r>
      <w:r>
        <w:rPr>
          <w:spacing w:val="-8"/>
        </w:rPr>
        <w:t xml:space="preserve"> </w:t>
      </w:r>
      <w:r>
        <w:t>the</w:t>
      </w:r>
      <w:r>
        <w:rPr>
          <w:spacing w:val="-4"/>
        </w:rPr>
        <w:t xml:space="preserve"> </w:t>
      </w:r>
      <w:r>
        <w:t>number</w:t>
      </w:r>
      <w:r>
        <w:rPr>
          <w:spacing w:val="-9"/>
        </w:rPr>
        <w:t xml:space="preserve"> </w:t>
      </w:r>
      <w:r>
        <w:t>of</w:t>
      </w:r>
      <w:r>
        <w:rPr>
          <w:spacing w:val="-4"/>
        </w:rPr>
        <w:t xml:space="preserve"> </w:t>
      </w:r>
      <w:r>
        <w:t>international IV-D</w:t>
      </w:r>
      <w:r>
        <w:rPr>
          <w:spacing w:val="-6"/>
        </w:rPr>
        <w:t xml:space="preserve"> </w:t>
      </w:r>
      <w:r>
        <w:t>cases</w:t>
      </w:r>
      <w:r>
        <w:rPr>
          <w:spacing w:val="-3"/>
        </w:rPr>
        <w:t xml:space="preserve"> </w:t>
      </w:r>
      <w:r>
        <w:t>open</w:t>
      </w:r>
      <w:r>
        <w:rPr>
          <w:spacing w:val="-3"/>
        </w:rPr>
        <w:t xml:space="preserve"> </w:t>
      </w:r>
      <w:r>
        <w:t>on</w:t>
      </w:r>
      <w:r>
        <w:rPr>
          <w:spacing w:val="-3"/>
        </w:rPr>
        <w:t xml:space="preserve"> </w:t>
      </w:r>
      <w:r>
        <w:t>the</w:t>
      </w:r>
      <w:r>
        <w:rPr>
          <w:spacing w:val="-4"/>
        </w:rPr>
        <w:t xml:space="preserve"> </w:t>
      </w:r>
      <w:r>
        <w:t>last</w:t>
      </w:r>
      <w:r>
        <w:rPr>
          <w:spacing w:val="-3"/>
        </w:rPr>
        <w:t xml:space="preserve"> </w:t>
      </w:r>
      <w:r>
        <w:t>day</w:t>
      </w:r>
      <w:r>
        <w:rPr>
          <w:spacing w:val="-13"/>
        </w:rPr>
        <w:t xml:space="preserve"> </w:t>
      </w:r>
      <w:r>
        <w:t>of</w:t>
      </w:r>
      <w:r>
        <w:rPr>
          <w:spacing w:val="-4"/>
        </w:rPr>
        <w:t xml:space="preserve"> </w:t>
      </w:r>
      <w:r>
        <w:t>the</w:t>
      </w:r>
      <w:r>
        <w:rPr>
          <w:spacing w:val="-4"/>
        </w:rPr>
        <w:t xml:space="preserve"> </w:t>
      </w:r>
      <w:r>
        <w:t>fiscal year</w:t>
      </w:r>
      <w:r>
        <w:rPr>
          <w:spacing w:val="-11"/>
        </w:rPr>
        <w:t xml:space="preserve"> </w:t>
      </w:r>
      <w:r>
        <w:t>that</w:t>
      </w:r>
      <w:r>
        <w:rPr>
          <w:spacing w:val="-3"/>
        </w:rPr>
        <w:t xml:space="preserve"> </w:t>
      </w:r>
      <w:r>
        <w:t>have</w:t>
      </w:r>
      <w:r>
        <w:rPr>
          <w:spacing w:val="-7"/>
        </w:rPr>
        <w:t xml:space="preserve"> </w:t>
      </w:r>
      <w:r>
        <w:t>a support</w:t>
      </w:r>
      <w:r>
        <w:rPr>
          <w:spacing w:val="-4"/>
        </w:rPr>
        <w:t xml:space="preserve"> </w:t>
      </w:r>
      <w:r>
        <w:t>order</w:t>
      </w:r>
      <w:r>
        <w:rPr>
          <w:spacing w:val="-8"/>
        </w:rPr>
        <w:t xml:space="preserve"> </w:t>
      </w:r>
      <w:r>
        <w:t>established</w:t>
      </w:r>
      <w:r>
        <w:rPr>
          <w:spacing w:val="-7"/>
        </w:rPr>
        <w:t xml:space="preserve"> </w:t>
      </w:r>
      <w:r>
        <w:t>or</w:t>
      </w:r>
      <w:r>
        <w:rPr>
          <w:spacing w:val="-4"/>
        </w:rPr>
        <w:t xml:space="preserve"> </w:t>
      </w:r>
      <w:r>
        <w:t>a</w:t>
      </w:r>
      <w:r>
        <w:rPr>
          <w:spacing w:val="-10"/>
        </w:rPr>
        <w:t xml:space="preserve"> </w:t>
      </w:r>
      <w:r>
        <w:t>judgment</w:t>
      </w:r>
      <w:r>
        <w:rPr>
          <w:spacing w:val="-4"/>
        </w:rPr>
        <w:t xml:space="preserve"> </w:t>
      </w:r>
      <w:r>
        <w:t>for</w:t>
      </w:r>
      <w:r>
        <w:rPr>
          <w:spacing w:val="-8"/>
        </w:rPr>
        <w:t xml:space="preserve"> </w:t>
      </w:r>
      <w:r>
        <w:t>arrears</w:t>
      </w:r>
      <w:r>
        <w:rPr>
          <w:spacing w:val="-10"/>
        </w:rPr>
        <w:t xml:space="preserve"> </w:t>
      </w:r>
      <w:r>
        <w:t>that</w:t>
      </w:r>
      <w:r>
        <w:rPr>
          <w:spacing w:val="-4"/>
        </w:rPr>
        <w:t xml:space="preserve"> </w:t>
      </w:r>
      <w:r>
        <w:t>the</w:t>
      </w:r>
      <w:r>
        <w:rPr>
          <w:spacing w:val="-5"/>
        </w:rPr>
        <w:t xml:space="preserve"> </w:t>
      </w:r>
      <w:r>
        <w:t>state</w:t>
      </w:r>
      <w:r>
        <w:rPr>
          <w:spacing w:val="-4"/>
        </w:rPr>
        <w:t xml:space="preserve"> </w:t>
      </w:r>
      <w:r>
        <w:t>referred/received</w:t>
      </w:r>
      <w:r>
        <w:rPr>
          <w:spacing w:val="-4"/>
        </w:rPr>
        <w:t xml:space="preserve"> </w:t>
      </w:r>
      <w:r>
        <w:t>from</w:t>
      </w:r>
      <w:r>
        <w:rPr>
          <w:spacing w:val="-6"/>
        </w:rPr>
        <w:t xml:space="preserve"> </w:t>
      </w:r>
      <w:r>
        <w:t>a</w:t>
      </w:r>
      <w:r>
        <w:rPr>
          <w:spacing w:val="-5"/>
        </w:rPr>
        <w:t xml:space="preserve"> </w:t>
      </w:r>
      <w:r>
        <w:t>Hague Child</w:t>
      </w:r>
      <w:r>
        <w:rPr>
          <w:spacing w:val="-10"/>
        </w:rPr>
        <w:t xml:space="preserve"> </w:t>
      </w:r>
      <w:r>
        <w:t>Support</w:t>
      </w:r>
      <w:r>
        <w:rPr>
          <w:spacing w:val="-10"/>
        </w:rPr>
        <w:t xml:space="preserve"> </w:t>
      </w:r>
      <w:r>
        <w:t>Convention</w:t>
      </w:r>
      <w:r>
        <w:rPr>
          <w:spacing w:val="-11"/>
        </w:rPr>
        <w:t xml:space="preserve"> </w:t>
      </w:r>
      <w:r>
        <w:t>country</w:t>
      </w:r>
      <w:r>
        <w:rPr>
          <w:spacing w:val="-14"/>
        </w:rPr>
        <w:t xml:space="preserve"> </w:t>
      </w:r>
      <w:r>
        <w:t>or</w:t>
      </w:r>
      <w:r>
        <w:rPr>
          <w:spacing w:val="-7"/>
        </w:rPr>
        <w:t xml:space="preserve"> </w:t>
      </w:r>
      <w:r>
        <w:t>a</w:t>
      </w:r>
      <w:r>
        <w:rPr>
          <w:spacing w:val="-9"/>
        </w:rPr>
        <w:t xml:space="preserve"> </w:t>
      </w:r>
      <w:r>
        <w:t>federal</w:t>
      </w:r>
      <w:r>
        <w:rPr>
          <w:spacing w:val="-8"/>
        </w:rPr>
        <w:t xml:space="preserve"> </w:t>
      </w:r>
      <w:r>
        <w:t>or</w:t>
      </w:r>
      <w:r>
        <w:rPr>
          <w:spacing w:val="-9"/>
        </w:rPr>
        <w:t xml:space="preserve"> </w:t>
      </w:r>
      <w:r>
        <w:t>state</w:t>
      </w:r>
      <w:r>
        <w:rPr>
          <w:spacing w:val="-9"/>
        </w:rPr>
        <w:t xml:space="preserve"> </w:t>
      </w:r>
      <w:r>
        <w:t>reciprocating</w:t>
      </w:r>
      <w:r>
        <w:rPr>
          <w:spacing w:val="-10"/>
        </w:rPr>
        <w:t xml:space="preserve"> </w:t>
      </w:r>
      <w:r>
        <w:t>country.</w:t>
      </w:r>
      <w:r>
        <w:rPr>
          <w:spacing w:val="-11"/>
        </w:rPr>
        <w:t xml:space="preserve"> </w:t>
      </w:r>
      <w:r>
        <w:t>Report</w:t>
      </w:r>
      <w:r>
        <w:rPr>
          <w:spacing w:val="-8"/>
        </w:rPr>
        <w:t xml:space="preserve"> </w:t>
      </w:r>
      <w:r>
        <w:t>these</w:t>
      </w:r>
      <w:r>
        <w:rPr>
          <w:spacing w:val="-13"/>
        </w:rPr>
        <w:t xml:space="preserve"> </w:t>
      </w:r>
      <w:r>
        <w:t>cases under column (a).</w:t>
      </w:r>
      <w:r>
        <w:rPr>
          <w:spacing w:val="40"/>
        </w:rPr>
        <w:t xml:space="preserve"> </w:t>
      </w:r>
      <w:r>
        <w:t>These</w:t>
      </w:r>
      <w:r>
        <w:rPr>
          <w:spacing w:val="-1"/>
        </w:rPr>
        <w:t xml:space="preserve"> </w:t>
      </w:r>
      <w:r>
        <w:t>cases are a subset of and must be counted on Line</w:t>
      </w:r>
      <w:r>
        <w:rPr>
          <w:spacing w:val="-1"/>
        </w:rPr>
        <w:t xml:space="preserve"> </w:t>
      </w:r>
      <w:r>
        <w:t>2. Do not include cases in which an application was received directly</w:t>
      </w:r>
      <w:r>
        <w:rPr>
          <w:spacing w:val="-6"/>
        </w:rPr>
        <w:t xml:space="preserve"> </w:t>
      </w:r>
      <w:r>
        <w:t>from a resident of a</w:t>
      </w:r>
      <w:r>
        <w:rPr>
          <w:spacing w:val="-4"/>
        </w:rPr>
        <w:t xml:space="preserve"> </w:t>
      </w:r>
      <w:r>
        <w:t>foreign country</w:t>
      </w:r>
      <w:r>
        <w:rPr>
          <w:spacing w:val="-7"/>
        </w:rPr>
        <w:t xml:space="preserve"> </w:t>
      </w:r>
      <w:r>
        <w:t xml:space="preserve">on this </w:t>
      </w:r>
      <w:r>
        <w:rPr>
          <w:spacing w:val="-2"/>
        </w:rPr>
        <w:t>line.</w:t>
      </w:r>
    </w:p>
    <w:p w:rsidR="00DE337E" w14:paraId="5D0D2524" w14:textId="77777777">
      <w:pPr>
        <w:pStyle w:val="BodyText"/>
        <w:spacing w:before="10"/>
        <w:rPr>
          <w:sz w:val="23"/>
        </w:rPr>
      </w:pPr>
    </w:p>
    <w:p w:rsidR="00DE337E" w14:paraId="5C56CF76" w14:textId="77777777">
      <w:pPr>
        <w:ind w:left="980" w:right="1313"/>
        <w:rPr>
          <w:sz w:val="24"/>
        </w:rPr>
      </w:pPr>
      <w:r>
        <w:rPr>
          <w:b/>
          <w:sz w:val="24"/>
        </w:rPr>
        <w:t>Line</w:t>
      </w:r>
      <w:r>
        <w:rPr>
          <w:b/>
          <w:spacing w:val="-3"/>
          <w:sz w:val="24"/>
        </w:rPr>
        <w:t xml:space="preserve"> </w:t>
      </w:r>
      <w:r>
        <w:rPr>
          <w:b/>
          <w:sz w:val="24"/>
        </w:rPr>
        <w:t>3</w:t>
      </w:r>
      <w:r>
        <w:rPr>
          <w:b/>
          <w:spacing w:val="-4"/>
          <w:sz w:val="24"/>
        </w:rPr>
        <w:t xml:space="preserve"> </w:t>
      </w:r>
      <w:r>
        <w:rPr>
          <w:b/>
          <w:sz w:val="24"/>
        </w:rPr>
        <w:t>–</w:t>
      </w:r>
      <w:r>
        <w:rPr>
          <w:b/>
          <w:spacing w:val="-8"/>
          <w:sz w:val="24"/>
        </w:rPr>
        <w:t xml:space="preserve"> </w:t>
      </w:r>
      <w:r>
        <w:rPr>
          <w:b/>
          <w:sz w:val="24"/>
        </w:rPr>
        <w:t>Cases</w:t>
      </w:r>
      <w:r>
        <w:rPr>
          <w:b/>
          <w:spacing w:val="-6"/>
          <w:sz w:val="24"/>
        </w:rPr>
        <w:t xml:space="preserve"> </w:t>
      </w:r>
      <w:r>
        <w:rPr>
          <w:b/>
          <w:sz w:val="24"/>
        </w:rPr>
        <w:t>Open</w:t>
      </w:r>
      <w:r>
        <w:rPr>
          <w:b/>
          <w:spacing w:val="-5"/>
          <w:sz w:val="24"/>
        </w:rPr>
        <w:t xml:space="preserve"> </w:t>
      </w:r>
      <w:r>
        <w:rPr>
          <w:b/>
          <w:sz w:val="24"/>
        </w:rPr>
        <w:t>at</w:t>
      </w:r>
      <w:r>
        <w:rPr>
          <w:b/>
          <w:spacing w:val="-9"/>
          <w:sz w:val="24"/>
        </w:rPr>
        <w:t xml:space="preserve"> </w:t>
      </w:r>
      <w:r>
        <w:rPr>
          <w:b/>
          <w:sz w:val="24"/>
        </w:rPr>
        <w:t>the</w:t>
      </w:r>
      <w:r>
        <w:rPr>
          <w:b/>
          <w:spacing w:val="-6"/>
          <w:sz w:val="24"/>
        </w:rPr>
        <w:t xml:space="preserve"> </w:t>
      </w:r>
      <w:r>
        <w:rPr>
          <w:b/>
          <w:sz w:val="24"/>
        </w:rPr>
        <w:t>End</w:t>
      </w:r>
      <w:r>
        <w:rPr>
          <w:b/>
          <w:spacing w:val="-3"/>
          <w:sz w:val="24"/>
        </w:rPr>
        <w:t xml:space="preserve"> </w:t>
      </w:r>
      <w:r>
        <w:rPr>
          <w:b/>
          <w:sz w:val="24"/>
        </w:rPr>
        <w:t>of</w:t>
      </w:r>
      <w:r>
        <w:rPr>
          <w:b/>
          <w:spacing w:val="-6"/>
          <w:sz w:val="24"/>
        </w:rPr>
        <w:t xml:space="preserve"> </w:t>
      </w:r>
      <w:r>
        <w:rPr>
          <w:b/>
          <w:sz w:val="24"/>
        </w:rPr>
        <w:t>the</w:t>
      </w:r>
      <w:r>
        <w:rPr>
          <w:b/>
          <w:spacing w:val="-4"/>
          <w:sz w:val="24"/>
        </w:rPr>
        <w:t xml:space="preserve"> </w:t>
      </w:r>
      <w:r>
        <w:rPr>
          <w:b/>
          <w:sz w:val="24"/>
        </w:rPr>
        <w:t>Fiscal</w:t>
      </w:r>
      <w:r>
        <w:rPr>
          <w:b/>
          <w:spacing w:val="-3"/>
          <w:sz w:val="24"/>
        </w:rPr>
        <w:t xml:space="preserve"> </w:t>
      </w:r>
      <w:r>
        <w:rPr>
          <w:b/>
          <w:sz w:val="24"/>
        </w:rPr>
        <w:t>Year</w:t>
      </w:r>
      <w:r>
        <w:rPr>
          <w:b/>
          <w:spacing w:val="-4"/>
          <w:sz w:val="24"/>
        </w:rPr>
        <w:t xml:space="preserve"> </w:t>
      </w:r>
      <w:r>
        <w:rPr>
          <w:b/>
          <w:sz w:val="24"/>
        </w:rPr>
        <w:t>for</w:t>
      </w:r>
      <w:r>
        <w:rPr>
          <w:b/>
          <w:spacing w:val="-10"/>
          <w:sz w:val="24"/>
        </w:rPr>
        <w:t xml:space="preserve"> </w:t>
      </w:r>
      <w:r>
        <w:rPr>
          <w:b/>
          <w:sz w:val="24"/>
        </w:rPr>
        <w:t>Which</w:t>
      </w:r>
      <w:r>
        <w:rPr>
          <w:b/>
          <w:spacing w:val="-3"/>
          <w:sz w:val="24"/>
        </w:rPr>
        <w:t xml:space="preserve"> </w:t>
      </w:r>
      <w:r>
        <w:rPr>
          <w:b/>
          <w:sz w:val="24"/>
        </w:rPr>
        <w:t>the</w:t>
      </w:r>
      <w:r>
        <w:rPr>
          <w:b/>
          <w:spacing w:val="-4"/>
          <w:sz w:val="24"/>
        </w:rPr>
        <w:t xml:space="preserve"> </w:t>
      </w:r>
      <w:r>
        <w:rPr>
          <w:b/>
          <w:sz w:val="24"/>
        </w:rPr>
        <w:t>State</w:t>
      </w:r>
      <w:r>
        <w:rPr>
          <w:b/>
          <w:spacing w:val="-4"/>
          <w:sz w:val="24"/>
        </w:rPr>
        <w:t xml:space="preserve"> </w:t>
      </w:r>
      <w:r>
        <w:rPr>
          <w:b/>
          <w:sz w:val="24"/>
        </w:rPr>
        <w:t>has</w:t>
      </w:r>
      <w:r>
        <w:rPr>
          <w:b/>
          <w:spacing w:val="-3"/>
          <w:sz w:val="24"/>
        </w:rPr>
        <w:t xml:space="preserve"> </w:t>
      </w:r>
      <w:r>
        <w:rPr>
          <w:b/>
          <w:sz w:val="24"/>
        </w:rPr>
        <w:t>No</w:t>
      </w:r>
      <w:r>
        <w:rPr>
          <w:b/>
          <w:spacing w:val="-3"/>
          <w:sz w:val="24"/>
        </w:rPr>
        <w:t xml:space="preserve"> </w:t>
      </w:r>
      <w:r>
        <w:rPr>
          <w:b/>
          <w:sz w:val="24"/>
        </w:rPr>
        <w:t xml:space="preserve">Jurisdiction </w:t>
      </w:r>
      <w:r>
        <w:rPr>
          <w:sz w:val="24"/>
        </w:rPr>
        <w:t>Report the number</w:t>
      </w:r>
      <w:r>
        <w:rPr>
          <w:spacing w:val="-1"/>
          <w:sz w:val="24"/>
        </w:rPr>
        <w:t xml:space="preserve"> </w:t>
      </w:r>
      <w:r>
        <w:rPr>
          <w:sz w:val="24"/>
        </w:rPr>
        <w:t>of open cases on the last day</w:t>
      </w:r>
      <w:r>
        <w:rPr>
          <w:spacing w:val="-3"/>
          <w:sz w:val="24"/>
        </w:rPr>
        <w:t xml:space="preserve"> </w:t>
      </w:r>
      <w:r>
        <w:rPr>
          <w:sz w:val="24"/>
        </w:rPr>
        <w:t>of the fiscal year</w:t>
      </w:r>
      <w:r>
        <w:rPr>
          <w:spacing w:val="-3"/>
          <w:sz w:val="24"/>
        </w:rPr>
        <w:t xml:space="preserve"> </w:t>
      </w:r>
      <w:r>
        <w:rPr>
          <w:sz w:val="24"/>
        </w:rPr>
        <w:t>over which the state has no jurisdiction.</w:t>
      </w:r>
      <w:r>
        <w:rPr>
          <w:spacing w:val="40"/>
          <w:sz w:val="24"/>
        </w:rPr>
        <w:t xml:space="preserve"> </w:t>
      </w:r>
      <w:r>
        <w:rPr>
          <w:sz w:val="24"/>
        </w:rPr>
        <w:t>This</w:t>
      </w:r>
      <w:r>
        <w:rPr>
          <w:spacing w:val="-1"/>
          <w:sz w:val="24"/>
        </w:rPr>
        <w:t xml:space="preserve"> </w:t>
      </w:r>
      <w:r>
        <w:rPr>
          <w:sz w:val="24"/>
        </w:rPr>
        <w:t>includes</w:t>
      </w:r>
      <w:r>
        <w:rPr>
          <w:spacing w:val="-2"/>
          <w:sz w:val="24"/>
        </w:rPr>
        <w:t xml:space="preserve"> </w:t>
      </w:r>
      <w:r>
        <w:rPr>
          <w:sz w:val="24"/>
        </w:rPr>
        <w:t>cases</w:t>
      </w:r>
      <w:r>
        <w:rPr>
          <w:spacing w:val="-1"/>
          <w:sz w:val="24"/>
        </w:rPr>
        <w:t xml:space="preserve"> </w:t>
      </w:r>
      <w:r>
        <w:rPr>
          <w:sz w:val="24"/>
        </w:rPr>
        <w:t>that involve an individual over</w:t>
      </w:r>
      <w:r>
        <w:rPr>
          <w:spacing w:val="-3"/>
          <w:sz w:val="24"/>
        </w:rPr>
        <w:t xml:space="preserve"> </w:t>
      </w:r>
      <w:r>
        <w:rPr>
          <w:sz w:val="24"/>
        </w:rPr>
        <w:t>whom</w:t>
      </w:r>
      <w:r>
        <w:rPr>
          <w:spacing w:val="-1"/>
          <w:sz w:val="24"/>
        </w:rPr>
        <w:t xml:space="preserve"> </w:t>
      </w:r>
      <w:r>
        <w:rPr>
          <w:sz w:val="24"/>
        </w:rPr>
        <w:t>the IV-D</w:t>
      </w:r>
      <w:r>
        <w:rPr>
          <w:spacing w:val="-2"/>
          <w:sz w:val="24"/>
        </w:rPr>
        <w:t xml:space="preserve"> </w:t>
      </w:r>
      <w:r>
        <w:rPr>
          <w:sz w:val="24"/>
        </w:rPr>
        <w:t>agency</w:t>
      </w:r>
      <w:r>
        <w:rPr>
          <w:spacing w:val="-9"/>
          <w:sz w:val="24"/>
        </w:rPr>
        <w:t xml:space="preserve"> </w:t>
      </w:r>
      <w:r>
        <w:rPr>
          <w:sz w:val="24"/>
        </w:rPr>
        <w:t>has no civil</w:t>
      </w:r>
      <w:r>
        <w:rPr>
          <w:spacing w:val="-3"/>
          <w:sz w:val="24"/>
        </w:rPr>
        <w:t xml:space="preserve"> </w:t>
      </w:r>
      <w:r>
        <w:rPr>
          <w:sz w:val="24"/>
        </w:rPr>
        <w:t>jurisdiction (e.g.,</w:t>
      </w:r>
      <w:r>
        <w:rPr>
          <w:spacing w:val="-2"/>
          <w:sz w:val="24"/>
        </w:rPr>
        <w:t xml:space="preserve"> </w:t>
      </w:r>
      <w:r>
        <w:rPr>
          <w:sz w:val="24"/>
        </w:rPr>
        <w:t>subject matter,</w:t>
      </w:r>
      <w:r>
        <w:rPr>
          <w:spacing w:val="-2"/>
          <w:sz w:val="24"/>
        </w:rPr>
        <w:t xml:space="preserve"> </w:t>
      </w:r>
      <w:r>
        <w:rPr>
          <w:sz w:val="24"/>
        </w:rPr>
        <w:t>territorial,</w:t>
      </w:r>
      <w:r>
        <w:rPr>
          <w:spacing w:val="-1"/>
          <w:sz w:val="24"/>
        </w:rPr>
        <w:t xml:space="preserve"> </w:t>
      </w:r>
      <w:r>
        <w:rPr>
          <w:sz w:val="24"/>
        </w:rPr>
        <w:t>or personal</w:t>
      </w:r>
      <w:r>
        <w:rPr>
          <w:spacing w:val="-1"/>
          <w:sz w:val="24"/>
        </w:rPr>
        <w:t xml:space="preserve"> </w:t>
      </w:r>
      <w:r>
        <w:rPr>
          <w:sz w:val="24"/>
        </w:rPr>
        <w:t>jurisdiction) available</w:t>
      </w:r>
      <w:r>
        <w:rPr>
          <w:spacing w:val="-2"/>
          <w:sz w:val="24"/>
        </w:rPr>
        <w:t xml:space="preserve"> </w:t>
      </w:r>
      <w:r>
        <w:rPr>
          <w:sz w:val="24"/>
        </w:rPr>
        <w:t>to pursue</w:t>
      </w:r>
      <w:r>
        <w:rPr>
          <w:spacing w:val="-3"/>
          <w:sz w:val="24"/>
        </w:rPr>
        <w:t xml:space="preserve"> </w:t>
      </w:r>
      <w:r>
        <w:rPr>
          <w:sz w:val="24"/>
        </w:rPr>
        <w:t>or effectuate any child support actions.</w:t>
      </w:r>
    </w:p>
    <w:p w:rsidR="00DE337E" w14:paraId="0961C59A" w14:textId="77777777">
      <w:pPr>
        <w:pStyle w:val="BodyText"/>
      </w:pPr>
    </w:p>
    <w:p w:rsidR="00DE337E" w14:paraId="06E64F5C" w14:textId="77777777">
      <w:pPr>
        <w:pStyle w:val="BodyText"/>
        <w:ind w:left="980" w:right="1355"/>
      </w:pPr>
      <w:r>
        <w:t>Cases that do not meet the definition of “international IV-D Case” (meaning they involve individuals</w:t>
      </w:r>
      <w:r>
        <w:rPr>
          <w:spacing w:val="-6"/>
        </w:rPr>
        <w:t xml:space="preserve"> </w:t>
      </w:r>
      <w:r>
        <w:t>in</w:t>
      </w:r>
      <w:r>
        <w:rPr>
          <w:spacing w:val="-5"/>
        </w:rPr>
        <w:t xml:space="preserve"> </w:t>
      </w:r>
      <w:r>
        <w:t>countries</w:t>
      </w:r>
      <w:r>
        <w:rPr>
          <w:spacing w:val="-6"/>
        </w:rPr>
        <w:t xml:space="preserve"> </w:t>
      </w:r>
      <w:r>
        <w:t>that</w:t>
      </w:r>
      <w:r>
        <w:rPr>
          <w:spacing w:val="-5"/>
        </w:rPr>
        <w:t xml:space="preserve"> </w:t>
      </w:r>
      <w:r>
        <w:t>are</w:t>
      </w:r>
      <w:r>
        <w:rPr>
          <w:spacing w:val="-11"/>
        </w:rPr>
        <w:t xml:space="preserve"> </w:t>
      </w:r>
      <w:r>
        <w:t>not</w:t>
      </w:r>
      <w:r>
        <w:rPr>
          <w:spacing w:val="-6"/>
        </w:rPr>
        <w:t xml:space="preserve"> </w:t>
      </w:r>
      <w:r>
        <w:t>a</w:t>
      </w:r>
      <w:r>
        <w:rPr>
          <w:spacing w:val="-7"/>
        </w:rPr>
        <w:t xml:space="preserve"> </w:t>
      </w:r>
      <w:r>
        <w:t>Hague</w:t>
      </w:r>
      <w:r>
        <w:rPr>
          <w:spacing w:val="-7"/>
        </w:rPr>
        <w:t xml:space="preserve"> </w:t>
      </w:r>
      <w:r>
        <w:t>Child</w:t>
      </w:r>
      <w:r>
        <w:rPr>
          <w:spacing w:val="-8"/>
        </w:rPr>
        <w:t xml:space="preserve"> </w:t>
      </w:r>
      <w:r>
        <w:t>Support</w:t>
      </w:r>
      <w:r>
        <w:rPr>
          <w:spacing w:val="-8"/>
        </w:rPr>
        <w:t xml:space="preserve"> </w:t>
      </w:r>
      <w:r>
        <w:t>Convention</w:t>
      </w:r>
      <w:r>
        <w:rPr>
          <w:spacing w:val="-9"/>
        </w:rPr>
        <w:t xml:space="preserve"> </w:t>
      </w:r>
      <w:r>
        <w:t>country,</w:t>
      </w:r>
      <w:r>
        <w:rPr>
          <w:spacing w:val="-9"/>
        </w:rPr>
        <w:t xml:space="preserve"> </w:t>
      </w:r>
      <w:r>
        <w:t>or</w:t>
      </w:r>
      <w:r>
        <w:rPr>
          <w:spacing w:val="-7"/>
        </w:rPr>
        <w:t xml:space="preserve"> </w:t>
      </w:r>
      <w:r>
        <w:t>where</w:t>
      </w:r>
      <w:r>
        <w:rPr>
          <w:spacing w:val="-12"/>
        </w:rPr>
        <w:t xml:space="preserve"> </w:t>
      </w:r>
      <w:r>
        <w:t>there is</w:t>
      </w:r>
      <w:r>
        <w:rPr>
          <w:spacing w:val="-5"/>
        </w:rPr>
        <w:t xml:space="preserve"> </w:t>
      </w:r>
      <w:r>
        <w:t>no</w:t>
      </w:r>
      <w:r>
        <w:rPr>
          <w:spacing w:val="-4"/>
        </w:rPr>
        <w:t xml:space="preserve"> </w:t>
      </w:r>
      <w:r>
        <w:t>federal</w:t>
      </w:r>
      <w:r>
        <w:rPr>
          <w:spacing w:val="-5"/>
        </w:rPr>
        <w:t xml:space="preserve"> </w:t>
      </w:r>
      <w:r>
        <w:t>or</w:t>
      </w:r>
      <w:r>
        <w:rPr>
          <w:spacing w:val="-6"/>
        </w:rPr>
        <w:t xml:space="preserve"> </w:t>
      </w:r>
      <w:r>
        <w:t>state</w:t>
      </w:r>
      <w:r>
        <w:rPr>
          <w:spacing w:val="-8"/>
        </w:rPr>
        <w:t xml:space="preserve"> </w:t>
      </w:r>
      <w:r>
        <w:t>reciprocating</w:t>
      </w:r>
      <w:r>
        <w:rPr>
          <w:spacing w:val="-5"/>
        </w:rPr>
        <w:t xml:space="preserve"> </w:t>
      </w:r>
      <w:r>
        <w:t>agreement)</w:t>
      </w:r>
      <w:r>
        <w:rPr>
          <w:spacing w:val="-6"/>
        </w:rPr>
        <w:t xml:space="preserve"> </w:t>
      </w:r>
      <w:r>
        <w:t>and</w:t>
      </w:r>
      <w:r>
        <w:rPr>
          <w:spacing w:val="-10"/>
        </w:rPr>
        <w:t xml:space="preserve"> </w:t>
      </w:r>
      <w:r>
        <w:t>for</w:t>
      </w:r>
      <w:r>
        <w:rPr>
          <w:spacing w:val="-9"/>
        </w:rPr>
        <w:t xml:space="preserve"> </w:t>
      </w:r>
      <w:r>
        <w:t>which</w:t>
      </w:r>
      <w:r>
        <w:rPr>
          <w:spacing w:val="-7"/>
        </w:rPr>
        <w:t xml:space="preserve"> </w:t>
      </w:r>
      <w:r>
        <w:t>the</w:t>
      </w:r>
      <w:r>
        <w:rPr>
          <w:spacing w:val="-8"/>
        </w:rPr>
        <w:t xml:space="preserve"> </w:t>
      </w:r>
      <w:r>
        <w:t>state</w:t>
      </w:r>
      <w:r>
        <w:rPr>
          <w:spacing w:val="-9"/>
        </w:rPr>
        <w:t xml:space="preserve"> </w:t>
      </w:r>
      <w:r>
        <w:t>is</w:t>
      </w:r>
      <w:r>
        <w:rPr>
          <w:spacing w:val="-5"/>
        </w:rPr>
        <w:t xml:space="preserve"> </w:t>
      </w:r>
      <w:r>
        <w:t>not</w:t>
      </w:r>
      <w:r>
        <w:rPr>
          <w:spacing w:val="-7"/>
        </w:rPr>
        <w:t xml:space="preserve"> </w:t>
      </w:r>
      <w:r>
        <w:t>able</w:t>
      </w:r>
      <w:r>
        <w:rPr>
          <w:spacing w:val="-11"/>
        </w:rPr>
        <w:t xml:space="preserve"> </w:t>
      </w:r>
      <w:r>
        <w:t>to</w:t>
      </w:r>
      <w:r>
        <w:rPr>
          <w:spacing w:val="-5"/>
        </w:rPr>
        <w:t xml:space="preserve"> </w:t>
      </w:r>
      <w:r>
        <w:t>take</w:t>
      </w:r>
      <w:r>
        <w:rPr>
          <w:spacing w:val="-9"/>
        </w:rPr>
        <w:t xml:space="preserve"> </w:t>
      </w:r>
      <w:r>
        <w:t>actions necessary</w:t>
      </w:r>
      <w:r>
        <w:rPr>
          <w:spacing w:val="-6"/>
        </w:rPr>
        <w:t xml:space="preserve"> </w:t>
      </w:r>
      <w:r>
        <w:t>to establish paternity, establish a child support order, or enforce</w:t>
      </w:r>
      <w:r>
        <w:rPr>
          <w:spacing w:val="-1"/>
        </w:rPr>
        <w:t xml:space="preserve"> </w:t>
      </w:r>
      <w:r>
        <w:t>the order, must be included on this line. Also, non-IV-D tribal cases for which the state has no jurisdiction</w:t>
      </w:r>
      <w:r>
        <w:rPr>
          <w:spacing w:val="40"/>
        </w:rPr>
        <w:t xml:space="preserve"> </w:t>
      </w:r>
      <w:r>
        <w:t>must also be reported on this line.</w:t>
      </w:r>
    </w:p>
    <w:p w:rsidR="00DE337E" w14:paraId="4C7F288E" w14:textId="77777777">
      <w:pPr>
        <w:pStyle w:val="BodyText"/>
      </w:pPr>
    </w:p>
    <w:p w:rsidR="00DE337E" w14:paraId="4543A8E7" w14:textId="77777777">
      <w:pPr>
        <w:pStyle w:val="BodyText"/>
        <w:spacing w:before="1"/>
        <w:ind w:left="980" w:right="1313"/>
      </w:pPr>
      <w:r>
        <w:t>These</w:t>
      </w:r>
      <w:r>
        <w:rPr>
          <w:spacing w:val="-7"/>
        </w:rPr>
        <w:t xml:space="preserve"> </w:t>
      </w:r>
      <w:r>
        <w:t>cases</w:t>
      </w:r>
      <w:r>
        <w:rPr>
          <w:spacing w:val="-5"/>
        </w:rPr>
        <w:t xml:space="preserve"> </w:t>
      </w:r>
      <w:r>
        <w:t>most</w:t>
      </w:r>
      <w:r>
        <w:rPr>
          <w:spacing w:val="-4"/>
        </w:rPr>
        <w:t xml:space="preserve"> </w:t>
      </w:r>
      <w:r>
        <w:t>often</w:t>
      </w:r>
      <w:r>
        <w:rPr>
          <w:spacing w:val="-5"/>
        </w:rPr>
        <w:t xml:space="preserve"> </w:t>
      </w:r>
      <w:r>
        <w:t>involve</w:t>
      </w:r>
      <w:r>
        <w:rPr>
          <w:spacing w:val="-3"/>
        </w:rPr>
        <w:t xml:space="preserve"> </w:t>
      </w:r>
      <w:r>
        <w:t>a</w:t>
      </w:r>
      <w:r>
        <w:rPr>
          <w:spacing w:val="-3"/>
        </w:rPr>
        <w:t xml:space="preserve"> </w:t>
      </w:r>
      <w:r>
        <w:t>noncustodial</w:t>
      </w:r>
      <w:r>
        <w:rPr>
          <w:spacing w:val="-2"/>
        </w:rPr>
        <w:t xml:space="preserve"> </w:t>
      </w:r>
      <w:r>
        <w:t>parent</w:t>
      </w:r>
      <w:r>
        <w:rPr>
          <w:spacing w:val="-2"/>
        </w:rPr>
        <w:t xml:space="preserve"> </w:t>
      </w:r>
      <w:r>
        <w:t>who</w:t>
      </w:r>
      <w:r>
        <w:rPr>
          <w:spacing w:val="-3"/>
        </w:rPr>
        <w:t xml:space="preserve"> </w:t>
      </w:r>
      <w:r>
        <w:t>resides</w:t>
      </w:r>
      <w:r>
        <w:rPr>
          <w:spacing w:val="-5"/>
        </w:rPr>
        <w:t xml:space="preserve"> </w:t>
      </w:r>
      <w:r>
        <w:t>in</w:t>
      </w:r>
      <w:r>
        <w:rPr>
          <w:spacing w:val="-2"/>
        </w:rPr>
        <w:t xml:space="preserve"> </w:t>
      </w:r>
      <w:r>
        <w:t>the</w:t>
      </w:r>
      <w:r>
        <w:rPr>
          <w:spacing w:val="-3"/>
        </w:rPr>
        <w:t xml:space="preserve"> </w:t>
      </w:r>
      <w:r>
        <w:t>civil</w:t>
      </w:r>
      <w:r>
        <w:rPr>
          <w:spacing w:val="-4"/>
        </w:rPr>
        <w:t xml:space="preserve"> </w:t>
      </w:r>
      <w:r>
        <w:t>jurisdictional boundaries of another country</w:t>
      </w:r>
      <w:r>
        <w:rPr>
          <w:spacing w:val="-4"/>
        </w:rPr>
        <w:t xml:space="preserve"> </w:t>
      </w:r>
      <w:r>
        <w:t>or an Indian Tribe, which the state or United States has no reciprocal</w:t>
      </w:r>
      <w:r>
        <w:rPr>
          <w:spacing w:val="-7"/>
        </w:rPr>
        <w:t xml:space="preserve"> </w:t>
      </w:r>
      <w:r>
        <w:t>agreement,</w:t>
      </w:r>
      <w:r>
        <w:rPr>
          <w:spacing w:val="-8"/>
        </w:rPr>
        <w:t xml:space="preserve"> </w:t>
      </w:r>
      <w:r>
        <w:t>and</w:t>
      </w:r>
      <w:r>
        <w:rPr>
          <w:spacing w:val="-8"/>
        </w:rPr>
        <w:t xml:space="preserve"> </w:t>
      </w:r>
      <w:r>
        <w:t>no</w:t>
      </w:r>
      <w:r>
        <w:rPr>
          <w:spacing w:val="-8"/>
        </w:rPr>
        <w:t xml:space="preserve"> </w:t>
      </w:r>
      <w:r>
        <w:t>income</w:t>
      </w:r>
      <w:r>
        <w:rPr>
          <w:spacing w:val="-9"/>
        </w:rPr>
        <w:t xml:space="preserve"> </w:t>
      </w:r>
      <w:r>
        <w:t>or</w:t>
      </w:r>
      <w:r>
        <w:rPr>
          <w:spacing w:val="-9"/>
        </w:rPr>
        <w:t xml:space="preserve"> </w:t>
      </w:r>
      <w:r>
        <w:t>assets</w:t>
      </w:r>
      <w:r>
        <w:rPr>
          <w:spacing w:val="-8"/>
        </w:rPr>
        <w:t xml:space="preserve"> </w:t>
      </w:r>
      <w:r>
        <w:t>of</w:t>
      </w:r>
      <w:r>
        <w:rPr>
          <w:spacing w:val="-11"/>
        </w:rPr>
        <w:t xml:space="preserve"> </w:t>
      </w:r>
      <w:r>
        <w:t>this</w:t>
      </w:r>
      <w:r>
        <w:rPr>
          <w:spacing w:val="-9"/>
        </w:rPr>
        <w:t xml:space="preserve"> </w:t>
      </w:r>
      <w:r>
        <w:t>individual</w:t>
      </w:r>
      <w:r>
        <w:rPr>
          <w:spacing w:val="-7"/>
        </w:rPr>
        <w:t xml:space="preserve"> </w:t>
      </w:r>
      <w:r>
        <w:t>are</w:t>
      </w:r>
      <w:r>
        <w:rPr>
          <w:spacing w:val="-15"/>
        </w:rPr>
        <w:t xml:space="preserve"> </w:t>
      </w:r>
      <w:r>
        <w:t>located</w:t>
      </w:r>
      <w:r>
        <w:rPr>
          <w:spacing w:val="-10"/>
        </w:rPr>
        <w:t xml:space="preserve"> </w:t>
      </w:r>
      <w:r>
        <w:t>or</w:t>
      </w:r>
      <w:r>
        <w:rPr>
          <w:spacing w:val="-9"/>
        </w:rPr>
        <w:t xml:space="preserve"> </w:t>
      </w:r>
      <w:r>
        <w:t>derived</w:t>
      </w:r>
      <w:r>
        <w:rPr>
          <w:spacing w:val="-8"/>
        </w:rPr>
        <w:t xml:space="preserve"> </w:t>
      </w:r>
      <w:r>
        <w:t>from outside that jurisdiction.</w:t>
      </w:r>
      <w:r>
        <w:rPr>
          <w:spacing w:val="40"/>
        </w:rPr>
        <w:t xml:space="preserve"> </w:t>
      </w:r>
      <w:r>
        <w:t>However, these cases remain open for IV-D purposes and are periodically</w:t>
      </w:r>
      <w:r>
        <w:rPr>
          <w:spacing w:val="-9"/>
        </w:rPr>
        <w:t xml:space="preserve"> </w:t>
      </w:r>
      <w:r>
        <w:t>monitored to</w:t>
      </w:r>
      <w:r>
        <w:rPr>
          <w:spacing w:val="-5"/>
        </w:rPr>
        <w:t xml:space="preserve"> </w:t>
      </w:r>
      <w:r>
        <w:t>determine</w:t>
      </w:r>
      <w:r>
        <w:rPr>
          <w:spacing w:val="-3"/>
        </w:rPr>
        <w:t xml:space="preserve"> </w:t>
      </w:r>
      <w:r>
        <w:t>if</w:t>
      </w:r>
      <w:r>
        <w:rPr>
          <w:spacing w:val="-3"/>
        </w:rPr>
        <w:t xml:space="preserve"> </w:t>
      </w:r>
      <w:r>
        <w:t>there</w:t>
      </w:r>
      <w:r>
        <w:rPr>
          <w:spacing w:val="-4"/>
        </w:rPr>
        <w:t xml:space="preserve"> </w:t>
      </w:r>
      <w:r>
        <w:t>is a</w:t>
      </w:r>
      <w:r>
        <w:rPr>
          <w:spacing w:val="-1"/>
        </w:rPr>
        <w:t xml:space="preserve"> </w:t>
      </w:r>
      <w:r>
        <w:t>change</w:t>
      </w:r>
      <w:r>
        <w:rPr>
          <w:spacing w:val="-3"/>
        </w:rPr>
        <w:t xml:space="preserve"> </w:t>
      </w:r>
      <w:r>
        <w:t>in circumstances</w:t>
      </w:r>
      <w:r>
        <w:rPr>
          <w:spacing w:val="-5"/>
        </w:rPr>
        <w:t xml:space="preserve"> </w:t>
      </w:r>
      <w:r>
        <w:t>that could lead to further action.</w:t>
      </w:r>
    </w:p>
    <w:p w:rsidR="00DE337E" w14:paraId="4FB36D2D" w14:textId="77777777">
      <w:pPr>
        <w:pStyle w:val="BodyText"/>
      </w:pPr>
    </w:p>
    <w:p w:rsidR="00DE337E" w14:paraId="31702739" w14:textId="77777777">
      <w:pPr>
        <w:pStyle w:val="BodyText"/>
        <w:ind w:left="980" w:right="1313"/>
      </w:pPr>
      <w:r>
        <w:t>Non-jurisdiction</w:t>
      </w:r>
      <w:r>
        <w:rPr>
          <w:spacing w:val="-10"/>
        </w:rPr>
        <w:t xml:space="preserve"> </w:t>
      </w:r>
      <w:r>
        <w:t>cases</w:t>
      </w:r>
      <w:r>
        <w:rPr>
          <w:spacing w:val="-10"/>
        </w:rPr>
        <w:t xml:space="preserve"> </w:t>
      </w:r>
      <w:r>
        <w:t>reported</w:t>
      </w:r>
      <w:r>
        <w:rPr>
          <w:spacing w:val="-7"/>
        </w:rPr>
        <w:t xml:space="preserve"> </w:t>
      </w:r>
      <w:r>
        <w:t>on</w:t>
      </w:r>
      <w:r>
        <w:rPr>
          <w:spacing w:val="-7"/>
        </w:rPr>
        <w:t xml:space="preserve"> </w:t>
      </w:r>
      <w:r>
        <w:t>this</w:t>
      </w:r>
      <w:r>
        <w:rPr>
          <w:spacing w:val="-7"/>
        </w:rPr>
        <w:t xml:space="preserve"> </w:t>
      </w:r>
      <w:r>
        <w:t>line</w:t>
      </w:r>
      <w:r>
        <w:rPr>
          <w:spacing w:val="-8"/>
        </w:rPr>
        <w:t xml:space="preserve"> </w:t>
      </w:r>
      <w:r>
        <w:t>must</w:t>
      </w:r>
      <w:r>
        <w:rPr>
          <w:spacing w:val="-6"/>
        </w:rPr>
        <w:t xml:space="preserve"> </w:t>
      </w:r>
      <w:r>
        <w:t>not</w:t>
      </w:r>
      <w:r>
        <w:rPr>
          <w:spacing w:val="-7"/>
        </w:rPr>
        <w:t xml:space="preserve"> </w:t>
      </w:r>
      <w:r>
        <w:t>be</w:t>
      </w:r>
      <w:r>
        <w:rPr>
          <w:spacing w:val="-8"/>
        </w:rPr>
        <w:t xml:space="preserve"> </w:t>
      </w:r>
      <w:r>
        <w:t>reported</w:t>
      </w:r>
      <w:r>
        <w:rPr>
          <w:spacing w:val="-10"/>
        </w:rPr>
        <w:t xml:space="preserve"> </w:t>
      </w:r>
      <w:r>
        <w:t>in</w:t>
      </w:r>
      <w:r>
        <w:rPr>
          <w:spacing w:val="-5"/>
        </w:rPr>
        <w:t xml:space="preserve"> </w:t>
      </w:r>
      <w:r>
        <w:t>any</w:t>
      </w:r>
      <w:r>
        <w:rPr>
          <w:spacing w:val="-12"/>
        </w:rPr>
        <w:t xml:space="preserve"> </w:t>
      </w:r>
      <w:r>
        <w:t>other</w:t>
      </w:r>
      <w:r>
        <w:rPr>
          <w:spacing w:val="-10"/>
        </w:rPr>
        <w:t xml:space="preserve"> </w:t>
      </w:r>
      <w:r>
        <w:t>section</w:t>
      </w:r>
      <w:r>
        <w:rPr>
          <w:spacing w:val="-7"/>
        </w:rPr>
        <w:t xml:space="preserve"> </w:t>
      </w:r>
      <w:r>
        <w:t>and</w:t>
      </w:r>
      <w:r>
        <w:rPr>
          <w:spacing w:val="-10"/>
        </w:rPr>
        <w:t xml:space="preserve"> </w:t>
      </w:r>
      <w:r>
        <w:t>on</w:t>
      </w:r>
      <w:r>
        <w:rPr>
          <w:spacing w:val="-5"/>
        </w:rPr>
        <w:t xml:space="preserve"> </w:t>
      </w:r>
      <w:r>
        <w:t>any other</w:t>
      </w:r>
      <w:r>
        <w:rPr>
          <w:spacing w:val="-1"/>
        </w:rPr>
        <w:t xml:space="preserve"> </w:t>
      </w:r>
      <w:r>
        <w:t>line on this report.</w:t>
      </w:r>
      <w:r>
        <w:rPr>
          <w:spacing w:val="40"/>
        </w:rPr>
        <w:t xml:space="preserve"> </w:t>
      </w:r>
      <w:r>
        <w:t>Please note</w:t>
      </w:r>
      <w:r>
        <w:rPr>
          <w:spacing w:val="-1"/>
        </w:rPr>
        <w:t xml:space="preserve"> </w:t>
      </w:r>
      <w:r>
        <w:t>that the accuracy</w:t>
      </w:r>
      <w:r>
        <w:rPr>
          <w:spacing w:val="-5"/>
        </w:rPr>
        <w:t xml:space="preserve"> </w:t>
      </w:r>
      <w:r>
        <w:t xml:space="preserve">of this information is subject to audit </w:t>
      </w:r>
      <w:r>
        <w:rPr>
          <w:spacing w:val="-2"/>
        </w:rPr>
        <w:t>review.</w:t>
      </w:r>
    </w:p>
    <w:p w:rsidR="00DE337E" w14:paraId="369D8150" w14:textId="77777777">
      <w:pPr>
        <w:sectPr>
          <w:pgSz w:w="12240" w:h="15840"/>
          <w:pgMar w:top="1320" w:right="400" w:bottom="1120" w:left="340" w:header="0" w:footer="677" w:gutter="0"/>
          <w:cols w:space="720"/>
        </w:sectPr>
      </w:pPr>
    </w:p>
    <w:p w:rsidR="00DE337E" w14:paraId="5376981A" w14:textId="77777777">
      <w:pPr>
        <w:pStyle w:val="Heading1"/>
        <w:spacing w:before="78"/>
        <w:ind w:left="980"/>
      </w:pPr>
      <w:r>
        <w:t>SECTION</w:t>
      </w:r>
      <w:r>
        <w:rPr>
          <w:spacing w:val="-15"/>
        </w:rPr>
        <w:t xml:space="preserve"> </w:t>
      </w:r>
      <w:r>
        <w:t>B:</w:t>
      </w:r>
      <w:r>
        <w:rPr>
          <w:spacing w:val="-15"/>
        </w:rPr>
        <w:t xml:space="preserve"> </w:t>
      </w:r>
      <w:r>
        <w:t>PATERNITY</w:t>
      </w:r>
      <w:r>
        <w:rPr>
          <w:spacing w:val="-15"/>
        </w:rPr>
        <w:t xml:space="preserve"> </w:t>
      </w:r>
      <w:r>
        <w:rPr>
          <w:spacing w:val="-2"/>
        </w:rPr>
        <w:t>ESTABLISHMENT</w:t>
      </w:r>
    </w:p>
    <w:p w:rsidR="00DE337E" w14:paraId="07B60693" w14:textId="77777777">
      <w:pPr>
        <w:pStyle w:val="BodyText"/>
        <w:spacing w:before="2"/>
        <w:rPr>
          <w:b/>
          <w:sz w:val="23"/>
        </w:rPr>
      </w:pPr>
    </w:p>
    <w:p w:rsidR="00DE337E" w14:paraId="6D26E2CE" w14:textId="77777777">
      <w:pPr>
        <w:pStyle w:val="BodyText"/>
        <w:ind w:left="980" w:right="960"/>
      </w:pPr>
      <w:r>
        <w:t>Some</w:t>
      </w:r>
      <w:r>
        <w:rPr>
          <w:spacing w:val="-6"/>
        </w:rPr>
        <w:t xml:space="preserve"> </w:t>
      </w:r>
      <w:r>
        <w:t>of</w:t>
      </w:r>
      <w:r>
        <w:rPr>
          <w:spacing w:val="-11"/>
        </w:rPr>
        <w:t xml:space="preserve"> </w:t>
      </w:r>
      <w:r>
        <w:t>the</w:t>
      </w:r>
      <w:r>
        <w:rPr>
          <w:spacing w:val="-7"/>
        </w:rPr>
        <w:t xml:space="preserve"> </w:t>
      </w:r>
      <w:r>
        <w:t>out-of-wedlock</w:t>
      </w:r>
      <w:r>
        <w:rPr>
          <w:spacing w:val="-6"/>
        </w:rPr>
        <w:t xml:space="preserve"> </w:t>
      </w:r>
      <w:r>
        <w:t>birth</w:t>
      </w:r>
      <w:r>
        <w:rPr>
          <w:spacing w:val="-9"/>
        </w:rPr>
        <w:t xml:space="preserve"> </w:t>
      </w:r>
      <w:r>
        <w:t>and</w:t>
      </w:r>
      <w:r>
        <w:rPr>
          <w:spacing w:val="-6"/>
        </w:rPr>
        <w:t xml:space="preserve"> </w:t>
      </w:r>
      <w:r>
        <w:t>paternity</w:t>
      </w:r>
      <w:r>
        <w:rPr>
          <w:spacing w:val="-15"/>
        </w:rPr>
        <w:t xml:space="preserve"> </w:t>
      </w:r>
      <w:r>
        <w:t>information</w:t>
      </w:r>
      <w:r>
        <w:rPr>
          <w:spacing w:val="-8"/>
        </w:rPr>
        <w:t xml:space="preserve"> </w:t>
      </w:r>
      <w:r>
        <w:t>provided</w:t>
      </w:r>
      <w:r>
        <w:rPr>
          <w:spacing w:val="-10"/>
        </w:rPr>
        <w:t xml:space="preserve"> </w:t>
      </w:r>
      <w:r>
        <w:t>in</w:t>
      </w:r>
      <w:r>
        <w:rPr>
          <w:spacing w:val="-6"/>
        </w:rPr>
        <w:t xml:space="preserve"> </w:t>
      </w:r>
      <w:r>
        <w:t>this</w:t>
      </w:r>
      <w:r>
        <w:rPr>
          <w:spacing w:val="-9"/>
        </w:rPr>
        <w:t xml:space="preserve"> </w:t>
      </w:r>
      <w:r>
        <w:t>section</w:t>
      </w:r>
      <w:r>
        <w:rPr>
          <w:spacing w:val="-6"/>
        </w:rPr>
        <w:t xml:space="preserve"> </w:t>
      </w:r>
      <w:r>
        <w:t>will</w:t>
      </w:r>
      <w:r>
        <w:rPr>
          <w:spacing w:val="-6"/>
        </w:rPr>
        <w:t xml:space="preserve"> </w:t>
      </w:r>
      <w:r>
        <w:t>be</w:t>
      </w:r>
      <w:r>
        <w:rPr>
          <w:spacing w:val="-11"/>
        </w:rPr>
        <w:t xml:space="preserve"> </w:t>
      </w:r>
      <w:r>
        <w:t>used</w:t>
      </w:r>
      <w:r>
        <w:rPr>
          <w:spacing w:val="38"/>
        </w:rPr>
        <w:t xml:space="preserve"> </w:t>
      </w:r>
      <w:r>
        <w:t>to compute a state’s Paternity</w:t>
      </w:r>
      <w:r>
        <w:rPr>
          <w:spacing w:val="-4"/>
        </w:rPr>
        <w:t xml:space="preserve"> </w:t>
      </w:r>
      <w:r>
        <w:t>Establishment Percentage (PEP) for incentive and penalty</w:t>
      </w:r>
      <w:r>
        <w:rPr>
          <w:spacing w:val="38"/>
        </w:rPr>
        <w:t xml:space="preserve"> </w:t>
      </w:r>
      <w:r>
        <w:t>purposes.</w:t>
      </w:r>
    </w:p>
    <w:p w:rsidR="00DE337E" w14:paraId="07D7FBE4" w14:textId="77777777">
      <w:pPr>
        <w:pStyle w:val="BodyText"/>
        <w:ind w:left="980" w:right="960"/>
      </w:pPr>
      <w:r>
        <w:t>States</w:t>
      </w:r>
      <w:r>
        <w:rPr>
          <w:spacing w:val="-4"/>
        </w:rPr>
        <w:t xml:space="preserve"> </w:t>
      </w:r>
      <w:r>
        <w:t>are</w:t>
      </w:r>
      <w:r>
        <w:rPr>
          <w:spacing w:val="-10"/>
        </w:rPr>
        <w:t xml:space="preserve"> </w:t>
      </w:r>
      <w:r>
        <w:t>to</w:t>
      </w:r>
      <w:r>
        <w:rPr>
          <w:spacing w:val="-5"/>
        </w:rPr>
        <w:t xml:space="preserve"> </w:t>
      </w:r>
      <w:r>
        <w:t>report</w:t>
      </w:r>
      <w:r>
        <w:rPr>
          <w:spacing w:val="-5"/>
        </w:rPr>
        <w:t xml:space="preserve"> </w:t>
      </w:r>
      <w:r>
        <w:t>the</w:t>
      </w:r>
      <w:r>
        <w:rPr>
          <w:spacing w:val="-6"/>
        </w:rPr>
        <w:t xml:space="preserve"> </w:t>
      </w:r>
      <w:r>
        <w:t>number</w:t>
      </w:r>
      <w:r>
        <w:rPr>
          <w:spacing w:val="-11"/>
        </w:rPr>
        <w:t xml:space="preserve"> </w:t>
      </w:r>
      <w:r>
        <w:t>of</w:t>
      </w:r>
      <w:r>
        <w:rPr>
          <w:spacing w:val="-6"/>
        </w:rPr>
        <w:t xml:space="preserve"> </w:t>
      </w:r>
      <w:r>
        <w:t>children</w:t>
      </w:r>
      <w:r>
        <w:rPr>
          <w:spacing w:val="-5"/>
        </w:rPr>
        <w:t xml:space="preserve"> </w:t>
      </w:r>
      <w:r>
        <w:t>in</w:t>
      </w:r>
      <w:r>
        <w:rPr>
          <w:spacing w:val="-5"/>
        </w:rPr>
        <w:t xml:space="preserve"> </w:t>
      </w:r>
      <w:r>
        <w:t>each</w:t>
      </w:r>
      <w:r>
        <w:rPr>
          <w:spacing w:val="-8"/>
        </w:rPr>
        <w:t xml:space="preserve"> </w:t>
      </w:r>
      <w:r>
        <w:t>line</w:t>
      </w:r>
      <w:r>
        <w:rPr>
          <w:spacing w:val="-8"/>
        </w:rPr>
        <w:t xml:space="preserve"> </w:t>
      </w:r>
      <w:r>
        <w:t>item</w:t>
      </w:r>
      <w:r>
        <w:rPr>
          <w:spacing w:val="-7"/>
        </w:rPr>
        <w:t xml:space="preserve"> </w:t>
      </w:r>
      <w:r>
        <w:t>and</w:t>
      </w:r>
      <w:r>
        <w:rPr>
          <w:spacing w:val="-5"/>
        </w:rPr>
        <w:t xml:space="preserve"> </w:t>
      </w:r>
      <w:r>
        <w:t>not</w:t>
      </w:r>
      <w:r>
        <w:rPr>
          <w:spacing w:val="-5"/>
        </w:rPr>
        <w:t xml:space="preserve"> </w:t>
      </w:r>
      <w:r>
        <w:t>the</w:t>
      </w:r>
      <w:r>
        <w:rPr>
          <w:spacing w:val="-6"/>
        </w:rPr>
        <w:t xml:space="preserve"> </w:t>
      </w:r>
      <w:r>
        <w:t>number</w:t>
      </w:r>
      <w:r>
        <w:rPr>
          <w:spacing w:val="-9"/>
        </w:rPr>
        <w:t xml:space="preserve"> </w:t>
      </w:r>
      <w:r>
        <w:t>of</w:t>
      </w:r>
      <w:r>
        <w:rPr>
          <w:spacing w:val="-6"/>
        </w:rPr>
        <w:t xml:space="preserve"> </w:t>
      </w:r>
      <w:r>
        <w:t>cases.</w:t>
      </w:r>
      <w:r>
        <w:rPr>
          <w:spacing w:val="-5"/>
        </w:rPr>
        <w:t xml:space="preserve"> </w:t>
      </w:r>
      <w:r>
        <w:t>Include children</w:t>
      </w:r>
      <w:r>
        <w:rPr>
          <w:spacing w:val="-1"/>
        </w:rPr>
        <w:t xml:space="preserve"> </w:t>
      </w:r>
      <w:r>
        <w:t>in both initiating</w:t>
      </w:r>
      <w:r>
        <w:rPr>
          <w:spacing w:val="-4"/>
        </w:rPr>
        <w:t xml:space="preserve"> </w:t>
      </w:r>
      <w:r>
        <w:t>and responding</w:t>
      </w:r>
      <w:r>
        <w:rPr>
          <w:spacing w:val="-1"/>
        </w:rPr>
        <w:t xml:space="preserve"> </w:t>
      </w:r>
      <w:r>
        <w:t>interstate and</w:t>
      </w:r>
      <w:r>
        <w:rPr>
          <w:spacing w:val="-1"/>
        </w:rPr>
        <w:t xml:space="preserve"> </w:t>
      </w:r>
      <w:r>
        <w:t xml:space="preserve">tribal or international IV-D cases, as </w:t>
      </w:r>
      <w:r>
        <w:rPr>
          <w:spacing w:val="-2"/>
        </w:rPr>
        <w:t>appropriate.</w:t>
      </w:r>
    </w:p>
    <w:p w:rsidR="00DE337E" w14:paraId="03E70178" w14:textId="77777777">
      <w:pPr>
        <w:pStyle w:val="BodyText"/>
      </w:pPr>
    </w:p>
    <w:p w:rsidR="00DE337E" w14:paraId="50300F71" w14:textId="77777777">
      <w:pPr>
        <w:pStyle w:val="BodyText"/>
        <w:spacing w:before="1"/>
        <w:ind w:left="980" w:right="1481"/>
        <w:jc w:val="both"/>
      </w:pPr>
      <w:r>
        <w:t>A paternity can only be counted once. States must use the date the paternity order, paternity affidavit, or voluntary acknowledgment was signed or the date the paternity was recorded by vital statistics as the paternity establishment date.</w:t>
      </w:r>
    </w:p>
    <w:p w:rsidR="00DE337E" w14:paraId="5ECD3A64" w14:textId="77777777">
      <w:pPr>
        <w:pStyle w:val="BodyText"/>
        <w:spacing w:before="6"/>
        <w:rPr>
          <w:sz w:val="28"/>
        </w:rPr>
      </w:pPr>
    </w:p>
    <w:p w:rsidR="00DE337E" w14:paraId="0245EE17" w14:textId="143566CB">
      <w:pPr>
        <w:pStyle w:val="BodyText"/>
        <w:ind w:left="980" w:right="1313"/>
      </w:pPr>
      <w:r>
        <w:t>At state option, adopted children and children born</w:t>
      </w:r>
      <w:r>
        <w:rPr>
          <w:spacing w:val="-3"/>
        </w:rPr>
        <w:t xml:space="preserve"> </w:t>
      </w:r>
      <w:r>
        <w:t>out-of-wedlock whose parents marry</w:t>
      </w:r>
      <w:r>
        <w:rPr>
          <w:spacing w:val="-5"/>
        </w:rPr>
        <w:t xml:space="preserve"> </w:t>
      </w:r>
      <w:r>
        <w:t>each other, may</w:t>
      </w:r>
      <w:r>
        <w:rPr>
          <w:spacing w:val="-4"/>
        </w:rPr>
        <w:t xml:space="preserve"> </w:t>
      </w:r>
      <w:r>
        <w:t xml:space="preserve">be counted as having paternity established. </w:t>
      </w:r>
      <w:r w:rsidR="00606DDA">
        <w:t>OCSS</w:t>
      </w:r>
      <w:r>
        <w:t xml:space="preserve">’s Action Transmittal </w:t>
      </w:r>
      <w:hyperlink r:id="rId11">
        <w:r>
          <w:rPr>
            <w:u w:val="single"/>
          </w:rPr>
          <w:t>AT-11-12</w:t>
        </w:r>
      </w:hyperlink>
      <w:r>
        <w:t xml:space="preserve"> clarifies that states have the option to report an adoption on both Lines 6 and 9, regardless of birth circumstances. An adoption is equivalent to a</w:t>
      </w:r>
      <w:r>
        <w:rPr>
          <w:spacing w:val="-1"/>
        </w:rPr>
        <w:t xml:space="preserve"> </w:t>
      </w:r>
      <w:r>
        <w:t>paternity</w:t>
      </w:r>
      <w:r>
        <w:rPr>
          <w:spacing w:val="-4"/>
        </w:rPr>
        <w:t xml:space="preserve"> </w:t>
      </w:r>
      <w:r>
        <w:t>establishment, and the adoption date</w:t>
      </w:r>
      <w:r>
        <w:rPr>
          <w:spacing w:val="-10"/>
        </w:rPr>
        <w:t xml:space="preserve"> </w:t>
      </w:r>
      <w:r>
        <w:t>is</w:t>
      </w:r>
      <w:r>
        <w:rPr>
          <w:spacing w:val="-8"/>
        </w:rPr>
        <w:t xml:space="preserve"> </w:t>
      </w:r>
      <w:r>
        <w:t>equivalent</w:t>
      </w:r>
      <w:r>
        <w:rPr>
          <w:spacing w:val="-9"/>
        </w:rPr>
        <w:t xml:space="preserve"> </w:t>
      </w:r>
      <w:r>
        <w:t>to</w:t>
      </w:r>
      <w:r>
        <w:rPr>
          <w:spacing w:val="-8"/>
        </w:rPr>
        <w:t xml:space="preserve"> </w:t>
      </w:r>
      <w:r>
        <w:t>the</w:t>
      </w:r>
      <w:r>
        <w:rPr>
          <w:spacing w:val="-8"/>
        </w:rPr>
        <w:t xml:space="preserve"> </w:t>
      </w:r>
      <w:r>
        <w:t>paternity</w:t>
      </w:r>
      <w:r>
        <w:rPr>
          <w:spacing w:val="-14"/>
        </w:rPr>
        <w:t xml:space="preserve"> </w:t>
      </w:r>
      <w:r>
        <w:t>establishment</w:t>
      </w:r>
      <w:r>
        <w:rPr>
          <w:spacing w:val="-12"/>
        </w:rPr>
        <w:t xml:space="preserve"> </w:t>
      </w:r>
      <w:r>
        <w:t>date.</w:t>
      </w:r>
      <w:r>
        <w:rPr>
          <w:spacing w:val="-8"/>
        </w:rPr>
        <w:t xml:space="preserve"> </w:t>
      </w:r>
      <w:r>
        <w:rPr>
          <w:b/>
        </w:rPr>
        <w:t>Children</w:t>
      </w:r>
      <w:r>
        <w:rPr>
          <w:b/>
          <w:spacing w:val="-8"/>
        </w:rPr>
        <w:t xml:space="preserve"> </w:t>
      </w:r>
      <w:r>
        <w:rPr>
          <w:b/>
        </w:rPr>
        <w:t>over</w:t>
      </w:r>
      <w:r>
        <w:rPr>
          <w:b/>
          <w:spacing w:val="-8"/>
        </w:rPr>
        <w:t xml:space="preserve"> </w:t>
      </w:r>
      <w:r>
        <w:rPr>
          <w:b/>
        </w:rPr>
        <w:t>age</w:t>
      </w:r>
      <w:r>
        <w:rPr>
          <w:b/>
          <w:spacing w:val="-8"/>
        </w:rPr>
        <w:t xml:space="preserve"> </w:t>
      </w:r>
      <w:r>
        <w:rPr>
          <w:b/>
        </w:rPr>
        <w:t>18</w:t>
      </w:r>
      <w:r>
        <w:rPr>
          <w:b/>
          <w:spacing w:val="-10"/>
        </w:rPr>
        <w:t xml:space="preserve"> </w:t>
      </w:r>
      <w:r>
        <w:rPr>
          <w:b/>
        </w:rPr>
        <w:t>may</w:t>
      </w:r>
      <w:r>
        <w:rPr>
          <w:b/>
          <w:spacing w:val="-15"/>
        </w:rPr>
        <w:t xml:space="preserve"> </w:t>
      </w:r>
      <w:r>
        <w:rPr>
          <w:b/>
        </w:rPr>
        <w:t>be</w:t>
      </w:r>
      <w:r>
        <w:rPr>
          <w:b/>
          <w:spacing w:val="-8"/>
        </w:rPr>
        <w:t xml:space="preserve"> </w:t>
      </w:r>
      <w:r>
        <w:rPr>
          <w:b/>
        </w:rPr>
        <w:t>counted</w:t>
      </w:r>
      <w:r>
        <w:rPr>
          <w:b/>
          <w:spacing w:val="-7"/>
        </w:rPr>
        <w:t xml:space="preserve"> </w:t>
      </w:r>
      <w:r>
        <w:rPr>
          <w:b/>
        </w:rPr>
        <w:t>on all lines in this section, except</w:t>
      </w:r>
      <w:r>
        <w:rPr>
          <w:b/>
          <w:spacing w:val="-2"/>
        </w:rPr>
        <w:t xml:space="preserve"> </w:t>
      </w:r>
      <w:r>
        <w:rPr>
          <w:b/>
        </w:rPr>
        <w:t>Lines 8, 9, and 10.</w:t>
      </w:r>
      <w:r>
        <w:rPr>
          <w:b/>
          <w:spacing w:val="-1"/>
        </w:rPr>
        <w:t xml:space="preserve"> </w:t>
      </w:r>
      <w:r>
        <w:t>However, if a child turned 18 during</w:t>
      </w:r>
      <w:r>
        <w:rPr>
          <w:spacing w:val="-1"/>
        </w:rPr>
        <w:t xml:space="preserve"> </w:t>
      </w:r>
      <w:r>
        <w:t>the reporting year,</w:t>
      </w:r>
      <w:r>
        <w:rPr>
          <w:spacing w:val="-2"/>
        </w:rPr>
        <w:t xml:space="preserve"> </w:t>
      </w:r>
      <w:r>
        <w:t>that child must also be included in the count for these lines.</w:t>
      </w:r>
    </w:p>
    <w:p w:rsidR="00DE337E" w14:paraId="4FCBA113" w14:textId="77777777">
      <w:pPr>
        <w:pStyle w:val="BodyText"/>
        <w:spacing w:before="1"/>
      </w:pPr>
    </w:p>
    <w:p w:rsidR="00DE337E" w14:paraId="51EF4300" w14:textId="46C53C29">
      <w:pPr>
        <w:pStyle w:val="BodyText"/>
        <w:ind w:left="980" w:right="1108"/>
      </w:pPr>
      <w:r>
        <w:t>For incentive and penalty</w:t>
      </w:r>
      <w:r>
        <w:rPr>
          <w:spacing w:val="-1"/>
        </w:rPr>
        <w:t xml:space="preserve"> </w:t>
      </w:r>
      <w:r>
        <w:t>purposes, states have the choice of being evaluated on a PEP that includes all the children in their caseload (the IV-D PEP) or all the children in their state (the Statewide</w:t>
      </w:r>
      <w:r>
        <w:rPr>
          <w:spacing w:val="-8"/>
        </w:rPr>
        <w:t xml:space="preserve"> </w:t>
      </w:r>
      <w:r>
        <w:t>PEP</w:t>
      </w:r>
      <w:r>
        <w:rPr>
          <w:b/>
        </w:rPr>
        <w:t>).</w:t>
      </w:r>
      <w:r>
        <w:rPr>
          <w:b/>
          <w:spacing w:val="40"/>
        </w:rPr>
        <w:t xml:space="preserve"> </w:t>
      </w:r>
      <w:r>
        <w:rPr>
          <w:i/>
        </w:rPr>
        <w:t>Check</w:t>
      </w:r>
      <w:r>
        <w:rPr>
          <w:i/>
          <w:spacing w:val="-10"/>
        </w:rPr>
        <w:t xml:space="preserve"> </w:t>
      </w:r>
      <w:r>
        <w:rPr>
          <w:i/>
        </w:rPr>
        <w:t>the</w:t>
      </w:r>
      <w:r>
        <w:rPr>
          <w:i/>
          <w:spacing w:val="-5"/>
        </w:rPr>
        <w:t xml:space="preserve"> </w:t>
      </w:r>
      <w:r>
        <w:rPr>
          <w:i/>
        </w:rPr>
        <w:t>appropriate</w:t>
      </w:r>
      <w:r>
        <w:rPr>
          <w:i/>
          <w:spacing w:val="-7"/>
        </w:rPr>
        <w:t xml:space="preserve"> </w:t>
      </w:r>
      <w:r>
        <w:rPr>
          <w:i/>
        </w:rPr>
        <w:t>bracket</w:t>
      </w:r>
      <w:r>
        <w:rPr>
          <w:i/>
          <w:spacing w:val="-4"/>
        </w:rPr>
        <w:t xml:space="preserve"> </w:t>
      </w:r>
      <w:r>
        <w:rPr>
          <w:i/>
        </w:rPr>
        <w:t>(IV-D</w:t>
      </w:r>
      <w:r>
        <w:rPr>
          <w:i/>
          <w:spacing w:val="-6"/>
        </w:rPr>
        <w:t xml:space="preserve"> </w:t>
      </w:r>
      <w:r>
        <w:rPr>
          <w:i/>
        </w:rPr>
        <w:t>or</w:t>
      </w:r>
      <w:r>
        <w:rPr>
          <w:i/>
          <w:spacing w:val="-4"/>
        </w:rPr>
        <w:t xml:space="preserve"> </w:t>
      </w:r>
      <w:r>
        <w:rPr>
          <w:i/>
        </w:rPr>
        <w:t>Statewide)</w:t>
      </w:r>
      <w:r>
        <w:rPr>
          <w:i/>
          <w:spacing w:val="-10"/>
        </w:rPr>
        <w:t xml:space="preserve"> </w:t>
      </w:r>
      <w:r>
        <w:rPr>
          <w:i/>
        </w:rPr>
        <w:t>on</w:t>
      </w:r>
      <w:r>
        <w:rPr>
          <w:i/>
          <w:spacing w:val="-4"/>
        </w:rPr>
        <w:t xml:space="preserve"> </w:t>
      </w:r>
      <w:r>
        <w:rPr>
          <w:i/>
        </w:rPr>
        <w:t>the "Section</w:t>
      </w:r>
      <w:r>
        <w:rPr>
          <w:i/>
          <w:spacing w:val="-4"/>
        </w:rPr>
        <w:t xml:space="preserve"> </w:t>
      </w:r>
      <w:r>
        <w:rPr>
          <w:i/>
        </w:rPr>
        <w:t>B"</w:t>
      </w:r>
      <w:r>
        <w:rPr>
          <w:i/>
          <w:spacing w:val="-4"/>
        </w:rPr>
        <w:t xml:space="preserve"> </w:t>
      </w:r>
      <w:r>
        <w:rPr>
          <w:i/>
        </w:rPr>
        <w:t>line</w:t>
      </w:r>
      <w:r>
        <w:rPr>
          <w:i/>
          <w:spacing w:val="-5"/>
        </w:rPr>
        <w:t xml:space="preserve"> </w:t>
      </w:r>
      <w:r>
        <w:rPr>
          <w:i/>
        </w:rPr>
        <w:t xml:space="preserve">of the </w:t>
      </w:r>
      <w:r w:rsidR="00606DDA">
        <w:rPr>
          <w:i/>
        </w:rPr>
        <w:t>OCSS</w:t>
      </w:r>
      <w:r>
        <w:rPr>
          <w:i/>
        </w:rPr>
        <w:t>-157.</w:t>
      </w:r>
      <w:r>
        <w:rPr>
          <w:i/>
          <w:spacing w:val="-2"/>
        </w:rPr>
        <w:t xml:space="preserve"> </w:t>
      </w:r>
      <w:r>
        <w:t>The</w:t>
      </w:r>
      <w:r>
        <w:rPr>
          <w:spacing w:val="-7"/>
        </w:rPr>
        <w:t xml:space="preserve"> </w:t>
      </w:r>
      <w:r>
        <w:t>option</w:t>
      </w:r>
      <w:r>
        <w:rPr>
          <w:spacing w:val="-1"/>
        </w:rPr>
        <w:t xml:space="preserve"> </w:t>
      </w:r>
      <w:r>
        <w:t>can</w:t>
      </w:r>
      <w:r>
        <w:rPr>
          <w:spacing w:val="-1"/>
        </w:rPr>
        <w:t xml:space="preserve"> </w:t>
      </w:r>
      <w:r>
        <w:t>be</w:t>
      </w:r>
      <w:r>
        <w:rPr>
          <w:spacing w:val="-2"/>
        </w:rPr>
        <w:t xml:space="preserve"> </w:t>
      </w:r>
      <w:r>
        <w:t>changed</w:t>
      </w:r>
      <w:r>
        <w:rPr>
          <w:spacing w:val="-4"/>
        </w:rPr>
        <w:t xml:space="preserve"> </w:t>
      </w:r>
      <w:r>
        <w:t>later.</w:t>
      </w:r>
      <w:r>
        <w:rPr>
          <w:spacing w:val="-2"/>
        </w:rPr>
        <w:t xml:space="preserve"> </w:t>
      </w:r>
      <w:r>
        <w:t>However,</w:t>
      </w:r>
      <w:r>
        <w:rPr>
          <w:spacing w:val="-2"/>
        </w:rPr>
        <w:t xml:space="preserve"> </w:t>
      </w:r>
      <w:r>
        <w:t>for</w:t>
      </w:r>
      <w:r>
        <w:rPr>
          <w:spacing w:val="-5"/>
        </w:rPr>
        <w:t xml:space="preserve"> </w:t>
      </w:r>
      <w:r>
        <w:t>calculation</w:t>
      </w:r>
      <w:r>
        <w:rPr>
          <w:spacing w:val="-4"/>
        </w:rPr>
        <w:t xml:space="preserve"> </w:t>
      </w:r>
      <w:r>
        <w:t>purposes,</w:t>
      </w:r>
      <w:r>
        <w:rPr>
          <w:spacing w:val="-1"/>
        </w:rPr>
        <w:t xml:space="preserve"> </w:t>
      </w:r>
      <w:r>
        <w:t>“like”</w:t>
      </w:r>
      <w:r>
        <w:rPr>
          <w:spacing w:val="-4"/>
        </w:rPr>
        <w:t xml:space="preserve"> </w:t>
      </w:r>
      <w:r>
        <w:t>data</w:t>
      </w:r>
      <w:r>
        <w:rPr>
          <w:spacing w:val="40"/>
        </w:rPr>
        <w:t xml:space="preserve"> </w:t>
      </w:r>
      <w:r>
        <w:t>must be compared from year-to-year.</w:t>
      </w:r>
      <w:r>
        <w:rPr>
          <w:spacing w:val="40"/>
        </w:rPr>
        <w:t xml:space="preserve"> </w:t>
      </w:r>
      <w:r>
        <w:t>For example, if a</w:t>
      </w:r>
      <w:r>
        <w:rPr>
          <w:spacing w:val="-7"/>
        </w:rPr>
        <w:t xml:space="preserve"> </w:t>
      </w:r>
      <w:r>
        <w:t>state uses</w:t>
      </w:r>
      <w:r>
        <w:rPr>
          <w:spacing w:val="-2"/>
        </w:rPr>
        <w:t xml:space="preserve"> </w:t>
      </w:r>
      <w:r>
        <w:t>the IV-D PEP in Years 1 and 2</w:t>
      </w:r>
      <w:r>
        <w:rPr>
          <w:spacing w:val="40"/>
        </w:rPr>
        <w:t xml:space="preserve"> </w:t>
      </w:r>
      <w:r>
        <w:t>and decides</w:t>
      </w:r>
      <w:r>
        <w:rPr>
          <w:spacing w:val="-5"/>
        </w:rPr>
        <w:t xml:space="preserve"> </w:t>
      </w:r>
      <w:r>
        <w:t>to</w:t>
      </w:r>
      <w:r>
        <w:rPr>
          <w:spacing w:val="-3"/>
        </w:rPr>
        <w:t xml:space="preserve"> </w:t>
      </w:r>
      <w:r>
        <w:t>use</w:t>
      </w:r>
      <w:r>
        <w:rPr>
          <w:spacing w:val="-3"/>
        </w:rPr>
        <w:t xml:space="preserve"> </w:t>
      </w:r>
      <w:r>
        <w:t>the</w:t>
      </w:r>
      <w:r>
        <w:rPr>
          <w:spacing w:val="-7"/>
        </w:rPr>
        <w:t xml:space="preserve"> </w:t>
      </w:r>
      <w:r>
        <w:t>Statewide</w:t>
      </w:r>
      <w:r>
        <w:rPr>
          <w:spacing w:val="-6"/>
        </w:rPr>
        <w:t xml:space="preserve"> </w:t>
      </w:r>
      <w:r>
        <w:t>PEP</w:t>
      </w:r>
      <w:r>
        <w:rPr>
          <w:spacing w:val="-5"/>
        </w:rPr>
        <w:t xml:space="preserve"> </w:t>
      </w:r>
      <w:r>
        <w:t>in</w:t>
      </w:r>
      <w:r>
        <w:rPr>
          <w:spacing w:val="-3"/>
        </w:rPr>
        <w:t xml:space="preserve"> </w:t>
      </w:r>
      <w:r>
        <w:t>Year</w:t>
      </w:r>
      <w:r>
        <w:rPr>
          <w:spacing w:val="-7"/>
        </w:rPr>
        <w:t xml:space="preserve"> </w:t>
      </w:r>
      <w:r>
        <w:t>3,</w:t>
      </w:r>
      <w:r>
        <w:rPr>
          <w:spacing w:val="-3"/>
        </w:rPr>
        <w:t xml:space="preserve"> </w:t>
      </w:r>
      <w:r>
        <w:t>the</w:t>
      </w:r>
      <w:r>
        <w:rPr>
          <w:spacing w:val="-6"/>
        </w:rPr>
        <w:t xml:space="preserve"> </w:t>
      </w:r>
      <w:r>
        <w:t>state</w:t>
      </w:r>
      <w:r>
        <w:rPr>
          <w:spacing w:val="-4"/>
        </w:rPr>
        <w:t xml:space="preserve"> </w:t>
      </w:r>
      <w:r>
        <w:t>must</w:t>
      </w:r>
      <w:r>
        <w:rPr>
          <w:spacing w:val="-2"/>
        </w:rPr>
        <w:t xml:space="preserve"> </w:t>
      </w:r>
      <w:r>
        <w:t>also</w:t>
      </w:r>
      <w:r>
        <w:rPr>
          <w:spacing w:val="-3"/>
        </w:rPr>
        <w:t xml:space="preserve"> </w:t>
      </w:r>
      <w:r>
        <w:t>provide</w:t>
      </w:r>
      <w:r>
        <w:rPr>
          <w:spacing w:val="-6"/>
        </w:rPr>
        <w:t xml:space="preserve"> </w:t>
      </w:r>
      <w:r w:rsidR="00606DDA">
        <w:t>OCSS</w:t>
      </w:r>
      <w:r>
        <w:rPr>
          <w:spacing w:val="-4"/>
        </w:rPr>
        <w:t xml:space="preserve"> </w:t>
      </w:r>
      <w:r>
        <w:t>with</w:t>
      </w:r>
      <w:r>
        <w:rPr>
          <w:spacing w:val="40"/>
        </w:rPr>
        <w:t xml:space="preserve"> </w:t>
      </w:r>
      <w:r>
        <w:t>statewide</w:t>
      </w:r>
      <w:r>
        <w:rPr>
          <w:spacing w:val="-7"/>
        </w:rPr>
        <w:t xml:space="preserve"> </w:t>
      </w:r>
      <w:r>
        <w:t>data for</w:t>
      </w:r>
      <w:r>
        <w:rPr>
          <w:spacing w:val="-14"/>
        </w:rPr>
        <w:t xml:space="preserve"> </w:t>
      </w:r>
      <w:r>
        <w:t>Years</w:t>
      </w:r>
      <w:r>
        <w:rPr>
          <w:spacing w:val="-7"/>
        </w:rPr>
        <w:t xml:space="preserve"> </w:t>
      </w:r>
      <w:r>
        <w:t>1</w:t>
      </w:r>
      <w:r>
        <w:rPr>
          <w:spacing w:val="-6"/>
        </w:rPr>
        <w:t xml:space="preserve"> </w:t>
      </w:r>
      <w:r>
        <w:t>and</w:t>
      </w:r>
      <w:r>
        <w:rPr>
          <w:spacing w:val="-6"/>
        </w:rPr>
        <w:t xml:space="preserve"> </w:t>
      </w:r>
      <w:r>
        <w:t>2</w:t>
      </w:r>
      <w:r>
        <w:rPr>
          <w:spacing w:val="-6"/>
        </w:rPr>
        <w:t xml:space="preserve"> </w:t>
      </w:r>
      <w:r>
        <w:t>so</w:t>
      </w:r>
      <w:r>
        <w:rPr>
          <w:spacing w:val="-11"/>
        </w:rPr>
        <w:t xml:space="preserve"> </w:t>
      </w:r>
      <w:r>
        <w:t>that</w:t>
      </w:r>
      <w:r>
        <w:rPr>
          <w:spacing w:val="-5"/>
        </w:rPr>
        <w:t xml:space="preserve"> </w:t>
      </w:r>
      <w:r>
        <w:t>yearly</w:t>
      </w:r>
      <w:r>
        <w:rPr>
          <w:spacing w:val="-15"/>
        </w:rPr>
        <w:t xml:space="preserve"> </w:t>
      </w:r>
      <w:r>
        <w:t>increases</w:t>
      </w:r>
      <w:r>
        <w:rPr>
          <w:spacing w:val="-6"/>
        </w:rPr>
        <w:t xml:space="preserve"> </w:t>
      </w:r>
      <w:r>
        <w:t>and</w:t>
      </w:r>
      <w:r>
        <w:rPr>
          <w:spacing w:val="-9"/>
        </w:rPr>
        <w:t xml:space="preserve"> </w:t>
      </w:r>
      <w:r>
        <w:t>decreases</w:t>
      </w:r>
      <w:r>
        <w:rPr>
          <w:spacing w:val="-6"/>
        </w:rPr>
        <w:t xml:space="preserve"> </w:t>
      </w:r>
      <w:r>
        <w:t>can</w:t>
      </w:r>
      <w:r>
        <w:rPr>
          <w:spacing w:val="-6"/>
        </w:rPr>
        <w:t xml:space="preserve"> </w:t>
      </w:r>
      <w:r>
        <w:t>be</w:t>
      </w:r>
      <w:r>
        <w:rPr>
          <w:spacing w:val="-7"/>
        </w:rPr>
        <w:t xml:space="preserve"> </w:t>
      </w:r>
      <w:r>
        <w:t>determined</w:t>
      </w:r>
      <w:r>
        <w:rPr>
          <w:spacing w:val="-9"/>
        </w:rPr>
        <w:t xml:space="preserve"> </w:t>
      </w:r>
      <w:r>
        <w:t>using</w:t>
      </w:r>
      <w:r>
        <w:rPr>
          <w:spacing w:val="40"/>
        </w:rPr>
        <w:t xml:space="preserve"> </w:t>
      </w:r>
      <w:r>
        <w:t>comparable</w:t>
      </w:r>
      <w:r>
        <w:rPr>
          <w:spacing w:val="-9"/>
        </w:rPr>
        <w:t xml:space="preserve"> </w:t>
      </w:r>
      <w:r>
        <w:t>data. Report the data only</w:t>
      </w:r>
      <w:r>
        <w:rPr>
          <w:spacing w:val="-3"/>
        </w:rPr>
        <w:t xml:space="preserve"> </w:t>
      </w:r>
      <w:r>
        <w:t>under column (a) in Section B: Paternity</w:t>
      </w:r>
      <w:r>
        <w:rPr>
          <w:spacing w:val="-4"/>
        </w:rPr>
        <w:t xml:space="preserve"> </w:t>
      </w:r>
      <w:r>
        <w:t>Establishment.</w:t>
      </w:r>
    </w:p>
    <w:p w:rsidR="00DE337E" w14:paraId="62EA3376" w14:textId="77777777">
      <w:pPr>
        <w:pStyle w:val="BodyText"/>
        <w:spacing w:before="1"/>
      </w:pPr>
    </w:p>
    <w:p w:rsidR="00DE337E" w14:paraId="4DC51540" w14:textId="77777777">
      <w:pPr>
        <w:pStyle w:val="BodyText"/>
        <w:ind w:left="980" w:right="1313"/>
      </w:pPr>
      <w:r>
        <w:t xml:space="preserve">Line 9 reporting is optional </w:t>
      </w:r>
      <w:r>
        <w:rPr>
          <w:b/>
        </w:rPr>
        <w:t xml:space="preserve">ONLY </w:t>
      </w:r>
      <w:r>
        <w:t>for</w:t>
      </w:r>
      <w:r>
        <w:rPr>
          <w:spacing w:val="-1"/>
        </w:rPr>
        <w:t xml:space="preserve"> </w:t>
      </w:r>
      <w:r>
        <w:t>states not using the Statewide PEP for incentive and penalty</w:t>
      </w:r>
      <w:r>
        <w:rPr>
          <w:spacing w:val="-13"/>
        </w:rPr>
        <w:t xml:space="preserve"> </w:t>
      </w:r>
      <w:r>
        <w:t>purposes.</w:t>
      </w:r>
      <w:r>
        <w:rPr>
          <w:spacing w:val="-5"/>
        </w:rPr>
        <w:t xml:space="preserve"> </w:t>
      </w:r>
      <w:r>
        <w:t>However,</w:t>
      </w:r>
      <w:r>
        <w:rPr>
          <w:spacing w:val="-5"/>
        </w:rPr>
        <w:t xml:space="preserve"> </w:t>
      </w:r>
      <w:r>
        <w:t>all</w:t>
      </w:r>
      <w:r>
        <w:rPr>
          <w:spacing w:val="-4"/>
        </w:rPr>
        <w:t xml:space="preserve"> </w:t>
      </w:r>
      <w:r>
        <w:t>states</w:t>
      </w:r>
      <w:r>
        <w:rPr>
          <w:spacing w:val="-8"/>
        </w:rPr>
        <w:t xml:space="preserve"> </w:t>
      </w:r>
      <w:r>
        <w:t>that</w:t>
      </w:r>
      <w:r>
        <w:rPr>
          <w:spacing w:val="-5"/>
        </w:rPr>
        <w:t xml:space="preserve"> </w:t>
      </w:r>
      <w:r>
        <w:t>can</w:t>
      </w:r>
      <w:r>
        <w:rPr>
          <w:spacing w:val="-5"/>
        </w:rPr>
        <w:t xml:space="preserve"> </w:t>
      </w:r>
      <w:r>
        <w:t>report</w:t>
      </w:r>
      <w:r>
        <w:rPr>
          <w:spacing w:val="-5"/>
        </w:rPr>
        <w:t xml:space="preserve"> </w:t>
      </w:r>
      <w:r>
        <w:t>these</w:t>
      </w:r>
      <w:r>
        <w:rPr>
          <w:spacing w:val="-6"/>
        </w:rPr>
        <w:t xml:space="preserve"> </w:t>
      </w:r>
      <w:r>
        <w:t>data</w:t>
      </w:r>
      <w:r>
        <w:rPr>
          <w:spacing w:val="-5"/>
        </w:rPr>
        <w:t xml:space="preserve"> </w:t>
      </w:r>
      <w:r>
        <w:t>are</w:t>
      </w:r>
      <w:r>
        <w:rPr>
          <w:spacing w:val="-11"/>
        </w:rPr>
        <w:t xml:space="preserve"> </w:t>
      </w:r>
      <w:r>
        <w:t>urged</w:t>
      </w:r>
      <w:r>
        <w:rPr>
          <w:spacing w:val="-8"/>
        </w:rPr>
        <w:t xml:space="preserve"> </w:t>
      </w:r>
      <w:r>
        <w:t>to</w:t>
      </w:r>
      <w:r>
        <w:rPr>
          <w:spacing w:val="-8"/>
        </w:rPr>
        <w:t xml:space="preserve"> </w:t>
      </w:r>
      <w:r>
        <w:t>do</w:t>
      </w:r>
      <w:r>
        <w:rPr>
          <w:spacing w:val="-5"/>
        </w:rPr>
        <w:t xml:space="preserve"> </w:t>
      </w:r>
      <w:r>
        <w:t>so.</w:t>
      </w:r>
      <w:r>
        <w:rPr>
          <w:spacing w:val="-5"/>
        </w:rPr>
        <w:t xml:space="preserve"> </w:t>
      </w:r>
      <w:r>
        <w:t>These</w:t>
      </w:r>
      <w:r>
        <w:rPr>
          <w:spacing w:val="-10"/>
        </w:rPr>
        <w:t xml:space="preserve"> </w:t>
      </w:r>
      <w:r>
        <w:t>data will not be audited for states not using the Statewide PEP.</w:t>
      </w:r>
    </w:p>
    <w:p w:rsidR="00DE337E" w14:paraId="1CCD1ADC" w14:textId="77777777">
      <w:pPr>
        <w:pStyle w:val="BodyText"/>
      </w:pPr>
    </w:p>
    <w:p w:rsidR="00DE337E" w14:paraId="038C1EE6" w14:textId="77777777">
      <w:pPr>
        <w:pStyle w:val="BodyText"/>
        <w:ind w:left="980" w:right="1313"/>
      </w:pPr>
      <w:r>
        <w:t>According to section 452(g) of the Social Security</w:t>
      </w:r>
      <w:r>
        <w:rPr>
          <w:spacing w:val="-3"/>
        </w:rPr>
        <w:t xml:space="preserve"> </w:t>
      </w:r>
      <w:r>
        <w:t>Act, for purposes of calculating a state's paternity</w:t>
      </w:r>
      <w:r>
        <w:rPr>
          <w:spacing w:val="-15"/>
        </w:rPr>
        <w:t xml:space="preserve"> </w:t>
      </w:r>
      <w:r>
        <w:t>establishment</w:t>
      </w:r>
      <w:r>
        <w:rPr>
          <w:spacing w:val="-14"/>
        </w:rPr>
        <w:t xml:space="preserve"> </w:t>
      </w:r>
      <w:r>
        <w:t>percentage,</w:t>
      </w:r>
      <w:r>
        <w:rPr>
          <w:spacing w:val="-8"/>
        </w:rPr>
        <w:t xml:space="preserve"> </w:t>
      </w:r>
      <w:r>
        <w:t>“the</w:t>
      </w:r>
      <w:r>
        <w:rPr>
          <w:spacing w:val="-13"/>
        </w:rPr>
        <w:t xml:space="preserve"> </w:t>
      </w:r>
      <w:r>
        <w:t>total</w:t>
      </w:r>
      <w:r>
        <w:rPr>
          <w:spacing w:val="-10"/>
        </w:rPr>
        <w:t xml:space="preserve"> </w:t>
      </w:r>
      <w:r>
        <w:t>number</w:t>
      </w:r>
      <w:r>
        <w:rPr>
          <w:spacing w:val="-9"/>
        </w:rPr>
        <w:t xml:space="preserve"> </w:t>
      </w:r>
      <w:r>
        <w:t>of</w:t>
      </w:r>
      <w:r>
        <w:rPr>
          <w:spacing w:val="-11"/>
        </w:rPr>
        <w:t xml:space="preserve"> </w:t>
      </w:r>
      <w:r>
        <w:t>children</w:t>
      </w:r>
      <w:r>
        <w:rPr>
          <w:spacing w:val="-8"/>
        </w:rPr>
        <w:t xml:space="preserve"> </w:t>
      </w:r>
      <w:r>
        <w:t>shall</w:t>
      </w:r>
      <w:r>
        <w:rPr>
          <w:spacing w:val="-8"/>
        </w:rPr>
        <w:t xml:space="preserve"> </w:t>
      </w:r>
      <w:r>
        <w:t>not</w:t>
      </w:r>
      <w:r>
        <w:rPr>
          <w:spacing w:val="-10"/>
        </w:rPr>
        <w:t xml:space="preserve"> </w:t>
      </w:r>
      <w:r>
        <w:t>include</w:t>
      </w:r>
      <w:r>
        <w:rPr>
          <w:spacing w:val="-9"/>
        </w:rPr>
        <w:t xml:space="preserve"> </w:t>
      </w:r>
      <w:r>
        <w:t>any</w:t>
      </w:r>
      <w:r>
        <w:rPr>
          <w:spacing w:val="-15"/>
        </w:rPr>
        <w:t xml:space="preserve"> </w:t>
      </w:r>
      <w:r>
        <w:t>child</w:t>
      </w:r>
      <w:r>
        <w:rPr>
          <w:spacing w:val="-8"/>
        </w:rPr>
        <w:t xml:space="preserve"> </w:t>
      </w:r>
      <w:r>
        <w:t>who is a dependent child by</w:t>
      </w:r>
      <w:r>
        <w:rPr>
          <w:spacing w:val="-2"/>
        </w:rPr>
        <w:t xml:space="preserve"> </w:t>
      </w:r>
      <w:r>
        <w:t>reason of the death of a</w:t>
      </w:r>
      <w:r>
        <w:rPr>
          <w:spacing w:val="-1"/>
        </w:rPr>
        <w:t xml:space="preserve"> </w:t>
      </w:r>
      <w:r>
        <w:t xml:space="preserve">parent, </w:t>
      </w:r>
      <w:r>
        <w:rPr>
          <w:u w:val="single"/>
        </w:rPr>
        <w:t>unless</w:t>
      </w:r>
      <w:r>
        <w:t xml:space="preserve"> paternity</w:t>
      </w:r>
      <w:r>
        <w:rPr>
          <w:spacing w:val="-4"/>
        </w:rPr>
        <w:t xml:space="preserve"> </w:t>
      </w:r>
      <w:r>
        <w:t>is established for that child.”</w:t>
      </w:r>
      <w:r>
        <w:rPr>
          <w:spacing w:val="40"/>
        </w:rPr>
        <w:t xml:space="preserve"> </w:t>
      </w:r>
      <w:r>
        <w:t>Therefore,</w:t>
      </w:r>
      <w:r>
        <w:rPr>
          <w:spacing w:val="-4"/>
        </w:rPr>
        <w:t xml:space="preserve"> </w:t>
      </w:r>
      <w:r>
        <w:t>states</w:t>
      </w:r>
      <w:r>
        <w:rPr>
          <w:spacing w:val="-3"/>
        </w:rPr>
        <w:t xml:space="preserve"> </w:t>
      </w:r>
      <w:r>
        <w:t>must not include</w:t>
      </w:r>
      <w:r>
        <w:rPr>
          <w:spacing w:val="-6"/>
        </w:rPr>
        <w:t xml:space="preserve"> </w:t>
      </w:r>
      <w:r>
        <w:t>such children</w:t>
      </w:r>
      <w:r>
        <w:rPr>
          <w:spacing w:val="-2"/>
        </w:rPr>
        <w:t xml:space="preserve"> </w:t>
      </w:r>
      <w:r>
        <w:t>on Lines</w:t>
      </w:r>
      <w:r>
        <w:rPr>
          <w:spacing w:val="-3"/>
        </w:rPr>
        <w:t xml:space="preserve"> </w:t>
      </w:r>
      <w:r>
        <w:t>5 through 10, unless paternity has been established for the child.</w:t>
      </w:r>
    </w:p>
    <w:p w:rsidR="00DE337E" w14:paraId="318A2124" w14:textId="77777777">
      <w:pPr>
        <w:pStyle w:val="BodyText"/>
        <w:spacing w:before="10"/>
        <w:rPr>
          <w:sz w:val="23"/>
        </w:rPr>
      </w:pPr>
    </w:p>
    <w:p w:rsidR="00DE337E" w14:paraId="1B2635C7" w14:textId="77777777">
      <w:pPr>
        <w:pStyle w:val="BodyText"/>
        <w:ind w:left="980" w:right="1210"/>
      </w:pPr>
      <w:r>
        <w:t>Section</w:t>
      </w:r>
      <w:r>
        <w:rPr>
          <w:spacing w:val="-6"/>
        </w:rPr>
        <w:t xml:space="preserve"> </w:t>
      </w:r>
      <w:r>
        <w:t>452(g)</w:t>
      </w:r>
      <w:r>
        <w:rPr>
          <w:spacing w:val="-10"/>
        </w:rPr>
        <w:t xml:space="preserve"> </w:t>
      </w:r>
      <w:r>
        <w:t>of</w:t>
      </w:r>
      <w:r>
        <w:rPr>
          <w:spacing w:val="-12"/>
        </w:rPr>
        <w:t xml:space="preserve"> </w:t>
      </w:r>
      <w:r>
        <w:t>the</w:t>
      </w:r>
      <w:r>
        <w:rPr>
          <w:spacing w:val="-7"/>
        </w:rPr>
        <w:t xml:space="preserve"> </w:t>
      </w:r>
      <w:r>
        <w:t>Act</w:t>
      </w:r>
      <w:r>
        <w:rPr>
          <w:spacing w:val="-6"/>
        </w:rPr>
        <w:t xml:space="preserve"> </w:t>
      </w:r>
      <w:r>
        <w:t>further</w:t>
      </w:r>
      <w:r>
        <w:rPr>
          <w:spacing w:val="-9"/>
        </w:rPr>
        <w:t xml:space="preserve"> </w:t>
      </w:r>
      <w:r>
        <w:t>states</w:t>
      </w:r>
      <w:r>
        <w:rPr>
          <w:spacing w:val="-9"/>
        </w:rPr>
        <w:t xml:space="preserve"> </w:t>
      </w:r>
      <w:r>
        <w:t>that</w:t>
      </w:r>
      <w:r>
        <w:rPr>
          <w:spacing w:val="-6"/>
        </w:rPr>
        <w:t xml:space="preserve"> </w:t>
      </w:r>
      <w:r>
        <w:t>the</w:t>
      </w:r>
      <w:r>
        <w:rPr>
          <w:spacing w:val="-7"/>
        </w:rPr>
        <w:t xml:space="preserve"> </w:t>
      </w:r>
      <w:r>
        <w:t>total</w:t>
      </w:r>
      <w:r>
        <w:rPr>
          <w:spacing w:val="-6"/>
        </w:rPr>
        <w:t xml:space="preserve"> </w:t>
      </w:r>
      <w:r>
        <w:t>number</w:t>
      </w:r>
      <w:r>
        <w:rPr>
          <w:spacing w:val="-7"/>
        </w:rPr>
        <w:t xml:space="preserve"> </w:t>
      </w:r>
      <w:r>
        <w:t>of</w:t>
      </w:r>
      <w:r>
        <w:rPr>
          <w:spacing w:val="-12"/>
        </w:rPr>
        <w:t xml:space="preserve"> </w:t>
      </w:r>
      <w:r>
        <w:t>children</w:t>
      </w:r>
      <w:r>
        <w:rPr>
          <w:spacing w:val="-9"/>
        </w:rPr>
        <w:t xml:space="preserve"> </w:t>
      </w:r>
      <w:r>
        <w:t>shall</w:t>
      </w:r>
      <w:r>
        <w:rPr>
          <w:spacing w:val="-6"/>
        </w:rPr>
        <w:t xml:space="preserve"> </w:t>
      </w:r>
      <w:r>
        <w:t>not</w:t>
      </w:r>
      <w:r>
        <w:rPr>
          <w:spacing w:val="-8"/>
        </w:rPr>
        <w:t xml:space="preserve"> </w:t>
      </w:r>
      <w:r>
        <w:t>include</w:t>
      </w:r>
      <w:r>
        <w:rPr>
          <w:spacing w:val="-5"/>
        </w:rPr>
        <w:t xml:space="preserve"> </w:t>
      </w:r>
      <w:r>
        <w:t>“…any child with respect to whom an applicant or recipient is found by</w:t>
      </w:r>
      <w:r>
        <w:rPr>
          <w:spacing w:val="-5"/>
        </w:rPr>
        <w:t xml:space="preserve"> </w:t>
      </w:r>
      <w:r>
        <w:t>the state to qualify</w:t>
      </w:r>
      <w:r>
        <w:rPr>
          <w:spacing w:val="-2"/>
        </w:rPr>
        <w:t xml:space="preserve"> </w:t>
      </w:r>
      <w:r>
        <w:t>for a good cause</w:t>
      </w:r>
      <w:r>
        <w:rPr>
          <w:spacing w:val="-8"/>
        </w:rPr>
        <w:t xml:space="preserve"> </w:t>
      </w:r>
      <w:r>
        <w:t>or</w:t>
      </w:r>
      <w:r>
        <w:rPr>
          <w:spacing w:val="-10"/>
        </w:rPr>
        <w:t xml:space="preserve"> </w:t>
      </w:r>
      <w:r>
        <w:t>other</w:t>
      </w:r>
      <w:r>
        <w:rPr>
          <w:spacing w:val="-8"/>
        </w:rPr>
        <w:t xml:space="preserve"> </w:t>
      </w:r>
      <w:r>
        <w:t>exception</w:t>
      </w:r>
      <w:r>
        <w:rPr>
          <w:spacing w:val="-7"/>
        </w:rPr>
        <w:t xml:space="preserve"> </w:t>
      </w:r>
      <w:r>
        <w:t>to</w:t>
      </w:r>
      <w:r>
        <w:rPr>
          <w:spacing w:val="-7"/>
        </w:rPr>
        <w:t xml:space="preserve"> </w:t>
      </w:r>
      <w:r>
        <w:t>cooperation</w:t>
      </w:r>
      <w:r>
        <w:rPr>
          <w:spacing w:val="-7"/>
        </w:rPr>
        <w:t xml:space="preserve"> </w:t>
      </w:r>
      <w:r>
        <w:t>pursuant</w:t>
      </w:r>
      <w:r>
        <w:rPr>
          <w:spacing w:val="-7"/>
        </w:rPr>
        <w:t xml:space="preserve"> </w:t>
      </w:r>
      <w:r>
        <w:t>to</w:t>
      </w:r>
      <w:r>
        <w:rPr>
          <w:spacing w:val="-11"/>
        </w:rPr>
        <w:t xml:space="preserve"> </w:t>
      </w:r>
      <w:r>
        <w:t>Section</w:t>
      </w:r>
      <w:r>
        <w:rPr>
          <w:spacing w:val="-7"/>
        </w:rPr>
        <w:t xml:space="preserve"> </w:t>
      </w:r>
      <w:r>
        <w:t>454(29).”</w:t>
      </w:r>
      <w:r>
        <w:rPr>
          <w:spacing w:val="40"/>
        </w:rPr>
        <w:t xml:space="preserve"> </w:t>
      </w:r>
      <w:r>
        <w:t>Therefore,</w:t>
      </w:r>
      <w:r>
        <w:rPr>
          <w:spacing w:val="-11"/>
        </w:rPr>
        <w:t xml:space="preserve"> </w:t>
      </w:r>
      <w:r>
        <w:t>states</w:t>
      </w:r>
      <w:r>
        <w:rPr>
          <w:spacing w:val="-8"/>
        </w:rPr>
        <w:t xml:space="preserve"> </w:t>
      </w:r>
      <w:r>
        <w:t>must</w:t>
      </w:r>
      <w:r>
        <w:rPr>
          <w:spacing w:val="-7"/>
        </w:rPr>
        <w:t xml:space="preserve"> </w:t>
      </w:r>
      <w:r>
        <w:t>not include such children on Lines 5 through 10.</w:t>
      </w:r>
    </w:p>
    <w:p w:rsidR="00DE337E" w14:paraId="23E9C2A6" w14:textId="77777777">
      <w:pPr>
        <w:pStyle w:val="BodyText"/>
      </w:pPr>
    </w:p>
    <w:p w:rsidR="00DE337E" w14:paraId="59DD2C5A" w14:textId="77777777">
      <w:pPr>
        <w:ind w:left="980" w:right="1665"/>
        <w:rPr>
          <w:b/>
          <w:sz w:val="24"/>
        </w:rPr>
      </w:pPr>
      <w:r>
        <w:rPr>
          <w:b/>
          <w:sz w:val="24"/>
        </w:rPr>
        <w:t>The</w:t>
      </w:r>
      <w:r>
        <w:rPr>
          <w:b/>
          <w:spacing w:val="-9"/>
          <w:sz w:val="24"/>
        </w:rPr>
        <w:t xml:space="preserve"> </w:t>
      </w:r>
      <w:r>
        <w:rPr>
          <w:b/>
          <w:sz w:val="24"/>
        </w:rPr>
        <w:t>federal</w:t>
      </w:r>
      <w:r>
        <w:rPr>
          <w:b/>
          <w:spacing w:val="-11"/>
          <w:sz w:val="24"/>
        </w:rPr>
        <w:t xml:space="preserve"> </w:t>
      </w:r>
      <w:r>
        <w:rPr>
          <w:b/>
          <w:sz w:val="24"/>
        </w:rPr>
        <w:t>fiscal</w:t>
      </w:r>
      <w:r>
        <w:rPr>
          <w:b/>
          <w:spacing w:val="-9"/>
          <w:sz w:val="24"/>
        </w:rPr>
        <w:t xml:space="preserve"> </w:t>
      </w:r>
      <w:r>
        <w:rPr>
          <w:b/>
          <w:sz w:val="24"/>
        </w:rPr>
        <w:t>year</w:t>
      </w:r>
      <w:r>
        <w:rPr>
          <w:b/>
          <w:spacing w:val="-10"/>
          <w:sz w:val="24"/>
        </w:rPr>
        <w:t xml:space="preserve"> </w:t>
      </w:r>
      <w:r>
        <w:rPr>
          <w:b/>
          <w:sz w:val="24"/>
        </w:rPr>
        <w:t>is</w:t>
      </w:r>
      <w:r>
        <w:rPr>
          <w:b/>
          <w:spacing w:val="-9"/>
          <w:sz w:val="24"/>
        </w:rPr>
        <w:t xml:space="preserve"> </w:t>
      </w:r>
      <w:r>
        <w:rPr>
          <w:b/>
          <w:sz w:val="24"/>
        </w:rPr>
        <w:t>the</w:t>
      </w:r>
      <w:r>
        <w:rPr>
          <w:b/>
          <w:spacing w:val="-9"/>
          <w:sz w:val="24"/>
        </w:rPr>
        <w:t xml:space="preserve"> </w:t>
      </w:r>
      <w:r>
        <w:rPr>
          <w:b/>
          <w:sz w:val="24"/>
        </w:rPr>
        <w:t>preferred</w:t>
      </w:r>
      <w:r>
        <w:rPr>
          <w:b/>
          <w:spacing w:val="-8"/>
          <w:sz w:val="24"/>
        </w:rPr>
        <w:t xml:space="preserve"> </w:t>
      </w:r>
      <w:r>
        <w:rPr>
          <w:b/>
          <w:sz w:val="24"/>
        </w:rPr>
        <w:t>method</w:t>
      </w:r>
      <w:r>
        <w:rPr>
          <w:b/>
          <w:spacing w:val="-9"/>
          <w:sz w:val="24"/>
        </w:rPr>
        <w:t xml:space="preserve"> </w:t>
      </w:r>
      <w:r>
        <w:rPr>
          <w:b/>
          <w:sz w:val="24"/>
        </w:rPr>
        <w:t>of</w:t>
      </w:r>
      <w:r>
        <w:rPr>
          <w:b/>
          <w:spacing w:val="-8"/>
          <w:sz w:val="24"/>
        </w:rPr>
        <w:t xml:space="preserve"> </w:t>
      </w:r>
      <w:r>
        <w:rPr>
          <w:b/>
          <w:sz w:val="24"/>
        </w:rPr>
        <w:t>reporting.</w:t>
      </w:r>
      <w:r>
        <w:rPr>
          <w:b/>
          <w:spacing w:val="-11"/>
          <w:sz w:val="24"/>
        </w:rPr>
        <w:t xml:space="preserve"> </w:t>
      </w:r>
      <w:r>
        <w:rPr>
          <w:b/>
          <w:sz w:val="24"/>
        </w:rPr>
        <w:t>However,</w:t>
      </w:r>
      <w:r>
        <w:rPr>
          <w:b/>
          <w:spacing w:val="-9"/>
          <w:sz w:val="24"/>
        </w:rPr>
        <w:t xml:space="preserve"> </w:t>
      </w:r>
      <w:r>
        <w:rPr>
          <w:b/>
          <w:sz w:val="24"/>
        </w:rPr>
        <w:t>as</w:t>
      </w:r>
      <w:r>
        <w:rPr>
          <w:b/>
          <w:spacing w:val="-9"/>
          <w:sz w:val="24"/>
        </w:rPr>
        <w:t xml:space="preserve"> </w:t>
      </w:r>
      <w:r>
        <w:rPr>
          <w:b/>
          <w:sz w:val="24"/>
        </w:rPr>
        <w:t>long</w:t>
      </w:r>
      <w:r>
        <w:rPr>
          <w:b/>
          <w:spacing w:val="-9"/>
          <w:sz w:val="24"/>
        </w:rPr>
        <w:t xml:space="preserve"> </w:t>
      </w:r>
      <w:r>
        <w:rPr>
          <w:b/>
          <w:sz w:val="24"/>
        </w:rPr>
        <w:t>as</w:t>
      </w:r>
      <w:r>
        <w:rPr>
          <w:b/>
          <w:spacing w:val="-8"/>
          <w:sz w:val="24"/>
        </w:rPr>
        <w:t xml:space="preserve"> </w:t>
      </w:r>
      <w:r>
        <w:rPr>
          <w:b/>
          <w:sz w:val="24"/>
        </w:rPr>
        <w:t>“like” data are used and compared from year-to-year, calendar or state fiscal year data are acceptable. This exception applies to</w:t>
      </w:r>
      <w:r>
        <w:rPr>
          <w:b/>
          <w:spacing w:val="-2"/>
          <w:sz w:val="24"/>
        </w:rPr>
        <w:t xml:space="preserve"> </w:t>
      </w:r>
      <w:r>
        <w:rPr>
          <w:b/>
          <w:sz w:val="24"/>
        </w:rPr>
        <w:t>Lines 8, 8a, 9, and 10 only--all other</w:t>
      </w:r>
      <w:r>
        <w:rPr>
          <w:b/>
          <w:spacing w:val="-3"/>
          <w:sz w:val="24"/>
        </w:rPr>
        <w:t xml:space="preserve"> </w:t>
      </w:r>
      <w:r>
        <w:rPr>
          <w:b/>
          <w:sz w:val="24"/>
        </w:rPr>
        <w:t xml:space="preserve">lines in </w:t>
      </w:r>
      <w:r>
        <w:rPr>
          <w:b/>
          <w:sz w:val="24"/>
        </w:rPr>
        <w:t>this</w:t>
      </w:r>
    </w:p>
    <w:p w:rsidR="00DE337E" w14:paraId="14FB4E91" w14:textId="77777777">
      <w:pPr>
        <w:rPr>
          <w:sz w:val="24"/>
        </w:rPr>
        <w:sectPr>
          <w:pgSz w:w="12240" w:h="15840"/>
          <w:pgMar w:top="1260" w:right="400" w:bottom="1200" w:left="340" w:header="0" w:footer="677" w:gutter="0"/>
          <w:cols w:space="720"/>
        </w:sectPr>
      </w:pPr>
    </w:p>
    <w:p w:rsidR="00DE337E" w14:paraId="0801CA4D" w14:textId="77777777">
      <w:pPr>
        <w:spacing w:before="78"/>
        <w:ind w:left="980"/>
        <w:rPr>
          <w:b/>
          <w:sz w:val="24"/>
        </w:rPr>
      </w:pPr>
      <w:r>
        <w:rPr>
          <w:b/>
          <w:sz w:val="24"/>
        </w:rPr>
        <w:t>section</w:t>
      </w:r>
      <w:r>
        <w:rPr>
          <w:b/>
          <w:spacing w:val="-11"/>
          <w:sz w:val="24"/>
        </w:rPr>
        <w:t xml:space="preserve"> </w:t>
      </w:r>
      <w:r>
        <w:rPr>
          <w:b/>
          <w:sz w:val="24"/>
        </w:rPr>
        <w:t>must</w:t>
      </w:r>
      <w:r>
        <w:rPr>
          <w:b/>
          <w:spacing w:val="-14"/>
          <w:sz w:val="24"/>
        </w:rPr>
        <w:t xml:space="preserve"> </w:t>
      </w:r>
      <w:r>
        <w:rPr>
          <w:b/>
          <w:sz w:val="24"/>
        </w:rPr>
        <w:t>be</w:t>
      </w:r>
      <w:r>
        <w:rPr>
          <w:b/>
          <w:spacing w:val="-12"/>
          <w:sz w:val="24"/>
        </w:rPr>
        <w:t xml:space="preserve"> </w:t>
      </w:r>
      <w:r>
        <w:rPr>
          <w:b/>
          <w:sz w:val="24"/>
        </w:rPr>
        <w:t>reported</w:t>
      </w:r>
      <w:r>
        <w:rPr>
          <w:b/>
          <w:spacing w:val="-12"/>
          <w:sz w:val="24"/>
        </w:rPr>
        <w:t xml:space="preserve"> </w:t>
      </w:r>
      <w:r>
        <w:rPr>
          <w:b/>
          <w:sz w:val="24"/>
        </w:rPr>
        <w:t>by</w:t>
      </w:r>
      <w:r>
        <w:rPr>
          <w:b/>
          <w:spacing w:val="-12"/>
          <w:sz w:val="24"/>
        </w:rPr>
        <w:t xml:space="preserve"> </w:t>
      </w:r>
      <w:r>
        <w:rPr>
          <w:b/>
          <w:sz w:val="24"/>
        </w:rPr>
        <w:t>the</w:t>
      </w:r>
      <w:r>
        <w:rPr>
          <w:b/>
          <w:spacing w:val="-11"/>
          <w:sz w:val="24"/>
        </w:rPr>
        <w:t xml:space="preserve"> </w:t>
      </w:r>
      <w:r>
        <w:rPr>
          <w:b/>
          <w:sz w:val="24"/>
        </w:rPr>
        <w:t>federal</w:t>
      </w:r>
      <w:r>
        <w:rPr>
          <w:b/>
          <w:spacing w:val="-11"/>
          <w:sz w:val="24"/>
        </w:rPr>
        <w:t xml:space="preserve"> </w:t>
      </w:r>
      <w:r>
        <w:rPr>
          <w:b/>
          <w:sz w:val="24"/>
        </w:rPr>
        <w:t>fiscal</w:t>
      </w:r>
      <w:r>
        <w:rPr>
          <w:b/>
          <w:spacing w:val="-11"/>
          <w:sz w:val="24"/>
        </w:rPr>
        <w:t xml:space="preserve"> </w:t>
      </w:r>
      <w:r>
        <w:rPr>
          <w:b/>
          <w:spacing w:val="-4"/>
          <w:sz w:val="24"/>
        </w:rPr>
        <w:t>year.</w:t>
      </w:r>
    </w:p>
    <w:p w:rsidR="00DE337E" w14:paraId="47BA933C" w14:textId="77777777">
      <w:pPr>
        <w:pStyle w:val="BodyText"/>
        <w:rPr>
          <w:b/>
        </w:rPr>
      </w:pPr>
    </w:p>
    <w:p w:rsidR="00DE337E" w14:paraId="5BAF4587" w14:textId="77777777">
      <w:pPr>
        <w:ind w:left="980"/>
        <w:rPr>
          <w:b/>
          <w:sz w:val="24"/>
        </w:rPr>
      </w:pPr>
      <w:r>
        <w:rPr>
          <w:b/>
          <w:sz w:val="24"/>
        </w:rPr>
        <w:t>Line</w:t>
      </w:r>
      <w:r>
        <w:rPr>
          <w:b/>
          <w:spacing w:val="-6"/>
          <w:sz w:val="24"/>
        </w:rPr>
        <w:t xml:space="preserve"> </w:t>
      </w:r>
      <w:r>
        <w:rPr>
          <w:b/>
          <w:sz w:val="24"/>
        </w:rPr>
        <w:t>4</w:t>
      </w:r>
      <w:r>
        <w:rPr>
          <w:b/>
          <w:spacing w:val="-7"/>
          <w:sz w:val="24"/>
        </w:rPr>
        <w:t xml:space="preserve"> </w:t>
      </w:r>
      <w:r>
        <w:rPr>
          <w:b/>
          <w:sz w:val="24"/>
        </w:rPr>
        <w:t>–</w:t>
      </w:r>
      <w:r>
        <w:rPr>
          <w:b/>
          <w:spacing w:val="-5"/>
          <w:sz w:val="24"/>
        </w:rPr>
        <w:t xml:space="preserve"> </w:t>
      </w:r>
      <w:r>
        <w:rPr>
          <w:b/>
          <w:sz w:val="24"/>
        </w:rPr>
        <w:t>Children</w:t>
      </w:r>
      <w:r>
        <w:rPr>
          <w:b/>
          <w:spacing w:val="-8"/>
          <w:sz w:val="24"/>
        </w:rPr>
        <w:t xml:space="preserve"> </w:t>
      </w:r>
      <w:r>
        <w:rPr>
          <w:b/>
          <w:sz w:val="24"/>
        </w:rPr>
        <w:t>in</w:t>
      </w:r>
      <w:r>
        <w:rPr>
          <w:b/>
          <w:spacing w:val="-5"/>
          <w:sz w:val="24"/>
        </w:rPr>
        <w:t xml:space="preserve"> </w:t>
      </w:r>
      <w:r>
        <w:rPr>
          <w:b/>
          <w:sz w:val="24"/>
        </w:rPr>
        <w:t>IV-D</w:t>
      </w:r>
      <w:r>
        <w:rPr>
          <w:b/>
          <w:spacing w:val="-9"/>
          <w:sz w:val="24"/>
        </w:rPr>
        <w:t xml:space="preserve"> </w:t>
      </w:r>
      <w:r>
        <w:rPr>
          <w:b/>
          <w:sz w:val="24"/>
        </w:rPr>
        <w:t>Cases</w:t>
      </w:r>
      <w:r>
        <w:rPr>
          <w:b/>
          <w:spacing w:val="-8"/>
          <w:sz w:val="24"/>
        </w:rPr>
        <w:t xml:space="preserve"> </w:t>
      </w:r>
      <w:r>
        <w:rPr>
          <w:b/>
          <w:sz w:val="24"/>
        </w:rPr>
        <w:t>Open</w:t>
      </w:r>
      <w:r>
        <w:rPr>
          <w:b/>
          <w:spacing w:val="-5"/>
          <w:sz w:val="24"/>
        </w:rPr>
        <w:t xml:space="preserve"> </w:t>
      </w:r>
      <w:r>
        <w:rPr>
          <w:b/>
          <w:sz w:val="24"/>
        </w:rPr>
        <w:t>at</w:t>
      </w:r>
      <w:r>
        <w:rPr>
          <w:b/>
          <w:spacing w:val="-9"/>
          <w:sz w:val="24"/>
        </w:rPr>
        <w:t xml:space="preserve"> </w:t>
      </w:r>
      <w:r>
        <w:rPr>
          <w:b/>
          <w:sz w:val="24"/>
        </w:rPr>
        <w:t>the</w:t>
      </w:r>
      <w:r>
        <w:rPr>
          <w:b/>
          <w:spacing w:val="-11"/>
          <w:sz w:val="24"/>
        </w:rPr>
        <w:t xml:space="preserve"> </w:t>
      </w:r>
      <w:r>
        <w:rPr>
          <w:b/>
          <w:sz w:val="24"/>
        </w:rPr>
        <w:t>End</w:t>
      </w:r>
      <w:r>
        <w:rPr>
          <w:b/>
          <w:spacing w:val="-5"/>
          <w:sz w:val="24"/>
        </w:rPr>
        <w:t xml:space="preserve"> </w:t>
      </w:r>
      <w:r>
        <w:rPr>
          <w:b/>
          <w:sz w:val="24"/>
        </w:rPr>
        <w:t>of</w:t>
      </w:r>
      <w:r>
        <w:rPr>
          <w:b/>
          <w:spacing w:val="-4"/>
          <w:sz w:val="24"/>
        </w:rPr>
        <w:t xml:space="preserve"> </w:t>
      </w:r>
      <w:r>
        <w:rPr>
          <w:b/>
          <w:sz w:val="24"/>
        </w:rPr>
        <w:t>the</w:t>
      </w:r>
      <w:r>
        <w:rPr>
          <w:b/>
          <w:spacing w:val="-14"/>
          <w:sz w:val="24"/>
        </w:rPr>
        <w:t xml:space="preserve"> </w:t>
      </w:r>
      <w:r>
        <w:rPr>
          <w:b/>
          <w:sz w:val="24"/>
        </w:rPr>
        <w:t>Fiscal</w:t>
      </w:r>
      <w:r>
        <w:rPr>
          <w:b/>
          <w:spacing w:val="-5"/>
          <w:sz w:val="24"/>
        </w:rPr>
        <w:t xml:space="preserve"> </w:t>
      </w:r>
      <w:r>
        <w:rPr>
          <w:b/>
          <w:spacing w:val="-4"/>
          <w:sz w:val="24"/>
        </w:rPr>
        <w:t>Year</w:t>
      </w:r>
    </w:p>
    <w:p w:rsidR="00DE337E" w14:paraId="6E0B38FC" w14:textId="77777777">
      <w:pPr>
        <w:pStyle w:val="BodyText"/>
        <w:spacing w:before="5"/>
        <w:rPr>
          <w:b/>
          <w:sz w:val="23"/>
        </w:rPr>
      </w:pPr>
    </w:p>
    <w:p w:rsidR="00DE337E" w14:paraId="3F961FCC" w14:textId="77777777">
      <w:pPr>
        <w:pStyle w:val="BodyText"/>
        <w:ind w:left="980" w:right="960"/>
      </w:pPr>
      <w:r>
        <w:t>Report</w:t>
      </w:r>
      <w:r>
        <w:rPr>
          <w:spacing w:val="-11"/>
        </w:rPr>
        <w:t xml:space="preserve"> </w:t>
      </w:r>
      <w:r>
        <w:t>the</w:t>
      </w:r>
      <w:r>
        <w:rPr>
          <w:spacing w:val="-6"/>
        </w:rPr>
        <w:t xml:space="preserve"> </w:t>
      </w:r>
      <w:r>
        <w:t>total</w:t>
      </w:r>
      <w:r>
        <w:rPr>
          <w:spacing w:val="-7"/>
        </w:rPr>
        <w:t xml:space="preserve"> </w:t>
      </w:r>
      <w:r>
        <w:t>number</w:t>
      </w:r>
      <w:r>
        <w:rPr>
          <w:spacing w:val="-10"/>
        </w:rPr>
        <w:t xml:space="preserve"> </w:t>
      </w:r>
      <w:r>
        <w:t>of</w:t>
      </w:r>
      <w:r>
        <w:rPr>
          <w:spacing w:val="-10"/>
        </w:rPr>
        <w:t xml:space="preserve"> </w:t>
      </w:r>
      <w:r>
        <w:t>children</w:t>
      </w:r>
      <w:r>
        <w:rPr>
          <w:spacing w:val="-8"/>
        </w:rPr>
        <w:t xml:space="preserve"> </w:t>
      </w:r>
      <w:r>
        <w:t>in</w:t>
      </w:r>
      <w:r>
        <w:rPr>
          <w:spacing w:val="-3"/>
        </w:rPr>
        <w:t xml:space="preserve"> </w:t>
      </w:r>
      <w:r>
        <w:t>IV-D</w:t>
      </w:r>
      <w:r>
        <w:rPr>
          <w:spacing w:val="-9"/>
        </w:rPr>
        <w:t xml:space="preserve"> </w:t>
      </w:r>
      <w:r>
        <w:t>cases</w:t>
      </w:r>
      <w:r>
        <w:rPr>
          <w:spacing w:val="-9"/>
        </w:rPr>
        <w:t xml:space="preserve"> </w:t>
      </w:r>
      <w:r>
        <w:t>open</w:t>
      </w:r>
      <w:r>
        <w:rPr>
          <w:spacing w:val="-6"/>
        </w:rPr>
        <w:t xml:space="preserve"> </w:t>
      </w:r>
      <w:r>
        <w:t>at</w:t>
      </w:r>
      <w:r>
        <w:rPr>
          <w:spacing w:val="-8"/>
        </w:rPr>
        <w:t xml:space="preserve"> </w:t>
      </w:r>
      <w:r>
        <w:t>the</w:t>
      </w:r>
      <w:r>
        <w:rPr>
          <w:spacing w:val="-7"/>
        </w:rPr>
        <w:t xml:space="preserve"> </w:t>
      </w:r>
      <w:r>
        <w:t>end</w:t>
      </w:r>
      <w:r>
        <w:rPr>
          <w:spacing w:val="-9"/>
        </w:rPr>
        <w:t xml:space="preserve"> </w:t>
      </w:r>
      <w:r>
        <w:t>of</w:t>
      </w:r>
      <w:r>
        <w:rPr>
          <w:spacing w:val="-7"/>
        </w:rPr>
        <w:t xml:space="preserve"> </w:t>
      </w:r>
      <w:r>
        <w:t>the</w:t>
      </w:r>
      <w:r>
        <w:rPr>
          <w:spacing w:val="-7"/>
        </w:rPr>
        <w:t xml:space="preserve"> </w:t>
      </w:r>
      <w:r>
        <w:t>federal</w:t>
      </w:r>
      <w:r>
        <w:rPr>
          <w:spacing w:val="-6"/>
        </w:rPr>
        <w:t xml:space="preserve"> </w:t>
      </w:r>
      <w:r>
        <w:t>fiscal</w:t>
      </w:r>
      <w:r>
        <w:rPr>
          <w:spacing w:val="-8"/>
        </w:rPr>
        <w:t xml:space="preserve"> </w:t>
      </w:r>
      <w:r>
        <w:t>year</w:t>
      </w:r>
      <w:r>
        <w:rPr>
          <w:spacing w:val="-7"/>
        </w:rPr>
        <w:t xml:space="preserve"> </w:t>
      </w:r>
      <w:r>
        <w:t>reported on Line 1. If</w:t>
      </w:r>
      <w:r>
        <w:rPr>
          <w:spacing w:val="-4"/>
        </w:rPr>
        <w:t xml:space="preserve"> </w:t>
      </w:r>
      <w:r>
        <w:t>there is more</w:t>
      </w:r>
      <w:r>
        <w:rPr>
          <w:spacing w:val="-3"/>
        </w:rPr>
        <w:t xml:space="preserve"> </w:t>
      </w:r>
      <w:r>
        <w:t>than one alleged father for a child, count the child</w:t>
      </w:r>
      <w:r>
        <w:rPr>
          <w:spacing w:val="40"/>
        </w:rPr>
        <w:t xml:space="preserve"> </w:t>
      </w:r>
      <w:r>
        <w:t>only</w:t>
      </w:r>
      <w:r>
        <w:rPr>
          <w:spacing w:val="-8"/>
        </w:rPr>
        <w:t xml:space="preserve"> </w:t>
      </w:r>
      <w:r>
        <w:t>once.</w:t>
      </w:r>
      <w:r>
        <w:rPr>
          <w:spacing w:val="40"/>
        </w:rPr>
        <w:t xml:space="preserve"> </w:t>
      </w:r>
      <w:r>
        <w:t>All children over age 18 may be included in the count, at the state’s option.</w:t>
      </w:r>
    </w:p>
    <w:p w:rsidR="00DE337E" w14:paraId="7D4E9F82" w14:textId="77777777">
      <w:pPr>
        <w:pStyle w:val="BodyText"/>
      </w:pPr>
    </w:p>
    <w:p w:rsidR="00DE337E" w14:paraId="4C4A4C97" w14:textId="77777777">
      <w:pPr>
        <w:pStyle w:val="Heading2"/>
        <w:spacing w:line="247" w:lineRule="auto"/>
        <w:ind w:left="980" w:right="1313"/>
      </w:pPr>
      <w:r>
        <w:t>Line</w:t>
      </w:r>
      <w:r>
        <w:rPr>
          <w:spacing w:val="-6"/>
        </w:rPr>
        <w:t xml:space="preserve"> </w:t>
      </w:r>
      <w:r>
        <w:t>5</w:t>
      </w:r>
      <w:r>
        <w:rPr>
          <w:spacing w:val="-7"/>
        </w:rPr>
        <w:t xml:space="preserve"> </w:t>
      </w:r>
      <w:r>
        <w:rPr>
          <w:b w:val="0"/>
        </w:rPr>
        <w:t>–</w:t>
      </w:r>
      <w:r>
        <w:rPr>
          <w:b w:val="0"/>
          <w:spacing w:val="-6"/>
        </w:rPr>
        <w:t xml:space="preserve"> </w:t>
      </w:r>
      <w:r>
        <w:t>Children</w:t>
      </w:r>
      <w:r>
        <w:rPr>
          <w:spacing w:val="-8"/>
        </w:rPr>
        <w:t xml:space="preserve"> </w:t>
      </w:r>
      <w:r>
        <w:t>in</w:t>
      </w:r>
      <w:r>
        <w:rPr>
          <w:spacing w:val="-8"/>
        </w:rPr>
        <w:t xml:space="preserve"> </w:t>
      </w:r>
      <w:r>
        <w:t>IV-D</w:t>
      </w:r>
      <w:r>
        <w:rPr>
          <w:spacing w:val="-6"/>
        </w:rPr>
        <w:t xml:space="preserve"> </w:t>
      </w:r>
      <w:r>
        <w:t>Cases</w:t>
      </w:r>
      <w:r>
        <w:rPr>
          <w:spacing w:val="-6"/>
        </w:rPr>
        <w:t xml:space="preserve"> </w:t>
      </w:r>
      <w:r>
        <w:t>Open</w:t>
      </w:r>
      <w:r>
        <w:rPr>
          <w:spacing w:val="-5"/>
        </w:rPr>
        <w:t xml:space="preserve"> </w:t>
      </w:r>
      <w:r>
        <w:t>at</w:t>
      </w:r>
      <w:r>
        <w:rPr>
          <w:spacing w:val="-7"/>
        </w:rPr>
        <w:t xml:space="preserve"> </w:t>
      </w:r>
      <w:r>
        <w:t>the</w:t>
      </w:r>
      <w:r>
        <w:rPr>
          <w:spacing w:val="-12"/>
        </w:rPr>
        <w:t xml:space="preserve"> </w:t>
      </w:r>
      <w:r>
        <w:t>End</w:t>
      </w:r>
      <w:r>
        <w:rPr>
          <w:spacing w:val="-6"/>
        </w:rPr>
        <w:t xml:space="preserve"> </w:t>
      </w:r>
      <w:r>
        <w:t>of</w:t>
      </w:r>
      <w:r>
        <w:rPr>
          <w:spacing w:val="-4"/>
        </w:rPr>
        <w:t xml:space="preserve"> </w:t>
      </w:r>
      <w:r>
        <w:t>the</w:t>
      </w:r>
      <w:r>
        <w:rPr>
          <w:spacing w:val="-14"/>
        </w:rPr>
        <w:t xml:space="preserve"> </w:t>
      </w:r>
      <w:r>
        <w:rPr>
          <w:u w:val="thick"/>
        </w:rPr>
        <w:t>Current</w:t>
      </w:r>
      <w:r>
        <w:rPr>
          <w:spacing w:val="-10"/>
        </w:rPr>
        <w:t xml:space="preserve"> </w:t>
      </w:r>
      <w:r>
        <w:t>Federal</w:t>
      </w:r>
      <w:r>
        <w:rPr>
          <w:spacing w:val="-8"/>
        </w:rPr>
        <w:t xml:space="preserve"> </w:t>
      </w:r>
      <w:r>
        <w:t>Fiscal</w:t>
      </w:r>
      <w:r>
        <w:rPr>
          <w:spacing w:val="-8"/>
        </w:rPr>
        <w:t xml:space="preserve"> </w:t>
      </w:r>
      <w:r>
        <w:t>Year</w:t>
      </w:r>
      <w:r>
        <w:rPr>
          <w:spacing w:val="-7"/>
        </w:rPr>
        <w:t xml:space="preserve"> </w:t>
      </w:r>
      <w:r>
        <w:t>Who Were Born Out-of-Wedlock.</w:t>
      </w:r>
    </w:p>
    <w:p w:rsidR="00DE337E" w14:paraId="59691B30" w14:textId="77777777">
      <w:pPr>
        <w:spacing w:before="43"/>
        <w:ind w:left="980" w:right="1313"/>
        <w:rPr>
          <w:i/>
          <w:sz w:val="24"/>
        </w:rPr>
      </w:pPr>
      <w:r>
        <w:rPr>
          <w:sz w:val="24"/>
        </w:rPr>
        <w:t>Report</w:t>
      </w:r>
      <w:r>
        <w:rPr>
          <w:spacing w:val="-5"/>
          <w:sz w:val="24"/>
        </w:rPr>
        <w:t xml:space="preserve"> </w:t>
      </w:r>
      <w:r>
        <w:rPr>
          <w:sz w:val="24"/>
        </w:rPr>
        <w:t>the</w:t>
      </w:r>
      <w:r>
        <w:rPr>
          <w:spacing w:val="-1"/>
          <w:sz w:val="24"/>
        </w:rPr>
        <w:t xml:space="preserve"> </w:t>
      </w:r>
      <w:r>
        <w:rPr>
          <w:sz w:val="24"/>
        </w:rPr>
        <w:t>number</w:t>
      </w:r>
      <w:r>
        <w:rPr>
          <w:spacing w:val="-6"/>
          <w:sz w:val="24"/>
        </w:rPr>
        <w:t xml:space="preserve"> </w:t>
      </w:r>
      <w:r>
        <w:rPr>
          <w:sz w:val="24"/>
        </w:rPr>
        <w:t>of</w:t>
      </w:r>
      <w:r>
        <w:rPr>
          <w:spacing w:val="-1"/>
          <w:sz w:val="24"/>
        </w:rPr>
        <w:t xml:space="preserve"> </w:t>
      </w:r>
      <w:r>
        <w:rPr>
          <w:sz w:val="24"/>
        </w:rPr>
        <w:t>children in the</w:t>
      </w:r>
      <w:r>
        <w:rPr>
          <w:spacing w:val="-1"/>
          <w:sz w:val="24"/>
        </w:rPr>
        <w:t xml:space="preserve"> </w:t>
      </w:r>
      <w:r>
        <w:rPr>
          <w:sz w:val="24"/>
        </w:rPr>
        <w:t>IV-D</w:t>
      </w:r>
      <w:r>
        <w:rPr>
          <w:spacing w:val="-3"/>
          <w:sz w:val="24"/>
        </w:rPr>
        <w:t xml:space="preserve"> </w:t>
      </w:r>
      <w:r>
        <w:rPr>
          <w:sz w:val="24"/>
        </w:rPr>
        <w:t>caseload, in cases</w:t>
      </w:r>
      <w:r>
        <w:rPr>
          <w:spacing w:val="-5"/>
          <w:sz w:val="24"/>
        </w:rPr>
        <w:t xml:space="preserve"> </w:t>
      </w:r>
      <w:r>
        <w:rPr>
          <w:sz w:val="24"/>
        </w:rPr>
        <w:t>open at</w:t>
      </w:r>
      <w:r>
        <w:rPr>
          <w:spacing w:val="-2"/>
          <w:sz w:val="24"/>
        </w:rPr>
        <w:t xml:space="preserve"> </w:t>
      </w:r>
      <w:r>
        <w:rPr>
          <w:sz w:val="24"/>
        </w:rPr>
        <w:t>the</w:t>
      </w:r>
      <w:r>
        <w:rPr>
          <w:spacing w:val="-1"/>
          <w:sz w:val="24"/>
        </w:rPr>
        <w:t xml:space="preserve"> </w:t>
      </w:r>
      <w:r>
        <w:rPr>
          <w:sz w:val="24"/>
        </w:rPr>
        <w:t>end</w:t>
      </w:r>
      <w:r>
        <w:rPr>
          <w:spacing w:val="-3"/>
          <w:sz w:val="24"/>
        </w:rPr>
        <w:t xml:space="preserve"> </w:t>
      </w:r>
      <w:r>
        <w:rPr>
          <w:sz w:val="24"/>
        </w:rPr>
        <w:t>of the</w:t>
      </w:r>
      <w:r>
        <w:rPr>
          <w:spacing w:val="-2"/>
          <w:sz w:val="24"/>
        </w:rPr>
        <w:t xml:space="preserve"> </w:t>
      </w:r>
      <w:r>
        <w:rPr>
          <w:sz w:val="24"/>
        </w:rPr>
        <w:t>current Federal</w:t>
      </w:r>
      <w:r>
        <w:rPr>
          <w:spacing w:val="-8"/>
          <w:sz w:val="24"/>
        </w:rPr>
        <w:t xml:space="preserve"> </w:t>
      </w:r>
      <w:r>
        <w:rPr>
          <w:sz w:val="24"/>
        </w:rPr>
        <w:t>Fiscal</w:t>
      </w:r>
      <w:r>
        <w:rPr>
          <w:spacing w:val="-11"/>
          <w:sz w:val="24"/>
        </w:rPr>
        <w:t xml:space="preserve"> </w:t>
      </w:r>
      <w:r>
        <w:rPr>
          <w:sz w:val="24"/>
        </w:rPr>
        <w:t>Year,</w:t>
      </w:r>
      <w:r>
        <w:rPr>
          <w:spacing w:val="-14"/>
          <w:sz w:val="24"/>
        </w:rPr>
        <w:t xml:space="preserve"> </w:t>
      </w:r>
      <w:r>
        <w:rPr>
          <w:sz w:val="24"/>
        </w:rPr>
        <w:t>who</w:t>
      </w:r>
      <w:r>
        <w:rPr>
          <w:spacing w:val="-12"/>
          <w:sz w:val="24"/>
        </w:rPr>
        <w:t xml:space="preserve"> </w:t>
      </w:r>
      <w:r>
        <w:rPr>
          <w:sz w:val="24"/>
        </w:rPr>
        <w:t>were</w:t>
      </w:r>
      <w:r>
        <w:rPr>
          <w:spacing w:val="-15"/>
          <w:sz w:val="24"/>
        </w:rPr>
        <w:t xml:space="preserve"> </w:t>
      </w:r>
      <w:r>
        <w:rPr>
          <w:sz w:val="24"/>
        </w:rPr>
        <w:t>born</w:t>
      </w:r>
      <w:r>
        <w:rPr>
          <w:spacing w:val="-10"/>
          <w:sz w:val="24"/>
        </w:rPr>
        <w:t xml:space="preserve"> </w:t>
      </w:r>
      <w:r>
        <w:rPr>
          <w:sz w:val="24"/>
        </w:rPr>
        <w:t>out-of-wedlock.</w:t>
      </w:r>
      <w:r>
        <w:rPr>
          <w:spacing w:val="40"/>
          <w:sz w:val="24"/>
        </w:rPr>
        <w:t xml:space="preserve"> </w:t>
      </w:r>
      <w:r>
        <w:rPr>
          <w:i/>
          <w:sz w:val="24"/>
        </w:rPr>
        <w:t>Report</w:t>
      </w:r>
      <w:r>
        <w:rPr>
          <w:i/>
          <w:spacing w:val="-11"/>
          <w:sz w:val="24"/>
        </w:rPr>
        <w:t xml:space="preserve"> </w:t>
      </w:r>
      <w:r>
        <w:rPr>
          <w:i/>
          <w:sz w:val="24"/>
        </w:rPr>
        <w:t>the</w:t>
      </w:r>
      <w:r>
        <w:rPr>
          <w:i/>
          <w:spacing w:val="-10"/>
          <w:sz w:val="24"/>
        </w:rPr>
        <w:t xml:space="preserve"> </w:t>
      </w:r>
      <w:r>
        <w:rPr>
          <w:i/>
          <w:sz w:val="24"/>
        </w:rPr>
        <w:t>information</w:t>
      </w:r>
      <w:r>
        <w:rPr>
          <w:i/>
          <w:spacing w:val="-9"/>
          <w:sz w:val="24"/>
        </w:rPr>
        <w:t xml:space="preserve"> </w:t>
      </w:r>
      <w:r>
        <w:rPr>
          <w:i/>
          <w:sz w:val="24"/>
        </w:rPr>
        <w:t>for</w:t>
      </w:r>
      <w:r>
        <w:rPr>
          <w:i/>
          <w:spacing w:val="-9"/>
          <w:sz w:val="24"/>
        </w:rPr>
        <w:t xml:space="preserve"> </w:t>
      </w:r>
      <w:r>
        <w:rPr>
          <w:i/>
          <w:sz w:val="24"/>
        </w:rPr>
        <w:t>the</w:t>
      </w:r>
      <w:r>
        <w:rPr>
          <w:i/>
          <w:spacing w:val="-10"/>
          <w:sz w:val="24"/>
        </w:rPr>
        <w:t xml:space="preserve"> </w:t>
      </w:r>
      <w:r>
        <w:rPr>
          <w:i/>
          <w:sz w:val="24"/>
          <w:u w:val="single"/>
        </w:rPr>
        <w:t>current</w:t>
      </w:r>
      <w:r>
        <w:rPr>
          <w:i/>
          <w:sz w:val="24"/>
        </w:rPr>
        <w:t xml:space="preserve"> reporting </w:t>
      </w:r>
      <w:r>
        <w:rPr>
          <w:i/>
          <w:sz w:val="24"/>
        </w:rPr>
        <w:t>year</w:t>
      </w:r>
    </w:p>
    <w:p w:rsidR="00DE337E" w14:paraId="3044F494" w14:textId="77777777">
      <w:pPr>
        <w:pStyle w:val="BodyText"/>
        <w:spacing w:before="8"/>
        <w:rPr>
          <w:i/>
          <w:sz w:val="28"/>
        </w:rPr>
      </w:pPr>
    </w:p>
    <w:p w:rsidR="00DE337E" w14:paraId="60679A12" w14:textId="77777777">
      <w:pPr>
        <w:pStyle w:val="Heading2"/>
        <w:spacing w:line="247" w:lineRule="auto"/>
        <w:ind w:left="980" w:right="1313"/>
      </w:pPr>
      <w:r>
        <w:t>Line</w:t>
      </w:r>
      <w:r>
        <w:rPr>
          <w:spacing w:val="-6"/>
        </w:rPr>
        <w:t xml:space="preserve"> </w:t>
      </w:r>
      <w:r>
        <w:t>5a</w:t>
      </w:r>
      <w:r>
        <w:rPr>
          <w:spacing w:val="-7"/>
        </w:rPr>
        <w:t xml:space="preserve"> </w:t>
      </w:r>
      <w:r>
        <w:rPr>
          <w:b w:val="0"/>
        </w:rPr>
        <w:t>–</w:t>
      </w:r>
      <w:r>
        <w:rPr>
          <w:b w:val="0"/>
          <w:spacing w:val="-6"/>
        </w:rPr>
        <w:t xml:space="preserve"> </w:t>
      </w:r>
      <w:r>
        <w:t>Children</w:t>
      </w:r>
      <w:r>
        <w:rPr>
          <w:spacing w:val="-8"/>
        </w:rPr>
        <w:t xml:space="preserve"> </w:t>
      </w:r>
      <w:r>
        <w:t>in</w:t>
      </w:r>
      <w:r>
        <w:rPr>
          <w:spacing w:val="-8"/>
        </w:rPr>
        <w:t xml:space="preserve"> </w:t>
      </w:r>
      <w:r>
        <w:t>IV-D</w:t>
      </w:r>
      <w:r>
        <w:rPr>
          <w:spacing w:val="-9"/>
        </w:rPr>
        <w:t xml:space="preserve"> </w:t>
      </w:r>
      <w:r>
        <w:t>Cases</w:t>
      </w:r>
      <w:r>
        <w:rPr>
          <w:spacing w:val="-6"/>
        </w:rPr>
        <w:t xml:space="preserve"> </w:t>
      </w:r>
      <w:r>
        <w:t>Open</w:t>
      </w:r>
      <w:r>
        <w:rPr>
          <w:spacing w:val="-5"/>
        </w:rPr>
        <w:t xml:space="preserve"> </w:t>
      </w:r>
      <w:r>
        <w:t>at</w:t>
      </w:r>
      <w:r>
        <w:rPr>
          <w:spacing w:val="-7"/>
        </w:rPr>
        <w:t xml:space="preserve"> </w:t>
      </w:r>
      <w:r>
        <w:t>the</w:t>
      </w:r>
      <w:r>
        <w:rPr>
          <w:spacing w:val="-13"/>
        </w:rPr>
        <w:t xml:space="preserve"> </w:t>
      </w:r>
      <w:r>
        <w:t>End</w:t>
      </w:r>
      <w:r>
        <w:rPr>
          <w:spacing w:val="-5"/>
        </w:rPr>
        <w:t xml:space="preserve"> </w:t>
      </w:r>
      <w:r>
        <w:t>of</w:t>
      </w:r>
      <w:r>
        <w:rPr>
          <w:spacing w:val="-9"/>
        </w:rPr>
        <w:t xml:space="preserve"> </w:t>
      </w:r>
      <w:r>
        <w:t>the</w:t>
      </w:r>
      <w:r>
        <w:rPr>
          <w:spacing w:val="-7"/>
        </w:rPr>
        <w:t xml:space="preserve"> </w:t>
      </w:r>
      <w:r>
        <w:rPr>
          <w:u w:val="thick"/>
        </w:rPr>
        <w:t>Prior</w:t>
      </w:r>
      <w:r>
        <w:rPr>
          <w:spacing w:val="-7"/>
        </w:rPr>
        <w:t xml:space="preserve"> </w:t>
      </w:r>
      <w:r>
        <w:t>Federal</w:t>
      </w:r>
      <w:r>
        <w:rPr>
          <w:spacing w:val="-8"/>
        </w:rPr>
        <w:t xml:space="preserve"> </w:t>
      </w:r>
      <w:r>
        <w:t>Fiscal</w:t>
      </w:r>
      <w:r>
        <w:rPr>
          <w:spacing w:val="-6"/>
        </w:rPr>
        <w:t xml:space="preserve"> </w:t>
      </w:r>
      <w:r>
        <w:t>Year</w:t>
      </w:r>
      <w:r>
        <w:rPr>
          <w:spacing w:val="-7"/>
        </w:rPr>
        <w:t xml:space="preserve"> </w:t>
      </w:r>
      <w:r>
        <w:t>Who Were Born Out-of-Wedlock.</w:t>
      </w:r>
    </w:p>
    <w:p w:rsidR="00DE337E" w14:paraId="018E893F" w14:textId="77777777">
      <w:pPr>
        <w:pStyle w:val="BodyText"/>
        <w:spacing w:before="6"/>
        <w:rPr>
          <w:b/>
          <w:sz w:val="22"/>
        </w:rPr>
      </w:pPr>
    </w:p>
    <w:p w:rsidR="00DE337E" w14:paraId="5433EE28" w14:textId="77777777">
      <w:pPr>
        <w:ind w:left="980" w:right="1377"/>
        <w:jc w:val="both"/>
        <w:rPr>
          <w:i/>
          <w:sz w:val="24"/>
        </w:rPr>
      </w:pPr>
      <w:r>
        <w:rPr>
          <w:sz w:val="24"/>
        </w:rPr>
        <w:t>Report</w:t>
      </w:r>
      <w:r>
        <w:rPr>
          <w:spacing w:val="-7"/>
          <w:sz w:val="24"/>
        </w:rPr>
        <w:t xml:space="preserve"> </w:t>
      </w:r>
      <w:r>
        <w:rPr>
          <w:sz w:val="24"/>
        </w:rPr>
        <w:t>the</w:t>
      </w:r>
      <w:r>
        <w:rPr>
          <w:spacing w:val="-3"/>
          <w:sz w:val="24"/>
        </w:rPr>
        <w:t xml:space="preserve"> </w:t>
      </w:r>
      <w:r>
        <w:rPr>
          <w:sz w:val="24"/>
        </w:rPr>
        <w:t>number</w:t>
      </w:r>
      <w:r>
        <w:rPr>
          <w:spacing w:val="-8"/>
          <w:sz w:val="24"/>
        </w:rPr>
        <w:t xml:space="preserve"> </w:t>
      </w:r>
      <w:r>
        <w:rPr>
          <w:sz w:val="24"/>
        </w:rPr>
        <w:t>of</w:t>
      </w:r>
      <w:r>
        <w:rPr>
          <w:spacing w:val="-3"/>
          <w:sz w:val="24"/>
        </w:rPr>
        <w:t xml:space="preserve"> </w:t>
      </w:r>
      <w:r>
        <w:rPr>
          <w:sz w:val="24"/>
        </w:rPr>
        <w:t>children</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IV-D</w:t>
      </w:r>
      <w:r>
        <w:rPr>
          <w:spacing w:val="-5"/>
          <w:sz w:val="24"/>
        </w:rPr>
        <w:t xml:space="preserve"> </w:t>
      </w:r>
      <w:r>
        <w:rPr>
          <w:sz w:val="24"/>
        </w:rPr>
        <w:t>caseload</w:t>
      </w:r>
      <w:r>
        <w:rPr>
          <w:spacing w:val="-2"/>
          <w:sz w:val="24"/>
        </w:rPr>
        <w:t xml:space="preserve"> </w:t>
      </w:r>
      <w:r>
        <w:rPr>
          <w:sz w:val="24"/>
        </w:rPr>
        <w:t>in</w:t>
      </w:r>
      <w:r>
        <w:rPr>
          <w:spacing w:val="-2"/>
          <w:sz w:val="24"/>
        </w:rPr>
        <w:t xml:space="preserve"> </w:t>
      </w:r>
      <w:r>
        <w:rPr>
          <w:sz w:val="24"/>
        </w:rPr>
        <w:t>cases</w:t>
      </w:r>
      <w:r>
        <w:rPr>
          <w:spacing w:val="-4"/>
          <w:sz w:val="24"/>
        </w:rPr>
        <w:t xml:space="preserve"> </w:t>
      </w:r>
      <w:r>
        <w:rPr>
          <w:sz w:val="24"/>
        </w:rPr>
        <w:t>open at</w:t>
      </w:r>
      <w:r>
        <w:rPr>
          <w:spacing w:val="-4"/>
          <w:sz w:val="24"/>
        </w:rPr>
        <w:t xml:space="preserve"> </w:t>
      </w:r>
      <w:r>
        <w:rPr>
          <w:sz w:val="24"/>
        </w:rPr>
        <w:t>the</w:t>
      </w:r>
      <w:r>
        <w:rPr>
          <w:spacing w:val="-3"/>
          <w:sz w:val="24"/>
        </w:rPr>
        <w:t xml:space="preserve"> </w:t>
      </w:r>
      <w:r>
        <w:rPr>
          <w:sz w:val="24"/>
        </w:rPr>
        <w:t>end</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prior</w:t>
      </w:r>
      <w:r>
        <w:rPr>
          <w:spacing w:val="-3"/>
          <w:sz w:val="24"/>
        </w:rPr>
        <w:t xml:space="preserve"> </w:t>
      </w:r>
      <w:r>
        <w:rPr>
          <w:sz w:val="24"/>
        </w:rPr>
        <w:t>federal fiscal</w:t>
      </w:r>
      <w:r>
        <w:rPr>
          <w:spacing w:val="-7"/>
          <w:sz w:val="24"/>
        </w:rPr>
        <w:t xml:space="preserve"> </w:t>
      </w:r>
      <w:r>
        <w:rPr>
          <w:sz w:val="24"/>
        </w:rPr>
        <w:t>year</w:t>
      </w:r>
      <w:r>
        <w:rPr>
          <w:spacing w:val="-7"/>
          <w:sz w:val="24"/>
        </w:rPr>
        <w:t xml:space="preserve"> </w:t>
      </w:r>
      <w:r>
        <w:rPr>
          <w:sz w:val="24"/>
        </w:rPr>
        <w:t>who</w:t>
      </w:r>
      <w:r>
        <w:rPr>
          <w:spacing w:val="-5"/>
          <w:sz w:val="24"/>
        </w:rPr>
        <w:t xml:space="preserve"> </w:t>
      </w:r>
      <w:r>
        <w:rPr>
          <w:sz w:val="24"/>
        </w:rPr>
        <w:t>were</w:t>
      </w:r>
      <w:r>
        <w:rPr>
          <w:spacing w:val="-13"/>
          <w:sz w:val="24"/>
        </w:rPr>
        <w:t xml:space="preserve"> </w:t>
      </w:r>
      <w:r>
        <w:rPr>
          <w:sz w:val="24"/>
        </w:rPr>
        <w:t>born</w:t>
      </w:r>
      <w:r>
        <w:rPr>
          <w:spacing w:val="-7"/>
          <w:sz w:val="24"/>
        </w:rPr>
        <w:t xml:space="preserve"> </w:t>
      </w:r>
      <w:r>
        <w:rPr>
          <w:sz w:val="24"/>
        </w:rPr>
        <w:t>out-of-wedlock.</w:t>
      </w:r>
      <w:r>
        <w:rPr>
          <w:spacing w:val="40"/>
          <w:sz w:val="24"/>
        </w:rPr>
        <w:t xml:space="preserve"> </w:t>
      </w:r>
      <w:r>
        <w:rPr>
          <w:i/>
          <w:sz w:val="24"/>
        </w:rPr>
        <w:t>Report</w:t>
      </w:r>
      <w:r>
        <w:rPr>
          <w:i/>
          <w:spacing w:val="-7"/>
          <w:sz w:val="24"/>
        </w:rPr>
        <w:t xml:space="preserve"> </w:t>
      </w:r>
      <w:r>
        <w:rPr>
          <w:i/>
          <w:sz w:val="24"/>
        </w:rPr>
        <w:t>the</w:t>
      </w:r>
      <w:r>
        <w:rPr>
          <w:i/>
          <w:spacing w:val="-7"/>
          <w:sz w:val="24"/>
        </w:rPr>
        <w:t xml:space="preserve"> </w:t>
      </w:r>
      <w:r>
        <w:rPr>
          <w:i/>
          <w:sz w:val="24"/>
        </w:rPr>
        <w:t>information</w:t>
      </w:r>
      <w:r>
        <w:rPr>
          <w:i/>
          <w:spacing w:val="-8"/>
          <w:sz w:val="24"/>
        </w:rPr>
        <w:t xml:space="preserve"> </w:t>
      </w:r>
      <w:r>
        <w:rPr>
          <w:i/>
          <w:sz w:val="24"/>
        </w:rPr>
        <w:t>for</w:t>
      </w:r>
      <w:r>
        <w:rPr>
          <w:i/>
          <w:spacing w:val="-7"/>
          <w:sz w:val="24"/>
        </w:rPr>
        <w:t xml:space="preserve"> </w:t>
      </w:r>
      <w:r>
        <w:rPr>
          <w:i/>
          <w:sz w:val="24"/>
        </w:rPr>
        <w:t>the</w:t>
      </w:r>
      <w:r>
        <w:rPr>
          <w:i/>
          <w:spacing w:val="-12"/>
          <w:sz w:val="24"/>
        </w:rPr>
        <w:t xml:space="preserve"> </w:t>
      </w:r>
      <w:r>
        <w:rPr>
          <w:i/>
          <w:sz w:val="24"/>
          <w:u w:val="single"/>
        </w:rPr>
        <w:t>prior</w:t>
      </w:r>
      <w:r>
        <w:rPr>
          <w:i/>
          <w:spacing w:val="-6"/>
          <w:sz w:val="24"/>
        </w:rPr>
        <w:t xml:space="preserve"> </w:t>
      </w:r>
      <w:r>
        <w:rPr>
          <w:i/>
          <w:sz w:val="24"/>
        </w:rPr>
        <w:t>reporting</w:t>
      </w:r>
      <w:r>
        <w:rPr>
          <w:i/>
          <w:spacing w:val="-8"/>
          <w:sz w:val="24"/>
        </w:rPr>
        <w:t xml:space="preserve"> </w:t>
      </w:r>
      <w:r>
        <w:rPr>
          <w:i/>
          <w:sz w:val="24"/>
        </w:rPr>
        <w:t xml:space="preserve">fiscal </w:t>
      </w:r>
      <w:r>
        <w:rPr>
          <w:i/>
          <w:spacing w:val="-2"/>
          <w:sz w:val="24"/>
        </w:rPr>
        <w:t>year.</w:t>
      </w:r>
    </w:p>
    <w:p w:rsidR="00DE337E" w14:paraId="67445E2E" w14:textId="77777777">
      <w:pPr>
        <w:pStyle w:val="BodyText"/>
        <w:rPr>
          <w:i/>
        </w:rPr>
      </w:pPr>
    </w:p>
    <w:p w:rsidR="00DE337E" w14:paraId="44DDF45C" w14:textId="17A1CC4F">
      <w:pPr>
        <w:pStyle w:val="BodyText"/>
        <w:spacing w:before="1"/>
        <w:ind w:left="980" w:right="1330"/>
      </w:pPr>
      <w:r>
        <w:t>This</w:t>
      </w:r>
      <w:r>
        <w:rPr>
          <w:spacing w:val="-6"/>
        </w:rPr>
        <w:t xml:space="preserve"> </w:t>
      </w:r>
      <w:r>
        <w:t>number</w:t>
      </w:r>
      <w:r>
        <w:rPr>
          <w:spacing w:val="-13"/>
        </w:rPr>
        <w:t xml:space="preserve"> </w:t>
      </w:r>
      <w:r>
        <w:t>must</w:t>
      </w:r>
      <w:r>
        <w:rPr>
          <w:spacing w:val="-6"/>
        </w:rPr>
        <w:t xml:space="preserve"> </w:t>
      </w:r>
      <w:r>
        <w:t>be</w:t>
      </w:r>
      <w:r>
        <w:rPr>
          <w:spacing w:val="-7"/>
        </w:rPr>
        <w:t xml:space="preserve"> </w:t>
      </w:r>
      <w:r>
        <w:t>the</w:t>
      </w:r>
      <w:r>
        <w:rPr>
          <w:spacing w:val="-11"/>
        </w:rPr>
        <w:t xml:space="preserve"> </w:t>
      </w:r>
      <w:r>
        <w:t>audited</w:t>
      </w:r>
      <w:r>
        <w:rPr>
          <w:spacing w:val="-6"/>
        </w:rPr>
        <w:t xml:space="preserve"> </w:t>
      </w:r>
      <w:r>
        <w:t>(if</w:t>
      </w:r>
      <w:r>
        <w:rPr>
          <w:spacing w:val="-7"/>
        </w:rPr>
        <w:t xml:space="preserve"> </w:t>
      </w:r>
      <w:r>
        <w:t>applicable)</w:t>
      </w:r>
      <w:r>
        <w:rPr>
          <w:spacing w:val="-11"/>
        </w:rPr>
        <w:t xml:space="preserve"> </w:t>
      </w:r>
      <w:r>
        <w:t>data</w:t>
      </w:r>
      <w:r>
        <w:rPr>
          <w:spacing w:val="-7"/>
        </w:rPr>
        <w:t xml:space="preserve"> </w:t>
      </w:r>
      <w:r>
        <w:t>taken</w:t>
      </w:r>
      <w:r>
        <w:rPr>
          <w:spacing w:val="-6"/>
        </w:rPr>
        <w:t xml:space="preserve"> </w:t>
      </w:r>
      <w:r>
        <w:t>from</w:t>
      </w:r>
      <w:r>
        <w:rPr>
          <w:spacing w:val="-6"/>
        </w:rPr>
        <w:t xml:space="preserve"> </w:t>
      </w:r>
      <w:r>
        <w:t>Line</w:t>
      </w:r>
      <w:r>
        <w:rPr>
          <w:spacing w:val="-10"/>
        </w:rPr>
        <w:t xml:space="preserve"> </w:t>
      </w:r>
      <w:r>
        <w:t>5</w:t>
      </w:r>
      <w:r>
        <w:rPr>
          <w:spacing w:val="-6"/>
        </w:rPr>
        <w:t xml:space="preserve"> </w:t>
      </w:r>
      <w:r>
        <w:t>of</w:t>
      </w:r>
      <w:r>
        <w:rPr>
          <w:spacing w:val="-6"/>
        </w:rPr>
        <w:t xml:space="preserve"> </w:t>
      </w:r>
      <w:r>
        <w:t>the</w:t>
      </w:r>
      <w:r>
        <w:rPr>
          <w:spacing w:val="-10"/>
        </w:rPr>
        <w:t xml:space="preserve"> </w:t>
      </w:r>
      <w:r>
        <w:t>state’s</w:t>
      </w:r>
      <w:r>
        <w:rPr>
          <w:spacing w:val="-8"/>
        </w:rPr>
        <w:t xml:space="preserve"> </w:t>
      </w:r>
      <w:r>
        <w:t>prior</w:t>
      </w:r>
      <w:r>
        <w:rPr>
          <w:spacing w:val="-4"/>
        </w:rPr>
        <w:t xml:space="preserve"> </w:t>
      </w:r>
      <w:r>
        <w:t xml:space="preserve">year’s </w:t>
      </w:r>
      <w:r w:rsidR="00606DDA">
        <w:t>OCSS</w:t>
      </w:r>
      <w:r>
        <w:t>-157 report. If</w:t>
      </w:r>
      <w:r>
        <w:rPr>
          <w:spacing w:val="-7"/>
        </w:rPr>
        <w:t xml:space="preserve"> </w:t>
      </w:r>
      <w:r>
        <w:t>the state did not pass the audit for Line</w:t>
      </w:r>
      <w:r>
        <w:rPr>
          <w:spacing w:val="-3"/>
        </w:rPr>
        <w:t xml:space="preserve"> </w:t>
      </w:r>
      <w:r>
        <w:t>5 in the prior year, the state may submit</w:t>
      </w:r>
      <w:r>
        <w:rPr>
          <w:spacing w:val="-5"/>
        </w:rPr>
        <w:t xml:space="preserve"> </w:t>
      </w:r>
      <w:r>
        <w:t>a</w:t>
      </w:r>
      <w:r>
        <w:rPr>
          <w:spacing w:val="-5"/>
        </w:rPr>
        <w:t xml:space="preserve"> </w:t>
      </w:r>
      <w:r>
        <w:t>corrected</w:t>
      </w:r>
      <w:r>
        <w:rPr>
          <w:spacing w:val="-8"/>
        </w:rPr>
        <w:t xml:space="preserve"> </w:t>
      </w:r>
      <w:r>
        <w:t>number</w:t>
      </w:r>
      <w:r>
        <w:rPr>
          <w:spacing w:val="-9"/>
        </w:rPr>
        <w:t xml:space="preserve"> </w:t>
      </w:r>
      <w:r>
        <w:t>on</w:t>
      </w:r>
      <w:r>
        <w:rPr>
          <w:spacing w:val="-1"/>
        </w:rPr>
        <w:t xml:space="preserve"> </w:t>
      </w:r>
      <w:r>
        <w:t>Line</w:t>
      </w:r>
      <w:r>
        <w:rPr>
          <w:spacing w:val="-9"/>
        </w:rPr>
        <w:t xml:space="preserve"> </w:t>
      </w:r>
      <w:r>
        <w:t>5a</w:t>
      </w:r>
      <w:r>
        <w:rPr>
          <w:spacing w:val="-6"/>
        </w:rPr>
        <w:t xml:space="preserve"> </w:t>
      </w:r>
      <w:r>
        <w:t>and</w:t>
      </w:r>
      <w:r>
        <w:rPr>
          <w:spacing w:val="-5"/>
        </w:rPr>
        <w:t xml:space="preserve"> </w:t>
      </w:r>
      <w:r>
        <w:t>the</w:t>
      </w:r>
      <w:r>
        <w:rPr>
          <w:spacing w:val="-6"/>
        </w:rPr>
        <w:t xml:space="preserve"> </w:t>
      </w:r>
      <w:r>
        <w:t>state’s</w:t>
      </w:r>
      <w:r>
        <w:rPr>
          <w:spacing w:val="-6"/>
        </w:rPr>
        <w:t xml:space="preserve"> </w:t>
      </w:r>
      <w:r>
        <w:t>data</w:t>
      </w:r>
      <w:r>
        <w:rPr>
          <w:spacing w:val="-5"/>
        </w:rPr>
        <w:t xml:space="preserve"> </w:t>
      </w:r>
      <w:r>
        <w:t>for</w:t>
      </w:r>
      <w:r>
        <w:rPr>
          <w:spacing w:val="-9"/>
        </w:rPr>
        <w:t xml:space="preserve"> </w:t>
      </w:r>
      <w:r>
        <w:t>this</w:t>
      </w:r>
      <w:r>
        <w:rPr>
          <w:spacing w:val="-5"/>
        </w:rPr>
        <w:t xml:space="preserve"> </w:t>
      </w:r>
      <w:r>
        <w:t>line</w:t>
      </w:r>
      <w:r>
        <w:rPr>
          <w:spacing w:val="-6"/>
        </w:rPr>
        <w:t xml:space="preserve"> </w:t>
      </w:r>
      <w:r>
        <w:t>will</w:t>
      </w:r>
      <w:r>
        <w:rPr>
          <w:spacing w:val="-12"/>
        </w:rPr>
        <w:t xml:space="preserve"> </w:t>
      </w:r>
      <w:r>
        <w:t>be</w:t>
      </w:r>
      <w:r>
        <w:rPr>
          <w:spacing w:val="-6"/>
        </w:rPr>
        <w:t xml:space="preserve"> </w:t>
      </w:r>
      <w:r>
        <w:t>re-audited</w:t>
      </w:r>
      <w:r>
        <w:rPr>
          <w:spacing w:val="-5"/>
        </w:rPr>
        <w:t xml:space="preserve"> </w:t>
      </w:r>
      <w:r>
        <w:t>for</w:t>
      </w:r>
      <w:r>
        <w:rPr>
          <w:spacing w:val="-12"/>
        </w:rPr>
        <w:t xml:space="preserve"> </w:t>
      </w:r>
      <w:r>
        <w:t>data reliability, if the data are needed for incentive or penalty purposes.</w:t>
      </w:r>
    </w:p>
    <w:p w:rsidR="00DE337E" w14:paraId="11F44B9C" w14:textId="77777777">
      <w:pPr>
        <w:pStyle w:val="BodyText"/>
        <w:spacing w:before="9"/>
        <w:rPr>
          <w:sz w:val="23"/>
        </w:rPr>
      </w:pPr>
    </w:p>
    <w:p w:rsidR="00DE337E" w14:paraId="64055F82" w14:textId="77777777">
      <w:pPr>
        <w:pStyle w:val="Heading2"/>
        <w:spacing w:line="247" w:lineRule="auto"/>
        <w:ind w:left="980" w:right="1313"/>
      </w:pPr>
      <w:r>
        <w:t>Line</w:t>
      </w:r>
      <w:r>
        <w:rPr>
          <w:spacing w:val="-5"/>
        </w:rPr>
        <w:t xml:space="preserve"> </w:t>
      </w:r>
      <w:r>
        <w:t>6</w:t>
      </w:r>
      <w:r>
        <w:rPr>
          <w:spacing w:val="-6"/>
        </w:rPr>
        <w:t xml:space="preserve"> </w:t>
      </w:r>
      <w:r>
        <w:rPr>
          <w:b w:val="0"/>
        </w:rPr>
        <w:t>–</w:t>
      </w:r>
      <w:r>
        <w:rPr>
          <w:b w:val="0"/>
          <w:spacing w:val="-5"/>
        </w:rPr>
        <w:t xml:space="preserve"> </w:t>
      </w:r>
      <w:r>
        <w:t>Children</w:t>
      </w:r>
      <w:r>
        <w:rPr>
          <w:spacing w:val="-7"/>
        </w:rPr>
        <w:t xml:space="preserve"> </w:t>
      </w:r>
      <w:r>
        <w:t>in</w:t>
      </w:r>
      <w:r>
        <w:rPr>
          <w:spacing w:val="-7"/>
        </w:rPr>
        <w:t xml:space="preserve"> </w:t>
      </w:r>
      <w:r>
        <w:t>IV-D</w:t>
      </w:r>
      <w:r>
        <w:rPr>
          <w:spacing w:val="-5"/>
        </w:rPr>
        <w:t xml:space="preserve"> </w:t>
      </w:r>
      <w:r>
        <w:t>Cases</w:t>
      </w:r>
      <w:r>
        <w:rPr>
          <w:spacing w:val="-5"/>
        </w:rPr>
        <w:t xml:space="preserve"> </w:t>
      </w:r>
      <w:r>
        <w:t>Open</w:t>
      </w:r>
      <w:r>
        <w:rPr>
          <w:spacing w:val="-4"/>
        </w:rPr>
        <w:t xml:space="preserve"> </w:t>
      </w:r>
      <w:r>
        <w:t>During</w:t>
      </w:r>
      <w:r>
        <w:rPr>
          <w:spacing w:val="-10"/>
        </w:rPr>
        <w:t xml:space="preserve"> </w:t>
      </w:r>
      <w:r>
        <w:t>or</w:t>
      </w:r>
      <w:r>
        <w:rPr>
          <w:spacing w:val="-6"/>
        </w:rPr>
        <w:t xml:space="preserve"> </w:t>
      </w:r>
      <w:r>
        <w:t>at</w:t>
      </w:r>
      <w:r>
        <w:rPr>
          <w:spacing w:val="-6"/>
        </w:rPr>
        <w:t xml:space="preserve"> </w:t>
      </w:r>
      <w:r>
        <w:t>the</w:t>
      </w:r>
      <w:r>
        <w:rPr>
          <w:spacing w:val="-6"/>
        </w:rPr>
        <w:t xml:space="preserve"> </w:t>
      </w:r>
      <w:r>
        <w:t>End</w:t>
      </w:r>
      <w:r>
        <w:rPr>
          <w:spacing w:val="-5"/>
        </w:rPr>
        <w:t xml:space="preserve"> </w:t>
      </w:r>
      <w:r>
        <w:t>of</w:t>
      </w:r>
      <w:r>
        <w:rPr>
          <w:spacing w:val="-6"/>
        </w:rPr>
        <w:t xml:space="preserve"> </w:t>
      </w:r>
      <w:r>
        <w:t>the</w:t>
      </w:r>
      <w:r>
        <w:rPr>
          <w:spacing w:val="-6"/>
        </w:rPr>
        <w:t xml:space="preserve"> </w:t>
      </w:r>
      <w:r>
        <w:t>Fiscal</w:t>
      </w:r>
      <w:r>
        <w:rPr>
          <w:spacing w:val="-5"/>
        </w:rPr>
        <w:t xml:space="preserve"> </w:t>
      </w:r>
      <w:r>
        <w:t>Year</w:t>
      </w:r>
      <w:r>
        <w:rPr>
          <w:spacing w:val="-8"/>
        </w:rPr>
        <w:t xml:space="preserve"> </w:t>
      </w:r>
      <w:r>
        <w:t>with Paternity Established or Acknowledged</w:t>
      </w:r>
    </w:p>
    <w:p w:rsidR="00DE337E" w14:paraId="3D2DF523" w14:textId="77777777">
      <w:pPr>
        <w:pStyle w:val="BodyText"/>
        <w:spacing w:before="6"/>
        <w:rPr>
          <w:b/>
          <w:sz w:val="22"/>
        </w:rPr>
      </w:pPr>
    </w:p>
    <w:p w:rsidR="00DE337E" w14:paraId="272223AC" w14:textId="77777777">
      <w:pPr>
        <w:pStyle w:val="BodyText"/>
        <w:spacing w:before="1"/>
        <w:ind w:left="980" w:right="1108"/>
      </w:pPr>
      <w:r>
        <w:t>Report</w:t>
      </w:r>
      <w:r>
        <w:rPr>
          <w:spacing w:val="-3"/>
        </w:rPr>
        <w:t xml:space="preserve"> </w:t>
      </w:r>
      <w:r>
        <w:t>the number</w:t>
      </w:r>
      <w:r>
        <w:rPr>
          <w:spacing w:val="-4"/>
        </w:rPr>
        <w:t xml:space="preserve"> </w:t>
      </w:r>
      <w:r>
        <w:t>of children born</w:t>
      </w:r>
      <w:r>
        <w:rPr>
          <w:spacing w:val="-2"/>
        </w:rPr>
        <w:t xml:space="preserve"> </w:t>
      </w:r>
      <w:r>
        <w:t>out-of-wedlock in the IV-D</w:t>
      </w:r>
      <w:r>
        <w:rPr>
          <w:spacing w:val="-4"/>
        </w:rPr>
        <w:t xml:space="preserve"> </w:t>
      </w:r>
      <w:r>
        <w:t>caseload</w:t>
      </w:r>
      <w:r>
        <w:rPr>
          <w:spacing w:val="-4"/>
        </w:rPr>
        <w:t xml:space="preserve"> </w:t>
      </w:r>
      <w:r>
        <w:t>in cases</w:t>
      </w:r>
      <w:r>
        <w:rPr>
          <w:spacing w:val="-3"/>
        </w:rPr>
        <w:t xml:space="preserve"> </w:t>
      </w:r>
      <w:r>
        <w:t>open at the end of the</w:t>
      </w:r>
      <w:r>
        <w:rPr>
          <w:spacing w:val="-4"/>
        </w:rPr>
        <w:t xml:space="preserve"> </w:t>
      </w:r>
      <w:r>
        <w:t>federal fiscal year</w:t>
      </w:r>
      <w:r>
        <w:rPr>
          <w:spacing w:val="-2"/>
        </w:rPr>
        <w:t xml:space="preserve"> </w:t>
      </w:r>
      <w:r>
        <w:t>who have paternity</w:t>
      </w:r>
      <w:r>
        <w:rPr>
          <w:spacing w:val="-10"/>
        </w:rPr>
        <w:t xml:space="preserve"> </w:t>
      </w:r>
      <w:r>
        <w:t>established or acknowledged. States have</w:t>
      </w:r>
      <w:r>
        <w:rPr>
          <w:spacing w:val="-4"/>
        </w:rPr>
        <w:t xml:space="preserve"> </w:t>
      </w:r>
      <w:r>
        <w:t>the</w:t>
      </w:r>
      <w:r>
        <w:rPr>
          <w:spacing w:val="39"/>
        </w:rPr>
        <w:t xml:space="preserve"> </w:t>
      </w:r>
      <w:r>
        <w:t>option of</w:t>
      </w:r>
      <w:r>
        <w:rPr>
          <w:spacing w:val="-10"/>
        </w:rPr>
        <w:t xml:space="preserve"> </w:t>
      </w:r>
      <w:r>
        <w:t>including</w:t>
      </w:r>
      <w:r>
        <w:rPr>
          <w:spacing w:val="-14"/>
        </w:rPr>
        <w:t xml:space="preserve"> </w:t>
      </w:r>
      <w:r>
        <w:t>paternities</w:t>
      </w:r>
      <w:r>
        <w:rPr>
          <w:spacing w:val="-10"/>
        </w:rPr>
        <w:t xml:space="preserve"> </w:t>
      </w:r>
      <w:r>
        <w:t>established</w:t>
      </w:r>
      <w:r>
        <w:rPr>
          <w:spacing w:val="-11"/>
        </w:rPr>
        <w:t xml:space="preserve"> </w:t>
      </w:r>
      <w:r>
        <w:t>or</w:t>
      </w:r>
      <w:r>
        <w:rPr>
          <w:spacing w:val="-10"/>
        </w:rPr>
        <w:t xml:space="preserve"> </w:t>
      </w:r>
      <w:r>
        <w:t>acknowledged</w:t>
      </w:r>
      <w:r>
        <w:rPr>
          <w:spacing w:val="-12"/>
        </w:rPr>
        <w:t xml:space="preserve"> </w:t>
      </w:r>
      <w:r>
        <w:t>for</w:t>
      </w:r>
      <w:r>
        <w:rPr>
          <w:spacing w:val="-11"/>
        </w:rPr>
        <w:t xml:space="preserve"> </w:t>
      </w:r>
      <w:r>
        <w:t>cases</w:t>
      </w:r>
      <w:r>
        <w:rPr>
          <w:spacing w:val="-9"/>
        </w:rPr>
        <w:t xml:space="preserve"> </w:t>
      </w:r>
      <w:r>
        <w:t>that</w:t>
      </w:r>
      <w:r>
        <w:rPr>
          <w:spacing w:val="-9"/>
        </w:rPr>
        <w:t xml:space="preserve"> </w:t>
      </w:r>
      <w:r>
        <w:t>closed</w:t>
      </w:r>
      <w:r>
        <w:rPr>
          <w:spacing w:val="-9"/>
        </w:rPr>
        <w:t xml:space="preserve"> </w:t>
      </w:r>
      <w:r>
        <w:t>during</w:t>
      </w:r>
      <w:r>
        <w:rPr>
          <w:spacing w:val="-14"/>
        </w:rPr>
        <w:t xml:space="preserve"> </w:t>
      </w:r>
      <w:r>
        <w:t>the</w:t>
      </w:r>
      <w:r>
        <w:rPr>
          <w:spacing w:val="54"/>
        </w:rPr>
        <w:t xml:space="preserve"> </w:t>
      </w:r>
      <w:r>
        <w:t>federal</w:t>
      </w:r>
      <w:r>
        <w:rPr>
          <w:spacing w:val="-9"/>
        </w:rPr>
        <w:t xml:space="preserve"> </w:t>
      </w:r>
      <w:r>
        <w:t>fiscal year. Paternity</w:t>
      </w:r>
      <w:r>
        <w:rPr>
          <w:spacing w:val="-2"/>
        </w:rPr>
        <w:t xml:space="preserve"> </w:t>
      </w:r>
      <w:r>
        <w:t>does not have to have been established by</w:t>
      </w:r>
      <w:r>
        <w:rPr>
          <w:spacing w:val="-2"/>
        </w:rPr>
        <w:t xml:space="preserve"> </w:t>
      </w:r>
      <w:r>
        <w:t>the IV-D agency.</w:t>
      </w:r>
    </w:p>
    <w:p w:rsidR="00DE337E" w14:paraId="63BF3CCC" w14:textId="77777777">
      <w:pPr>
        <w:pStyle w:val="BodyText"/>
      </w:pPr>
    </w:p>
    <w:p w:rsidR="00DE337E" w14:paraId="3A8C4A9B" w14:textId="50943630">
      <w:pPr>
        <w:pStyle w:val="BodyText"/>
        <w:ind w:left="980" w:right="1313"/>
      </w:pPr>
      <w:r>
        <w:t>OCSS</w:t>
      </w:r>
      <w:r w:rsidR="005251C9">
        <w:t>’s Action Transmittal AT-11-12 clarifies that states have</w:t>
      </w:r>
      <w:r w:rsidR="005251C9">
        <w:rPr>
          <w:spacing w:val="-4"/>
        </w:rPr>
        <w:t xml:space="preserve"> </w:t>
      </w:r>
      <w:r w:rsidR="005251C9">
        <w:t>the option to</w:t>
      </w:r>
      <w:r w:rsidR="005251C9">
        <w:rPr>
          <w:spacing w:val="-3"/>
        </w:rPr>
        <w:t xml:space="preserve"> </w:t>
      </w:r>
      <w:r w:rsidR="005251C9">
        <w:t>report an adoption on</w:t>
      </w:r>
      <w:r w:rsidR="005251C9">
        <w:rPr>
          <w:spacing w:val="-8"/>
        </w:rPr>
        <w:t xml:space="preserve"> </w:t>
      </w:r>
      <w:r w:rsidR="005251C9">
        <w:t>both</w:t>
      </w:r>
      <w:r w:rsidR="005251C9">
        <w:rPr>
          <w:spacing w:val="-4"/>
        </w:rPr>
        <w:t xml:space="preserve"> </w:t>
      </w:r>
      <w:r w:rsidR="005251C9">
        <w:t>Lines</w:t>
      </w:r>
      <w:r w:rsidR="005251C9">
        <w:rPr>
          <w:spacing w:val="-13"/>
        </w:rPr>
        <w:t xml:space="preserve"> </w:t>
      </w:r>
      <w:r w:rsidR="005251C9">
        <w:t>6</w:t>
      </w:r>
      <w:r w:rsidR="005251C9">
        <w:rPr>
          <w:spacing w:val="-8"/>
        </w:rPr>
        <w:t xml:space="preserve"> </w:t>
      </w:r>
      <w:r w:rsidR="005251C9">
        <w:t>and</w:t>
      </w:r>
      <w:r w:rsidR="005251C9">
        <w:rPr>
          <w:spacing w:val="-8"/>
        </w:rPr>
        <w:t xml:space="preserve"> </w:t>
      </w:r>
      <w:r w:rsidR="005251C9">
        <w:t>9,</w:t>
      </w:r>
      <w:r w:rsidR="005251C9">
        <w:rPr>
          <w:spacing w:val="-6"/>
        </w:rPr>
        <w:t xml:space="preserve"> </w:t>
      </w:r>
      <w:r w:rsidR="005251C9">
        <w:t>regardless</w:t>
      </w:r>
      <w:r w:rsidR="005251C9">
        <w:rPr>
          <w:spacing w:val="-10"/>
        </w:rPr>
        <w:t xml:space="preserve"> </w:t>
      </w:r>
      <w:r w:rsidR="005251C9">
        <w:t>of</w:t>
      </w:r>
      <w:r w:rsidR="005251C9">
        <w:rPr>
          <w:spacing w:val="-9"/>
        </w:rPr>
        <w:t xml:space="preserve"> </w:t>
      </w:r>
      <w:r w:rsidR="005251C9">
        <w:t>birth</w:t>
      </w:r>
      <w:r w:rsidR="005251C9">
        <w:rPr>
          <w:spacing w:val="-8"/>
        </w:rPr>
        <w:t xml:space="preserve"> </w:t>
      </w:r>
      <w:r w:rsidR="005251C9">
        <w:t>circumstances.</w:t>
      </w:r>
      <w:r w:rsidR="005251C9">
        <w:rPr>
          <w:spacing w:val="-10"/>
        </w:rPr>
        <w:t xml:space="preserve"> </w:t>
      </w:r>
      <w:r w:rsidR="005251C9">
        <w:t>An</w:t>
      </w:r>
      <w:r w:rsidR="005251C9">
        <w:rPr>
          <w:spacing w:val="-8"/>
        </w:rPr>
        <w:t xml:space="preserve"> </w:t>
      </w:r>
      <w:r w:rsidR="005251C9">
        <w:t>adoption</w:t>
      </w:r>
      <w:r w:rsidR="005251C9">
        <w:rPr>
          <w:spacing w:val="-11"/>
        </w:rPr>
        <w:t xml:space="preserve"> </w:t>
      </w:r>
      <w:r w:rsidR="005251C9">
        <w:t>is</w:t>
      </w:r>
      <w:r w:rsidR="005251C9">
        <w:rPr>
          <w:spacing w:val="-8"/>
        </w:rPr>
        <w:t xml:space="preserve"> </w:t>
      </w:r>
      <w:r w:rsidR="005251C9">
        <w:t>equivalent</w:t>
      </w:r>
      <w:r w:rsidR="005251C9">
        <w:rPr>
          <w:spacing w:val="-8"/>
        </w:rPr>
        <w:t xml:space="preserve"> </w:t>
      </w:r>
      <w:r w:rsidR="005251C9">
        <w:t>to</w:t>
      </w:r>
      <w:r w:rsidR="005251C9">
        <w:rPr>
          <w:spacing w:val="-8"/>
        </w:rPr>
        <w:t xml:space="preserve"> </w:t>
      </w:r>
      <w:r w:rsidR="005251C9">
        <w:t>a</w:t>
      </w:r>
      <w:r w:rsidR="005251C9">
        <w:rPr>
          <w:spacing w:val="-8"/>
        </w:rPr>
        <w:t xml:space="preserve"> </w:t>
      </w:r>
      <w:r w:rsidR="005251C9">
        <w:t>paternity establishment, and the adoption date is equivalent to the paternity</w:t>
      </w:r>
      <w:r w:rsidR="005251C9">
        <w:rPr>
          <w:spacing w:val="-4"/>
        </w:rPr>
        <w:t xml:space="preserve"> </w:t>
      </w:r>
      <w:r w:rsidR="005251C9">
        <w:t>establishment date.</w:t>
      </w:r>
    </w:p>
    <w:p w:rsidR="00DE337E" w14:paraId="3316F6C0" w14:textId="77777777">
      <w:pPr>
        <w:pStyle w:val="BodyText"/>
      </w:pPr>
    </w:p>
    <w:p w:rsidR="00DE337E" w14:paraId="1304E072" w14:textId="77777777">
      <w:pPr>
        <w:pStyle w:val="Heading2"/>
        <w:spacing w:line="247" w:lineRule="auto"/>
        <w:ind w:left="980" w:right="2123"/>
      </w:pPr>
      <w:r>
        <w:t>Line</w:t>
      </w:r>
      <w:r>
        <w:rPr>
          <w:spacing w:val="-6"/>
        </w:rPr>
        <w:t xml:space="preserve"> </w:t>
      </w:r>
      <w:r>
        <w:t>7</w:t>
      </w:r>
      <w:r>
        <w:rPr>
          <w:spacing w:val="-7"/>
        </w:rPr>
        <w:t xml:space="preserve"> </w:t>
      </w:r>
      <w:r>
        <w:rPr>
          <w:b w:val="0"/>
        </w:rPr>
        <w:t>–</w:t>
      </w:r>
      <w:r>
        <w:rPr>
          <w:b w:val="0"/>
          <w:spacing w:val="-6"/>
        </w:rPr>
        <w:t xml:space="preserve"> </w:t>
      </w:r>
      <w:r>
        <w:t>Children</w:t>
      </w:r>
      <w:r>
        <w:rPr>
          <w:spacing w:val="-8"/>
        </w:rPr>
        <w:t xml:space="preserve"> </w:t>
      </w:r>
      <w:r>
        <w:t>in</w:t>
      </w:r>
      <w:r>
        <w:rPr>
          <w:spacing w:val="-8"/>
        </w:rPr>
        <w:t xml:space="preserve"> </w:t>
      </w:r>
      <w:r>
        <w:t>IV-D</w:t>
      </w:r>
      <w:r>
        <w:rPr>
          <w:spacing w:val="-6"/>
        </w:rPr>
        <w:t xml:space="preserve"> </w:t>
      </w:r>
      <w:r>
        <w:t>Cases</w:t>
      </w:r>
      <w:r>
        <w:rPr>
          <w:spacing w:val="-6"/>
        </w:rPr>
        <w:t xml:space="preserve"> </w:t>
      </w:r>
      <w:r>
        <w:t>Open</w:t>
      </w:r>
      <w:r>
        <w:rPr>
          <w:spacing w:val="-5"/>
        </w:rPr>
        <w:t xml:space="preserve"> </w:t>
      </w:r>
      <w:r>
        <w:t>at</w:t>
      </w:r>
      <w:r>
        <w:rPr>
          <w:spacing w:val="-7"/>
        </w:rPr>
        <w:t xml:space="preserve"> </w:t>
      </w:r>
      <w:r>
        <w:t>the</w:t>
      </w:r>
      <w:r>
        <w:rPr>
          <w:spacing w:val="-11"/>
        </w:rPr>
        <w:t xml:space="preserve"> </w:t>
      </w:r>
      <w:r>
        <w:t>End</w:t>
      </w:r>
      <w:r>
        <w:rPr>
          <w:spacing w:val="-6"/>
        </w:rPr>
        <w:t xml:space="preserve"> </w:t>
      </w:r>
      <w:r>
        <w:t>of</w:t>
      </w:r>
      <w:r>
        <w:rPr>
          <w:spacing w:val="-4"/>
        </w:rPr>
        <w:t xml:space="preserve"> </w:t>
      </w:r>
      <w:r>
        <w:t>the</w:t>
      </w:r>
      <w:r>
        <w:rPr>
          <w:spacing w:val="-14"/>
        </w:rPr>
        <w:t xml:space="preserve"> </w:t>
      </w:r>
      <w:r>
        <w:t>Fiscal</w:t>
      </w:r>
      <w:r>
        <w:rPr>
          <w:spacing w:val="-6"/>
        </w:rPr>
        <w:t xml:space="preserve"> </w:t>
      </w:r>
      <w:r>
        <w:t>Year</w:t>
      </w:r>
      <w:r>
        <w:rPr>
          <w:spacing w:val="-7"/>
        </w:rPr>
        <w:t xml:space="preserve"> </w:t>
      </w:r>
      <w:r>
        <w:t>with</w:t>
      </w:r>
      <w:r>
        <w:rPr>
          <w:spacing w:val="-5"/>
        </w:rPr>
        <w:t xml:space="preserve"> </w:t>
      </w:r>
      <w:r>
        <w:t xml:space="preserve">Paternity </w:t>
      </w:r>
      <w:r>
        <w:rPr>
          <w:spacing w:val="-2"/>
        </w:rPr>
        <w:t>Resolved</w:t>
      </w:r>
    </w:p>
    <w:p w:rsidR="00DE337E" w14:paraId="3D232DD6" w14:textId="77777777">
      <w:pPr>
        <w:pStyle w:val="BodyText"/>
        <w:spacing w:before="4"/>
        <w:rPr>
          <w:b/>
          <w:sz w:val="22"/>
        </w:rPr>
      </w:pPr>
    </w:p>
    <w:p w:rsidR="00DE337E" w14:paraId="09A23BF8" w14:textId="77777777">
      <w:pPr>
        <w:pStyle w:val="BodyText"/>
        <w:spacing w:before="1"/>
        <w:ind w:left="980" w:right="1970"/>
        <w:jc w:val="both"/>
      </w:pPr>
      <w:r>
        <w:t>Report</w:t>
      </w:r>
      <w:r>
        <w:rPr>
          <w:spacing w:val="-11"/>
        </w:rPr>
        <w:t xml:space="preserve"> </w:t>
      </w:r>
      <w:r>
        <w:t>the</w:t>
      </w:r>
      <w:r>
        <w:rPr>
          <w:spacing w:val="-7"/>
        </w:rPr>
        <w:t xml:space="preserve"> </w:t>
      </w:r>
      <w:r>
        <w:t>number</w:t>
      </w:r>
      <w:r>
        <w:rPr>
          <w:spacing w:val="-12"/>
        </w:rPr>
        <w:t xml:space="preserve"> </w:t>
      </w:r>
      <w:r>
        <w:t>of</w:t>
      </w:r>
      <w:r>
        <w:rPr>
          <w:spacing w:val="-7"/>
        </w:rPr>
        <w:t xml:space="preserve"> </w:t>
      </w:r>
      <w:r>
        <w:t>children</w:t>
      </w:r>
      <w:r>
        <w:rPr>
          <w:spacing w:val="-6"/>
        </w:rPr>
        <w:t xml:space="preserve"> </w:t>
      </w:r>
      <w:r>
        <w:t>in</w:t>
      </w:r>
      <w:r>
        <w:rPr>
          <w:spacing w:val="-6"/>
        </w:rPr>
        <w:t xml:space="preserve"> </w:t>
      </w:r>
      <w:r>
        <w:t>the</w:t>
      </w:r>
      <w:r>
        <w:rPr>
          <w:spacing w:val="-7"/>
        </w:rPr>
        <w:t xml:space="preserve"> </w:t>
      </w:r>
      <w:r>
        <w:t>IV-D</w:t>
      </w:r>
      <w:r>
        <w:rPr>
          <w:spacing w:val="-9"/>
        </w:rPr>
        <w:t xml:space="preserve"> </w:t>
      </w:r>
      <w:r>
        <w:t>caseload</w:t>
      </w:r>
      <w:r>
        <w:rPr>
          <w:spacing w:val="-6"/>
        </w:rPr>
        <w:t xml:space="preserve"> </w:t>
      </w:r>
      <w:r>
        <w:t>open</w:t>
      </w:r>
      <w:r>
        <w:rPr>
          <w:spacing w:val="-6"/>
        </w:rPr>
        <w:t xml:space="preserve"> </w:t>
      </w:r>
      <w:r>
        <w:t>at</w:t>
      </w:r>
      <w:r>
        <w:rPr>
          <w:spacing w:val="-8"/>
        </w:rPr>
        <w:t xml:space="preserve"> </w:t>
      </w:r>
      <w:r>
        <w:t>the</w:t>
      </w:r>
      <w:r>
        <w:rPr>
          <w:spacing w:val="-7"/>
        </w:rPr>
        <w:t xml:space="preserve"> </w:t>
      </w:r>
      <w:r>
        <w:t>end</w:t>
      </w:r>
      <w:r>
        <w:rPr>
          <w:spacing w:val="-6"/>
        </w:rPr>
        <w:t xml:space="preserve"> </w:t>
      </w:r>
      <w:r>
        <w:t>of</w:t>
      </w:r>
      <w:r>
        <w:rPr>
          <w:spacing w:val="-12"/>
        </w:rPr>
        <w:t xml:space="preserve"> </w:t>
      </w:r>
      <w:r>
        <w:t>the</w:t>
      </w:r>
      <w:r>
        <w:rPr>
          <w:spacing w:val="-7"/>
        </w:rPr>
        <w:t xml:space="preserve"> </w:t>
      </w:r>
      <w:r>
        <w:t>fiscal</w:t>
      </w:r>
      <w:r>
        <w:rPr>
          <w:spacing w:val="-2"/>
        </w:rPr>
        <w:t xml:space="preserve"> </w:t>
      </w:r>
      <w:r>
        <w:t>year</w:t>
      </w:r>
      <w:r>
        <w:rPr>
          <w:spacing w:val="-11"/>
        </w:rPr>
        <w:t xml:space="preserve"> </w:t>
      </w:r>
      <w:r>
        <w:t>with paternity</w:t>
      </w:r>
      <w:r>
        <w:rPr>
          <w:spacing w:val="-15"/>
        </w:rPr>
        <w:t xml:space="preserve"> </w:t>
      </w:r>
      <w:r>
        <w:t>resolved.</w:t>
      </w:r>
      <w:r>
        <w:rPr>
          <w:spacing w:val="-9"/>
        </w:rPr>
        <w:t xml:space="preserve"> </w:t>
      </w:r>
      <w:r>
        <w:t>Include</w:t>
      </w:r>
      <w:r>
        <w:rPr>
          <w:spacing w:val="-12"/>
        </w:rPr>
        <w:t xml:space="preserve"> </w:t>
      </w:r>
      <w:r>
        <w:t>all</w:t>
      </w:r>
      <w:r>
        <w:rPr>
          <w:spacing w:val="-8"/>
        </w:rPr>
        <w:t xml:space="preserve"> </w:t>
      </w:r>
      <w:r>
        <w:t>children</w:t>
      </w:r>
      <w:r>
        <w:rPr>
          <w:spacing w:val="-11"/>
        </w:rPr>
        <w:t xml:space="preserve"> </w:t>
      </w:r>
      <w:r>
        <w:t>born</w:t>
      </w:r>
      <w:r>
        <w:rPr>
          <w:spacing w:val="-10"/>
        </w:rPr>
        <w:t xml:space="preserve"> </w:t>
      </w:r>
      <w:r>
        <w:t>within</w:t>
      </w:r>
      <w:r>
        <w:rPr>
          <w:spacing w:val="-11"/>
        </w:rPr>
        <w:t xml:space="preserve"> </w:t>
      </w:r>
      <w:r>
        <w:t>a</w:t>
      </w:r>
      <w:r>
        <w:rPr>
          <w:spacing w:val="-10"/>
        </w:rPr>
        <w:t xml:space="preserve"> </w:t>
      </w:r>
      <w:r>
        <w:t>marriage,</w:t>
      </w:r>
      <w:r>
        <w:rPr>
          <w:spacing w:val="-11"/>
        </w:rPr>
        <w:t xml:space="preserve"> </w:t>
      </w:r>
      <w:r>
        <w:t>legitimized</w:t>
      </w:r>
      <w:r>
        <w:rPr>
          <w:spacing w:val="-11"/>
        </w:rPr>
        <w:t xml:space="preserve"> </w:t>
      </w:r>
      <w:r>
        <w:t>by</w:t>
      </w:r>
      <w:r>
        <w:rPr>
          <w:spacing w:val="-15"/>
        </w:rPr>
        <w:t xml:space="preserve"> </w:t>
      </w:r>
      <w:r>
        <w:t>marriage</w:t>
      </w:r>
      <w:r>
        <w:rPr>
          <w:spacing w:val="-10"/>
        </w:rPr>
        <w:t xml:space="preserve"> </w:t>
      </w:r>
      <w:r>
        <w:t>or adoption, and children with paternity established or acknowledged.</w:t>
      </w:r>
    </w:p>
    <w:p w:rsidR="00DE337E" w14:paraId="2FE348AD" w14:textId="77777777">
      <w:pPr>
        <w:pStyle w:val="BodyText"/>
        <w:spacing w:before="9"/>
      </w:pPr>
    </w:p>
    <w:p w:rsidR="00DE337E" w14:paraId="3D67D570" w14:textId="77777777">
      <w:pPr>
        <w:pStyle w:val="Heading2"/>
        <w:ind w:left="980"/>
        <w:jc w:val="both"/>
      </w:pPr>
      <w:r>
        <w:t>Line</w:t>
      </w:r>
      <w:r>
        <w:rPr>
          <w:spacing w:val="-13"/>
        </w:rPr>
        <w:t xml:space="preserve"> </w:t>
      </w:r>
      <w:r>
        <w:t>8</w:t>
      </w:r>
      <w:r>
        <w:rPr>
          <w:spacing w:val="-11"/>
        </w:rPr>
        <w:t xml:space="preserve"> </w:t>
      </w:r>
      <w:r>
        <w:t>–</w:t>
      </w:r>
      <w:r>
        <w:rPr>
          <w:spacing w:val="-10"/>
        </w:rPr>
        <w:t xml:space="preserve"> </w:t>
      </w:r>
      <w:r>
        <w:t>Children</w:t>
      </w:r>
      <w:r>
        <w:rPr>
          <w:spacing w:val="-12"/>
        </w:rPr>
        <w:t xml:space="preserve"> </w:t>
      </w:r>
      <w:r>
        <w:t>in</w:t>
      </w:r>
      <w:r>
        <w:rPr>
          <w:spacing w:val="-10"/>
        </w:rPr>
        <w:t xml:space="preserve"> </w:t>
      </w:r>
      <w:r>
        <w:t>the</w:t>
      </w:r>
      <w:r>
        <w:rPr>
          <w:spacing w:val="-15"/>
        </w:rPr>
        <w:t xml:space="preserve"> </w:t>
      </w:r>
      <w:r>
        <w:t>State</w:t>
      </w:r>
      <w:r>
        <w:rPr>
          <w:spacing w:val="-15"/>
        </w:rPr>
        <w:t xml:space="preserve"> </w:t>
      </w:r>
      <w:r>
        <w:t>Born</w:t>
      </w:r>
      <w:r>
        <w:rPr>
          <w:spacing w:val="-8"/>
        </w:rPr>
        <w:t xml:space="preserve"> </w:t>
      </w:r>
      <w:r>
        <w:t>Out-of-Wedlock</w:t>
      </w:r>
      <w:r>
        <w:rPr>
          <w:spacing w:val="-10"/>
        </w:rPr>
        <w:t xml:space="preserve"> </w:t>
      </w:r>
      <w:r>
        <w:t>During</w:t>
      </w:r>
      <w:r>
        <w:rPr>
          <w:spacing w:val="-10"/>
        </w:rPr>
        <w:t xml:space="preserve"> </w:t>
      </w:r>
      <w:r>
        <w:t>the</w:t>
      </w:r>
      <w:r>
        <w:rPr>
          <w:spacing w:val="-11"/>
        </w:rPr>
        <w:t xml:space="preserve"> </w:t>
      </w:r>
      <w:r>
        <w:rPr>
          <w:u w:val="thick"/>
        </w:rPr>
        <w:t>Current</w:t>
      </w:r>
      <w:r>
        <w:rPr>
          <w:spacing w:val="-14"/>
        </w:rPr>
        <w:t xml:space="preserve"> </w:t>
      </w:r>
      <w:r>
        <w:rPr>
          <w:spacing w:val="-4"/>
        </w:rPr>
        <w:t>Year</w:t>
      </w:r>
    </w:p>
    <w:p w:rsidR="00DE337E" w14:paraId="5373F331" w14:textId="77777777">
      <w:pPr>
        <w:pStyle w:val="BodyText"/>
        <w:spacing w:before="4"/>
        <w:rPr>
          <w:b/>
          <w:sz w:val="15"/>
        </w:rPr>
      </w:pPr>
    </w:p>
    <w:p w:rsidR="00DE337E" w14:paraId="22457FE9" w14:textId="77777777">
      <w:pPr>
        <w:pStyle w:val="BodyText"/>
        <w:spacing w:before="90"/>
        <w:ind w:left="980"/>
      </w:pPr>
      <w:r>
        <w:t>Report</w:t>
      </w:r>
      <w:r>
        <w:rPr>
          <w:spacing w:val="-10"/>
        </w:rPr>
        <w:t xml:space="preserve"> </w:t>
      </w:r>
      <w:r>
        <w:t>the</w:t>
      </w:r>
      <w:r>
        <w:rPr>
          <w:spacing w:val="-5"/>
        </w:rPr>
        <w:t xml:space="preserve"> </w:t>
      </w:r>
      <w:r>
        <w:t>total</w:t>
      </w:r>
      <w:r>
        <w:rPr>
          <w:spacing w:val="-6"/>
        </w:rPr>
        <w:t xml:space="preserve"> </w:t>
      </w:r>
      <w:r>
        <w:t>number</w:t>
      </w:r>
      <w:r>
        <w:rPr>
          <w:spacing w:val="-9"/>
        </w:rPr>
        <w:t xml:space="preserve"> </w:t>
      </w:r>
      <w:r>
        <w:t>of</w:t>
      </w:r>
      <w:r>
        <w:rPr>
          <w:spacing w:val="-8"/>
        </w:rPr>
        <w:t xml:space="preserve"> </w:t>
      </w:r>
      <w:r>
        <w:t>children</w:t>
      </w:r>
      <w:r>
        <w:rPr>
          <w:spacing w:val="-7"/>
        </w:rPr>
        <w:t xml:space="preserve"> </w:t>
      </w:r>
      <w:r>
        <w:t>in</w:t>
      </w:r>
      <w:r>
        <w:rPr>
          <w:spacing w:val="-5"/>
        </w:rPr>
        <w:t xml:space="preserve"> </w:t>
      </w:r>
      <w:r>
        <w:t>the</w:t>
      </w:r>
      <w:r>
        <w:rPr>
          <w:spacing w:val="-6"/>
        </w:rPr>
        <w:t xml:space="preserve"> </w:t>
      </w:r>
      <w:r>
        <w:t>state</w:t>
      </w:r>
      <w:r>
        <w:rPr>
          <w:spacing w:val="-6"/>
        </w:rPr>
        <w:t xml:space="preserve"> </w:t>
      </w:r>
      <w:r>
        <w:t>who</w:t>
      </w:r>
      <w:r>
        <w:rPr>
          <w:spacing w:val="-5"/>
        </w:rPr>
        <w:t xml:space="preserve"> </w:t>
      </w:r>
      <w:r>
        <w:t>were</w:t>
      </w:r>
      <w:r>
        <w:rPr>
          <w:spacing w:val="-11"/>
        </w:rPr>
        <w:t xml:space="preserve"> </w:t>
      </w:r>
      <w:r>
        <w:t>born</w:t>
      </w:r>
      <w:r>
        <w:rPr>
          <w:spacing w:val="-7"/>
        </w:rPr>
        <w:t xml:space="preserve"> </w:t>
      </w:r>
      <w:r>
        <w:t>out-of-wedlock</w:t>
      </w:r>
      <w:r>
        <w:rPr>
          <w:spacing w:val="-5"/>
        </w:rPr>
        <w:t xml:space="preserve"> </w:t>
      </w:r>
      <w:r>
        <w:t>during</w:t>
      </w:r>
      <w:r>
        <w:rPr>
          <w:spacing w:val="-10"/>
        </w:rPr>
        <w:t xml:space="preserve"> </w:t>
      </w:r>
      <w:r>
        <w:t>the</w:t>
      </w:r>
      <w:r>
        <w:rPr>
          <w:spacing w:val="1"/>
        </w:rPr>
        <w:t xml:space="preserve"> </w:t>
      </w:r>
      <w:r>
        <w:rPr>
          <w:spacing w:val="-2"/>
        </w:rPr>
        <w:t>year.</w:t>
      </w:r>
    </w:p>
    <w:p w:rsidR="00DE337E" w14:paraId="5F48D0B4" w14:textId="77777777">
      <w:pPr>
        <w:sectPr>
          <w:pgSz w:w="12240" w:h="15840"/>
          <w:pgMar w:top="1260" w:right="400" w:bottom="1060" w:left="340" w:header="0" w:footer="677" w:gutter="0"/>
          <w:cols w:space="720"/>
        </w:sectPr>
      </w:pPr>
    </w:p>
    <w:p w:rsidR="00DE337E" w14:paraId="077B790A" w14:textId="77777777">
      <w:pPr>
        <w:spacing w:before="78"/>
        <w:ind w:left="980" w:right="1313"/>
        <w:rPr>
          <w:i/>
          <w:sz w:val="24"/>
        </w:rPr>
      </w:pPr>
      <w:r>
        <w:rPr>
          <w:i/>
          <w:sz w:val="24"/>
        </w:rPr>
        <w:t>Report</w:t>
      </w:r>
      <w:r>
        <w:rPr>
          <w:i/>
          <w:spacing w:val="-9"/>
          <w:sz w:val="24"/>
        </w:rPr>
        <w:t xml:space="preserve"> </w:t>
      </w:r>
      <w:r>
        <w:rPr>
          <w:i/>
          <w:sz w:val="24"/>
        </w:rPr>
        <w:t>the</w:t>
      </w:r>
      <w:r>
        <w:rPr>
          <w:i/>
          <w:spacing w:val="-7"/>
          <w:sz w:val="24"/>
        </w:rPr>
        <w:t xml:space="preserve"> </w:t>
      </w:r>
      <w:r>
        <w:rPr>
          <w:i/>
          <w:sz w:val="24"/>
        </w:rPr>
        <w:t>information</w:t>
      </w:r>
      <w:r>
        <w:rPr>
          <w:i/>
          <w:spacing w:val="-7"/>
          <w:sz w:val="24"/>
        </w:rPr>
        <w:t xml:space="preserve"> </w:t>
      </w:r>
      <w:r>
        <w:rPr>
          <w:i/>
          <w:sz w:val="24"/>
        </w:rPr>
        <w:t>for</w:t>
      </w:r>
      <w:r>
        <w:rPr>
          <w:i/>
          <w:spacing w:val="-10"/>
          <w:sz w:val="24"/>
        </w:rPr>
        <w:t xml:space="preserve"> </w:t>
      </w:r>
      <w:r>
        <w:rPr>
          <w:i/>
          <w:sz w:val="24"/>
        </w:rPr>
        <w:t>the</w:t>
      </w:r>
      <w:r>
        <w:rPr>
          <w:i/>
          <w:spacing w:val="-7"/>
          <w:sz w:val="24"/>
        </w:rPr>
        <w:t xml:space="preserve"> </w:t>
      </w:r>
      <w:r>
        <w:rPr>
          <w:i/>
          <w:sz w:val="24"/>
          <w:u w:val="single"/>
        </w:rPr>
        <w:t>current</w:t>
      </w:r>
      <w:r>
        <w:rPr>
          <w:i/>
          <w:spacing w:val="-7"/>
          <w:sz w:val="24"/>
        </w:rPr>
        <w:t xml:space="preserve"> </w:t>
      </w:r>
      <w:r>
        <w:rPr>
          <w:i/>
          <w:sz w:val="24"/>
        </w:rPr>
        <w:t>reporting</w:t>
      </w:r>
      <w:r>
        <w:rPr>
          <w:i/>
          <w:spacing w:val="-10"/>
          <w:sz w:val="24"/>
        </w:rPr>
        <w:t xml:space="preserve"> </w:t>
      </w:r>
      <w:r>
        <w:rPr>
          <w:i/>
          <w:sz w:val="24"/>
        </w:rPr>
        <w:t>year.</w:t>
      </w:r>
      <w:r>
        <w:rPr>
          <w:i/>
          <w:spacing w:val="40"/>
          <w:sz w:val="24"/>
        </w:rPr>
        <w:t xml:space="preserve"> </w:t>
      </w:r>
      <w:r>
        <w:rPr>
          <w:i/>
          <w:sz w:val="24"/>
        </w:rPr>
        <w:t>This</w:t>
      </w:r>
      <w:r>
        <w:rPr>
          <w:i/>
          <w:spacing w:val="-7"/>
          <w:sz w:val="24"/>
        </w:rPr>
        <w:t xml:space="preserve"> </w:t>
      </w:r>
      <w:r>
        <w:rPr>
          <w:i/>
          <w:sz w:val="24"/>
        </w:rPr>
        <w:t>may</w:t>
      </w:r>
      <w:r>
        <w:rPr>
          <w:i/>
          <w:spacing w:val="-7"/>
          <w:sz w:val="24"/>
        </w:rPr>
        <w:t xml:space="preserve"> </w:t>
      </w:r>
      <w:r>
        <w:rPr>
          <w:i/>
          <w:sz w:val="24"/>
        </w:rPr>
        <w:t>include</w:t>
      </w:r>
      <w:r>
        <w:rPr>
          <w:i/>
          <w:spacing w:val="-8"/>
          <w:sz w:val="24"/>
        </w:rPr>
        <w:t xml:space="preserve"> </w:t>
      </w:r>
      <w:r>
        <w:rPr>
          <w:i/>
          <w:sz w:val="24"/>
        </w:rPr>
        <w:t>children</w:t>
      </w:r>
      <w:r>
        <w:rPr>
          <w:i/>
          <w:spacing w:val="-7"/>
          <w:sz w:val="24"/>
        </w:rPr>
        <w:t xml:space="preserve"> </w:t>
      </w:r>
      <w:r>
        <w:rPr>
          <w:i/>
          <w:sz w:val="24"/>
        </w:rPr>
        <w:t>born</w:t>
      </w:r>
      <w:r>
        <w:rPr>
          <w:i/>
          <w:spacing w:val="-9"/>
          <w:sz w:val="24"/>
        </w:rPr>
        <w:t xml:space="preserve"> </w:t>
      </w:r>
      <w:r>
        <w:rPr>
          <w:i/>
          <w:sz w:val="24"/>
        </w:rPr>
        <w:t>out-of- wedlock in another state who are living in the reporting state.</w:t>
      </w:r>
    </w:p>
    <w:p w:rsidR="00DE337E" w14:paraId="26DF1A79" w14:textId="77777777">
      <w:pPr>
        <w:pStyle w:val="BodyText"/>
        <w:ind w:left="980" w:right="960"/>
      </w:pPr>
      <w:r>
        <w:t>States who are unable to obtain the necessary</w:t>
      </w:r>
      <w:r>
        <w:rPr>
          <w:spacing w:val="-3"/>
        </w:rPr>
        <w:t xml:space="preserve"> </w:t>
      </w:r>
      <w:r>
        <w:t>out-of-wedlock birth information for the current reporting year</w:t>
      </w:r>
      <w:r>
        <w:rPr>
          <w:spacing w:val="-15"/>
        </w:rPr>
        <w:t xml:space="preserve"> </w:t>
      </w:r>
      <w:r>
        <w:t>may</w:t>
      </w:r>
      <w:r>
        <w:rPr>
          <w:spacing w:val="-14"/>
        </w:rPr>
        <w:t xml:space="preserve"> </w:t>
      </w:r>
      <w:r>
        <w:t>leave this</w:t>
      </w:r>
      <w:r>
        <w:rPr>
          <w:spacing w:val="-5"/>
        </w:rPr>
        <w:t xml:space="preserve"> </w:t>
      </w:r>
      <w:r>
        <w:t>line</w:t>
      </w:r>
      <w:r>
        <w:rPr>
          <w:spacing w:val="-6"/>
        </w:rPr>
        <w:t xml:space="preserve"> </w:t>
      </w:r>
      <w:r>
        <w:t>blank.</w:t>
      </w:r>
      <w:r>
        <w:rPr>
          <w:spacing w:val="40"/>
        </w:rPr>
        <w:t xml:space="preserve"> </w:t>
      </w:r>
      <w:r>
        <w:t>However,</w:t>
      </w:r>
      <w:r>
        <w:rPr>
          <w:spacing w:val="-9"/>
        </w:rPr>
        <w:t xml:space="preserve"> </w:t>
      </w:r>
      <w:r>
        <w:t>they</w:t>
      </w:r>
      <w:r>
        <w:rPr>
          <w:spacing w:val="-12"/>
        </w:rPr>
        <w:t xml:space="preserve"> </w:t>
      </w:r>
      <w:r>
        <w:rPr>
          <w:u w:val="single"/>
        </w:rPr>
        <w:t>must</w:t>
      </w:r>
      <w:r>
        <w:rPr>
          <w:spacing w:val="-4"/>
        </w:rPr>
        <w:t xml:space="preserve"> </w:t>
      </w:r>
      <w:r>
        <w:t>report</w:t>
      </w:r>
      <w:r>
        <w:rPr>
          <w:spacing w:val="-5"/>
        </w:rPr>
        <w:t xml:space="preserve"> </w:t>
      </w:r>
      <w:r>
        <w:t>the</w:t>
      </w:r>
      <w:r>
        <w:rPr>
          <w:spacing w:val="-6"/>
        </w:rPr>
        <w:t xml:space="preserve"> </w:t>
      </w:r>
      <w:r>
        <w:t>prior</w:t>
      </w:r>
      <w:r>
        <w:rPr>
          <w:spacing w:val="-6"/>
        </w:rPr>
        <w:t xml:space="preserve"> </w:t>
      </w:r>
      <w:r>
        <w:t>year’s</w:t>
      </w:r>
      <w:r>
        <w:rPr>
          <w:spacing w:val="-7"/>
        </w:rPr>
        <w:t xml:space="preserve"> </w:t>
      </w:r>
      <w:r>
        <w:t>information</w:t>
      </w:r>
      <w:r>
        <w:rPr>
          <w:spacing w:val="27"/>
        </w:rPr>
        <w:t xml:space="preserve"> </w:t>
      </w:r>
      <w:r>
        <w:t>on Line 8a.</w:t>
      </w:r>
    </w:p>
    <w:p w:rsidR="00DE337E" w14:paraId="58076361" w14:textId="77777777">
      <w:pPr>
        <w:pStyle w:val="BodyText"/>
        <w:spacing w:before="10"/>
      </w:pPr>
    </w:p>
    <w:p w:rsidR="00DE337E" w14:paraId="2E7C6EC2" w14:textId="77777777">
      <w:pPr>
        <w:pStyle w:val="Heading2"/>
        <w:ind w:left="980"/>
      </w:pPr>
      <w:r>
        <w:t>Line</w:t>
      </w:r>
      <w:r>
        <w:rPr>
          <w:spacing w:val="-10"/>
        </w:rPr>
        <w:t xml:space="preserve"> </w:t>
      </w:r>
      <w:r>
        <w:t>8a</w:t>
      </w:r>
      <w:r>
        <w:rPr>
          <w:spacing w:val="-11"/>
        </w:rPr>
        <w:t xml:space="preserve"> </w:t>
      </w:r>
      <w:r>
        <w:t>–</w:t>
      </w:r>
      <w:r>
        <w:rPr>
          <w:spacing w:val="-9"/>
        </w:rPr>
        <w:t xml:space="preserve"> </w:t>
      </w:r>
      <w:r>
        <w:t>Children</w:t>
      </w:r>
      <w:r>
        <w:rPr>
          <w:spacing w:val="-11"/>
        </w:rPr>
        <w:t xml:space="preserve"> </w:t>
      </w:r>
      <w:r>
        <w:t>in</w:t>
      </w:r>
      <w:r>
        <w:rPr>
          <w:spacing w:val="-10"/>
        </w:rPr>
        <w:t xml:space="preserve"> </w:t>
      </w:r>
      <w:r>
        <w:t>the</w:t>
      </w:r>
      <w:r>
        <w:rPr>
          <w:spacing w:val="-10"/>
        </w:rPr>
        <w:t xml:space="preserve"> </w:t>
      </w:r>
      <w:r>
        <w:t>State</w:t>
      </w:r>
      <w:r>
        <w:rPr>
          <w:spacing w:val="-15"/>
        </w:rPr>
        <w:t xml:space="preserve"> </w:t>
      </w:r>
      <w:r>
        <w:t>Born</w:t>
      </w:r>
      <w:r>
        <w:rPr>
          <w:spacing w:val="-12"/>
        </w:rPr>
        <w:t xml:space="preserve"> </w:t>
      </w:r>
      <w:r>
        <w:t>Out-of-Wedlock</w:t>
      </w:r>
      <w:r>
        <w:rPr>
          <w:spacing w:val="-8"/>
        </w:rPr>
        <w:t xml:space="preserve"> </w:t>
      </w:r>
      <w:r>
        <w:t>During</w:t>
      </w:r>
      <w:r>
        <w:rPr>
          <w:spacing w:val="-10"/>
        </w:rPr>
        <w:t xml:space="preserve"> </w:t>
      </w:r>
      <w:r>
        <w:t>the</w:t>
      </w:r>
      <w:r>
        <w:rPr>
          <w:spacing w:val="-10"/>
        </w:rPr>
        <w:t xml:space="preserve"> </w:t>
      </w:r>
      <w:r>
        <w:rPr>
          <w:u w:val="thick"/>
        </w:rPr>
        <w:t>Prior</w:t>
      </w:r>
      <w:r>
        <w:rPr>
          <w:spacing w:val="-15"/>
        </w:rPr>
        <w:t xml:space="preserve"> </w:t>
      </w:r>
      <w:r>
        <w:rPr>
          <w:spacing w:val="-4"/>
        </w:rPr>
        <w:t>Year</w:t>
      </w:r>
    </w:p>
    <w:p w:rsidR="00DE337E" w14:paraId="76B1DF3E" w14:textId="77777777">
      <w:pPr>
        <w:pStyle w:val="BodyText"/>
        <w:spacing w:before="10"/>
        <w:rPr>
          <w:b/>
          <w:sz w:val="21"/>
        </w:rPr>
      </w:pPr>
    </w:p>
    <w:p w:rsidR="00DE337E" w14:paraId="20CE3467" w14:textId="77777777">
      <w:pPr>
        <w:spacing w:before="90"/>
        <w:ind w:left="980" w:right="1246"/>
        <w:jc w:val="both"/>
        <w:rPr>
          <w:i/>
          <w:sz w:val="24"/>
        </w:rPr>
      </w:pPr>
      <w:r>
        <w:rPr>
          <w:sz w:val="24"/>
        </w:rPr>
        <w:t xml:space="preserve">Report the total number of children in the state who were born out-of-wedlock during the prior year. </w:t>
      </w:r>
      <w:r>
        <w:rPr>
          <w:i/>
          <w:sz w:val="24"/>
        </w:rPr>
        <w:t xml:space="preserve">Report </w:t>
      </w:r>
      <w:r>
        <w:rPr>
          <w:sz w:val="24"/>
        </w:rPr>
        <w:t xml:space="preserve">the </w:t>
      </w:r>
      <w:r>
        <w:rPr>
          <w:i/>
          <w:sz w:val="24"/>
        </w:rPr>
        <w:t xml:space="preserve">information for the </w:t>
      </w:r>
      <w:r>
        <w:rPr>
          <w:i/>
          <w:sz w:val="24"/>
          <w:u w:val="single"/>
        </w:rPr>
        <w:t>prior</w:t>
      </w:r>
      <w:r>
        <w:rPr>
          <w:i/>
          <w:sz w:val="24"/>
        </w:rPr>
        <w:t xml:space="preserve"> reporting year. This may include children born out- of-wedlock in another state who are living in the reporting state.</w:t>
      </w:r>
    </w:p>
    <w:p w:rsidR="00DE337E" w14:paraId="21BD1608" w14:textId="77777777">
      <w:pPr>
        <w:pStyle w:val="BodyText"/>
        <w:rPr>
          <w:i/>
          <w:sz w:val="30"/>
        </w:rPr>
      </w:pPr>
    </w:p>
    <w:p w:rsidR="00DE337E" w14:paraId="6E02F6BD" w14:textId="60EFA587">
      <w:pPr>
        <w:pStyle w:val="BodyText"/>
        <w:ind w:left="980" w:right="1185"/>
      </w:pPr>
      <w:r>
        <w:t>This number</w:t>
      </w:r>
      <w:r>
        <w:rPr>
          <w:spacing w:val="-5"/>
        </w:rPr>
        <w:t xml:space="preserve"> </w:t>
      </w:r>
      <w:r>
        <w:t>must be the</w:t>
      </w:r>
      <w:r>
        <w:rPr>
          <w:spacing w:val="-4"/>
        </w:rPr>
        <w:t xml:space="preserve"> </w:t>
      </w:r>
      <w:r>
        <w:t>audited (if applicable)</w:t>
      </w:r>
      <w:r>
        <w:rPr>
          <w:spacing w:val="-4"/>
        </w:rPr>
        <w:t xml:space="preserve"> </w:t>
      </w:r>
      <w:r>
        <w:t>data taken from Line</w:t>
      </w:r>
      <w:r>
        <w:rPr>
          <w:spacing w:val="-2"/>
        </w:rPr>
        <w:t xml:space="preserve"> </w:t>
      </w:r>
      <w:r>
        <w:t>8 of the</w:t>
      </w:r>
      <w:r>
        <w:rPr>
          <w:spacing w:val="-2"/>
        </w:rPr>
        <w:t xml:space="preserve"> </w:t>
      </w:r>
      <w:r>
        <w:t xml:space="preserve">state’s prior year’s </w:t>
      </w:r>
      <w:r w:rsidR="00606DDA">
        <w:t>OCSS</w:t>
      </w:r>
      <w:r>
        <w:t>-157</w:t>
      </w:r>
      <w:r>
        <w:rPr>
          <w:spacing w:val="-4"/>
        </w:rPr>
        <w:t xml:space="preserve"> </w:t>
      </w:r>
      <w:r>
        <w:t>report.</w:t>
      </w:r>
      <w:r>
        <w:rPr>
          <w:spacing w:val="-4"/>
        </w:rPr>
        <w:t xml:space="preserve"> </w:t>
      </w:r>
      <w:r>
        <w:t>If</w:t>
      </w:r>
      <w:r>
        <w:rPr>
          <w:spacing w:val="-12"/>
        </w:rPr>
        <w:t xml:space="preserve"> </w:t>
      </w:r>
      <w:r>
        <w:t>the</w:t>
      </w:r>
      <w:r>
        <w:rPr>
          <w:spacing w:val="-5"/>
        </w:rPr>
        <w:t xml:space="preserve"> </w:t>
      </w:r>
      <w:r>
        <w:t>state</w:t>
      </w:r>
      <w:r>
        <w:rPr>
          <w:spacing w:val="-5"/>
        </w:rPr>
        <w:t xml:space="preserve"> </w:t>
      </w:r>
      <w:r>
        <w:t>did</w:t>
      </w:r>
      <w:r>
        <w:rPr>
          <w:spacing w:val="-4"/>
        </w:rPr>
        <w:t xml:space="preserve"> </w:t>
      </w:r>
      <w:r>
        <w:t>not</w:t>
      </w:r>
      <w:r>
        <w:rPr>
          <w:spacing w:val="-3"/>
        </w:rPr>
        <w:t xml:space="preserve"> </w:t>
      </w:r>
      <w:r>
        <w:t>submit</w:t>
      </w:r>
      <w:r>
        <w:rPr>
          <w:spacing w:val="-6"/>
        </w:rPr>
        <w:t xml:space="preserve"> </w:t>
      </w:r>
      <w:r>
        <w:t>data</w:t>
      </w:r>
      <w:r>
        <w:rPr>
          <w:spacing w:val="-5"/>
        </w:rPr>
        <w:t xml:space="preserve"> </w:t>
      </w:r>
      <w:r>
        <w:t>for</w:t>
      </w:r>
      <w:r>
        <w:rPr>
          <w:spacing w:val="-8"/>
        </w:rPr>
        <w:t xml:space="preserve"> </w:t>
      </w:r>
      <w:r>
        <w:t>Line</w:t>
      </w:r>
      <w:r>
        <w:rPr>
          <w:spacing w:val="-7"/>
        </w:rPr>
        <w:t xml:space="preserve"> </w:t>
      </w:r>
      <w:r>
        <w:t>8</w:t>
      </w:r>
      <w:r>
        <w:rPr>
          <w:spacing w:val="-4"/>
        </w:rPr>
        <w:t xml:space="preserve"> </w:t>
      </w:r>
      <w:r>
        <w:t>or</w:t>
      </w:r>
      <w:r>
        <w:rPr>
          <w:spacing w:val="-5"/>
        </w:rPr>
        <w:t xml:space="preserve"> </w:t>
      </w:r>
      <w:r>
        <w:t>did</w:t>
      </w:r>
      <w:r>
        <w:rPr>
          <w:spacing w:val="-4"/>
        </w:rPr>
        <w:t xml:space="preserve"> </w:t>
      </w:r>
      <w:r>
        <w:t>not</w:t>
      </w:r>
      <w:r>
        <w:rPr>
          <w:spacing w:val="-6"/>
        </w:rPr>
        <w:t xml:space="preserve"> </w:t>
      </w:r>
      <w:r>
        <w:t>pass</w:t>
      </w:r>
      <w:r>
        <w:rPr>
          <w:spacing w:val="-4"/>
        </w:rPr>
        <w:t xml:space="preserve"> </w:t>
      </w:r>
      <w:r>
        <w:t>the</w:t>
      </w:r>
      <w:r>
        <w:rPr>
          <w:spacing w:val="-5"/>
        </w:rPr>
        <w:t xml:space="preserve"> </w:t>
      </w:r>
      <w:r>
        <w:t>audit</w:t>
      </w:r>
      <w:r>
        <w:rPr>
          <w:spacing w:val="-3"/>
        </w:rPr>
        <w:t xml:space="preserve"> </w:t>
      </w:r>
      <w:r>
        <w:t>for</w:t>
      </w:r>
      <w:r>
        <w:rPr>
          <w:spacing w:val="-8"/>
        </w:rPr>
        <w:t xml:space="preserve"> </w:t>
      </w:r>
      <w:r>
        <w:t>Line</w:t>
      </w:r>
      <w:r>
        <w:rPr>
          <w:spacing w:val="-8"/>
        </w:rPr>
        <w:t xml:space="preserve"> </w:t>
      </w:r>
      <w:r>
        <w:t>8</w:t>
      </w:r>
      <w:r>
        <w:rPr>
          <w:spacing w:val="27"/>
        </w:rPr>
        <w:t xml:space="preserve"> </w:t>
      </w:r>
      <w:r>
        <w:t>in the prior year, the state may</w:t>
      </w:r>
      <w:r>
        <w:rPr>
          <w:spacing w:val="-4"/>
        </w:rPr>
        <w:t xml:space="preserve"> </w:t>
      </w:r>
      <w:r>
        <w:t>submit a corrected number on Line 8a and the state’s data for this line will be audited or re-audited, as appropriate, for</w:t>
      </w:r>
      <w:r>
        <w:rPr>
          <w:spacing w:val="-1"/>
        </w:rPr>
        <w:t xml:space="preserve"> </w:t>
      </w:r>
      <w:r>
        <w:t>data reliability--if</w:t>
      </w:r>
      <w:r>
        <w:rPr>
          <w:spacing w:val="-1"/>
        </w:rPr>
        <w:t xml:space="preserve"> </w:t>
      </w:r>
      <w:r>
        <w:t>the data are</w:t>
      </w:r>
      <w:r>
        <w:rPr>
          <w:spacing w:val="-6"/>
        </w:rPr>
        <w:t xml:space="preserve"> </w:t>
      </w:r>
      <w:r>
        <w:t>needed for incentive or penalty purposes.</w:t>
      </w:r>
    </w:p>
    <w:p w:rsidR="00DE337E" w14:paraId="02C09598" w14:textId="77777777">
      <w:pPr>
        <w:pStyle w:val="BodyText"/>
        <w:spacing w:before="1"/>
      </w:pPr>
    </w:p>
    <w:p w:rsidR="00DE337E" w14:paraId="31378F1C" w14:textId="77777777">
      <w:pPr>
        <w:pStyle w:val="Heading2"/>
        <w:spacing w:line="247" w:lineRule="auto"/>
        <w:ind w:left="980" w:right="1665"/>
      </w:pPr>
      <w:r>
        <w:t>Line</w:t>
      </w:r>
      <w:r>
        <w:rPr>
          <w:spacing w:val="-9"/>
        </w:rPr>
        <w:t xml:space="preserve"> </w:t>
      </w:r>
      <w:r>
        <w:t>9</w:t>
      </w:r>
      <w:r>
        <w:rPr>
          <w:spacing w:val="-10"/>
        </w:rPr>
        <w:t xml:space="preserve"> </w:t>
      </w:r>
      <w:r>
        <w:rPr>
          <w:b w:val="0"/>
        </w:rPr>
        <w:t>–</w:t>
      </w:r>
      <w:r>
        <w:rPr>
          <w:b w:val="0"/>
          <w:spacing w:val="-9"/>
        </w:rPr>
        <w:t xml:space="preserve"> </w:t>
      </w:r>
      <w:r>
        <w:t>Children</w:t>
      </w:r>
      <w:r>
        <w:rPr>
          <w:spacing w:val="-10"/>
        </w:rPr>
        <w:t xml:space="preserve"> </w:t>
      </w:r>
      <w:r>
        <w:t>in</w:t>
      </w:r>
      <w:r>
        <w:rPr>
          <w:spacing w:val="-9"/>
        </w:rPr>
        <w:t xml:space="preserve"> </w:t>
      </w:r>
      <w:r>
        <w:t>the</w:t>
      </w:r>
      <w:r>
        <w:rPr>
          <w:spacing w:val="-14"/>
        </w:rPr>
        <w:t xml:space="preserve"> </w:t>
      </w:r>
      <w:r>
        <w:t>State</w:t>
      </w:r>
      <w:r>
        <w:rPr>
          <w:spacing w:val="-13"/>
        </w:rPr>
        <w:t xml:space="preserve"> </w:t>
      </w:r>
      <w:r>
        <w:t>with</w:t>
      </w:r>
      <w:r>
        <w:rPr>
          <w:spacing w:val="-9"/>
        </w:rPr>
        <w:t xml:space="preserve"> </w:t>
      </w:r>
      <w:r>
        <w:t>Paternity</w:t>
      </w:r>
      <w:r>
        <w:rPr>
          <w:spacing w:val="-11"/>
        </w:rPr>
        <w:t xml:space="preserve"> </w:t>
      </w:r>
      <w:r>
        <w:t>Established</w:t>
      </w:r>
      <w:r>
        <w:rPr>
          <w:spacing w:val="-8"/>
        </w:rPr>
        <w:t xml:space="preserve"> </w:t>
      </w:r>
      <w:r>
        <w:t>or</w:t>
      </w:r>
      <w:r>
        <w:rPr>
          <w:spacing w:val="-10"/>
        </w:rPr>
        <w:t xml:space="preserve"> </w:t>
      </w:r>
      <w:r>
        <w:t>Acknowledged</w:t>
      </w:r>
      <w:r>
        <w:rPr>
          <w:spacing w:val="-10"/>
        </w:rPr>
        <w:t xml:space="preserve"> </w:t>
      </w:r>
      <w:r>
        <w:t>During</w:t>
      </w:r>
      <w:r>
        <w:rPr>
          <w:spacing w:val="-9"/>
        </w:rPr>
        <w:t xml:space="preserve"> </w:t>
      </w:r>
      <w:r>
        <w:t>the Year (Optional)</w:t>
      </w:r>
    </w:p>
    <w:p w:rsidR="00DE337E" w14:paraId="3B79E311" w14:textId="77777777">
      <w:pPr>
        <w:pStyle w:val="BodyText"/>
        <w:spacing w:before="6"/>
        <w:rPr>
          <w:b/>
          <w:sz w:val="22"/>
        </w:rPr>
      </w:pPr>
    </w:p>
    <w:p w:rsidR="00DE337E" w14:paraId="4E08CF01" w14:textId="77777777">
      <w:pPr>
        <w:pStyle w:val="BodyText"/>
        <w:ind w:left="980" w:right="1313"/>
      </w:pPr>
      <w:r>
        <w:t>Report</w:t>
      </w:r>
      <w:r>
        <w:rPr>
          <w:spacing w:val="-10"/>
        </w:rPr>
        <w:t xml:space="preserve"> </w:t>
      </w:r>
      <w:r>
        <w:t>the</w:t>
      </w:r>
      <w:r>
        <w:rPr>
          <w:spacing w:val="-7"/>
        </w:rPr>
        <w:t xml:space="preserve"> </w:t>
      </w:r>
      <w:r>
        <w:t>number</w:t>
      </w:r>
      <w:r>
        <w:rPr>
          <w:spacing w:val="-11"/>
        </w:rPr>
        <w:t xml:space="preserve"> </w:t>
      </w:r>
      <w:r>
        <w:t>of</w:t>
      </w:r>
      <w:r>
        <w:rPr>
          <w:spacing w:val="-7"/>
        </w:rPr>
        <w:t xml:space="preserve"> </w:t>
      </w:r>
      <w:r>
        <w:t>minor</w:t>
      </w:r>
      <w:r>
        <w:rPr>
          <w:spacing w:val="-6"/>
        </w:rPr>
        <w:t xml:space="preserve"> </w:t>
      </w:r>
      <w:r>
        <w:t>children</w:t>
      </w:r>
      <w:r>
        <w:rPr>
          <w:spacing w:val="-8"/>
        </w:rPr>
        <w:t xml:space="preserve"> </w:t>
      </w:r>
      <w:r>
        <w:t>in</w:t>
      </w:r>
      <w:r>
        <w:rPr>
          <w:spacing w:val="-8"/>
        </w:rPr>
        <w:t xml:space="preserve"> </w:t>
      </w:r>
      <w:r>
        <w:t>the</w:t>
      </w:r>
      <w:r>
        <w:rPr>
          <w:spacing w:val="-7"/>
        </w:rPr>
        <w:t xml:space="preserve"> </w:t>
      </w:r>
      <w:r>
        <w:t>state</w:t>
      </w:r>
      <w:r>
        <w:rPr>
          <w:spacing w:val="-9"/>
        </w:rPr>
        <w:t xml:space="preserve"> </w:t>
      </w:r>
      <w:r>
        <w:t>who</w:t>
      </w:r>
      <w:r>
        <w:rPr>
          <w:spacing w:val="-7"/>
        </w:rPr>
        <w:t xml:space="preserve"> </w:t>
      </w:r>
      <w:r>
        <w:t>were</w:t>
      </w:r>
      <w:r>
        <w:rPr>
          <w:spacing w:val="-10"/>
        </w:rPr>
        <w:t xml:space="preserve"> </w:t>
      </w:r>
      <w:r>
        <w:t>born</w:t>
      </w:r>
      <w:r>
        <w:rPr>
          <w:spacing w:val="-7"/>
        </w:rPr>
        <w:t xml:space="preserve"> </w:t>
      </w:r>
      <w:r>
        <w:t>out-of-wedlock</w:t>
      </w:r>
      <w:r>
        <w:rPr>
          <w:spacing w:val="-6"/>
        </w:rPr>
        <w:t xml:space="preserve"> </w:t>
      </w:r>
      <w:r>
        <w:t>for</w:t>
      </w:r>
      <w:r>
        <w:rPr>
          <w:spacing w:val="-9"/>
        </w:rPr>
        <w:t xml:space="preserve"> </w:t>
      </w:r>
      <w:r>
        <w:t>whom paternity has been established or acknowledged during the year.</w:t>
      </w:r>
    </w:p>
    <w:p w:rsidR="00DE337E" w14:paraId="42FA2C4F" w14:textId="77777777">
      <w:pPr>
        <w:pStyle w:val="BodyText"/>
      </w:pPr>
    </w:p>
    <w:p w:rsidR="00DE337E" w14:paraId="1282AF77" w14:textId="64AE20EE">
      <w:pPr>
        <w:pStyle w:val="BodyText"/>
        <w:spacing w:before="1"/>
        <w:ind w:left="980" w:right="1210"/>
      </w:pPr>
      <w:r>
        <w:t>OCSS</w:t>
      </w:r>
      <w:r w:rsidR="005251C9">
        <w:t>’s Action Transmittal AT-11-12, clarifies that states</w:t>
      </w:r>
      <w:r w:rsidR="005251C9">
        <w:rPr>
          <w:spacing w:val="-2"/>
        </w:rPr>
        <w:t xml:space="preserve"> </w:t>
      </w:r>
      <w:r w:rsidR="005251C9">
        <w:t>have</w:t>
      </w:r>
      <w:r w:rsidR="005251C9">
        <w:rPr>
          <w:spacing w:val="-3"/>
        </w:rPr>
        <w:t xml:space="preserve"> </w:t>
      </w:r>
      <w:r w:rsidR="005251C9">
        <w:t>the option to report an adoption on</w:t>
      </w:r>
      <w:r w:rsidR="005251C9">
        <w:rPr>
          <w:spacing w:val="-7"/>
        </w:rPr>
        <w:t xml:space="preserve"> </w:t>
      </w:r>
      <w:r w:rsidR="005251C9">
        <w:t>both</w:t>
      </w:r>
      <w:r w:rsidR="005251C9">
        <w:rPr>
          <w:spacing w:val="-3"/>
        </w:rPr>
        <w:t xml:space="preserve"> </w:t>
      </w:r>
      <w:r w:rsidR="005251C9">
        <w:t>Lines</w:t>
      </w:r>
      <w:r w:rsidR="005251C9">
        <w:rPr>
          <w:spacing w:val="-11"/>
        </w:rPr>
        <w:t xml:space="preserve"> </w:t>
      </w:r>
      <w:r w:rsidR="005251C9">
        <w:t>6</w:t>
      </w:r>
      <w:r w:rsidR="005251C9">
        <w:rPr>
          <w:spacing w:val="-7"/>
        </w:rPr>
        <w:t xml:space="preserve"> </w:t>
      </w:r>
      <w:r w:rsidR="005251C9">
        <w:t>and</w:t>
      </w:r>
      <w:r w:rsidR="005251C9">
        <w:rPr>
          <w:spacing w:val="-7"/>
        </w:rPr>
        <w:t xml:space="preserve"> </w:t>
      </w:r>
      <w:r w:rsidR="005251C9">
        <w:t>9,</w:t>
      </w:r>
      <w:r w:rsidR="005251C9">
        <w:rPr>
          <w:spacing w:val="-5"/>
        </w:rPr>
        <w:t xml:space="preserve"> </w:t>
      </w:r>
      <w:r w:rsidR="005251C9">
        <w:t>regardless</w:t>
      </w:r>
      <w:r w:rsidR="005251C9">
        <w:rPr>
          <w:spacing w:val="-9"/>
        </w:rPr>
        <w:t xml:space="preserve"> </w:t>
      </w:r>
      <w:r w:rsidR="005251C9">
        <w:t>of</w:t>
      </w:r>
      <w:r w:rsidR="005251C9">
        <w:rPr>
          <w:spacing w:val="-8"/>
        </w:rPr>
        <w:t xml:space="preserve"> </w:t>
      </w:r>
      <w:r w:rsidR="005251C9">
        <w:t>birth</w:t>
      </w:r>
      <w:r w:rsidR="005251C9">
        <w:rPr>
          <w:spacing w:val="-7"/>
        </w:rPr>
        <w:t xml:space="preserve"> </w:t>
      </w:r>
      <w:r w:rsidR="005251C9">
        <w:t>circumstances.</w:t>
      </w:r>
      <w:r w:rsidR="005251C9">
        <w:rPr>
          <w:spacing w:val="40"/>
        </w:rPr>
        <w:t xml:space="preserve"> </w:t>
      </w:r>
      <w:r w:rsidR="005251C9">
        <w:t>An</w:t>
      </w:r>
      <w:r w:rsidR="005251C9">
        <w:rPr>
          <w:spacing w:val="-7"/>
        </w:rPr>
        <w:t xml:space="preserve"> </w:t>
      </w:r>
      <w:r w:rsidR="005251C9">
        <w:t>adoption</w:t>
      </w:r>
      <w:r w:rsidR="005251C9">
        <w:rPr>
          <w:spacing w:val="-9"/>
        </w:rPr>
        <w:t xml:space="preserve"> </w:t>
      </w:r>
      <w:r w:rsidR="005251C9">
        <w:t>is</w:t>
      </w:r>
      <w:r w:rsidR="005251C9">
        <w:rPr>
          <w:spacing w:val="-7"/>
        </w:rPr>
        <w:t xml:space="preserve"> </w:t>
      </w:r>
      <w:r w:rsidR="005251C9">
        <w:t>equivalent</w:t>
      </w:r>
      <w:r w:rsidR="005251C9">
        <w:rPr>
          <w:spacing w:val="-9"/>
        </w:rPr>
        <w:t xml:space="preserve"> </w:t>
      </w:r>
      <w:r w:rsidR="005251C9">
        <w:t>to</w:t>
      </w:r>
      <w:r w:rsidR="005251C9">
        <w:rPr>
          <w:spacing w:val="-7"/>
        </w:rPr>
        <w:t xml:space="preserve"> </w:t>
      </w:r>
      <w:r w:rsidR="005251C9">
        <w:t>a</w:t>
      </w:r>
      <w:r w:rsidR="005251C9">
        <w:rPr>
          <w:spacing w:val="-8"/>
        </w:rPr>
        <w:t xml:space="preserve"> </w:t>
      </w:r>
      <w:r w:rsidR="005251C9">
        <w:t>paternity establishment, and the adoption date is equivalent to the paternity</w:t>
      </w:r>
      <w:r w:rsidR="005251C9">
        <w:rPr>
          <w:spacing w:val="-4"/>
        </w:rPr>
        <w:t xml:space="preserve"> </w:t>
      </w:r>
      <w:r w:rsidR="005251C9">
        <w:t>establishment date.</w:t>
      </w:r>
    </w:p>
    <w:p w:rsidR="00DE337E" w14:paraId="3A9216C3" w14:textId="77777777">
      <w:pPr>
        <w:pStyle w:val="BodyText"/>
      </w:pPr>
    </w:p>
    <w:p w:rsidR="00DE337E" w14:paraId="118008F7" w14:textId="77777777">
      <w:pPr>
        <w:pStyle w:val="BodyText"/>
        <w:ind w:left="980" w:right="1347"/>
      </w:pPr>
      <w:r>
        <w:t>In</w:t>
      </w:r>
      <w:r>
        <w:rPr>
          <w:spacing w:val="-9"/>
        </w:rPr>
        <w:t xml:space="preserve"> </w:t>
      </w:r>
      <w:r>
        <w:t>addition,</w:t>
      </w:r>
      <w:r>
        <w:rPr>
          <w:spacing w:val="-7"/>
        </w:rPr>
        <w:t xml:space="preserve"> </w:t>
      </w:r>
      <w:r>
        <w:t>as</w:t>
      </w:r>
      <w:r>
        <w:rPr>
          <w:spacing w:val="-7"/>
        </w:rPr>
        <w:t xml:space="preserve"> </w:t>
      </w:r>
      <w:r>
        <w:t>long</w:t>
      </w:r>
      <w:r>
        <w:rPr>
          <w:spacing w:val="-9"/>
        </w:rPr>
        <w:t xml:space="preserve"> </w:t>
      </w:r>
      <w:r>
        <w:t>as</w:t>
      </w:r>
      <w:r>
        <w:rPr>
          <w:spacing w:val="-7"/>
        </w:rPr>
        <w:t xml:space="preserve"> </w:t>
      </w:r>
      <w:r>
        <w:t>the</w:t>
      </w:r>
      <w:r>
        <w:rPr>
          <w:spacing w:val="-10"/>
        </w:rPr>
        <w:t xml:space="preserve"> </w:t>
      </w:r>
      <w:r>
        <w:t>reporting</w:t>
      </w:r>
      <w:r>
        <w:rPr>
          <w:spacing w:val="-11"/>
        </w:rPr>
        <w:t xml:space="preserve"> </w:t>
      </w:r>
      <w:r>
        <w:t>state</w:t>
      </w:r>
      <w:r>
        <w:rPr>
          <w:spacing w:val="-8"/>
        </w:rPr>
        <w:t xml:space="preserve"> </w:t>
      </w:r>
      <w:r>
        <w:t>established</w:t>
      </w:r>
      <w:r>
        <w:rPr>
          <w:spacing w:val="-7"/>
        </w:rPr>
        <w:t xml:space="preserve"> </w:t>
      </w:r>
      <w:r>
        <w:t>paternity,</w:t>
      </w:r>
      <w:r>
        <w:rPr>
          <w:spacing w:val="-9"/>
        </w:rPr>
        <w:t xml:space="preserve"> </w:t>
      </w:r>
      <w:r>
        <w:t>the</w:t>
      </w:r>
      <w:r>
        <w:rPr>
          <w:spacing w:val="-8"/>
        </w:rPr>
        <w:t xml:space="preserve"> </w:t>
      </w:r>
      <w:r>
        <w:t>child</w:t>
      </w:r>
      <w:r>
        <w:rPr>
          <w:spacing w:val="-7"/>
        </w:rPr>
        <w:t xml:space="preserve"> </w:t>
      </w:r>
      <w:r>
        <w:t>or</w:t>
      </w:r>
      <w:r>
        <w:rPr>
          <w:spacing w:val="-8"/>
        </w:rPr>
        <w:t xml:space="preserve"> </w:t>
      </w:r>
      <w:r>
        <w:t>children</w:t>
      </w:r>
      <w:r>
        <w:rPr>
          <w:spacing w:val="-7"/>
        </w:rPr>
        <w:t xml:space="preserve"> </w:t>
      </w:r>
      <w:r>
        <w:t>did</w:t>
      </w:r>
      <w:r>
        <w:rPr>
          <w:spacing w:val="-7"/>
        </w:rPr>
        <w:t xml:space="preserve"> </w:t>
      </w:r>
      <w:r>
        <w:t>not</w:t>
      </w:r>
      <w:r>
        <w:rPr>
          <w:spacing w:val="-6"/>
        </w:rPr>
        <w:t xml:space="preserve"> </w:t>
      </w:r>
      <w:r>
        <w:t>have to be born in the reporting state. Although reporting on this line is optional for states using</w:t>
      </w:r>
      <w:r>
        <w:rPr>
          <w:spacing w:val="-2"/>
        </w:rPr>
        <w:t xml:space="preserve"> </w:t>
      </w:r>
      <w:r>
        <w:t>the IV-D paternity</w:t>
      </w:r>
      <w:r>
        <w:rPr>
          <w:spacing w:val="-3"/>
        </w:rPr>
        <w:t xml:space="preserve"> </w:t>
      </w:r>
      <w:r>
        <w:t>establishment percent, they</w:t>
      </w:r>
      <w:r>
        <w:rPr>
          <w:spacing w:val="-4"/>
        </w:rPr>
        <w:t xml:space="preserve"> </w:t>
      </w:r>
      <w:r>
        <w:t>are strongly</w:t>
      </w:r>
      <w:r>
        <w:rPr>
          <w:spacing w:val="-2"/>
        </w:rPr>
        <w:t xml:space="preserve"> </w:t>
      </w:r>
      <w:r>
        <w:t>encouraged to report this information.</w:t>
      </w:r>
    </w:p>
    <w:p w:rsidR="00DE337E" w14:paraId="77E4A233" w14:textId="77777777">
      <w:pPr>
        <w:pStyle w:val="BodyText"/>
      </w:pPr>
    </w:p>
    <w:p w:rsidR="00DE337E" w14:paraId="192F80C1" w14:textId="77777777">
      <w:pPr>
        <w:pStyle w:val="Heading2"/>
        <w:ind w:left="980"/>
      </w:pPr>
      <w:r>
        <w:t>Line</w:t>
      </w:r>
      <w:r>
        <w:rPr>
          <w:spacing w:val="-14"/>
        </w:rPr>
        <w:t xml:space="preserve"> </w:t>
      </w:r>
      <w:r>
        <w:t>10</w:t>
      </w:r>
      <w:r>
        <w:rPr>
          <w:spacing w:val="-11"/>
        </w:rPr>
        <w:t xml:space="preserve"> </w:t>
      </w:r>
      <w:r>
        <w:rPr>
          <w:b w:val="0"/>
        </w:rPr>
        <w:t>–</w:t>
      </w:r>
      <w:r>
        <w:rPr>
          <w:b w:val="0"/>
          <w:spacing w:val="-10"/>
        </w:rPr>
        <w:t xml:space="preserve"> </w:t>
      </w:r>
      <w:r>
        <w:t>Children</w:t>
      </w:r>
      <w:r>
        <w:rPr>
          <w:spacing w:val="-12"/>
        </w:rPr>
        <w:t xml:space="preserve"> </w:t>
      </w:r>
      <w:r>
        <w:t>in</w:t>
      </w:r>
      <w:r>
        <w:rPr>
          <w:spacing w:val="-10"/>
        </w:rPr>
        <w:t xml:space="preserve"> </w:t>
      </w:r>
      <w:r>
        <w:t>the</w:t>
      </w:r>
      <w:r>
        <w:rPr>
          <w:spacing w:val="-11"/>
        </w:rPr>
        <w:t xml:space="preserve"> </w:t>
      </w:r>
      <w:r>
        <w:t>State</w:t>
      </w:r>
      <w:r>
        <w:rPr>
          <w:spacing w:val="-15"/>
        </w:rPr>
        <w:t xml:space="preserve"> </w:t>
      </w:r>
      <w:r>
        <w:t>with</w:t>
      </w:r>
      <w:r>
        <w:rPr>
          <w:spacing w:val="-10"/>
        </w:rPr>
        <w:t xml:space="preserve"> </w:t>
      </w:r>
      <w:r>
        <w:t>Paternity</w:t>
      </w:r>
      <w:r>
        <w:rPr>
          <w:spacing w:val="-13"/>
        </w:rPr>
        <w:t xml:space="preserve"> </w:t>
      </w:r>
      <w:r>
        <w:t>Acknowledged</w:t>
      </w:r>
      <w:r>
        <w:rPr>
          <w:spacing w:val="-11"/>
        </w:rPr>
        <w:t xml:space="preserve"> </w:t>
      </w:r>
      <w:r>
        <w:t>During</w:t>
      </w:r>
      <w:r>
        <w:rPr>
          <w:spacing w:val="-10"/>
        </w:rPr>
        <w:t xml:space="preserve"> </w:t>
      </w:r>
      <w:r>
        <w:t>the</w:t>
      </w:r>
      <w:r>
        <w:rPr>
          <w:spacing w:val="-15"/>
        </w:rPr>
        <w:t xml:space="preserve"> </w:t>
      </w:r>
      <w:r>
        <w:t>Fiscal</w:t>
      </w:r>
      <w:r>
        <w:rPr>
          <w:spacing w:val="-10"/>
        </w:rPr>
        <w:t xml:space="preserve"> </w:t>
      </w:r>
      <w:r>
        <w:rPr>
          <w:spacing w:val="-4"/>
        </w:rPr>
        <w:t>Year</w:t>
      </w:r>
    </w:p>
    <w:p w:rsidR="00DE337E" w14:paraId="4E6B3A43" w14:textId="77777777">
      <w:pPr>
        <w:pStyle w:val="BodyText"/>
        <w:rPr>
          <w:b/>
        </w:rPr>
      </w:pPr>
    </w:p>
    <w:p w:rsidR="00DE337E" w14:paraId="02A7077E" w14:textId="77777777">
      <w:pPr>
        <w:pStyle w:val="BodyText"/>
        <w:ind w:left="980" w:right="1313"/>
      </w:pPr>
      <w:r>
        <w:t>Report the number of children in the state born out-of-wedlock, for</w:t>
      </w:r>
      <w:r>
        <w:rPr>
          <w:spacing w:val="-1"/>
        </w:rPr>
        <w:t xml:space="preserve"> </w:t>
      </w:r>
      <w:r>
        <w:t>whom paternity</w:t>
      </w:r>
      <w:r>
        <w:rPr>
          <w:spacing w:val="-3"/>
        </w:rPr>
        <w:t xml:space="preserve"> </w:t>
      </w:r>
      <w:r>
        <w:t>has been acknowledged</w:t>
      </w:r>
      <w:r>
        <w:rPr>
          <w:spacing w:val="-10"/>
        </w:rPr>
        <w:t xml:space="preserve"> </w:t>
      </w:r>
      <w:r>
        <w:t>during</w:t>
      </w:r>
      <w:r>
        <w:rPr>
          <w:spacing w:val="-15"/>
        </w:rPr>
        <w:t xml:space="preserve"> </w:t>
      </w:r>
      <w:r>
        <w:t>the</w:t>
      </w:r>
      <w:r>
        <w:rPr>
          <w:spacing w:val="-9"/>
        </w:rPr>
        <w:t xml:space="preserve"> </w:t>
      </w:r>
      <w:r>
        <w:t>fiscal</w:t>
      </w:r>
      <w:r>
        <w:rPr>
          <w:spacing w:val="-1"/>
        </w:rPr>
        <w:t xml:space="preserve"> </w:t>
      </w:r>
      <w:r>
        <w:t>year.</w:t>
      </w:r>
      <w:r>
        <w:rPr>
          <w:spacing w:val="40"/>
        </w:rPr>
        <w:t xml:space="preserve"> </w:t>
      </w:r>
      <w:r>
        <w:t>This</w:t>
      </w:r>
      <w:r>
        <w:rPr>
          <w:spacing w:val="-10"/>
        </w:rPr>
        <w:t xml:space="preserve"> </w:t>
      </w:r>
      <w:r>
        <w:t>includes</w:t>
      </w:r>
      <w:r>
        <w:rPr>
          <w:spacing w:val="-8"/>
        </w:rPr>
        <w:t xml:space="preserve"> </w:t>
      </w:r>
      <w:r>
        <w:t>acknowledgments</w:t>
      </w:r>
      <w:r>
        <w:rPr>
          <w:spacing w:val="-8"/>
        </w:rPr>
        <w:t xml:space="preserve"> </w:t>
      </w:r>
      <w:r>
        <w:t>after</w:t>
      </w:r>
      <w:r>
        <w:rPr>
          <w:spacing w:val="-15"/>
        </w:rPr>
        <w:t xml:space="preserve"> </w:t>
      </w:r>
      <w:r>
        <w:t>genetic</w:t>
      </w:r>
      <w:r>
        <w:rPr>
          <w:spacing w:val="-13"/>
        </w:rPr>
        <w:t xml:space="preserve"> </w:t>
      </w:r>
      <w:r>
        <w:t>testing,</w:t>
      </w:r>
      <w:r>
        <w:rPr>
          <w:spacing w:val="-8"/>
        </w:rPr>
        <w:t xml:space="preserve"> </w:t>
      </w:r>
      <w:r>
        <w:t>but before adjudication, if applicable.</w:t>
      </w:r>
    </w:p>
    <w:p w:rsidR="00DE337E" w14:paraId="5CD71682" w14:textId="77777777">
      <w:pPr>
        <w:pStyle w:val="BodyText"/>
        <w:spacing w:before="1"/>
      </w:pPr>
    </w:p>
    <w:p w:rsidR="00DE337E" w14:paraId="428759BD" w14:textId="77777777">
      <w:pPr>
        <w:pStyle w:val="BodyText"/>
        <w:ind w:left="980" w:right="1313"/>
      </w:pPr>
      <w:r>
        <w:t>Include children with paternity acknowledged through the state's voluntary</w:t>
      </w:r>
      <w:r>
        <w:rPr>
          <w:spacing w:val="-4"/>
        </w:rPr>
        <w:t xml:space="preserve"> </w:t>
      </w:r>
      <w:r>
        <w:t>in-hospital acknowledgment</w:t>
      </w:r>
      <w:r>
        <w:rPr>
          <w:spacing w:val="-7"/>
        </w:rPr>
        <w:t xml:space="preserve"> </w:t>
      </w:r>
      <w:r>
        <w:t>program</w:t>
      </w:r>
      <w:r>
        <w:rPr>
          <w:spacing w:val="-8"/>
        </w:rPr>
        <w:t xml:space="preserve"> </w:t>
      </w:r>
      <w:r>
        <w:t>and</w:t>
      </w:r>
      <w:r>
        <w:rPr>
          <w:spacing w:val="-8"/>
        </w:rPr>
        <w:t xml:space="preserve"> </w:t>
      </w:r>
      <w:r>
        <w:t>other</w:t>
      </w:r>
      <w:r>
        <w:rPr>
          <w:spacing w:val="-10"/>
        </w:rPr>
        <w:t xml:space="preserve"> </w:t>
      </w:r>
      <w:r>
        <w:t>acknowledgment</w:t>
      </w:r>
      <w:r>
        <w:rPr>
          <w:spacing w:val="-8"/>
        </w:rPr>
        <w:t xml:space="preserve"> </w:t>
      </w:r>
      <w:r>
        <w:t>processes.</w:t>
      </w:r>
      <w:r>
        <w:rPr>
          <w:spacing w:val="-8"/>
        </w:rPr>
        <w:t xml:space="preserve"> </w:t>
      </w:r>
      <w:r>
        <w:t>This</w:t>
      </w:r>
      <w:r>
        <w:rPr>
          <w:spacing w:val="-8"/>
        </w:rPr>
        <w:t xml:space="preserve"> </w:t>
      </w:r>
      <w:r>
        <w:t>count</w:t>
      </w:r>
      <w:r>
        <w:rPr>
          <w:spacing w:val="-8"/>
        </w:rPr>
        <w:t xml:space="preserve"> </w:t>
      </w:r>
      <w:r>
        <w:t>is</w:t>
      </w:r>
      <w:r>
        <w:rPr>
          <w:spacing w:val="-8"/>
        </w:rPr>
        <w:t xml:space="preserve"> </w:t>
      </w:r>
      <w:r>
        <w:t>a</w:t>
      </w:r>
      <w:r>
        <w:rPr>
          <w:spacing w:val="-9"/>
        </w:rPr>
        <w:t xml:space="preserve"> </w:t>
      </w:r>
      <w:r>
        <w:t>subset</w:t>
      </w:r>
      <w:r>
        <w:rPr>
          <w:spacing w:val="-8"/>
        </w:rPr>
        <w:t xml:space="preserve"> </w:t>
      </w:r>
      <w:r>
        <w:t>of</w:t>
      </w:r>
      <w:r>
        <w:rPr>
          <w:spacing w:val="-8"/>
        </w:rPr>
        <w:t xml:space="preserve"> </w:t>
      </w:r>
      <w:r>
        <w:t>and must be included on Line 9.</w:t>
      </w:r>
    </w:p>
    <w:p w:rsidR="00DE337E" w14:paraId="5D8A7057" w14:textId="77777777">
      <w:pPr>
        <w:pStyle w:val="BodyText"/>
        <w:spacing w:before="9"/>
      </w:pPr>
    </w:p>
    <w:p w:rsidR="00DE337E" w14:paraId="23049ACA" w14:textId="77777777">
      <w:pPr>
        <w:pStyle w:val="Heading1"/>
        <w:spacing w:before="1"/>
        <w:ind w:left="980"/>
      </w:pPr>
      <w:r>
        <w:rPr>
          <w:spacing w:val="-2"/>
        </w:rPr>
        <w:t>SECTION C:</w:t>
      </w:r>
      <w:r>
        <w:rPr>
          <w:spacing w:val="-8"/>
        </w:rPr>
        <w:t xml:space="preserve"> </w:t>
      </w:r>
      <w:r>
        <w:rPr>
          <w:spacing w:val="-2"/>
        </w:rPr>
        <w:t>SERVICES</w:t>
      </w:r>
      <w:r>
        <w:rPr>
          <w:spacing w:val="-3"/>
        </w:rPr>
        <w:t xml:space="preserve"> </w:t>
      </w:r>
      <w:r>
        <w:rPr>
          <w:spacing w:val="-2"/>
        </w:rPr>
        <w:t>REQUIRED</w:t>
      </w:r>
    </w:p>
    <w:p w:rsidR="00DE337E" w14:paraId="02B3016B" w14:textId="77777777">
      <w:pPr>
        <w:pStyle w:val="BodyText"/>
        <w:spacing w:before="1"/>
        <w:rPr>
          <w:b/>
          <w:sz w:val="23"/>
        </w:rPr>
      </w:pPr>
    </w:p>
    <w:p w:rsidR="00DE337E" w14:paraId="284A04AB" w14:textId="77777777">
      <w:pPr>
        <w:pStyle w:val="BodyText"/>
        <w:ind w:left="980" w:right="1313"/>
      </w:pPr>
      <w:r>
        <w:t>In this section, report the number of IV-D cases (Line 12) or children in IV-D cases (Line 13) open</w:t>
      </w:r>
      <w:r>
        <w:rPr>
          <w:spacing w:val="-7"/>
        </w:rPr>
        <w:t xml:space="preserve"> </w:t>
      </w:r>
      <w:r>
        <w:t>at</w:t>
      </w:r>
      <w:r>
        <w:rPr>
          <w:spacing w:val="-8"/>
        </w:rPr>
        <w:t xml:space="preserve"> </w:t>
      </w:r>
      <w:r>
        <w:t>the</w:t>
      </w:r>
      <w:r>
        <w:rPr>
          <w:spacing w:val="-7"/>
        </w:rPr>
        <w:t xml:space="preserve"> </w:t>
      </w:r>
      <w:r>
        <w:t>end</w:t>
      </w:r>
      <w:r>
        <w:rPr>
          <w:spacing w:val="-9"/>
        </w:rPr>
        <w:t xml:space="preserve"> </w:t>
      </w:r>
      <w:r>
        <w:t>of</w:t>
      </w:r>
      <w:r>
        <w:rPr>
          <w:spacing w:val="-7"/>
        </w:rPr>
        <w:t xml:space="preserve"> </w:t>
      </w:r>
      <w:r>
        <w:t>the</w:t>
      </w:r>
      <w:r>
        <w:rPr>
          <w:spacing w:val="-7"/>
        </w:rPr>
        <w:t xml:space="preserve"> </w:t>
      </w:r>
      <w:r>
        <w:t>fiscal year</w:t>
      </w:r>
      <w:r>
        <w:rPr>
          <w:spacing w:val="-15"/>
        </w:rPr>
        <w:t xml:space="preserve"> </w:t>
      </w:r>
      <w:r>
        <w:t>that</w:t>
      </w:r>
      <w:r>
        <w:rPr>
          <w:spacing w:val="-6"/>
        </w:rPr>
        <w:t xml:space="preserve"> </w:t>
      </w:r>
      <w:r>
        <w:t>need</w:t>
      </w:r>
      <w:r>
        <w:rPr>
          <w:spacing w:val="-6"/>
        </w:rPr>
        <w:t xml:space="preserve"> </w:t>
      </w:r>
      <w:r>
        <w:t>the</w:t>
      </w:r>
      <w:r>
        <w:rPr>
          <w:spacing w:val="-7"/>
        </w:rPr>
        <w:t xml:space="preserve"> </w:t>
      </w:r>
      <w:r>
        <w:t>specific</w:t>
      </w:r>
      <w:r>
        <w:rPr>
          <w:spacing w:val="-10"/>
        </w:rPr>
        <w:t xml:space="preserve"> </w:t>
      </w:r>
      <w:r>
        <w:t>service</w:t>
      </w:r>
      <w:r>
        <w:rPr>
          <w:spacing w:val="-10"/>
        </w:rPr>
        <w:t xml:space="preserve"> </w:t>
      </w:r>
      <w:r>
        <w:t>listed.</w:t>
      </w:r>
      <w:r>
        <w:rPr>
          <w:spacing w:val="-6"/>
        </w:rPr>
        <w:t xml:space="preserve"> </w:t>
      </w:r>
      <w:r>
        <w:t>In</w:t>
      </w:r>
      <w:r>
        <w:rPr>
          <w:spacing w:val="-11"/>
        </w:rPr>
        <w:t xml:space="preserve"> </w:t>
      </w:r>
      <w:r>
        <w:t>interstate</w:t>
      </w:r>
      <w:r>
        <w:rPr>
          <w:spacing w:val="-7"/>
        </w:rPr>
        <w:t xml:space="preserve"> </w:t>
      </w:r>
      <w:r>
        <w:t>cases</w:t>
      </w:r>
      <w:r>
        <w:rPr>
          <w:spacing w:val="-8"/>
        </w:rPr>
        <w:t xml:space="preserve"> </w:t>
      </w:r>
      <w:r>
        <w:t>both</w:t>
      </w:r>
      <w:r>
        <w:rPr>
          <w:spacing w:val="-6"/>
        </w:rPr>
        <w:t xml:space="preserve"> </w:t>
      </w:r>
      <w:r>
        <w:t>the initiating and responding state report services required.</w:t>
      </w:r>
    </w:p>
    <w:p w:rsidR="00DE337E" w14:paraId="3AA1E0B3" w14:textId="77777777">
      <w:pPr>
        <w:sectPr>
          <w:pgSz w:w="12240" w:h="15840"/>
          <w:pgMar w:top="1260" w:right="400" w:bottom="1200" w:left="340" w:header="0" w:footer="677" w:gutter="0"/>
          <w:cols w:space="720"/>
        </w:sectPr>
      </w:pPr>
    </w:p>
    <w:p w:rsidR="00DE337E" w14:paraId="6F3615EE" w14:textId="77777777">
      <w:pPr>
        <w:pStyle w:val="BodyText"/>
        <w:spacing w:before="78"/>
        <w:ind w:left="980" w:right="960"/>
      </w:pPr>
      <w:r>
        <w:t>Under</w:t>
      </w:r>
      <w:r>
        <w:rPr>
          <w:spacing w:val="-4"/>
        </w:rPr>
        <w:t xml:space="preserve"> </w:t>
      </w:r>
      <w:r>
        <w:t>Section C, report the information by</w:t>
      </w:r>
      <w:r>
        <w:rPr>
          <w:spacing w:val="-3"/>
        </w:rPr>
        <w:t xml:space="preserve"> </w:t>
      </w:r>
      <w:r>
        <w:t>case status under columns (b)</w:t>
      </w:r>
      <w:r>
        <w:rPr>
          <w:spacing w:val="-2"/>
        </w:rPr>
        <w:t xml:space="preserve"> </w:t>
      </w:r>
      <w:r>
        <w:t>through (d). A parent responsible for</w:t>
      </w:r>
      <w:r>
        <w:rPr>
          <w:spacing w:val="-4"/>
        </w:rPr>
        <w:t xml:space="preserve"> </w:t>
      </w:r>
      <w:r>
        <w:t>the</w:t>
      </w:r>
      <w:r>
        <w:rPr>
          <w:spacing w:val="-1"/>
        </w:rPr>
        <w:t xml:space="preserve"> </w:t>
      </w:r>
      <w:r>
        <w:t>support of</w:t>
      </w:r>
      <w:r>
        <w:rPr>
          <w:spacing w:val="-1"/>
        </w:rPr>
        <w:t xml:space="preserve"> </w:t>
      </w:r>
      <w:r>
        <w:t>children of</w:t>
      </w:r>
      <w:r>
        <w:rPr>
          <w:spacing w:val="-1"/>
        </w:rPr>
        <w:t xml:space="preserve"> </w:t>
      </w:r>
      <w:r>
        <w:t>more</w:t>
      </w:r>
      <w:r>
        <w:rPr>
          <w:spacing w:val="-6"/>
        </w:rPr>
        <w:t xml:space="preserve"> </w:t>
      </w:r>
      <w:r>
        <w:t>than one</w:t>
      </w:r>
      <w:r>
        <w:rPr>
          <w:spacing w:val="-6"/>
        </w:rPr>
        <w:t xml:space="preserve"> </w:t>
      </w:r>
      <w:r>
        <w:t>custodial parent is</w:t>
      </w:r>
      <w:r>
        <w:rPr>
          <w:spacing w:val="-2"/>
        </w:rPr>
        <w:t xml:space="preserve"> </w:t>
      </w:r>
      <w:r>
        <w:t>counted as</w:t>
      </w:r>
      <w:r>
        <w:rPr>
          <w:spacing w:val="-3"/>
        </w:rPr>
        <w:t xml:space="preserve"> </w:t>
      </w:r>
      <w:r>
        <w:t>a</w:t>
      </w:r>
      <w:r>
        <w:rPr>
          <w:spacing w:val="40"/>
        </w:rPr>
        <w:t xml:space="preserve"> </w:t>
      </w:r>
      <w:r>
        <w:t>separate case</w:t>
      </w:r>
      <w:r>
        <w:rPr>
          <w:spacing w:val="-10"/>
        </w:rPr>
        <w:t xml:space="preserve"> </w:t>
      </w:r>
      <w:r>
        <w:t>for</w:t>
      </w:r>
      <w:r>
        <w:rPr>
          <w:spacing w:val="-12"/>
        </w:rPr>
        <w:t xml:space="preserve"> </w:t>
      </w:r>
      <w:r>
        <w:t>each.</w:t>
      </w:r>
      <w:r>
        <w:rPr>
          <w:spacing w:val="-9"/>
        </w:rPr>
        <w:t xml:space="preserve"> </w:t>
      </w:r>
      <w:r>
        <w:t>For</w:t>
      </w:r>
      <w:r>
        <w:rPr>
          <w:spacing w:val="-13"/>
        </w:rPr>
        <w:t xml:space="preserve"> </w:t>
      </w:r>
      <w:r>
        <w:t>example,</w:t>
      </w:r>
      <w:r>
        <w:rPr>
          <w:spacing w:val="-10"/>
        </w:rPr>
        <w:t xml:space="preserve"> </w:t>
      </w:r>
      <w:r>
        <w:t>a</w:t>
      </w:r>
      <w:r>
        <w:rPr>
          <w:spacing w:val="-10"/>
        </w:rPr>
        <w:t xml:space="preserve"> </w:t>
      </w:r>
      <w:r>
        <w:t>parent</w:t>
      </w:r>
      <w:r>
        <w:rPr>
          <w:spacing w:val="-11"/>
        </w:rPr>
        <w:t xml:space="preserve"> </w:t>
      </w:r>
      <w:r>
        <w:t>responsible</w:t>
      </w:r>
      <w:r>
        <w:rPr>
          <w:spacing w:val="-10"/>
        </w:rPr>
        <w:t xml:space="preserve"> </w:t>
      </w:r>
      <w:r>
        <w:t>for</w:t>
      </w:r>
      <w:r>
        <w:rPr>
          <w:spacing w:val="-12"/>
        </w:rPr>
        <w:t xml:space="preserve"> </w:t>
      </w:r>
      <w:r>
        <w:t>supporting</w:t>
      </w:r>
      <w:r>
        <w:rPr>
          <w:spacing w:val="-13"/>
        </w:rPr>
        <w:t xml:space="preserve"> </w:t>
      </w:r>
      <w:r>
        <w:t>children</w:t>
      </w:r>
      <w:r>
        <w:rPr>
          <w:spacing w:val="-12"/>
        </w:rPr>
        <w:t xml:space="preserve"> </w:t>
      </w:r>
      <w:r>
        <w:t>of</w:t>
      </w:r>
      <w:r>
        <w:rPr>
          <w:spacing w:val="-10"/>
        </w:rPr>
        <w:t xml:space="preserve"> </w:t>
      </w:r>
      <w:r>
        <w:t>three</w:t>
      </w:r>
      <w:r>
        <w:rPr>
          <w:spacing w:val="40"/>
        </w:rPr>
        <w:t xml:space="preserve"> </w:t>
      </w:r>
      <w:r>
        <w:t>custodial</w:t>
      </w:r>
      <w:r>
        <w:rPr>
          <w:spacing w:val="-8"/>
        </w:rPr>
        <w:t xml:space="preserve"> </w:t>
      </w:r>
      <w:r>
        <w:t>parents would be counted as three cases needing an order.</w:t>
      </w:r>
    </w:p>
    <w:p w:rsidR="00DE337E" w14:paraId="08F442AD" w14:textId="77777777">
      <w:pPr>
        <w:pStyle w:val="BodyText"/>
        <w:spacing w:before="7"/>
        <w:rPr>
          <w:sz w:val="28"/>
        </w:rPr>
      </w:pPr>
    </w:p>
    <w:p w:rsidR="00DE337E" w14:paraId="1DAE9A07" w14:textId="77777777">
      <w:pPr>
        <w:ind w:left="970"/>
        <w:rPr>
          <w:sz w:val="24"/>
        </w:rPr>
      </w:pPr>
      <w:r>
        <w:rPr>
          <w:b/>
          <w:sz w:val="24"/>
        </w:rPr>
        <w:t>Line</w:t>
      </w:r>
      <w:r>
        <w:rPr>
          <w:b/>
          <w:spacing w:val="-7"/>
          <w:sz w:val="24"/>
        </w:rPr>
        <w:t xml:space="preserve"> </w:t>
      </w:r>
      <w:r>
        <w:rPr>
          <w:b/>
          <w:sz w:val="24"/>
        </w:rPr>
        <w:t>11</w:t>
      </w:r>
      <w:r>
        <w:rPr>
          <w:b/>
          <w:spacing w:val="-8"/>
          <w:sz w:val="24"/>
        </w:rPr>
        <w:t xml:space="preserve"> </w:t>
      </w:r>
      <w:r>
        <w:rPr>
          <w:b/>
          <w:sz w:val="24"/>
        </w:rPr>
        <w:t>–</w:t>
      </w:r>
      <w:r>
        <w:rPr>
          <w:b/>
          <w:spacing w:val="-7"/>
          <w:sz w:val="24"/>
        </w:rPr>
        <w:t xml:space="preserve"> </w:t>
      </w:r>
      <w:r>
        <w:rPr>
          <w:b/>
          <w:sz w:val="24"/>
        </w:rPr>
        <w:t>Reserved.</w:t>
      </w:r>
      <w:r>
        <w:rPr>
          <w:b/>
          <w:spacing w:val="-6"/>
          <w:sz w:val="24"/>
        </w:rPr>
        <w:t xml:space="preserve"> </w:t>
      </w:r>
      <w:r>
        <w:rPr>
          <w:sz w:val="24"/>
        </w:rPr>
        <w:t>No</w:t>
      </w:r>
      <w:r>
        <w:rPr>
          <w:spacing w:val="-11"/>
          <w:sz w:val="24"/>
        </w:rPr>
        <w:t xml:space="preserve"> </w:t>
      </w:r>
      <w:r>
        <w:rPr>
          <w:spacing w:val="-2"/>
          <w:sz w:val="24"/>
        </w:rPr>
        <w:t>entries.</w:t>
      </w:r>
    </w:p>
    <w:p w:rsidR="00DE337E" w14:paraId="4E57B457" w14:textId="77777777">
      <w:pPr>
        <w:pStyle w:val="BodyText"/>
        <w:spacing w:before="3"/>
        <w:rPr>
          <w:sz w:val="25"/>
        </w:rPr>
      </w:pPr>
    </w:p>
    <w:p w:rsidR="00DE337E" w14:paraId="15AE577B" w14:textId="77777777">
      <w:pPr>
        <w:pStyle w:val="Heading2"/>
        <w:ind w:left="970" w:right="1313"/>
      </w:pPr>
      <w:r>
        <w:t>Line</w:t>
      </w:r>
      <w:r>
        <w:rPr>
          <w:spacing w:val="-6"/>
        </w:rPr>
        <w:t xml:space="preserve"> </w:t>
      </w:r>
      <w:r>
        <w:t>12</w:t>
      </w:r>
      <w:r>
        <w:rPr>
          <w:spacing w:val="-7"/>
        </w:rPr>
        <w:t xml:space="preserve"> </w:t>
      </w:r>
      <w:r>
        <w:t>–</w:t>
      </w:r>
      <w:r>
        <w:rPr>
          <w:spacing w:val="-6"/>
        </w:rPr>
        <w:t xml:space="preserve"> </w:t>
      </w:r>
      <w:r>
        <w:t>Cases</w:t>
      </w:r>
      <w:r>
        <w:rPr>
          <w:spacing w:val="-9"/>
        </w:rPr>
        <w:t xml:space="preserve"> </w:t>
      </w:r>
      <w:r>
        <w:t>Open</w:t>
      </w:r>
      <w:r>
        <w:rPr>
          <w:spacing w:val="-5"/>
        </w:rPr>
        <w:t xml:space="preserve"> </w:t>
      </w:r>
      <w:r>
        <w:t>at</w:t>
      </w:r>
      <w:r>
        <w:rPr>
          <w:spacing w:val="-13"/>
        </w:rPr>
        <w:t xml:space="preserve"> </w:t>
      </w:r>
      <w:r>
        <w:t>the</w:t>
      </w:r>
      <w:r>
        <w:rPr>
          <w:spacing w:val="-7"/>
        </w:rPr>
        <w:t xml:space="preserve"> </w:t>
      </w:r>
      <w:r>
        <w:t>End</w:t>
      </w:r>
      <w:r>
        <w:rPr>
          <w:spacing w:val="-5"/>
        </w:rPr>
        <w:t xml:space="preserve"> </w:t>
      </w:r>
      <w:r>
        <w:t>of</w:t>
      </w:r>
      <w:r>
        <w:rPr>
          <w:spacing w:val="-7"/>
        </w:rPr>
        <w:t xml:space="preserve"> </w:t>
      </w:r>
      <w:r>
        <w:t>the</w:t>
      </w:r>
      <w:r>
        <w:rPr>
          <w:spacing w:val="-7"/>
        </w:rPr>
        <w:t xml:space="preserve"> </w:t>
      </w:r>
      <w:r>
        <w:t>Fiscal</w:t>
      </w:r>
      <w:r>
        <w:rPr>
          <w:spacing w:val="-11"/>
        </w:rPr>
        <w:t xml:space="preserve"> </w:t>
      </w:r>
      <w:r>
        <w:t>Year</w:t>
      </w:r>
      <w:r>
        <w:rPr>
          <w:spacing w:val="-7"/>
        </w:rPr>
        <w:t xml:space="preserve"> </w:t>
      </w:r>
      <w:r>
        <w:t>Requiring</w:t>
      </w:r>
      <w:r>
        <w:rPr>
          <w:spacing w:val="-5"/>
        </w:rPr>
        <w:t xml:space="preserve"> </w:t>
      </w:r>
      <w:r>
        <w:t>Services</w:t>
      </w:r>
      <w:r>
        <w:rPr>
          <w:spacing w:val="-9"/>
        </w:rPr>
        <w:t xml:space="preserve"> </w:t>
      </w:r>
      <w:r>
        <w:t>to</w:t>
      </w:r>
      <w:r>
        <w:rPr>
          <w:spacing w:val="-6"/>
        </w:rPr>
        <w:t xml:space="preserve"> </w:t>
      </w:r>
      <w:r>
        <w:t>Establish</w:t>
      </w:r>
      <w:r>
        <w:rPr>
          <w:spacing w:val="-4"/>
        </w:rPr>
        <w:t xml:space="preserve"> </w:t>
      </w:r>
      <w:r>
        <w:t xml:space="preserve">an </w:t>
      </w:r>
      <w:r>
        <w:rPr>
          <w:spacing w:val="-2"/>
        </w:rPr>
        <w:t>Order</w:t>
      </w:r>
    </w:p>
    <w:p w:rsidR="00DE337E" w14:paraId="5C5ED669" w14:textId="77777777">
      <w:pPr>
        <w:pStyle w:val="BodyText"/>
        <w:spacing w:before="2"/>
        <w:rPr>
          <w:b/>
          <w:sz w:val="23"/>
        </w:rPr>
      </w:pPr>
    </w:p>
    <w:p w:rsidR="00DE337E" w14:paraId="3D5453FC" w14:textId="77777777">
      <w:pPr>
        <w:pStyle w:val="BodyText"/>
        <w:ind w:left="970" w:right="1313"/>
      </w:pPr>
      <w:r>
        <w:t>Report</w:t>
      </w:r>
      <w:r>
        <w:rPr>
          <w:spacing w:val="-11"/>
        </w:rPr>
        <w:t xml:space="preserve"> </w:t>
      </w:r>
      <w:r>
        <w:t>the</w:t>
      </w:r>
      <w:r>
        <w:rPr>
          <w:spacing w:val="-7"/>
        </w:rPr>
        <w:t xml:space="preserve"> </w:t>
      </w:r>
      <w:r>
        <w:t>number</w:t>
      </w:r>
      <w:r>
        <w:rPr>
          <w:spacing w:val="-12"/>
        </w:rPr>
        <w:t xml:space="preserve"> </w:t>
      </w:r>
      <w:r>
        <w:t>of</w:t>
      </w:r>
      <w:r>
        <w:rPr>
          <w:spacing w:val="-6"/>
        </w:rPr>
        <w:t xml:space="preserve"> </w:t>
      </w:r>
      <w:r>
        <w:t>IV-D</w:t>
      </w:r>
      <w:r>
        <w:rPr>
          <w:spacing w:val="-9"/>
        </w:rPr>
        <w:t xml:space="preserve"> </w:t>
      </w:r>
      <w:r>
        <w:t>cases</w:t>
      </w:r>
      <w:r>
        <w:rPr>
          <w:spacing w:val="-7"/>
        </w:rPr>
        <w:t xml:space="preserve"> </w:t>
      </w:r>
      <w:r>
        <w:t>open</w:t>
      </w:r>
      <w:r>
        <w:rPr>
          <w:spacing w:val="-7"/>
        </w:rPr>
        <w:t xml:space="preserve"> </w:t>
      </w:r>
      <w:r>
        <w:t>at</w:t>
      </w:r>
      <w:r>
        <w:rPr>
          <w:spacing w:val="-8"/>
        </w:rPr>
        <w:t xml:space="preserve"> </w:t>
      </w:r>
      <w:r>
        <w:t>the</w:t>
      </w:r>
      <w:r>
        <w:rPr>
          <w:spacing w:val="-7"/>
        </w:rPr>
        <w:t xml:space="preserve"> </w:t>
      </w:r>
      <w:r>
        <w:t>end</w:t>
      </w:r>
      <w:r>
        <w:rPr>
          <w:spacing w:val="-9"/>
        </w:rPr>
        <w:t xml:space="preserve"> </w:t>
      </w:r>
      <w:r>
        <w:t>of</w:t>
      </w:r>
      <w:r>
        <w:rPr>
          <w:spacing w:val="-7"/>
        </w:rPr>
        <w:t xml:space="preserve"> </w:t>
      </w:r>
      <w:r>
        <w:t>the</w:t>
      </w:r>
      <w:r>
        <w:rPr>
          <w:spacing w:val="-9"/>
        </w:rPr>
        <w:t xml:space="preserve"> </w:t>
      </w:r>
      <w:r>
        <w:t>fiscal year</w:t>
      </w:r>
      <w:r>
        <w:rPr>
          <w:spacing w:val="-14"/>
        </w:rPr>
        <w:t xml:space="preserve"> </w:t>
      </w:r>
      <w:r>
        <w:t>that</w:t>
      </w:r>
      <w:r>
        <w:rPr>
          <w:spacing w:val="-7"/>
        </w:rPr>
        <w:t xml:space="preserve"> </w:t>
      </w:r>
      <w:r>
        <w:t>need</w:t>
      </w:r>
      <w:r>
        <w:rPr>
          <w:spacing w:val="-7"/>
        </w:rPr>
        <w:t xml:space="preserve"> </w:t>
      </w:r>
      <w:r>
        <w:t>services</w:t>
      </w:r>
      <w:r>
        <w:rPr>
          <w:spacing w:val="-4"/>
        </w:rPr>
        <w:t xml:space="preserve"> </w:t>
      </w:r>
      <w:r>
        <w:t>to</w:t>
      </w:r>
      <w:r>
        <w:rPr>
          <w:spacing w:val="-7"/>
        </w:rPr>
        <w:t xml:space="preserve"> </w:t>
      </w:r>
      <w:r>
        <w:t>establish a support order.</w:t>
      </w:r>
    </w:p>
    <w:p w:rsidR="00DE337E" w14:paraId="6726BC37" w14:textId="77777777">
      <w:pPr>
        <w:pStyle w:val="BodyText"/>
        <w:spacing w:before="1"/>
      </w:pPr>
    </w:p>
    <w:p w:rsidR="00DE337E" w14:paraId="540F89BB" w14:textId="77777777">
      <w:pPr>
        <w:pStyle w:val="Heading2"/>
        <w:spacing w:line="247" w:lineRule="auto"/>
        <w:ind w:left="970" w:right="1355"/>
      </w:pPr>
      <w:r>
        <w:t>Line</w:t>
      </w:r>
      <w:r>
        <w:rPr>
          <w:spacing w:val="-10"/>
        </w:rPr>
        <w:t xml:space="preserve"> </w:t>
      </w:r>
      <w:r>
        <w:t>13</w:t>
      </w:r>
      <w:r>
        <w:rPr>
          <w:spacing w:val="-10"/>
        </w:rPr>
        <w:t xml:space="preserve"> </w:t>
      </w:r>
      <w:r>
        <w:rPr>
          <w:b w:val="0"/>
        </w:rPr>
        <w:t>–</w:t>
      </w:r>
      <w:r>
        <w:rPr>
          <w:b w:val="0"/>
          <w:spacing w:val="-10"/>
        </w:rPr>
        <w:t xml:space="preserve"> </w:t>
      </w:r>
      <w:r>
        <w:t>Children</w:t>
      </w:r>
      <w:r>
        <w:rPr>
          <w:spacing w:val="-11"/>
        </w:rPr>
        <w:t xml:space="preserve"> </w:t>
      </w:r>
      <w:r>
        <w:t>Requiring</w:t>
      </w:r>
      <w:r>
        <w:rPr>
          <w:spacing w:val="-11"/>
        </w:rPr>
        <w:t xml:space="preserve"> </w:t>
      </w:r>
      <w:r>
        <w:t>Paternity</w:t>
      </w:r>
      <w:r>
        <w:rPr>
          <w:spacing w:val="-12"/>
        </w:rPr>
        <w:t xml:space="preserve"> </w:t>
      </w:r>
      <w:r>
        <w:t>Determination</w:t>
      </w:r>
      <w:r>
        <w:rPr>
          <w:spacing w:val="-10"/>
        </w:rPr>
        <w:t xml:space="preserve"> </w:t>
      </w:r>
      <w:r>
        <w:t>Services</w:t>
      </w:r>
      <w:r>
        <w:rPr>
          <w:spacing w:val="-11"/>
        </w:rPr>
        <w:t xml:space="preserve"> </w:t>
      </w:r>
      <w:r>
        <w:t>in</w:t>
      </w:r>
      <w:r>
        <w:rPr>
          <w:spacing w:val="-9"/>
        </w:rPr>
        <w:t xml:space="preserve"> </w:t>
      </w:r>
      <w:r>
        <w:t>Cases</w:t>
      </w:r>
      <w:r>
        <w:rPr>
          <w:spacing w:val="-10"/>
        </w:rPr>
        <w:t xml:space="preserve"> </w:t>
      </w:r>
      <w:r>
        <w:t>Open</w:t>
      </w:r>
      <w:r>
        <w:rPr>
          <w:spacing w:val="-10"/>
        </w:rPr>
        <w:t xml:space="preserve"> </w:t>
      </w:r>
      <w:r>
        <w:t>at</w:t>
      </w:r>
      <w:r>
        <w:rPr>
          <w:spacing w:val="-10"/>
        </w:rPr>
        <w:t xml:space="preserve"> </w:t>
      </w:r>
      <w:r>
        <w:t>the</w:t>
      </w:r>
      <w:r>
        <w:rPr>
          <w:spacing w:val="-14"/>
        </w:rPr>
        <w:t xml:space="preserve"> </w:t>
      </w:r>
      <w:r>
        <w:t>End of the Fiscal Year</w:t>
      </w:r>
    </w:p>
    <w:p w:rsidR="00DE337E" w14:paraId="7323BF85" w14:textId="77777777">
      <w:pPr>
        <w:pStyle w:val="BodyText"/>
        <w:spacing w:before="1"/>
        <w:rPr>
          <w:b/>
          <w:sz w:val="22"/>
        </w:rPr>
      </w:pPr>
    </w:p>
    <w:p w:rsidR="00DE337E" w14:paraId="3D77436F" w14:textId="77777777">
      <w:pPr>
        <w:pStyle w:val="BodyText"/>
        <w:spacing w:before="1"/>
        <w:ind w:left="999"/>
      </w:pPr>
      <w:r>
        <w:t>Report</w:t>
      </w:r>
      <w:r>
        <w:rPr>
          <w:spacing w:val="-10"/>
        </w:rPr>
        <w:t xml:space="preserve"> </w:t>
      </w:r>
      <w:r>
        <w:t>the</w:t>
      </w:r>
      <w:r>
        <w:rPr>
          <w:spacing w:val="-7"/>
        </w:rPr>
        <w:t xml:space="preserve"> </w:t>
      </w:r>
      <w:r>
        <w:t>number</w:t>
      </w:r>
      <w:r>
        <w:rPr>
          <w:spacing w:val="-11"/>
        </w:rPr>
        <w:t xml:space="preserve"> </w:t>
      </w:r>
      <w:r>
        <w:t>of</w:t>
      </w:r>
      <w:r>
        <w:rPr>
          <w:spacing w:val="-7"/>
        </w:rPr>
        <w:t xml:space="preserve"> </w:t>
      </w:r>
      <w:r>
        <w:t>children</w:t>
      </w:r>
      <w:r>
        <w:rPr>
          <w:spacing w:val="-6"/>
        </w:rPr>
        <w:t xml:space="preserve"> </w:t>
      </w:r>
      <w:r>
        <w:t>in</w:t>
      </w:r>
      <w:r>
        <w:rPr>
          <w:spacing w:val="-4"/>
        </w:rPr>
        <w:t xml:space="preserve"> </w:t>
      </w:r>
      <w:r>
        <w:t>IV-D</w:t>
      </w:r>
      <w:r>
        <w:rPr>
          <w:spacing w:val="-11"/>
        </w:rPr>
        <w:t xml:space="preserve"> </w:t>
      </w:r>
      <w:r>
        <w:t>cases</w:t>
      </w:r>
      <w:r>
        <w:rPr>
          <w:spacing w:val="-6"/>
        </w:rPr>
        <w:t xml:space="preserve"> </w:t>
      </w:r>
      <w:r>
        <w:t>open</w:t>
      </w:r>
      <w:r>
        <w:rPr>
          <w:spacing w:val="-6"/>
        </w:rPr>
        <w:t xml:space="preserve"> </w:t>
      </w:r>
      <w:r>
        <w:t>at</w:t>
      </w:r>
      <w:r>
        <w:rPr>
          <w:spacing w:val="-6"/>
        </w:rPr>
        <w:t xml:space="preserve"> </w:t>
      </w:r>
      <w:r>
        <w:t>the</w:t>
      </w:r>
      <w:r>
        <w:rPr>
          <w:spacing w:val="-7"/>
        </w:rPr>
        <w:t xml:space="preserve"> </w:t>
      </w:r>
      <w:r>
        <w:t>end</w:t>
      </w:r>
      <w:r>
        <w:rPr>
          <w:spacing w:val="-9"/>
        </w:rPr>
        <w:t xml:space="preserve"> </w:t>
      </w:r>
      <w:r>
        <w:t>of</w:t>
      </w:r>
      <w:r>
        <w:rPr>
          <w:spacing w:val="-7"/>
        </w:rPr>
        <w:t xml:space="preserve"> </w:t>
      </w:r>
      <w:r>
        <w:t>the</w:t>
      </w:r>
      <w:r>
        <w:rPr>
          <w:spacing w:val="-7"/>
        </w:rPr>
        <w:t xml:space="preserve"> </w:t>
      </w:r>
      <w:r>
        <w:t>fiscal year</w:t>
      </w:r>
      <w:r>
        <w:rPr>
          <w:spacing w:val="-13"/>
        </w:rPr>
        <w:t xml:space="preserve"> </w:t>
      </w:r>
      <w:r>
        <w:t>requiring</w:t>
      </w:r>
      <w:r>
        <w:rPr>
          <w:spacing w:val="-8"/>
        </w:rPr>
        <w:t xml:space="preserve"> </w:t>
      </w:r>
      <w:r>
        <w:t xml:space="preserve">paternity </w:t>
      </w:r>
      <w:r>
        <w:rPr>
          <w:spacing w:val="-2"/>
        </w:rPr>
        <w:t>establishment.</w:t>
      </w:r>
    </w:p>
    <w:p w:rsidR="00DE337E" w14:paraId="2362C561" w14:textId="77777777">
      <w:pPr>
        <w:pStyle w:val="BodyText"/>
      </w:pPr>
    </w:p>
    <w:p w:rsidR="00DE337E" w14:paraId="1F3ADBBA" w14:textId="77777777">
      <w:pPr>
        <w:pStyle w:val="BodyText"/>
        <w:ind w:left="970" w:right="1313"/>
      </w:pPr>
      <w:r>
        <w:t>Count</w:t>
      </w:r>
      <w:r>
        <w:rPr>
          <w:spacing w:val="-6"/>
        </w:rPr>
        <w:t xml:space="preserve"> </w:t>
      </w:r>
      <w:r>
        <w:t>all</w:t>
      </w:r>
      <w:r>
        <w:rPr>
          <w:spacing w:val="-5"/>
        </w:rPr>
        <w:t xml:space="preserve"> </w:t>
      </w:r>
      <w:r>
        <w:t>children</w:t>
      </w:r>
      <w:r>
        <w:rPr>
          <w:spacing w:val="-6"/>
        </w:rPr>
        <w:t xml:space="preserve"> </w:t>
      </w:r>
      <w:r>
        <w:t>whose</w:t>
      </w:r>
      <w:r>
        <w:rPr>
          <w:spacing w:val="-11"/>
        </w:rPr>
        <w:t xml:space="preserve"> </w:t>
      </w:r>
      <w:r>
        <w:t>paternity</w:t>
      </w:r>
      <w:r>
        <w:rPr>
          <w:spacing w:val="-14"/>
        </w:rPr>
        <w:t xml:space="preserve"> </w:t>
      </w:r>
      <w:r>
        <w:t>has</w:t>
      </w:r>
      <w:r>
        <w:rPr>
          <w:spacing w:val="-6"/>
        </w:rPr>
        <w:t xml:space="preserve"> </w:t>
      </w:r>
      <w:r>
        <w:t>not</w:t>
      </w:r>
      <w:r>
        <w:rPr>
          <w:spacing w:val="-6"/>
        </w:rPr>
        <w:t xml:space="preserve"> </w:t>
      </w:r>
      <w:r>
        <w:t>been</w:t>
      </w:r>
      <w:r>
        <w:rPr>
          <w:spacing w:val="-4"/>
        </w:rPr>
        <w:t xml:space="preserve"> </w:t>
      </w:r>
      <w:r>
        <w:t>established,</w:t>
      </w:r>
      <w:r>
        <w:rPr>
          <w:spacing w:val="-8"/>
        </w:rPr>
        <w:t xml:space="preserve"> </w:t>
      </w:r>
      <w:r>
        <w:t>including</w:t>
      </w:r>
      <w:r>
        <w:rPr>
          <w:spacing w:val="-10"/>
        </w:rPr>
        <w:t xml:space="preserve"> </w:t>
      </w:r>
      <w:r>
        <w:t>children</w:t>
      </w:r>
      <w:r>
        <w:rPr>
          <w:spacing w:val="-6"/>
        </w:rPr>
        <w:t xml:space="preserve"> </w:t>
      </w:r>
      <w:r>
        <w:t>in</w:t>
      </w:r>
      <w:r>
        <w:rPr>
          <w:spacing w:val="-6"/>
        </w:rPr>
        <w:t xml:space="preserve"> </w:t>
      </w:r>
      <w:r>
        <w:t>the</w:t>
      </w:r>
      <w:r>
        <w:rPr>
          <w:spacing w:val="-7"/>
        </w:rPr>
        <w:t xml:space="preserve"> </w:t>
      </w:r>
      <w:r>
        <w:t>process</w:t>
      </w:r>
      <w:r>
        <w:rPr>
          <w:spacing w:val="-8"/>
        </w:rPr>
        <w:t xml:space="preserve"> </w:t>
      </w:r>
      <w:r>
        <w:t>of having</w:t>
      </w:r>
      <w:r>
        <w:rPr>
          <w:spacing w:val="-4"/>
        </w:rPr>
        <w:t xml:space="preserve"> </w:t>
      </w:r>
      <w:r>
        <w:t>paternity</w:t>
      </w:r>
      <w:r>
        <w:rPr>
          <w:spacing w:val="-6"/>
        </w:rPr>
        <w:t xml:space="preserve"> </w:t>
      </w:r>
      <w:r>
        <w:t>established. If</w:t>
      </w:r>
      <w:r>
        <w:rPr>
          <w:spacing w:val="-7"/>
        </w:rPr>
        <w:t xml:space="preserve"> </w:t>
      </w:r>
      <w:r>
        <w:t>there is more</w:t>
      </w:r>
      <w:r>
        <w:rPr>
          <w:spacing w:val="-6"/>
        </w:rPr>
        <w:t xml:space="preserve"> </w:t>
      </w:r>
      <w:r>
        <w:t>than one</w:t>
      </w:r>
      <w:r>
        <w:rPr>
          <w:spacing w:val="-3"/>
        </w:rPr>
        <w:t xml:space="preserve"> </w:t>
      </w:r>
      <w:r>
        <w:t>alleged father</w:t>
      </w:r>
      <w:r>
        <w:rPr>
          <w:spacing w:val="-3"/>
        </w:rPr>
        <w:t xml:space="preserve"> </w:t>
      </w:r>
      <w:r>
        <w:t>for</w:t>
      </w:r>
      <w:r>
        <w:rPr>
          <w:spacing w:val="-3"/>
        </w:rPr>
        <w:t xml:space="preserve"> </w:t>
      </w:r>
      <w:r>
        <w:t>a child,</w:t>
      </w:r>
      <w:r>
        <w:rPr>
          <w:spacing w:val="-2"/>
        </w:rPr>
        <w:t xml:space="preserve"> </w:t>
      </w:r>
      <w:r>
        <w:t>count the child only once.</w:t>
      </w:r>
    </w:p>
    <w:p w:rsidR="00DE337E" w14:paraId="300C3EF8" w14:textId="77777777">
      <w:pPr>
        <w:pStyle w:val="BodyText"/>
        <w:rPr>
          <w:sz w:val="25"/>
        </w:rPr>
      </w:pPr>
    </w:p>
    <w:p w:rsidR="00DE337E" w14:paraId="60D8861C" w14:textId="77777777">
      <w:pPr>
        <w:pStyle w:val="Heading1"/>
        <w:ind w:left="970"/>
      </w:pPr>
      <w:r>
        <w:rPr>
          <w:spacing w:val="-2"/>
        </w:rPr>
        <w:t>SECTION D:</w:t>
      </w:r>
      <w:r>
        <w:rPr>
          <w:spacing w:val="-8"/>
        </w:rPr>
        <w:t xml:space="preserve"> </w:t>
      </w:r>
      <w:r>
        <w:rPr>
          <w:spacing w:val="-2"/>
        </w:rPr>
        <w:t>SERVICES</w:t>
      </w:r>
      <w:r>
        <w:rPr>
          <w:spacing w:val="-3"/>
        </w:rPr>
        <w:t xml:space="preserve"> </w:t>
      </w:r>
      <w:r>
        <w:rPr>
          <w:spacing w:val="-2"/>
        </w:rPr>
        <w:t>PROVIDED</w:t>
      </w:r>
    </w:p>
    <w:p w:rsidR="00DE337E" w14:paraId="6D9DCE17" w14:textId="77777777">
      <w:pPr>
        <w:pStyle w:val="BodyText"/>
        <w:spacing w:before="2"/>
        <w:rPr>
          <w:b/>
          <w:sz w:val="23"/>
        </w:rPr>
      </w:pPr>
    </w:p>
    <w:p w:rsidR="00DE337E" w14:paraId="59F8341A" w14:textId="77777777">
      <w:pPr>
        <w:pStyle w:val="BodyText"/>
        <w:ind w:left="970" w:right="1313"/>
      </w:pPr>
      <w:r>
        <w:t>In</w:t>
      </w:r>
      <w:r>
        <w:rPr>
          <w:spacing w:val="-9"/>
        </w:rPr>
        <w:t xml:space="preserve"> </w:t>
      </w:r>
      <w:r>
        <w:t>this</w:t>
      </w:r>
      <w:r>
        <w:rPr>
          <w:spacing w:val="-6"/>
        </w:rPr>
        <w:t xml:space="preserve"> </w:t>
      </w:r>
      <w:r>
        <w:t>section,</w:t>
      </w:r>
      <w:r>
        <w:rPr>
          <w:spacing w:val="-7"/>
        </w:rPr>
        <w:t xml:space="preserve"> </w:t>
      </w:r>
      <w:r>
        <w:t>report</w:t>
      </w:r>
      <w:r>
        <w:rPr>
          <w:spacing w:val="-11"/>
        </w:rPr>
        <w:t xml:space="preserve"> </w:t>
      </w:r>
      <w:r>
        <w:t>the</w:t>
      </w:r>
      <w:r>
        <w:rPr>
          <w:spacing w:val="-9"/>
        </w:rPr>
        <w:t xml:space="preserve"> </w:t>
      </w:r>
      <w:r>
        <w:t>number</w:t>
      </w:r>
      <w:r>
        <w:rPr>
          <w:spacing w:val="-9"/>
        </w:rPr>
        <w:t xml:space="preserve"> </w:t>
      </w:r>
      <w:r>
        <w:t>of</w:t>
      </w:r>
      <w:r>
        <w:rPr>
          <w:spacing w:val="-7"/>
        </w:rPr>
        <w:t xml:space="preserve"> </w:t>
      </w:r>
      <w:r>
        <w:t>cases</w:t>
      </w:r>
      <w:r>
        <w:rPr>
          <w:spacing w:val="-6"/>
        </w:rPr>
        <w:t xml:space="preserve"> </w:t>
      </w:r>
      <w:r>
        <w:t>and</w:t>
      </w:r>
      <w:r>
        <w:rPr>
          <w:spacing w:val="-5"/>
        </w:rPr>
        <w:t xml:space="preserve"> </w:t>
      </w:r>
      <w:r>
        <w:t>children</w:t>
      </w:r>
      <w:r>
        <w:rPr>
          <w:spacing w:val="-6"/>
        </w:rPr>
        <w:t xml:space="preserve"> </w:t>
      </w:r>
      <w:r>
        <w:t>in</w:t>
      </w:r>
      <w:r>
        <w:rPr>
          <w:spacing w:val="-6"/>
        </w:rPr>
        <w:t xml:space="preserve"> </w:t>
      </w:r>
      <w:r>
        <w:t>which</w:t>
      </w:r>
      <w:r>
        <w:rPr>
          <w:spacing w:val="-7"/>
        </w:rPr>
        <w:t xml:space="preserve"> </w:t>
      </w:r>
      <w:r>
        <w:t>services</w:t>
      </w:r>
      <w:r>
        <w:rPr>
          <w:spacing w:val="-9"/>
        </w:rPr>
        <w:t xml:space="preserve"> </w:t>
      </w:r>
      <w:r>
        <w:t>were</w:t>
      </w:r>
      <w:r>
        <w:rPr>
          <w:spacing w:val="-13"/>
        </w:rPr>
        <w:t xml:space="preserve"> </w:t>
      </w:r>
      <w:r>
        <w:t>successfully provided at any</w:t>
      </w:r>
      <w:r>
        <w:rPr>
          <w:spacing w:val="-5"/>
        </w:rPr>
        <w:t xml:space="preserve"> </w:t>
      </w:r>
      <w:r>
        <w:t>time during the fiscal year.</w:t>
      </w:r>
      <w:r>
        <w:rPr>
          <w:spacing w:val="40"/>
        </w:rPr>
        <w:t xml:space="preserve"> </w:t>
      </w:r>
      <w:r>
        <w:t>Count each service</w:t>
      </w:r>
      <w:r>
        <w:rPr>
          <w:spacing w:val="-3"/>
        </w:rPr>
        <w:t xml:space="preserve"> </w:t>
      </w:r>
      <w:r>
        <w:t>that a case received.</w:t>
      </w:r>
    </w:p>
    <w:p w:rsidR="00DE337E" w14:paraId="21F3AB14" w14:textId="77777777">
      <w:pPr>
        <w:pStyle w:val="BodyText"/>
        <w:spacing w:before="1"/>
      </w:pPr>
    </w:p>
    <w:p w:rsidR="00DE337E" w14:paraId="1BF6EBBE" w14:textId="77777777">
      <w:pPr>
        <w:pStyle w:val="BodyText"/>
        <w:ind w:left="970" w:right="1313"/>
      </w:pPr>
      <w:r>
        <w:t>If a case changed status during</w:t>
      </w:r>
      <w:r>
        <w:rPr>
          <w:spacing w:val="-2"/>
        </w:rPr>
        <w:t xml:space="preserve"> </w:t>
      </w:r>
      <w:r>
        <w:t>the fiscal year</w:t>
      </w:r>
      <w:r>
        <w:rPr>
          <w:spacing w:val="-4"/>
        </w:rPr>
        <w:t xml:space="preserve"> </w:t>
      </w:r>
      <w:r>
        <w:t>(e.g., from an assistance</w:t>
      </w:r>
      <w:r>
        <w:rPr>
          <w:spacing w:val="-7"/>
        </w:rPr>
        <w:t xml:space="preserve"> </w:t>
      </w:r>
      <w:r>
        <w:t>to a former assistance case),</w:t>
      </w:r>
      <w:r>
        <w:rPr>
          <w:spacing w:val="-10"/>
        </w:rPr>
        <w:t xml:space="preserve"> </w:t>
      </w:r>
      <w:r>
        <w:t>report</w:t>
      </w:r>
      <w:r>
        <w:rPr>
          <w:spacing w:val="-11"/>
        </w:rPr>
        <w:t xml:space="preserve"> </w:t>
      </w:r>
      <w:r>
        <w:t>the</w:t>
      </w:r>
      <w:r>
        <w:rPr>
          <w:spacing w:val="-7"/>
        </w:rPr>
        <w:t xml:space="preserve"> </w:t>
      </w:r>
      <w:r>
        <w:t>case</w:t>
      </w:r>
      <w:r>
        <w:rPr>
          <w:spacing w:val="-9"/>
        </w:rPr>
        <w:t xml:space="preserve"> </w:t>
      </w:r>
      <w:r>
        <w:t>status</w:t>
      </w:r>
      <w:r>
        <w:rPr>
          <w:spacing w:val="-6"/>
        </w:rPr>
        <w:t xml:space="preserve"> </w:t>
      </w:r>
      <w:r>
        <w:t>as</w:t>
      </w:r>
      <w:r>
        <w:rPr>
          <w:spacing w:val="-6"/>
        </w:rPr>
        <w:t xml:space="preserve"> </w:t>
      </w:r>
      <w:r>
        <w:t>of</w:t>
      </w:r>
      <w:r>
        <w:rPr>
          <w:spacing w:val="-6"/>
        </w:rPr>
        <w:t xml:space="preserve"> </w:t>
      </w:r>
      <w:r>
        <w:t>the</w:t>
      </w:r>
      <w:r>
        <w:rPr>
          <w:spacing w:val="-8"/>
        </w:rPr>
        <w:t xml:space="preserve"> </w:t>
      </w:r>
      <w:r>
        <w:t>end</w:t>
      </w:r>
      <w:r>
        <w:rPr>
          <w:spacing w:val="-6"/>
        </w:rPr>
        <w:t xml:space="preserve"> </w:t>
      </w:r>
      <w:r>
        <w:t>of</w:t>
      </w:r>
      <w:r>
        <w:rPr>
          <w:spacing w:val="-9"/>
        </w:rPr>
        <w:t xml:space="preserve"> </w:t>
      </w:r>
      <w:r>
        <w:t>the</w:t>
      </w:r>
      <w:r>
        <w:rPr>
          <w:spacing w:val="-7"/>
        </w:rPr>
        <w:t xml:space="preserve"> </w:t>
      </w:r>
      <w:r>
        <w:t>fiscal year.</w:t>
      </w:r>
      <w:r>
        <w:rPr>
          <w:spacing w:val="-6"/>
        </w:rPr>
        <w:t xml:space="preserve"> </w:t>
      </w:r>
      <w:r>
        <w:t>In</w:t>
      </w:r>
      <w:r>
        <w:rPr>
          <w:spacing w:val="-10"/>
        </w:rPr>
        <w:t xml:space="preserve"> </w:t>
      </w:r>
      <w:r>
        <w:t>interstate</w:t>
      </w:r>
      <w:r>
        <w:rPr>
          <w:spacing w:val="-6"/>
        </w:rPr>
        <w:t xml:space="preserve"> </w:t>
      </w:r>
      <w:r>
        <w:t>cases,</w:t>
      </w:r>
      <w:r>
        <w:rPr>
          <w:spacing w:val="-6"/>
        </w:rPr>
        <w:t xml:space="preserve"> </w:t>
      </w:r>
      <w:r>
        <w:t>both</w:t>
      </w:r>
      <w:r>
        <w:rPr>
          <w:spacing w:val="-6"/>
        </w:rPr>
        <w:t xml:space="preserve"> </w:t>
      </w:r>
      <w:r>
        <w:t>the</w:t>
      </w:r>
      <w:r>
        <w:rPr>
          <w:spacing w:val="-8"/>
        </w:rPr>
        <w:t xml:space="preserve"> </w:t>
      </w:r>
      <w:r>
        <w:t>initiating and the responding</w:t>
      </w:r>
      <w:r>
        <w:rPr>
          <w:spacing w:val="-1"/>
        </w:rPr>
        <w:t xml:space="preserve"> </w:t>
      </w:r>
      <w:r>
        <w:t>states report the service</w:t>
      </w:r>
      <w:r>
        <w:rPr>
          <w:spacing w:val="-1"/>
        </w:rPr>
        <w:t xml:space="preserve"> </w:t>
      </w:r>
      <w:r>
        <w:t xml:space="preserve">that </w:t>
      </w:r>
      <w:r>
        <w:t>either provided</w:t>
      </w:r>
      <w:r>
        <w:t>.</w:t>
      </w:r>
    </w:p>
    <w:p w:rsidR="00DE337E" w14:paraId="6ABEAAD1" w14:textId="77777777">
      <w:pPr>
        <w:pStyle w:val="BodyText"/>
        <w:spacing w:before="9"/>
        <w:rPr>
          <w:sz w:val="23"/>
        </w:rPr>
      </w:pPr>
    </w:p>
    <w:p w:rsidR="00DE337E" w14:paraId="2FAC091D" w14:textId="77777777">
      <w:pPr>
        <w:pStyle w:val="BodyText"/>
        <w:ind w:left="970" w:right="1313"/>
      </w:pPr>
      <w:r>
        <w:t>In</w:t>
      </w:r>
      <w:r>
        <w:rPr>
          <w:spacing w:val="-8"/>
        </w:rPr>
        <w:t xml:space="preserve"> </w:t>
      </w:r>
      <w:r>
        <w:t>Section</w:t>
      </w:r>
      <w:r>
        <w:rPr>
          <w:spacing w:val="-6"/>
        </w:rPr>
        <w:t xml:space="preserve"> </w:t>
      </w:r>
      <w:r>
        <w:t>D,</w:t>
      </w:r>
      <w:r>
        <w:rPr>
          <w:spacing w:val="-6"/>
        </w:rPr>
        <w:t xml:space="preserve"> </w:t>
      </w:r>
      <w:r>
        <w:t>report</w:t>
      </w:r>
      <w:r>
        <w:rPr>
          <w:spacing w:val="-8"/>
        </w:rPr>
        <w:t xml:space="preserve"> </w:t>
      </w:r>
      <w:r>
        <w:t>under</w:t>
      </w:r>
      <w:r>
        <w:rPr>
          <w:spacing w:val="-6"/>
        </w:rPr>
        <w:t xml:space="preserve"> </w:t>
      </w:r>
      <w:r>
        <w:t>column</w:t>
      </w:r>
      <w:r>
        <w:rPr>
          <w:spacing w:val="-5"/>
        </w:rPr>
        <w:t xml:space="preserve"> </w:t>
      </w:r>
      <w:r>
        <w:t>(a)</w:t>
      </w:r>
      <w:r>
        <w:rPr>
          <w:spacing w:val="-9"/>
        </w:rPr>
        <w:t xml:space="preserve"> </w:t>
      </w:r>
      <w:r>
        <w:t>only</w:t>
      </w:r>
      <w:r>
        <w:rPr>
          <w:spacing w:val="-15"/>
        </w:rPr>
        <w:t xml:space="preserve"> </w:t>
      </w:r>
      <w:r>
        <w:t>for</w:t>
      </w:r>
      <w:r>
        <w:rPr>
          <w:spacing w:val="-8"/>
        </w:rPr>
        <w:t xml:space="preserve"> </w:t>
      </w:r>
      <w:r>
        <w:t>Line</w:t>
      </w:r>
      <w:r>
        <w:rPr>
          <w:spacing w:val="-7"/>
        </w:rPr>
        <w:t xml:space="preserve"> </w:t>
      </w:r>
      <w:r>
        <w:t>14</w:t>
      </w:r>
      <w:r>
        <w:rPr>
          <w:spacing w:val="-6"/>
        </w:rPr>
        <w:t xml:space="preserve"> </w:t>
      </w:r>
      <w:r>
        <w:t>and</w:t>
      </w:r>
      <w:r>
        <w:rPr>
          <w:spacing w:val="-6"/>
        </w:rPr>
        <w:t xml:space="preserve"> </w:t>
      </w:r>
      <w:r>
        <w:t>report</w:t>
      </w:r>
      <w:r>
        <w:rPr>
          <w:spacing w:val="-6"/>
        </w:rPr>
        <w:t xml:space="preserve"> </w:t>
      </w:r>
      <w:r>
        <w:t>under</w:t>
      </w:r>
      <w:r>
        <w:rPr>
          <w:spacing w:val="-6"/>
        </w:rPr>
        <w:t xml:space="preserve"> </w:t>
      </w:r>
      <w:r>
        <w:t>columns</w:t>
      </w:r>
      <w:r>
        <w:rPr>
          <w:spacing w:val="-6"/>
        </w:rPr>
        <w:t xml:space="preserve"> </w:t>
      </w:r>
      <w:r>
        <w:t>(b)</w:t>
      </w:r>
      <w:r>
        <w:rPr>
          <w:spacing w:val="-11"/>
        </w:rPr>
        <w:t xml:space="preserve"> </w:t>
      </w:r>
      <w:r>
        <w:t>through</w:t>
      </w:r>
      <w:r>
        <w:rPr>
          <w:spacing w:val="-4"/>
        </w:rPr>
        <w:t xml:space="preserve"> </w:t>
      </w:r>
      <w:r>
        <w:t>(d) for Lines 16 through 20.</w:t>
      </w:r>
    </w:p>
    <w:p w:rsidR="00DE337E" w14:paraId="75E67AAB" w14:textId="77777777">
      <w:pPr>
        <w:pStyle w:val="BodyText"/>
      </w:pPr>
    </w:p>
    <w:p w:rsidR="00DE337E" w14:paraId="25FCE9DC" w14:textId="77777777">
      <w:pPr>
        <w:pStyle w:val="Heading2"/>
        <w:spacing w:line="247" w:lineRule="auto"/>
        <w:ind w:left="970" w:right="960"/>
      </w:pPr>
      <w:r>
        <w:t>Line</w:t>
      </w:r>
      <w:r>
        <w:rPr>
          <w:spacing w:val="-6"/>
        </w:rPr>
        <w:t xml:space="preserve"> </w:t>
      </w:r>
      <w:r>
        <w:t>14</w:t>
      </w:r>
      <w:r>
        <w:rPr>
          <w:spacing w:val="-7"/>
        </w:rPr>
        <w:t xml:space="preserve"> </w:t>
      </w:r>
      <w:r>
        <w:rPr>
          <w:b w:val="0"/>
        </w:rPr>
        <w:t>–</w:t>
      </w:r>
      <w:r>
        <w:rPr>
          <w:b w:val="0"/>
          <w:spacing w:val="-9"/>
        </w:rPr>
        <w:t xml:space="preserve"> </w:t>
      </w:r>
      <w:r>
        <w:t>Title</w:t>
      </w:r>
      <w:r>
        <w:rPr>
          <w:spacing w:val="-9"/>
        </w:rPr>
        <w:t xml:space="preserve"> </w:t>
      </w:r>
      <w:r>
        <w:t>IV-A</w:t>
      </w:r>
      <w:r>
        <w:rPr>
          <w:spacing w:val="-9"/>
        </w:rPr>
        <w:t xml:space="preserve"> </w:t>
      </w:r>
      <w:r>
        <w:t>Cases</w:t>
      </w:r>
      <w:r>
        <w:rPr>
          <w:spacing w:val="-6"/>
        </w:rPr>
        <w:t xml:space="preserve"> </w:t>
      </w:r>
      <w:r>
        <w:t>Closed</w:t>
      </w:r>
      <w:r>
        <w:rPr>
          <w:spacing w:val="-5"/>
        </w:rPr>
        <w:t xml:space="preserve"> </w:t>
      </w:r>
      <w:r>
        <w:t>During</w:t>
      </w:r>
      <w:r>
        <w:rPr>
          <w:spacing w:val="-6"/>
        </w:rPr>
        <w:t xml:space="preserve"> </w:t>
      </w:r>
      <w:r>
        <w:t>the</w:t>
      </w:r>
      <w:r>
        <w:rPr>
          <w:spacing w:val="-10"/>
        </w:rPr>
        <w:t xml:space="preserve"> </w:t>
      </w:r>
      <w:r>
        <w:t>Fiscal</w:t>
      </w:r>
      <w:r>
        <w:rPr>
          <w:spacing w:val="-6"/>
        </w:rPr>
        <w:t xml:space="preserve"> </w:t>
      </w:r>
      <w:r>
        <w:t>Year</w:t>
      </w:r>
      <w:r>
        <w:rPr>
          <w:spacing w:val="-10"/>
        </w:rPr>
        <w:t xml:space="preserve"> </w:t>
      </w:r>
      <w:r>
        <w:t>Where</w:t>
      </w:r>
      <w:r>
        <w:rPr>
          <w:spacing w:val="-7"/>
        </w:rPr>
        <w:t xml:space="preserve"> </w:t>
      </w:r>
      <w:r>
        <w:t>a</w:t>
      </w:r>
      <w:r>
        <w:rPr>
          <w:spacing w:val="-6"/>
        </w:rPr>
        <w:t xml:space="preserve"> </w:t>
      </w:r>
      <w:r>
        <w:t>Child</w:t>
      </w:r>
      <w:r>
        <w:rPr>
          <w:spacing w:val="-5"/>
        </w:rPr>
        <w:t xml:space="preserve"> </w:t>
      </w:r>
      <w:r>
        <w:t>Support</w:t>
      </w:r>
      <w:r>
        <w:rPr>
          <w:spacing w:val="-6"/>
        </w:rPr>
        <w:t xml:space="preserve"> </w:t>
      </w:r>
      <w:r>
        <w:t>Payment Was Received</w:t>
      </w:r>
    </w:p>
    <w:p w:rsidR="00DE337E" w14:paraId="72A45A96" w14:textId="77777777">
      <w:pPr>
        <w:pStyle w:val="BodyText"/>
        <w:spacing w:before="6"/>
        <w:rPr>
          <w:b/>
          <w:sz w:val="22"/>
        </w:rPr>
      </w:pPr>
    </w:p>
    <w:p w:rsidR="00DE337E" w14:paraId="26341924" w14:textId="77777777">
      <w:pPr>
        <w:pStyle w:val="BodyText"/>
        <w:spacing w:before="1"/>
        <w:ind w:left="970" w:right="1614"/>
        <w:jc w:val="both"/>
      </w:pPr>
      <w:r>
        <w:t>Report all cases terminated from TANF during the fiscal year in which there was any child support collection in the month of termination.</w:t>
      </w:r>
      <w:r>
        <w:rPr>
          <w:spacing w:val="40"/>
        </w:rPr>
        <w:t xml:space="preserve"> </w:t>
      </w:r>
      <w:r>
        <w:t>Report the information for</w:t>
      </w:r>
      <w:r>
        <w:rPr>
          <w:spacing w:val="-1"/>
        </w:rPr>
        <w:t xml:space="preserve"> </w:t>
      </w:r>
      <w:r>
        <w:t>the fiscal year</w:t>
      </w:r>
      <w:r>
        <w:rPr>
          <w:spacing w:val="-4"/>
        </w:rPr>
        <w:t xml:space="preserve"> </w:t>
      </w:r>
      <w:r>
        <w:t xml:space="preserve">in which it is received from the IV-A agency, regardless of when the termination </w:t>
      </w:r>
      <w:r>
        <w:t>actually</w:t>
      </w:r>
      <w:r>
        <w:rPr>
          <w:spacing w:val="-8"/>
        </w:rPr>
        <w:t xml:space="preserve"> </w:t>
      </w:r>
      <w:r>
        <w:t>took</w:t>
      </w:r>
      <w:r>
        <w:t xml:space="preserve"> </w:t>
      </w:r>
      <w:r>
        <w:rPr>
          <w:spacing w:val="-2"/>
        </w:rPr>
        <w:t>place.</w:t>
      </w:r>
    </w:p>
    <w:p w:rsidR="00DE337E" w14:paraId="37B53C3E" w14:textId="77777777">
      <w:pPr>
        <w:pStyle w:val="BodyText"/>
      </w:pPr>
    </w:p>
    <w:p w:rsidR="00DE337E" w14:paraId="3ED4D8E9" w14:textId="77777777">
      <w:pPr>
        <w:pStyle w:val="BodyText"/>
        <w:ind w:left="970" w:right="1313"/>
      </w:pPr>
      <w:r>
        <w:t>The</w:t>
      </w:r>
      <w:r>
        <w:rPr>
          <w:spacing w:val="-11"/>
        </w:rPr>
        <w:t xml:space="preserve"> </w:t>
      </w:r>
      <w:r>
        <w:t>month</w:t>
      </w:r>
      <w:r>
        <w:rPr>
          <w:spacing w:val="-5"/>
        </w:rPr>
        <w:t xml:space="preserve"> </w:t>
      </w:r>
      <w:r>
        <w:t>of</w:t>
      </w:r>
      <w:r>
        <w:rPr>
          <w:spacing w:val="-6"/>
        </w:rPr>
        <w:t xml:space="preserve"> </w:t>
      </w:r>
      <w:r>
        <w:t>termination</w:t>
      </w:r>
      <w:r>
        <w:rPr>
          <w:spacing w:val="-5"/>
        </w:rPr>
        <w:t xml:space="preserve"> </w:t>
      </w:r>
      <w:r>
        <w:t>is</w:t>
      </w:r>
      <w:r>
        <w:rPr>
          <w:spacing w:val="-5"/>
        </w:rPr>
        <w:t xml:space="preserve"> </w:t>
      </w:r>
      <w:r>
        <w:t>the</w:t>
      </w:r>
      <w:r>
        <w:rPr>
          <w:spacing w:val="-6"/>
        </w:rPr>
        <w:t xml:space="preserve"> </w:t>
      </w:r>
      <w:r>
        <w:t>last</w:t>
      </w:r>
      <w:r>
        <w:rPr>
          <w:spacing w:val="-7"/>
        </w:rPr>
        <w:t xml:space="preserve"> </w:t>
      </w:r>
      <w:r>
        <w:t>month</w:t>
      </w:r>
      <w:r>
        <w:rPr>
          <w:spacing w:val="-5"/>
        </w:rPr>
        <w:t xml:space="preserve"> </w:t>
      </w:r>
      <w:r>
        <w:t>for</w:t>
      </w:r>
      <w:r>
        <w:rPr>
          <w:spacing w:val="-9"/>
        </w:rPr>
        <w:t xml:space="preserve"> </w:t>
      </w:r>
      <w:r>
        <w:t>which</w:t>
      </w:r>
      <w:r>
        <w:rPr>
          <w:spacing w:val="-5"/>
        </w:rPr>
        <w:t xml:space="preserve"> </w:t>
      </w:r>
      <w:r>
        <w:t>a</w:t>
      </w:r>
      <w:r>
        <w:rPr>
          <w:spacing w:val="-6"/>
        </w:rPr>
        <w:t xml:space="preserve"> </w:t>
      </w:r>
      <w:r>
        <w:t>grant</w:t>
      </w:r>
      <w:r>
        <w:rPr>
          <w:spacing w:val="-7"/>
        </w:rPr>
        <w:t xml:space="preserve"> </w:t>
      </w:r>
      <w:r>
        <w:t>is</w:t>
      </w:r>
      <w:r>
        <w:rPr>
          <w:spacing w:val="-5"/>
        </w:rPr>
        <w:t xml:space="preserve"> </w:t>
      </w:r>
      <w:r>
        <w:t>paid.</w:t>
      </w:r>
      <w:r>
        <w:rPr>
          <w:spacing w:val="-5"/>
        </w:rPr>
        <w:t xml:space="preserve"> </w:t>
      </w:r>
      <w:r>
        <w:t>Include</w:t>
      </w:r>
      <w:r>
        <w:rPr>
          <w:spacing w:val="-6"/>
        </w:rPr>
        <w:t xml:space="preserve"> </w:t>
      </w:r>
      <w:r>
        <w:t>a</w:t>
      </w:r>
      <w:r>
        <w:rPr>
          <w:spacing w:val="-11"/>
        </w:rPr>
        <w:t xml:space="preserve"> </w:t>
      </w:r>
      <w:r>
        <w:t>case</w:t>
      </w:r>
      <w:r>
        <w:rPr>
          <w:spacing w:val="-6"/>
        </w:rPr>
        <w:t xml:space="preserve"> </w:t>
      </w:r>
      <w:r>
        <w:t>in</w:t>
      </w:r>
      <w:r>
        <w:rPr>
          <w:spacing w:val="-5"/>
        </w:rPr>
        <w:t xml:space="preserve"> </w:t>
      </w:r>
      <w:r>
        <w:t>the</w:t>
      </w:r>
      <w:r>
        <w:rPr>
          <w:spacing w:val="-6"/>
        </w:rPr>
        <w:t xml:space="preserve"> </w:t>
      </w:r>
      <w:r>
        <w:t>count for</w:t>
      </w:r>
      <w:r>
        <w:rPr>
          <w:spacing w:val="-1"/>
        </w:rPr>
        <w:t xml:space="preserve"> </w:t>
      </w:r>
      <w:r>
        <w:t>this line whenever the</w:t>
      </w:r>
      <w:r>
        <w:rPr>
          <w:spacing w:val="-1"/>
        </w:rPr>
        <w:t xml:space="preserve"> </w:t>
      </w:r>
      <w:r>
        <w:t xml:space="preserve">case was terminated from </w:t>
      </w:r>
      <w:r>
        <w:t>TANF</w:t>
      </w:r>
      <w:r>
        <w:rPr>
          <w:spacing w:val="-2"/>
        </w:rPr>
        <w:t xml:space="preserve"> </w:t>
      </w:r>
      <w:r>
        <w:t>and a child support payment was received in the</w:t>
      </w:r>
      <w:r>
        <w:rPr>
          <w:spacing w:val="-2"/>
        </w:rPr>
        <w:t xml:space="preserve"> </w:t>
      </w:r>
      <w:r>
        <w:t>same</w:t>
      </w:r>
      <w:r>
        <w:rPr>
          <w:spacing w:val="-1"/>
        </w:rPr>
        <w:t xml:space="preserve"> </w:t>
      </w:r>
      <w:r>
        <w:t>month--even if the payment was received after the case was terminated.</w:t>
      </w:r>
    </w:p>
    <w:p w:rsidR="00DE337E" w14:paraId="069239F1" w14:textId="77777777">
      <w:pPr>
        <w:pStyle w:val="BodyText"/>
      </w:pPr>
    </w:p>
    <w:p w:rsidR="00DE337E" w14:paraId="32C5771E" w14:textId="77777777">
      <w:pPr>
        <w:ind w:left="970"/>
        <w:jc w:val="both"/>
        <w:rPr>
          <w:sz w:val="24"/>
        </w:rPr>
      </w:pPr>
      <w:r>
        <w:rPr>
          <w:b/>
          <w:sz w:val="24"/>
        </w:rPr>
        <w:t>Line</w:t>
      </w:r>
      <w:r>
        <w:rPr>
          <w:b/>
          <w:spacing w:val="-7"/>
          <w:sz w:val="24"/>
        </w:rPr>
        <w:t xml:space="preserve"> </w:t>
      </w:r>
      <w:r>
        <w:rPr>
          <w:b/>
          <w:sz w:val="24"/>
        </w:rPr>
        <w:t>15</w:t>
      </w:r>
      <w:r>
        <w:rPr>
          <w:b/>
          <w:spacing w:val="-8"/>
          <w:sz w:val="24"/>
        </w:rPr>
        <w:t xml:space="preserve"> </w:t>
      </w:r>
      <w:r>
        <w:rPr>
          <w:b/>
          <w:sz w:val="24"/>
        </w:rPr>
        <w:t>–</w:t>
      </w:r>
      <w:r>
        <w:rPr>
          <w:b/>
          <w:spacing w:val="-7"/>
          <w:sz w:val="24"/>
        </w:rPr>
        <w:t xml:space="preserve"> </w:t>
      </w:r>
      <w:r>
        <w:rPr>
          <w:b/>
          <w:sz w:val="24"/>
        </w:rPr>
        <w:t>Reserved</w:t>
      </w:r>
      <w:r>
        <w:rPr>
          <w:sz w:val="24"/>
        </w:rPr>
        <w:t>.</w:t>
      </w:r>
      <w:r>
        <w:rPr>
          <w:spacing w:val="-11"/>
          <w:sz w:val="24"/>
        </w:rPr>
        <w:t xml:space="preserve"> </w:t>
      </w:r>
      <w:r>
        <w:rPr>
          <w:sz w:val="24"/>
        </w:rPr>
        <w:t>No</w:t>
      </w:r>
      <w:r>
        <w:rPr>
          <w:spacing w:val="-9"/>
          <w:sz w:val="24"/>
        </w:rPr>
        <w:t xml:space="preserve"> </w:t>
      </w:r>
      <w:r>
        <w:rPr>
          <w:spacing w:val="-2"/>
          <w:sz w:val="24"/>
        </w:rPr>
        <w:t>entries.</w:t>
      </w:r>
    </w:p>
    <w:p w:rsidR="00DE337E" w14:paraId="5C7785F3" w14:textId="77777777">
      <w:pPr>
        <w:jc w:val="both"/>
        <w:rPr>
          <w:sz w:val="24"/>
        </w:rPr>
        <w:sectPr>
          <w:pgSz w:w="12240" w:h="15840"/>
          <w:pgMar w:top="1260" w:right="400" w:bottom="1100" w:left="340" w:header="0" w:footer="677" w:gutter="0"/>
          <w:cols w:space="720"/>
        </w:sectPr>
      </w:pPr>
    </w:p>
    <w:p w:rsidR="00DE337E" w14:paraId="705AA320" w14:textId="77777777">
      <w:pPr>
        <w:pStyle w:val="Heading2"/>
        <w:spacing w:before="69" w:line="249" w:lineRule="auto"/>
        <w:ind w:right="2123"/>
      </w:pPr>
      <w:r>
        <w:t>Line</w:t>
      </w:r>
      <w:r>
        <w:rPr>
          <w:spacing w:val="-7"/>
        </w:rPr>
        <w:t xml:space="preserve"> </w:t>
      </w:r>
      <w:r>
        <w:t>16</w:t>
      </w:r>
      <w:r>
        <w:rPr>
          <w:spacing w:val="-8"/>
        </w:rPr>
        <w:t xml:space="preserve"> </w:t>
      </w:r>
      <w:r>
        <w:rPr>
          <w:b w:val="0"/>
        </w:rPr>
        <w:t>–</w:t>
      </w:r>
      <w:r>
        <w:rPr>
          <w:b w:val="0"/>
          <w:spacing w:val="-7"/>
        </w:rPr>
        <w:t xml:space="preserve"> </w:t>
      </w:r>
      <w:r>
        <w:t>Children</w:t>
      </w:r>
      <w:r>
        <w:rPr>
          <w:spacing w:val="-9"/>
        </w:rPr>
        <w:t xml:space="preserve"> </w:t>
      </w:r>
      <w:r>
        <w:t>in</w:t>
      </w:r>
      <w:r>
        <w:rPr>
          <w:spacing w:val="-7"/>
        </w:rPr>
        <w:t xml:space="preserve"> </w:t>
      </w:r>
      <w:r>
        <w:t>the</w:t>
      </w:r>
      <w:r>
        <w:rPr>
          <w:spacing w:val="-8"/>
        </w:rPr>
        <w:t xml:space="preserve"> </w:t>
      </w:r>
      <w:r>
        <w:t>IV-D</w:t>
      </w:r>
      <w:r>
        <w:rPr>
          <w:spacing w:val="-10"/>
        </w:rPr>
        <w:t xml:space="preserve"> </w:t>
      </w:r>
      <w:r>
        <w:t>Caseload</w:t>
      </w:r>
      <w:r>
        <w:rPr>
          <w:spacing w:val="-9"/>
        </w:rPr>
        <w:t xml:space="preserve"> </w:t>
      </w:r>
      <w:r>
        <w:t>for</w:t>
      </w:r>
      <w:r>
        <w:rPr>
          <w:spacing w:val="-9"/>
        </w:rPr>
        <w:t xml:space="preserve"> </w:t>
      </w:r>
      <w:r>
        <w:t>Whom</w:t>
      </w:r>
      <w:r>
        <w:rPr>
          <w:spacing w:val="-8"/>
        </w:rPr>
        <w:t xml:space="preserve"> </w:t>
      </w:r>
      <w:r>
        <w:t>Paternity</w:t>
      </w:r>
      <w:r>
        <w:rPr>
          <w:spacing w:val="-7"/>
        </w:rPr>
        <w:t xml:space="preserve"> </w:t>
      </w:r>
      <w:r>
        <w:t>Was</w:t>
      </w:r>
      <w:r>
        <w:rPr>
          <w:spacing w:val="-10"/>
        </w:rPr>
        <w:t xml:space="preserve"> </w:t>
      </w:r>
      <w:r>
        <w:t>Established</w:t>
      </w:r>
      <w:r>
        <w:rPr>
          <w:spacing w:val="-7"/>
        </w:rPr>
        <w:t xml:space="preserve"> </w:t>
      </w:r>
      <w:r>
        <w:t>or Acknowledged During the Fiscal Year</w:t>
      </w:r>
    </w:p>
    <w:p w:rsidR="00DE337E" w14:paraId="6030F962" w14:textId="77777777">
      <w:pPr>
        <w:pStyle w:val="BodyText"/>
        <w:spacing w:before="3"/>
        <w:rPr>
          <w:b/>
          <w:sz w:val="22"/>
        </w:rPr>
      </w:pPr>
    </w:p>
    <w:p w:rsidR="00DE337E" w14:paraId="51DC210F" w14:textId="77777777">
      <w:pPr>
        <w:pStyle w:val="BodyText"/>
        <w:ind w:left="908" w:right="1210"/>
      </w:pPr>
      <w:r>
        <w:t>Report the number of children in cases in the IV-D caseload for</w:t>
      </w:r>
      <w:r>
        <w:rPr>
          <w:spacing w:val="-1"/>
        </w:rPr>
        <w:t xml:space="preserve"> </w:t>
      </w:r>
      <w:r>
        <w:t>whom paternity</w:t>
      </w:r>
      <w:r>
        <w:rPr>
          <w:spacing w:val="-4"/>
        </w:rPr>
        <w:t xml:space="preserve"> </w:t>
      </w:r>
      <w:r>
        <w:t>was established or</w:t>
      </w:r>
      <w:r>
        <w:rPr>
          <w:spacing w:val="-6"/>
        </w:rPr>
        <w:t xml:space="preserve"> </w:t>
      </w:r>
      <w:r>
        <w:t>acknowledged</w:t>
      </w:r>
      <w:r>
        <w:rPr>
          <w:spacing w:val="-5"/>
        </w:rPr>
        <w:t xml:space="preserve"> </w:t>
      </w:r>
      <w:r>
        <w:t>during</w:t>
      </w:r>
      <w:r>
        <w:rPr>
          <w:spacing w:val="-10"/>
        </w:rPr>
        <w:t xml:space="preserve"> </w:t>
      </w:r>
      <w:r>
        <w:t>the</w:t>
      </w:r>
      <w:r>
        <w:rPr>
          <w:spacing w:val="-6"/>
        </w:rPr>
        <w:t xml:space="preserve"> </w:t>
      </w:r>
      <w:r>
        <w:t>fiscal year.</w:t>
      </w:r>
      <w:r>
        <w:rPr>
          <w:spacing w:val="40"/>
        </w:rPr>
        <w:t xml:space="preserve"> </w:t>
      </w:r>
      <w:r>
        <w:t>A</w:t>
      </w:r>
      <w:r>
        <w:rPr>
          <w:spacing w:val="-8"/>
        </w:rPr>
        <w:t xml:space="preserve"> </w:t>
      </w:r>
      <w:r>
        <w:t>paternity</w:t>
      </w:r>
      <w:r>
        <w:rPr>
          <w:spacing w:val="-10"/>
        </w:rPr>
        <w:t xml:space="preserve"> </w:t>
      </w:r>
      <w:r>
        <w:t>established</w:t>
      </w:r>
      <w:r>
        <w:rPr>
          <w:spacing w:val="-5"/>
        </w:rPr>
        <w:t xml:space="preserve"> </w:t>
      </w:r>
      <w:r>
        <w:t>or</w:t>
      </w:r>
      <w:r>
        <w:rPr>
          <w:spacing w:val="-6"/>
        </w:rPr>
        <w:t xml:space="preserve"> </w:t>
      </w:r>
      <w:r>
        <w:t>acknowledged</w:t>
      </w:r>
      <w:r>
        <w:rPr>
          <w:spacing w:val="-8"/>
        </w:rPr>
        <w:t xml:space="preserve"> </w:t>
      </w:r>
      <w:r>
        <w:t>prior</w:t>
      </w:r>
      <w:r>
        <w:rPr>
          <w:spacing w:val="-6"/>
        </w:rPr>
        <w:t xml:space="preserve"> </w:t>
      </w:r>
      <w:r>
        <w:t>to</w:t>
      </w:r>
      <w:r>
        <w:rPr>
          <w:spacing w:val="-5"/>
        </w:rPr>
        <w:t xml:space="preserve"> </w:t>
      </w:r>
      <w:r>
        <w:t>a</w:t>
      </w:r>
      <w:r>
        <w:rPr>
          <w:spacing w:val="29"/>
        </w:rPr>
        <w:t xml:space="preserve"> </w:t>
      </w:r>
      <w:r>
        <w:t xml:space="preserve">case's referral to IV-D is </w:t>
      </w:r>
      <w:r>
        <w:rPr>
          <w:u w:val="single"/>
        </w:rPr>
        <w:t>not</w:t>
      </w:r>
      <w:r>
        <w:t xml:space="preserve"> to be counted in this item. If</w:t>
      </w:r>
      <w:r>
        <w:rPr>
          <w:spacing w:val="-5"/>
        </w:rPr>
        <w:t xml:space="preserve"> </w:t>
      </w:r>
      <w:r>
        <w:t>more than one child is included in a</w:t>
      </w:r>
      <w:r>
        <w:rPr>
          <w:spacing w:val="40"/>
        </w:rPr>
        <w:t xml:space="preserve"> </w:t>
      </w:r>
      <w:r>
        <w:t>single paternity</w:t>
      </w:r>
      <w:r>
        <w:rPr>
          <w:spacing w:val="-3"/>
        </w:rPr>
        <w:t xml:space="preserve"> </w:t>
      </w:r>
      <w:r>
        <w:t>action, each child is counted</w:t>
      </w:r>
      <w:r>
        <w:rPr>
          <w:spacing w:val="-2"/>
        </w:rPr>
        <w:t xml:space="preserve"> </w:t>
      </w:r>
      <w:r>
        <w:t>separately. If a paternity</w:t>
      </w:r>
      <w:r>
        <w:rPr>
          <w:spacing w:val="-5"/>
        </w:rPr>
        <w:t xml:space="preserve"> </w:t>
      </w:r>
      <w:r>
        <w:t>determination action</w:t>
      </w:r>
      <w:r>
        <w:rPr>
          <w:spacing w:val="40"/>
        </w:rPr>
        <w:t xml:space="preserve"> </w:t>
      </w:r>
      <w:r>
        <w:t>includes an order</w:t>
      </w:r>
      <w:r>
        <w:rPr>
          <w:spacing w:val="-5"/>
        </w:rPr>
        <w:t xml:space="preserve"> </w:t>
      </w:r>
      <w:r>
        <w:t>for</w:t>
      </w:r>
      <w:r>
        <w:rPr>
          <w:spacing w:val="-11"/>
        </w:rPr>
        <w:t xml:space="preserve"> </w:t>
      </w:r>
      <w:r>
        <w:t>support,</w:t>
      </w:r>
      <w:r>
        <w:rPr>
          <w:spacing w:val="-4"/>
        </w:rPr>
        <w:t xml:space="preserve"> </w:t>
      </w:r>
      <w:r>
        <w:t>the</w:t>
      </w:r>
      <w:r>
        <w:rPr>
          <w:spacing w:val="-4"/>
        </w:rPr>
        <w:t xml:space="preserve"> </w:t>
      </w:r>
      <w:r>
        <w:t>paternity</w:t>
      </w:r>
      <w:r>
        <w:rPr>
          <w:spacing w:val="-13"/>
        </w:rPr>
        <w:t xml:space="preserve"> </w:t>
      </w:r>
      <w:r>
        <w:t>is</w:t>
      </w:r>
      <w:r>
        <w:rPr>
          <w:spacing w:val="-4"/>
        </w:rPr>
        <w:t xml:space="preserve"> </w:t>
      </w:r>
      <w:r>
        <w:t>counted</w:t>
      </w:r>
      <w:r>
        <w:rPr>
          <w:spacing w:val="-4"/>
        </w:rPr>
        <w:t xml:space="preserve"> </w:t>
      </w:r>
      <w:r>
        <w:t>on</w:t>
      </w:r>
      <w:r>
        <w:rPr>
          <w:spacing w:val="-3"/>
        </w:rPr>
        <w:t xml:space="preserve"> </w:t>
      </w:r>
      <w:r>
        <w:t>Line</w:t>
      </w:r>
      <w:r>
        <w:rPr>
          <w:spacing w:val="-10"/>
        </w:rPr>
        <w:t xml:space="preserve"> </w:t>
      </w:r>
      <w:r>
        <w:t>16</w:t>
      </w:r>
      <w:r>
        <w:rPr>
          <w:spacing w:val="-4"/>
        </w:rPr>
        <w:t xml:space="preserve"> </w:t>
      </w:r>
      <w:r>
        <w:t>and</w:t>
      </w:r>
      <w:r>
        <w:rPr>
          <w:spacing w:val="-4"/>
        </w:rPr>
        <w:t xml:space="preserve"> </w:t>
      </w:r>
      <w:r>
        <w:t>the</w:t>
      </w:r>
      <w:r>
        <w:rPr>
          <w:spacing w:val="-5"/>
        </w:rPr>
        <w:t xml:space="preserve"> </w:t>
      </w:r>
      <w:r>
        <w:t>support</w:t>
      </w:r>
      <w:r>
        <w:rPr>
          <w:spacing w:val="-4"/>
        </w:rPr>
        <w:t xml:space="preserve"> </w:t>
      </w:r>
      <w:r>
        <w:t>order</w:t>
      </w:r>
      <w:r>
        <w:rPr>
          <w:spacing w:val="-8"/>
        </w:rPr>
        <w:t xml:space="preserve"> </w:t>
      </w:r>
      <w:r>
        <w:t>is</w:t>
      </w:r>
      <w:r>
        <w:rPr>
          <w:spacing w:val="40"/>
        </w:rPr>
        <w:t xml:space="preserve"> </w:t>
      </w:r>
      <w:r>
        <w:t>counted</w:t>
      </w:r>
      <w:r>
        <w:rPr>
          <w:spacing w:val="-7"/>
        </w:rPr>
        <w:t xml:space="preserve"> </w:t>
      </w:r>
      <w:r>
        <w:t>on</w:t>
      </w:r>
      <w:r>
        <w:rPr>
          <w:spacing w:val="-4"/>
        </w:rPr>
        <w:t xml:space="preserve"> </w:t>
      </w:r>
      <w:r>
        <w:t>Line</w:t>
      </w:r>
      <w:r>
        <w:rPr>
          <w:spacing w:val="-8"/>
        </w:rPr>
        <w:t xml:space="preserve"> </w:t>
      </w:r>
      <w:r>
        <w:t>17.</w:t>
      </w:r>
    </w:p>
    <w:p w:rsidR="00DE337E" w14:paraId="04ED0AFA" w14:textId="77777777">
      <w:pPr>
        <w:pStyle w:val="BodyText"/>
        <w:spacing w:before="10"/>
      </w:pPr>
    </w:p>
    <w:p w:rsidR="00DE337E" w14:paraId="14CADA16" w14:textId="77777777">
      <w:pPr>
        <w:pStyle w:val="Heading2"/>
      </w:pPr>
      <w:r>
        <w:t>Line</w:t>
      </w:r>
      <w:r>
        <w:rPr>
          <w:spacing w:val="-9"/>
        </w:rPr>
        <w:t xml:space="preserve"> </w:t>
      </w:r>
      <w:r>
        <w:t>17</w:t>
      </w:r>
      <w:r>
        <w:rPr>
          <w:spacing w:val="-10"/>
        </w:rPr>
        <w:t xml:space="preserve"> </w:t>
      </w:r>
      <w:r>
        <w:t>–</w:t>
      </w:r>
      <w:r>
        <w:rPr>
          <w:spacing w:val="-9"/>
        </w:rPr>
        <w:t xml:space="preserve"> </w:t>
      </w:r>
      <w:r>
        <w:t>Cases</w:t>
      </w:r>
      <w:r>
        <w:rPr>
          <w:spacing w:val="-12"/>
        </w:rPr>
        <w:t xml:space="preserve"> </w:t>
      </w:r>
      <w:r>
        <w:t>with</w:t>
      </w:r>
      <w:r>
        <w:rPr>
          <w:spacing w:val="-9"/>
        </w:rPr>
        <w:t xml:space="preserve"> </w:t>
      </w:r>
      <w:r>
        <w:t>Support</w:t>
      </w:r>
      <w:r>
        <w:rPr>
          <w:spacing w:val="-13"/>
        </w:rPr>
        <w:t xml:space="preserve"> </w:t>
      </w:r>
      <w:r>
        <w:t>Orders</w:t>
      </w:r>
      <w:r>
        <w:rPr>
          <w:spacing w:val="-11"/>
        </w:rPr>
        <w:t xml:space="preserve"> </w:t>
      </w:r>
      <w:r>
        <w:t>Established</w:t>
      </w:r>
      <w:r>
        <w:rPr>
          <w:spacing w:val="-10"/>
        </w:rPr>
        <w:t xml:space="preserve"> </w:t>
      </w:r>
      <w:r>
        <w:t>During</w:t>
      </w:r>
      <w:r>
        <w:rPr>
          <w:spacing w:val="-9"/>
        </w:rPr>
        <w:t xml:space="preserve"> </w:t>
      </w:r>
      <w:r>
        <w:t>the</w:t>
      </w:r>
      <w:r>
        <w:rPr>
          <w:spacing w:val="-9"/>
        </w:rPr>
        <w:t xml:space="preserve"> </w:t>
      </w:r>
      <w:r>
        <w:t>Fiscal</w:t>
      </w:r>
      <w:r>
        <w:rPr>
          <w:spacing w:val="-9"/>
        </w:rPr>
        <w:t xml:space="preserve"> </w:t>
      </w:r>
      <w:r>
        <w:rPr>
          <w:spacing w:val="-4"/>
        </w:rPr>
        <w:t>Year</w:t>
      </w:r>
    </w:p>
    <w:p w:rsidR="00DE337E" w14:paraId="451D397C" w14:textId="77777777">
      <w:pPr>
        <w:pStyle w:val="BodyText"/>
        <w:spacing w:before="2"/>
        <w:rPr>
          <w:b/>
          <w:sz w:val="23"/>
        </w:rPr>
      </w:pPr>
    </w:p>
    <w:p w:rsidR="00DE337E" w14:paraId="0D332C6E" w14:textId="77777777">
      <w:pPr>
        <w:pStyle w:val="BodyText"/>
        <w:ind w:left="908" w:right="1313"/>
      </w:pPr>
      <w:r>
        <w:t>Report</w:t>
      </w:r>
      <w:r>
        <w:rPr>
          <w:spacing w:val="-13"/>
        </w:rPr>
        <w:t xml:space="preserve"> </w:t>
      </w:r>
      <w:r>
        <w:t>the</w:t>
      </w:r>
      <w:r>
        <w:rPr>
          <w:spacing w:val="-8"/>
        </w:rPr>
        <w:t xml:space="preserve"> </w:t>
      </w:r>
      <w:r>
        <w:t>number</w:t>
      </w:r>
      <w:r>
        <w:rPr>
          <w:spacing w:val="-12"/>
        </w:rPr>
        <w:t xml:space="preserve"> </w:t>
      </w:r>
      <w:r>
        <w:t>of</w:t>
      </w:r>
      <w:r>
        <w:rPr>
          <w:spacing w:val="-8"/>
        </w:rPr>
        <w:t xml:space="preserve"> </w:t>
      </w:r>
      <w:r>
        <w:t>cases</w:t>
      </w:r>
      <w:r>
        <w:rPr>
          <w:spacing w:val="-9"/>
        </w:rPr>
        <w:t xml:space="preserve"> </w:t>
      </w:r>
      <w:r>
        <w:t>in</w:t>
      </w:r>
      <w:r>
        <w:rPr>
          <w:spacing w:val="-6"/>
        </w:rPr>
        <w:t xml:space="preserve"> </w:t>
      </w:r>
      <w:r>
        <w:t>which</w:t>
      </w:r>
      <w:r>
        <w:rPr>
          <w:spacing w:val="-9"/>
        </w:rPr>
        <w:t xml:space="preserve"> </w:t>
      </w:r>
      <w:r>
        <w:t>support</w:t>
      </w:r>
      <w:r>
        <w:rPr>
          <w:spacing w:val="-7"/>
        </w:rPr>
        <w:t xml:space="preserve"> </w:t>
      </w:r>
      <w:r>
        <w:t>orders</w:t>
      </w:r>
      <w:r>
        <w:rPr>
          <w:spacing w:val="-7"/>
        </w:rPr>
        <w:t xml:space="preserve"> </w:t>
      </w:r>
      <w:r>
        <w:t>were</w:t>
      </w:r>
      <w:r>
        <w:rPr>
          <w:spacing w:val="-11"/>
        </w:rPr>
        <w:t xml:space="preserve"> </w:t>
      </w:r>
      <w:r>
        <w:t>established</w:t>
      </w:r>
      <w:r>
        <w:rPr>
          <w:spacing w:val="-9"/>
        </w:rPr>
        <w:t xml:space="preserve"> </w:t>
      </w:r>
      <w:r>
        <w:t>by</w:t>
      </w:r>
      <w:r>
        <w:rPr>
          <w:spacing w:val="-14"/>
        </w:rPr>
        <w:t xml:space="preserve"> </w:t>
      </w:r>
      <w:r>
        <w:t>the</w:t>
      </w:r>
      <w:r>
        <w:rPr>
          <w:spacing w:val="-3"/>
        </w:rPr>
        <w:t xml:space="preserve"> </w:t>
      </w:r>
      <w:r>
        <w:t>IV-D</w:t>
      </w:r>
      <w:r>
        <w:rPr>
          <w:spacing w:val="-9"/>
        </w:rPr>
        <w:t xml:space="preserve"> </w:t>
      </w:r>
      <w:r>
        <w:t>agency</w:t>
      </w:r>
      <w:r>
        <w:rPr>
          <w:spacing w:val="-15"/>
        </w:rPr>
        <w:t xml:space="preserve"> </w:t>
      </w:r>
      <w:r>
        <w:t>during the fiscal year. Include support orders established for medical support.</w:t>
      </w:r>
    </w:p>
    <w:p w:rsidR="00DE337E" w14:paraId="7F3C3E64" w14:textId="77777777">
      <w:pPr>
        <w:pStyle w:val="BodyText"/>
      </w:pPr>
    </w:p>
    <w:p w:rsidR="00DE337E" w14:paraId="453278A4" w14:textId="77777777">
      <w:pPr>
        <w:pStyle w:val="BodyText"/>
        <w:spacing w:before="1"/>
        <w:ind w:left="908" w:right="1313"/>
      </w:pPr>
      <w:r>
        <w:t>A</w:t>
      </w:r>
      <w:r>
        <w:rPr>
          <w:spacing w:val="-6"/>
        </w:rPr>
        <w:t xml:space="preserve"> </w:t>
      </w:r>
      <w:r>
        <w:t>support</w:t>
      </w:r>
      <w:r>
        <w:rPr>
          <w:spacing w:val="-8"/>
        </w:rPr>
        <w:t xml:space="preserve"> </w:t>
      </w:r>
      <w:r>
        <w:t>order</w:t>
      </w:r>
      <w:r>
        <w:rPr>
          <w:spacing w:val="-10"/>
        </w:rPr>
        <w:t xml:space="preserve"> </w:t>
      </w:r>
      <w:r>
        <w:t>established</w:t>
      </w:r>
      <w:r>
        <w:rPr>
          <w:spacing w:val="-9"/>
        </w:rPr>
        <w:t xml:space="preserve"> </w:t>
      </w:r>
      <w:r>
        <w:t>before</w:t>
      </w:r>
      <w:r>
        <w:rPr>
          <w:spacing w:val="-9"/>
        </w:rPr>
        <w:t xml:space="preserve"> </w:t>
      </w:r>
      <w:r>
        <w:t>the</w:t>
      </w:r>
      <w:r>
        <w:rPr>
          <w:spacing w:val="-7"/>
        </w:rPr>
        <w:t xml:space="preserve"> </w:t>
      </w:r>
      <w:r>
        <w:t>case</w:t>
      </w:r>
      <w:r>
        <w:rPr>
          <w:spacing w:val="-12"/>
        </w:rPr>
        <w:t xml:space="preserve"> </w:t>
      </w:r>
      <w:r>
        <w:t>became</w:t>
      </w:r>
      <w:r>
        <w:rPr>
          <w:spacing w:val="-7"/>
        </w:rPr>
        <w:t xml:space="preserve"> </w:t>
      </w:r>
      <w:r>
        <w:t>a</w:t>
      </w:r>
      <w:r>
        <w:rPr>
          <w:spacing w:val="-5"/>
        </w:rPr>
        <w:t xml:space="preserve"> </w:t>
      </w:r>
      <w:r>
        <w:t>IV-D</w:t>
      </w:r>
      <w:r>
        <w:rPr>
          <w:spacing w:val="-9"/>
        </w:rPr>
        <w:t xml:space="preserve"> </w:t>
      </w:r>
      <w:r>
        <w:t>case</w:t>
      </w:r>
      <w:r>
        <w:rPr>
          <w:spacing w:val="-7"/>
        </w:rPr>
        <w:t xml:space="preserve"> </w:t>
      </w:r>
      <w:r>
        <w:t>or</w:t>
      </w:r>
      <w:r>
        <w:rPr>
          <w:spacing w:val="-7"/>
        </w:rPr>
        <w:t xml:space="preserve"> </w:t>
      </w:r>
      <w:r>
        <w:t>an</w:t>
      </w:r>
      <w:r>
        <w:rPr>
          <w:spacing w:val="-6"/>
        </w:rPr>
        <w:t xml:space="preserve"> </w:t>
      </w:r>
      <w:r>
        <w:t>order</w:t>
      </w:r>
      <w:r>
        <w:rPr>
          <w:spacing w:val="-10"/>
        </w:rPr>
        <w:t xml:space="preserve"> </w:t>
      </w:r>
      <w:r>
        <w:t>that</w:t>
      </w:r>
      <w:r>
        <w:rPr>
          <w:spacing w:val="-6"/>
        </w:rPr>
        <w:t xml:space="preserve"> </w:t>
      </w:r>
      <w:r>
        <w:t>has</w:t>
      </w:r>
      <w:r>
        <w:rPr>
          <w:spacing w:val="-6"/>
        </w:rPr>
        <w:t xml:space="preserve"> </w:t>
      </w:r>
      <w:r>
        <w:t xml:space="preserve">been modified, must </w:t>
      </w:r>
      <w:r>
        <w:rPr>
          <w:u w:val="single"/>
        </w:rPr>
        <w:t>not</w:t>
      </w:r>
      <w:r>
        <w:t xml:space="preserve"> be counted.</w:t>
      </w:r>
    </w:p>
    <w:p w:rsidR="00DE337E" w14:paraId="3C4AFE39" w14:textId="77777777">
      <w:pPr>
        <w:pStyle w:val="BodyText"/>
        <w:spacing w:before="11"/>
        <w:rPr>
          <w:sz w:val="15"/>
        </w:rPr>
      </w:pPr>
    </w:p>
    <w:p w:rsidR="00DE337E" w14:paraId="2407B7F6" w14:textId="77777777">
      <w:pPr>
        <w:pStyle w:val="BodyText"/>
        <w:spacing w:before="90"/>
        <w:ind w:left="908" w:right="1313"/>
      </w:pPr>
      <w:r>
        <w:t>Also, do not include judgments under state laws that create a debt owed to the state by the noncustodial</w:t>
      </w:r>
      <w:r>
        <w:rPr>
          <w:spacing w:val="-8"/>
        </w:rPr>
        <w:t xml:space="preserve"> </w:t>
      </w:r>
      <w:r>
        <w:t>parent</w:t>
      </w:r>
      <w:r>
        <w:rPr>
          <w:spacing w:val="-10"/>
        </w:rPr>
        <w:t xml:space="preserve"> </w:t>
      </w:r>
      <w:r>
        <w:t>for</w:t>
      </w:r>
      <w:r>
        <w:rPr>
          <w:spacing w:val="-11"/>
        </w:rPr>
        <w:t xml:space="preserve"> </w:t>
      </w:r>
      <w:r>
        <w:t>public</w:t>
      </w:r>
      <w:r>
        <w:rPr>
          <w:spacing w:val="-9"/>
        </w:rPr>
        <w:t xml:space="preserve"> </w:t>
      </w:r>
      <w:r>
        <w:t>assistance</w:t>
      </w:r>
      <w:r>
        <w:rPr>
          <w:spacing w:val="-14"/>
        </w:rPr>
        <w:t xml:space="preserve"> </w:t>
      </w:r>
      <w:r>
        <w:t>paid</w:t>
      </w:r>
      <w:r>
        <w:rPr>
          <w:spacing w:val="-9"/>
        </w:rPr>
        <w:t xml:space="preserve"> </w:t>
      </w:r>
      <w:r>
        <w:t>for</w:t>
      </w:r>
      <w:r>
        <w:rPr>
          <w:spacing w:val="-12"/>
        </w:rPr>
        <w:t xml:space="preserve"> </w:t>
      </w:r>
      <w:r>
        <w:t>that</w:t>
      </w:r>
      <w:r>
        <w:rPr>
          <w:spacing w:val="-9"/>
        </w:rPr>
        <w:t xml:space="preserve"> </w:t>
      </w:r>
      <w:r>
        <w:t>parent’s</w:t>
      </w:r>
      <w:r>
        <w:rPr>
          <w:spacing w:val="-9"/>
        </w:rPr>
        <w:t xml:space="preserve"> </w:t>
      </w:r>
      <w:r>
        <w:t>child</w:t>
      </w:r>
      <w:r>
        <w:rPr>
          <w:spacing w:val="-11"/>
        </w:rPr>
        <w:t xml:space="preserve"> </w:t>
      </w:r>
      <w:r>
        <w:t>or</w:t>
      </w:r>
      <w:r>
        <w:rPr>
          <w:spacing w:val="-9"/>
        </w:rPr>
        <w:t xml:space="preserve"> </w:t>
      </w:r>
      <w:r>
        <w:t>children</w:t>
      </w:r>
      <w:r>
        <w:rPr>
          <w:spacing w:val="-9"/>
        </w:rPr>
        <w:t xml:space="preserve"> </w:t>
      </w:r>
      <w:r>
        <w:t>(laws</w:t>
      </w:r>
      <w:r>
        <w:rPr>
          <w:spacing w:val="-9"/>
        </w:rPr>
        <w:t xml:space="preserve"> </w:t>
      </w:r>
      <w:r>
        <w:t>of</w:t>
      </w:r>
      <w:r>
        <w:rPr>
          <w:spacing w:val="-12"/>
        </w:rPr>
        <w:t xml:space="preserve"> </w:t>
      </w:r>
      <w:r>
        <w:t xml:space="preserve">general </w:t>
      </w:r>
      <w:r>
        <w:rPr>
          <w:spacing w:val="-2"/>
        </w:rPr>
        <w:t>obligation).</w:t>
      </w:r>
    </w:p>
    <w:p w:rsidR="00DE337E" w14:paraId="57291761" w14:textId="77777777">
      <w:pPr>
        <w:pStyle w:val="BodyText"/>
        <w:spacing w:before="9"/>
        <w:rPr>
          <w:sz w:val="23"/>
        </w:rPr>
      </w:pPr>
    </w:p>
    <w:p w:rsidR="00DE337E" w14:paraId="5E72DB39" w14:textId="77777777">
      <w:pPr>
        <w:pStyle w:val="BodyText"/>
        <w:ind w:left="908" w:right="1313"/>
      </w:pPr>
      <w:r>
        <w:t>A single</w:t>
      </w:r>
      <w:r>
        <w:rPr>
          <w:spacing w:val="-1"/>
        </w:rPr>
        <w:t xml:space="preserve"> </w:t>
      </w:r>
      <w:r>
        <w:t>support order for payment of current support and arrearages is counted as the establishment</w:t>
      </w:r>
      <w:r>
        <w:rPr>
          <w:spacing w:val="-5"/>
        </w:rPr>
        <w:t xml:space="preserve"> </w:t>
      </w:r>
      <w:r>
        <w:t>of</w:t>
      </w:r>
      <w:r>
        <w:rPr>
          <w:spacing w:val="-12"/>
        </w:rPr>
        <w:t xml:space="preserve"> </w:t>
      </w:r>
      <w:r>
        <w:t>one</w:t>
      </w:r>
      <w:r>
        <w:rPr>
          <w:spacing w:val="-7"/>
        </w:rPr>
        <w:t xml:space="preserve"> </w:t>
      </w:r>
      <w:r>
        <w:t>support</w:t>
      </w:r>
      <w:r>
        <w:rPr>
          <w:spacing w:val="-5"/>
        </w:rPr>
        <w:t xml:space="preserve"> </w:t>
      </w:r>
      <w:r>
        <w:t>order.</w:t>
      </w:r>
      <w:r>
        <w:rPr>
          <w:spacing w:val="40"/>
        </w:rPr>
        <w:t xml:space="preserve"> </w:t>
      </w:r>
      <w:r>
        <w:t>If</w:t>
      </w:r>
      <w:r>
        <w:rPr>
          <w:spacing w:val="-13"/>
        </w:rPr>
        <w:t xml:space="preserve"> </w:t>
      </w:r>
      <w:r>
        <w:t>an</w:t>
      </w:r>
      <w:r>
        <w:rPr>
          <w:spacing w:val="-6"/>
        </w:rPr>
        <w:t xml:space="preserve"> </w:t>
      </w:r>
      <w:r>
        <w:t>order</w:t>
      </w:r>
      <w:r>
        <w:rPr>
          <w:spacing w:val="-6"/>
        </w:rPr>
        <w:t xml:space="preserve"> </w:t>
      </w:r>
      <w:r>
        <w:t>includes</w:t>
      </w:r>
      <w:r>
        <w:rPr>
          <w:spacing w:val="-6"/>
        </w:rPr>
        <w:t xml:space="preserve"> </w:t>
      </w:r>
      <w:r>
        <w:t>medical</w:t>
      </w:r>
      <w:r>
        <w:rPr>
          <w:spacing w:val="-6"/>
        </w:rPr>
        <w:t xml:space="preserve"> </w:t>
      </w:r>
      <w:r>
        <w:t>support</w:t>
      </w:r>
      <w:r>
        <w:rPr>
          <w:spacing w:val="-6"/>
        </w:rPr>
        <w:t xml:space="preserve"> </w:t>
      </w:r>
      <w:r>
        <w:t>and</w:t>
      </w:r>
      <w:r>
        <w:rPr>
          <w:spacing w:val="-6"/>
        </w:rPr>
        <w:t xml:space="preserve"> </w:t>
      </w:r>
      <w:r>
        <w:t>child</w:t>
      </w:r>
      <w:r>
        <w:rPr>
          <w:spacing w:val="-6"/>
        </w:rPr>
        <w:t xml:space="preserve"> </w:t>
      </w:r>
      <w:r>
        <w:t>support,</w:t>
      </w:r>
      <w:r>
        <w:rPr>
          <w:spacing w:val="-6"/>
        </w:rPr>
        <w:t xml:space="preserve"> </w:t>
      </w:r>
      <w:r>
        <w:t>it must be counted only once.</w:t>
      </w:r>
    </w:p>
    <w:p w:rsidR="00DE337E" w14:paraId="775104A0" w14:textId="77777777">
      <w:pPr>
        <w:pStyle w:val="BodyText"/>
      </w:pPr>
    </w:p>
    <w:p w:rsidR="00DE337E" w14:paraId="7A2B760B" w14:textId="77777777">
      <w:pPr>
        <w:pStyle w:val="BodyText"/>
        <w:ind w:left="908" w:right="1086"/>
        <w:jc w:val="both"/>
      </w:pPr>
      <w:r>
        <w:t>If the state established a new order for a subsequent child, that establishment must be counted on Line</w:t>
      </w:r>
      <w:r>
        <w:rPr>
          <w:spacing w:val="-6"/>
        </w:rPr>
        <w:t xml:space="preserve"> </w:t>
      </w:r>
      <w:r>
        <w:t>17.</w:t>
      </w:r>
      <w:r>
        <w:rPr>
          <w:spacing w:val="-4"/>
        </w:rPr>
        <w:t xml:space="preserve"> </w:t>
      </w:r>
      <w:r>
        <w:t>The</w:t>
      </w:r>
      <w:r>
        <w:rPr>
          <w:spacing w:val="-5"/>
        </w:rPr>
        <w:t xml:space="preserve"> </w:t>
      </w:r>
      <w:r>
        <w:t>count</w:t>
      </w:r>
      <w:r>
        <w:rPr>
          <w:spacing w:val="-5"/>
        </w:rPr>
        <w:t xml:space="preserve"> </w:t>
      </w:r>
      <w:r>
        <w:t>must</w:t>
      </w:r>
      <w:r>
        <w:rPr>
          <w:spacing w:val="-3"/>
        </w:rPr>
        <w:t xml:space="preserve"> </w:t>
      </w:r>
      <w:r>
        <w:rPr>
          <w:u w:val="single"/>
        </w:rPr>
        <w:t>not</w:t>
      </w:r>
      <w:r>
        <w:rPr>
          <w:spacing w:val="-3"/>
        </w:rPr>
        <w:t xml:space="preserve"> </w:t>
      </w:r>
      <w:r>
        <w:t>include</w:t>
      </w:r>
      <w:r>
        <w:rPr>
          <w:spacing w:val="-5"/>
        </w:rPr>
        <w:t xml:space="preserve"> </w:t>
      </w:r>
      <w:r>
        <w:t>modifications</w:t>
      </w:r>
      <w:r>
        <w:rPr>
          <w:spacing w:val="-8"/>
        </w:rPr>
        <w:t xml:space="preserve"> </w:t>
      </w:r>
      <w:r>
        <w:t>including</w:t>
      </w:r>
      <w:r>
        <w:rPr>
          <w:spacing w:val="-7"/>
        </w:rPr>
        <w:t xml:space="preserve"> </w:t>
      </w:r>
      <w:r>
        <w:t>those</w:t>
      </w:r>
      <w:r>
        <w:rPr>
          <w:spacing w:val="-4"/>
        </w:rPr>
        <w:t xml:space="preserve"> </w:t>
      </w:r>
      <w:r>
        <w:t>made</w:t>
      </w:r>
      <w:r>
        <w:rPr>
          <w:spacing w:val="-9"/>
        </w:rPr>
        <w:t xml:space="preserve"> </w:t>
      </w:r>
      <w:r>
        <w:t>to</w:t>
      </w:r>
      <w:r>
        <w:rPr>
          <w:spacing w:val="-2"/>
        </w:rPr>
        <w:t xml:space="preserve"> </w:t>
      </w:r>
      <w:r>
        <w:t>add</w:t>
      </w:r>
      <w:r>
        <w:rPr>
          <w:spacing w:val="-4"/>
        </w:rPr>
        <w:t xml:space="preserve"> </w:t>
      </w:r>
      <w:r>
        <w:t>health</w:t>
      </w:r>
      <w:r>
        <w:rPr>
          <w:spacing w:val="-7"/>
        </w:rPr>
        <w:t xml:space="preserve"> </w:t>
      </w:r>
      <w:r>
        <w:t>insurance</w:t>
      </w:r>
      <w:r>
        <w:rPr>
          <w:spacing w:val="25"/>
        </w:rPr>
        <w:t xml:space="preserve"> </w:t>
      </w:r>
      <w:r>
        <w:t>to the order.</w:t>
      </w:r>
    </w:p>
    <w:p w:rsidR="00DE337E" w14:paraId="705C7104" w14:textId="77777777">
      <w:pPr>
        <w:pStyle w:val="BodyText"/>
        <w:spacing w:before="10"/>
      </w:pPr>
    </w:p>
    <w:p w:rsidR="00DE337E" w14:paraId="25688B62" w14:textId="77777777">
      <w:pPr>
        <w:pStyle w:val="Heading2"/>
        <w:jc w:val="both"/>
      </w:pPr>
      <w:r>
        <w:t>Line</w:t>
      </w:r>
      <w:r>
        <w:rPr>
          <w:spacing w:val="-9"/>
        </w:rPr>
        <w:t xml:space="preserve"> </w:t>
      </w:r>
      <w:r>
        <w:t>18</w:t>
      </w:r>
      <w:r>
        <w:rPr>
          <w:spacing w:val="-10"/>
        </w:rPr>
        <w:t xml:space="preserve"> </w:t>
      </w:r>
      <w:r>
        <w:t>–</w:t>
      </w:r>
      <w:r>
        <w:rPr>
          <w:spacing w:val="-13"/>
        </w:rPr>
        <w:t xml:space="preserve"> </w:t>
      </w:r>
      <w:r>
        <w:t>Cases</w:t>
      </w:r>
      <w:r>
        <w:rPr>
          <w:spacing w:val="-12"/>
        </w:rPr>
        <w:t xml:space="preserve"> </w:t>
      </w:r>
      <w:r>
        <w:t>with</w:t>
      </w:r>
      <w:r>
        <w:rPr>
          <w:spacing w:val="-8"/>
        </w:rPr>
        <w:t xml:space="preserve"> </w:t>
      </w:r>
      <w:r>
        <w:t>Collections</w:t>
      </w:r>
      <w:r>
        <w:rPr>
          <w:spacing w:val="-10"/>
        </w:rPr>
        <w:t xml:space="preserve"> </w:t>
      </w:r>
      <w:r>
        <w:t>During</w:t>
      </w:r>
      <w:r>
        <w:rPr>
          <w:spacing w:val="-9"/>
        </w:rPr>
        <w:t xml:space="preserve"> </w:t>
      </w:r>
      <w:r>
        <w:t>the</w:t>
      </w:r>
      <w:r>
        <w:rPr>
          <w:spacing w:val="-10"/>
        </w:rPr>
        <w:t xml:space="preserve"> </w:t>
      </w:r>
      <w:r>
        <w:t>Fiscal</w:t>
      </w:r>
      <w:r>
        <w:rPr>
          <w:spacing w:val="-10"/>
        </w:rPr>
        <w:t xml:space="preserve"> </w:t>
      </w:r>
      <w:r>
        <w:rPr>
          <w:spacing w:val="-4"/>
        </w:rPr>
        <w:t>Year</w:t>
      </w:r>
    </w:p>
    <w:p w:rsidR="00DE337E" w14:paraId="36B7FBDB" w14:textId="77777777">
      <w:pPr>
        <w:pStyle w:val="BodyText"/>
        <w:spacing w:before="4"/>
        <w:rPr>
          <w:b/>
          <w:sz w:val="23"/>
        </w:rPr>
      </w:pPr>
    </w:p>
    <w:p w:rsidR="00DE337E" w14:paraId="4B45BE73" w14:textId="77777777">
      <w:pPr>
        <w:pStyle w:val="BodyText"/>
        <w:ind w:left="908" w:right="1313"/>
      </w:pPr>
      <w:r>
        <w:t>Report</w:t>
      </w:r>
      <w:r>
        <w:rPr>
          <w:spacing w:val="-7"/>
        </w:rPr>
        <w:t xml:space="preserve"> </w:t>
      </w:r>
      <w:r>
        <w:t>the</w:t>
      </w:r>
      <w:r>
        <w:rPr>
          <w:spacing w:val="-3"/>
        </w:rPr>
        <w:t xml:space="preserve"> </w:t>
      </w:r>
      <w:r>
        <w:t>number</w:t>
      </w:r>
      <w:r>
        <w:rPr>
          <w:spacing w:val="-8"/>
        </w:rPr>
        <w:t xml:space="preserve"> </w:t>
      </w:r>
      <w:r>
        <w:t>of</w:t>
      </w:r>
      <w:r>
        <w:rPr>
          <w:spacing w:val="-3"/>
        </w:rPr>
        <w:t xml:space="preserve"> </w:t>
      </w:r>
      <w:r>
        <w:t>cases</w:t>
      </w:r>
      <w:r>
        <w:rPr>
          <w:spacing w:val="-5"/>
        </w:rPr>
        <w:t xml:space="preserve"> </w:t>
      </w:r>
      <w:r>
        <w:t>for</w:t>
      </w:r>
      <w:r>
        <w:rPr>
          <w:spacing w:val="-6"/>
        </w:rPr>
        <w:t xml:space="preserve"> </w:t>
      </w:r>
      <w:r>
        <w:t>which</w:t>
      </w:r>
      <w:r>
        <w:rPr>
          <w:spacing w:val="-2"/>
        </w:rPr>
        <w:t xml:space="preserve"> </w:t>
      </w:r>
      <w:r>
        <w:t>one</w:t>
      </w:r>
      <w:r>
        <w:rPr>
          <w:spacing w:val="-3"/>
        </w:rPr>
        <w:t xml:space="preserve"> </w:t>
      </w:r>
      <w:r>
        <w:t>or</w:t>
      </w:r>
      <w:r>
        <w:rPr>
          <w:spacing w:val="-3"/>
        </w:rPr>
        <w:t xml:space="preserve"> </w:t>
      </w:r>
      <w:r>
        <w:t>more</w:t>
      </w:r>
      <w:r>
        <w:rPr>
          <w:spacing w:val="-7"/>
        </w:rPr>
        <w:t xml:space="preserve"> </w:t>
      </w:r>
      <w:r>
        <w:t>collections</w:t>
      </w:r>
      <w:r>
        <w:rPr>
          <w:spacing w:val="-4"/>
        </w:rPr>
        <w:t xml:space="preserve"> </w:t>
      </w:r>
      <w:r>
        <w:t>were</w:t>
      </w:r>
      <w:r>
        <w:rPr>
          <w:spacing w:val="-9"/>
        </w:rPr>
        <w:t xml:space="preserve"> </w:t>
      </w:r>
      <w:r>
        <w:t>made</w:t>
      </w:r>
      <w:r>
        <w:rPr>
          <w:spacing w:val="-9"/>
        </w:rPr>
        <w:t xml:space="preserve"> </w:t>
      </w:r>
      <w:r>
        <w:t>during</w:t>
      </w:r>
      <w:r>
        <w:rPr>
          <w:spacing w:val="-10"/>
        </w:rPr>
        <w:t xml:space="preserve"> </w:t>
      </w:r>
      <w:r>
        <w:t>the</w:t>
      </w:r>
      <w:r>
        <w:rPr>
          <w:spacing w:val="-3"/>
        </w:rPr>
        <w:t xml:space="preserve"> </w:t>
      </w:r>
      <w:r>
        <w:t>fiscal year. Each case</w:t>
      </w:r>
      <w:r>
        <w:rPr>
          <w:spacing w:val="-1"/>
        </w:rPr>
        <w:t xml:space="preserve"> </w:t>
      </w:r>
      <w:r>
        <w:t>must be counted only</w:t>
      </w:r>
      <w:r>
        <w:rPr>
          <w:spacing w:val="-6"/>
        </w:rPr>
        <w:t xml:space="preserve"> </w:t>
      </w:r>
      <w:r>
        <w:t>once, regardless of</w:t>
      </w:r>
      <w:r>
        <w:rPr>
          <w:spacing w:val="-1"/>
        </w:rPr>
        <w:t xml:space="preserve"> </w:t>
      </w:r>
      <w:r>
        <w:t>the type or number</w:t>
      </w:r>
      <w:r>
        <w:rPr>
          <w:spacing w:val="-3"/>
        </w:rPr>
        <w:t xml:space="preserve"> </w:t>
      </w:r>
      <w:r>
        <w:t>of collections made</w:t>
      </w:r>
      <w:r>
        <w:rPr>
          <w:spacing w:val="-4"/>
        </w:rPr>
        <w:t xml:space="preserve"> </w:t>
      </w:r>
      <w:r>
        <w:t>for that</w:t>
      </w:r>
      <w:r>
        <w:rPr>
          <w:spacing w:val="-7"/>
        </w:rPr>
        <w:t xml:space="preserve"> </w:t>
      </w:r>
      <w:r>
        <w:t>case</w:t>
      </w:r>
      <w:r>
        <w:rPr>
          <w:spacing w:val="-8"/>
        </w:rPr>
        <w:t xml:space="preserve"> </w:t>
      </w:r>
      <w:r>
        <w:t>during</w:t>
      </w:r>
      <w:r>
        <w:rPr>
          <w:spacing w:val="-14"/>
        </w:rPr>
        <w:t xml:space="preserve"> </w:t>
      </w:r>
      <w:r>
        <w:t>the</w:t>
      </w:r>
      <w:r>
        <w:rPr>
          <w:spacing w:val="-8"/>
        </w:rPr>
        <w:t xml:space="preserve"> </w:t>
      </w:r>
      <w:r>
        <w:t>fiscal</w:t>
      </w:r>
      <w:r>
        <w:rPr>
          <w:spacing w:val="-5"/>
        </w:rPr>
        <w:t xml:space="preserve"> </w:t>
      </w:r>
      <w:r>
        <w:t>year.</w:t>
      </w:r>
      <w:r>
        <w:rPr>
          <w:spacing w:val="-9"/>
        </w:rPr>
        <w:t xml:space="preserve"> </w:t>
      </w:r>
      <w:r>
        <w:t>For</w:t>
      </w:r>
      <w:r>
        <w:rPr>
          <w:spacing w:val="-8"/>
        </w:rPr>
        <w:t xml:space="preserve"> </w:t>
      </w:r>
      <w:r>
        <w:t>example,</w:t>
      </w:r>
      <w:r>
        <w:rPr>
          <w:spacing w:val="-8"/>
        </w:rPr>
        <w:t xml:space="preserve"> </w:t>
      </w:r>
      <w:r>
        <w:t>if</w:t>
      </w:r>
      <w:r>
        <w:rPr>
          <w:spacing w:val="-8"/>
        </w:rPr>
        <w:t xml:space="preserve"> </w:t>
      </w:r>
      <w:r>
        <w:t>a</w:t>
      </w:r>
      <w:r>
        <w:rPr>
          <w:spacing w:val="-10"/>
        </w:rPr>
        <w:t xml:space="preserve"> </w:t>
      </w:r>
      <w:r>
        <w:t>federal</w:t>
      </w:r>
      <w:r>
        <w:rPr>
          <w:spacing w:val="-10"/>
        </w:rPr>
        <w:t xml:space="preserve"> </w:t>
      </w:r>
      <w:r>
        <w:t>or</w:t>
      </w:r>
      <w:r>
        <w:rPr>
          <w:spacing w:val="-9"/>
        </w:rPr>
        <w:t xml:space="preserve"> </w:t>
      </w:r>
      <w:r>
        <w:t>state</w:t>
      </w:r>
      <w:r>
        <w:rPr>
          <w:spacing w:val="-13"/>
        </w:rPr>
        <w:t xml:space="preserve"> </w:t>
      </w:r>
      <w:r>
        <w:t>tax</w:t>
      </w:r>
      <w:r>
        <w:rPr>
          <w:spacing w:val="-4"/>
        </w:rPr>
        <w:t xml:space="preserve"> </w:t>
      </w:r>
      <w:r>
        <w:t>refund</w:t>
      </w:r>
      <w:r>
        <w:rPr>
          <w:spacing w:val="-7"/>
        </w:rPr>
        <w:t xml:space="preserve"> </w:t>
      </w:r>
      <w:r>
        <w:t>offset</w:t>
      </w:r>
      <w:r>
        <w:rPr>
          <w:spacing w:val="-7"/>
        </w:rPr>
        <w:t xml:space="preserve"> </w:t>
      </w:r>
      <w:r>
        <w:t>collection</w:t>
      </w:r>
      <w:r>
        <w:rPr>
          <w:spacing w:val="-9"/>
        </w:rPr>
        <w:t xml:space="preserve"> </w:t>
      </w:r>
      <w:r>
        <w:t>was made</w:t>
      </w:r>
      <w:r>
        <w:rPr>
          <w:spacing w:val="-2"/>
        </w:rPr>
        <w:t xml:space="preserve"> </w:t>
      </w:r>
      <w:r>
        <w:t>during</w:t>
      </w:r>
      <w:r>
        <w:rPr>
          <w:spacing w:val="-2"/>
        </w:rPr>
        <w:t xml:space="preserve"> </w:t>
      </w:r>
      <w:r>
        <w:t>the fiscal year, as well as a</w:t>
      </w:r>
      <w:r>
        <w:rPr>
          <w:spacing w:val="-2"/>
        </w:rPr>
        <w:t xml:space="preserve"> </w:t>
      </w:r>
      <w:r>
        <w:t>regular</w:t>
      </w:r>
      <w:r>
        <w:rPr>
          <w:spacing w:val="-2"/>
        </w:rPr>
        <w:t xml:space="preserve"> </w:t>
      </w:r>
      <w:r>
        <w:t>collection, report one case with a collection.</w:t>
      </w:r>
    </w:p>
    <w:p w:rsidR="00DE337E" w14:paraId="4DA81CF7" w14:textId="77777777">
      <w:pPr>
        <w:pStyle w:val="BodyText"/>
        <w:spacing w:before="1"/>
        <w:ind w:left="908" w:right="1313"/>
      </w:pPr>
      <w:r>
        <w:t>Include</w:t>
      </w:r>
      <w:r>
        <w:rPr>
          <w:spacing w:val="-6"/>
        </w:rPr>
        <w:t xml:space="preserve"> </w:t>
      </w:r>
      <w:r>
        <w:t>cases</w:t>
      </w:r>
      <w:r>
        <w:rPr>
          <w:spacing w:val="-6"/>
        </w:rPr>
        <w:t xml:space="preserve"> </w:t>
      </w:r>
      <w:r>
        <w:t>where</w:t>
      </w:r>
      <w:r>
        <w:rPr>
          <w:spacing w:val="-12"/>
        </w:rPr>
        <w:t xml:space="preserve"> </w:t>
      </w:r>
      <w:r>
        <w:t>no</w:t>
      </w:r>
      <w:r>
        <w:rPr>
          <w:spacing w:val="-6"/>
        </w:rPr>
        <w:t xml:space="preserve"> </w:t>
      </w:r>
      <w:r>
        <w:t>support</w:t>
      </w:r>
      <w:r>
        <w:rPr>
          <w:spacing w:val="-5"/>
        </w:rPr>
        <w:t xml:space="preserve"> </w:t>
      </w:r>
      <w:r>
        <w:t>order</w:t>
      </w:r>
      <w:r>
        <w:rPr>
          <w:spacing w:val="-9"/>
        </w:rPr>
        <w:t xml:space="preserve"> </w:t>
      </w:r>
      <w:r>
        <w:t>is</w:t>
      </w:r>
      <w:r>
        <w:rPr>
          <w:spacing w:val="-6"/>
        </w:rPr>
        <w:t xml:space="preserve"> </w:t>
      </w:r>
      <w:r>
        <w:t>established</w:t>
      </w:r>
      <w:r>
        <w:rPr>
          <w:spacing w:val="-6"/>
        </w:rPr>
        <w:t xml:space="preserve"> </w:t>
      </w:r>
      <w:r>
        <w:t>but</w:t>
      </w:r>
      <w:r>
        <w:rPr>
          <w:spacing w:val="-6"/>
        </w:rPr>
        <w:t xml:space="preserve"> </w:t>
      </w:r>
      <w:r>
        <w:t>a</w:t>
      </w:r>
      <w:r>
        <w:rPr>
          <w:spacing w:val="-6"/>
        </w:rPr>
        <w:t xml:space="preserve"> </w:t>
      </w:r>
      <w:r>
        <w:t>voluntary</w:t>
      </w:r>
      <w:r>
        <w:rPr>
          <w:spacing w:val="-15"/>
        </w:rPr>
        <w:t xml:space="preserve"> </w:t>
      </w:r>
      <w:r>
        <w:t>payment</w:t>
      </w:r>
      <w:r>
        <w:rPr>
          <w:spacing w:val="-6"/>
        </w:rPr>
        <w:t xml:space="preserve"> </w:t>
      </w:r>
      <w:r>
        <w:t>was</w:t>
      </w:r>
      <w:r>
        <w:rPr>
          <w:spacing w:val="-8"/>
        </w:rPr>
        <w:t xml:space="preserve"> </w:t>
      </w:r>
      <w:r>
        <w:t>made.</w:t>
      </w:r>
      <w:r>
        <w:rPr>
          <w:spacing w:val="-6"/>
        </w:rPr>
        <w:t xml:space="preserve"> </w:t>
      </w:r>
      <w:r>
        <w:t>Include cases received from another state, tribe, or country</w:t>
      </w:r>
      <w:r>
        <w:rPr>
          <w:spacing w:val="-4"/>
        </w:rPr>
        <w:t xml:space="preserve"> </w:t>
      </w:r>
      <w:r>
        <w:t>with a collection during</w:t>
      </w:r>
      <w:r>
        <w:rPr>
          <w:spacing w:val="-1"/>
        </w:rPr>
        <w:t xml:space="preserve"> </w:t>
      </w:r>
      <w:r>
        <w:t>the fiscal year.</w:t>
      </w:r>
    </w:p>
    <w:p w:rsidR="00DE337E" w14:paraId="456C0BBE" w14:textId="77777777">
      <w:pPr>
        <w:pStyle w:val="BodyText"/>
        <w:spacing w:before="10"/>
      </w:pPr>
    </w:p>
    <w:p w:rsidR="00DE337E" w14:paraId="5D0B53F6" w14:textId="77777777">
      <w:pPr>
        <w:pStyle w:val="Heading2"/>
        <w:ind w:right="1313"/>
      </w:pPr>
      <w:r>
        <w:t>Line</w:t>
      </w:r>
      <w:r>
        <w:rPr>
          <w:spacing w:val="-15"/>
        </w:rPr>
        <w:t xml:space="preserve"> </w:t>
      </w:r>
      <w:r>
        <w:t>18a</w:t>
      </w:r>
      <w:r>
        <w:rPr>
          <w:spacing w:val="-15"/>
        </w:rPr>
        <w:t xml:space="preserve"> </w:t>
      </w:r>
      <w:r>
        <w:t>–Intergovernmental</w:t>
      </w:r>
      <w:r>
        <w:rPr>
          <w:spacing w:val="-14"/>
        </w:rPr>
        <w:t xml:space="preserve"> </w:t>
      </w:r>
      <w:r>
        <w:t>IV-D</w:t>
      </w:r>
      <w:r>
        <w:rPr>
          <w:spacing w:val="-13"/>
        </w:rPr>
        <w:t xml:space="preserve"> </w:t>
      </w:r>
      <w:r>
        <w:t>Cases</w:t>
      </w:r>
      <w:r>
        <w:rPr>
          <w:spacing w:val="-13"/>
        </w:rPr>
        <w:t xml:space="preserve"> </w:t>
      </w:r>
      <w:r>
        <w:t>Received</w:t>
      </w:r>
      <w:r>
        <w:rPr>
          <w:spacing w:val="-12"/>
        </w:rPr>
        <w:t xml:space="preserve"> </w:t>
      </w:r>
      <w:r>
        <w:t>From</w:t>
      </w:r>
      <w:r>
        <w:rPr>
          <w:spacing w:val="-15"/>
        </w:rPr>
        <w:t xml:space="preserve"> </w:t>
      </w:r>
      <w:r>
        <w:t>Another</w:t>
      </w:r>
      <w:r>
        <w:rPr>
          <w:spacing w:val="-15"/>
        </w:rPr>
        <w:t xml:space="preserve"> </w:t>
      </w:r>
      <w:r>
        <w:t>State</w:t>
      </w:r>
      <w:r>
        <w:rPr>
          <w:spacing w:val="-15"/>
        </w:rPr>
        <w:t xml:space="preserve"> </w:t>
      </w:r>
      <w:r>
        <w:t>with</w:t>
      </w:r>
      <w:r>
        <w:rPr>
          <w:spacing w:val="-13"/>
        </w:rPr>
        <w:t xml:space="preserve"> </w:t>
      </w:r>
      <w:r>
        <w:t>Collections during the Fiscal Year</w:t>
      </w:r>
    </w:p>
    <w:p w:rsidR="00DE337E" w14:paraId="16A0D957" w14:textId="77777777">
      <w:pPr>
        <w:pStyle w:val="BodyText"/>
        <w:spacing w:before="2"/>
        <w:rPr>
          <w:b/>
          <w:sz w:val="23"/>
        </w:rPr>
      </w:pPr>
    </w:p>
    <w:p w:rsidR="00DE337E" w14:paraId="33BE9155" w14:textId="77777777">
      <w:pPr>
        <w:pStyle w:val="BodyText"/>
        <w:ind w:left="908" w:right="1205"/>
        <w:jc w:val="both"/>
      </w:pPr>
      <w:r>
        <w:t>Report the number of cases received from another state, tribe, or country for which one or more collections were made during the fiscal year. The number reported on this line is a subset of and must be included in the number reported on Line 18.</w:t>
      </w:r>
    </w:p>
    <w:p w:rsidR="00DE337E" w14:paraId="30DA4298" w14:textId="77777777">
      <w:pPr>
        <w:jc w:val="both"/>
        <w:sectPr>
          <w:pgSz w:w="12240" w:h="15840"/>
          <w:pgMar w:top="1500" w:right="400" w:bottom="1000" w:left="340" w:header="0" w:footer="677" w:gutter="0"/>
          <w:cols w:space="720"/>
        </w:sectPr>
      </w:pPr>
    </w:p>
    <w:p w:rsidR="00DE337E" w14:paraId="40399D75" w14:textId="77777777">
      <w:pPr>
        <w:pStyle w:val="Heading2"/>
        <w:spacing w:before="68"/>
      </w:pPr>
      <w:r>
        <w:t>Line</w:t>
      </w:r>
      <w:r>
        <w:rPr>
          <w:spacing w:val="-10"/>
        </w:rPr>
        <w:t xml:space="preserve"> </w:t>
      </w:r>
      <w:r>
        <w:t>19</w:t>
      </w:r>
      <w:r>
        <w:rPr>
          <w:spacing w:val="-10"/>
        </w:rPr>
        <w:t xml:space="preserve"> </w:t>
      </w:r>
      <w:r>
        <w:t>–</w:t>
      </w:r>
      <w:r>
        <w:rPr>
          <w:spacing w:val="-9"/>
        </w:rPr>
        <w:t xml:space="preserve"> </w:t>
      </w:r>
      <w:r>
        <w:t>Interstate</w:t>
      </w:r>
      <w:r>
        <w:rPr>
          <w:spacing w:val="-15"/>
        </w:rPr>
        <w:t xml:space="preserve"> </w:t>
      </w:r>
      <w:r>
        <w:t>IV-D</w:t>
      </w:r>
      <w:r>
        <w:rPr>
          <w:spacing w:val="-11"/>
        </w:rPr>
        <w:t xml:space="preserve"> </w:t>
      </w:r>
      <w:r>
        <w:t>Cases</w:t>
      </w:r>
      <w:r>
        <w:rPr>
          <w:spacing w:val="-13"/>
        </w:rPr>
        <w:t xml:space="preserve"> </w:t>
      </w:r>
      <w:r>
        <w:t>Sent</w:t>
      </w:r>
      <w:r>
        <w:rPr>
          <w:spacing w:val="-12"/>
        </w:rPr>
        <w:t xml:space="preserve"> </w:t>
      </w:r>
      <w:r>
        <w:t>to</w:t>
      </w:r>
      <w:r>
        <w:rPr>
          <w:spacing w:val="-12"/>
        </w:rPr>
        <w:t xml:space="preserve"> </w:t>
      </w:r>
      <w:r>
        <w:t>Another</w:t>
      </w:r>
      <w:r>
        <w:rPr>
          <w:spacing w:val="-10"/>
        </w:rPr>
        <w:t xml:space="preserve"> </w:t>
      </w:r>
      <w:r>
        <w:t>State</w:t>
      </w:r>
      <w:r>
        <w:rPr>
          <w:spacing w:val="-15"/>
        </w:rPr>
        <w:t xml:space="preserve"> </w:t>
      </w:r>
      <w:r>
        <w:t>during</w:t>
      </w:r>
      <w:r>
        <w:rPr>
          <w:spacing w:val="-9"/>
        </w:rPr>
        <w:t xml:space="preserve"> </w:t>
      </w:r>
      <w:r>
        <w:t>the</w:t>
      </w:r>
      <w:r>
        <w:rPr>
          <w:spacing w:val="-12"/>
        </w:rPr>
        <w:t xml:space="preserve"> </w:t>
      </w:r>
      <w:r>
        <w:t>Fiscal</w:t>
      </w:r>
      <w:r>
        <w:rPr>
          <w:spacing w:val="-9"/>
        </w:rPr>
        <w:t xml:space="preserve"> </w:t>
      </w:r>
      <w:r>
        <w:rPr>
          <w:spacing w:val="-4"/>
        </w:rPr>
        <w:t>Year</w:t>
      </w:r>
    </w:p>
    <w:p w:rsidR="00DE337E" w14:paraId="7D5A5BFB" w14:textId="77777777">
      <w:pPr>
        <w:pStyle w:val="BodyText"/>
        <w:spacing w:before="4"/>
        <w:rPr>
          <w:b/>
          <w:sz w:val="23"/>
        </w:rPr>
      </w:pPr>
    </w:p>
    <w:p w:rsidR="00DE337E" w14:paraId="0E879B28" w14:textId="77777777">
      <w:pPr>
        <w:pStyle w:val="BodyText"/>
        <w:ind w:left="908" w:right="1313"/>
      </w:pPr>
      <w:r>
        <w:t>Report</w:t>
      </w:r>
      <w:r>
        <w:rPr>
          <w:spacing w:val="-6"/>
        </w:rPr>
        <w:t xml:space="preserve"> </w:t>
      </w:r>
      <w:r>
        <w:t>the</w:t>
      </w:r>
      <w:r>
        <w:rPr>
          <w:spacing w:val="-2"/>
        </w:rPr>
        <w:t xml:space="preserve"> </w:t>
      </w:r>
      <w:r>
        <w:t>number</w:t>
      </w:r>
      <w:r>
        <w:rPr>
          <w:spacing w:val="-7"/>
        </w:rPr>
        <w:t xml:space="preserve"> </w:t>
      </w:r>
      <w:r>
        <w:t>of</w:t>
      </w:r>
      <w:r>
        <w:rPr>
          <w:spacing w:val="-2"/>
        </w:rPr>
        <w:t xml:space="preserve"> </w:t>
      </w:r>
      <w:r>
        <w:t>cases</w:t>
      </w:r>
      <w:r>
        <w:rPr>
          <w:spacing w:val="-4"/>
        </w:rPr>
        <w:t xml:space="preserve"> </w:t>
      </w:r>
      <w:r>
        <w:t>sent to</w:t>
      </w:r>
      <w:r>
        <w:rPr>
          <w:spacing w:val="-1"/>
        </w:rPr>
        <w:t xml:space="preserve"> </w:t>
      </w:r>
      <w:r>
        <w:t>another</w:t>
      </w:r>
      <w:r>
        <w:rPr>
          <w:spacing w:val="-10"/>
        </w:rPr>
        <w:t xml:space="preserve"> </w:t>
      </w:r>
      <w:r>
        <w:t>state</w:t>
      </w:r>
      <w:r>
        <w:rPr>
          <w:spacing w:val="-5"/>
        </w:rPr>
        <w:t xml:space="preserve"> </w:t>
      </w:r>
      <w:r>
        <w:t>during</w:t>
      </w:r>
      <w:r>
        <w:rPr>
          <w:spacing w:val="-6"/>
        </w:rPr>
        <w:t xml:space="preserve"> </w:t>
      </w:r>
      <w:r>
        <w:t>the</w:t>
      </w:r>
      <w:r>
        <w:rPr>
          <w:spacing w:val="-2"/>
        </w:rPr>
        <w:t xml:space="preserve"> </w:t>
      </w:r>
      <w:r>
        <w:t>fiscal year.</w:t>
      </w:r>
      <w:r>
        <w:rPr>
          <w:spacing w:val="40"/>
        </w:rPr>
        <w:t xml:space="preserve"> </w:t>
      </w:r>
      <w:r>
        <w:t>This</w:t>
      </w:r>
      <w:r>
        <w:rPr>
          <w:spacing w:val="-3"/>
        </w:rPr>
        <w:t xml:space="preserve"> </w:t>
      </w:r>
      <w:r>
        <w:t>is</w:t>
      </w:r>
      <w:r>
        <w:rPr>
          <w:spacing w:val="-1"/>
        </w:rPr>
        <w:t xml:space="preserve"> </w:t>
      </w:r>
      <w:r>
        <w:t>the</w:t>
      </w:r>
      <w:r>
        <w:rPr>
          <w:spacing w:val="-2"/>
        </w:rPr>
        <w:t xml:space="preserve"> </w:t>
      </w:r>
      <w:r>
        <w:t>number</w:t>
      </w:r>
      <w:r>
        <w:rPr>
          <w:spacing w:val="-4"/>
        </w:rPr>
        <w:t xml:space="preserve"> </w:t>
      </w:r>
      <w:r>
        <w:t>of cases</w:t>
      </w:r>
      <w:r>
        <w:rPr>
          <w:spacing w:val="-5"/>
        </w:rPr>
        <w:t xml:space="preserve"> </w:t>
      </w:r>
      <w:r>
        <w:t>for</w:t>
      </w:r>
      <w:r>
        <w:rPr>
          <w:spacing w:val="-9"/>
        </w:rPr>
        <w:t xml:space="preserve"> </w:t>
      </w:r>
      <w:r>
        <w:t>which</w:t>
      </w:r>
      <w:r>
        <w:rPr>
          <w:spacing w:val="-6"/>
        </w:rPr>
        <w:t xml:space="preserve"> </w:t>
      </w:r>
      <w:r>
        <w:t>referrals</w:t>
      </w:r>
      <w:r>
        <w:rPr>
          <w:spacing w:val="-8"/>
        </w:rPr>
        <w:t xml:space="preserve"> </w:t>
      </w:r>
      <w:r>
        <w:t>were</w:t>
      </w:r>
      <w:r>
        <w:rPr>
          <w:spacing w:val="-10"/>
        </w:rPr>
        <w:t xml:space="preserve"> </w:t>
      </w:r>
      <w:r>
        <w:t>made,</w:t>
      </w:r>
      <w:r>
        <w:rPr>
          <w:spacing w:val="-6"/>
        </w:rPr>
        <w:t xml:space="preserve"> </w:t>
      </w:r>
      <w:r>
        <w:t>not</w:t>
      </w:r>
      <w:r>
        <w:rPr>
          <w:spacing w:val="-6"/>
        </w:rPr>
        <w:t xml:space="preserve"> </w:t>
      </w:r>
      <w:r>
        <w:t>the</w:t>
      </w:r>
      <w:r>
        <w:rPr>
          <w:spacing w:val="-7"/>
        </w:rPr>
        <w:t xml:space="preserve"> </w:t>
      </w:r>
      <w:r>
        <w:t>actual</w:t>
      </w:r>
      <w:r>
        <w:rPr>
          <w:spacing w:val="-11"/>
        </w:rPr>
        <w:t xml:space="preserve"> </w:t>
      </w:r>
      <w:r>
        <w:t>number</w:t>
      </w:r>
      <w:r>
        <w:rPr>
          <w:spacing w:val="-7"/>
        </w:rPr>
        <w:t xml:space="preserve"> </w:t>
      </w:r>
      <w:r>
        <w:t>of</w:t>
      </w:r>
      <w:r>
        <w:rPr>
          <w:spacing w:val="-7"/>
        </w:rPr>
        <w:t xml:space="preserve"> </w:t>
      </w:r>
      <w:r>
        <w:t>requests</w:t>
      </w:r>
      <w:r>
        <w:rPr>
          <w:spacing w:val="-8"/>
        </w:rPr>
        <w:t xml:space="preserve"> </w:t>
      </w:r>
      <w:r>
        <w:t>made</w:t>
      </w:r>
      <w:r>
        <w:rPr>
          <w:spacing w:val="-9"/>
        </w:rPr>
        <w:t xml:space="preserve"> </w:t>
      </w:r>
      <w:r>
        <w:t>with</w:t>
      </w:r>
      <w:r>
        <w:rPr>
          <w:spacing w:val="-5"/>
        </w:rPr>
        <w:t xml:space="preserve"> </w:t>
      </w:r>
      <w:r>
        <w:t>respect</w:t>
      </w:r>
      <w:r>
        <w:rPr>
          <w:spacing w:val="-5"/>
        </w:rPr>
        <w:t xml:space="preserve"> </w:t>
      </w:r>
      <w:r>
        <w:t>to</w:t>
      </w:r>
      <w:r>
        <w:rPr>
          <w:spacing w:val="-5"/>
        </w:rPr>
        <w:t xml:space="preserve"> </w:t>
      </w:r>
      <w:r>
        <w:t>a particular case.</w:t>
      </w:r>
      <w:r>
        <w:rPr>
          <w:spacing w:val="40"/>
        </w:rPr>
        <w:t xml:space="preserve"> </w:t>
      </w:r>
      <w:r>
        <w:t>For example, if referrals were</w:t>
      </w:r>
      <w:r>
        <w:rPr>
          <w:spacing w:val="-3"/>
        </w:rPr>
        <w:t xml:space="preserve"> </w:t>
      </w:r>
      <w:r>
        <w:t>sent to multiple states for the</w:t>
      </w:r>
      <w:r>
        <w:rPr>
          <w:spacing w:val="-1"/>
        </w:rPr>
        <w:t xml:space="preserve"> </w:t>
      </w:r>
      <w:r>
        <w:t>same case, this would be reported once.</w:t>
      </w:r>
      <w:r>
        <w:rPr>
          <w:spacing w:val="40"/>
        </w:rPr>
        <w:t xml:space="preserve"> </w:t>
      </w:r>
      <w:r>
        <w:t>Report a case submitted for</w:t>
      </w:r>
      <w:r>
        <w:rPr>
          <w:spacing w:val="-1"/>
        </w:rPr>
        <w:t xml:space="preserve"> </w:t>
      </w:r>
      <w:r>
        <w:t>location, establishment of</w:t>
      </w:r>
      <w:r>
        <w:rPr>
          <w:spacing w:val="40"/>
        </w:rPr>
        <w:t xml:space="preserve"> </w:t>
      </w:r>
      <w:r>
        <w:t>paternity</w:t>
      </w:r>
      <w:r>
        <w:rPr>
          <w:spacing w:val="-3"/>
        </w:rPr>
        <w:t xml:space="preserve"> </w:t>
      </w:r>
      <w:r>
        <w:t>or support order, enforcement of support, or any</w:t>
      </w:r>
      <w:r>
        <w:rPr>
          <w:spacing w:val="-1"/>
        </w:rPr>
        <w:t xml:space="preserve"> </w:t>
      </w:r>
      <w:r>
        <w:t>other IV-D activity.</w:t>
      </w:r>
    </w:p>
    <w:p w:rsidR="00DE337E" w14:paraId="03580176" w14:textId="77777777">
      <w:pPr>
        <w:pStyle w:val="BodyText"/>
        <w:spacing w:before="10"/>
      </w:pPr>
    </w:p>
    <w:p w:rsidR="00DE337E" w14:paraId="623CBA9F" w14:textId="07FD8968">
      <w:pPr>
        <w:pStyle w:val="Heading2"/>
      </w:pPr>
      <w:r>
        <w:rPr>
          <w:noProof/>
        </w:rPr>
        <mc:AlternateContent>
          <mc:Choice Requires="wps">
            <w:drawing>
              <wp:anchor distT="0" distB="0" distL="114300" distR="114300" simplePos="0" relativeHeight="251664384" behindDoc="0" locked="0" layoutInCell="1" allowOverlap="1">
                <wp:simplePos x="0" y="0"/>
                <wp:positionH relativeFrom="page">
                  <wp:posOffset>2548255</wp:posOffset>
                </wp:positionH>
                <wp:positionV relativeFrom="paragraph">
                  <wp:posOffset>158115</wp:posOffset>
                </wp:positionV>
                <wp:extent cx="38100" cy="0"/>
                <wp:effectExtent l="0" t="0" r="0" b="0"/>
                <wp:wrapNone/>
                <wp:docPr id="8"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21082">
                          <a:solidFill>
                            <a:srgbClr val="0000F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35" style="mso-height-percent:0;mso-height-relative:page;mso-position-horizontal-relative:page;mso-width-percent:0;mso-width-relative:page;mso-wrap-distance-bottom:0;mso-wrap-distance-left:9pt;mso-wrap-distance-right:9pt;mso-wrap-distance-top:0;mso-wrap-style:square;position:absolute;visibility:visible;z-index:251665408" from="200.65pt,12.45pt" to="203.65pt,12.45pt" strokecolor="blue" strokeweight="1.66pt"/>
            </w:pict>
          </mc:Fallback>
        </mc:AlternateContent>
      </w:r>
      <w:r w:rsidR="005251C9">
        <w:t>Line</w:t>
      </w:r>
      <w:r w:rsidR="005251C9">
        <w:rPr>
          <w:spacing w:val="-15"/>
        </w:rPr>
        <w:t xml:space="preserve"> </w:t>
      </w:r>
      <w:r w:rsidR="005251C9">
        <w:t>20</w:t>
      </w:r>
      <w:r w:rsidR="005251C9">
        <w:rPr>
          <w:spacing w:val="-12"/>
        </w:rPr>
        <w:t xml:space="preserve"> </w:t>
      </w:r>
      <w:r w:rsidR="005251C9">
        <w:t>–</w:t>
      </w:r>
      <w:r w:rsidR="005251C9">
        <w:rPr>
          <w:spacing w:val="-10"/>
        </w:rPr>
        <w:t xml:space="preserve"> </w:t>
      </w:r>
      <w:r w:rsidR="005251C9">
        <w:t>Interstate</w:t>
      </w:r>
      <w:r w:rsidR="005251C9">
        <w:rPr>
          <w:spacing w:val="-15"/>
        </w:rPr>
        <w:t xml:space="preserve"> </w:t>
      </w:r>
      <w:r w:rsidR="005251C9">
        <w:t>IV-D</w:t>
      </w:r>
      <w:r w:rsidR="005251C9">
        <w:rPr>
          <w:spacing w:val="-13"/>
        </w:rPr>
        <w:t xml:space="preserve"> </w:t>
      </w:r>
      <w:r w:rsidR="005251C9">
        <w:t>Cases</w:t>
      </w:r>
      <w:r w:rsidR="005251C9">
        <w:rPr>
          <w:spacing w:val="-13"/>
        </w:rPr>
        <w:t xml:space="preserve"> </w:t>
      </w:r>
      <w:r w:rsidR="005251C9">
        <w:t>Received</w:t>
      </w:r>
      <w:r w:rsidR="005251C9">
        <w:rPr>
          <w:spacing w:val="-10"/>
        </w:rPr>
        <w:t xml:space="preserve"> </w:t>
      </w:r>
      <w:r w:rsidR="005251C9">
        <w:t>From</w:t>
      </w:r>
      <w:r w:rsidR="005251C9">
        <w:rPr>
          <w:spacing w:val="-15"/>
        </w:rPr>
        <w:t xml:space="preserve"> </w:t>
      </w:r>
      <w:r w:rsidR="005251C9">
        <w:t>Another</w:t>
      </w:r>
      <w:r w:rsidR="005251C9">
        <w:rPr>
          <w:spacing w:val="-15"/>
        </w:rPr>
        <w:t xml:space="preserve"> </w:t>
      </w:r>
      <w:r w:rsidR="005251C9">
        <w:t>State</w:t>
      </w:r>
      <w:r w:rsidR="005251C9">
        <w:rPr>
          <w:spacing w:val="-14"/>
        </w:rPr>
        <w:t xml:space="preserve"> </w:t>
      </w:r>
      <w:r w:rsidR="005251C9">
        <w:t>During</w:t>
      </w:r>
      <w:r w:rsidR="005251C9">
        <w:rPr>
          <w:spacing w:val="-13"/>
        </w:rPr>
        <w:t xml:space="preserve"> </w:t>
      </w:r>
      <w:r w:rsidR="005251C9">
        <w:t>the</w:t>
      </w:r>
      <w:r w:rsidR="005251C9">
        <w:rPr>
          <w:spacing w:val="-11"/>
        </w:rPr>
        <w:t xml:space="preserve"> </w:t>
      </w:r>
      <w:r w:rsidR="005251C9">
        <w:t>Fiscal</w:t>
      </w:r>
      <w:r w:rsidR="005251C9">
        <w:rPr>
          <w:spacing w:val="-10"/>
        </w:rPr>
        <w:t xml:space="preserve"> </w:t>
      </w:r>
      <w:r w:rsidR="005251C9">
        <w:rPr>
          <w:spacing w:val="-4"/>
        </w:rPr>
        <w:t>Year</w:t>
      </w:r>
    </w:p>
    <w:p w:rsidR="00DE337E" w14:paraId="4ED04CCA" w14:textId="77777777">
      <w:pPr>
        <w:pStyle w:val="BodyText"/>
        <w:spacing w:before="2"/>
        <w:rPr>
          <w:b/>
          <w:sz w:val="23"/>
        </w:rPr>
      </w:pPr>
    </w:p>
    <w:p w:rsidR="00DE337E" w14:paraId="281EB1DC" w14:textId="77777777">
      <w:pPr>
        <w:pStyle w:val="BodyText"/>
        <w:ind w:left="908" w:right="1313"/>
      </w:pPr>
      <w:r>
        <w:t>Report</w:t>
      </w:r>
      <w:r>
        <w:rPr>
          <w:spacing w:val="-10"/>
        </w:rPr>
        <w:t xml:space="preserve"> </w:t>
      </w:r>
      <w:r>
        <w:t>the</w:t>
      </w:r>
      <w:r>
        <w:rPr>
          <w:spacing w:val="-7"/>
        </w:rPr>
        <w:t xml:space="preserve"> </w:t>
      </w:r>
      <w:r>
        <w:t>number</w:t>
      </w:r>
      <w:r>
        <w:rPr>
          <w:spacing w:val="-11"/>
        </w:rPr>
        <w:t xml:space="preserve"> </w:t>
      </w:r>
      <w:r>
        <w:t>of</w:t>
      </w:r>
      <w:r>
        <w:rPr>
          <w:spacing w:val="-7"/>
        </w:rPr>
        <w:t xml:space="preserve"> </w:t>
      </w:r>
      <w:r>
        <w:t>cases</w:t>
      </w:r>
      <w:r>
        <w:rPr>
          <w:spacing w:val="-8"/>
        </w:rPr>
        <w:t xml:space="preserve"> </w:t>
      </w:r>
      <w:r>
        <w:t>received</w:t>
      </w:r>
      <w:r>
        <w:rPr>
          <w:spacing w:val="-6"/>
        </w:rPr>
        <w:t xml:space="preserve"> </w:t>
      </w:r>
      <w:r>
        <w:t>from</w:t>
      </w:r>
      <w:r>
        <w:rPr>
          <w:spacing w:val="-6"/>
        </w:rPr>
        <w:t xml:space="preserve"> </w:t>
      </w:r>
      <w:r>
        <w:t>another</w:t>
      </w:r>
      <w:r>
        <w:rPr>
          <w:spacing w:val="-14"/>
        </w:rPr>
        <w:t xml:space="preserve"> </w:t>
      </w:r>
      <w:r>
        <w:t>state</w:t>
      </w:r>
      <w:r>
        <w:rPr>
          <w:spacing w:val="-7"/>
        </w:rPr>
        <w:t xml:space="preserve"> </w:t>
      </w:r>
      <w:r>
        <w:t>during</w:t>
      </w:r>
      <w:r>
        <w:rPr>
          <w:spacing w:val="-12"/>
        </w:rPr>
        <w:t xml:space="preserve"> </w:t>
      </w:r>
      <w:r>
        <w:t>the</w:t>
      </w:r>
      <w:r>
        <w:rPr>
          <w:spacing w:val="-7"/>
        </w:rPr>
        <w:t xml:space="preserve"> </w:t>
      </w:r>
      <w:r>
        <w:t>fiscal</w:t>
      </w:r>
      <w:r>
        <w:rPr>
          <w:spacing w:val="-1"/>
        </w:rPr>
        <w:t xml:space="preserve"> </w:t>
      </w:r>
      <w:r>
        <w:t>year.</w:t>
      </w:r>
      <w:r>
        <w:rPr>
          <w:spacing w:val="-8"/>
        </w:rPr>
        <w:t xml:space="preserve"> </w:t>
      </w:r>
      <w:r>
        <w:t>Each</w:t>
      </w:r>
      <w:r>
        <w:rPr>
          <w:spacing w:val="-6"/>
        </w:rPr>
        <w:t xml:space="preserve"> </w:t>
      </w:r>
      <w:r>
        <w:t>case</w:t>
      </w:r>
      <w:r>
        <w:rPr>
          <w:spacing w:val="-7"/>
        </w:rPr>
        <w:t xml:space="preserve"> </w:t>
      </w:r>
      <w:r>
        <w:t>must</w:t>
      </w:r>
      <w:r>
        <w:rPr>
          <w:spacing w:val="-6"/>
        </w:rPr>
        <w:t xml:space="preserve"> </w:t>
      </w:r>
      <w:r>
        <w:t>be counted only</w:t>
      </w:r>
      <w:r>
        <w:rPr>
          <w:spacing w:val="-7"/>
        </w:rPr>
        <w:t xml:space="preserve"> </w:t>
      </w:r>
      <w:r>
        <w:t>once, regardless of the number</w:t>
      </w:r>
      <w:r>
        <w:rPr>
          <w:spacing w:val="-2"/>
        </w:rPr>
        <w:t xml:space="preserve"> </w:t>
      </w:r>
      <w:r>
        <w:t>of requests received for one case</w:t>
      </w:r>
      <w:r>
        <w:rPr>
          <w:spacing w:val="40"/>
        </w:rPr>
        <w:t xml:space="preserve"> </w:t>
      </w:r>
      <w:r>
        <w:t>during</w:t>
      </w:r>
      <w:r>
        <w:rPr>
          <w:spacing w:val="-1"/>
        </w:rPr>
        <w:t xml:space="preserve"> </w:t>
      </w:r>
      <w:r>
        <w:t xml:space="preserve">the fiscal </w:t>
      </w:r>
      <w:r>
        <w:rPr>
          <w:spacing w:val="-4"/>
        </w:rPr>
        <w:t>year.</w:t>
      </w:r>
    </w:p>
    <w:p w:rsidR="00DE337E" w14:paraId="3C99FB8C" w14:textId="77777777">
      <w:pPr>
        <w:pStyle w:val="BodyText"/>
        <w:spacing w:before="10"/>
      </w:pPr>
    </w:p>
    <w:p w:rsidR="00DE337E" w14:paraId="7A53ED4B" w14:textId="77777777">
      <w:pPr>
        <w:pStyle w:val="Heading1"/>
      </w:pPr>
      <w:r>
        <w:t>SECTION</w:t>
      </w:r>
      <w:r>
        <w:rPr>
          <w:spacing w:val="-11"/>
        </w:rPr>
        <w:t xml:space="preserve"> </w:t>
      </w:r>
      <w:r>
        <w:t>E:</w:t>
      </w:r>
      <w:r>
        <w:rPr>
          <w:spacing w:val="-11"/>
        </w:rPr>
        <w:t xml:space="preserve"> </w:t>
      </w:r>
      <w:r>
        <w:t>MEDICAL</w:t>
      </w:r>
      <w:r>
        <w:rPr>
          <w:spacing w:val="-13"/>
        </w:rPr>
        <w:t xml:space="preserve"> </w:t>
      </w:r>
      <w:r>
        <w:rPr>
          <w:spacing w:val="-2"/>
        </w:rPr>
        <w:t>SUPPORT</w:t>
      </w:r>
    </w:p>
    <w:p w:rsidR="00DE337E" w14:paraId="00C3425F" w14:textId="77777777">
      <w:pPr>
        <w:pStyle w:val="BodyText"/>
        <w:spacing w:before="2"/>
        <w:rPr>
          <w:b/>
          <w:sz w:val="23"/>
        </w:rPr>
      </w:pPr>
    </w:p>
    <w:p w:rsidR="00DE337E" w14:paraId="5DD5EE2F" w14:textId="77777777">
      <w:pPr>
        <w:pStyle w:val="BodyText"/>
        <w:ind w:left="908" w:right="1355"/>
      </w:pPr>
      <w:r>
        <w:t>As explained in the</w:t>
      </w:r>
      <w:r>
        <w:rPr>
          <w:spacing w:val="-1"/>
        </w:rPr>
        <w:t xml:space="preserve"> </w:t>
      </w:r>
      <w:r>
        <w:t>definition section, medical support includes: (1)</w:t>
      </w:r>
      <w:r>
        <w:rPr>
          <w:spacing w:val="-3"/>
        </w:rPr>
        <w:t xml:space="preserve"> </w:t>
      </w:r>
      <w:r>
        <w:t>health care coverage (see definition);</w:t>
      </w:r>
      <w:r>
        <w:rPr>
          <w:spacing w:val="-1"/>
        </w:rPr>
        <w:t xml:space="preserve"> </w:t>
      </w:r>
      <w:r>
        <w:t>(2)</w:t>
      </w:r>
      <w:r>
        <w:rPr>
          <w:spacing w:val="-6"/>
        </w:rPr>
        <w:t xml:space="preserve"> </w:t>
      </w:r>
      <w:r>
        <w:t>cash</w:t>
      </w:r>
      <w:r>
        <w:rPr>
          <w:spacing w:val="-5"/>
        </w:rPr>
        <w:t xml:space="preserve"> </w:t>
      </w:r>
      <w:r>
        <w:t>medical</w:t>
      </w:r>
      <w:r>
        <w:rPr>
          <w:spacing w:val="-1"/>
        </w:rPr>
        <w:t xml:space="preserve"> </w:t>
      </w:r>
      <w:r>
        <w:t>support,</w:t>
      </w:r>
      <w:r>
        <w:rPr>
          <w:spacing w:val="-2"/>
        </w:rPr>
        <w:t xml:space="preserve"> </w:t>
      </w:r>
      <w:r>
        <w:t>including</w:t>
      </w:r>
      <w:r>
        <w:rPr>
          <w:spacing w:val="-7"/>
        </w:rPr>
        <w:t xml:space="preserve"> </w:t>
      </w:r>
      <w:r>
        <w:t>payment</w:t>
      </w:r>
      <w:r>
        <w:rPr>
          <w:spacing w:val="-4"/>
        </w:rPr>
        <w:t xml:space="preserve"> </w:t>
      </w:r>
      <w:r>
        <w:t>of</w:t>
      </w:r>
      <w:r>
        <w:rPr>
          <w:spacing w:val="-3"/>
        </w:rPr>
        <w:t xml:space="preserve"> </w:t>
      </w:r>
      <w:r>
        <w:t>health</w:t>
      </w:r>
      <w:r>
        <w:rPr>
          <w:spacing w:val="-7"/>
        </w:rPr>
        <w:t xml:space="preserve"> </w:t>
      </w:r>
      <w:r>
        <w:t>insurance</w:t>
      </w:r>
      <w:r>
        <w:rPr>
          <w:spacing w:val="-3"/>
        </w:rPr>
        <w:t xml:space="preserve"> </w:t>
      </w:r>
      <w:r>
        <w:t>premiums</w:t>
      </w:r>
      <w:r>
        <w:rPr>
          <w:spacing w:val="-4"/>
        </w:rPr>
        <w:t xml:space="preserve"> </w:t>
      </w:r>
      <w:r>
        <w:t>and</w:t>
      </w:r>
      <w:r>
        <w:rPr>
          <w:spacing w:val="-2"/>
        </w:rPr>
        <w:t xml:space="preserve"> </w:t>
      </w:r>
      <w:r>
        <w:t>co- payments;</w:t>
      </w:r>
      <w:r>
        <w:rPr>
          <w:spacing w:val="-9"/>
        </w:rPr>
        <w:t xml:space="preserve"> </w:t>
      </w:r>
      <w:r>
        <w:t>and</w:t>
      </w:r>
      <w:r>
        <w:rPr>
          <w:spacing w:val="-7"/>
        </w:rPr>
        <w:t xml:space="preserve"> </w:t>
      </w:r>
      <w:r>
        <w:t>(3)</w:t>
      </w:r>
      <w:r>
        <w:rPr>
          <w:spacing w:val="-11"/>
        </w:rPr>
        <w:t xml:space="preserve"> </w:t>
      </w:r>
      <w:r>
        <w:t>payment</w:t>
      </w:r>
      <w:r>
        <w:rPr>
          <w:spacing w:val="-7"/>
        </w:rPr>
        <w:t xml:space="preserve"> </w:t>
      </w:r>
      <w:r>
        <w:t>of</w:t>
      </w:r>
      <w:r>
        <w:rPr>
          <w:spacing w:val="-8"/>
        </w:rPr>
        <w:t xml:space="preserve"> </w:t>
      </w:r>
      <w:r>
        <w:t>medical</w:t>
      </w:r>
      <w:r>
        <w:rPr>
          <w:spacing w:val="-9"/>
        </w:rPr>
        <w:t xml:space="preserve"> </w:t>
      </w:r>
      <w:r>
        <w:t>bills</w:t>
      </w:r>
      <w:r>
        <w:rPr>
          <w:spacing w:val="-7"/>
        </w:rPr>
        <w:t xml:space="preserve"> </w:t>
      </w:r>
      <w:r>
        <w:t>(including</w:t>
      </w:r>
      <w:r>
        <w:rPr>
          <w:spacing w:val="-15"/>
        </w:rPr>
        <w:t xml:space="preserve"> </w:t>
      </w:r>
      <w:r>
        <w:t>dental</w:t>
      </w:r>
      <w:r>
        <w:rPr>
          <w:spacing w:val="-7"/>
        </w:rPr>
        <w:t xml:space="preserve"> </w:t>
      </w:r>
      <w:r>
        <w:t>or</w:t>
      </w:r>
      <w:r>
        <w:rPr>
          <w:spacing w:val="-8"/>
        </w:rPr>
        <w:t xml:space="preserve"> </w:t>
      </w:r>
      <w:r>
        <w:t>vision</w:t>
      </w:r>
      <w:r>
        <w:rPr>
          <w:spacing w:val="-6"/>
        </w:rPr>
        <w:t xml:space="preserve"> </w:t>
      </w:r>
      <w:r>
        <w:t>care).</w:t>
      </w:r>
      <w:r>
        <w:rPr>
          <w:spacing w:val="40"/>
        </w:rPr>
        <w:t xml:space="preserve"> </w:t>
      </w:r>
      <w:r>
        <w:t>This</w:t>
      </w:r>
      <w:r>
        <w:rPr>
          <w:spacing w:val="-7"/>
        </w:rPr>
        <w:t xml:space="preserve"> </w:t>
      </w:r>
      <w:r>
        <w:t>support</w:t>
      </w:r>
      <w:r>
        <w:rPr>
          <w:spacing w:val="-7"/>
        </w:rPr>
        <w:t xml:space="preserve"> </w:t>
      </w:r>
      <w:r>
        <w:t>may be provided by either parent, or any other person, such as a stepparent.</w:t>
      </w:r>
    </w:p>
    <w:p w:rsidR="00DE337E" w14:paraId="731F5957" w14:textId="77777777">
      <w:pPr>
        <w:pStyle w:val="BodyText"/>
      </w:pPr>
    </w:p>
    <w:p w:rsidR="00DE337E" w14:paraId="14B342DD" w14:textId="6FDEE1C4">
      <w:pPr>
        <w:pStyle w:val="BodyText"/>
        <w:ind w:left="908" w:right="1313"/>
      </w:pPr>
      <w:r>
        <w:rPr>
          <w:noProof/>
        </w:rPr>
        <mc:AlternateContent>
          <mc:Choice Requires="wps">
            <w:drawing>
              <wp:anchor distT="0" distB="0" distL="114300" distR="114300" simplePos="0" relativeHeight="251678720" behindDoc="1" locked="0" layoutInCell="1" allowOverlap="1">
                <wp:simplePos x="0" y="0"/>
                <wp:positionH relativeFrom="page">
                  <wp:posOffset>2381885</wp:posOffset>
                </wp:positionH>
                <wp:positionV relativeFrom="paragraph">
                  <wp:posOffset>162560</wp:posOffset>
                </wp:positionV>
                <wp:extent cx="38100" cy="0"/>
                <wp:effectExtent l="0" t="0" r="0" b="0"/>
                <wp:wrapNone/>
                <wp:docPr id="7"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8890">
                          <a:solidFill>
                            <a:srgbClr val="0000F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36" style="mso-height-percent:0;mso-height-relative:page;mso-position-horizontal-relative:page;mso-width-percent:0;mso-width-relative:page;mso-wrap-distance-bottom:0;mso-wrap-distance-left:9pt;mso-wrap-distance-right:9pt;mso-wrap-distance-top:0;mso-wrap-style:square;position:absolute;visibility:visible;z-index:-251636736" from="187.55pt,12.8pt" to="190.55pt,12.8pt" strokecolor="blue" strokeweight="0.7pt"/>
            </w:pict>
          </mc:Fallback>
        </mc:AlternateContent>
      </w:r>
      <w:r w:rsidR="005251C9">
        <w:t>Arrears-only</w:t>
      </w:r>
      <w:r w:rsidR="005251C9">
        <w:rPr>
          <w:spacing w:val="-15"/>
        </w:rPr>
        <w:t xml:space="preserve"> </w:t>
      </w:r>
      <w:r w:rsidR="005251C9">
        <w:t>cases</w:t>
      </w:r>
      <w:r w:rsidR="005251C9">
        <w:rPr>
          <w:spacing w:val="-5"/>
        </w:rPr>
        <w:t xml:space="preserve"> </w:t>
      </w:r>
      <w:r w:rsidR="005251C9">
        <w:t>must</w:t>
      </w:r>
      <w:r w:rsidR="005251C9">
        <w:rPr>
          <w:spacing w:val="-4"/>
        </w:rPr>
        <w:t xml:space="preserve"> </w:t>
      </w:r>
      <w:r w:rsidR="005251C9">
        <w:t>not</w:t>
      </w:r>
      <w:r w:rsidR="005251C9">
        <w:rPr>
          <w:spacing w:val="-5"/>
        </w:rPr>
        <w:t xml:space="preserve"> </w:t>
      </w:r>
      <w:r w:rsidR="005251C9">
        <w:t>be</w:t>
      </w:r>
      <w:r w:rsidR="005251C9">
        <w:rPr>
          <w:spacing w:val="-5"/>
        </w:rPr>
        <w:t xml:space="preserve"> </w:t>
      </w:r>
      <w:r w:rsidR="005251C9">
        <w:t>included</w:t>
      </w:r>
      <w:r w:rsidR="005251C9">
        <w:rPr>
          <w:spacing w:val="-5"/>
        </w:rPr>
        <w:t xml:space="preserve"> </w:t>
      </w:r>
      <w:r w:rsidR="005251C9">
        <w:t>in</w:t>
      </w:r>
      <w:r w:rsidR="005251C9">
        <w:rPr>
          <w:spacing w:val="-5"/>
        </w:rPr>
        <w:t xml:space="preserve"> </w:t>
      </w:r>
      <w:r w:rsidR="005251C9">
        <w:t>the</w:t>
      </w:r>
      <w:r w:rsidR="005251C9">
        <w:rPr>
          <w:spacing w:val="-6"/>
        </w:rPr>
        <w:t xml:space="preserve"> </w:t>
      </w:r>
      <w:r w:rsidR="005251C9">
        <w:t>count,</w:t>
      </w:r>
      <w:r w:rsidR="005251C9">
        <w:rPr>
          <w:spacing w:val="-5"/>
        </w:rPr>
        <w:t xml:space="preserve"> </w:t>
      </w:r>
      <w:r w:rsidR="005251C9">
        <w:t>so</w:t>
      </w:r>
      <w:r w:rsidR="005251C9">
        <w:rPr>
          <w:spacing w:val="-5"/>
        </w:rPr>
        <w:t xml:space="preserve"> </w:t>
      </w:r>
      <w:r w:rsidR="005251C9">
        <w:t>exclude</w:t>
      </w:r>
      <w:r w:rsidR="005251C9">
        <w:rPr>
          <w:spacing w:val="-6"/>
        </w:rPr>
        <w:t xml:space="preserve"> </w:t>
      </w:r>
      <w:r w:rsidR="005251C9">
        <w:t>all</w:t>
      </w:r>
      <w:r w:rsidR="005251C9">
        <w:rPr>
          <w:spacing w:val="-4"/>
        </w:rPr>
        <w:t xml:space="preserve"> </w:t>
      </w:r>
      <w:r w:rsidR="005251C9">
        <w:t>cases</w:t>
      </w:r>
      <w:r w:rsidR="005251C9">
        <w:rPr>
          <w:spacing w:val="-8"/>
        </w:rPr>
        <w:t xml:space="preserve"> </w:t>
      </w:r>
      <w:r w:rsidR="005251C9">
        <w:t>from</w:t>
      </w:r>
      <w:r w:rsidR="005251C9">
        <w:rPr>
          <w:spacing w:val="-8"/>
        </w:rPr>
        <w:t xml:space="preserve"> </w:t>
      </w:r>
      <w:r w:rsidR="005251C9">
        <w:t>all</w:t>
      </w:r>
      <w:r w:rsidR="005251C9">
        <w:rPr>
          <w:spacing w:val="-5"/>
        </w:rPr>
        <w:t xml:space="preserve"> </w:t>
      </w:r>
      <w:r w:rsidR="005251C9">
        <w:t>line</w:t>
      </w:r>
      <w:r w:rsidR="005251C9">
        <w:rPr>
          <w:spacing w:val="35"/>
        </w:rPr>
        <w:t xml:space="preserve"> </w:t>
      </w:r>
      <w:r w:rsidR="005251C9">
        <w:t>totals</w:t>
      </w:r>
      <w:r w:rsidR="005251C9">
        <w:rPr>
          <w:spacing w:val="-7"/>
        </w:rPr>
        <w:t xml:space="preserve"> </w:t>
      </w:r>
      <w:r w:rsidR="005251C9">
        <w:t>in this section in which the</w:t>
      </w:r>
      <w:r w:rsidR="005251C9">
        <w:rPr>
          <w:spacing w:val="-1"/>
        </w:rPr>
        <w:t xml:space="preserve"> </w:t>
      </w:r>
      <w:r w:rsidR="005251C9">
        <w:t>only</w:t>
      </w:r>
      <w:r w:rsidR="005251C9">
        <w:rPr>
          <w:spacing w:val="-4"/>
        </w:rPr>
        <w:t xml:space="preserve"> </w:t>
      </w:r>
      <w:r w:rsidR="005251C9">
        <w:t>reason the case is open is to collect child or medical support arrearages assigned to the state or owed to the family.</w:t>
      </w:r>
    </w:p>
    <w:p w:rsidR="00DE337E" w14:paraId="3C18CD43" w14:textId="77777777">
      <w:pPr>
        <w:pStyle w:val="BodyText"/>
      </w:pPr>
    </w:p>
    <w:p w:rsidR="00DE337E" w14:paraId="1E8746ED" w14:textId="77777777">
      <w:pPr>
        <w:pStyle w:val="BodyText"/>
        <w:spacing w:before="1"/>
        <w:ind w:left="908"/>
      </w:pPr>
      <w:r>
        <w:t>In</w:t>
      </w:r>
      <w:r>
        <w:rPr>
          <w:spacing w:val="-8"/>
        </w:rPr>
        <w:t xml:space="preserve"> </w:t>
      </w:r>
      <w:r>
        <w:t>Section</w:t>
      </w:r>
      <w:r>
        <w:rPr>
          <w:spacing w:val="-5"/>
        </w:rPr>
        <w:t xml:space="preserve"> </w:t>
      </w:r>
      <w:r>
        <w:t>E,</w:t>
      </w:r>
      <w:r>
        <w:rPr>
          <w:spacing w:val="-8"/>
        </w:rPr>
        <w:t xml:space="preserve"> </w:t>
      </w:r>
      <w:r>
        <w:t>Medical</w:t>
      </w:r>
      <w:r>
        <w:rPr>
          <w:spacing w:val="-7"/>
        </w:rPr>
        <w:t xml:space="preserve"> </w:t>
      </w:r>
      <w:r>
        <w:t>Support,</w:t>
      </w:r>
      <w:r>
        <w:rPr>
          <w:spacing w:val="-7"/>
        </w:rPr>
        <w:t xml:space="preserve"> </w:t>
      </w:r>
      <w:r>
        <w:t>report</w:t>
      </w:r>
      <w:r>
        <w:rPr>
          <w:spacing w:val="-7"/>
        </w:rPr>
        <w:t xml:space="preserve"> </w:t>
      </w:r>
      <w:r>
        <w:t>totals</w:t>
      </w:r>
      <w:r>
        <w:rPr>
          <w:spacing w:val="-8"/>
        </w:rPr>
        <w:t xml:space="preserve"> </w:t>
      </w:r>
      <w:r>
        <w:t>in</w:t>
      </w:r>
      <w:r>
        <w:rPr>
          <w:spacing w:val="-5"/>
        </w:rPr>
        <w:t xml:space="preserve"> </w:t>
      </w:r>
      <w:r>
        <w:t>column</w:t>
      </w:r>
      <w:r>
        <w:rPr>
          <w:spacing w:val="-5"/>
        </w:rPr>
        <w:t xml:space="preserve"> </w:t>
      </w:r>
      <w:r>
        <w:t>(a)</w:t>
      </w:r>
      <w:r>
        <w:rPr>
          <w:spacing w:val="-6"/>
        </w:rPr>
        <w:t xml:space="preserve"> </w:t>
      </w:r>
      <w:r>
        <w:rPr>
          <w:spacing w:val="-2"/>
        </w:rPr>
        <w:t>only.</w:t>
      </w:r>
    </w:p>
    <w:p w:rsidR="00DE337E" w14:paraId="46B8C5CB" w14:textId="77777777">
      <w:pPr>
        <w:pStyle w:val="BodyText"/>
        <w:spacing w:before="9"/>
      </w:pPr>
    </w:p>
    <w:p w:rsidR="00DE337E" w14:paraId="3988D277" w14:textId="77777777">
      <w:pPr>
        <w:pStyle w:val="Heading2"/>
        <w:spacing w:before="1"/>
      </w:pPr>
      <w:r>
        <w:t>Line</w:t>
      </w:r>
      <w:r>
        <w:rPr>
          <w:spacing w:val="-6"/>
        </w:rPr>
        <w:t xml:space="preserve"> </w:t>
      </w:r>
      <w:r>
        <w:t>21</w:t>
      </w:r>
      <w:r>
        <w:rPr>
          <w:spacing w:val="-7"/>
        </w:rPr>
        <w:t xml:space="preserve"> </w:t>
      </w:r>
      <w:r>
        <w:t>–</w:t>
      </w:r>
      <w:r>
        <w:rPr>
          <w:spacing w:val="-6"/>
        </w:rPr>
        <w:t xml:space="preserve"> </w:t>
      </w:r>
      <w:r>
        <w:t>Cases</w:t>
      </w:r>
      <w:r>
        <w:rPr>
          <w:spacing w:val="-8"/>
        </w:rPr>
        <w:t xml:space="preserve"> </w:t>
      </w:r>
      <w:r>
        <w:t>Open</w:t>
      </w:r>
      <w:r>
        <w:rPr>
          <w:spacing w:val="-5"/>
        </w:rPr>
        <w:t xml:space="preserve"> </w:t>
      </w:r>
      <w:r>
        <w:t>at</w:t>
      </w:r>
      <w:r>
        <w:rPr>
          <w:spacing w:val="-13"/>
        </w:rPr>
        <w:t xml:space="preserve"> </w:t>
      </w:r>
      <w:r>
        <w:t>the</w:t>
      </w:r>
      <w:r>
        <w:rPr>
          <w:spacing w:val="-7"/>
        </w:rPr>
        <w:t xml:space="preserve"> </w:t>
      </w:r>
      <w:r>
        <w:t>End</w:t>
      </w:r>
      <w:r>
        <w:rPr>
          <w:spacing w:val="-5"/>
        </w:rPr>
        <w:t xml:space="preserve"> </w:t>
      </w:r>
      <w:r>
        <w:t>of</w:t>
      </w:r>
      <w:r>
        <w:rPr>
          <w:spacing w:val="-6"/>
        </w:rPr>
        <w:t xml:space="preserve"> </w:t>
      </w:r>
      <w:r>
        <w:t>the</w:t>
      </w:r>
      <w:r>
        <w:rPr>
          <w:spacing w:val="-7"/>
        </w:rPr>
        <w:t xml:space="preserve"> </w:t>
      </w:r>
      <w:r>
        <w:t>Fiscal</w:t>
      </w:r>
      <w:r>
        <w:rPr>
          <w:spacing w:val="-10"/>
        </w:rPr>
        <w:t xml:space="preserve"> </w:t>
      </w:r>
      <w:r>
        <w:t>Year</w:t>
      </w:r>
      <w:r>
        <w:rPr>
          <w:spacing w:val="-10"/>
        </w:rPr>
        <w:t xml:space="preserve"> </w:t>
      </w:r>
      <w:r>
        <w:t>in</w:t>
      </w:r>
      <w:r>
        <w:rPr>
          <w:spacing w:val="-5"/>
        </w:rPr>
        <w:t xml:space="preserve"> </w:t>
      </w:r>
      <w:r>
        <w:t>Which</w:t>
      </w:r>
      <w:r>
        <w:rPr>
          <w:spacing w:val="-5"/>
        </w:rPr>
        <w:t xml:space="preserve"> </w:t>
      </w:r>
      <w:r>
        <w:t>Medical</w:t>
      </w:r>
      <w:r>
        <w:rPr>
          <w:spacing w:val="-11"/>
        </w:rPr>
        <w:t xml:space="preserve"> </w:t>
      </w:r>
      <w:r>
        <w:t>Support</w:t>
      </w:r>
      <w:r>
        <w:rPr>
          <w:spacing w:val="-6"/>
        </w:rPr>
        <w:t xml:space="preserve"> </w:t>
      </w:r>
      <w:r>
        <w:t>is</w:t>
      </w:r>
      <w:r>
        <w:rPr>
          <w:spacing w:val="-10"/>
        </w:rPr>
        <w:t xml:space="preserve"> </w:t>
      </w:r>
      <w:r>
        <w:rPr>
          <w:spacing w:val="-2"/>
        </w:rPr>
        <w:t>Ordered</w:t>
      </w:r>
    </w:p>
    <w:p w:rsidR="00DE337E" w14:paraId="50FEF147" w14:textId="77777777">
      <w:pPr>
        <w:pStyle w:val="BodyText"/>
        <w:spacing w:before="1"/>
        <w:rPr>
          <w:b/>
          <w:sz w:val="23"/>
        </w:rPr>
      </w:pPr>
    </w:p>
    <w:p w:rsidR="00DE337E" w14:paraId="5F7B06A9" w14:textId="77777777">
      <w:pPr>
        <w:pStyle w:val="BodyText"/>
        <w:spacing w:before="1"/>
        <w:ind w:left="908" w:right="1108"/>
      </w:pPr>
      <w:r>
        <w:t>Report</w:t>
      </w:r>
      <w:r>
        <w:rPr>
          <w:spacing w:val="-8"/>
        </w:rPr>
        <w:t xml:space="preserve"> </w:t>
      </w:r>
      <w:r>
        <w:t>the</w:t>
      </w:r>
      <w:r>
        <w:rPr>
          <w:spacing w:val="-4"/>
        </w:rPr>
        <w:t xml:space="preserve"> </w:t>
      </w:r>
      <w:r>
        <w:t>number</w:t>
      </w:r>
      <w:r>
        <w:rPr>
          <w:spacing w:val="-9"/>
        </w:rPr>
        <w:t xml:space="preserve"> </w:t>
      </w:r>
      <w:r>
        <w:t>of</w:t>
      </w:r>
      <w:r>
        <w:rPr>
          <w:spacing w:val="-2"/>
        </w:rPr>
        <w:t xml:space="preserve"> </w:t>
      </w:r>
      <w:r>
        <w:t>IV-D</w:t>
      </w:r>
      <w:r>
        <w:rPr>
          <w:spacing w:val="-6"/>
        </w:rPr>
        <w:t xml:space="preserve"> </w:t>
      </w:r>
      <w:r>
        <w:t>cases</w:t>
      </w:r>
      <w:r>
        <w:rPr>
          <w:spacing w:val="-3"/>
        </w:rPr>
        <w:t xml:space="preserve"> </w:t>
      </w:r>
      <w:r>
        <w:t>open</w:t>
      </w:r>
      <w:r>
        <w:rPr>
          <w:spacing w:val="-3"/>
        </w:rPr>
        <w:t xml:space="preserve"> </w:t>
      </w:r>
      <w:r>
        <w:t>on</w:t>
      </w:r>
      <w:r>
        <w:rPr>
          <w:spacing w:val="-3"/>
        </w:rPr>
        <w:t xml:space="preserve"> </w:t>
      </w:r>
      <w:r>
        <w:t>the</w:t>
      </w:r>
      <w:r>
        <w:rPr>
          <w:spacing w:val="-6"/>
        </w:rPr>
        <w:t xml:space="preserve"> </w:t>
      </w:r>
      <w:r>
        <w:t>last</w:t>
      </w:r>
      <w:r>
        <w:rPr>
          <w:spacing w:val="-8"/>
        </w:rPr>
        <w:t xml:space="preserve"> </w:t>
      </w:r>
      <w:r>
        <w:t>day</w:t>
      </w:r>
      <w:r>
        <w:rPr>
          <w:spacing w:val="-11"/>
        </w:rPr>
        <w:t xml:space="preserve"> </w:t>
      </w:r>
      <w:r>
        <w:t>of</w:t>
      </w:r>
      <w:r>
        <w:rPr>
          <w:spacing w:val="-4"/>
        </w:rPr>
        <w:t xml:space="preserve"> </w:t>
      </w:r>
      <w:r>
        <w:t>the</w:t>
      </w:r>
      <w:r>
        <w:rPr>
          <w:spacing w:val="-9"/>
        </w:rPr>
        <w:t xml:space="preserve"> </w:t>
      </w:r>
      <w:r>
        <w:t>fiscal year</w:t>
      </w:r>
      <w:r>
        <w:rPr>
          <w:spacing w:val="-7"/>
        </w:rPr>
        <w:t xml:space="preserve"> </w:t>
      </w:r>
      <w:r>
        <w:t>for</w:t>
      </w:r>
      <w:r>
        <w:rPr>
          <w:spacing w:val="-3"/>
        </w:rPr>
        <w:t xml:space="preserve"> </w:t>
      </w:r>
      <w:r>
        <w:t>which</w:t>
      </w:r>
      <w:r>
        <w:rPr>
          <w:spacing w:val="-3"/>
        </w:rPr>
        <w:t xml:space="preserve"> </w:t>
      </w:r>
      <w:r>
        <w:t>medical</w:t>
      </w:r>
      <w:r>
        <w:rPr>
          <w:spacing w:val="30"/>
        </w:rPr>
        <w:t xml:space="preserve"> </w:t>
      </w:r>
      <w:r>
        <w:t>support is ordered. As stated above, this includes: (1)</w:t>
      </w:r>
      <w:r>
        <w:rPr>
          <w:spacing w:val="-3"/>
        </w:rPr>
        <w:t xml:space="preserve"> </w:t>
      </w:r>
      <w:r>
        <w:t>health care coverage (see definition); (2)</w:t>
      </w:r>
      <w:r>
        <w:rPr>
          <w:spacing w:val="40"/>
        </w:rPr>
        <w:t xml:space="preserve"> </w:t>
      </w:r>
      <w:r>
        <w:t>cash medical support, including payment of health insurance premiums and co-payments; and (3) payment</w:t>
      </w:r>
      <w:r>
        <w:rPr>
          <w:spacing w:val="-2"/>
        </w:rPr>
        <w:t xml:space="preserve"> </w:t>
      </w:r>
      <w:r>
        <w:t>of</w:t>
      </w:r>
      <w:r>
        <w:rPr>
          <w:spacing w:val="-4"/>
        </w:rPr>
        <w:t xml:space="preserve"> </w:t>
      </w:r>
      <w:r>
        <w:t>medical</w:t>
      </w:r>
      <w:r>
        <w:rPr>
          <w:spacing w:val="-3"/>
        </w:rPr>
        <w:t xml:space="preserve"> </w:t>
      </w:r>
      <w:r>
        <w:t>bills</w:t>
      </w:r>
      <w:r>
        <w:rPr>
          <w:spacing w:val="-7"/>
        </w:rPr>
        <w:t xml:space="preserve"> </w:t>
      </w:r>
      <w:r>
        <w:t>(including</w:t>
      </w:r>
      <w:r>
        <w:rPr>
          <w:spacing w:val="-10"/>
        </w:rPr>
        <w:t xml:space="preserve"> </w:t>
      </w:r>
      <w:r>
        <w:t>dental</w:t>
      </w:r>
      <w:r>
        <w:rPr>
          <w:spacing w:val="-3"/>
        </w:rPr>
        <w:t xml:space="preserve"> </w:t>
      </w:r>
      <w:r>
        <w:t>or</w:t>
      </w:r>
      <w:r>
        <w:rPr>
          <w:spacing w:val="-4"/>
        </w:rPr>
        <w:t xml:space="preserve"> </w:t>
      </w:r>
      <w:r>
        <w:t>vision</w:t>
      </w:r>
      <w:r>
        <w:rPr>
          <w:spacing w:val="-3"/>
        </w:rPr>
        <w:t xml:space="preserve"> </w:t>
      </w:r>
      <w:r>
        <w:t>care).</w:t>
      </w:r>
      <w:r>
        <w:rPr>
          <w:spacing w:val="-3"/>
        </w:rPr>
        <w:t xml:space="preserve"> </w:t>
      </w:r>
      <w:r>
        <w:t>Include</w:t>
      </w:r>
      <w:r>
        <w:rPr>
          <w:spacing w:val="-4"/>
        </w:rPr>
        <w:t xml:space="preserve"> </w:t>
      </w:r>
      <w:r>
        <w:t>IV-D</w:t>
      </w:r>
      <w:r>
        <w:rPr>
          <w:spacing w:val="-6"/>
        </w:rPr>
        <w:t xml:space="preserve"> </w:t>
      </w:r>
      <w:r>
        <w:t>cases</w:t>
      </w:r>
      <w:r>
        <w:rPr>
          <w:spacing w:val="-6"/>
        </w:rPr>
        <w:t xml:space="preserve"> </w:t>
      </w:r>
      <w:r>
        <w:t>where</w:t>
      </w:r>
      <w:r>
        <w:rPr>
          <w:spacing w:val="-7"/>
        </w:rPr>
        <w:t xml:space="preserve"> </w:t>
      </w:r>
      <w:r>
        <w:t>either</w:t>
      </w:r>
      <w:r>
        <w:rPr>
          <w:spacing w:val="28"/>
        </w:rPr>
        <w:t xml:space="preserve"> </w:t>
      </w:r>
      <w:r>
        <w:t>parent or any other person is ordered to provide the medical support. Cases where the amount of</w:t>
      </w:r>
      <w:r>
        <w:rPr>
          <w:spacing w:val="40"/>
        </w:rPr>
        <w:t xml:space="preserve"> </w:t>
      </w:r>
      <w:r>
        <w:t>cash medical</w:t>
      </w:r>
      <w:r>
        <w:rPr>
          <w:spacing w:val="-4"/>
        </w:rPr>
        <w:t xml:space="preserve"> </w:t>
      </w:r>
      <w:r>
        <w:t>support</w:t>
      </w:r>
      <w:r>
        <w:rPr>
          <w:spacing w:val="-8"/>
        </w:rPr>
        <w:t xml:space="preserve"> </w:t>
      </w:r>
      <w:r>
        <w:t>is</w:t>
      </w:r>
      <w:r>
        <w:rPr>
          <w:spacing w:val="-4"/>
        </w:rPr>
        <w:t xml:space="preserve"> </w:t>
      </w:r>
      <w:r>
        <w:t>ordered</w:t>
      </w:r>
      <w:r>
        <w:rPr>
          <w:spacing w:val="-2"/>
        </w:rPr>
        <w:t xml:space="preserve"> </w:t>
      </w:r>
      <w:r>
        <w:t>as</w:t>
      </w:r>
      <w:r>
        <w:rPr>
          <w:spacing w:val="-5"/>
        </w:rPr>
        <w:t xml:space="preserve"> </w:t>
      </w:r>
      <w:r>
        <w:t>$0</w:t>
      </w:r>
      <w:r>
        <w:rPr>
          <w:spacing w:val="-4"/>
        </w:rPr>
        <w:t xml:space="preserve"> </w:t>
      </w:r>
      <w:r>
        <w:t>may</w:t>
      </w:r>
      <w:r>
        <w:rPr>
          <w:spacing w:val="-13"/>
        </w:rPr>
        <w:t xml:space="preserve"> </w:t>
      </w:r>
      <w:r>
        <w:t>be</w:t>
      </w:r>
      <w:r>
        <w:rPr>
          <w:spacing w:val="-3"/>
        </w:rPr>
        <w:t xml:space="preserve"> </w:t>
      </w:r>
      <w:r>
        <w:t>counted</w:t>
      </w:r>
      <w:r>
        <w:rPr>
          <w:spacing w:val="-4"/>
        </w:rPr>
        <w:t xml:space="preserve"> </w:t>
      </w:r>
      <w:r>
        <w:t>on</w:t>
      </w:r>
      <w:r>
        <w:rPr>
          <w:spacing w:val="-2"/>
        </w:rPr>
        <w:t xml:space="preserve"> </w:t>
      </w:r>
      <w:r>
        <w:t>Line</w:t>
      </w:r>
      <w:r>
        <w:rPr>
          <w:spacing w:val="-11"/>
        </w:rPr>
        <w:t xml:space="preserve"> </w:t>
      </w:r>
      <w:r>
        <w:t>21. Do</w:t>
      </w:r>
      <w:r>
        <w:rPr>
          <w:spacing w:val="-4"/>
        </w:rPr>
        <w:t xml:space="preserve"> </w:t>
      </w:r>
      <w:r>
        <w:t>not</w:t>
      </w:r>
      <w:r>
        <w:rPr>
          <w:spacing w:val="-4"/>
        </w:rPr>
        <w:t xml:space="preserve"> </w:t>
      </w:r>
      <w:r>
        <w:t>include</w:t>
      </w:r>
      <w:r>
        <w:rPr>
          <w:spacing w:val="-5"/>
        </w:rPr>
        <w:t xml:space="preserve"> </w:t>
      </w:r>
      <w:r>
        <w:t>arrears-only</w:t>
      </w:r>
      <w:r>
        <w:rPr>
          <w:spacing w:val="21"/>
        </w:rPr>
        <w:t xml:space="preserve"> </w:t>
      </w:r>
      <w:r>
        <w:t>cases</w:t>
      </w:r>
      <w:r>
        <w:rPr>
          <w:spacing w:val="-4"/>
        </w:rPr>
        <w:t xml:space="preserve"> </w:t>
      </w:r>
      <w:r>
        <w:t>on this line.</w:t>
      </w:r>
    </w:p>
    <w:p w:rsidR="00DE337E" w14:paraId="0DBB6162" w14:textId="77777777">
      <w:pPr>
        <w:pStyle w:val="BodyText"/>
        <w:spacing w:before="9"/>
      </w:pPr>
    </w:p>
    <w:p w:rsidR="00DE337E" w14:paraId="689393DD" w14:textId="77777777">
      <w:pPr>
        <w:pStyle w:val="Heading2"/>
        <w:ind w:right="1313"/>
      </w:pPr>
      <w:r>
        <w:t>Line</w:t>
      </w:r>
      <w:r>
        <w:rPr>
          <w:spacing w:val="-5"/>
        </w:rPr>
        <w:t xml:space="preserve"> </w:t>
      </w:r>
      <w:r>
        <w:t>21a</w:t>
      </w:r>
      <w:r>
        <w:rPr>
          <w:spacing w:val="-6"/>
        </w:rPr>
        <w:t xml:space="preserve"> </w:t>
      </w:r>
      <w:r>
        <w:t>–</w:t>
      </w:r>
      <w:r>
        <w:rPr>
          <w:spacing w:val="-5"/>
        </w:rPr>
        <w:t xml:space="preserve"> </w:t>
      </w:r>
      <w:r>
        <w:t>Cases</w:t>
      </w:r>
      <w:r>
        <w:rPr>
          <w:spacing w:val="-8"/>
        </w:rPr>
        <w:t xml:space="preserve"> </w:t>
      </w:r>
      <w:r>
        <w:t>Open</w:t>
      </w:r>
      <w:r>
        <w:rPr>
          <w:spacing w:val="-9"/>
        </w:rPr>
        <w:t xml:space="preserve"> </w:t>
      </w:r>
      <w:r>
        <w:t>at</w:t>
      </w:r>
      <w:r>
        <w:rPr>
          <w:spacing w:val="-6"/>
        </w:rPr>
        <w:t xml:space="preserve"> </w:t>
      </w:r>
      <w:r>
        <w:t>the</w:t>
      </w:r>
      <w:r>
        <w:rPr>
          <w:spacing w:val="-6"/>
        </w:rPr>
        <w:t xml:space="preserve"> </w:t>
      </w:r>
      <w:r>
        <w:t>End</w:t>
      </w:r>
      <w:r>
        <w:rPr>
          <w:spacing w:val="-5"/>
        </w:rPr>
        <w:t xml:space="preserve"> </w:t>
      </w:r>
      <w:r>
        <w:t>of</w:t>
      </w:r>
      <w:r>
        <w:rPr>
          <w:spacing w:val="-6"/>
        </w:rPr>
        <w:t xml:space="preserve"> </w:t>
      </w:r>
      <w:r>
        <w:t>the</w:t>
      </w:r>
      <w:r>
        <w:rPr>
          <w:spacing w:val="-6"/>
        </w:rPr>
        <w:t xml:space="preserve"> </w:t>
      </w:r>
      <w:r>
        <w:t>Fiscal</w:t>
      </w:r>
      <w:r>
        <w:rPr>
          <w:spacing w:val="-10"/>
        </w:rPr>
        <w:t xml:space="preserve"> </w:t>
      </w:r>
      <w:r>
        <w:t>Year</w:t>
      </w:r>
      <w:r>
        <w:rPr>
          <w:spacing w:val="-6"/>
        </w:rPr>
        <w:t xml:space="preserve"> </w:t>
      </w:r>
      <w:r>
        <w:t>in</w:t>
      </w:r>
      <w:r>
        <w:rPr>
          <w:spacing w:val="-4"/>
        </w:rPr>
        <w:t xml:space="preserve"> </w:t>
      </w:r>
      <w:r>
        <w:t>Which</w:t>
      </w:r>
      <w:r>
        <w:rPr>
          <w:spacing w:val="-5"/>
        </w:rPr>
        <w:t xml:space="preserve"> </w:t>
      </w:r>
      <w:r>
        <w:t>Medical</w:t>
      </w:r>
      <w:r>
        <w:rPr>
          <w:spacing w:val="-7"/>
        </w:rPr>
        <w:t xml:space="preserve"> </w:t>
      </w:r>
      <w:r>
        <w:t>Support</w:t>
      </w:r>
      <w:r>
        <w:rPr>
          <w:spacing w:val="-5"/>
        </w:rPr>
        <w:t xml:space="preserve"> </w:t>
      </w:r>
      <w:r>
        <w:t>is</w:t>
      </w:r>
      <w:r>
        <w:rPr>
          <w:spacing w:val="-8"/>
        </w:rPr>
        <w:t xml:space="preserve"> </w:t>
      </w:r>
      <w:r>
        <w:t>Ordered and Provided</w:t>
      </w:r>
    </w:p>
    <w:p w:rsidR="00DE337E" w14:paraId="009C6606" w14:textId="77777777">
      <w:pPr>
        <w:pStyle w:val="BodyText"/>
        <w:spacing w:before="5"/>
        <w:rPr>
          <w:b/>
          <w:sz w:val="23"/>
        </w:rPr>
      </w:pPr>
    </w:p>
    <w:p w:rsidR="00DE337E" w14:paraId="0B029467" w14:textId="77777777">
      <w:pPr>
        <w:pStyle w:val="BodyText"/>
        <w:ind w:left="908" w:right="1262"/>
      </w:pPr>
      <w:r>
        <w:t>Report the number of IV-D cases open on the last day</w:t>
      </w:r>
      <w:r>
        <w:rPr>
          <w:spacing w:val="-3"/>
        </w:rPr>
        <w:t xml:space="preserve"> </w:t>
      </w:r>
      <w:r>
        <w:t>of the fiscal year for which medical support was ordered and provided at any</w:t>
      </w:r>
      <w:r>
        <w:rPr>
          <w:spacing w:val="-6"/>
        </w:rPr>
        <w:t xml:space="preserve"> </w:t>
      </w:r>
      <w:r>
        <w:t>time during the fiscal year.</w:t>
      </w:r>
      <w:r>
        <w:rPr>
          <w:spacing w:val="40"/>
        </w:rPr>
        <w:t xml:space="preserve"> </w:t>
      </w:r>
      <w:r>
        <w:t>This includes: (1) health care coverage (see definition); (2) cash medical support, including</w:t>
      </w:r>
      <w:r>
        <w:rPr>
          <w:spacing w:val="-4"/>
        </w:rPr>
        <w:t xml:space="preserve"> </w:t>
      </w:r>
      <w:r>
        <w:t>payment of health insurance premiums and co-payments; and (3)</w:t>
      </w:r>
      <w:r>
        <w:rPr>
          <w:spacing w:val="-2"/>
        </w:rPr>
        <w:t xml:space="preserve"> </w:t>
      </w:r>
      <w:r>
        <w:t>payment of medical bills (including</w:t>
      </w:r>
      <w:r>
        <w:rPr>
          <w:spacing w:val="-3"/>
        </w:rPr>
        <w:t xml:space="preserve"> </w:t>
      </w:r>
      <w:r>
        <w:t>dental or vision care). Include</w:t>
      </w:r>
      <w:r>
        <w:rPr>
          <w:spacing w:val="-7"/>
        </w:rPr>
        <w:t xml:space="preserve"> </w:t>
      </w:r>
      <w:r>
        <w:t>cases</w:t>
      </w:r>
      <w:r>
        <w:rPr>
          <w:spacing w:val="-6"/>
        </w:rPr>
        <w:t xml:space="preserve"> </w:t>
      </w:r>
      <w:r>
        <w:t>where</w:t>
      </w:r>
      <w:r>
        <w:rPr>
          <w:spacing w:val="-9"/>
        </w:rPr>
        <w:t xml:space="preserve"> </w:t>
      </w:r>
      <w:r>
        <w:t>either</w:t>
      </w:r>
      <w:r>
        <w:rPr>
          <w:spacing w:val="-7"/>
        </w:rPr>
        <w:t xml:space="preserve"> </w:t>
      </w:r>
      <w:r>
        <w:t>parent,</w:t>
      </w:r>
      <w:r>
        <w:rPr>
          <w:spacing w:val="-5"/>
        </w:rPr>
        <w:t xml:space="preserve"> </w:t>
      </w:r>
      <w:r>
        <w:t>or</w:t>
      </w:r>
      <w:r>
        <w:rPr>
          <w:spacing w:val="-6"/>
        </w:rPr>
        <w:t xml:space="preserve"> </w:t>
      </w:r>
      <w:r>
        <w:t>any</w:t>
      </w:r>
      <w:r>
        <w:rPr>
          <w:spacing w:val="-15"/>
        </w:rPr>
        <w:t xml:space="preserve"> </w:t>
      </w:r>
      <w:r>
        <w:t>other</w:t>
      </w:r>
      <w:r>
        <w:rPr>
          <w:spacing w:val="-8"/>
        </w:rPr>
        <w:t xml:space="preserve"> </w:t>
      </w:r>
      <w:r>
        <w:t>person,</w:t>
      </w:r>
      <w:r>
        <w:rPr>
          <w:spacing w:val="-6"/>
        </w:rPr>
        <w:t xml:space="preserve"> </w:t>
      </w:r>
      <w:r>
        <w:t>such</w:t>
      </w:r>
      <w:r>
        <w:rPr>
          <w:spacing w:val="-6"/>
        </w:rPr>
        <w:t xml:space="preserve"> </w:t>
      </w:r>
      <w:r>
        <w:t>as</w:t>
      </w:r>
      <w:r>
        <w:rPr>
          <w:spacing w:val="-9"/>
        </w:rPr>
        <w:t xml:space="preserve"> </w:t>
      </w:r>
      <w:r>
        <w:t>a</w:t>
      </w:r>
      <w:r>
        <w:rPr>
          <w:spacing w:val="-7"/>
        </w:rPr>
        <w:t xml:space="preserve"> </w:t>
      </w:r>
      <w:r>
        <w:t>stepparent,</w:t>
      </w:r>
      <w:r>
        <w:rPr>
          <w:spacing w:val="-8"/>
        </w:rPr>
        <w:t xml:space="preserve"> </w:t>
      </w:r>
      <w:r>
        <w:t>actually</w:t>
      </w:r>
      <w:r>
        <w:rPr>
          <w:spacing w:val="36"/>
        </w:rPr>
        <w:t xml:space="preserve"> </w:t>
      </w:r>
      <w:r>
        <w:t>provided</w:t>
      </w:r>
      <w:r>
        <w:rPr>
          <w:spacing w:val="-9"/>
        </w:rPr>
        <w:t xml:space="preserve"> </w:t>
      </w:r>
      <w:r>
        <w:t>the medical support. Cases reported on Line 21a are</w:t>
      </w:r>
      <w:r>
        <w:rPr>
          <w:spacing w:val="-1"/>
        </w:rPr>
        <w:t xml:space="preserve"> </w:t>
      </w:r>
      <w:r>
        <w:t>a subset of and must be reported</w:t>
      </w:r>
      <w:r>
        <w:rPr>
          <w:spacing w:val="40"/>
        </w:rPr>
        <w:t xml:space="preserve"> </w:t>
      </w:r>
      <w:r>
        <w:t>on Line</w:t>
      </w:r>
      <w:r>
        <w:rPr>
          <w:spacing w:val="39"/>
        </w:rPr>
        <w:t xml:space="preserve"> </w:t>
      </w:r>
      <w:r>
        <w:t>21.</w:t>
      </w:r>
    </w:p>
    <w:p w:rsidR="00DE337E" w14:paraId="7D03EAF0" w14:textId="77777777">
      <w:pPr>
        <w:sectPr>
          <w:pgSz w:w="12240" w:h="15840"/>
          <w:pgMar w:top="1340" w:right="400" w:bottom="920" w:left="340" w:header="0" w:footer="677" w:gutter="0"/>
          <w:cols w:space="720"/>
        </w:sectPr>
      </w:pPr>
    </w:p>
    <w:p w:rsidR="00DE337E" w14:paraId="1A58F562" w14:textId="77777777">
      <w:pPr>
        <w:pStyle w:val="Heading2"/>
        <w:spacing w:before="78"/>
        <w:ind w:right="2123"/>
      </w:pPr>
      <w:r>
        <w:t>Line</w:t>
      </w:r>
      <w:r>
        <w:rPr>
          <w:spacing w:val="-5"/>
        </w:rPr>
        <w:t xml:space="preserve"> </w:t>
      </w:r>
      <w:r>
        <w:t>22</w:t>
      </w:r>
      <w:r>
        <w:rPr>
          <w:spacing w:val="-6"/>
        </w:rPr>
        <w:t xml:space="preserve"> </w:t>
      </w:r>
      <w:r>
        <w:t>–</w:t>
      </w:r>
      <w:r>
        <w:rPr>
          <w:spacing w:val="-5"/>
        </w:rPr>
        <w:t xml:space="preserve"> </w:t>
      </w:r>
      <w:r>
        <w:t>Cases</w:t>
      </w:r>
      <w:r>
        <w:rPr>
          <w:spacing w:val="-8"/>
        </w:rPr>
        <w:t xml:space="preserve"> </w:t>
      </w:r>
      <w:r>
        <w:t>Open</w:t>
      </w:r>
      <w:r>
        <w:rPr>
          <w:spacing w:val="-4"/>
        </w:rPr>
        <w:t xml:space="preserve"> </w:t>
      </w:r>
      <w:r>
        <w:t>at</w:t>
      </w:r>
      <w:r>
        <w:rPr>
          <w:spacing w:val="-12"/>
        </w:rPr>
        <w:t xml:space="preserve"> </w:t>
      </w:r>
      <w:r>
        <w:t>the</w:t>
      </w:r>
      <w:r>
        <w:rPr>
          <w:spacing w:val="-6"/>
        </w:rPr>
        <w:t xml:space="preserve"> </w:t>
      </w:r>
      <w:r>
        <w:t>End</w:t>
      </w:r>
      <w:r>
        <w:rPr>
          <w:spacing w:val="-4"/>
        </w:rPr>
        <w:t xml:space="preserve"> </w:t>
      </w:r>
      <w:r>
        <w:t>of</w:t>
      </w:r>
      <w:r>
        <w:rPr>
          <w:spacing w:val="-6"/>
        </w:rPr>
        <w:t xml:space="preserve"> </w:t>
      </w:r>
      <w:r>
        <w:t>the</w:t>
      </w:r>
      <w:r>
        <w:rPr>
          <w:spacing w:val="-6"/>
        </w:rPr>
        <w:t xml:space="preserve"> </w:t>
      </w:r>
      <w:r>
        <w:t>Fiscal</w:t>
      </w:r>
      <w:r>
        <w:rPr>
          <w:spacing w:val="-10"/>
        </w:rPr>
        <w:t xml:space="preserve"> </w:t>
      </w:r>
      <w:r>
        <w:t>Year</w:t>
      </w:r>
      <w:r>
        <w:rPr>
          <w:spacing w:val="-6"/>
        </w:rPr>
        <w:t xml:space="preserve"> </w:t>
      </w:r>
      <w:r>
        <w:t>Where</w:t>
      </w:r>
      <w:r>
        <w:rPr>
          <w:spacing w:val="-9"/>
        </w:rPr>
        <w:t xml:space="preserve"> </w:t>
      </w:r>
      <w:r>
        <w:t>Health</w:t>
      </w:r>
      <w:r>
        <w:rPr>
          <w:spacing w:val="-4"/>
        </w:rPr>
        <w:t xml:space="preserve"> </w:t>
      </w:r>
      <w:r>
        <w:t>Care</w:t>
      </w:r>
      <w:r>
        <w:rPr>
          <w:spacing w:val="-9"/>
        </w:rPr>
        <w:t xml:space="preserve"> </w:t>
      </w:r>
      <w:r>
        <w:t>Coverage</w:t>
      </w:r>
      <w:r>
        <w:rPr>
          <w:spacing w:val="-8"/>
        </w:rPr>
        <w:t xml:space="preserve"> </w:t>
      </w:r>
      <w:r>
        <w:t xml:space="preserve">is </w:t>
      </w:r>
      <w:r>
        <w:rPr>
          <w:spacing w:val="-2"/>
        </w:rPr>
        <w:t>Ordered</w:t>
      </w:r>
    </w:p>
    <w:p w:rsidR="00DE337E" w14:paraId="61CA79F4" w14:textId="77777777">
      <w:pPr>
        <w:pStyle w:val="BodyText"/>
        <w:spacing w:before="2"/>
        <w:rPr>
          <w:b/>
          <w:sz w:val="23"/>
        </w:rPr>
      </w:pPr>
    </w:p>
    <w:p w:rsidR="00DE337E" w14:paraId="2FB57F2D" w14:textId="77777777">
      <w:pPr>
        <w:pStyle w:val="BodyText"/>
        <w:ind w:left="908" w:right="1210"/>
      </w:pPr>
      <w:r>
        <w:t>Report</w:t>
      </w:r>
      <w:r>
        <w:rPr>
          <w:spacing w:val="-1"/>
        </w:rPr>
        <w:t xml:space="preserve"> </w:t>
      </w:r>
      <w:r>
        <w:t>the number</w:t>
      </w:r>
      <w:r>
        <w:rPr>
          <w:spacing w:val="-2"/>
        </w:rPr>
        <w:t xml:space="preserve"> </w:t>
      </w:r>
      <w:r>
        <w:t>of cases open on the last day</w:t>
      </w:r>
      <w:r>
        <w:rPr>
          <w:spacing w:val="-6"/>
        </w:rPr>
        <w:t xml:space="preserve"> </w:t>
      </w:r>
      <w:r>
        <w:t>of the fiscal year</w:t>
      </w:r>
      <w:r>
        <w:rPr>
          <w:spacing w:val="-7"/>
        </w:rPr>
        <w:t xml:space="preserve"> </w:t>
      </w:r>
      <w:r>
        <w:t>where</w:t>
      </w:r>
      <w:r>
        <w:rPr>
          <w:spacing w:val="-3"/>
        </w:rPr>
        <w:t xml:space="preserve"> </w:t>
      </w:r>
      <w:r>
        <w:t>health care</w:t>
      </w:r>
      <w:r>
        <w:rPr>
          <w:spacing w:val="-3"/>
        </w:rPr>
        <w:t xml:space="preserve"> </w:t>
      </w:r>
      <w:r>
        <w:t>coverage is ordered.</w:t>
      </w:r>
      <w:r>
        <w:rPr>
          <w:spacing w:val="-4"/>
        </w:rPr>
        <w:t xml:space="preserve"> </w:t>
      </w:r>
      <w:r>
        <w:t>Do</w:t>
      </w:r>
      <w:r>
        <w:rPr>
          <w:spacing w:val="-1"/>
        </w:rPr>
        <w:t xml:space="preserve"> </w:t>
      </w:r>
      <w:r>
        <w:t>not</w:t>
      </w:r>
      <w:r>
        <w:rPr>
          <w:spacing w:val="-3"/>
        </w:rPr>
        <w:t xml:space="preserve"> </w:t>
      </w:r>
      <w:r>
        <w:t>include</w:t>
      </w:r>
      <w:r>
        <w:rPr>
          <w:spacing w:val="-5"/>
        </w:rPr>
        <w:t xml:space="preserve"> </w:t>
      </w:r>
      <w:r>
        <w:t>orders</w:t>
      </w:r>
      <w:r>
        <w:rPr>
          <w:spacing w:val="-1"/>
        </w:rPr>
        <w:t xml:space="preserve"> </w:t>
      </w:r>
      <w:r>
        <w:t>for</w:t>
      </w:r>
      <w:r>
        <w:rPr>
          <w:spacing w:val="-5"/>
        </w:rPr>
        <w:t xml:space="preserve"> </w:t>
      </w:r>
      <w:r>
        <w:t>cash</w:t>
      </w:r>
      <w:r>
        <w:rPr>
          <w:spacing w:val="-4"/>
        </w:rPr>
        <w:t xml:space="preserve"> </w:t>
      </w:r>
      <w:r>
        <w:t>medical</w:t>
      </w:r>
      <w:r>
        <w:rPr>
          <w:spacing w:val="-3"/>
        </w:rPr>
        <w:t xml:space="preserve"> </w:t>
      </w:r>
      <w:r>
        <w:t>support</w:t>
      </w:r>
      <w:r>
        <w:rPr>
          <w:spacing w:val="-1"/>
        </w:rPr>
        <w:t xml:space="preserve"> </w:t>
      </w:r>
      <w:r>
        <w:t>or</w:t>
      </w:r>
      <w:r>
        <w:rPr>
          <w:spacing w:val="-4"/>
        </w:rPr>
        <w:t xml:space="preserve"> </w:t>
      </w:r>
      <w:r>
        <w:t>payments</w:t>
      </w:r>
      <w:r>
        <w:rPr>
          <w:spacing w:val="-1"/>
        </w:rPr>
        <w:t xml:space="preserve"> </w:t>
      </w:r>
      <w:r>
        <w:t>of</w:t>
      </w:r>
      <w:r>
        <w:rPr>
          <w:spacing w:val="-2"/>
        </w:rPr>
        <w:t xml:space="preserve"> </w:t>
      </w:r>
      <w:r>
        <w:t>medical bills where</w:t>
      </w:r>
      <w:r>
        <w:rPr>
          <w:spacing w:val="31"/>
        </w:rPr>
        <w:t xml:space="preserve"> </w:t>
      </w:r>
      <w:r>
        <w:t>there is</w:t>
      </w:r>
      <w:r>
        <w:rPr>
          <w:spacing w:val="-5"/>
        </w:rPr>
        <w:t xml:space="preserve"> </w:t>
      </w:r>
      <w:r>
        <w:t>no</w:t>
      </w:r>
      <w:r>
        <w:rPr>
          <w:spacing w:val="-4"/>
        </w:rPr>
        <w:t xml:space="preserve"> </w:t>
      </w:r>
      <w:r>
        <w:t>health</w:t>
      </w:r>
      <w:r>
        <w:rPr>
          <w:spacing w:val="-5"/>
        </w:rPr>
        <w:t xml:space="preserve"> </w:t>
      </w:r>
      <w:r>
        <w:t>care</w:t>
      </w:r>
      <w:r>
        <w:rPr>
          <w:spacing w:val="-9"/>
        </w:rPr>
        <w:t xml:space="preserve"> </w:t>
      </w:r>
      <w:r>
        <w:t>coverage</w:t>
      </w:r>
      <w:r>
        <w:rPr>
          <w:spacing w:val="-9"/>
        </w:rPr>
        <w:t xml:space="preserve"> </w:t>
      </w:r>
      <w:r>
        <w:t>ordered.</w:t>
      </w:r>
      <w:r>
        <w:rPr>
          <w:spacing w:val="-7"/>
        </w:rPr>
        <w:t xml:space="preserve"> </w:t>
      </w:r>
      <w:r>
        <w:t>Cases</w:t>
      </w:r>
      <w:r>
        <w:rPr>
          <w:spacing w:val="-5"/>
        </w:rPr>
        <w:t xml:space="preserve"> </w:t>
      </w:r>
      <w:r>
        <w:t>reported</w:t>
      </w:r>
      <w:r>
        <w:rPr>
          <w:spacing w:val="-8"/>
        </w:rPr>
        <w:t xml:space="preserve"> </w:t>
      </w:r>
      <w:r>
        <w:t>on</w:t>
      </w:r>
      <w:r>
        <w:rPr>
          <w:spacing w:val="-3"/>
        </w:rPr>
        <w:t xml:space="preserve"> </w:t>
      </w:r>
      <w:r>
        <w:t>Line</w:t>
      </w:r>
      <w:r>
        <w:rPr>
          <w:spacing w:val="-8"/>
        </w:rPr>
        <w:t xml:space="preserve"> </w:t>
      </w:r>
      <w:r>
        <w:t>22</w:t>
      </w:r>
      <w:r>
        <w:rPr>
          <w:spacing w:val="-5"/>
        </w:rPr>
        <w:t xml:space="preserve"> </w:t>
      </w:r>
      <w:r>
        <w:t>are</w:t>
      </w:r>
      <w:r>
        <w:rPr>
          <w:spacing w:val="-12"/>
        </w:rPr>
        <w:t xml:space="preserve"> </w:t>
      </w:r>
      <w:r>
        <w:t>a</w:t>
      </w:r>
      <w:r>
        <w:rPr>
          <w:spacing w:val="-6"/>
        </w:rPr>
        <w:t xml:space="preserve"> </w:t>
      </w:r>
      <w:r>
        <w:t>subset</w:t>
      </w:r>
      <w:r>
        <w:rPr>
          <w:spacing w:val="-5"/>
        </w:rPr>
        <w:t xml:space="preserve"> </w:t>
      </w:r>
      <w:r>
        <w:t>of</w:t>
      </w:r>
      <w:r>
        <w:rPr>
          <w:spacing w:val="-6"/>
        </w:rPr>
        <w:t xml:space="preserve"> </w:t>
      </w:r>
      <w:r>
        <w:t>and</w:t>
      </w:r>
      <w:r>
        <w:rPr>
          <w:spacing w:val="-5"/>
        </w:rPr>
        <w:t xml:space="preserve"> </w:t>
      </w:r>
      <w:r>
        <w:t>must</w:t>
      </w:r>
      <w:r>
        <w:rPr>
          <w:spacing w:val="-1"/>
        </w:rPr>
        <w:t xml:space="preserve"> </w:t>
      </w:r>
      <w:r>
        <w:t>be</w:t>
      </w:r>
      <w:r>
        <w:rPr>
          <w:spacing w:val="40"/>
        </w:rPr>
        <w:t xml:space="preserve"> </w:t>
      </w:r>
      <w:r>
        <w:t>counted on Line 21.</w:t>
      </w:r>
    </w:p>
    <w:p w:rsidR="00DE337E" w14:paraId="60DCACA6" w14:textId="77777777">
      <w:pPr>
        <w:pStyle w:val="BodyText"/>
        <w:spacing w:before="10"/>
      </w:pPr>
    </w:p>
    <w:p w:rsidR="00DE337E" w14:paraId="0CD84B34" w14:textId="77777777">
      <w:pPr>
        <w:pStyle w:val="Heading2"/>
        <w:ind w:right="1313"/>
      </w:pPr>
      <w:r>
        <w:t>Line</w:t>
      </w:r>
      <w:r>
        <w:rPr>
          <w:spacing w:val="-6"/>
        </w:rPr>
        <w:t xml:space="preserve"> </w:t>
      </w:r>
      <w:r>
        <w:t>23</w:t>
      </w:r>
      <w:r>
        <w:rPr>
          <w:spacing w:val="-7"/>
        </w:rPr>
        <w:t xml:space="preserve"> </w:t>
      </w:r>
      <w:r>
        <w:t>–</w:t>
      </w:r>
      <w:r>
        <w:rPr>
          <w:spacing w:val="-6"/>
        </w:rPr>
        <w:t xml:space="preserve"> </w:t>
      </w:r>
      <w:r>
        <w:t>Cases</w:t>
      </w:r>
      <w:r>
        <w:rPr>
          <w:spacing w:val="-9"/>
        </w:rPr>
        <w:t xml:space="preserve"> </w:t>
      </w:r>
      <w:r>
        <w:t>Open</w:t>
      </w:r>
      <w:r>
        <w:rPr>
          <w:spacing w:val="-5"/>
        </w:rPr>
        <w:t xml:space="preserve"> </w:t>
      </w:r>
      <w:r>
        <w:t>at</w:t>
      </w:r>
      <w:r>
        <w:rPr>
          <w:spacing w:val="-13"/>
        </w:rPr>
        <w:t xml:space="preserve"> </w:t>
      </w:r>
      <w:r>
        <w:t>the</w:t>
      </w:r>
      <w:r>
        <w:rPr>
          <w:spacing w:val="-7"/>
        </w:rPr>
        <w:t xml:space="preserve"> </w:t>
      </w:r>
      <w:r>
        <w:t>End</w:t>
      </w:r>
      <w:r>
        <w:rPr>
          <w:spacing w:val="-5"/>
        </w:rPr>
        <w:t xml:space="preserve"> </w:t>
      </w:r>
      <w:r>
        <w:t>of</w:t>
      </w:r>
      <w:r>
        <w:rPr>
          <w:spacing w:val="-7"/>
        </w:rPr>
        <w:t xml:space="preserve"> </w:t>
      </w:r>
      <w:r>
        <w:t>the</w:t>
      </w:r>
      <w:r>
        <w:rPr>
          <w:spacing w:val="-7"/>
        </w:rPr>
        <w:t xml:space="preserve"> </w:t>
      </w:r>
      <w:r>
        <w:t>Fiscal</w:t>
      </w:r>
      <w:r>
        <w:rPr>
          <w:spacing w:val="-11"/>
        </w:rPr>
        <w:t xml:space="preserve"> </w:t>
      </w:r>
      <w:r>
        <w:t>Year</w:t>
      </w:r>
      <w:r>
        <w:rPr>
          <w:spacing w:val="-7"/>
        </w:rPr>
        <w:t xml:space="preserve"> </w:t>
      </w:r>
      <w:r>
        <w:t>Where</w:t>
      </w:r>
      <w:r>
        <w:rPr>
          <w:spacing w:val="-10"/>
        </w:rPr>
        <w:t xml:space="preserve"> </w:t>
      </w:r>
      <w:r>
        <w:t>Health</w:t>
      </w:r>
      <w:r>
        <w:rPr>
          <w:spacing w:val="-5"/>
        </w:rPr>
        <w:t xml:space="preserve"> </w:t>
      </w:r>
      <w:r>
        <w:t>Care</w:t>
      </w:r>
      <w:r>
        <w:rPr>
          <w:spacing w:val="-10"/>
        </w:rPr>
        <w:t xml:space="preserve"> </w:t>
      </w:r>
      <w:r>
        <w:t>Coverage</w:t>
      </w:r>
      <w:r>
        <w:rPr>
          <w:spacing w:val="-7"/>
        </w:rPr>
        <w:t xml:space="preserve"> </w:t>
      </w:r>
      <w:r>
        <w:t>Ordered and Provided</w:t>
      </w:r>
    </w:p>
    <w:p w:rsidR="00DE337E" w14:paraId="60C9B6C5" w14:textId="77777777">
      <w:pPr>
        <w:pStyle w:val="BodyText"/>
        <w:spacing w:before="4"/>
        <w:rPr>
          <w:b/>
          <w:sz w:val="23"/>
        </w:rPr>
      </w:pPr>
    </w:p>
    <w:p w:rsidR="00DE337E" w14:paraId="35759C34" w14:textId="77777777">
      <w:pPr>
        <w:pStyle w:val="BodyText"/>
        <w:ind w:left="908" w:right="1210"/>
      </w:pPr>
      <w:r>
        <w:t>Report</w:t>
      </w:r>
      <w:r>
        <w:rPr>
          <w:spacing w:val="-9"/>
        </w:rPr>
        <w:t xml:space="preserve"> </w:t>
      </w:r>
      <w:r>
        <w:t>the</w:t>
      </w:r>
      <w:r>
        <w:rPr>
          <w:spacing w:val="-6"/>
        </w:rPr>
        <w:t xml:space="preserve"> </w:t>
      </w:r>
      <w:r>
        <w:t>number</w:t>
      </w:r>
      <w:r>
        <w:rPr>
          <w:spacing w:val="-10"/>
        </w:rPr>
        <w:t xml:space="preserve"> </w:t>
      </w:r>
      <w:r>
        <w:t>of</w:t>
      </w:r>
      <w:r>
        <w:rPr>
          <w:spacing w:val="-6"/>
        </w:rPr>
        <w:t xml:space="preserve"> </w:t>
      </w:r>
      <w:r>
        <w:t>cases</w:t>
      </w:r>
      <w:r>
        <w:rPr>
          <w:spacing w:val="-8"/>
        </w:rPr>
        <w:t xml:space="preserve"> </w:t>
      </w:r>
      <w:r>
        <w:t>open</w:t>
      </w:r>
      <w:r>
        <w:rPr>
          <w:spacing w:val="-5"/>
        </w:rPr>
        <w:t xml:space="preserve"> </w:t>
      </w:r>
      <w:r>
        <w:t>on</w:t>
      </w:r>
      <w:r>
        <w:rPr>
          <w:spacing w:val="-5"/>
        </w:rPr>
        <w:t xml:space="preserve"> </w:t>
      </w:r>
      <w:r>
        <w:t>the</w:t>
      </w:r>
      <w:r>
        <w:rPr>
          <w:spacing w:val="-6"/>
        </w:rPr>
        <w:t xml:space="preserve"> </w:t>
      </w:r>
      <w:r>
        <w:t>last</w:t>
      </w:r>
      <w:r>
        <w:rPr>
          <w:spacing w:val="-5"/>
        </w:rPr>
        <w:t xml:space="preserve"> </w:t>
      </w:r>
      <w:r>
        <w:t>day</w:t>
      </w:r>
      <w:r>
        <w:rPr>
          <w:spacing w:val="-14"/>
        </w:rPr>
        <w:t xml:space="preserve"> </w:t>
      </w:r>
      <w:r>
        <w:t>of</w:t>
      </w:r>
      <w:r>
        <w:rPr>
          <w:spacing w:val="-6"/>
        </w:rPr>
        <w:t xml:space="preserve"> </w:t>
      </w:r>
      <w:r>
        <w:t>the</w:t>
      </w:r>
      <w:r>
        <w:rPr>
          <w:spacing w:val="-6"/>
        </w:rPr>
        <w:t xml:space="preserve"> </w:t>
      </w:r>
      <w:r>
        <w:t>fiscal year</w:t>
      </w:r>
      <w:r>
        <w:rPr>
          <w:spacing w:val="-15"/>
        </w:rPr>
        <w:t xml:space="preserve"> </w:t>
      </w:r>
      <w:r>
        <w:t>in</w:t>
      </w:r>
      <w:r>
        <w:rPr>
          <w:spacing w:val="-1"/>
        </w:rPr>
        <w:t xml:space="preserve"> </w:t>
      </w:r>
      <w:r>
        <w:t>Line</w:t>
      </w:r>
      <w:r>
        <w:rPr>
          <w:spacing w:val="-9"/>
        </w:rPr>
        <w:t xml:space="preserve"> </w:t>
      </w:r>
      <w:r>
        <w:t>22</w:t>
      </w:r>
      <w:r>
        <w:rPr>
          <w:spacing w:val="-3"/>
        </w:rPr>
        <w:t xml:space="preserve"> </w:t>
      </w:r>
      <w:r>
        <w:t>for</w:t>
      </w:r>
      <w:r>
        <w:rPr>
          <w:spacing w:val="-10"/>
        </w:rPr>
        <w:t xml:space="preserve"> </w:t>
      </w:r>
      <w:r>
        <w:t>which</w:t>
      </w:r>
      <w:r>
        <w:rPr>
          <w:spacing w:val="-5"/>
        </w:rPr>
        <w:t xml:space="preserve"> </w:t>
      </w:r>
      <w:r>
        <w:t>health</w:t>
      </w:r>
      <w:r>
        <w:rPr>
          <w:spacing w:val="40"/>
        </w:rPr>
        <w:t xml:space="preserve"> </w:t>
      </w:r>
      <w:r>
        <w:t>care coverage was provided. Count only</w:t>
      </w:r>
      <w:r>
        <w:rPr>
          <w:spacing w:val="-5"/>
        </w:rPr>
        <w:t xml:space="preserve"> </w:t>
      </w:r>
      <w:r>
        <w:t>one order per</w:t>
      </w:r>
      <w:r>
        <w:rPr>
          <w:spacing w:val="-1"/>
        </w:rPr>
        <w:t xml:space="preserve"> </w:t>
      </w:r>
      <w:r>
        <w:t>case. Do not include orders for</w:t>
      </w:r>
      <w:r>
        <w:rPr>
          <w:spacing w:val="40"/>
        </w:rPr>
        <w:t xml:space="preserve"> </w:t>
      </w:r>
      <w:r>
        <w:t>cash</w:t>
      </w:r>
      <w:r>
        <w:rPr>
          <w:spacing w:val="40"/>
        </w:rPr>
        <w:t xml:space="preserve"> </w:t>
      </w:r>
      <w:r>
        <w:t>medical support or payments for medical bills (where there is no health care coverage</w:t>
      </w:r>
      <w:r>
        <w:rPr>
          <w:spacing w:val="36"/>
        </w:rPr>
        <w:t xml:space="preserve"> </w:t>
      </w:r>
      <w:r>
        <w:t>insurance). The health care coverage may</w:t>
      </w:r>
      <w:r>
        <w:rPr>
          <w:spacing w:val="-6"/>
        </w:rPr>
        <w:t xml:space="preserve"> </w:t>
      </w:r>
      <w:r>
        <w:t>be provided by</w:t>
      </w:r>
      <w:r>
        <w:rPr>
          <w:spacing w:val="-6"/>
        </w:rPr>
        <w:t xml:space="preserve"> </w:t>
      </w:r>
      <w:r>
        <w:t>either</w:t>
      </w:r>
      <w:r>
        <w:rPr>
          <w:spacing w:val="-2"/>
        </w:rPr>
        <w:t xml:space="preserve"> </w:t>
      </w:r>
      <w:r>
        <w:t>parent, or any</w:t>
      </w:r>
      <w:r>
        <w:rPr>
          <w:spacing w:val="-8"/>
        </w:rPr>
        <w:t xml:space="preserve"> </w:t>
      </w:r>
      <w:r>
        <w:t>other person,</w:t>
      </w:r>
      <w:r>
        <w:rPr>
          <w:spacing w:val="40"/>
        </w:rPr>
        <w:t xml:space="preserve"> </w:t>
      </w:r>
      <w:r>
        <w:t>such as a</w:t>
      </w:r>
      <w:r>
        <w:rPr>
          <w:spacing w:val="-4"/>
        </w:rPr>
        <w:t xml:space="preserve"> </w:t>
      </w:r>
      <w:r>
        <w:t xml:space="preserve">stepparent. These cases are a subset </w:t>
      </w:r>
      <w:r>
        <w:t>of, and</w:t>
      </w:r>
      <w:r>
        <w:t xml:space="preserve"> must be counted on Line 22.</w:t>
      </w:r>
    </w:p>
    <w:p w:rsidR="00DE337E" w14:paraId="7BF63B4C" w14:textId="77777777">
      <w:pPr>
        <w:pStyle w:val="BodyText"/>
        <w:spacing w:before="11"/>
      </w:pPr>
    </w:p>
    <w:p w:rsidR="00DE337E" w14:paraId="304DCC98" w14:textId="77777777">
      <w:pPr>
        <w:pStyle w:val="Heading1"/>
      </w:pPr>
      <w:r>
        <w:t>SECTION</w:t>
      </w:r>
      <w:r>
        <w:rPr>
          <w:spacing w:val="-15"/>
        </w:rPr>
        <w:t xml:space="preserve"> </w:t>
      </w:r>
      <w:r>
        <w:t>F:</w:t>
      </w:r>
      <w:r>
        <w:rPr>
          <w:spacing w:val="-15"/>
        </w:rPr>
        <w:t xml:space="preserve"> </w:t>
      </w:r>
      <w:r>
        <w:t>COLLECTIONS</w:t>
      </w:r>
      <w:r>
        <w:rPr>
          <w:spacing w:val="-8"/>
        </w:rPr>
        <w:t xml:space="preserve"> </w:t>
      </w:r>
      <w:r>
        <w:t>DUE</w:t>
      </w:r>
      <w:r>
        <w:rPr>
          <w:spacing w:val="-11"/>
        </w:rPr>
        <w:t xml:space="preserve"> </w:t>
      </w:r>
      <w:r>
        <w:t>AND</w:t>
      </w:r>
      <w:r>
        <w:rPr>
          <w:spacing w:val="-13"/>
        </w:rPr>
        <w:t xml:space="preserve"> </w:t>
      </w:r>
      <w:r>
        <w:rPr>
          <w:spacing w:val="-2"/>
        </w:rPr>
        <w:t>DISTRIBUTED</w:t>
      </w:r>
    </w:p>
    <w:p w:rsidR="00DE337E" w14:paraId="33AEB1F8" w14:textId="77777777">
      <w:pPr>
        <w:pStyle w:val="BodyText"/>
        <w:spacing w:before="2"/>
        <w:rPr>
          <w:b/>
          <w:sz w:val="23"/>
        </w:rPr>
      </w:pPr>
    </w:p>
    <w:p w:rsidR="00DE337E" w14:paraId="4FEE4D43" w14:textId="0819299C">
      <w:pPr>
        <w:pStyle w:val="BodyText"/>
        <w:ind w:left="908" w:right="960"/>
      </w:pPr>
      <w:r>
        <w:t>In this section, report</w:t>
      </w:r>
      <w:r>
        <w:rPr>
          <w:spacing w:val="-1"/>
        </w:rPr>
        <w:t xml:space="preserve"> </w:t>
      </w:r>
      <w:r>
        <w:t>the amount of collections due and the amount of collections that were distributed</w:t>
      </w:r>
      <w:r>
        <w:rPr>
          <w:spacing w:val="-8"/>
        </w:rPr>
        <w:t xml:space="preserve"> </w:t>
      </w:r>
      <w:r>
        <w:t>and</w:t>
      </w:r>
      <w:r>
        <w:rPr>
          <w:spacing w:val="-9"/>
        </w:rPr>
        <w:t xml:space="preserve"> </w:t>
      </w:r>
      <w:r>
        <w:t>disbursed</w:t>
      </w:r>
      <w:r>
        <w:rPr>
          <w:spacing w:val="-9"/>
        </w:rPr>
        <w:t xml:space="preserve"> </w:t>
      </w:r>
      <w:r>
        <w:t>in</w:t>
      </w:r>
      <w:r>
        <w:rPr>
          <w:spacing w:val="-7"/>
        </w:rPr>
        <w:t xml:space="preserve"> </w:t>
      </w:r>
      <w:r>
        <w:t>the</w:t>
      </w:r>
      <w:r>
        <w:rPr>
          <w:spacing w:val="-8"/>
        </w:rPr>
        <w:t xml:space="preserve"> </w:t>
      </w:r>
      <w:r>
        <w:t>fiscal</w:t>
      </w:r>
      <w:r>
        <w:rPr>
          <w:spacing w:val="-2"/>
        </w:rPr>
        <w:t xml:space="preserve"> </w:t>
      </w:r>
      <w:r>
        <w:t>year.</w:t>
      </w:r>
      <w:r>
        <w:rPr>
          <w:spacing w:val="40"/>
        </w:rPr>
        <w:t xml:space="preserve"> </w:t>
      </w:r>
      <w:r>
        <w:t>These</w:t>
      </w:r>
      <w:r>
        <w:rPr>
          <w:spacing w:val="-12"/>
        </w:rPr>
        <w:t xml:space="preserve"> </w:t>
      </w:r>
      <w:r>
        <w:t>amounts</w:t>
      </w:r>
      <w:r>
        <w:rPr>
          <w:spacing w:val="-6"/>
        </w:rPr>
        <w:t xml:space="preserve"> </w:t>
      </w:r>
      <w:r>
        <w:t>must</w:t>
      </w:r>
      <w:r>
        <w:rPr>
          <w:spacing w:val="-7"/>
        </w:rPr>
        <w:t xml:space="preserve"> </w:t>
      </w:r>
      <w:r>
        <w:t>be</w:t>
      </w:r>
      <w:r>
        <w:rPr>
          <w:spacing w:val="-8"/>
        </w:rPr>
        <w:t xml:space="preserve"> </w:t>
      </w:r>
      <w:r>
        <w:t>computed</w:t>
      </w:r>
      <w:r>
        <w:rPr>
          <w:spacing w:val="-9"/>
        </w:rPr>
        <w:t xml:space="preserve"> </w:t>
      </w:r>
      <w:r>
        <w:t>monthly</w:t>
      </w:r>
      <w:r>
        <w:rPr>
          <w:spacing w:val="-15"/>
        </w:rPr>
        <w:t xml:space="preserve"> </w:t>
      </w:r>
      <w:r>
        <w:t>and</w:t>
      </w:r>
      <w:r>
        <w:rPr>
          <w:spacing w:val="-7"/>
        </w:rPr>
        <w:t xml:space="preserve"> </w:t>
      </w:r>
      <w:r>
        <w:t>the</w:t>
      </w:r>
      <w:r>
        <w:rPr>
          <w:spacing w:val="40"/>
        </w:rPr>
        <w:t xml:space="preserve"> </w:t>
      </w:r>
      <w:r>
        <w:t>total of all</w:t>
      </w:r>
      <w:r>
        <w:rPr>
          <w:spacing w:val="-1"/>
        </w:rPr>
        <w:t xml:space="preserve"> </w:t>
      </w:r>
      <w:r>
        <w:t>months reported at the end of</w:t>
      </w:r>
      <w:r>
        <w:rPr>
          <w:spacing w:val="-2"/>
        </w:rPr>
        <w:t xml:space="preserve"> </w:t>
      </w:r>
      <w:r>
        <w:t>the year. Include cash</w:t>
      </w:r>
      <w:r>
        <w:rPr>
          <w:spacing w:val="-1"/>
        </w:rPr>
        <w:t xml:space="preserve"> </w:t>
      </w:r>
      <w:r>
        <w:t>medical support payments and</w:t>
      </w:r>
      <w:r>
        <w:rPr>
          <w:spacing w:val="40"/>
        </w:rPr>
        <w:t xml:space="preserve"> </w:t>
      </w:r>
      <w:r>
        <w:t>support due</w:t>
      </w:r>
      <w:r>
        <w:rPr>
          <w:spacing w:val="-3"/>
        </w:rPr>
        <w:t xml:space="preserve"> </w:t>
      </w:r>
      <w:r>
        <w:t>in open cases and cases that closed during</w:t>
      </w:r>
      <w:r>
        <w:rPr>
          <w:spacing w:val="-5"/>
        </w:rPr>
        <w:t xml:space="preserve"> </w:t>
      </w:r>
      <w:r>
        <w:t>the fiscal year. For purposes of this report,</w:t>
      </w:r>
      <w:r>
        <w:rPr>
          <w:spacing w:val="40"/>
        </w:rPr>
        <w:t xml:space="preserve"> </w:t>
      </w:r>
      <w:r>
        <w:t xml:space="preserve">report distributed collections as prescribed in 45 CFR 302.51. </w:t>
      </w:r>
      <w:r w:rsidRPr="00BB6ACC">
        <w:t>In addition to collections received and distributed</w:t>
      </w:r>
      <w:r w:rsidRPr="00BB6ACC">
        <w:rPr>
          <w:spacing w:val="-3"/>
        </w:rPr>
        <w:t xml:space="preserve"> </w:t>
      </w:r>
      <w:r w:rsidRPr="00BB6ACC">
        <w:t>in</w:t>
      </w:r>
      <w:r w:rsidRPr="00BB6ACC">
        <w:rPr>
          <w:spacing w:val="-3"/>
        </w:rPr>
        <w:t xml:space="preserve"> </w:t>
      </w:r>
      <w:r w:rsidRPr="00BB6ACC">
        <w:t>the</w:t>
      </w:r>
      <w:r w:rsidRPr="00BB6ACC">
        <w:rPr>
          <w:spacing w:val="-4"/>
        </w:rPr>
        <w:t xml:space="preserve"> </w:t>
      </w:r>
      <w:r w:rsidRPr="00BB6ACC">
        <w:t>current</w:t>
      </w:r>
      <w:r w:rsidRPr="00BB6ACC">
        <w:rPr>
          <w:spacing w:val="-2"/>
        </w:rPr>
        <w:t xml:space="preserve"> </w:t>
      </w:r>
      <w:r w:rsidRPr="00BB6ACC">
        <w:t>year,</w:t>
      </w:r>
      <w:r w:rsidRPr="00BB6ACC">
        <w:rPr>
          <w:spacing w:val="-3"/>
        </w:rPr>
        <w:t xml:space="preserve"> </w:t>
      </w:r>
      <w:r w:rsidRPr="00BB6ACC">
        <w:t>include</w:t>
      </w:r>
      <w:r w:rsidRPr="00BB6ACC">
        <w:rPr>
          <w:spacing w:val="-2"/>
        </w:rPr>
        <w:t xml:space="preserve"> </w:t>
      </w:r>
      <w:r w:rsidRPr="00C66337">
        <w:t>(1)</w:t>
      </w:r>
      <w:r w:rsidRPr="00C66337">
        <w:rPr>
          <w:spacing w:val="-5"/>
        </w:rPr>
        <w:t xml:space="preserve"> </w:t>
      </w:r>
      <w:r w:rsidRPr="00C66337">
        <w:t>collections</w:t>
      </w:r>
      <w:r w:rsidRPr="00C66337">
        <w:rPr>
          <w:spacing w:val="-3"/>
        </w:rPr>
        <w:t xml:space="preserve"> </w:t>
      </w:r>
      <w:r w:rsidRPr="00C66337">
        <w:t>received</w:t>
      </w:r>
      <w:r w:rsidRPr="00C66337">
        <w:rPr>
          <w:spacing w:val="-3"/>
        </w:rPr>
        <w:t xml:space="preserve"> </w:t>
      </w:r>
      <w:r w:rsidRPr="00C66337">
        <w:t>and</w:t>
      </w:r>
      <w:r w:rsidRPr="00C66337">
        <w:rPr>
          <w:spacing w:val="-3"/>
        </w:rPr>
        <w:t xml:space="preserve"> </w:t>
      </w:r>
      <w:r w:rsidRPr="00C66337">
        <w:t>distributed</w:t>
      </w:r>
      <w:r w:rsidRPr="00C66337">
        <w:rPr>
          <w:spacing w:val="-3"/>
        </w:rPr>
        <w:t xml:space="preserve"> </w:t>
      </w:r>
      <w:r w:rsidRPr="00C66337">
        <w:t>in</w:t>
      </w:r>
      <w:r w:rsidRPr="00C66337">
        <w:rPr>
          <w:spacing w:val="-3"/>
        </w:rPr>
        <w:t xml:space="preserve"> </w:t>
      </w:r>
      <w:r w:rsidRPr="00C66337">
        <w:t>any</w:t>
      </w:r>
      <w:r w:rsidRPr="00C66337">
        <w:rPr>
          <w:spacing w:val="-3"/>
        </w:rPr>
        <w:t xml:space="preserve"> </w:t>
      </w:r>
      <w:r w:rsidRPr="00C66337">
        <w:t>previous</w:t>
      </w:r>
      <w:r w:rsidRPr="00C66337">
        <w:rPr>
          <w:spacing w:val="-3"/>
        </w:rPr>
        <w:t xml:space="preserve"> </w:t>
      </w:r>
      <w:r w:rsidRPr="00C66337">
        <w:t>fiscal year and disbursed in the current reporting fiscal year as current support; (2) collections received in any previous fiscal year and distributed and disbursed as current support in the current reporting fiscal year; or (3) collections received and disbursed in any previous fiscal year and distributed during</w:t>
      </w:r>
      <w:r w:rsidRPr="00C66337">
        <w:rPr>
          <w:spacing w:val="-3"/>
        </w:rPr>
        <w:t xml:space="preserve"> </w:t>
      </w:r>
      <w:r w:rsidRPr="00C66337">
        <w:t>the</w:t>
      </w:r>
      <w:r w:rsidRPr="00C66337">
        <w:rPr>
          <w:spacing w:val="-4"/>
        </w:rPr>
        <w:t xml:space="preserve"> </w:t>
      </w:r>
      <w:r w:rsidRPr="00C66337">
        <w:t>current</w:t>
      </w:r>
      <w:r w:rsidRPr="00C66337">
        <w:rPr>
          <w:spacing w:val="-3"/>
        </w:rPr>
        <w:t xml:space="preserve"> </w:t>
      </w:r>
      <w:r w:rsidRPr="00C66337">
        <w:t>reporting</w:t>
      </w:r>
      <w:r w:rsidRPr="00C66337">
        <w:rPr>
          <w:spacing w:val="-3"/>
        </w:rPr>
        <w:t xml:space="preserve"> </w:t>
      </w:r>
      <w:r w:rsidRPr="00C66337">
        <w:t>fiscal</w:t>
      </w:r>
      <w:r w:rsidRPr="00C66337">
        <w:rPr>
          <w:spacing w:val="-1"/>
        </w:rPr>
        <w:t xml:space="preserve"> </w:t>
      </w:r>
      <w:r w:rsidRPr="00C66337">
        <w:t>year</w:t>
      </w:r>
      <w:r w:rsidRPr="00C66337">
        <w:rPr>
          <w:spacing w:val="-3"/>
        </w:rPr>
        <w:t xml:space="preserve"> </w:t>
      </w:r>
      <w:r w:rsidRPr="00C66337">
        <w:t>as</w:t>
      </w:r>
      <w:r w:rsidRPr="00C66337">
        <w:rPr>
          <w:spacing w:val="-3"/>
        </w:rPr>
        <w:t xml:space="preserve"> </w:t>
      </w:r>
      <w:r w:rsidRPr="00C66337">
        <w:t>current</w:t>
      </w:r>
      <w:r w:rsidRPr="00C66337">
        <w:rPr>
          <w:spacing w:val="-3"/>
        </w:rPr>
        <w:t xml:space="preserve"> </w:t>
      </w:r>
      <w:r w:rsidRPr="00C66337">
        <w:t>support.</w:t>
      </w:r>
      <w:r w:rsidRPr="00C66337">
        <w:rPr>
          <w:spacing w:val="-2"/>
        </w:rPr>
        <w:t xml:space="preserve"> </w:t>
      </w:r>
      <w:r w:rsidRPr="00C66337">
        <w:t>A</w:t>
      </w:r>
      <w:r w:rsidRPr="00C66337">
        <w:rPr>
          <w:spacing w:val="-4"/>
        </w:rPr>
        <w:t xml:space="preserve"> </w:t>
      </w:r>
      <w:r w:rsidRPr="00C66337">
        <w:t>collection</w:t>
      </w:r>
      <w:r w:rsidRPr="00C66337">
        <w:rPr>
          <w:spacing w:val="-5"/>
        </w:rPr>
        <w:t xml:space="preserve"> </w:t>
      </w:r>
      <w:r w:rsidRPr="00C66337">
        <w:t>must</w:t>
      </w:r>
      <w:r w:rsidRPr="00C66337">
        <w:rPr>
          <w:spacing w:val="-4"/>
        </w:rPr>
        <w:t xml:space="preserve"> </w:t>
      </w:r>
      <w:r w:rsidRPr="00C66337">
        <w:t>be</w:t>
      </w:r>
      <w:r w:rsidRPr="00C66337">
        <w:rPr>
          <w:spacing w:val="-4"/>
        </w:rPr>
        <w:t xml:space="preserve"> </w:t>
      </w:r>
      <w:r w:rsidRPr="00C66337">
        <w:t>both</w:t>
      </w:r>
      <w:r w:rsidRPr="00C66337">
        <w:rPr>
          <w:spacing w:val="-2"/>
        </w:rPr>
        <w:t xml:space="preserve"> </w:t>
      </w:r>
      <w:r w:rsidRPr="00C66337">
        <w:t>distributed</w:t>
      </w:r>
      <w:r w:rsidRPr="00C66337">
        <w:rPr>
          <w:spacing w:val="-3"/>
        </w:rPr>
        <w:t xml:space="preserve"> </w:t>
      </w:r>
      <w:r w:rsidRPr="00C66337">
        <w:t>and disbursed to be reported.</w:t>
      </w:r>
    </w:p>
    <w:p w:rsidR="00DE337E" w14:paraId="0416D8D6" w14:textId="77777777">
      <w:pPr>
        <w:pStyle w:val="BodyText"/>
        <w:spacing w:before="9"/>
        <w:rPr>
          <w:sz w:val="23"/>
        </w:rPr>
      </w:pPr>
    </w:p>
    <w:p w:rsidR="00DE337E" w14:paraId="7B8946E1" w14:textId="77777777">
      <w:pPr>
        <w:pStyle w:val="BodyText"/>
        <w:spacing w:before="1"/>
        <w:ind w:left="908" w:right="1313"/>
      </w:pPr>
      <w:r>
        <w:t>Report amounts due and distributed for</w:t>
      </w:r>
      <w:r>
        <w:rPr>
          <w:spacing w:val="-1"/>
        </w:rPr>
        <w:t xml:space="preserve"> </w:t>
      </w:r>
      <w:r>
        <w:t>both initiating and responding state, tribal, and international</w:t>
      </w:r>
      <w:r>
        <w:rPr>
          <w:spacing w:val="-7"/>
        </w:rPr>
        <w:t xml:space="preserve"> </w:t>
      </w:r>
      <w:r>
        <w:t>cases,</w:t>
      </w:r>
      <w:r>
        <w:rPr>
          <w:spacing w:val="-7"/>
        </w:rPr>
        <w:t xml:space="preserve"> </w:t>
      </w:r>
      <w:r>
        <w:t>except</w:t>
      </w:r>
      <w:r>
        <w:rPr>
          <w:spacing w:val="-7"/>
        </w:rPr>
        <w:t xml:space="preserve"> </w:t>
      </w:r>
      <w:r>
        <w:t>for</w:t>
      </w:r>
      <w:r>
        <w:rPr>
          <w:spacing w:val="-7"/>
        </w:rPr>
        <w:t xml:space="preserve"> </w:t>
      </w:r>
      <w:r>
        <w:t>Lines</w:t>
      </w:r>
      <w:r>
        <w:rPr>
          <w:spacing w:val="-10"/>
        </w:rPr>
        <w:t xml:space="preserve"> </w:t>
      </w:r>
      <w:r>
        <w:t>26</w:t>
      </w:r>
      <w:r>
        <w:rPr>
          <w:spacing w:val="-7"/>
        </w:rPr>
        <w:t xml:space="preserve"> </w:t>
      </w:r>
      <w:r>
        <w:t>and</w:t>
      </w:r>
      <w:r>
        <w:rPr>
          <w:spacing w:val="-7"/>
        </w:rPr>
        <w:t xml:space="preserve"> </w:t>
      </w:r>
      <w:r>
        <w:t>27,</w:t>
      </w:r>
      <w:r>
        <w:rPr>
          <w:spacing w:val="-7"/>
        </w:rPr>
        <w:t xml:space="preserve"> </w:t>
      </w:r>
      <w:r>
        <w:t>which</w:t>
      </w:r>
      <w:r>
        <w:rPr>
          <w:spacing w:val="-8"/>
        </w:rPr>
        <w:t xml:space="preserve"> </w:t>
      </w:r>
      <w:r>
        <w:t>only</w:t>
      </w:r>
      <w:r>
        <w:rPr>
          <w:spacing w:val="-15"/>
        </w:rPr>
        <w:t xml:space="preserve"> </w:t>
      </w:r>
      <w:r>
        <w:t>the</w:t>
      </w:r>
      <w:r>
        <w:rPr>
          <w:spacing w:val="-8"/>
        </w:rPr>
        <w:t xml:space="preserve"> </w:t>
      </w:r>
      <w:r>
        <w:t>initiating</w:t>
      </w:r>
      <w:r>
        <w:rPr>
          <w:spacing w:val="-11"/>
        </w:rPr>
        <w:t xml:space="preserve"> </w:t>
      </w:r>
      <w:r>
        <w:t>state</w:t>
      </w:r>
      <w:r>
        <w:rPr>
          <w:spacing w:val="-8"/>
        </w:rPr>
        <w:t xml:space="preserve"> </w:t>
      </w:r>
      <w:r>
        <w:t>will</w:t>
      </w:r>
      <w:r>
        <w:rPr>
          <w:spacing w:val="-7"/>
        </w:rPr>
        <w:t xml:space="preserve"> </w:t>
      </w:r>
      <w:r>
        <w:t>report.</w:t>
      </w:r>
      <w:r>
        <w:rPr>
          <w:spacing w:val="-5"/>
        </w:rPr>
        <w:t xml:space="preserve"> </w:t>
      </w:r>
      <w:r>
        <w:t>If</w:t>
      </w:r>
      <w:r>
        <w:rPr>
          <w:spacing w:val="-13"/>
        </w:rPr>
        <w:t xml:space="preserve"> </w:t>
      </w:r>
      <w:r>
        <w:t>the initiating state has no order within the state, but there is an order in a responding state, the initiating state must report the amount due in the other state. If</w:t>
      </w:r>
      <w:r>
        <w:rPr>
          <w:spacing w:val="-3"/>
        </w:rPr>
        <w:t xml:space="preserve"> </w:t>
      </w:r>
      <w:r>
        <w:t>there is an order in both the initiating and the responding</w:t>
      </w:r>
      <w:r>
        <w:rPr>
          <w:spacing w:val="-2"/>
        </w:rPr>
        <w:t xml:space="preserve"> </w:t>
      </w:r>
      <w:r>
        <w:t>states, each state must report consistent with its own order.</w:t>
      </w:r>
    </w:p>
    <w:p w:rsidR="00DE337E" w14:paraId="5C712E55" w14:textId="77777777">
      <w:pPr>
        <w:pStyle w:val="BodyText"/>
        <w:ind w:left="908" w:right="1313"/>
      </w:pPr>
      <w:r>
        <w:t>Amounts due and collected for spousal support, childcare, medical support, and other cash payments</w:t>
      </w:r>
      <w:r>
        <w:rPr>
          <w:spacing w:val="-9"/>
        </w:rPr>
        <w:t xml:space="preserve"> </w:t>
      </w:r>
      <w:r>
        <w:t>must</w:t>
      </w:r>
      <w:r>
        <w:rPr>
          <w:spacing w:val="-7"/>
        </w:rPr>
        <w:t xml:space="preserve"> </w:t>
      </w:r>
      <w:r>
        <w:t>be</w:t>
      </w:r>
      <w:r>
        <w:rPr>
          <w:spacing w:val="-8"/>
        </w:rPr>
        <w:t xml:space="preserve"> </w:t>
      </w:r>
      <w:r>
        <w:t>included</w:t>
      </w:r>
      <w:r>
        <w:rPr>
          <w:spacing w:val="-9"/>
        </w:rPr>
        <w:t xml:space="preserve"> </w:t>
      </w:r>
      <w:r>
        <w:t>in</w:t>
      </w:r>
      <w:r>
        <w:rPr>
          <w:spacing w:val="-7"/>
        </w:rPr>
        <w:t xml:space="preserve"> </w:t>
      </w:r>
      <w:r>
        <w:t>the</w:t>
      </w:r>
      <w:r>
        <w:rPr>
          <w:spacing w:val="-8"/>
        </w:rPr>
        <w:t xml:space="preserve"> </w:t>
      </w:r>
      <w:r>
        <w:t>amounts</w:t>
      </w:r>
      <w:r>
        <w:rPr>
          <w:spacing w:val="-9"/>
        </w:rPr>
        <w:t xml:space="preserve"> </w:t>
      </w:r>
      <w:r>
        <w:t>reported</w:t>
      </w:r>
      <w:r>
        <w:rPr>
          <w:spacing w:val="-9"/>
        </w:rPr>
        <w:t xml:space="preserve"> </w:t>
      </w:r>
      <w:r>
        <w:t>in</w:t>
      </w:r>
      <w:r>
        <w:rPr>
          <w:spacing w:val="-7"/>
        </w:rPr>
        <w:t xml:space="preserve"> </w:t>
      </w:r>
      <w:r>
        <w:t>Section</w:t>
      </w:r>
      <w:r>
        <w:rPr>
          <w:spacing w:val="-9"/>
        </w:rPr>
        <w:t xml:space="preserve"> </w:t>
      </w:r>
      <w:r>
        <w:t>F,</w:t>
      </w:r>
      <w:r>
        <w:rPr>
          <w:spacing w:val="-7"/>
        </w:rPr>
        <w:t xml:space="preserve"> </w:t>
      </w:r>
      <w:r>
        <w:t>if</w:t>
      </w:r>
      <w:r>
        <w:rPr>
          <w:spacing w:val="-7"/>
        </w:rPr>
        <w:t xml:space="preserve"> </w:t>
      </w:r>
      <w:r>
        <w:t>they</w:t>
      </w:r>
      <w:r>
        <w:rPr>
          <w:spacing w:val="-15"/>
        </w:rPr>
        <w:t xml:space="preserve"> </w:t>
      </w:r>
      <w:r>
        <w:t>are</w:t>
      </w:r>
      <w:r>
        <w:rPr>
          <w:spacing w:val="-7"/>
        </w:rPr>
        <w:t xml:space="preserve"> </w:t>
      </w:r>
      <w:r>
        <w:t>included</w:t>
      </w:r>
      <w:r>
        <w:rPr>
          <w:spacing w:val="-7"/>
        </w:rPr>
        <w:t xml:space="preserve"> </w:t>
      </w:r>
      <w:r>
        <w:t>in</w:t>
      </w:r>
      <w:r>
        <w:rPr>
          <w:spacing w:val="-7"/>
        </w:rPr>
        <w:t xml:space="preserve"> </w:t>
      </w:r>
      <w:r>
        <w:t>the</w:t>
      </w:r>
      <w:r>
        <w:rPr>
          <w:spacing w:val="-8"/>
        </w:rPr>
        <w:t xml:space="preserve"> </w:t>
      </w:r>
      <w:r>
        <w:t>child support order.</w:t>
      </w:r>
    </w:p>
    <w:p w:rsidR="00DE337E" w14:paraId="7D0B51CF" w14:textId="77777777">
      <w:pPr>
        <w:pStyle w:val="BodyText"/>
      </w:pPr>
    </w:p>
    <w:p w:rsidR="00DE337E" w14:paraId="364E77B9" w14:textId="77777777">
      <w:pPr>
        <w:pStyle w:val="BodyText"/>
        <w:ind w:left="908" w:right="1313"/>
      </w:pPr>
      <w:r>
        <w:t>For</w:t>
      </w:r>
      <w:r>
        <w:rPr>
          <w:spacing w:val="-8"/>
        </w:rPr>
        <w:t xml:space="preserve"> </w:t>
      </w:r>
      <w:r>
        <w:t>cases</w:t>
      </w:r>
      <w:r>
        <w:rPr>
          <w:spacing w:val="-9"/>
        </w:rPr>
        <w:t xml:space="preserve"> </w:t>
      </w:r>
      <w:r>
        <w:t>that</w:t>
      </w:r>
      <w:r>
        <w:rPr>
          <w:spacing w:val="-7"/>
        </w:rPr>
        <w:t xml:space="preserve"> </w:t>
      </w:r>
      <w:r>
        <w:t>changed</w:t>
      </w:r>
      <w:r>
        <w:rPr>
          <w:spacing w:val="-7"/>
        </w:rPr>
        <w:t xml:space="preserve"> </w:t>
      </w:r>
      <w:r>
        <w:t>status</w:t>
      </w:r>
      <w:r>
        <w:rPr>
          <w:spacing w:val="-7"/>
        </w:rPr>
        <w:t xml:space="preserve"> </w:t>
      </w:r>
      <w:r>
        <w:t>during</w:t>
      </w:r>
      <w:r>
        <w:rPr>
          <w:spacing w:val="-12"/>
        </w:rPr>
        <w:t xml:space="preserve"> </w:t>
      </w:r>
      <w:r>
        <w:t>the</w:t>
      </w:r>
      <w:r>
        <w:rPr>
          <w:spacing w:val="-8"/>
        </w:rPr>
        <w:t xml:space="preserve"> </w:t>
      </w:r>
      <w:r>
        <w:t>fiscal</w:t>
      </w:r>
      <w:r>
        <w:rPr>
          <w:spacing w:val="-3"/>
        </w:rPr>
        <w:t xml:space="preserve"> </w:t>
      </w:r>
      <w:r>
        <w:t>year</w:t>
      </w:r>
      <w:r>
        <w:rPr>
          <w:spacing w:val="-11"/>
        </w:rPr>
        <w:t xml:space="preserve"> </w:t>
      </w:r>
      <w:r>
        <w:t>(i.e.,</w:t>
      </w:r>
      <w:r>
        <w:rPr>
          <w:spacing w:val="-7"/>
        </w:rPr>
        <w:t xml:space="preserve"> </w:t>
      </w:r>
      <w:r>
        <w:t>never</w:t>
      </w:r>
      <w:r>
        <w:rPr>
          <w:spacing w:val="-7"/>
        </w:rPr>
        <w:t xml:space="preserve"> </w:t>
      </w:r>
      <w:r>
        <w:t>assistance</w:t>
      </w:r>
      <w:r>
        <w:rPr>
          <w:spacing w:val="-8"/>
        </w:rPr>
        <w:t xml:space="preserve"> </w:t>
      </w:r>
      <w:r>
        <w:t>to</w:t>
      </w:r>
      <w:r>
        <w:rPr>
          <w:spacing w:val="-9"/>
        </w:rPr>
        <w:t xml:space="preserve"> </w:t>
      </w:r>
      <w:r>
        <w:t>current</w:t>
      </w:r>
      <w:r>
        <w:rPr>
          <w:spacing w:val="-6"/>
        </w:rPr>
        <w:t xml:space="preserve"> </w:t>
      </w:r>
      <w:r>
        <w:t>assistance)</w:t>
      </w:r>
      <w:r>
        <w:rPr>
          <w:spacing w:val="-7"/>
        </w:rPr>
        <w:t xml:space="preserve"> </w:t>
      </w:r>
      <w:r>
        <w:t>a state may</w:t>
      </w:r>
      <w:r>
        <w:rPr>
          <w:spacing w:val="-3"/>
        </w:rPr>
        <w:t xml:space="preserve"> </w:t>
      </w:r>
      <w:r>
        <w:t xml:space="preserve">report the case status as of when the collection was received or as of the end of the fiscal year, </w:t>
      </w:r>
      <w:r>
        <w:t>as long as</w:t>
      </w:r>
      <w:r>
        <w:t xml:space="preserve"> the state does it consistently</w:t>
      </w:r>
      <w:r>
        <w:rPr>
          <w:spacing w:val="-4"/>
        </w:rPr>
        <w:t xml:space="preserve"> </w:t>
      </w:r>
      <w:r>
        <w:t>one way or the other.</w:t>
      </w:r>
    </w:p>
    <w:p w:rsidR="00DE337E" w14:paraId="7B53C20E" w14:textId="77777777">
      <w:pPr>
        <w:pStyle w:val="BodyText"/>
        <w:spacing w:before="5"/>
        <w:rPr>
          <w:sz w:val="33"/>
        </w:rPr>
      </w:pPr>
    </w:p>
    <w:p w:rsidR="00CF79DC" w14:paraId="155B24F1" w14:textId="07323217">
      <w:pPr>
        <w:pStyle w:val="BodyText"/>
        <w:spacing w:before="65"/>
        <w:ind w:left="908" w:right="1355"/>
      </w:pPr>
      <w:r>
        <w:t xml:space="preserve">For purposes of counting arrears on the </w:t>
      </w:r>
      <w:r w:rsidR="00606DDA">
        <w:t>OCSS</w:t>
      </w:r>
      <w:r>
        <w:t>-157, an arrearage occurs the month that the payment</w:t>
      </w:r>
      <w:r>
        <w:rPr>
          <w:spacing w:val="-3"/>
        </w:rPr>
        <w:t xml:space="preserve"> </w:t>
      </w:r>
      <w:r>
        <w:t>is</w:t>
      </w:r>
      <w:r>
        <w:rPr>
          <w:spacing w:val="-4"/>
        </w:rPr>
        <w:t xml:space="preserve"> </w:t>
      </w:r>
      <w:r>
        <w:t>missed.</w:t>
      </w:r>
      <w:r>
        <w:rPr>
          <w:spacing w:val="-4"/>
        </w:rPr>
        <w:t xml:space="preserve"> </w:t>
      </w:r>
      <w:r>
        <w:t>Also,</w:t>
      </w:r>
      <w:r>
        <w:rPr>
          <w:spacing w:val="-8"/>
        </w:rPr>
        <w:t xml:space="preserve"> </w:t>
      </w:r>
      <w:r>
        <w:t>under</w:t>
      </w:r>
      <w:r>
        <w:rPr>
          <w:spacing w:val="-8"/>
        </w:rPr>
        <w:t xml:space="preserve"> </w:t>
      </w:r>
      <w:r>
        <w:t>section</w:t>
      </w:r>
      <w:r>
        <w:rPr>
          <w:spacing w:val="-8"/>
        </w:rPr>
        <w:t xml:space="preserve"> </w:t>
      </w:r>
      <w:r>
        <w:t>466(a)(9)</w:t>
      </w:r>
      <w:r>
        <w:rPr>
          <w:spacing w:val="-5"/>
        </w:rPr>
        <w:t xml:space="preserve"> </w:t>
      </w:r>
      <w:r>
        <w:t>of</w:t>
      </w:r>
      <w:r>
        <w:rPr>
          <w:spacing w:val="-8"/>
        </w:rPr>
        <w:t xml:space="preserve"> </w:t>
      </w:r>
      <w:r>
        <w:t>the</w:t>
      </w:r>
      <w:r>
        <w:rPr>
          <w:spacing w:val="-9"/>
        </w:rPr>
        <w:t xml:space="preserve"> </w:t>
      </w:r>
      <w:r>
        <w:t>Act,</w:t>
      </w:r>
      <w:r>
        <w:rPr>
          <w:spacing w:val="-4"/>
        </w:rPr>
        <w:t xml:space="preserve"> </w:t>
      </w:r>
      <w:r>
        <w:t>a</w:t>
      </w:r>
      <w:r>
        <w:rPr>
          <w:spacing w:val="-5"/>
        </w:rPr>
        <w:t xml:space="preserve"> </w:t>
      </w:r>
      <w:r>
        <w:t>state</w:t>
      </w:r>
      <w:r>
        <w:rPr>
          <w:spacing w:val="-5"/>
        </w:rPr>
        <w:t xml:space="preserve"> </w:t>
      </w:r>
      <w:r>
        <w:t>must</w:t>
      </w:r>
      <w:r>
        <w:rPr>
          <w:spacing w:val="-3"/>
        </w:rPr>
        <w:t xml:space="preserve"> </w:t>
      </w:r>
      <w:r>
        <w:t>enact</w:t>
      </w:r>
      <w:r>
        <w:rPr>
          <w:spacing w:val="-6"/>
        </w:rPr>
        <w:t xml:space="preserve"> </w:t>
      </w:r>
      <w:r>
        <w:t>laws</w:t>
      </w:r>
      <w:r>
        <w:rPr>
          <w:spacing w:val="-4"/>
        </w:rPr>
        <w:t xml:space="preserve"> </w:t>
      </w:r>
      <w:r>
        <w:t>and</w:t>
      </w:r>
      <w:r>
        <w:rPr>
          <w:spacing w:val="-7"/>
        </w:rPr>
        <w:t xml:space="preserve"> </w:t>
      </w:r>
      <w:r>
        <w:t>use procedures</w:t>
      </w:r>
      <w:r>
        <w:rPr>
          <w:spacing w:val="-7"/>
        </w:rPr>
        <w:t xml:space="preserve"> </w:t>
      </w:r>
      <w:r>
        <w:t>requiring</w:t>
      </w:r>
      <w:r>
        <w:rPr>
          <w:spacing w:val="-10"/>
        </w:rPr>
        <w:t xml:space="preserve"> </w:t>
      </w:r>
      <w:r>
        <w:t>that</w:t>
      </w:r>
      <w:r>
        <w:rPr>
          <w:spacing w:val="-6"/>
        </w:rPr>
        <w:t xml:space="preserve"> </w:t>
      </w:r>
      <w:r>
        <w:t>any</w:t>
      </w:r>
      <w:r>
        <w:rPr>
          <w:spacing w:val="-14"/>
        </w:rPr>
        <w:t xml:space="preserve"> </w:t>
      </w:r>
      <w:r>
        <w:t>payment</w:t>
      </w:r>
      <w:r>
        <w:rPr>
          <w:spacing w:val="-6"/>
        </w:rPr>
        <w:t xml:space="preserve"> </w:t>
      </w:r>
      <w:r>
        <w:t>or</w:t>
      </w:r>
      <w:r>
        <w:rPr>
          <w:spacing w:val="-7"/>
        </w:rPr>
        <w:t xml:space="preserve"> </w:t>
      </w:r>
      <w:r>
        <w:t>installment</w:t>
      </w:r>
      <w:r>
        <w:rPr>
          <w:spacing w:val="-6"/>
        </w:rPr>
        <w:t xml:space="preserve"> </w:t>
      </w:r>
      <w:r>
        <w:t>under</w:t>
      </w:r>
      <w:r>
        <w:rPr>
          <w:spacing w:val="-8"/>
        </w:rPr>
        <w:t xml:space="preserve"> </w:t>
      </w:r>
      <w:r>
        <w:t>a</w:t>
      </w:r>
      <w:r>
        <w:rPr>
          <w:spacing w:val="-11"/>
        </w:rPr>
        <w:t xml:space="preserve"> </w:t>
      </w:r>
      <w:r>
        <w:t>support</w:t>
      </w:r>
      <w:r>
        <w:rPr>
          <w:spacing w:val="-6"/>
        </w:rPr>
        <w:t xml:space="preserve"> </w:t>
      </w:r>
      <w:r>
        <w:t>order</w:t>
      </w:r>
      <w:r>
        <w:rPr>
          <w:spacing w:val="-11"/>
        </w:rPr>
        <w:t xml:space="preserve"> </w:t>
      </w:r>
      <w:r>
        <w:t>is</w:t>
      </w:r>
      <w:r>
        <w:rPr>
          <w:spacing w:val="-6"/>
        </w:rPr>
        <w:t xml:space="preserve"> </w:t>
      </w:r>
      <w:r>
        <w:t>a</w:t>
      </w:r>
      <w:r>
        <w:rPr>
          <w:spacing w:val="-7"/>
        </w:rPr>
        <w:t xml:space="preserve"> </w:t>
      </w:r>
      <w:r>
        <w:t>judgment</w:t>
      </w:r>
      <w:r>
        <w:rPr>
          <w:spacing w:val="-5"/>
        </w:rPr>
        <w:t xml:space="preserve"> </w:t>
      </w:r>
      <w:r>
        <w:t>by operation of law, without the need for further court action.</w:t>
      </w:r>
      <w:r w:rsidR="00565731">
        <w:t xml:space="preserve"> </w:t>
      </w:r>
    </w:p>
    <w:p w:rsidR="00CF79DC" w14:paraId="42127E76" w14:textId="77777777">
      <w:pPr>
        <w:pStyle w:val="BodyText"/>
        <w:spacing w:before="65"/>
        <w:ind w:left="908" w:right="1355"/>
      </w:pPr>
    </w:p>
    <w:p w:rsidR="00DE337E" w14:paraId="0C014123" w14:textId="0541A2E2">
      <w:pPr>
        <w:pStyle w:val="BodyText"/>
        <w:spacing w:before="65"/>
        <w:ind w:left="908" w:right="1355"/>
      </w:pPr>
      <w:r>
        <w:t>This</w:t>
      </w:r>
      <w:r>
        <w:rPr>
          <w:spacing w:val="-9"/>
        </w:rPr>
        <w:t xml:space="preserve"> </w:t>
      </w:r>
      <w:r>
        <w:t>section</w:t>
      </w:r>
      <w:r>
        <w:rPr>
          <w:spacing w:val="-8"/>
        </w:rPr>
        <w:t xml:space="preserve"> </w:t>
      </w:r>
      <w:r>
        <w:t>includes</w:t>
      </w:r>
      <w:r>
        <w:rPr>
          <w:spacing w:val="-13"/>
        </w:rPr>
        <w:t xml:space="preserve"> </w:t>
      </w:r>
      <w:r>
        <w:t>judgments</w:t>
      </w:r>
      <w:r>
        <w:rPr>
          <w:spacing w:val="-8"/>
        </w:rPr>
        <w:t xml:space="preserve"> </w:t>
      </w:r>
      <w:r>
        <w:t>for</w:t>
      </w:r>
      <w:r>
        <w:rPr>
          <w:spacing w:val="-12"/>
        </w:rPr>
        <w:t xml:space="preserve"> </w:t>
      </w:r>
      <w:r>
        <w:t>arrears.</w:t>
      </w:r>
      <w:r>
        <w:rPr>
          <w:spacing w:val="39"/>
        </w:rPr>
        <w:t xml:space="preserve"> </w:t>
      </w:r>
      <w:r>
        <w:t>This</w:t>
      </w:r>
      <w:r>
        <w:rPr>
          <w:spacing w:val="-13"/>
        </w:rPr>
        <w:t xml:space="preserve"> </w:t>
      </w:r>
      <w:r>
        <w:t>does</w:t>
      </w:r>
      <w:r>
        <w:rPr>
          <w:spacing w:val="-11"/>
        </w:rPr>
        <w:t xml:space="preserve"> </w:t>
      </w:r>
      <w:r>
        <w:t>not</w:t>
      </w:r>
      <w:r>
        <w:rPr>
          <w:spacing w:val="-8"/>
        </w:rPr>
        <w:t xml:space="preserve"> </w:t>
      </w:r>
      <w:r>
        <w:t>include</w:t>
      </w:r>
      <w:r>
        <w:rPr>
          <w:spacing w:val="-11"/>
        </w:rPr>
        <w:t xml:space="preserve"> </w:t>
      </w:r>
      <w:r>
        <w:t>judgments</w:t>
      </w:r>
      <w:r>
        <w:rPr>
          <w:spacing w:val="-11"/>
        </w:rPr>
        <w:t xml:space="preserve"> </w:t>
      </w:r>
      <w:r>
        <w:t>under</w:t>
      </w:r>
      <w:r>
        <w:rPr>
          <w:spacing w:val="-12"/>
        </w:rPr>
        <w:t xml:space="preserve"> </w:t>
      </w:r>
      <w:r>
        <w:t>state</w:t>
      </w:r>
      <w:r>
        <w:rPr>
          <w:spacing w:val="-11"/>
        </w:rPr>
        <w:t xml:space="preserve"> </w:t>
      </w:r>
      <w:r>
        <w:t>laws that create a</w:t>
      </w:r>
      <w:r>
        <w:rPr>
          <w:spacing w:val="-1"/>
        </w:rPr>
        <w:t xml:space="preserve"> </w:t>
      </w:r>
      <w:r>
        <w:t>debt owed to the state by</w:t>
      </w:r>
      <w:r>
        <w:rPr>
          <w:spacing w:val="-5"/>
        </w:rPr>
        <w:t xml:space="preserve"> </w:t>
      </w:r>
      <w:r>
        <w:t>the noncustodial parent for public assistance</w:t>
      </w:r>
      <w:r>
        <w:rPr>
          <w:spacing w:val="40"/>
        </w:rPr>
        <w:t xml:space="preserve"> </w:t>
      </w:r>
      <w:r>
        <w:t>due and collected for that parent's child or children (laws of general obligation).</w:t>
      </w:r>
    </w:p>
    <w:p w:rsidR="00DE337E" w14:paraId="272C933D" w14:textId="77777777">
      <w:pPr>
        <w:pStyle w:val="BodyText"/>
        <w:rPr>
          <w:sz w:val="26"/>
        </w:rPr>
      </w:pPr>
    </w:p>
    <w:p w:rsidR="00DE337E" w14:paraId="7419557C" w14:textId="77777777">
      <w:pPr>
        <w:pStyle w:val="BodyText"/>
        <w:spacing w:before="9"/>
        <w:rPr>
          <w:sz w:val="27"/>
        </w:rPr>
      </w:pPr>
    </w:p>
    <w:p w:rsidR="00DE337E" w14:paraId="0AF17D72" w14:textId="77777777">
      <w:pPr>
        <w:pStyle w:val="BodyText"/>
        <w:spacing w:before="1"/>
        <w:ind w:left="908" w:right="1313"/>
      </w:pPr>
      <w:r>
        <w:t>If</w:t>
      </w:r>
      <w:r>
        <w:rPr>
          <w:spacing w:val="-8"/>
        </w:rPr>
        <w:t xml:space="preserve"> </w:t>
      </w:r>
      <w:r>
        <w:t>a</w:t>
      </w:r>
      <w:r>
        <w:rPr>
          <w:spacing w:val="-8"/>
        </w:rPr>
        <w:t xml:space="preserve"> </w:t>
      </w:r>
      <w:r>
        <w:t>state</w:t>
      </w:r>
      <w:r>
        <w:rPr>
          <w:spacing w:val="-8"/>
        </w:rPr>
        <w:t xml:space="preserve"> </w:t>
      </w:r>
      <w:r>
        <w:t>recovers</w:t>
      </w:r>
      <w:r>
        <w:rPr>
          <w:spacing w:val="-9"/>
        </w:rPr>
        <w:t xml:space="preserve"> </w:t>
      </w:r>
      <w:r>
        <w:t>cost</w:t>
      </w:r>
      <w:r>
        <w:rPr>
          <w:spacing w:val="-6"/>
        </w:rPr>
        <w:t xml:space="preserve"> </w:t>
      </w:r>
      <w:r>
        <w:t>or</w:t>
      </w:r>
      <w:r>
        <w:rPr>
          <w:spacing w:val="-10"/>
        </w:rPr>
        <w:t xml:space="preserve"> </w:t>
      </w:r>
      <w:r>
        <w:t>fees</w:t>
      </w:r>
      <w:r>
        <w:rPr>
          <w:spacing w:val="-6"/>
        </w:rPr>
        <w:t xml:space="preserve"> </w:t>
      </w:r>
      <w:r>
        <w:t>from</w:t>
      </w:r>
      <w:r>
        <w:rPr>
          <w:spacing w:val="-6"/>
        </w:rPr>
        <w:t xml:space="preserve"> </w:t>
      </w:r>
      <w:r>
        <w:t>a</w:t>
      </w:r>
      <w:r>
        <w:rPr>
          <w:spacing w:val="-10"/>
        </w:rPr>
        <w:t xml:space="preserve"> </w:t>
      </w:r>
      <w:r>
        <w:t>collection,</w:t>
      </w:r>
      <w:r>
        <w:rPr>
          <w:spacing w:val="-6"/>
        </w:rPr>
        <w:t xml:space="preserve"> </w:t>
      </w:r>
      <w:r>
        <w:t>report</w:t>
      </w:r>
      <w:r>
        <w:rPr>
          <w:spacing w:val="-6"/>
        </w:rPr>
        <w:t xml:space="preserve"> </w:t>
      </w:r>
      <w:r>
        <w:t>the</w:t>
      </w:r>
      <w:r>
        <w:rPr>
          <w:spacing w:val="-6"/>
        </w:rPr>
        <w:t xml:space="preserve"> </w:t>
      </w:r>
      <w:r>
        <w:t>total</w:t>
      </w:r>
      <w:r>
        <w:rPr>
          <w:spacing w:val="-6"/>
        </w:rPr>
        <w:t xml:space="preserve"> </w:t>
      </w:r>
      <w:r>
        <w:t>amount</w:t>
      </w:r>
      <w:r>
        <w:rPr>
          <w:spacing w:val="-6"/>
        </w:rPr>
        <w:t xml:space="preserve"> </w:t>
      </w:r>
      <w:r>
        <w:t>of</w:t>
      </w:r>
      <w:r>
        <w:rPr>
          <w:spacing w:val="-7"/>
        </w:rPr>
        <w:t xml:space="preserve"> </w:t>
      </w:r>
      <w:r>
        <w:t>the</w:t>
      </w:r>
      <w:r>
        <w:rPr>
          <w:spacing w:val="-12"/>
        </w:rPr>
        <w:t xml:space="preserve"> </w:t>
      </w:r>
      <w:r>
        <w:t>collection</w:t>
      </w:r>
      <w:r>
        <w:rPr>
          <w:spacing w:val="-6"/>
        </w:rPr>
        <w:t xml:space="preserve"> </w:t>
      </w:r>
      <w:r>
        <w:t>rather than the net amount sent to the family on Lines 25 and 27.</w:t>
      </w:r>
    </w:p>
    <w:p w:rsidR="00DE337E" w14:paraId="6D663A94" w14:textId="77777777">
      <w:pPr>
        <w:pStyle w:val="BodyText"/>
      </w:pPr>
    </w:p>
    <w:p w:rsidR="00DE337E" w14:paraId="05E23A81" w14:textId="77777777">
      <w:pPr>
        <w:pStyle w:val="BodyText"/>
        <w:ind w:left="908" w:right="1313"/>
      </w:pPr>
      <w:r>
        <w:t>Report</w:t>
      </w:r>
      <w:r>
        <w:rPr>
          <w:spacing w:val="-11"/>
        </w:rPr>
        <w:t xml:space="preserve"> </w:t>
      </w:r>
      <w:r>
        <w:t>under</w:t>
      </w:r>
      <w:r>
        <w:rPr>
          <w:spacing w:val="-7"/>
        </w:rPr>
        <w:t xml:space="preserve"> </w:t>
      </w:r>
      <w:r>
        <w:t>columns</w:t>
      </w:r>
      <w:r>
        <w:rPr>
          <w:spacing w:val="-8"/>
        </w:rPr>
        <w:t xml:space="preserve"> </w:t>
      </w:r>
      <w:r>
        <w:t>(b)</w:t>
      </w:r>
      <w:r>
        <w:rPr>
          <w:spacing w:val="-9"/>
        </w:rPr>
        <w:t xml:space="preserve"> </w:t>
      </w:r>
      <w:r>
        <w:t>through</w:t>
      </w:r>
      <w:r>
        <w:rPr>
          <w:spacing w:val="-4"/>
        </w:rPr>
        <w:t xml:space="preserve"> </w:t>
      </w:r>
      <w:r>
        <w:t>(d)</w:t>
      </w:r>
      <w:r>
        <w:rPr>
          <w:spacing w:val="-12"/>
        </w:rPr>
        <w:t xml:space="preserve"> </w:t>
      </w:r>
      <w:r>
        <w:t>for</w:t>
      </w:r>
      <w:r>
        <w:rPr>
          <w:spacing w:val="-8"/>
        </w:rPr>
        <w:t xml:space="preserve"> </w:t>
      </w:r>
      <w:r>
        <w:t>Lines</w:t>
      </w:r>
      <w:r>
        <w:rPr>
          <w:spacing w:val="-8"/>
        </w:rPr>
        <w:t xml:space="preserve"> </w:t>
      </w:r>
      <w:r>
        <w:t>24</w:t>
      </w:r>
      <w:r>
        <w:rPr>
          <w:spacing w:val="-4"/>
        </w:rPr>
        <w:t xml:space="preserve"> </w:t>
      </w:r>
      <w:r>
        <w:t>through</w:t>
      </w:r>
      <w:r>
        <w:rPr>
          <w:spacing w:val="-6"/>
        </w:rPr>
        <w:t xml:space="preserve"> </w:t>
      </w:r>
      <w:r>
        <w:t>27</w:t>
      </w:r>
      <w:r>
        <w:rPr>
          <w:spacing w:val="-4"/>
        </w:rPr>
        <w:t xml:space="preserve"> </w:t>
      </w:r>
      <w:r>
        <w:t>and</w:t>
      </w:r>
      <w:r>
        <w:rPr>
          <w:spacing w:val="-8"/>
        </w:rPr>
        <w:t xml:space="preserve"> </w:t>
      </w:r>
      <w:r>
        <w:t>only</w:t>
      </w:r>
      <w:r>
        <w:rPr>
          <w:spacing w:val="-15"/>
        </w:rPr>
        <w:t xml:space="preserve"> </w:t>
      </w:r>
      <w:r>
        <w:t>under</w:t>
      </w:r>
      <w:r>
        <w:rPr>
          <w:spacing w:val="-7"/>
        </w:rPr>
        <w:t xml:space="preserve"> </w:t>
      </w:r>
      <w:r>
        <w:t>column</w:t>
      </w:r>
      <w:r>
        <w:rPr>
          <w:spacing w:val="-6"/>
        </w:rPr>
        <w:t xml:space="preserve"> </w:t>
      </w:r>
      <w:r>
        <w:t>(a)</w:t>
      </w:r>
      <w:r>
        <w:rPr>
          <w:spacing w:val="-7"/>
        </w:rPr>
        <w:t xml:space="preserve"> </w:t>
      </w:r>
      <w:r>
        <w:t>for Lines 28 and 29.</w:t>
      </w:r>
    </w:p>
    <w:p w:rsidR="00DE337E" w14:paraId="52EB085B" w14:textId="77777777">
      <w:pPr>
        <w:pStyle w:val="BodyText"/>
      </w:pPr>
    </w:p>
    <w:p w:rsidR="00DE337E" w14:paraId="1DAC6C51" w14:textId="77777777">
      <w:pPr>
        <w:pStyle w:val="BodyText"/>
        <w:ind w:left="908" w:right="1499"/>
        <w:jc w:val="both"/>
      </w:pPr>
      <w:r>
        <w:t>Adjustments</w:t>
      </w:r>
      <w:r>
        <w:rPr>
          <w:spacing w:val="-2"/>
        </w:rPr>
        <w:t xml:space="preserve"> </w:t>
      </w:r>
      <w:r>
        <w:t>made</w:t>
      </w:r>
      <w:r>
        <w:rPr>
          <w:spacing w:val="-7"/>
        </w:rPr>
        <w:t xml:space="preserve"> </w:t>
      </w:r>
      <w:r>
        <w:t>during</w:t>
      </w:r>
      <w:r>
        <w:rPr>
          <w:spacing w:val="-7"/>
        </w:rPr>
        <w:t xml:space="preserve"> </w:t>
      </w:r>
      <w:r>
        <w:t>the</w:t>
      </w:r>
      <w:r>
        <w:rPr>
          <w:spacing w:val="-2"/>
        </w:rPr>
        <w:t xml:space="preserve"> </w:t>
      </w:r>
      <w:r>
        <w:t>reporting year</w:t>
      </w:r>
      <w:r>
        <w:rPr>
          <w:spacing w:val="-13"/>
        </w:rPr>
        <w:t xml:space="preserve"> </w:t>
      </w:r>
      <w:r>
        <w:t>from</w:t>
      </w:r>
      <w:r>
        <w:rPr>
          <w:spacing w:val="-2"/>
        </w:rPr>
        <w:t xml:space="preserve"> </w:t>
      </w:r>
      <w:r>
        <w:t>previous</w:t>
      </w:r>
      <w:r>
        <w:rPr>
          <w:spacing w:val="-2"/>
        </w:rPr>
        <w:t xml:space="preserve"> </w:t>
      </w:r>
      <w:r>
        <w:t>periods</w:t>
      </w:r>
      <w:r>
        <w:rPr>
          <w:spacing w:val="-5"/>
        </w:rPr>
        <w:t xml:space="preserve"> </w:t>
      </w:r>
      <w:r>
        <w:t xml:space="preserve">must </w:t>
      </w:r>
      <w:r>
        <w:rPr>
          <w:u w:val="single"/>
        </w:rPr>
        <w:t>not</w:t>
      </w:r>
      <w:r>
        <w:rPr>
          <w:spacing w:val="-2"/>
          <w:u w:val="single"/>
        </w:rPr>
        <w:t xml:space="preserve"> </w:t>
      </w:r>
      <w:r>
        <w:t>be</w:t>
      </w:r>
      <w:r>
        <w:rPr>
          <w:spacing w:val="-3"/>
        </w:rPr>
        <w:t xml:space="preserve"> </w:t>
      </w:r>
      <w:r>
        <w:t>included</w:t>
      </w:r>
      <w:r>
        <w:rPr>
          <w:spacing w:val="-2"/>
        </w:rPr>
        <w:t xml:space="preserve"> </w:t>
      </w:r>
      <w:r>
        <w:t>in</w:t>
      </w:r>
      <w:r>
        <w:rPr>
          <w:spacing w:val="-4"/>
        </w:rPr>
        <w:t xml:space="preserve"> </w:t>
      </w:r>
      <w:r>
        <w:t>the amounts</w:t>
      </w:r>
      <w:r>
        <w:rPr>
          <w:spacing w:val="-9"/>
        </w:rPr>
        <w:t xml:space="preserve"> </w:t>
      </w:r>
      <w:r>
        <w:t>reported</w:t>
      </w:r>
      <w:r>
        <w:rPr>
          <w:spacing w:val="-12"/>
        </w:rPr>
        <w:t xml:space="preserve"> </w:t>
      </w:r>
      <w:r>
        <w:t>on</w:t>
      </w:r>
      <w:r>
        <w:rPr>
          <w:spacing w:val="-8"/>
        </w:rPr>
        <w:t xml:space="preserve"> </w:t>
      </w:r>
      <w:r>
        <w:t>Lines</w:t>
      </w:r>
      <w:r>
        <w:rPr>
          <w:spacing w:val="-12"/>
        </w:rPr>
        <w:t xml:space="preserve"> </w:t>
      </w:r>
      <w:r>
        <w:t>24</w:t>
      </w:r>
      <w:r>
        <w:rPr>
          <w:spacing w:val="-9"/>
        </w:rPr>
        <w:t xml:space="preserve"> </w:t>
      </w:r>
      <w:r>
        <w:t>through</w:t>
      </w:r>
      <w:r>
        <w:rPr>
          <w:spacing w:val="-10"/>
        </w:rPr>
        <w:t xml:space="preserve"> </w:t>
      </w:r>
      <w:r>
        <w:t>27.</w:t>
      </w:r>
      <w:r>
        <w:rPr>
          <w:spacing w:val="-9"/>
        </w:rPr>
        <w:t xml:space="preserve"> </w:t>
      </w:r>
      <w:r>
        <w:t>Likewise,</w:t>
      </w:r>
      <w:r>
        <w:rPr>
          <w:spacing w:val="-12"/>
        </w:rPr>
        <w:t xml:space="preserve"> </w:t>
      </w:r>
      <w:r>
        <w:t>cases</w:t>
      </w:r>
      <w:r>
        <w:rPr>
          <w:spacing w:val="-11"/>
        </w:rPr>
        <w:t xml:space="preserve"> </w:t>
      </w:r>
      <w:r>
        <w:t>with</w:t>
      </w:r>
      <w:r>
        <w:rPr>
          <w:spacing w:val="-9"/>
        </w:rPr>
        <w:t xml:space="preserve"> </w:t>
      </w:r>
      <w:r>
        <w:t>prior</w:t>
      </w:r>
      <w:r>
        <w:rPr>
          <w:spacing w:val="-4"/>
        </w:rPr>
        <w:t xml:space="preserve"> </w:t>
      </w:r>
      <w:r>
        <w:t>year</w:t>
      </w:r>
      <w:r>
        <w:rPr>
          <w:spacing w:val="-15"/>
        </w:rPr>
        <w:t xml:space="preserve"> </w:t>
      </w:r>
      <w:r>
        <w:t>adjustments</w:t>
      </w:r>
      <w:r>
        <w:rPr>
          <w:spacing w:val="-11"/>
        </w:rPr>
        <w:t xml:space="preserve"> </w:t>
      </w:r>
      <w:r>
        <w:t>must</w:t>
      </w:r>
      <w:r>
        <w:rPr>
          <w:spacing w:val="-7"/>
        </w:rPr>
        <w:t xml:space="preserve"> </w:t>
      </w:r>
      <w:r>
        <w:rPr>
          <w:u w:val="single"/>
        </w:rPr>
        <w:t>not</w:t>
      </w:r>
      <w:r>
        <w:t xml:space="preserve"> be reported on Lines 28 and 29.</w:t>
      </w:r>
    </w:p>
    <w:p w:rsidR="00DE337E" w14:paraId="7AC4306C" w14:textId="77777777">
      <w:pPr>
        <w:pStyle w:val="BodyText"/>
        <w:spacing w:before="10"/>
      </w:pPr>
    </w:p>
    <w:p w:rsidR="00DE337E" w14:paraId="538286A2" w14:textId="77777777">
      <w:pPr>
        <w:pStyle w:val="Heading2"/>
        <w:jc w:val="both"/>
      </w:pPr>
      <w:r>
        <w:t>Line</w:t>
      </w:r>
      <w:r>
        <w:rPr>
          <w:spacing w:val="-7"/>
        </w:rPr>
        <w:t xml:space="preserve"> </w:t>
      </w:r>
      <w:r>
        <w:t>24</w:t>
      </w:r>
      <w:r>
        <w:rPr>
          <w:spacing w:val="-7"/>
        </w:rPr>
        <w:t xml:space="preserve"> </w:t>
      </w:r>
      <w:r>
        <w:t>–</w:t>
      </w:r>
      <w:r>
        <w:rPr>
          <w:spacing w:val="-8"/>
        </w:rPr>
        <w:t xml:space="preserve"> </w:t>
      </w:r>
      <w:r>
        <w:t>Total</w:t>
      </w:r>
      <w:r>
        <w:rPr>
          <w:spacing w:val="-6"/>
        </w:rPr>
        <w:t xml:space="preserve"> </w:t>
      </w:r>
      <w:r>
        <w:t>Amount</w:t>
      </w:r>
      <w:r>
        <w:rPr>
          <w:spacing w:val="-12"/>
        </w:rPr>
        <w:t xml:space="preserve"> </w:t>
      </w:r>
      <w:r>
        <w:t>of</w:t>
      </w:r>
      <w:r>
        <w:rPr>
          <w:spacing w:val="-5"/>
        </w:rPr>
        <w:t xml:space="preserve"> </w:t>
      </w:r>
      <w:r>
        <w:t>Current</w:t>
      </w:r>
      <w:r>
        <w:rPr>
          <w:spacing w:val="-11"/>
        </w:rPr>
        <w:t xml:space="preserve"> </w:t>
      </w:r>
      <w:r>
        <w:t>Support</w:t>
      </w:r>
      <w:r>
        <w:rPr>
          <w:spacing w:val="-8"/>
        </w:rPr>
        <w:t xml:space="preserve"> </w:t>
      </w:r>
      <w:r>
        <w:t>Due</w:t>
      </w:r>
      <w:r>
        <w:rPr>
          <w:spacing w:val="-15"/>
        </w:rPr>
        <w:t xml:space="preserve"> </w:t>
      </w:r>
      <w:r>
        <w:t>for</w:t>
      </w:r>
      <w:r>
        <w:rPr>
          <w:spacing w:val="-7"/>
        </w:rPr>
        <w:t xml:space="preserve"> </w:t>
      </w:r>
      <w:r>
        <w:t>the</w:t>
      </w:r>
      <w:r>
        <w:rPr>
          <w:spacing w:val="-7"/>
        </w:rPr>
        <w:t xml:space="preserve"> </w:t>
      </w:r>
      <w:r>
        <w:t>Fiscal</w:t>
      </w:r>
      <w:r>
        <w:rPr>
          <w:spacing w:val="-7"/>
        </w:rPr>
        <w:t xml:space="preserve"> </w:t>
      </w:r>
      <w:r>
        <w:rPr>
          <w:spacing w:val="-4"/>
        </w:rPr>
        <w:t>Year</w:t>
      </w:r>
    </w:p>
    <w:p w:rsidR="00DE337E" w14:paraId="5173E82A" w14:textId="77777777">
      <w:pPr>
        <w:pStyle w:val="BodyText"/>
        <w:spacing w:before="2"/>
        <w:rPr>
          <w:b/>
          <w:sz w:val="23"/>
        </w:rPr>
      </w:pPr>
    </w:p>
    <w:p w:rsidR="00DE337E" w14:paraId="669E8200" w14:textId="77777777">
      <w:pPr>
        <w:pStyle w:val="BodyText"/>
        <w:ind w:left="908" w:right="1108"/>
      </w:pPr>
      <w:r>
        <w:t>Report the total amount of current support due based on a legally</w:t>
      </w:r>
      <w:r>
        <w:rPr>
          <w:spacing w:val="-4"/>
        </w:rPr>
        <w:t xml:space="preserve"> </w:t>
      </w:r>
      <w:r>
        <w:t>established child support order for</w:t>
      </w:r>
      <w:r>
        <w:rPr>
          <w:spacing w:val="-12"/>
        </w:rPr>
        <w:t xml:space="preserve"> </w:t>
      </w:r>
      <w:r>
        <w:t>the</w:t>
      </w:r>
      <w:r>
        <w:rPr>
          <w:spacing w:val="-7"/>
        </w:rPr>
        <w:t xml:space="preserve"> </w:t>
      </w:r>
      <w:r>
        <w:t>fiscal</w:t>
      </w:r>
      <w:r>
        <w:rPr>
          <w:spacing w:val="-2"/>
        </w:rPr>
        <w:t xml:space="preserve"> </w:t>
      </w:r>
      <w:r>
        <w:t>year</w:t>
      </w:r>
      <w:r>
        <w:rPr>
          <w:spacing w:val="-14"/>
        </w:rPr>
        <w:t xml:space="preserve"> </w:t>
      </w:r>
      <w:r>
        <w:t>for</w:t>
      </w:r>
      <w:r>
        <w:rPr>
          <w:spacing w:val="-10"/>
        </w:rPr>
        <w:t xml:space="preserve"> </w:t>
      </w:r>
      <w:r>
        <w:t>all</w:t>
      </w:r>
      <w:r>
        <w:rPr>
          <w:spacing w:val="-4"/>
        </w:rPr>
        <w:t xml:space="preserve"> </w:t>
      </w:r>
      <w:r>
        <w:t>IV-D</w:t>
      </w:r>
      <w:r>
        <w:rPr>
          <w:spacing w:val="-9"/>
        </w:rPr>
        <w:t xml:space="preserve"> </w:t>
      </w:r>
      <w:r>
        <w:t>cases.</w:t>
      </w:r>
      <w:r>
        <w:rPr>
          <w:spacing w:val="-7"/>
        </w:rPr>
        <w:t xml:space="preserve"> </w:t>
      </w:r>
      <w:r>
        <w:t>Include</w:t>
      </w:r>
      <w:r>
        <w:rPr>
          <w:spacing w:val="-10"/>
        </w:rPr>
        <w:t xml:space="preserve"> </w:t>
      </w:r>
      <w:r>
        <w:t>total</w:t>
      </w:r>
      <w:r>
        <w:rPr>
          <w:spacing w:val="-11"/>
        </w:rPr>
        <w:t xml:space="preserve"> </w:t>
      </w:r>
      <w:r>
        <w:t>voluntary</w:t>
      </w:r>
      <w:r>
        <w:rPr>
          <w:spacing w:val="-15"/>
        </w:rPr>
        <w:t xml:space="preserve"> </w:t>
      </w:r>
      <w:r>
        <w:t>collections</w:t>
      </w:r>
      <w:r>
        <w:rPr>
          <w:spacing w:val="-7"/>
        </w:rPr>
        <w:t xml:space="preserve"> </w:t>
      </w:r>
      <w:r>
        <w:t>as</w:t>
      </w:r>
      <w:r>
        <w:rPr>
          <w:spacing w:val="-7"/>
        </w:rPr>
        <w:t xml:space="preserve"> </w:t>
      </w:r>
      <w:r>
        <w:t>amounts</w:t>
      </w:r>
      <w:r>
        <w:rPr>
          <w:spacing w:val="-9"/>
        </w:rPr>
        <w:t xml:space="preserve"> </w:t>
      </w:r>
      <w:r>
        <w:t>due</w:t>
      </w:r>
      <w:r>
        <w:rPr>
          <w:spacing w:val="-7"/>
        </w:rPr>
        <w:t xml:space="preserve"> </w:t>
      </w:r>
      <w:r>
        <w:t>when</w:t>
      </w:r>
      <w:r>
        <w:rPr>
          <w:spacing w:val="40"/>
        </w:rPr>
        <w:t xml:space="preserve"> </w:t>
      </w:r>
      <w:r>
        <w:t>there is no child support order in effect at the time of receipt.</w:t>
      </w:r>
      <w:r>
        <w:rPr>
          <w:spacing w:val="40"/>
        </w:rPr>
        <w:t xml:space="preserve"> </w:t>
      </w:r>
      <w:r>
        <w:t>The</w:t>
      </w:r>
      <w:r>
        <w:rPr>
          <w:spacing w:val="-1"/>
        </w:rPr>
        <w:t xml:space="preserve"> </w:t>
      </w:r>
      <w:r>
        <w:t xml:space="preserve">current support due must </w:t>
      </w:r>
      <w:r>
        <w:t>be</w:t>
      </w:r>
    </w:p>
    <w:p w:rsidR="00DE337E" w14:paraId="69EE25AB" w14:textId="77777777">
      <w:pPr>
        <w:pStyle w:val="BodyText"/>
        <w:ind w:left="908" w:right="1313"/>
      </w:pPr>
      <w:r>
        <w:t>computed</w:t>
      </w:r>
      <w:r>
        <w:rPr>
          <w:spacing w:val="-10"/>
        </w:rPr>
        <w:t xml:space="preserve"> </w:t>
      </w:r>
      <w:r>
        <w:t>monthly</w:t>
      </w:r>
      <w:r>
        <w:rPr>
          <w:spacing w:val="-15"/>
        </w:rPr>
        <w:t xml:space="preserve"> </w:t>
      </w:r>
      <w:r>
        <w:t>and</w:t>
      </w:r>
      <w:r>
        <w:rPr>
          <w:spacing w:val="-6"/>
        </w:rPr>
        <w:t xml:space="preserve"> </w:t>
      </w:r>
      <w:r>
        <w:t>the</w:t>
      </w:r>
      <w:r>
        <w:rPr>
          <w:spacing w:val="-7"/>
        </w:rPr>
        <w:t xml:space="preserve"> </w:t>
      </w:r>
      <w:r>
        <w:t>total</w:t>
      </w:r>
      <w:r>
        <w:rPr>
          <w:spacing w:val="-5"/>
        </w:rPr>
        <w:t xml:space="preserve"> </w:t>
      </w:r>
      <w:r>
        <w:t>of</w:t>
      </w:r>
      <w:r>
        <w:rPr>
          <w:spacing w:val="-7"/>
        </w:rPr>
        <w:t xml:space="preserve"> </w:t>
      </w:r>
      <w:r>
        <w:t>all</w:t>
      </w:r>
      <w:r>
        <w:rPr>
          <w:spacing w:val="-10"/>
        </w:rPr>
        <w:t xml:space="preserve"> </w:t>
      </w:r>
      <w:r>
        <w:t>months</w:t>
      </w:r>
      <w:r>
        <w:rPr>
          <w:spacing w:val="-6"/>
        </w:rPr>
        <w:t xml:space="preserve"> </w:t>
      </w:r>
      <w:r>
        <w:t>reported</w:t>
      </w:r>
      <w:r>
        <w:rPr>
          <w:spacing w:val="-6"/>
        </w:rPr>
        <w:t xml:space="preserve"> </w:t>
      </w:r>
      <w:r>
        <w:t>at</w:t>
      </w:r>
      <w:r>
        <w:rPr>
          <w:spacing w:val="-8"/>
        </w:rPr>
        <w:t xml:space="preserve"> </w:t>
      </w:r>
      <w:r>
        <w:t>the</w:t>
      </w:r>
      <w:r>
        <w:rPr>
          <w:spacing w:val="-7"/>
        </w:rPr>
        <w:t xml:space="preserve"> </w:t>
      </w:r>
      <w:r>
        <w:t>end</w:t>
      </w:r>
      <w:r>
        <w:rPr>
          <w:spacing w:val="-9"/>
        </w:rPr>
        <w:t xml:space="preserve"> </w:t>
      </w:r>
      <w:r>
        <w:t>of</w:t>
      </w:r>
      <w:r>
        <w:rPr>
          <w:spacing w:val="-7"/>
        </w:rPr>
        <w:t xml:space="preserve"> </w:t>
      </w:r>
      <w:r>
        <w:t>the</w:t>
      </w:r>
      <w:r>
        <w:rPr>
          <w:spacing w:val="-2"/>
        </w:rPr>
        <w:t xml:space="preserve"> </w:t>
      </w:r>
      <w:r>
        <w:t>year.</w:t>
      </w:r>
      <w:r>
        <w:rPr>
          <w:spacing w:val="-7"/>
        </w:rPr>
        <w:t xml:space="preserve"> </w:t>
      </w:r>
      <w:r>
        <w:t>Do</w:t>
      </w:r>
      <w:r>
        <w:rPr>
          <w:spacing w:val="-6"/>
        </w:rPr>
        <w:t xml:space="preserve"> </w:t>
      </w:r>
      <w:r>
        <w:t>not</w:t>
      </w:r>
      <w:r>
        <w:rPr>
          <w:spacing w:val="-6"/>
        </w:rPr>
        <w:t xml:space="preserve"> </w:t>
      </w:r>
      <w:r>
        <w:t>include current amounts due on arrears. Future</w:t>
      </w:r>
      <w:r>
        <w:rPr>
          <w:spacing w:val="-2"/>
        </w:rPr>
        <w:t xml:space="preserve"> </w:t>
      </w:r>
      <w:r>
        <w:t>payments cannot be reported on this line.</w:t>
      </w:r>
    </w:p>
    <w:p w:rsidR="00DE337E" w14:paraId="702811FF" w14:textId="77777777">
      <w:pPr>
        <w:pStyle w:val="BodyText"/>
      </w:pPr>
    </w:p>
    <w:p w:rsidR="00DE337E" w14:paraId="4C474DA9" w14:textId="77777777">
      <w:pPr>
        <w:pStyle w:val="Heading2"/>
        <w:spacing w:line="247" w:lineRule="auto"/>
        <w:ind w:right="1425"/>
        <w:jc w:val="both"/>
      </w:pPr>
      <w:r>
        <w:t>Line</w:t>
      </w:r>
      <w:r>
        <w:rPr>
          <w:spacing w:val="-11"/>
        </w:rPr>
        <w:t xml:space="preserve"> </w:t>
      </w:r>
      <w:r>
        <w:t>25</w:t>
      </w:r>
      <w:r>
        <w:rPr>
          <w:spacing w:val="-10"/>
        </w:rPr>
        <w:t xml:space="preserve"> </w:t>
      </w:r>
      <w:r>
        <w:rPr>
          <w:b w:val="0"/>
        </w:rPr>
        <w:t>–</w:t>
      </w:r>
      <w:r>
        <w:rPr>
          <w:b w:val="0"/>
          <w:spacing w:val="-14"/>
        </w:rPr>
        <w:t xml:space="preserve"> </w:t>
      </w:r>
      <w:r>
        <w:t>Total</w:t>
      </w:r>
      <w:r>
        <w:rPr>
          <w:spacing w:val="-9"/>
        </w:rPr>
        <w:t xml:space="preserve"> </w:t>
      </w:r>
      <w:r>
        <w:t>Amount</w:t>
      </w:r>
      <w:r>
        <w:rPr>
          <w:spacing w:val="-15"/>
        </w:rPr>
        <w:t xml:space="preserve"> </w:t>
      </w:r>
      <w:r>
        <w:t>of</w:t>
      </w:r>
      <w:r>
        <w:rPr>
          <w:spacing w:val="-8"/>
        </w:rPr>
        <w:t xml:space="preserve"> </w:t>
      </w:r>
      <w:r>
        <w:t>Support</w:t>
      </w:r>
      <w:r>
        <w:rPr>
          <w:spacing w:val="-12"/>
        </w:rPr>
        <w:t xml:space="preserve"> </w:t>
      </w:r>
      <w:r>
        <w:t>Distributed</w:t>
      </w:r>
      <w:r>
        <w:rPr>
          <w:spacing w:val="-11"/>
        </w:rPr>
        <w:t xml:space="preserve"> </w:t>
      </w:r>
      <w:r>
        <w:t>and</w:t>
      </w:r>
      <w:r>
        <w:rPr>
          <w:spacing w:val="-9"/>
        </w:rPr>
        <w:t xml:space="preserve"> </w:t>
      </w:r>
      <w:r>
        <w:t>Disbursed</w:t>
      </w:r>
      <w:r>
        <w:rPr>
          <w:spacing w:val="-9"/>
        </w:rPr>
        <w:t xml:space="preserve"> </w:t>
      </w:r>
      <w:r>
        <w:t>as</w:t>
      </w:r>
      <w:r>
        <w:rPr>
          <w:spacing w:val="-9"/>
        </w:rPr>
        <w:t xml:space="preserve"> </w:t>
      </w:r>
      <w:r>
        <w:t>Current</w:t>
      </w:r>
      <w:r>
        <w:rPr>
          <w:spacing w:val="-15"/>
        </w:rPr>
        <w:t xml:space="preserve"> </w:t>
      </w:r>
      <w:r>
        <w:t>Support</w:t>
      </w:r>
      <w:r>
        <w:rPr>
          <w:spacing w:val="-9"/>
        </w:rPr>
        <w:t xml:space="preserve"> </w:t>
      </w:r>
      <w:r>
        <w:t>During the Fiscal Year</w:t>
      </w:r>
    </w:p>
    <w:p w:rsidR="00DE337E" w14:paraId="667B2721" w14:textId="77777777">
      <w:pPr>
        <w:pStyle w:val="BodyText"/>
        <w:spacing w:before="7"/>
        <w:rPr>
          <w:b/>
          <w:sz w:val="22"/>
        </w:rPr>
      </w:pPr>
    </w:p>
    <w:p w:rsidR="00404260" w14:paraId="796D555F" w14:textId="5B8D91D2">
      <w:pPr>
        <w:pStyle w:val="BodyText"/>
        <w:ind w:left="908" w:right="1108"/>
      </w:pPr>
      <w:r>
        <w:rPr>
          <w:noProof/>
        </w:rPr>
        <mc:AlternateContent>
          <mc:Choice Requires="wps">
            <w:drawing>
              <wp:anchor distT="0" distB="0" distL="114300" distR="114300" simplePos="0" relativeHeight="251680768" behindDoc="1" locked="0" layoutInCell="1" allowOverlap="1">
                <wp:simplePos x="0" y="0"/>
                <wp:positionH relativeFrom="page">
                  <wp:posOffset>2674620</wp:posOffset>
                </wp:positionH>
                <wp:positionV relativeFrom="paragraph">
                  <wp:posOffset>1216025</wp:posOffset>
                </wp:positionV>
                <wp:extent cx="38100" cy="0"/>
                <wp:effectExtent l="0" t="0" r="0" b="0"/>
                <wp:wrapNone/>
                <wp:docPr id="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8890">
                          <a:solidFill>
                            <a:srgbClr val="006DC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37" style="mso-height-percent:0;mso-height-relative:page;mso-position-horizontal-relative:page;mso-width-percent:0;mso-width-relative:page;mso-wrap-distance-bottom:0;mso-wrap-distance-left:9pt;mso-wrap-distance-right:9pt;mso-wrap-distance-top:0;mso-wrap-style:square;position:absolute;visibility:visible;z-index:-251634688" from="210.6pt,95.75pt" to="213.6pt,95.75pt" strokecolor="#006dc0" strokeweight="0.7pt"/>
            </w:pict>
          </mc:Fallback>
        </mc:AlternateContent>
      </w:r>
      <w:r w:rsidR="005251C9">
        <w:t>Report</w:t>
      </w:r>
      <w:r w:rsidR="005251C9">
        <w:rPr>
          <w:spacing w:val="-9"/>
        </w:rPr>
        <w:t xml:space="preserve"> </w:t>
      </w:r>
      <w:r w:rsidR="005251C9">
        <w:t>the</w:t>
      </w:r>
      <w:r w:rsidR="005251C9">
        <w:rPr>
          <w:spacing w:val="-4"/>
        </w:rPr>
        <w:t xml:space="preserve"> </w:t>
      </w:r>
      <w:r w:rsidR="005251C9">
        <w:t>total</w:t>
      </w:r>
      <w:r w:rsidR="005251C9">
        <w:rPr>
          <w:spacing w:val="-5"/>
        </w:rPr>
        <w:t xml:space="preserve"> </w:t>
      </w:r>
      <w:r w:rsidR="005251C9">
        <w:t>amount</w:t>
      </w:r>
      <w:r w:rsidR="005251C9">
        <w:rPr>
          <w:spacing w:val="-4"/>
        </w:rPr>
        <w:t xml:space="preserve"> </w:t>
      </w:r>
      <w:r w:rsidR="005251C9">
        <w:t>of</w:t>
      </w:r>
      <w:r w:rsidR="005251C9">
        <w:rPr>
          <w:spacing w:val="-8"/>
        </w:rPr>
        <w:t xml:space="preserve"> </w:t>
      </w:r>
      <w:r w:rsidR="005251C9">
        <w:t>support,</w:t>
      </w:r>
      <w:r w:rsidR="005251C9">
        <w:rPr>
          <w:spacing w:val="-3"/>
        </w:rPr>
        <w:t xml:space="preserve"> </w:t>
      </w:r>
      <w:r w:rsidR="005251C9">
        <w:t>including</w:t>
      </w:r>
      <w:r w:rsidR="005251C9">
        <w:rPr>
          <w:spacing w:val="-11"/>
        </w:rPr>
        <w:t xml:space="preserve"> </w:t>
      </w:r>
      <w:r w:rsidR="005251C9">
        <w:t>future</w:t>
      </w:r>
      <w:r w:rsidR="005251C9">
        <w:rPr>
          <w:spacing w:val="-5"/>
        </w:rPr>
        <w:t xml:space="preserve"> </w:t>
      </w:r>
      <w:r w:rsidR="005251C9">
        <w:t>payments,</w:t>
      </w:r>
      <w:r w:rsidR="005251C9">
        <w:rPr>
          <w:spacing w:val="-6"/>
        </w:rPr>
        <w:t xml:space="preserve"> </w:t>
      </w:r>
      <w:r w:rsidR="005251C9">
        <w:t>distributed</w:t>
      </w:r>
      <w:r w:rsidR="005251C9">
        <w:rPr>
          <w:spacing w:val="-4"/>
        </w:rPr>
        <w:t xml:space="preserve"> </w:t>
      </w:r>
      <w:r w:rsidR="005251C9">
        <w:t>and</w:t>
      </w:r>
      <w:r w:rsidR="005251C9">
        <w:rPr>
          <w:spacing w:val="-7"/>
        </w:rPr>
        <w:t xml:space="preserve"> </w:t>
      </w:r>
      <w:r w:rsidR="005251C9">
        <w:t>disbursed</w:t>
      </w:r>
      <w:r w:rsidR="005251C9">
        <w:rPr>
          <w:spacing w:val="-4"/>
        </w:rPr>
        <w:t xml:space="preserve"> </w:t>
      </w:r>
      <w:r w:rsidR="005251C9">
        <w:t>as</w:t>
      </w:r>
      <w:r w:rsidR="005251C9">
        <w:rPr>
          <w:spacing w:val="19"/>
        </w:rPr>
        <w:t xml:space="preserve"> </w:t>
      </w:r>
      <w:r w:rsidR="005251C9">
        <w:t>current support during</w:t>
      </w:r>
      <w:r w:rsidR="005251C9">
        <w:rPr>
          <w:spacing w:val="-2"/>
        </w:rPr>
        <w:t xml:space="preserve"> </w:t>
      </w:r>
      <w:r w:rsidR="005251C9">
        <w:t>the current reporting fiscal year for all IV-D cases.</w:t>
      </w:r>
      <w:r w:rsidR="005251C9">
        <w:rPr>
          <w:spacing w:val="40"/>
        </w:rPr>
        <w:t xml:space="preserve"> </w:t>
      </w:r>
      <w:r w:rsidR="005251C9">
        <w:t xml:space="preserve">For purposes of this report, report distributed collections as prescribed in 45 CFR 302.51. </w:t>
      </w:r>
      <w:r w:rsidRPr="00BB6ACC" w:rsidR="005251C9">
        <w:t>In addition to collections received and</w:t>
      </w:r>
      <w:r w:rsidRPr="00BB6ACC" w:rsidR="005251C9">
        <w:rPr>
          <w:spacing w:val="-8"/>
        </w:rPr>
        <w:t xml:space="preserve"> </w:t>
      </w:r>
      <w:r w:rsidRPr="00BB6ACC" w:rsidR="005251C9">
        <w:t>distributed</w:t>
      </w:r>
      <w:r w:rsidRPr="00BB6ACC" w:rsidR="005251C9">
        <w:rPr>
          <w:spacing w:val="-6"/>
        </w:rPr>
        <w:t xml:space="preserve"> </w:t>
      </w:r>
      <w:r w:rsidRPr="00BB6ACC" w:rsidR="005251C9">
        <w:t>in</w:t>
      </w:r>
      <w:r w:rsidRPr="00BB6ACC" w:rsidR="005251C9">
        <w:rPr>
          <w:spacing w:val="-6"/>
        </w:rPr>
        <w:t xml:space="preserve"> </w:t>
      </w:r>
      <w:r w:rsidRPr="00BB6ACC" w:rsidR="005251C9">
        <w:t>the</w:t>
      </w:r>
      <w:r w:rsidRPr="00BB6ACC" w:rsidR="005251C9">
        <w:rPr>
          <w:spacing w:val="-7"/>
        </w:rPr>
        <w:t xml:space="preserve"> </w:t>
      </w:r>
      <w:r w:rsidRPr="00BB6ACC" w:rsidR="005251C9">
        <w:t>current</w:t>
      </w:r>
      <w:r w:rsidRPr="00BB6ACC" w:rsidR="005251C9">
        <w:rPr>
          <w:spacing w:val="-6"/>
        </w:rPr>
        <w:t xml:space="preserve"> </w:t>
      </w:r>
      <w:r w:rsidRPr="00BB6ACC" w:rsidR="005251C9">
        <w:t>year,</w:t>
      </w:r>
      <w:r w:rsidRPr="00BB6ACC" w:rsidR="005251C9">
        <w:rPr>
          <w:spacing w:val="-5"/>
        </w:rPr>
        <w:t xml:space="preserve"> </w:t>
      </w:r>
      <w:r w:rsidRPr="00BB6ACC" w:rsidR="005251C9">
        <w:t>include:</w:t>
      </w:r>
      <w:r w:rsidRPr="00BB6ACC" w:rsidR="005251C9">
        <w:rPr>
          <w:spacing w:val="-6"/>
        </w:rPr>
        <w:t xml:space="preserve"> </w:t>
      </w:r>
      <w:r w:rsidR="005251C9">
        <w:t>(1)</w:t>
      </w:r>
      <w:r w:rsidR="005251C9">
        <w:rPr>
          <w:spacing w:val="40"/>
        </w:rPr>
        <w:t xml:space="preserve"> </w:t>
      </w:r>
      <w:r w:rsidR="005251C9">
        <w:t>collections</w:t>
      </w:r>
      <w:r w:rsidR="005251C9">
        <w:rPr>
          <w:spacing w:val="-5"/>
        </w:rPr>
        <w:t xml:space="preserve"> </w:t>
      </w:r>
      <w:r w:rsidR="005251C9">
        <w:t>received</w:t>
      </w:r>
      <w:r w:rsidR="005251C9">
        <w:rPr>
          <w:spacing w:val="-6"/>
        </w:rPr>
        <w:t xml:space="preserve"> </w:t>
      </w:r>
      <w:r w:rsidR="005251C9">
        <w:t>and</w:t>
      </w:r>
      <w:r w:rsidR="005251C9">
        <w:rPr>
          <w:spacing w:val="-9"/>
        </w:rPr>
        <w:t xml:space="preserve"> </w:t>
      </w:r>
      <w:r w:rsidR="005251C9">
        <w:t>distributed</w:t>
      </w:r>
      <w:r w:rsidR="005251C9">
        <w:rPr>
          <w:spacing w:val="-7"/>
        </w:rPr>
        <w:t xml:space="preserve"> </w:t>
      </w:r>
      <w:r w:rsidR="005251C9">
        <w:t>in</w:t>
      </w:r>
      <w:r w:rsidR="005251C9">
        <w:rPr>
          <w:spacing w:val="-6"/>
        </w:rPr>
        <w:t xml:space="preserve"> </w:t>
      </w:r>
      <w:r w:rsidR="005251C9">
        <w:t>any</w:t>
      </w:r>
      <w:r w:rsidR="005251C9">
        <w:rPr>
          <w:spacing w:val="-15"/>
        </w:rPr>
        <w:t xml:space="preserve"> </w:t>
      </w:r>
      <w:r w:rsidR="005251C9">
        <w:t>previous fiscal year</w:t>
      </w:r>
      <w:r w:rsidR="005251C9">
        <w:rPr>
          <w:spacing w:val="-7"/>
        </w:rPr>
        <w:t xml:space="preserve"> </w:t>
      </w:r>
      <w:r w:rsidR="005251C9">
        <w:t>and disbursed in the current</w:t>
      </w:r>
      <w:r w:rsidR="005251C9">
        <w:rPr>
          <w:spacing w:val="40"/>
        </w:rPr>
        <w:t xml:space="preserve"> </w:t>
      </w:r>
      <w:r w:rsidR="005251C9">
        <w:t>reporting fiscal year</w:t>
      </w:r>
      <w:r w:rsidR="005251C9">
        <w:rPr>
          <w:spacing w:val="-1"/>
        </w:rPr>
        <w:t xml:space="preserve"> </w:t>
      </w:r>
      <w:r w:rsidR="005251C9">
        <w:t>as current support; (2) collections received</w:t>
      </w:r>
      <w:r w:rsidR="005251C9">
        <w:rPr>
          <w:spacing w:val="-1"/>
        </w:rPr>
        <w:t xml:space="preserve"> </w:t>
      </w:r>
      <w:r w:rsidR="005251C9">
        <w:t>in any</w:t>
      </w:r>
      <w:r w:rsidR="005251C9">
        <w:rPr>
          <w:spacing w:val="-9"/>
        </w:rPr>
        <w:t xml:space="preserve"> </w:t>
      </w:r>
      <w:r w:rsidR="005251C9">
        <w:t>previous fiscal year</w:t>
      </w:r>
      <w:r w:rsidR="005251C9">
        <w:rPr>
          <w:spacing w:val="-5"/>
        </w:rPr>
        <w:t xml:space="preserve"> </w:t>
      </w:r>
      <w:r w:rsidR="005251C9">
        <w:t>and</w:t>
      </w:r>
      <w:r w:rsidR="005251C9">
        <w:rPr>
          <w:spacing w:val="32"/>
        </w:rPr>
        <w:t xml:space="preserve"> </w:t>
      </w:r>
      <w:r w:rsidRPr="00BB6ACC" w:rsidR="005251C9">
        <w:t>distributed and</w:t>
      </w:r>
      <w:r w:rsidRPr="00BB6ACC" w:rsidR="005251C9">
        <w:rPr>
          <w:spacing w:val="-2"/>
        </w:rPr>
        <w:t xml:space="preserve"> </w:t>
      </w:r>
      <w:r w:rsidRPr="00BB6ACC" w:rsidR="005251C9">
        <w:t>disbursed</w:t>
      </w:r>
      <w:r w:rsidR="005251C9">
        <w:rPr>
          <w:spacing w:val="-4"/>
        </w:rPr>
        <w:t xml:space="preserve"> </w:t>
      </w:r>
      <w:r w:rsidR="005251C9">
        <w:t>as current support in the</w:t>
      </w:r>
      <w:r w:rsidR="005251C9">
        <w:rPr>
          <w:spacing w:val="-1"/>
        </w:rPr>
        <w:t xml:space="preserve"> </w:t>
      </w:r>
      <w:r w:rsidR="005251C9">
        <w:t>current reporting</w:t>
      </w:r>
      <w:r w:rsidR="005251C9">
        <w:rPr>
          <w:spacing w:val="-2"/>
        </w:rPr>
        <w:t xml:space="preserve"> </w:t>
      </w:r>
      <w:r w:rsidR="005251C9">
        <w:t>fiscal year; or (3)</w:t>
      </w:r>
      <w:r w:rsidR="005251C9">
        <w:rPr>
          <w:spacing w:val="-1"/>
        </w:rPr>
        <w:t xml:space="preserve"> </w:t>
      </w:r>
      <w:r w:rsidR="005251C9">
        <w:t>collections</w:t>
      </w:r>
      <w:r w:rsidR="005251C9">
        <w:rPr>
          <w:spacing w:val="40"/>
        </w:rPr>
        <w:t xml:space="preserve"> </w:t>
      </w:r>
      <w:r w:rsidR="005251C9">
        <w:t>received and disbursed in any</w:t>
      </w:r>
      <w:r w:rsidR="005251C9">
        <w:rPr>
          <w:spacing w:val="-5"/>
        </w:rPr>
        <w:t xml:space="preserve"> </w:t>
      </w:r>
      <w:r w:rsidR="005251C9">
        <w:t>previous fiscal year</w:t>
      </w:r>
      <w:r w:rsidR="005251C9">
        <w:rPr>
          <w:spacing w:val="-1"/>
        </w:rPr>
        <w:t xml:space="preserve"> </w:t>
      </w:r>
      <w:r w:rsidR="005251C9">
        <w:t>and distributed during the current reporting</w:t>
      </w:r>
      <w:r w:rsidR="005251C9">
        <w:rPr>
          <w:spacing w:val="40"/>
        </w:rPr>
        <w:t xml:space="preserve"> </w:t>
      </w:r>
      <w:r w:rsidR="005251C9">
        <w:t>fiscal year</w:t>
      </w:r>
      <w:r w:rsidR="005251C9">
        <w:rPr>
          <w:spacing w:val="-2"/>
        </w:rPr>
        <w:t xml:space="preserve"> </w:t>
      </w:r>
      <w:r w:rsidRPr="00BB6ACC" w:rsidR="005251C9">
        <w:t>as current support.</w:t>
      </w:r>
      <w:r w:rsidR="000001CA">
        <w:rPr>
          <w:strike/>
        </w:rPr>
        <w:t xml:space="preserve"> </w:t>
      </w:r>
      <w:r w:rsidR="000001CA">
        <w:t xml:space="preserve"> </w:t>
      </w:r>
    </w:p>
    <w:p w:rsidR="00DE337E" w14:paraId="15D0D4AD" w14:textId="77777777">
      <w:pPr>
        <w:pStyle w:val="BodyText"/>
      </w:pPr>
    </w:p>
    <w:p w:rsidR="00DE337E" w14:paraId="077B9D36" w14:textId="77777777">
      <w:pPr>
        <w:pStyle w:val="BodyText"/>
        <w:ind w:left="908" w:right="1367"/>
        <w:jc w:val="both"/>
      </w:pPr>
      <w:r>
        <w:t>The</w:t>
      </w:r>
      <w:r>
        <w:rPr>
          <w:spacing w:val="-12"/>
        </w:rPr>
        <w:t xml:space="preserve"> </w:t>
      </w:r>
      <w:r>
        <w:t>above</w:t>
      </w:r>
      <w:r>
        <w:rPr>
          <w:spacing w:val="-11"/>
        </w:rPr>
        <w:t xml:space="preserve"> </w:t>
      </w:r>
      <w:r>
        <w:t>collections</w:t>
      </w:r>
      <w:r>
        <w:rPr>
          <w:spacing w:val="-10"/>
        </w:rPr>
        <w:t xml:space="preserve"> </w:t>
      </w:r>
      <w:r>
        <w:t>must</w:t>
      </w:r>
      <w:r>
        <w:rPr>
          <w:spacing w:val="-6"/>
        </w:rPr>
        <w:t xml:space="preserve"> </w:t>
      </w:r>
      <w:r>
        <w:t>be</w:t>
      </w:r>
      <w:r>
        <w:rPr>
          <w:spacing w:val="-8"/>
        </w:rPr>
        <w:t xml:space="preserve"> </w:t>
      </w:r>
      <w:r>
        <w:t>reported</w:t>
      </w:r>
      <w:r>
        <w:rPr>
          <w:spacing w:val="-7"/>
        </w:rPr>
        <w:t xml:space="preserve"> </w:t>
      </w:r>
      <w:r>
        <w:t>on</w:t>
      </w:r>
      <w:r>
        <w:rPr>
          <w:spacing w:val="-5"/>
        </w:rPr>
        <w:t xml:space="preserve"> </w:t>
      </w:r>
      <w:r>
        <w:t>Line</w:t>
      </w:r>
      <w:r>
        <w:rPr>
          <w:spacing w:val="-11"/>
        </w:rPr>
        <w:t xml:space="preserve"> </w:t>
      </w:r>
      <w:r>
        <w:t>25</w:t>
      </w:r>
      <w:r>
        <w:rPr>
          <w:spacing w:val="-10"/>
        </w:rPr>
        <w:t xml:space="preserve"> </w:t>
      </w:r>
      <w:r>
        <w:t>for</w:t>
      </w:r>
      <w:r>
        <w:rPr>
          <w:spacing w:val="-13"/>
        </w:rPr>
        <w:t xml:space="preserve"> </w:t>
      </w:r>
      <w:r>
        <w:t>the</w:t>
      </w:r>
      <w:r>
        <w:rPr>
          <w:spacing w:val="-8"/>
        </w:rPr>
        <w:t xml:space="preserve"> </w:t>
      </w:r>
      <w:r>
        <w:t>fiscal</w:t>
      </w:r>
      <w:r>
        <w:rPr>
          <w:spacing w:val="-2"/>
        </w:rPr>
        <w:t xml:space="preserve"> </w:t>
      </w:r>
      <w:r>
        <w:t>year</w:t>
      </w:r>
      <w:r>
        <w:rPr>
          <w:spacing w:val="-14"/>
        </w:rPr>
        <w:t xml:space="preserve"> </w:t>
      </w:r>
      <w:r>
        <w:t>during</w:t>
      </w:r>
      <w:r>
        <w:rPr>
          <w:spacing w:val="-10"/>
        </w:rPr>
        <w:t xml:space="preserve"> </w:t>
      </w:r>
      <w:r>
        <w:t>which</w:t>
      </w:r>
      <w:r>
        <w:rPr>
          <w:spacing w:val="-7"/>
        </w:rPr>
        <w:t xml:space="preserve"> </w:t>
      </w:r>
      <w:r>
        <w:t>the</w:t>
      </w:r>
      <w:r>
        <w:rPr>
          <w:spacing w:val="-7"/>
        </w:rPr>
        <w:t xml:space="preserve"> </w:t>
      </w:r>
      <w:r>
        <w:t>collection meets the condition of being</w:t>
      </w:r>
      <w:r>
        <w:rPr>
          <w:spacing w:val="-3"/>
        </w:rPr>
        <w:t xml:space="preserve"> </w:t>
      </w:r>
      <w:r>
        <w:t>distributed (</w:t>
      </w:r>
      <w:r>
        <w:t>i.e.</w:t>
      </w:r>
      <w:r>
        <w:t xml:space="preserve"> both distributed and disbursed) as current support.</w:t>
      </w:r>
    </w:p>
    <w:p w:rsidR="00DE337E" w14:paraId="2C4AC21D" w14:textId="77777777">
      <w:pPr>
        <w:pStyle w:val="BodyText"/>
        <w:spacing w:before="1"/>
      </w:pPr>
    </w:p>
    <w:p w:rsidR="00DE337E" w14:paraId="4B058D6E" w14:textId="77777777">
      <w:pPr>
        <w:pStyle w:val="BodyText"/>
        <w:ind w:left="908" w:right="1112"/>
        <w:jc w:val="both"/>
      </w:pPr>
      <w:r>
        <w:t>The</w:t>
      </w:r>
      <w:r>
        <w:rPr>
          <w:spacing w:val="-15"/>
        </w:rPr>
        <w:t xml:space="preserve"> </w:t>
      </w:r>
      <w:r>
        <w:t>amount</w:t>
      </w:r>
      <w:r>
        <w:rPr>
          <w:spacing w:val="-15"/>
        </w:rPr>
        <w:t xml:space="preserve"> </w:t>
      </w:r>
      <w:r>
        <w:t>distributed</w:t>
      </w:r>
      <w:r>
        <w:rPr>
          <w:spacing w:val="-15"/>
        </w:rPr>
        <w:t xml:space="preserve"> </w:t>
      </w:r>
      <w:r>
        <w:t>and</w:t>
      </w:r>
      <w:r>
        <w:rPr>
          <w:spacing w:val="-15"/>
        </w:rPr>
        <w:t xml:space="preserve"> </w:t>
      </w:r>
      <w:r>
        <w:t>disbursed</w:t>
      </w:r>
      <w:r>
        <w:rPr>
          <w:spacing w:val="-14"/>
        </w:rPr>
        <w:t xml:space="preserve"> </w:t>
      </w:r>
      <w:r>
        <w:t>as</w:t>
      </w:r>
      <w:r>
        <w:rPr>
          <w:spacing w:val="-13"/>
        </w:rPr>
        <w:t xml:space="preserve"> </w:t>
      </w:r>
      <w:r>
        <w:t>current</w:t>
      </w:r>
      <w:r>
        <w:rPr>
          <w:spacing w:val="-13"/>
        </w:rPr>
        <w:t xml:space="preserve"> </w:t>
      </w:r>
      <w:r>
        <w:t>support</w:t>
      </w:r>
      <w:r>
        <w:rPr>
          <w:spacing w:val="-12"/>
        </w:rPr>
        <w:t xml:space="preserve"> </w:t>
      </w:r>
      <w:r>
        <w:t>must</w:t>
      </w:r>
      <w:r>
        <w:rPr>
          <w:spacing w:val="-12"/>
        </w:rPr>
        <w:t xml:space="preserve"> </w:t>
      </w:r>
      <w:r>
        <w:t>be</w:t>
      </w:r>
      <w:r>
        <w:rPr>
          <w:spacing w:val="-13"/>
        </w:rPr>
        <w:t xml:space="preserve"> </w:t>
      </w:r>
      <w:r>
        <w:t>computed</w:t>
      </w:r>
      <w:r>
        <w:rPr>
          <w:spacing w:val="-15"/>
        </w:rPr>
        <w:t xml:space="preserve"> </w:t>
      </w:r>
      <w:r>
        <w:t>monthly</w:t>
      </w:r>
      <w:r>
        <w:rPr>
          <w:spacing w:val="-15"/>
        </w:rPr>
        <w:t xml:space="preserve"> </w:t>
      </w:r>
      <w:r>
        <w:t>and</w:t>
      </w:r>
      <w:r>
        <w:rPr>
          <w:spacing w:val="-12"/>
        </w:rPr>
        <w:t xml:space="preserve"> </w:t>
      </w:r>
      <w:r>
        <w:t>the</w:t>
      </w:r>
      <w:r>
        <w:rPr>
          <w:spacing w:val="-13"/>
        </w:rPr>
        <w:t xml:space="preserve"> </w:t>
      </w:r>
      <w:r>
        <w:t>total</w:t>
      </w:r>
      <w:r>
        <w:rPr>
          <w:spacing w:val="35"/>
        </w:rPr>
        <w:t xml:space="preserve"> </w:t>
      </w:r>
      <w:r>
        <w:t>of all months</w:t>
      </w:r>
      <w:r>
        <w:rPr>
          <w:spacing w:val="-1"/>
        </w:rPr>
        <w:t xml:space="preserve"> </w:t>
      </w:r>
      <w:r>
        <w:t>reported</w:t>
      </w:r>
      <w:r>
        <w:rPr>
          <w:spacing w:val="-2"/>
        </w:rPr>
        <w:t xml:space="preserve"> </w:t>
      </w:r>
      <w:r>
        <w:t>at the end of the year.</w:t>
      </w:r>
      <w:r>
        <w:rPr>
          <w:spacing w:val="-2"/>
        </w:rPr>
        <w:t xml:space="preserve"> </w:t>
      </w:r>
      <w:r>
        <w:t>Voluntary</w:t>
      </w:r>
      <w:r>
        <w:rPr>
          <w:spacing w:val="-8"/>
        </w:rPr>
        <w:t xml:space="preserve"> </w:t>
      </w:r>
      <w:r>
        <w:t>payments are considered current</w:t>
      </w:r>
      <w:r>
        <w:rPr>
          <w:spacing w:val="-1"/>
        </w:rPr>
        <w:t xml:space="preserve"> </w:t>
      </w:r>
      <w:r>
        <w:t>support</w:t>
      </w:r>
      <w:r>
        <w:rPr>
          <w:spacing w:val="38"/>
        </w:rPr>
        <w:t xml:space="preserve"> </w:t>
      </w:r>
      <w:r>
        <w:t>and must be reported here when there is no child support order in effect at the time of receipt.</w:t>
      </w:r>
    </w:p>
    <w:p w:rsidR="00DE337E" w14:paraId="2F0F85F6" w14:textId="77777777">
      <w:pPr>
        <w:pStyle w:val="BodyText"/>
        <w:spacing w:before="1"/>
        <w:rPr>
          <w:sz w:val="36"/>
        </w:rPr>
      </w:pPr>
    </w:p>
    <w:p w:rsidR="00DF65F3" w:rsidP="00BB6ACC" w14:paraId="0C06E7A6" w14:textId="3DAE0924">
      <w:pPr>
        <w:pStyle w:val="BodyText"/>
        <w:ind w:left="908" w:right="1313"/>
      </w:pPr>
      <w:r>
        <w:t>If a state recovers costs or fees from a child support collection, the state must report the total amount</w:t>
      </w:r>
      <w:r>
        <w:rPr>
          <w:spacing w:val="-5"/>
        </w:rPr>
        <w:t xml:space="preserve"> </w:t>
      </w:r>
      <w:r>
        <w:t>of</w:t>
      </w:r>
      <w:r>
        <w:rPr>
          <w:spacing w:val="-5"/>
        </w:rPr>
        <w:t xml:space="preserve"> </w:t>
      </w:r>
      <w:r>
        <w:t>the</w:t>
      </w:r>
      <w:r>
        <w:rPr>
          <w:spacing w:val="-10"/>
        </w:rPr>
        <w:t xml:space="preserve"> </w:t>
      </w:r>
      <w:r>
        <w:t>collection</w:t>
      </w:r>
      <w:r>
        <w:rPr>
          <w:spacing w:val="-7"/>
        </w:rPr>
        <w:t xml:space="preserve"> </w:t>
      </w:r>
      <w:r>
        <w:t>rather</w:t>
      </w:r>
      <w:r>
        <w:rPr>
          <w:spacing w:val="-10"/>
        </w:rPr>
        <w:t xml:space="preserve"> </w:t>
      </w:r>
      <w:r>
        <w:t>than</w:t>
      </w:r>
      <w:r>
        <w:rPr>
          <w:spacing w:val="-6"/>
        </w:rPr>
        <w:t xml:space="preserve"> </w:t>
      </w:r>
      <w:r>
        <w:t>the</w:t>
      </w:r>
      <w:r>
        <w:rPr>
          <w:spacing w:val="-8"/>
        </w:rPr>
        <w:t xml:space="preserve"> </w:t>
      </w:r>
      <w:r>
        <w:t>net</w:t>
      </w:r>
      <w:r>
        <w:rPr>
          <w:spacing w:val="-5"/>
        </w:rPr>
        <w:t xml:space="preserve"> </w:t>
      </w:r>
      <w:r>
        <w:t>amount</w:t>
      </w:r>
      <w:r>
        <w:rPr>
          <w:spacing w:val="-5"/>
        </w:rPr>
        <w:t xml:space="preserve"> </w:t>
      </w:r>
      <w:r>
        <w:t>sent</w:t>
      </w:r>
      <w:r>
        <w:rPr>
          <w:spacing w:val="-5"/>
        </w:rPr>
        <w:t xml:space="preserve"> </w:t>
      </w:r>
      <w:r>
        <w:t>to</w:t>
      </w:r>
      <w:r>
        <w:rPr>
          <w:spacing w:val="-5"/>
        </w:rPr>
        <w:t xml:space="preserve"> </w:t>
      </w:r>
      <w:r>
        <w:t>the</w:t>
      </w:r>
      <w:r>
        <w:rPr>
          <w:spacing w:val="-5"/>
        </w:rPr>
        <w:t xml:space="preserve"> </w:t>
      </w:r>
      <w:r>
        <w:t>family.</w:t>
      </w:r>
      <w:r>
        <w:rPr>
          <w:spacing w:val="-8"/>
        </w:rPr>
        <w:t xml:space="preserve"> </w:t>
      </w:r>
      <w:r>
        <w:t>All other</w:t>
      </w:r>
      <w:r>
        <w:rPr>
          <w:spacing w:val="-10"/>
        </w:rPr>
        <w:t xml:space="preserve"> </w:t>
      </w:r>
      <w:r>
        <w:t>fees,</w:t>
      </w:r>
      <w:r>
        <w:rPr>
          <w:spacing w:val="-5"/>
        </w:rPr>
        <w:t xml:space="preserve"> </w:t>
      </w:r>
      <w:r>
        <w:t>such</w:t>
      </w:r>
      <w:r>
        <w:rPr>
          <w:spacing w:val="-5"/>
        </w:rPr>
        <w:t xml:space="preserve"> </w:t>
      </w:r>
      <w:r>
        <w:t>as</w:t>
      </w:r>
      <w:r>
        <w:rPr>
          <w:spacing w:val="-5"/>
        </w:rPr>
        <w:t xml:space="preserve"> </w:t>
      </w:r>
      <w:r>
        <w:t>tax offset, application, and genetic testing fees must not be included in the amounts for</w:t>
      </w:r>
      <w:r>
        <w:rPr>
          <w:spacing w:val="-3"/>
        </w:rPr>
        <w:t xml:space="preserve"> </w:t>
      </w:r>
      <w:r>
        <w:t>this lin</w:t>
      </w:r>
      <w:r w:rsidRPr="00190197">
        <w:t>e.</w:t>
      </w:r>
      <w:r w:rsidR="00190197">
        <w:t xml:space="preserve"> </w:t>
      </w:r>
      <w:r w:rsidRPr="00190197">
        <w:t>Interest</w:t>
      </w:r>
      <w:r w:rsidRPr="00190197">
        <w:rPr>
          <w:spacing w:val="-10"/>
        </w:rPr>
        <w:t xml:space="preserve"> </w:t>
      </w:r>
      <w:r w:rsidRPr="00190197">
        <w:t>payments</w:t>
      </w:r>
      <w:r w:rsidRPr="00190197">
        <w:rPr>
          <w:spacing w:val="-7"/>
        </w:rPr>
        <w:t xml:space="preserve"> </w:t>
      </w:r>
      <w:r w:rsidRPr="00190197">
        <w:t>also</w:t>
      </w:r>
      <w:r w:rsidRPr="00190197">
        <w:rPr>
          <w:spacing w:val="-9"/>
        </w:rPr>
        <w:t xml:space="preserve"> </w:t>
      </w:r>
      <w:r w:rsidRPr="00190197">
        <w:t>must</w:t>
      </w:r>
      <w:r w:rsidRPr="00190197">
        <w:rPr>
          <w:spacing w:val="-8"/>
        </w:rPr>
        <w:t xml:space="preserve"> </w:t>
      </w:r>
      <w:r w:rsidRPr="00190197">
        <w:t>not</w:t>
      </w:r>
      <w:r w:rsidRPr="00190197">
        <w:rPr>
          <w:spacing w:val="-7"/>
        </w:rPr>
        <w:t xml:space="preserve"> </w:t>
      </w:r>
      <w:r w:rsidRPr="00190197">
        <w:t>be</w:t>
      </w:r>
      <w:r w:rsidRPr="00190197">
        <w:rPr>
          <w:spacing w:val="-8"/>
        </w:rPr>
        <w:t xml:space="preserve"> </w:t>
      </w:r>
      <w:r w:rsidRPr="00190197">
        <w:t>reported</w:t>
      </w:r>
      <w:r w:rsidRPr="00190197">
        <w:rPr>
          <w:spacing w:val="-7"/>
        </w:rPr>
        <w:t xml:space="preserve"> </w:t>
      </w:r>
      <w:r w:rsidRPr="00190197">
        <w:t>on</w:t>
      </w:r>
      <w:r w:rsidRPr="00190197">
        <w:rPr>
          <w:spacing w:val="-7"/>
        </w:rPr>
        <w:t xml:space="preserve"> </w:t>
      </w:r>
      <w:r w:rsidRPr="00190197">
        <w:t>this</w:t>
      </w:r>
      <w:r w:rsidRPr="00190197">
        <w:rPr>
          <w:spacing w:val="-8"/>
        </w:rPr>
        <w:t xml:space="preserve"> </w:t>
      </w:r>
      <w:r w:rsidRPr="00190197">
        <w:rPr>
          <w:spacing w:val="-2"/>
        </w:rPr>
        <w:t>line.</w:t>
      </w:r>
    </w:p>
    <w:p w:rsidR="00DE337E" w14:paraId="3879250F" w14:textId="5AE7DC9A">
      <w:pPr>
        <w:pStyle w:val="Heading2"/>
        <w:spacing w:before="78"/>
      </w:pPr>
      <w:r>
        <w:t>Line</w:t>
      </w:r>
      <w:r>
        <w:rPr>
          <w:spacing w:val="-6"/>
        </w:rPr>
        <w:t xml:space="preserve"> </w:t>
      </w:r>
      <w:r>
        <w:t>26</w:t>
      </w:r>
      <w:r>
        <w:rPr>
          <w:spacing w:val="-6"/>
        </w:rPr>
        <w:t xml:space="preserve"> </w:t>
      </w:r>
      <w:r>
        <w:t>–</w:t>
      </w:r>
      <w:r>
        <w:rPr>
          <w:spacing w:val="-7"/>
        </w:rPr>
        <w:t xml:space="preserve"> </w:t>
      </w:r>
      <w:r>
        <w:t>Total</w:t>
      </w:r>
      <w:r>
        <w:rPr>
          <w:spacing w:val="-5"/>
        </w:rPr>
        <w:t xml:space="preserve"> </w:t>
      </w:r>
      <w:r>
        <w:t>Amount</w:t>
      </w:r>
      <w:r>
        <w:rPr>
          <w:spacing w:val="-11"/>
        </w:rPr>
        <w:t xml:space="preserve"> </w:t>
      </w:r>
      <w:r>
        <w:t>of</w:t>
      </w:r>
      <w:r>
        <w:rPr>
          <w:spacing w:val="-4"/>
        </w:rPr>
        <w:t xml:space="preserve"> </w:t>
      </w:r>
      <w:r>
        <w:t>Arrears</w:t>
      </w:r>
      <w:r>
        <w:rPr>
          <w:spacing w:val="-8"/>
        </w:rPr>
        <w:t xml:space="preserve"> </w:t>
      </w:r>
      <w:r>
        <w:t>Due</w:t>
      </w:r>
      <w:r>
        <w:rPr>
          <w:spacing w:val="-5"/>
        </w:rPr>
        <w:t xml:space="preserve"> </w:t>
      </w:r>
      <w:r>
        <w:t>for</w:t>
      </w:r>
      <w:r>
        <w:rPr>
          <w:spacing w:val="-6"/>
        </w:rPr>
        <w:t xml:space="preserve"> </w:t>
      </w:r>
      <w:r>
        <w:t>All</w:t>
      </w:r>
      <w:r>
        <w:rPr>
          <w:spacing w:val="-7"/>
        </w:rPr>
        <w:t xml:space="preserve"> </w:t>
      </w:r>
      <w:r>
        <w:t>Fiscal</w:t>
      </w:r>
      <w:r>
        <w:rPr>
          <w:spacing w:val="-5"/>
        </w:rPr>
        <w:t xml:space="preserve"> </w:t>
      </w:r>
      <w:r>
        <w:rPr>
          <w:spacing w:val="-2"/>
        </w:rPr>
        <w:t>Years</w:t>
      </w:r>
    </w:p>
    <w:p w:rsidR="00DE337E" w14:paraId="1A8F89EB" w14:textId="77777777">
      <w:pPr>
        <w:pStyle w:val="BodyText"/>
        <w:spacing w:before="2"/>
        <w:rPr>
          <w:b/>
          <w:sz w:val="23"/>
        </w:rPr>
      </w:pPr>
    </w:p>
    <w:p w:rsidR="00DE337E" w14:paraId="0FAAAB34" w14:textId="77777777">
      <w:pPr>
        <w:ind w:left="908" w:right="1210"/>
        <w:rPr>
          <w:i/>
          <w:sz w:val="24"/>
        </w:rPr>
      </w:pPr>
      <w:r>
        <w:rPr>
          <w:sz w:val="24"/>
        </w:rPr>
        <w:t>Report</w:t>
      </w:r>
      <w:r>
        <w:rPr>
          <w:spacing w:val="-1"/>
          <w:sz w:val="24"/>
        </w:rPr>
        <w:t xml:space="preserve"> </w:t>
      </w:r>
      <w:r>
        <w:rPr>
          <w:sz w:val="24"/>
        </w:rPr>
        <w:t>the total amount of arrears due and</w:t>
      </w:r>
      <w:r>
        <w:rPr>
          <w:spacing w:val="-1"/>
          <w:sz w:val="24"/>
        </w:rPr>
        <w:t xml:space="preserve"> </w:t>
      </w:r>
      <w:r>
        <w:rPr>
          <w:sz w:val="24"/>
        </w:rPr>
        <w:t>unpaid as of the end of the fiscal year</w:t>
      </w:r>
      <w:r>
        <w:rPr>
          <w:spacing w:val="-2"/>
          <w:sz w:val="24"/>
        </w:rPr>
        <w:t xml:space="preserve"> </w:t>
      </w:r>
      <w:r>
        <w:rPr>
          <w:sz w:val="24"/>
        </w:rPr>
        <w:t>for all fiscal years,</w:t>
      </w:r>
      <w:r>
        <w:rPr>
          <w:spacing w:val="-9"/>
          <w:sz w:val="24"/>
        </w:rPr>
        <w:t xml:space="preserve"> </w:t>
      </w:r>
      <w:r>
        <w:rPr>
          <w:sz w:val="24"/>
        </w:rPr>
        <w:t>including</w:t>
      </w:r>
      <w:r>
        <w:rPr>
          <w:spacing w:val="-11"/>
          <w:sz w:val="24"/>
        </w:rPr>
        <w:t xml:space="preserve"> </w:t>
      </w:r>
      <w:r>
        <w:rPr>
          <w:sz w:val="24"/>
        </w:rPr>
        <w:t>the</w:t>
      </w:r>
      <w:r>
        <w:rPr>
          <w:spacing w:val="-8"/>
          <w:sz w:val="24"/>
        </w:rPr>
        <w:t xml:space="preserve"> </w:t>
      </w:r>
      <w:r>
        <w:rPr>
          <w:sz w:val="24"/>
        </w:rPr>
        <w:t>fiscal</w:t>
      </w:r>
      <w:r>
        <w:rPr>
          <w:spacing w:val="-5"/>
          <w:sz w:val="24"/>
        </w:rPr>
        <w:t xml:space="preserve"> </w:t>
      </w:r>
      <w:r>
        <w:rPr>
          <w:sz w:val="24"/>
        </w:rPr>
        <w:t>year</w:t>
      </w:r>
      <w:r>
        <w:rPr>
          <w:spacing w:val="-14"/>
          <w:sz w:val="24"/>
        </w:rPr>
        <w:t xml:space="preserve"> </w:t>
      </w:r>
      <w:r>
        <w:rPr>
          <w:sz w:val="24"/>
        </w:rPr>
        <w:t>covered</w:t>
      </w:r>
      <w:r>
        <w:rPr>
          <w:spacing w:val="-7"/>
          <w:sz w:val="24"/>
        </w:rPr>
        <w:t xml:space="preserve"> </w:t>
      </w:r>
      <w:r>
        <w:rPr>
          <w:sz w:val="24"/>
        </w:rPr>
        <w:t>by</w:t>
      </w:r>
      <w:r>
        <w:rPr>
          <w:spacing w:val="-11"/>
          <w:sz w:val="24"/>
        </w:rPr>
        <w:t xml:space="preserve"> </w:t>
      </w:r>
      <w:r>
        <w:rPr>
          <w:sz w:val="24"/>
        </w:rPr>
        <w:t>the</w:t>
      </w:r>
      <w:r>
        <w:rPr>
          <w:spacing w:val="-8"/>
          <w:sz w:val="24"/>
        </w:rPr>
        <w:t xml:space="preserve"> </w:t>
      </w:r>
      <w:r>
        <w:rPr>
          <w:sz w:val="24"/>
        </w:rPr>
        <w:t>report.</w:t>
      </w:r>
      <w:r>
        <w:rPr>
          <w:spacing w:val="-5"/>
          <w:sz w:val="24"/>
        </w:rPr>
        <w:t xml:space="preserve"> </w:t>
      </w:r>
      <w:r>
        <w:rPr>
          <w:sz w:val="24"/>
        </w:rPr>
        <w:t>Interest</w:t>
      </w:r>
      <w:r>
        <w:rPr>
          <w:spacing w:val="-8"/>
          <w:sz w:val="24"/>
        </w:rPr>
        <w:t xml:space="preserve"> </w:t>
      </w:r>
      <w:r>
        <w:rPr>
          <w:sz w:val="24"/>
        </w:rPr>
        <w:t>and</w:t>
      </w:r>
      <w:r>
        <w:rPr>
          <w:spacing w:val="-7"/>
          <w:sz w:val="24"/>
        </w:rPr>
        <w:t xml:space="preserve"> </w:t>
      </w:r>
      <w:r>
        <w:rPr>
          <w:sz w:val="24"/>
        </w:rPr>
        <w:t>penalties</w:t>
      </w:r>
      <w:r>
        <w:rPr>
          <w:spacing w:val="-8"/>
          <w:sz w:val="24"/>
        </w:rPr>
        <w:t xml:space="preserve"> </w:t>
      </w:r>
      <w:r>
        <w:rPr>
          <w:sz w:val="24"/>
        </w:rPr>
        <w:t>on</w:t>
      </w:r>
      <w:r>
        <w:rPr>
          <w:spacing w:val="-7"/>
          <w:sz w:val="24"/>
        </w:rPr>
        <w:t xml:space="preserve"> </w:t>
      </w:r>
      <w:r>
        <w:rPr>
          <w:sz w:val="24"/>
        </w:rPr>
        <w:t>arrearages</w:t>
      </w:r>
      <w:r>
        <w:rPr>
          <w:spacing w:val="-4"/>
          <w:sz w:val="24"/>
        </w:rPr>
        <w:t xml:space="preserve"> </w:t>
      </w:r>
      <w:r>
        <w:rPr>
          <w:sz w:val="24"/>
        </w:rPr>
        <w:t>may</w:t>
      </w:r>
      <w:r>
        <w:rPr>
          <w:spacing w:val="60"/>
          <w:sz w:val="24"/>
        </w:rPr>
        <w:t xml:space="preserve"> </w:t>
      </w:r>
      <w:r>
        <w:rPr>
          <w:sz w:val="24"/>
        </w:rPr>
        <w:t>be included.</w:t>
      </w:r>
      <w:r>
        <w:rPr>
          <w:spacing w:val="40"/>
          <w:sz w:val="24"/>
        </w:rPr>
        <w:t xml:space="preserve"> </w:t>
      </w:r>
      <w:r>
        <w:rPr>
          <w:i/>
          <w:sz w:val="24"/>
        </w:rPr>
        <w:t>Only the initiating state is to report arrears due for intergovernmental cases.</w:t>
      </w:r>
    </w:p>
    <w:p w:rsidR="00DE337E" w14:paraId="2176B186" w14:textId="77777777">
      <w:pPr>
        <w:pStyle w:val="BodyText"/>
        <w:rPr>
          <w:i/>
        </w:rPr>
      </w:pPr>
    </w:p>
    <w:p w:rsidR="00DE337E" w14:paraId="61852E08" w14:textId="77777777">
      <w:pPr>
        <w:pStyle w:val="Heading2"/>
        <w:ind w:right="960"/>
      </w:pPr>
      <w:r>
        <w:t>Line</w:t>
      </w:r>
      <w:r>
        <w:rPr>
          <w:spacing w:val="-8"/>
        </w:rPr>
        <w:t xml:space="preserve"> </w:t>
      </w:r>
      <w:r>
        <w:t>27</w:t>
      </w:r>
      <w:r>
        <w:rPr>
          <w:spacing w:val="-9"/>
        </w:rPr>
        <w:t xml:space="preserve"> </w:t>
      </w:r>
      <w:r>
        <w:t>–</w:t>
      </w:r>
      <w:r>
        <w:rPr>
          <w:spacing w:val="-10"/>
        </w:rPr>
        <w:t xml:space="preserve"> </w:t>
      </w:r>
      <w:r>
        <w:t>Total</w:t>
      </w:r>
      <w:r>
        <w:rPr>
          <w:spacing w:val="-8"/>
        </w:rPr>
        <w:t xml:space="preserve"> </w:t>
      </w:r>
      <w:r>
        <w:t>Amount</w:t>
      </w:r>
      <w:r>
        <w:rPr>
          <w:spacing w:val="-13"/>
        </w:rPr>
        <w:t xml:space="preserve"> </w:t>
      </w:r>
      <w:r>
        <w:t>of</w:t>
      </w:r>
      <w:r>
        <w:rPr>
          <w:spacing w:val="-6"/>
        </w:rPr>
        <w:t xml:space="preserve"> </w:t>
      </w:r>
      <w:r>
        <w:t>Support</w:t>
      </w:r>
      <w:r>
        <w:rPr>
          <w:spacing w:val="-10"/>
        </w:rPr>
        <w:t xml:space="preserve"> </w:t>
      </w:r>
      <w:r>
        <w:t>Distributed</w:t>
      </w:r>
      <w:r>
        <w:rPr>
          <w:spacing w:val="-9"/>
        </w:rPr>
        <w:t xml:space="preserve"> </w:t>
      </w:r>
      <w:r>
        <w:t>and</w:t>
      </w:r>
      <w:r>
        <w:rPr>
          <w:spacing w:val="-7"/>
        </w:rPr>
        <w:t xml:space="preserve"> </w:t>
      </w:r>
      <w:r>
        <w:t>Disbursed</w:t>
      </w:r>
      <w:r>
        <w:rPr>
          <w:spacing w:val="-7"/>
        </w:rPr>
        <w:t xml:space="preserve"> </w:t>
      </w:r>
      <w:r>
        <w:t>as</w:t>
      </w:r>
      <w:r>
        <w:rPr>
          <w:spacing w:val="-8"/>
        </w:rPr>
        <w:t xml:space="preserve"> </w:t>
      </w:r>
      <w:r>
        <w:t>Arrears</w:t>
      </w:r>
      <w:r>
        <w:rPr>
          <w:spacing w:val="-10"/>
        </w:rPr>
        <w:t xml:space="preserve"> </w:t>
      </w:r>
      <w:r>
        <w:t>During</w:t>
      </w:r>
      <w:r>
        <w:rPr>
          <w:spacing w:val="-8"/>
        </w:rPr>
        <w:t xml:space="preserve"> </w:t>
      </w:r>
      <w:r>
        <w:t>the</w:t>
      </w:r>
      <w:r>
        <w:rPr>
          <w:spacing w:val="34"/>
        </w:rPr>
        <w:t xml:space="preserve"> </w:t>
      </w:r>
      <w:r>
        <w:t xml:space="preserve">Fiscal </w:t>
      </w:r>
      <w:r>
        <w:rPr>
          <w:spacing w:val="-4"/>
        </w:rPr>
        <w:t>Year</w:t>
      </w:r>
    </w:p>
    <w:p w:rsidR="00DE337E" w14:paraId="4D43C644" w14:textId="77777777">
      <w:pPr>
        <w:pStyle w:val="BodyText"/>
        <w:spacing w:before="9"/>
        <w:rPr>
          <w:b/>
          <w:sz w:val="22"/>
        </w:rPr>
      </w:pPr>
    </w:p>
    <w:p w:rsidR="00DE337E" w14:paraId="3C1A04FB" w14:textId="77777777">
      <w:pPr>
        <w:ind w:left="908" w:right="960"/>
        <w:rPr>
          <w:sz w:val="24"/>
        </w:rPr>
      </w:pPr>
      <w:r>
        <w:rPr>
          <w:sz w:val="24"/>
        </w:rPr>
        <w:t>Report</w:t>
      </w:r>
      <w:r>
        <w:rPr>
          <w:spacing w:val="-1"/>
          <w:sz w:val="24"/>
        </w:rPr>
        <w:t xml:space="preserve"> </w:t>
      </w:r>
      <w:r>
        <w:rPr>
          <w:sz w:val="24"/>
        </w:rPr>
        <w:t>the total amount of support distributed and</w:t>
      </w:r>
      <w:r>
        <w:rPr>
          <w:spacing w:val="-1"/>
          <w:sz w:val="24"/>
        </w:rPr>
        <w:t xml:space="preserve"> </w:t>
      </w:r>
      <w:r>
        <w:rPr>
          <w:sz w:val="24"/>
        </w:rPr>
        <w:t>disbursed this fiscal year as arrearages. The amounts reported</w:t>
      </w:r>
      <w:r>
        <w:rPr>
          <w:spacing w:val="-1"/>
          <w:sz w:val="24"/>
        </w:rPr>
        <w:t xml:space="preserve"> </w:t>
      </w:r>
      <w:r>
        <w:rPr>
          <w:sz w:val="24"/>
        </w:rPr>
        <w:t>must include</w:t>
      </w:r>
      <w:r>
        <w:rPr>
          <w:spacing w:val="-1"/>
          <w:sz w:val="24"/>
        </w:rPr>
        <w:t xml:space="preserve"> </w:t>
      </w:r>
      <w:r>
        <w:rPr>
          <w:sz w:val="24"/>
        </w:rPr>
        <w:t>judgments</w:t>
      </w:r>
      <w:r>
        <w:rPr>
          <w:spacing w:val="-1"/>
          <w:sz w:val="24"/>
        </w:rPr>
        <w:t xml:space="preserve"> </w:t>
      </w:r>
      <w:r>
        <w:rPr>
          <w:sz w:val="24"/>
        </w:rPr>
        <w:t>ordered and paid this fiscal year</w:t>
      </w:r>
      <w:r>
        <w:rPr>
          <w:spacing w:val="-7"/>
          <w:sz w:val="24"/>
        </w:rPr>
        <w:t xml:space="preserve"> </w:t>
      </w:r>
      <w:r>
        <w:rPr>
          <w:sz w:val="24"/>
        </w:rPr>
        <w:t>for prior year</w:t>
      </w:r>
      <w:r>
        <w:rPr>
          <w:spacing w:val="-7"/>
          <w:sz w:val="24"/>
        </w:rPr>
        <w:t xml:space="preserve"> </w:t>
      </w:r>
      <w:r>
        <w:rPr>
          <w:sz w:val="24"/>
        </w:rPr>
        <w:t xml:space="preserve">support. </w:t>
      </w:r>
      <w:r>
        <w:rPr>
          <w:i/>
          <w:sz w:val="24"/>
        </w:rPr>
        <w:t>Only</w:t>
      </w:r>
      <w:r>
        <w:rPr>
          <w:i/>
          <w:spacing w:val="-8"/>
          <w:sz w:val="24"/>
        </w:rPr>
        <w:t xml:space="preserve"> </w:t>
      </w:r>
      <w:r>
        <w:rPr>
          <w:i/>
          <w:sz w:val="24"/>
        </w:rPr>
        <w:t>the</w:t>
      </w:r>
      <w:r>
        <w:rPr>
          <w:i/>
          <w:spacing w:val="-7"/>
          <w:sz w:val="24"/>
        </w:rPr>
        <w:t xml:space="preserve"> </w:t>
      </w:r>
      <w:r>
        <w:rPr>
          <w:i/>
          <w:sz w:val="24"/>
        </w:rPr>
        <w:t>initiating</w:t>
      </w:r>
      <w:r>
        <w:rPr>
          <w:i/>
          <w:spacing w:val="-9"/>
          <w:sz w:val="24"/>
        </w:rPr>
        <w:t xml:space="preserve"> </w:t>
      </w:r>
      <w:r>
        <w:rPr>
          <w:i/>
          <w:sz w:val="24"/>
        </w:rPr>
        <w:t>state</w:t>
      </w:r>
      <w:r>
        <w:rPr>
          <w:i/>
          <w:spacing w:val="-10"/>
          <w:sz w:val="24"/>
        </w:rPr>
        <w:t xml:space="preserve"> </w:t>
      </w:r>
      <w:r>
        <w:rPr>
          <w:i/>
          <w:sz w:val="24"/>
        </w:rPr>
        <w:t>is</w:t>
      </w:r>
      <w:r>
        <w:rPr>
          <w:i/>
          <w:spacing w:val="-10"/>
          <w:sz w:val="24"/>
        </w:rPr>
        <w:t xml:space="preserve"> </w:t>
      </w:r>
      <w:r>
        <w:rPr>
          <w:i/>
          <w:sz w:val="24"/>
        </w:rPr>
        <w:t>to</w:t>
      </w:r>
      <w:r>
        <w:rPr>
          <w:i/>
          <w:spacing w:val="-6"/>
          <w:sz w:val="24"/>
        </w:rPr>
        <w:t xml:space="preserve"> </w:t>
      </w:r>
      <w:r>
        <w:rPr>
          <w:i/>
          <w:sz w:val="24"/>
        </w:rPr>
        <w:t>report</w:t>
      </w:r>
      <w:r>
        <w:rPr>
          <w:i/>
          <w:spacing w:val="-9"/>
          <w:sz w:val="24"/>
        </w:rPr>
        <w:t xml:space="preserve"> </w:t>
      </w:r>
      <w:r>
        <w:rPr>
          <w:i/>
          <w:sz w:val="24"/>
        </w:rPr>
        <w:t>the</w:t>
      </w:r>
      <w:r>
        <w:rPr>
          <w:i/>
          <w:spacing w:val="-8"/>
          <w:sz w:val="24"/>
        </w:rPr>
        <w:t xml:space="preserve"> </w:t>
      </w:r>
      <w:r>
        <w:rPr>
          <w:i/>
          <w:sz w:val="24"/>
        </w:rPr>
        <w:t>amount</w:t>
      </w:r>
      <w:r>
        <w:rPr>
          <w:i/>
          <w:spacing w:val="-7"/>
          <w:sz w:val="24"/>
        </w:rPr>
        <w:t xml:space="preserve"> </w:t>
      </w:r>
      <w:r>
        <w:rPr>
          <w:i/>
          <w:sz w:val="24"/>
        </w:rPr>
        <w:t>of</w:t>
      </w:r>
      <w:r>
        <w:rPr>
          <w:i/>
          <w:spacing w:val="-11"/>
          <w:sz w:val="24"/>
        </w:rPr>
        <w:t xml:space="preserve"> </w:t>
      </w:r>
      <w:r>
        <w:rPr>
          <w:i/>
          <w:sz w:val="24"/>
        </w:rPr>
        <w:t>arrears</w:t>
      </w:r>
      <w:r>
        <w:rPr>
          <w:i/>
          <w:spacing w:val="-7"/>
          <w:sz w:val="24"/>
        </w:rPr>
        <w:t xml:space="preserve"> </w:t>
      </w:r>
      <w:r>
        <w:rPr>
          <w:i/>
          <w:sz w:val="24"/>
        </w:rPr>
        <w:t>distributed</w:t>
      </w:r>
      <w:r>
        <w:rPr>
          <w:i/>
          <w:spacing w:val="-8"/>
          <w:sz w:val="24"/>
        </w:rPr>
        <w:t xml:space="preserve"> </w:t>
      </w:r>
      <w:r>
        <w:rPr>
          <w:i/>
          <w:sz w:val="24"/>
        </w:rPr>
        <w:t>for</w:t>
      </w:r>
      <w:r>
        <w:rPr>
          <w:i/>
          <w:spacing w:val="-7"/>
          <w:sz w:val="24"/>
        </w:rPr>
        <w:t xml:space="preserve"> </w:t>
      </w:r>
      <w:r>
        <w:rPr>
          <w:i/>
          <w:sz w:val="24"/>
        </w:rPr>
        <w:t>intergovernmental</w:t>
      </w:r>
      <w:r>
        <w:rPr>
          <w:i/>
          <w:spacing w:val="40"/>
          <w:sz w:val="24"/>
        </w:rPr>
        <w:t xml:space="preserve"> </w:t>
      </w:r>
      <w:r>
        <w:rPr>
          <w:i/>
          <w:sz w:val="24"/>
        </w:rPr>
        <w:t xml:space="preserve">cases. </w:t>
      </w:r>
      <w:r>
        <w:rPr>
          <w:sz w:val="24"/>
        </w:rPr>
        <w:t>For purposes of this report, report distributed collections as prescribed in 45 CFR 302.51.</w:t>
      </w:r>
    </w:p>
    <w:p w:rsidR="00DE337E" w14:paraId="4D3DE8B3" w14:textId="77777777">
      <w:pPr>
        <w:pStyle w:val="BodyText"/>
        <w:spacing w:before="1"/>
      </w:pPr>
    </w:p>
    <w:p w:rsidR="00DE337E" w14:paraId="5B14FADC" w14:textId="77777777">
      <w:pPr>
        <w:pStyle w:val="BodyText"/>
        <w:ind w:left="908" w:right="1313"/>
      </w:pPr>
      <w:r>
        <w:t>The</w:t>
      </w:r>
      <w:r>
        <w:rPr>
          <w:spacing w:val="-12"/>
        </w:rPr>
        <w:t xml:space="preserve"> </w:t>
      </w:r>
      <w:r>
        <w:t>above</w:t>
      </w:r>
      <w:r>
        <w:rPr>
          <w:spacing w:val="-11"/>
        </w:rPr>
        <w:t xml:space="preserve"> </w:t>
      </w:r>
      <w:r>
        <w:t>collections</w:t>
      </w:r>
      <w:r>
        <w:rPr>
          <w:spacing w:val="-10"/>
        </w:rPr>
        <w:t xml:space="preserve"> </w:t>
      </w:r>
      <w:r>
        <w:t>must</w:t>
      </w:r>
      <w:r>
        <w:rPr>
          <w:spacing w:val="-6"/>
        </w:rPr>
        <w:t xml:space="preserve"> </w:t>
      </w:r>
      <w:r>
        <w:t>be</w:t>
      </w:r>
      <w:r>
        <w:rPr>
          <w:spacing w:val="-8"/>
        </w:rPr>
        <w:t xml:space="preserve"> </w:t>
      </w:r>
      <w:r>
        <w:t>reported</w:t>
      </w:r>
      <w:r>
        <w:rPr>
          <w:spacing w:val="-7"/>
        </w:rPr>
        <w:t xml:space="preserve"> </w:t>
      </w:r>
      <w:r>
        <w:t>on</w:t>
      </w:r>
      <w:r>
        <w:rPr>
          <w:spacing w:val="-5"/>
        </w:rPr>
        <w:t xml:space="preserve"> </w:t>
      </w:r>
      <w:r>
        <w:t>Line</w:t>
      </w:r>
      <w:r>
        <w:rPr>
          <w:spacing w:val="-11"/>
        </w:rPr>
        <w:t xml:space="preserve"> </w:t>
      </w:r>
      <w:r>
        <w:t>27</w:t>
      </w:r>
      <w:r>
        <w:rPr>
          <w:spacing w:val="-10"/>
        </w:rPr>
        <w:t xml:space="preserve"> </w:t>
      </w:r>
      <w:r>
        <w:t>for</w:t>
      </w:r>
      <w:r>
        <w:rPr>
          <w:spacing w:val="-13"/>
        </w:rPr>
        <w:t xml:space="preserve"> </w:t>
      </w:r>
      <w:r>
        <w:t>the</w:t>
      </w:r>
      <w:r>
        <w:rPr>
          <w:spacing w:val="-8"/>
        </w:rPr>
        <w:t xml:space="preserve"> </w:t>
      </w:r>
      <w:r>
        <w:t>fiscal</w:t>
      </w:r>
      <w:r>
        <w:rPr>
          <w:spacing w:val="-2"/>
        </w:rPr>
        <w:t xml:space="preserve"> </w:t>
      </w:r>
      <w:r>
        <w:t>year</w:t>
      </w:r>
      <w:r>
        <w:rPr>
          <w:spacing w:val="-14"/>
        </w:rPr>
        <w:t xml:space="preserve"> </w:t>
      </w:r>
      <w:r>
        <w:t>during</w:t>
      </w:r>
      <w:r>
        <w:rPr>
          <w:spacing w:val="-10"/>
        </w:rPr>
        <w:t xml:space="preserve"> </w:t>
      </w:r>
      <w:r>
        <w:t>which</w:t>
      </w:r>
      <w:r>
        <w:rPr>
          <w:spacing w:val="-7"/>
        </w:rPr>
        <w:t xml:space="preserve"> </w:t>
      </w:r>
      <w:r>
        <w:t>the</w:t>
      </w:r>
      <w:r>
        <w:rPr>
          <w:spacing w:val="-7"/>
        </w:rPr>
        <w:t xml:space="preserve"> </w:t>
      </w:r>
      <w:r>
        <w:t>collection meets the condition of being</w:t>
      </w:r>
      <w:r>
        <w:rPr>
          <w:spacing w:val="-3"/>
        </w:rPr>
        <w:t xml:space="preserve"> </w:t>
      </w:r>
      <w:r>
        <w:t>distributed (</w:t>
      </w:r>
      <w:r>
        <w:t>i.e.</w:t>
      </w:r>
      <w:r>
        <w:t xml:space="preserve"> both distributed and disbursed) as arrearages.</w:t>
      </w:r>
    </w:p>
    <w:p w:rsidR="00DE337E" w14:paraId="4EE8AFF9" w14:textId="77777777">
      <w:pPr>
        <w:pStyle w:val="BodyText"/>
        <w:rPr>
          <w:sz w:val="26"/>
        </w:rPr>
      </w:pPr>
    </w:p>
    <w:p w:rsidR="00DE337E" w14:paraId="4FB3CC6E" w14:textId="77777777">
      <w:pPr>
        <w:pStyle w:val="BodyText"/>
        <w:spacing w:before="9"/>
        <w:rPr>
          <w:sz w:val="22"/>
        </w:rPr>
      </w:pPr>
    </w:p>
    <w:p w:rsidR="00DE337E" w14:paraId="3FB68428" w14:textId="77777777">
      <w:pPr>
        <w:pStyle w:val="Heading2"/>
        <w:spacing w:before="1"/>
      </w:pPr>
      <w:r>
        <w:t>Line</w:t>
      </w:r>
      <w:r>
        <w:rPr>
          <w:spacing w:val="-6"/>
        </w:rPr>
        <w:t xml:space="preserve"> </w:t>
      </w:r>
      <w:r>
        <w:t>28</w:t>
      </w:r>
      <w:r>
        <w:rPr>
          <w:spacing w:val="-7"/>
        </w:rPr>
        <w:t xml:space="preserve"> </w:t>
      </w:r>
      <w:r>
        <w:t>–</w:t>
      </w:r>
      <w:r>
        <w:rPr>
          <w:spacing w:val="-6"/>
        </w:rPr>
        <w:t xml:space="preserve"> </w:t>
      </w:r>
      <w:r>
        <w:t>Cases</w:t>
      </w:r>
      <w:r>
        <w:rPr>
          <w:spacing w:val="-9"/>
        </w:rPr>
        <w:t xml:space="preserve"> </w:t>
      </w:r>
      <w:r>
        <w:t>with</w:t>
      </w:r>
      <w:r>
        <w:rPr>
          <w:spacing w:val="-6"/>
        </w:rPr>
        <w:t xml:space="preserve"> </w:t>
      </w:r>
      <w:r>
        <w:t>Arrears</w:t>
      </w:r>
      <w:r>
        <w:rPr>
          <w:spacing w:val="-5"/>
        </w:rPr>
        <w:t xml:space="preserve"> </w:t>
      </w:r>
      <w:r>
        <w:t>Due</w:t>
      </w:r>
      <w:r>
        <w:rPr>
          <w:spacing w:val="-7"/>
        </w:rPr>
        <w:t xml:space="preserve"> </w:t>
      </w:r>
      <w:r>
        <w:t>During</w:t>
      </w:r>
      <w:r>
        <w:rPr>
          <w:spacing w:val="-6"/>
        </w:rPr>
        <w:t xml:space="preserve"> </w:t>
      </w:r>
      <w:r>
        <w:t>the</w:t>
      </w:r>
      <w:r>
        <w:rPr>
          <w:spacing w:val="-7"/>
        </w:rPr>
        <w:t xml:space="preserve"> </w:t>
      </w:r>
      <w:r>
        <w:t>Fiscal</w:t>
      </w:r>
      <w:r>
        <w:rPr>
          <w:spacing w:val="-6"/>
        </w:rPr>
        <w:t xml:space="preserve"> </w:t>
      </w:r>
      <w:r>
        <w:rPr>
          <w:spacing w:val="-4"/>
        </w:rPr>
        <w:t>Year</w:t>
      </w:r>
    </w:p>
    <w:p w:rsidR="00DE337E" w14:paraId="57F8D775" w14:textId="77777777">
      <w:pPr>
        <w:pStyle w:val="BodyText"/>
        <w:spacing w:before="1"/>
        <w:rPr>
          <w:b/>
          <w:sz w:val="23"/>
        </w:rPr>
      </w:pPr>
    </w:p>
    <w:p w:rsidR="00DE337E" w14:paraId="006E970C" w14:textId="77777777">
      <w:pPr>
        <w:pStyle w:val="BodyText"/>
        <w:spacing w:before="1"/>
        <w:ind w:left="908" w:right="1313"/>
      </w:pPr>
      <w:r>
        <w:t>Report</w:t>
      </w:r>
      <w:r>
        <w:rPr>
          <w:spacing w:val="-12"/>
        </w:rPr>
        <w:t xml:space="preserve"> </w:t>
      </w:r>
      <w:r>
        <w:t>the</w:t>
      </w:r>
      <w:r>
        <w:rPr>
          <w:spacing w:val="-8"/>
        </w:rPr>
        <w:t xml:space="preserve"> </w:t>
      </w:r>
      <w:r>
        <w:t>number</w:t>
      </w:r>
      <w:r>
        <w:rPr>
          <w:spacing w:val="-13"/>
        </w:rPr>
        <w:t xml:space="preserve"> </w:t>
      </w:r>
      <w:r>
        <w:t>of</w:t>
      </w:r>
      <w:r>
        <w:rPr>
          <w:spacing w:val="-6"/>
        </w:rPr>
        <w:t xml:space="preserve"> </w:t>
      </w:r>
      <w:r>
        <w:t>IV-D</w:t>
      </w:r>
      <w:r>
        <w:rPr>
          <w:spacing w:val="-10"/>
        </w:rPr>
        <w:t xml:space="preserve"> </w:t>
      </w:r>
      <w:r>
        <w:t>cases</w:t>
      </w:r>
      <w:r>
        <w:rPr>
          <w:spacing w:val="-7"/>
        </w:rPr>
        <w:t xml:space="preserve"> </w:t>
      </w:r>
      <w:r>
        <w:t>with</w:t>
      </w:r>
      <w:r>
        <w:rPr>
          <w:spacing w:val="-9"/>
        </w:rPr>
        <w:t xml:space="preserve"> </w:t>
      </w:r>
      <w:r>
        <w:t>arrears</w:t>
      </w:r>
      <w:r>
        <w:rPr>
          <w:spacing w:val="-7"/>
        </w:rPr>
        <w:t xml:space="preserve"> </w:t>
      </w:r>
      <w:r>
        <w:t>due</w:t>
      </w:r>
      <w:r>
        <w:rPr>
          <w:spacing w:val="-13"/>
        </w:rPr>
        <w:t xml:space="preserve"> </w:t>
      </w:r>
      <w:r>
        <w:t>during</w:t>
      </w:r>
      <w:r>
        <w:rPr>
          <w:spacing w:val="-12"/>
        </w:rPr>
        <w:t xml:space="preserve"> </w:t>
      </w:r>
      <w:r>
        <w:t>the</w:t>
      </w:r>
      <w:r>
        <w:rPr>
          <w:spacing w:val="-8"/>
        </w:rPr>
        <w:t xml:space="preserve"> </w:t>
      </w:r>
      <w:r>
        <w:t>fiscal</w:t>
      </w:r>
      <w:r>
        <w:rPr>
          <w:spacing w:val="-1"/>
        </w:rPr>
        <w:t xml:space="preserve"> </w:t>
      </w:r>
      <w:r>
        <w:t>year.</w:t>
      </w:r>
      <w:r>
        <w:rPr>
          <w:spacing w:val="-7"/>
        </w:rPr>
        <w:t xml:space="preserve"> </w:t>
      </w:r>
      <w:r>
        <w:t>Include</w:t>
      </w:r>
      <w:r>
        <w:rPr>
          <w:spacing w:val="-10"/>
        </w:rPr>
        <w:t xml:space="preserve"> </w:t>
      </w:r>
      <w:r>
        <w:t>cases</w:t>
      </w:r>
      <w:r>
        <w:rPr>
          <w:spacing w:val="-9"/>
        </w:rPr>
        <w:t xml:space="preserve"> </w:t>
      </w:r>
      <w:r>
        <w:t>closed during the fiscal year with arrearages.</w:t>
      </w:r>
    </w:p>
    <w:p w:rsidR="00DE337E" w14:paraId="2DA55E49" w14:textId="77777777">
      <w:pPr>
        <w:pStyle w:val="BodyText"/>
        <w:spacing w:before="9"/>
      </w:pPr>
    </w:p>
    <w:p w:rsidR="00DE337E" w14:paraId="3C1ECF77" w14:textId="77777777">
      <w:pPr>
        <w:pStyle w:val="Heading2"/>
      </w:pPr>
      <w:r>
        <w:t>Line</w:t>
      </w:r>
      <w:r>
        <w:rPr>
          <w:spacing w:val="-8"/>
        </w:rPr>
        <w:t xml:space="preserve"> </w:t>
      </w:r>
      <w:r>
        <w:t>29</w:t>
      </w:r>
      <w:r>
        <w:rPr>
          <w:spacing w:val="-9"/>
        </w:rPr>
        <w:t xml:space="preserve"> </w:t>
      </w:r>
      <w:r>
        <w:t>–</w:t>
      </w:r>
      <w:r>
        <w:rPr>
          <w:spacing w:val="-12"/>
        </w:rPr>
        <w:t xml:space="preserve"> </w:t>
      </w:r>
      <w:r>
        <w:t>Cases</w:t>
      </w:r>
      <w:r>
        <w:rPr>
          <w:spacing w:val="-8"/>
        </w:rPr>
        <w:t xml:space="preserve"> </w:t>
      </w:r>
      <w:r>
        <w:t>Paying</w:t>
      </w:r>
      <w:r>
        <w:rPr>
          <w:spacing w:val="-15"/>
        </w:rPr>
        <w:t xml:space="preserve"> </w:t>
      </w:r>
      <w:r>
        <w:t>Toward</w:t>
      </w:r>
      <w:r>
        <w:rPr>
          <w:spacing w:val="-4"/>
        </w:rPr>
        <w:t xml:space="preserve"> </w:t>
      </w:r>
      <w:r>
        <w:t>Arrears</w:t>
      </w:r>
      <w:r>
        <w:rPr>
          <w:spacing w:val="-11"/>
        </w:rPr>
        <w:t xml:space="preserve"> </w:t>
      </w:r>
      <w:r>
        <w:t>During</w:t>
      </w:r>
      <w:r>
        <w:rPr>
          <w:spacing w:val="-8"/>
        </w:rPr>
        <w:t xml:space="preserve"> </w:t>
      </w:r>
      <w:r>
        <w:t>the</w:t>
      </w:r>
      <w:r>
        <w:rPr>
          <w:spacing w:val="-8"/>
        </w:rPr>
        <w:t xml:space="preserve"> </w:t>
      </w:r>
      <w:r>
        <w:t>Fiscal</w:t>
      </w:r>
      <w:r>
        <w:rPr>
          <w:spacing w:val="-7"/>
        </w:rPr>
        <w:t xml:space="preserve"> </w:t>
      </w:r>
      <w:r>
        <w:rPr>
          <w:spacing w:val="-4"/>
        </w:rPr>
        <w:t>Year</w:t>
      </w:r>
    </w:p>
    <w:p w:rsidR="00DE337E" w14:paraId="0509EF60" w14:textId="77777777">
      <w:pPr>
        <w:pStyle w:val="BodyText"/>
        <w:spacing w:before="2"/>
        <w:rPr>
          <w:b/>
          <w:sz w:val="23"/>
        </w:rPr>
      </w:pPr>
    </w:p>
    <w:p w:rsidR="00DE337E" w14:paraId="6930D74A" w14:textId="77777777">
      <w:pPr>
        <w:pStyle w:val="BodyText"/>
        <w:ind w:left="908" w:right="1210"/>
      </w:pPr>
      <w:r>
        <w:t>Report</w:t>
      </w:r>
      <w:r>
        <w:rPr>
          <w:spacing w:val="-1"/>
        </w:rPr>
        <w:t xml:space="preserve"> </w:t>
      </w:r>
      <w:r>
        <w:t>the number</w:t>
      </w:r>
      <w:r>
        <w:rPr>
          <w:spacing w:val="-2"/>
        </w:rPr>
        <w:t xml:space="preserve"> </w:t>
      </w:r>
      <w:r>
        <w:t>of cases that made at least one payment toward arrears during</w:t>
      </w:r>
      <w:r>
        <w:rPr>
          <w:spacing w:val="-3"/>
        </w:rPr>
        <w:t xml:space="preserve"> </w:t>
      </w:r>
      <w:r>
        <w:t>the fiscal year. Report</w:t>
      </w:r>
      <w:r>
        <w:rPr>
          <w:spacing w:val="-10"/>
        </w:rPr>
        <w:t xml:space="preserve"> </w:t>
      </w:r>
      <w:r>
        <w:t>the</w:t>
      </w:r>
      <w:r>
        <w:rPr>
          <w:spacing w:val="-6"/>
        </w:rPr>
        <w:t xml:space="preserve"> </w:t>
      </w:r>
      <w:r>
        <w:t>total</w:t>
      </w:r>
      <w:r>
        <w:rPr>
          <w:spacing w:val="-7"/>
        </w:rPr>
        <w:t xml:space="preserve"> </w:t>
      </w:r>
      <w:r>
        <w:t>number</w:t>
      </w:r>
      <w:r>
        <w:rPr>
          <w:spacing w:val="-9"/>
        </w:rPr>
        <w:t xml:space="preserve"> </w:t>
      </w:r>
      <w:r>
        <w:t>of</w:t>
      </w:r>
      <w:r>
        <w:rPr>
          <w:spacing w:val="-7"/>
        </w:rPr>
        <w:t xml:space="preserve"> </w:t>
      </w:r>
      <w:r>
        <w:t>IV-D</w:t>
      </w:r>
      <w:r>
        <w:rPr>
          <w:spacing w:val="-9"/>
        </w:rPr>
        <w:t xml:space="preserve"> </w:t>
      </w:r>
      <w:r>
        <w:t>cases</w:t>
      </w:r>
      <w:r>
        <w:rPr>
          <w:spacing w:val="-6"/>
        </w:rPr>
        <w:t xml:space="preserve"> </w:t>
      </w:r>
      <w:r>
        <w:t>in</w:t>
      </w:r>
      <w:r>
        <w:rPr>
          <w:spacing w:val="-6"/>
        </w:rPr>
        <w:t xml:space="preserve"> </w:t>
      </w:r>
      <w:r>
        <w:t>which</w:t>
      </w:r>
      <w:r>
        <w:rPr>
          <w:spacing w:val="-7"/>
        </w:rPr>
        <w:t xml:space="preserve"> </w:t>
      </w:r>
      <w:r>
        <w:t>payments</w:t>
      </w:r>
      <w:r>
        <w:rPr>
          <w:spacing w:val="-6"/>
        </w:rPr>
        <w:t xml:space="preserve"> </w:t>
      </w:r>
      <w:r>
        <w:t>of</w:t>
      </w:r>
      <w:r>
        <w:rPr>
          <w:spacing w:val="-7"/>
        </w:rPr>
        <w:t xml:space="preserve"> </w:t>
      </w:r>
      <w:r>
        <w:t>past-due</w:t>
      </w:r>
      <w:r>
        <w:rPr>
          <w:spacing w:val="-7"/>
        </w:rPr>
        <w:t xml:space="preserve"> </w:t>
      </w:r>
      <w:r>
        <w:t>child</w:t>
      </w:r>
      <w:r>
        <w:rPr>
          <w:spacing w:val="-12"/>
        </w:rPr>
        <w:t xml:space="preserve"> </w:t>
      </w:r>
      <w:r>
        <w:t>support</w:t>
      </w:r>
      <w:r>
        <w:rPr>
          <w:spacing w:val="-6"/>
        </w:rPr>
        <w:t xml:space="preserve"> </w:t>
      </w:r>
      <w:r>
        <w:t>were</w:t>
      </w:r>
      <w:r>
        <w:rPr>
          <w:spacing w:val="33"/>
        </w:rPr>
        <w:t xml:space="preserve"> </w:t>
      </w:r>
      <w:r>
        <w:t>received during</w:t>
      </w:r>
      <w:r>
        <w:rPr>
          <w:spacing w:val="-10"/>
        </w:rPr>
        <w:t xml:space="preserve"> </w:t>
      </w:r>
      <w:r>
        <w:t>the</w:t>
      </w:r>
      <w:r>
        <w:rPr>
          <w:spacing w:val="-4"/>
        </w:rPr>
        <w:t xml:space="preserve"> </w:t>
      </w:r>
      <w:r>
        <w:t>fiscal year,</w:t>
      </w:r>
      <w:r>
        <w:rPr>
          <w:spacing w:val="-6"/>
        </w:rPr>
        <w:t xml:space="preserve"> </w:t>
      </w:r>
      <w:r>
        <w:t>and</w:t>
      </w:r>
      <w:r>
        <w:rPr>
          <w:spacing w:val="-3"/>
        </w:rPr>
        <w:t xml:space="preserve"> </w:t>
      </w:r>
      <w:r>
        <w:t>part</w:t>
      </w:r>
      <w:r>
        <w:rPr>
          <w:spacing w:val="-2"/>
        </w:rPr>
        <w:t xml:space="preserve"> </w:t>
      </w:r>
      <w:r>
        <w:t>or</w:t>
      </w:r>
      <w:r>
        <w:rPr>
          <w:spacing w:val="-4"/>
        </w:rPr>
        <w:t xml:space="preserve"> </w:t>
      </w:r>
      <w:r>
        <w:t>all</w:t>
      </w:r>
      <w:r>
        <w:rPr>
          <w:spacing w:val="-3"/>
        </w:rPr>
        <w:t xml:space="preserve"> </w:t>
      </w:r>
      <w:r>
        <w:t>of</w:t>
      </w:r>
      <w:r>
        <w:rPr>
          <w:spacing w:val="-3"/>
        </w:rPr>
        <w:t xml:space="preserve"> </w:t>
      </w:r>
      <w:r>
        <w:t>the</w:t>
      </w:r>
      <w:r>
        <w:rPr>
          <w:spacing w:val="-8"/>
        </w:rPr>
        <w:t xml:space="preserve"> </w:t>
      </w:r>
      <w:r>
        <w:t>payments</w:t>
      </w:r>
      <w:r>
        <w:rPr>
          <w:spacing w:val="-3"/>
        </w:rPr>
        <w:t xml:space="preserve"> </w:t>
      </w:r>
      <w:r>
        <w:t>were</w:t>
      </w:r>
      <w:r>
        <w:rPr>
          <w:spacing w:val="-9"/>
        </w:rPr>
        <w:t xml:space="preserve"> </w:t>
      </w:r>
      <w:r>
        <w:t>distributed</w:t>
      </w:r>
      <w:r>
        <w:rPr>
          <w:spacing w:val="-1"/>
        </w:rPr>
        <w:t xml:space="preserve"> </w:t>
      </w:r>
      <w:r>
        <w:t>and</w:t>
      </w:r>
      <w:r>
        <w:rPr>
          <w:spacing w:val="-6"/>
        </w:rPr>
        <w:t xml:space="preserve"> </w:t>
      </w:r>
      <w:r>
        <w:t>disbursed</w:t>
      </w:r>
      <w:r>
        <w:rPr>
          <w:spacing w:val="-5"/>
        </w:rPr>
        <w:t xml:space="preserve"> </w:t>
      </w:r>
      <w:r>
        <w:t>to</w:t>
      </w:r>
      <w:r>
        <w:rPr>
          <w:spacing w:val="27"/>
        </w:rPr>
        <w:t xml:space="preserve"> </w:t>
      </w:r>
      <w:r>
        <w:t>the</w:t>
      </w:r>
      <w:r>
        <w:rPr>
          <w:spacing w:val="-4"/>
        </w:rPr>
        <w:t xml:space="preserve"> </w:t>
      </w:r>
      <w:r>
        <w:t>family to</w:t>
      </w:r>
      <w:r>
        <w:rPr>
          <w:spacing w:val="-3"/>
        </w:rPr>
        <w:t xml:space="preserve"> </w:t>
      </w:r>
      <w:r>
        <w:t>which</w:t>
      </w:r>
      <w:r>
        <w:rPr>
          <w:spacing w:val="-3"/>
        </w:rPr>
        <w:t xml:space="preserve"> </w:t>
      </w:r>
      <w:r>
        <w:t>the</w:t>
      </w:r>
      <w:r>
        <w:rPr>
          <w:spacing w:val="-4"/>
        </w:rPr>
        <w:t xml:space="preserve"> </w:t>
      </w:r>
      <w:r>
        <w:t>past-due</w:t>
      </w:r>
      <w:r>
        <w:rPr>
          <w:spacing w:val="-4"/>
        </w:rPr>
        <w:t xml:space="preserve"> </w:t>
      </w:r>
      <w:r>
        <w:t>child</w:t>
      </w:r>
      <w:r>
        <w:rPr>
          <w:spacing w:val="-3"/>
        </w:rPr>
        <w:t xml:space="preserve"> </w:t>
      </w:r>
      <w:r>
        <w:t>support</w:t>
      </w:r>
      <w:r>
        <w:rPr>
          <w:spacing w:val="-3"/>
        </w:rPr>
        <w:t xml:space="preserve"> </w:t>
      </w:r>
      <w:r>
        <w:t>was</w:t>
      </w:r>
      <w:r>
        <w:rPr>
          <w:spacing w:val="-3"/>
        </w:rPr>
        <w:t xml:space="preserve"> </w:t>
      </w:r>
      <w:r>
        <w:t>owed</w:t>
      </w:r>
      <w:r>
        <w:rPr>
          <w:spacing w:val="-3"/>
        </w:rPr>
        <w:t xml:space="preserve"> </w:t>
      </w:r>
      <w:r>
        <w:t>(or,</w:t>
      </w:r>
      <w:r>
        <w:rPr>
          <w:spacing w:val="-6"/>
        </w:rPr>
        <w:t xml:space="preserve"> </w:t>
      </w:r>
      <w:r>
        <w:t>if</w:t>
      </w:r>
      <w:r>
        <w:rPr>
          <w:spacing w:val="-4"/>
        </w:rPr>
        <w:t xml:space="preserve"> </w:t>
      </w:r>
      <w:r>
        <w:t>all</w:t>
      </w:r>
      <w:r>
        <w:rPr>
          <w:spacing w:val="-3"/>
        </w:rPr>
        <w:t xml:space="preserve"> </w:t>
      </w:r>
      <w:r>
        <w:t>past-due</w:t>
      </w:r>
      <w:r>
        <w:rPr>
          <w:spacing w:val="-7"/>
        </w:rPr>
        <w:t xml:space="preserve"> </w:t>
      </w:r>
      <w:r>
        <w:t>child</w:t>
      </w:r>
      <w:r>
        <w:rPr>
          <w:spacing w:val="-3"/>
        </w:rPr>
        <w:t xml:space="preserve"> </w:t>
      </w:r>
      <w:r>
        <w:t>support</w:t>
      </w:r>
      <w:r>
        <w:rPr>
          <w:spacing w:val="-6"/>
        </w:rPr>
        <w:t xml:space="preserve"> </w:t>
      </w:r>
      <w:r>
        <w:t>owed</w:t>
      </w:r>
      <w:r>
        <w:rPr>
          <w:spacing w:val="-3"/>
        </w:rPr>
        <w:t xml:space="preserve"> </w:t>
      </w:r>
      <w:r>
        <w:t>to</w:t>
      </w:r>
      <w:r>
        <w:rPr>
          <w:spacing w:val="34"/>
        </w:rPr>
        <w:t xml:space="preserve"> </w:t>
      </w:r>
      <w:r>
        <w:t>the</w:t>
      </w:r>
      <w:r>
        <w:rPr>
          <w:spacing w:val="-4"/>
        </w:rPr>
        <w:t xml:space="preserve"> </w:t>
      </w:r>
      <w:r>
        <w:t>family was, at the time of receipt,</w:t>
      </w:r>
      <w:r>
        <w:rPr>
          <w:spacing w:val="-1"/>
        </w:rPr>
        <w:t xml:space="preserve"> </w:t>
      </w:r>
      <w:r>
        <w:t>subject to an assignment to the state, part or all of the</w:t>
      </w:r>
      <w:r>
        <w:rPr>
          <w:spacing w:val="40"/>
        </w:rPr>
        <w:t xml:space="preserve"> </w:t>
      </w:r>
      <w:r>
        <w:t>payments were retained by the state).</w:t>
      </w:r>
    </w:p>
    <w:p w:rsidR="00DE337E" w14:paraId="11C0328A" w14:textId="77777777">
      <w:pPr>
        <w:pStyle w:val="BodyText"/>
      </w:pPr>
    </w:p>
    <w:p w:rsidR="00DE337E" w14:paraId="155F86E4" w14:textId="77777777">
      <w:pPr>
        <w:pStyle w:val="BodyText"/>
        <w:spacing w:before="1"/>
        <w:ind w:left="908" w:right="1313"/>
      </w:pPr>
      <w:r>
        <w:t>In</w:t>
      </w:r>
      <w:r>
        <w:rPr>
          <w:spacing w:val="-8"/>
        </w:rPr>
        <w:t xml:space="preserve"> </w:t>
      </w:r>
      <w:r>
        <w:t>other</w:t>
      </w:r>
      <w:r>
        <w:rPr>
          <w:spacing w:val="-9"/>
        </w:rPr>
        <w:t xml:space="preserve"> </w:t>
      </w:r>
      <w:r>
        <w:t>words,</w:t>
      </w:r>
      <w:r>
        <w:rPr>
          <w:spacing w:val="-5"/>
        </w:rPr>
        <w:t xml:space="preserve"> </w:t>
      </w:r>
      <w:r>
        <w:t>count</w:t>
      </w:r>
      <w:r>
        <w:rPr>
          <w:spacing w:val="-10"/>
        </w:rPr>
        <w:t xml:space="preserve"> </w:t>
      </w:r>
      <w:r>
        <w:t>those</w:t>
      </w:r>
      <w:r>
        <w:rPr>
          <w:spacing w:val="-6"/>
        </w:rPr>
        <w:t xml:space="preserve"> </w:t>
      </w:r>
      <w:r>
        <w:t>cases</w:t>
      </w:r>
      <w:r>
        <w:rPr>
          <w:spacing w:val="-5"/>
        </w:rPr>
        <w:t xml:space="preserve"> </w:t>
      </w:r>
      <w:r>
        <w:t>where</w:t>
      </w:r>
      <w:r>
        <w:rPr>
          <w:spacing w:val="-12"/>
        </w:rPr>
        <w:t xml:space="preserve"> </w:t>
      </w:r>
      <w:r>
        <w:t>all</w:t>
      </w:r>
      <w:r>
        <w:rPr>
          <w:spacing w:val="-4"/>
        </w:rPr>
        <w:t xml:space="preserve"> </w:t>
      </w:r>
      <w:r>
        <w:t>of</w:t>
      </w:r>
      <w:r>
        <w:rPr>
          <w:spacing w:val="-5"/>
        </w:rPr>
        <w:t xml:space="preserve"> </w:t>
      </w:r>
      <w:r>
        <w:t>the</w:t>
      </w:r>
      <w:r>
        <w:rPr>
          <w:spacing w:val="-11"/>
        </w:rPr>
        <w:t xml:space="preserve"> </w:t>
      </w:r>
      <w:r>
        <w:t>past-due</w:t>
      </w:r>
      <w:r>
        <w:rPr>
          <w:spacing w:val="-6"/>
        </w:rPr>
        <w:t xml:space="preserve"> </w:t>
      </w:r>
      <w:r>
        <w:t>support</w:t>
      </w:r>
      <w:r>
        <w:rPr>
          <w:spacing w:val="-5"/>
        </w:rPr>
        <w:t xml:space="preserve"> </w:t>
      </w:r>
      <w:r>
        <w:t>was</w:t>
      </w:r>
      <w:r>
        <w:rPr>
          <w:spacing w:val="-5"/>
        </w:rPr>
        <w:t xml:space="preserve"> </w:t>
      </w:r>
      <w:r>
        <w:t>disbursed</w:t>
      </w:r>
      <w:r>
        <w:rPr>
          <w:spacing w:val="-6"/>
        </w:rPr>
        <w:t xml:space="preserve"> </w:t>
      </w:r>
      <w:r>
        <w:t>to</w:t>
      </w:r>
      <w:r>
        <w:rPr>
          <w:spacing w:val="-6"/>
        </w:rPr>
        <w:t xml:space="preserve"> </w:t>
      </w:r>
      <w:r>
        <w:t>the</w:t>
      </w:r>
      <w:r>
        <w:rPr>
          <w:spacing w:val="-7"/>
        </w:rPr>
        <w:t xml:space="preserve"> </w:t>
      </w:r>
      <w:r>
        <w:t>family because all support was owed to the family, or all of the</w:t>
      </w:r>
      <w:r>
        <w:rPr>
          <w:spacing w:val="-2"/>
        </w:rPr>
        <w:t xml:space="preserve"> </w:t>
      </w:r>
      <w:r>
        <w:t>past-due support was retained by</w:t>
      </w:r>
      <w:r>
        <w:rPr>
          <w:spacing w:val="-6"/>
        </w:rPr>
        <w:t xml:space="preserve"> </w:t>
      </w:r>
      <w:r>
        <w:t>the state because all support was assigned to the state.</w:t>
      </w:r>
    </w:p>
    <w:p w:rsidR="00DE337E" w14:paraId="0CC6997F" w14:textId="77777777">
      <w:pPr>
        <w:pStyle w:val="BodyText"/>
        <w:spacing w:before="2"/>
      </w:pPr>
    </w:p>
    <w:p w:rsidR="00DE337E" w14:paraId="39FB473F" w14:textId="77777777">
      <w:pPr>
        <w:pStyle w:val="BodyText"/>
        <w:ind w:left="908" w:right="1313"/>
      </w:pPr>
      <w:r>
        <w:t>However, if</w:t>
      </w:r>
      <w:r>
        <w:rPr>
          <w:spacing w:val="-3"/>
        </w:rPr>
        <w:t xml:space="preserve"> </w:t>
      </w:r>
      <w:r>
        <w:t>some of the</w:t>
      </w:r>
      <w:r>
        <w:rPr>
          <w:spacing w:val="-5"/>
        </w:rPr>
        <w:t xml:space="preserve"> </w:t>
      </w:r>
      <w:r>
        <w:t>past due support was</w:t>
      </w:r>
      <w:r>
        <w:rPr>
          <w:spacing w:val="-2"/>
        </w:rPr>
        <w:t xml:space="preserve"> </w:t>
      </w:r>
      <w:r>
        <w:t>assigned</w:t>
      </w:r>
      <w:r>
        <w:rPr>
          <w:spacing w:val="-2"/>
        </w:rPr>
        <w:t xml:space="preserve"> </w:t>
      </w:r>
      <w:r>
        <w:t>to the state and</w:t>
      </w:r>
      <w:r>
        <w:rPr>
          <w:spacing w:val="-2"/>
        </w:rPr>
        <w:t xml:space="preserve"> </w:t>
      </w:r>
      <w:r>
        <w:t>some was</w:t>
      </w:r>
      <w:r>
        <w:rPr>
          <w:spacing w:val="-2"/>
        </w:rPr>
        <w:t xml:space="preserve"> </w:t>
      </w:r>
      <w:r>
        <w:t>owed to</w:t>
      </w:r>
      <w:r>
        <w:rPr>
          <w:spacing w:val="-1"/>
        </w:rPr>
        <w:t xml:space="preserve"> </w:t>
      </w:r>
      <w:r>
        <w:t>the family,</w:t>
      </w:r>
      <w:r>
        <w:rPr>
          <w:spacing w:val="-6"/>
        </w:rPr>
        <w:t xml:space="preserve"> </w:t>
      </w:r>
      <w:r>
        <w:t>only</w:t>
      </w:r>
      <w:r>
        <w:rPr>
          <w:spacing w:val="-15"/>
        </w:rPr>
        <w:t xml:space="preserve"> </w:t>
      </w:r>
      <w:r>
        <w:t>count</w:t>
      </w:r>
      <w:r>
        <w:rPr>
          <w:spacing w:val="-7"/>
        </w:rPr>
        <w:t xml:space="preserve"> </w:t>
      </w:r>
      <w:r>
        <w:t>those</w:t>
      </w:r>
      <w:r>
        <w:rPr>
          <w:spacing w:val="-8"/>
        </w:rPr>
        <w:t xml:space="preserve"> </w:t>
      </w:r>
      <w:r>
        <w:t>cases</w:t>
      </w:r>
      <w:r>
        <w:rPr>
          <w:spacing w:val="-6"/>
        </w:rPr>
        <w:t xml:space="preserve"> </w:t>
      </w:r>
      <w:r>
        <w:t>where</w:t>
      </w:r>
      <w:r>
        <w:rPr>
          <w:spacing w:val="-12"/>
        </w:rPr>
        <w:t xml:space="preserve"> </w:t>
      </w:r>
      <w:r>
        <w:t>some</w:t>
      </w:r>
      <w:r>
        <w:rPr>
          <w:spacing w:val="-6"/>
        </w:rPr>
        <w:t xml:space="preserve"> </w:t>
      </w:r>
      <w:r>
        <w:t>of</w:t>
      </w:r>
      <w:r>
        <w:rPr>
          <w:spacing w:val="-9"/>
        </w:rPr>
        <w:t xml:space="preserve"> </w:t>
      </w:r>
      <w:r>
        <w:t>the</w:t>
      </w:r>
      <w:r>
        <w:rPr>
          <w:spacing w:val="-6"/>
        </w:rPr>
        <w:t xml:space="preserve"> </w:t>
      </w:r>
      <w:r>
        <w:t>support</w:t>
      </w:r>
      <w:r>
        <w:rPr>
          <w:spacing w:val="-6"/>
        </w:rPr>
        <w:t xml:space="preserve"> </w:t>
      </w:r>
      <w:r>
        <w:t>actually</w:t>
      </w:r>
      <w:r>
        <w:rPr>
          <w:spacing w:val="-15"/>
        </w:rPr>
        <w:t xml:space="preserve"> </w:t>
      </w:r>
      <w:r>
        <w:t>was</w:t>
      </w:r>
      <w:r>
        <w:rPr>
          <w:spacing w:val="-6"/>
        </w:rPr>
        <w:t xml:space="preserve"> </w:t>
      </w:r>
      <w:r>
        <w:t>disbursed</w:t>
      </w:r>
      <w:r>
        <w:rPr>
          <w:spacing w:val="-8"/>
        </w:rPr>
        <w:t xml:space="preserve"> </w:t>
      </w:r>
      <w:r>
        <w:t>to</w:t>
      </w:r>
      <w:r>
        <w:rPr>
          <w:spacing w:val="-6"/>
        </w:rPr>
        <w:t xml:space="preserve"> </w:t>
      </w:r>
      <w:r>
        <w:t>the</w:t>
      </w:r>
      <w:r>
        <w:rPr>
          <w:spacing w:val="-6"/>
        </w:rPr>
        <w:t xml:space="preserve"> </w:t>
      </w:r>
      <w:r>
        <w:t>family.</w:t>
      </w:r>
    </w:p>
    <w:p w:rsidR="00DE337E" w14:paraId="77E918DF" w14:textId="77777777">
      <w:pPr>
        <w:pStyle w:val="BodyText"/>
        <w:spacing w:before="1"/>
      </w:pPr>
    </w:p>
    <w:p w:rsidR="00DE337E" w14:paraId="446C0CCF" w14:textId="77777777">
      <w:pPr>
        <w:pStyle w:val="BodyText"/>
        <w:ind w:left="908" w:right="1094"/>
      </w:pPr>
      <w:r>
        <w:t>This means</w:t>
      </w:r>
      <w:r>
        <w:rPr>
          <w:spacing w:val="-1"/>
        </w:rPr>
        <w:t xml:space="preserve"> </w:t>
      </w:r>
      <w:r>
        <w:t>that in never assistance</w:t>
      </w:r>
      <w:r>
        <w:rPr>
          <w:spacing w:val="-1"/>
        </w:rPr>
        <w:t xml:space="preserve"> </w:t>
      </w:r>
      <w:r>
        <w:t>cases, all payments go</w:t>
      </w:r>
      <w:r>
        <w:rPr>
          <w:spacing w:val="-3"/>
        </w:rPr>
        <w:t xml:space="preserve"> </w:t>
      </w:r>
      <w:r>
        <w:t>to the family, so states must count all cases with any</w:t>
      </w:r>
      <w:r>
        <w:rPr>
          <w:spacing w:val="-7"/>
        </w:rPr>
        <w:t xml:space="preserve"> </w:t>
      </w:r>
      <w:r>
        <w:t>payments applied to past-due support and paid to</w:t>
      </w:r>
      <w:r>
        <w:rPr>
          <w:spacing w:val="-1"/>
        </w:rPr>
        <w:t xml:space="preserve"> </w:t>
      </w:r>
      <w:r>
        <w:t>the family. In</w:t>
      </w:r>
      <w:r>
        <w:rPr>
          <w:spacing w:val="-1"/>
        </w:rPr>
        <w:t xml:space="preserve"> </w:t>
      </w:r>
      <w:r>
        <w:t>current assistance cases,</w:t>
      </w:r>
      <w:r>
        <w:rPr>
          <w:spacing w:val="-8"/>
        </w:rPr>
        <w:t xml:space="preserve"> </w:t>
      </w:r>
      <w:r>
        <w:t>support</w:t>
      </w:r>
      <w:r>
        <w:rPr>
          <w:spacing w:val="-5"/>
        </w:rPr>
        <w:t xml:space="preserve"> </w:t>
      </w:r>
      <w:r>
        <w:t>that</w:t>
      </w:r>
      <w:r>
        <w:rPr>
          <w:spacing w:val="-4"/>
        </w:rPr>
        <w:t xml:space="preserve"> </w:t>
      </w:r>
      <w:r>
        <w:t>accrues</w:t>
      </w:r>
      <w:r>
        <w:rPr>
          <w:spacing w:val="-4"/>
        </w:rPr>
        <w:t xml:space="preserve"> </w:t>
      </w:r>
      <w:r>
        <w:t>during</w:t>
      </w:r>
      <w:r>
        <w:rPr>
          <w:spacing w:val="-4"/>
        </w:rPr>
        <w:t xml:space="preserve"> </w:t>
      </w:r>
      <w:r>
        <w:t>the</w:t>
      </w:r>
      <w:r>
        <w:rPr>
          <w:spacing w:val="-5"/>
        </w:rPr>
        <w:t xml:space="preserve"> </w:t>
      </w:r>
      <w:r>
        <w:t>assistance</w:t>
      </w:r>
      <w:r>
        <w:rPr>
          <w:spacing w:val="-6"/>
        </w:rPr>
        <w:t xml:space="preserve"> </w:t>
      </w:r>
      <w:r>
        <w:t>period</w:t>
      </w:r>
      <w:r>
        <w:rPr>
          <w:spacing w:val="-4"/>
        </w:rPr>
        <w:t xml:space="preserve"> </w:t>
      </w:r>
      <w:r>
        <w:t>is</w:t>
      </w:r>
      <w:r>
        <w:rPr>
          <w:spacing w:val="-3"/>
        </w:rPr>
        <w:t xml:space="preserve"> </w:t>
      </w:r>
      <w:r>
        <w:t>assigned</w:t>
      </w:r>
      <w:r>
        <w:rPr>
          <w:spacing w:val="-4"/>
        </w:rPr>
        <w:t xml:space="preserve"> </w:t>
      </w:r>
      <w:r>
        <w:t>to</w:t>
      </w:r>
      <w:r>
        <w:rPr>
          <w:spacing w:val="-6"/>
        </w:rPr>
        <w:t xml:space="preserve"> </w:t>
      </w:r>
      <w:r>
        <w:t>the</w:t>
      </w:r>
      <w:r>
        <w:rPr>
          <w:spacing w:val="-5"/>
        </w:rPr>
        <w:t xml:space="preserve"> </w:t>
      </w:r>
      <w:r>
        <w:t>state,</w:t>
      </w:r>
      <w:r>
        <w:rPr>
          <w:spacing w:val="-7"/>
        </w:rPr>
        <w:t xml:space="preserve"> </w:t>
      </w:r>
      <w:r>
        <w:t>so</w:t>
      </w:r>
      <w:r>
        <w:rPr>
          <w:spacing w:val="-7"/>
        </w:rPr>
        <w:t xml:space="preserve"> </w:t>
      </w:r>
      <w:r>
        <w:t>states</w:t>
      </w:r>
      <w:r>
        <w:rPr>
          <w:spacing w:val="-4"/>
        </w:rPr>
        <w:t xml:space="preserve"> </w:t>
      </w:r>
      <w:r>
        <w:t>must</w:t>
      </w:r>
      <w:r>
        <w:rPr>
          <w:spacing w:val="-4"/>
        </w:rPr>
        <w:t xml:space="preserve"> </w:t>
      </w:r>
      <w:r>
        <w:t>count all cases with payments applied to</w:t>
      </w:r>
      <w:r>
        <w:rPr>
          <w:spacing w:val="40"/>
        </w:rPr>
        <w:t xml:space="preserve"> </w:t>
      </w:r>
      <w:r>
        <w:t>past-due</w:t>
      </w:r>
      <w:r>
        <w:rPr>
          <w:spacing w:val="-1"/>
        </w:rPr>
        <w:t xml:space="preserve"> </w:t>
      </w:r>
      <w:r>
        <w:t>support. However, in former assistance cases, if some past-due</w:t>
      </w:r>
      <w:r>
        <w:rPr>
          <w:spacing w:val="40"/>
        </w:rPr>
        <w:t xml:space="preserve"> </w:t>
      </w:r>
      <w:r>
        <w:t>support was owed to the family</w:t>
      </w:r>
      <w:r>
        <w:rPr>
          <w:spacing w:val="-4"/>
        </w:rPr>
        <w:t xml:space="preserve"> </w:t>
      </w:r>
      <w:r>
        <w:t>at the time of</w:t>
      </w:r>
      <w:r>
        <w:rPr>
          <w:spacing w:val="-1"/>
        </w:rPr>
        <w:t xml:space="preserve"> </w:t>
      </w:r>
      <w:r>
        <w:t>the collection, states must only</w:t>
      </w:r>
      <w:r>
        <w:rPr>
          <w:spacing w:val="-4"/>
        </w:rPr>
        <w:t xml:space="preserve"> </w:t>
      </w:r>
      <w:r>
        <w:t>count the case if</w:t>
      </w:r>
      <w:r>
        <w:rPr>
          <w:spacing w:val="33"/>
        </w:rPr>
        <w:t xml:space="preserve"> </w:t>
      </w:r>
      <w:r>
        <w:t>some of the collection was applied to past-due support and paid to the family.</w:t>
      </w:r>
    </w:p>
    <w:p w:rsidR="00DE337E" w14:paraId="00344D53" w14:textId="77777777">
      <w:pPr>
        <w:pStyle w:val="BodyText"/>
        <w:spacing w:before="9"/>
      </w:pPr>
    </w:p>
    <w:p w:rsidR="00DE337E" w14:paraId="718720BF" w14:textId="77777777">
      <w:pPr>
        <w:pStyle w:val="Heading1"/>
        <w:spacing w:before="1"/>
      </w:pPr>
      <w:r>
        <w:t>SECTION</w:t>
      </w:r>
      <w:r>
        <w:rPr>
          <w:spacing w:val="-8"/>
        </w:rPr>
        <w:t xml:space="preserve"> </w:t>
      </w:r>
      <w:r>
        <w:t>G:</w:t>
      </w:r>
      <w:r>
        <w:rPr>
          <w:spacing w:val="-15"/>
        </w:rPr>
        <w:t xml:space="preserve"> </w:t>
      </w:r>
      <w:r>
        <w:rPr>
          <w:spacing w:val="-4"/>
        </w:rPr>
        <w:t>STAFF</w:t>
      </w:r>
    </w:p>
    <w:p w:rsidR="00DE337E" w14:paraId="6800370C" w14:textId="77777777">
      <w:pPr>
        <w:sectPr>
          <w:pgSz w:w="12240" w:h="15840"/>
          <w:pgMar w:top="1260" w:right="400" w:bottom="1000" w:left="340" w:header="0" w:footer="677" w:gutter="0"/>
          <w:cols w:space="720"/>
        </w:sectPr>
      </w:pPr>
    </w:p>
    <w:p w:rsidR="00DE337E" w14:paraId="6B4CB2BB" w14:textId="77777777">
      <w:pPr>
        <w:pStyle w:val="BodyText"/>
        <w:spacing w:before="78"/>
        <w:ind w:left="908" w:right="1210"/>
      </w:pPr>
      <w:r>
        <w:t>Report the total number of staff providing IV-D child support services employed on the last working day</w:t>
      </w:r>
      <w:r>
        <w:rPr>
          <w:spacing w:val="-4"/>
        </w:rPr>
        <w:t xml:space="preserve"> </w:t>
      </w:r>
      <w:r>
        <w:t>of September of the reporting year. Report these numbers in full-time equivalent (FTE)</w:t>
      </w:r>
      <w:r>
        <w:rPr>
          <w:spacing w:val="-9"/>
        </w:rPr>
        <w:t xml:space="preserve"> </w:t>
      </w:r>
      <w:r>
        <w:t>figures</w:t>
      </w:r>
      <w:r>
        <w:rPr>
          <w:spacing w:val="-5"/>
        </w:rPr>
        <w:t xml:space="preserve"> </w:t>
      </w:r>
      <w:r>
        <w:t>(divide</w:t>
      </w:r>
      <w:r>
        <w:rPr>
          <w:spacing w:val="-6"/>
        </w:rPr>
        <w:t xml:space="preserve"> </w:t>
      </w:r>
      <w:r>
        <w:t>the</w:t>
      </w:r>
      <w:r>
        <w:rPr>
          <w:spacing w:val="-6"/>
        </w:rPr>
        <w:t xml:space="preserve"> </w:t>
      </w:r>
      <w:r>
        <w:t>total</w:t>
      </w:r>
      <w:r>
        <w:rPr>
          <w:spacing w:val="-10"/>
        </w:rPr>
        <w:t xml:space="preserve"> </w:t>
      </w:r>
      <w:r>
        <w:t>number</w:t>
      </w:r>
      <w:r>
        <w:rPr>
          <w:spacing w:val="-9"/>
        </w:rPr>
        <w:t xml:space="preserve"> </w:t>
      </w:r>
      <w:r>
        <w:t>of</w:t>
      </w:r>
      <w:r>
        <w:rPr>
          <w:spacing w:val="-11"/>
        </w:rPr>
        <w:t xml:space="preserve"> </w:t>
      </w:r>
      <w:r>
        <w:t>hours</w:t>
      </w:r>
      <w:r>
        <w:rPr>
          <w:spacing w:val="-8"/>
        </w:rPr>
        <w:t xml:space="preserve"> </w:t>
      </w:r>
      <w:r>
        <w:t>worked</w:t>
      </w:r>
      <w:r>
        <w:rPr>
          <w:spacing w:val="-5"/>
        </w:rPr>
        <w:t xml:space="preserve"> </w:t>
      </w:r>
      <w:r>
        <w:t>by</w:t>
      </w:r>
      <w:r>
        <w:rPr>
          <w:spacing w:val="-12"/>
        </w:rPr>
        <w:t xml:space="preserve"> </w:t>
      </w:r>
      <w:r>
        <w:t>all</w:t>
      </w:r>
      <w:r>
        <w:rPr>
          <w:spacing w:val="-5"/>
        </w:rPr>
        <w:t xml:space="preserve"> </w:t>
      </w:r>
      <w:r>
        <w:t>part-time</w:t>
      </w:r>
      <w:r>
        <w:rPr>
          <w:spacing w:val="-6"/>
        </w:rPr>
        <w:t xml:space="preserve"> </w:t>
      </w:r>
      <w:r>
        <w:t>staff</w:t>
      </w:r>
      <w:r>
        <w:rPr>
          <w:spacing w:val="-11"/>
        </w:rPr>
        <w:t xml:space="preserve"> </w:t>
      </w:r>
      <w:r>
        <w:t>by</w:t>
      </w:r>
      <w:r>
        <w:rPr>
          <w:spacing w:val="-11"/>
        </w:rPr>
        <w:t xml:space="preserve"> </w:t>
      </w:r>
      <w:r>
        <w:t>2080</w:t>
      </w:r>
      <w:r>
        <w:rPr>
          <w:spacing w:val="-6"/>
        </w:rPr>
        <w:t xml:space="preserve"> </w:t>
      </w:r>
      <w:r>
        <w:t>hours).</w:t>
      </w:r>
      <w:r>
        <w:rPr>
          <w:spacing w:val="40"/>
        </w:rPr>
        <w:t xml:space="preserve"> </w:t>
      </w:r>
      <w:r>
        <w:t>This makes staffing figures reported by</w:t>
      </w:r>
      <w:r>
        <w:rPr>
          <w:spacing w:val="-3"/>
        </w:rPr>
        <w:t xml:space="preserve"> </w:t>
      </w:r>
      <w:r>
        <w:t>states with varying</w:t>
      </w:r>
      <w:r>
        <w:rPr>
          <w:spacing w:val="-3"/>
        </w:rPr>
        <w:t xml:space="preserve"> </w:t>
      </w:r>
      <w:r>
        <w:t>staffing patterns comparable.</w:t>
      </w:r>
    </w:p>
    <w:p w:rsidR="00DE337E" w14:paraId="787194EF" w14:textId="77777777">
      <w:pPr>
        <w:pStyle w:val="BodyText"/>
      </w:pPr>
    </w:p>
    <w:p w:rsidR="001F33BB" w14:paraId="4CAF899F" w14:textId="77777777">
      <w:pPr>
        <w:pStyle w:val="BodyText"/>
        <w:spacing w:before="1"/>
        <w:ind w:left="908" w:right="960"/>
        <w:rPr>
          <w:spacing w:val="-11"/>
        </w:rPr>
      </w:pPr>
      <w:r>
        <w:t>For</w:t>
      </w:r>
      <w:r>
        <w:rPr>
          <w:spacing w:val="-12"/>
        </w:rPr>
        <w:t xml:space="preserve"> </w:t>
      </w:r>
      <w:r>
        <w:t>Section</w:t>
      </w:r>
      <w:r>
        <w:rPr>
          <w:spacing w:val="-9"/>
        </w:rPr>
        <w:t xml:space="preserve"> </w:t>
      </w:r>
      <w:r>
        <w:t>G,</w:t>
      </w:r>
      <w:r>
        <w:rPr>
          <w:spacing w:val="-9"/>
        </w:rPr>
        <w:t xml:space="preserve"> </w:t>
      </w:r>
      <w:r>
        <w:t>report</w:t>
      </w:r>
      <w:r>
        <w:rPr>
          <w:spacing w:val="-10"/>
        </w:rPr>
        <w:t xml:space="preserve"> </w:t>
      </w:r>
      <w:r>
        <w:t>under</w:t>
      </w:r>
      <w:r>
        <w:rPr>
          <w:spacing w:val="-9"/>
        </w:rPr>
        <w:t xml:space="preserve"> </w:t>
      </w:r>
      <w:r>
        <w:t>column</w:t>
      </w:r>
      <w:r>
        <w:rPr>
          <w:spacing w:val="-8"/>
        </w:rPr>
        <w:t xml:space="preserve"> </w:t>
      </w:r>
      <w:r>
        <w:t>(a)</w:t>
      </w:r>
      <w:r>
        <w:rPr>
          <w:spacing w:val="-12"/>
        </w:rPr>
        <w:t xml:space="preserve"> </w:t>
      </w:r>
      <w:r>
        <w:t>only.</w:t>
      </w:r>
      <w:r>
        <w:rPr>
          <w:spacing w:val="-11"/>
        </w:rPr>
        <w:t xml:space="preserve"> </w:t>
      </w:r>
    </w:p>
    <w:p w:rsidR="001F33BB" w14:paraId="6EA089AA" w14:textId="77777777">
      <w:pPr>
        <w:pStyle w:val="BodyText"/>
        <w:spacing w:before="1"/>
        <w:ind w:left="908" w:right="960"/>
        <w:rPr>
          <w:spacing w:val="-11"/>
        </w:rPr>
      </w:pPr>
    </w:p>
    <w:p w:rsidR="00DE337E" w:rsidRPr="001F33BB" w14:paraId="386B8F55" w14:textId="053F760D">
      <w:pPr>
        <w:pStyle w:val="BodyText"/>
        <w:spacing w:before="1"/>
        <w:ind w:left="908" w:right="960"/>
        <w:rPr>
          <w:b/>
          <w:bCs/>
        </w:rPr>
      </w:pPr>
      <w:r w:rsidRPr="001F33BB">
        <w:rPr>
          <w:b/>
          <w:bCs/>
        </w:rPr>
        <w:t>Line</w:t>
      </w:r>
      <w:r w:rsidRPr="001F33BB">
        <w:rPr>
          <w:b/>
          <w:bCs/>
          <w:spacing w:val="-10"/>
        </w:rPr>
        <w:t xml:space="preserve"> </w:t>
      </w:r>
      <w:r w:rsidRPr="001F33BB">
        <w:rPr>
          <w:b/>
          <w:bCs/>
        </w:rPr>
        <w:t>30</w:t>
      </w:r>
      <w:r w:rsidRPr="001F33BB">
        <w:rPr>
          <w:b/>
          <w:bCs/>
          <w:spacing w:val="-9"/>
        </w:rPr>
        <w:t xml:space="preserve"> </w:t>
      </w:r>
      <w:r w:rsidRPr="001F33BB">
        <w:rPr>
          <w:b/>
          <w:bCs/>
        </w:rPr>
        <w:t>–</w:t>
      </w:r>
      <w:r w:rsidRPr="001F33BB">
        <w:rPr>
          <w:b/>
          <w:bCs/>
          <w:spacing w:val="-9"/>
        </w:rPr>
        <w:t xml:space="preserve"> </w:t>
      </w:r>
      <w:r w:rsidRPr="001F33BB">
        <w:rPr>
          <w:b/>
          <w:bCs/>
        </w:rPr>
        <w:t>Full-time</w:t>
      </w:r>
      <w:r w:rsidRPr="001F33BB">
        <w:rPr>
          <w:b/>
          <w:bCs/>
          <w:spacing w:val="-12"/>
        </w:rPr>
        <w:t xml:space="preserve"> </w:t>
      </w:r>
      <w:r w:rsidRPr="001F33BB">
        <w:rPr>
          <w:b/>
          <w:bCs/>
        </w:rPr>
        <w:t>Equivalent</w:t>
      </w:r>
      <w:r w:rsidRPr="001F33BB">
        <w:rPr>
          <w:b/>
          <w:bCs/>
          <w:spacing w:val="-10"/>
        </w:rPr>
        <w:t xml:space="preserve"> </w:t>
      </w:r>
      <w:r w:rsidRPr="001F33BB">
        <w:rPr>
          <w:b/>
          <w:bCs/>
        </w:rPr>
        <w:t>Employees</w:t>
      </w:r>
      <w:r w:rsidRPr="001F33BB">
        <w:rPr>
          <w:b/>
          <w:bCs/>
          <w:spacing w:val="-10"/>
        </w:rPr>
        <w:t xml:space="preserve"> </w:t>
      </w:r>
      <w:r w:rsidRPr="001F33BB">
        <w:rPr>
          <w:b/>
          <w:bCs/>
        </w:rPr>
        <w:t>of</w:t>
      </w:r>
      <w:r w:rsidRPr="001F33BB">
        <w:rPr>
          <w:b/>
          <w:bCs/>
          <w:spacing w:val="-10"/>
        </w:rPr>
        <w:t xml:space="preserve"> </w:t>
      </w:r>
      <w:r w:rsidRPr="001F33BB">
        <w:rPr>
          <w:b/>
          <w:bCs/>
        </w:rPr>
        <w:t>State</w:t>
      </w:r>
      <w:r w:rsidRPr="001F33BB">
        <w:rPr>
          <w:b/>
          <w:bCs/>
          <w:spacing w:val="-11"/>
        </w:rPr>
        <w:t xml:space="preserve"> </w:t>
      </w:r>
      <w:r w:rsidRPr="001F33BB">
        <w:rPr>
          <w:b/>
          <w:bCs/>
        </w:rPr>
        <w:t>and Local Title IV-D Offices on the Last</w:t>
      </w:r>
      <w:r w:rsidRPr="001F33BB">
        <w:rPr>
          <w:b/>
          <w:bCs/>
          <w:spacing w:val="40"/>
        </w:rPr>
        <w:t xml:space="preserve"> </w:t>
      </w:r>
      <w:r w:rsidRPr="001F33BB">
        <w:rPr>
          <w:b/>
          <w:bCs/>
        </w:rPr>
        <w:t>Working Day in the Fiscal Year</w:t>
      </w:r>
    </w:p>
    <w:p w:rsidR="00DE337E" w14:paraId="1166891F" w14:textId="77777777">
      <w:pPr>
        <w:pStyle w:val="BodyText"/>
        <w:spacing w:before="1"/>
        <w:rPr>
          <w:sz w:val="23"/>
        </w:rPr>
      </w:pPr>
    </w:p>
    <w:p w:rsidR="00DE337E" w14:paraId="25A72A8D" w14:textId="77777777">
      <w:pPr>
        <w:pStyle w:val="BodyText"/>
        <w:spacing w:before="1"/>
        <w:ind w:left="908" w:right="1477"/>
        <w:jc w:val="both"/>
      </w:pPr>
      <w:r>
        <w:t>Report the total number of FTE staff employed by the state and local IV-D agencies. Do not include any staff working under cooperative agreements (see Line 31) or for privatized IV-D offices (see Line 32).</w:t>
      </w:r>
    </w:p>
    <w:p w:rsidR="00DE337E" w14:paraId="19183738" w14:textId="77777777">
      <w:pPr>
        <w:pStyle w:val="BodyText"/>
        <w:spacing w:before="9"/>
      </w:pPr>
    </w:p>
    <w:p w:rsidR="00DE337E" w14:paraId="510B2A92" w14:textId="77777777">
      <w:pPr>
        <w:pStyle w:val="Heading2"/>
        <w:ind w:right="1313"/>
      </w:pPr>
      <w:r>
        <w:t>Line</w:t>
      </w:r>
      <w:r>
        <w:rPr>
          <w:spacing w:val="-15"/>
        </w:rPr>
        <w:t xml:space="preserve"> </w:t>
      </w:r>
      <w:r>
        <w:t>31</w:t>
      </w:r>
      <w:r>
        <w:rPr>
          <w:spacing w:val="-15"/>
        </w:rPr>
        <w:t xml:space="preserve"> </w:t>
      </w:r>
      <w:r>
        <w:t>–</w:t>
      </w:r>
      <w:r>
        <w:rPr>
          <w:spacing w:val="-15"/>
        </w:rPr>
        <w:t xml:space="preserve"> </w:t>
      </w:r>
      <w:r>
        <w:t>Full-time</w:t>
      </w:r>
      <w:r>
        <w:rPr>
          <w:spacing w:val="-15"/>
        </w:rPr>
        <w:t xml:space="preserve"> </w:t>
      </w:r>
      <w:r>
        <w:t>Equivalent</w:t>
      </w:r>
      <w:r>
        <w:rPr>
          <w:spacing w:val="-15"/>
        </w:rPr>
        <w:t xml:space="preserve"> </w:t>
      </w:r>
      <w:r>
        <w:t>Employees</w:t>
      </w:r>
      <w:r>
        <w:rPr>
          <w:spacing w:val="-15"/>
        </w:rPr>
        <w:t xml:space="preserve"> </w:t>
      </w:r>
      <w:r>
        <w:t>under</w:t>
      </w:r>
      <w:r>
        <w:rPr>
          <w:spacing w:val="-15"/>
        </w:rPr>
        <w:t xml:space="preserve"> </w:t>
      </w:r>
      <w:r>
        <w:t>Contract,</w:t>
      </w:r>
      <w:r>
        <w:rPr>
          <w:spacing w:val="-15"/>
        </w:rPr>
        <w:t xml:space="preserve"> </w:t>
      </w:r>
      <w:r>
        <w:t>Interagency,</w:t>
      </w:r>
      <w:r>
        <w:rPr>
          <w:spacing w:val="-15"/>
        </w:rPr>
        <w:t xml:space="preserve"> </w:t>
      </w:r>
      <w:r>
        <w:t>or</w:t>
      </w:r>
      <w:r>
        <w:rPr>
          <w:spacing w:val="-15"/>
        </w:rPr>
        <w:t xml:space="preserve"> </w:t>
      </w:r>
      <w:r>
        <w:t>Cooperative Agreements on the Last Working Day in the Fiscal Year</w:t>
      </w:r>
    </w:p>
    <w:p w:rsidR="00DE337E" w14:paraId="346D0AF7" w14:textId="77777777">
      <w:pPr>
        <w:pStyle w:val="BodyText"/>
        <w:spacing w:before="5"/>
        <w:rPr>
          <w:b/>
          <w:sz w:val="23"/>
        </w:rPr>
      </w:pPr>
    </w:p>
    <w:p w:rsidR="00DE337E" w14:paraId="564A7D19" w14:textId="77777777">
      <w:pPr>
        <w:pStyle w:val="BodyText"/>
        <w:ind w:left="908" w:right="1390"/>
        <w:jc w:val="both"/>
      </w:pPr>
      <w:r>
        <w:t>Report</w:t>
      </w:r>
      <w:r>
        <w:rPr>
          <w:spacing w:val="-10"/>
        </w:rPr>
        <w:t xml:space="preserve"> </w:t>
      </w:r>
      <w:r>
        <w:t>the</w:t>
      </w:r>
      <w:r>
        <w:rPr>
          <w:spacing w:val="-6"/>
        </w:rPr>
        <w:t xml:space="preserve"> </w:t>
      </w:r>
      <w:r>
        <w:t>total</w:t>
      </w:r>
      <w:r>
        <w:rPr>
          <w:spacing w:val="-6"/>
        </w:rPr>
        <w:t xml:space="preserve"> </w:t>
      </w:r>
      <w:r>
        <w:t>number</w:t>
      </w:r>
      <w:r>
        <w:rPr>
          <w:spacing w:val="-9"/>
        </w:rPr>
        <w:t xml:space="preserve"> </w:t>
      </w:r>
      <w:r>
        <w:t>of</w:t>
      </w:r>
      <w:r>
        <w:rPr>
          <w:spacing w:val="-9"/>
        </w:rPr>
        <w:t xml:space="preserve"> </w:t>
      </w:r>
      <w:r>
        <w:t>FTE</w:t>
      </w:r>
      <w:r>
        <w:rPr>
          <w:spacing w:val="-6"/>
        </w:rPr>
        <w:t xml:space="preserve"> </w:t>
      </w:r>
      <w:r>
        <w:t>staff</w:t>
      </w:r>
      <w:r>
        <w:rPr>
          <w:spacing w:val="-11"/>
        </w:rPr>
        <w:t xml:space="preserve"> </w:t>
      </w:r>
      <w:r>
        <w:t>employed</w:t>
      </w:r>
      <w:r>
        <w:rPr>
          <w:spacing w:val="-9"/>
        </w:rPr>
        <w:t xml:space="preserve"> </w:t>
      </w:r>
      <w:r>
        <w:t>by</w:t>
      </w:r>
      <w:r>
        <w:rPr>
          <w:spacing w:val="-9"/>
        </w:rPr>
        <w:t xml:space="preserve"> </w:t>
      </w:r>
      <w:r>
        <w:t>an</w:t>
      </w:r>
      <w:r>
        <w:rPr>
          <w:spacing w:val="-2"/>
        </w:rPr>
        <w:t xml:space="preserve"> </w:t>
      </w:r>
      <w:r>
        <w:t>agency</w:t>
      </w:r>
      <w:r>
        <w:rPr>
          <w:spacing w:val="-15"/>
        </w:rPr>
        <w:t xml:space="preserve"> </w:t>
      </w:r>
      <w:r>
        <w:t>(public</w:t>
      </w:r>
      <w:r>
        <w:rPr>
          <w:spacing w:val="-12"/>
        </w:rPr>
        <w:t xml:space="preserve"> </w:t>
      </w:r>
      <w:r>
        <w:t>or</w:t>
      </w:r>
      <w:r>
        <w:rPr>
          <w:spacing w:val="-7"/>
        </w:rPr>
        <w:t xml:space="preserve"> </w:t>
      </w:r>
      <w:r>
        <w:t>private)</w:t>
      </w:r>
      <w:r>
        <w:rPr>
          <w:spacing w:val="-10"/>
        </w:rPr>
        <w:t xml:space="preserve"> </w:t>
      </w:r>
      <w:r>
        <w:t>working</w:t>
      </w:r>
      <w:r>
        <w:rPr>
          <w:spacing w:val="-10"/>
        </w:rPr>
        <w:t xml:space="preserve"> </w:t>
      </w:r>
      <w:r>
        <w:t>under</w:t>
      </w:r>
      <w:r>
        <w:rPr>
          <w:spacing w:val="-6"/>
        </w:rPr>
        <w:t xml:space="preserve"> </w:t>
      </w:r>
      <w:r>
        <w:t>a cooperative agreement, employed contractor, or interagency</w:t>
      </w:r>
      <w:r>
        <w:rPr>
          <w:spacing w:val="-4"/>
        </w:rPr>
        <w:t xml:space="preserve"> </w:t>
      </w:r>
      <w:r>
        <w:t>agreement with the IV-D agency.</w:t>
      </w:r>
    </w:p>
    <w:p w:rsidR="00DE337E" w14:paraId="02ADF9FC" w14:textId="77777777">
      <w:pPr>
        <w:pStyle w:val="BodyText"/>
        <w:ind w:left="908"/>
        <w:jc w:val="both"/>
      </w:pPr>
      <w:r>
        <w:t>Do</w:t>
      </w:r>
      <w:r>
        <w:rPr>
          <w:spacing w:val="-4"/>
        </w:rPr>
        <w:t xml:space="preserve"> </w:t>
      </w:r>
      <w:r>
        <w:t>not</w:t>
      </w:r>
      <w:r>
        <w:rPr>
          <w:spacing w:val="-4"/>
        </w:rPr>
        <w:t xml:space="preserve"> </w:t>
      </w:r>
      <w:r>
        <w:t>count</w:t>
      </w:r>
      <w:r>
        <w:rPr>
          <w:spacing w:val="-3"/>
        </w:rPr>
        <w:t xml:space="preserve"> </w:t>
      </w:r>
      <w:r>
        <w:t>any</w:t>
      </w:r>
      <w:r>
        <w:rPr>
          <w:spacing w:val="-13"/>
        </w:rPr>
        <w:t xml:space="preserve"> </w:t>
      </w:r>
      <w:r>
        <w:t>staff</w:t>
      </w:r>
      <w:r>
        <w:rPr>
          <w:spacing w:val="-7"/>
        </w:rPr>
        <w:t xml:space="preserve"> </w:t>
      </w:r>
      <w:r>
        <w:t>counted</w:t>
      </w:r>
      <w:r>
        <w:rPr>
          <w:spacing w:val="-4"/>
        </w:rPr>
        <w:t xml:space="preserve"> </w:t>
      </w:r>
      <w:r>
        <w:t>on</w:t>
      </w:r>
      <w:r>
        <w:rPr>
          <w:spacing w:val="-1"/>
        </w:rPr>
        <w:t xml:space="preserve"> </w:t>
      </w:r>
      <w:r>
        <w:t>Lines</w:t>
      </w:r>
      <w:r>
        <w:rPr>
          <w:spacing w:val="-7"/>
        </w:rPr>
        <w:t xml:space="preserve"> </w:t>
      </w:r>
      <w:r>
        <w:t>30</w:t>
      </w:r>
      <w:r>
        <w:rPr>
          <w:spacing w:val="-1"/>
        </w:rPr>
        <w:t xml:space="preserve"> </w:t>
      </w:r>
      <w:r>
        <w:t>and</w:t>
      </w:r>
      <w:r>
        <w:rPr>
          <w:spacing w:val="-7"/>
        </w:rPr>
        <w:t xml:space="preserve"> </w:t>
      </w:r>
      <w:r>
        <w:rPr>
          <w:spacing w:val="-5"/>
        </w:rPr>
        <w:t>32.</w:t>
      </w:r>
    </w:p>
    <w:p w:rsidR="00DE337E" w14:paraId="675BDA1D" w14:textId="77777777">
      <w:pPr>
        <w:pStyle w:val="BodyText"/>
        <w:spacing w:before="10"/>
      </w:pPr>
    </w:p>
    <w:p w:rsidR="00DE337E" w14:paraId="49CB72C3" w14:textId="77777777">
      <w:pPr>
        <w:pStyle w:val="Heading2"/>
        <w:ind w:right="1472"/>
        <w:jc w:val="both"/>
      </w:pPr>
      <w:r>
        <w:t>Line</w:t>
      </w:r>
      <w:r>
        <w:rPr>
          <w:spacing w:val="-10"/>
        </w:rPr>
        <w:t xml:space="preserve"> </w:t>
      </w:r>
      <w:r>
        <w:t>32</w:t>
      </w:r>
      <w:r>
        <w:rPr>
          <w:spacing w:val="-11"/>
        </w:rPr>
        <w:t xml:space="preserve"> </w:t>
      </w:r>
      <w:r>
        <w:t>–</w:t>
      </w:r>
      <w:r>
        <w:rPr>
          <w:spacing w:val="-10"/>
        </w:rPr>
        <w:t xml:space="preserve"> </w:t>
      </w:r>
      <w:r>
        <w:t>Full-time</w:t>
      </w:r>
      <w:r>
        <w:rPr>
          <w:spacing w:val="-13"/>
        </w:rPr>
        <w:t xml:space="preserve"> </w:t>
      </w:r>
      <w:r>
        <w:t>Equivalent</w:t>
      </w:r>
      <w:r>
        <w:rPr>
          <w:spacing w:val="-15"/>
        </w:rPr>
        <w:t xml:space="preserve"> </w:t>
      </w:r>
      <w:r>
        <w:t>Employees</w:t>
      </w:r>
      <w:r>
        <w:rPr>
          <w:spacing w:val="-13"/>
        </w:rPr>
        <w:t xml:space="preserve"> </w:t>
      </w:r>
      <w:r>
        <w:t>of</w:t>
      </w:r>
      <w:r>
        <w:rPr>
          <w:spacing w:val="-11"/>
        </w:rPr>
        <w:t xml:space="preserve"> </w:t>
      </w:r>
      <w:r>
        <w:t>Privatized</w:t>
      </w:r>
      <w:r>
        <w:rPr>
          <w:spacing w:val="-11"/>
        </w:rPr>
        <w:t xml:space="preserve"> </w:t>
      </w:r>
      <w:r>
        <w:t>IV-D</w:t>
      </w:r>
      <w:r>
        <w:rPr>
          <w:spacing w:val="-10"/>
        </w:rPr>
        <w:t xml:space="preserve"> </w:t>
      </w:r>
      <w:r>
        <w:t>Offices</w:t>
      </w:r>
      <w:r>
        <w:rPr>
          <w:spacing w:val="-10"/>
        </w:rPr>
        <w:t xml:space="preserve"> </w:t>
      </w:r>
      <w:r>
        <w:t>on</w:t>
      </w:r>
      <w:r>
        <w:rPr>
          <w:spacing w:val="-12"/>
        </w:rPr>
        <w:t xml:space="preserve"> </w:t>
      </w:r>
      <w:r>
        <w:t>the</w:t>
      </w:r>
      <w:r>
        <w:rPr>
          <w:spacing w:val="-10"/>
        </w:rPr>
        <w:t xml:space="preserve"> </w:t>
      </w:r>
      <w:r>
        <w:t>Last</w:t>
      </w:r>
      <w:r>
        <w:rPr>
          <w:spacing w:val="-10"/>
        </w:rPr>
        <w:t xml:space="preserve"> </w:t>
      </w:r>
      <w:r>
        <w:t>Working Day in the Fiscal Year</w:t>
      </w:r>
    </w:p>
    <w:p w:rsidR="00DE337E" w14:paraId="1CFE86B9" w14:textId="77777777">
      <w:pPr>
        <w:pStyle w:val="BodyText"/>
        <w:spacing w:before="2"/>
        <w:rPr>
          <w:b/>
          <w:sz w:val="23"/>
        </w:rPr>
      </w:pPr>
    </w:p>
    <w:p w:rsidR="00DE337E" w14:paraId="6B831F8D" w14:textId="77777777">
      <w:pPr>
        <w:pStyle w:val="BodyText"/>
        <w:ind w:left="908" w:right="1468"/>
        <w:jc w:val="both"/>
      </w:pPr>
      <w:r>
        <w:t>Report</w:t>
      </w:r>
      <w:r>
        <w:rPr>
          <w:spacing w:val="-10"/>
        </w:rPr>
        <w:t xml:space="preserve"> </w:t>
      </w:r>
      <w:r>
        <w:t>the</w:t>
      </w:r>
      <w:r>
        <w:rPr>
          <w:spacing w:val="-5"/>
        </w:rPr>
        <w:t xml:space="preserve"> </w:t>
      </w:r>
      <w:r>
        <w:t>total</w:t>
      </w:r>
      <w:r>
        <w:rPr>
          <w:spacing w:val="-6"/>
        </w:rPr>
        <w:t xml:space="preserve"> </w:t>
      </w:r>
      <w:r>
        <w:t>number</w:t>
      </w:r>
      <w:r>
        <w:rPr>
          <w:spacing w:val="-9"/>
        </w:rPr>
        <w:t xml:space="preserve"> </w:t>
      </w:r>
      <w:r>
        <w:t>of</w:t>
      </w:r>
      <w:r>
        <w:rPr>
          <w:spacing w:val="-9"/>
        </w:rPr>
        <w:t xml:space="preserve"> </w:t>
      </w:r>
      <w:r>
        <w:t>FTE</w:t>
      </w:r>
      <w:r>
        <w:rPr>
          <w:spacing w:val="-5"/>
        </w:rPr>
        <w:t xml:space="preserve"> </w:t>
      </w:r>
      <w:r>
        <w:t>staff</w:t>
      </w:r>
      <w:r>
        <w:rPr>
          <w:spacing w:val="-10"/>
        </w:rPr>
        <w:t xml:space="preserve"> </w:t>
      </w:r>
      <w:r>
        <w:t>employed</w:t>
      </w:r>
      <w:r>
        <w:rPr>
          <w:spacing w:val="-9"/>
        </w:rPr>
        <w:t xml:space="preserve"> </w:t>
      </w:r>
      <w:r>
        <w:t>by</w:t>
      </w:r>
      <w:r>
        <w:rPr>
          <w:spacing w:val="-9"/>
        </w:rPr>
        <w:t xml:space="preserve"> </w:t>
      </w:r>
      <w:r>
        <w:t>privatized</w:t>
      </w:r>
      <w:r>
        <w:rPr>
          <w:spacing w:val="-4"/>
        </w:rPr>
        <w:t xml:space="preserve"> </w:t>
      </w:r>
      <w:r>
        <w:t>IV-D</w:t>
      </w:r>
      <w:r>
        <w:rPr>
          <w:spacing w:val="-8"/>
        </w:rPr>
        <w:t xml:space="preserve"> </w:t>
      </w:r>
      <w:r>
        <w:t>offices.</w:t>
      </w:r>
      <w:r>
        <w:rPr>
          <w:spacing w:val="40"/>
        </w:rPr>
        <w:t xml:space="preserve"> </w:t>
      </w:r>
      <w:r>
        <w:t>Do</w:t>
      </w:r>
      <w:r>
        <w:rPr>
          <w:spacing w:val="-5"/>
        </w:rPr>
        <w:t xml:space="preserve"> </w:t>
      </w:r>
      <w:r>
        <w:t>not</w:t>
      </w:r>
      <w:r>
        <w:rPr>
          <w:spacing w:val="40"/>
        </w:rPr>
        <w:t xml:space="preserve"> </w:t>
      </w:r>
      <w:r>
        <w:t>include</w:t>
      </w:r>
      <w:r>
        <w:rPr>
          <w:spacing w:val="-6"/>
        </w:rPr>
        <w:t xml:space="preserve"> </w:t>
      </w:r>
      <w:r>
        <w:t>any staff already counted on Lines 30 or 31.</w:t>
      </w:r>
    </w:p>
    <w:p w:rsidR="00DE337E" w14:paraId="205E54D8" w14:textId="77777777">
      <w:pPr>
        <w:pStyle w:val="BodyText"/>
        <w:rPr>
          <w:sz w:val="25"/>
        </w:rPr>
      </w:pPr>
    </w:p>
    <w:p w:rsidR="00DE337E" w14:paraId="5DE9963E" w14:textId="77777777">
      <w:pPr>
        <w:pStyle w:val="Heading1"/>
        <w:jc w:val="both"/>
      </w:pPr>
      <w:r>
        <w:t>SECTION</w:t>
      </w:r>
      <w:r>
        <w:rPr>
          <w:spacing w:val="-10"/>
        </w:rPr>
        <w:t xml:space="preserve"> </w:t>
      </w:r>
      <w:r>
        <w:t>H:</w:t>
      </w:r>
      <w:r>
        <w:rPr>
          <w:spacing w:val="40"/>
        </w:rPr>
        <w:t xml:space="preserve"> </w:t>
      </w:r>
      <w:r>
        <w:t>MEDICAL</w:t>
      </w:r>
      <w:r>
        <w:rPr>
          <w:spacing w:val="-14"/>
        </w:rPr>
        <w:t xml:space="preserve"> </w:t>
      </w:r>
      <w:r>
        <w:t>SUPPORT</w:t>
      </w:r>
      <w:r>
        <w:rPr>
          <w:spacing w:val="-9"/>
        </w:rPr>
        <w:t xml:space="preserve"> </w:t>
      </w:r>
      <w:r>
        <w:rPr>
          <w:spacing w:val="-2"/>
        </w:rPr>
        <w:t>CONTINUED</w:t>
      </w:r>
    </w:p>
    <w:p w:rsidR="00DE337E" w14:paraId="6535B611" w14:textId="77777777">
      <w:pPr>
        <w:pStyle w:val="BodyText"/>
        <w:spacing w:before="3"/>
        <w:rPr>
          <w:b/>
          <w:sz w:val="23"/>
        </w:rPr>
      </w:pPr>
    </w:p>
    <w:p w:rsidR="00DE337E" w14:paraId="58969971" w14:textId="77777777">
      <w:pPr>
        <w:pStyle w:val="BodyText"/>
        <w:ind w:left="908" w:right="1313"/>
      </w:pPr>
      <w:r>
        <w:t>Report</w:t>
      </w:r>
      <w:r>
        <w:rPr>
          <w:spacing w:val="-11"/>
        </w:rPr>
        <w:t xml:space="preserve"> </w:t>
      </w:r>
      <w:r>
        <w:t>the</w:t>
      </w:r>
      <w:r>
        <w:rPr>
          <w:spacing w:val="-8"/>
        </w:rPr>
        <w:t xml:space="preserve"> </w:t>
      </w:r>
      <w:r>
        <w:t>number</w:t>
      </w:r>
      <w:r>
        <w:rPr>
          <w:spacing w:val="-12"/>
        </w:rPr>
        <w:t xml:space="preserve"> </w:t>
      </w:r>
      <w:r>
        <w:t>of</w:t>
      </w:r>
      <w:r>
        <w:rPr>
          <w:spacing w:val="-8"/>
        </w:rPr>
        <w:t xml:space="preserve"> </w:t>
      </w:r>
      <w:r>
        <w:t>cases</w:t>
      </w:r>
      <w:r>
        <w:rPr>
          <w:spacing w:val="-9"/>
        </w:rPr>
        <w:t xml:space="preserve"> </w:t>
      </w:r>
      <w:r>
        <w:t>with</w:t>
      </w:r>
      <w:r>
        <w:rPr>
          <w:spacing w:val="-6"/>
        </w:rPr>
        <w:t xml:space="preserve"> </w:t>
      </w:r>
      <w:r>
        <w:t>health</w:t>
      </w:r>
      <w:r>
        <w:rPr>
          <w:spacing w:val="-7"/>
        </w:rPr>
        <w:t xml:space="preserve"> </w:t>
      </w:r>
      <w:r>
        <w:t>care</w:t>
      </w:r>
      <w:r>
        <w:rPr>
          <w:spacing w:val="-10"/>
        </w:rPr>
        <w:t xml:space="preserve"> </w:t>
      </w:r>
      <w:r>
        <w:t>coverage</w:t>
      </w:r>
      <w:r>
        <w:rPr>
          <w:spacing w:val="-10"/>
        </w:rPr>
        <w:t xml:space="preserve"> </w:t>
      </w:r>
      <w:r>
        <w:t>on</w:t>
      </w:r>
      <w:r>
        <w:rPr>
          <w:spacing w:val="-2"/>
        </w:rPr>
        <w:t xml:space="preserve"> </w:t>
      </w:r>
      <w:r>
        <w:t>Line</w:t>
      </w:r>
      <w:r>
        <w:rPr>
          <w:spacing w:val="-10"/>
        </w:rPr>
        <w:t xml:space="preserve"> </w:t>
      </w:r>
      <w:r>
        <w:t>35</w:t>
      </w:r>
      <w:r>
        <w:rPr>
          <w:spacing w:val="-7"/>
        </w:rPr>
        <w:t xml:space="preserve"> </w:t>
      </w:r>
      <w:r>
        <w:t>and</w:t>
      </w:r>
      <w:r>
        <w:rPr>
          <w:spacing w:val="-7"/>
        </w:rPr>
        <w:t xml:space="preserve"> </w:t>
      </w:r>
      <w:r>
        <w:t>amount</w:t>
      </w:r>
      <w:r>
        <w:rPr>
          <w:spacing w:val="-5"/>
        </w:rPr>
        <w:t xml:space="preserve"> </w:t>
      </w:r>
      <w:r>
        <w:t>of</w:t>
      </w:r>
      <w:r>
        <w:rPr>
          <w:spacing w:val="-8"/>
        </w:rPr>
        <w:t xml:space="preserve"> </w:t>
      </w:r>
      <w:r>
        <w:t>cash</w:t>
      </w:r>
      <w:r>
        <w:rPr>
          <w:spacing w:val="-8"/>
        </w:rPr>
        <w:t xml:space="preserve"> </w:t>
      </w:r>
      <w:r>
        <w:t>medical support on Line 36. Only</w:t>
      </w:r>
      <w:r>
        <w:rPr>
          <w:spacing w:val="-4"/>
        </w:rPr>
        <w:t xml:space="preserve"> </w:t>
      </w:r>
      <w:r>
        <w:t>initiating states must report on Lines 35 and 36.</w:t>
      </w:r>
    </w:p>
    <w:p w:rsidR="00DE337E" w14:paraId="24897A24" w14:textId="77777777">
      <w:pPr>
        <w:pStyle w:val="BodyText"/>
      </w:pPr>
    </w:p>
    <w:p w:rsidR="00DE337E" w14:paraId="491F74BE" w14:textId="77777777">
      <w:pPr>
        <w:ind w:left="908"/>
        <w:jc w:val="both"/>
        <w:rPr>
          <w:sz w:val="24"/>
        </w:rPr>
      </w:pPr>
      <w:r>
        <w:rPr>
          <w:b/>
          <w:sz w:val="24"/>
        </w:rPr>
        <w:t>Line</w:t>
      </w:r>
      <w:r>
        <w:rPr>
          <w:b/>
          <w:spacing w:val="-10"/>
          <w:sz w:val="24"/>
        </w:rPr>
        <w:t xml:space="preserve"> </w:t>
      </w:r>
      <w:r>
        <w:rPr>
          <w:b/>
          <w:sz w:val="24"/>
        </w:rPr>
        <w:t>33</w:t>
      </w:r>
      <w:r>
        <w:rPr>
          <w:b/>
          <w:spacing w:val="-11"/>
          <w:sz w:val="24"/>
        </w:rPr>
        <w:t xml:space="preserve"> </w:t>
      </w:r>
      <w:r>
        <w:rPr>
          <w:b/>
          <w:sz w:val="24"/>
        </w:rPr>
        <w:t>–</w:t>
      </w:r>
      <w:r>
        <w:rPr>
          <w:b/>
          <w:spacing w:val="-12"/>
          <w:sz w:val="24"/>
        </w:rPr>
        <w:t xml:space="preserve"> </w:t>
      </w:r>
      <w:r>
        <w:rPr>
          <w:b/>
          <w:sz w:val="24"/>
        </w:rPr>
        <w:t>Reserved.</w:t>
      </w:r>
      <w:r>
        <w:rPr>
          <w:b/>
          <w:spacing w:val="-9"/>
          <w:sz w:val="24"/>
        </w:rPr>
        <w:t xml:space="preserve"> </w:t>
      </w:r>
      <w:r>
        <w:rPr>
          <w:sz w:val="24"/>
        </w:rPr>
        <w:t>No</w:t>
      </w:r>
      <w:r>
        <w:rPr>
          <w:spacing w:val="-7"/>
          <w:sz w:val="24"/>
        </w:rPr>
        <w:t xml:space="preserve"> </w:t>
      </w:r>
      <w:r>
        <w:rPr>
          <w:spacing w:val="-2"/>
          <w:sz w:val="24"/>
        </w:rPr>
        <w:t>entries.</w:t>
      </w:r>
    </w:p>
    <w:p w:rsidR="00DE337E" w14:paraId="56CE89AB" w14:textId="77777777">
      <w:pPr>
        <w:pStyle w:val="BodyText"/>
        <w:spacing w:before="9"/>
        <w:rPr>
          <w:sz w:val="23"/>
        </w:rPr>
      </w:pPr>
    </w:p>
    <w:p w:rsidR="00DE337E" w14:paraId="4C844D7F" w14:textId="77777777">
      <w:pPr>
        <w:ind w:left="908"/>
        <w:jc w:val="both"/>
        <w:rPr>
          <w:sz w:val="24"/>
        </w:rPr>
      </w:pPr>
      <w:r>
        <w:rPr>
          <w:b/>
          <w:sz w:val="24"/>
        </w:rPr>
        <w:t>Line</w:t>
      </w:r>
      <w:r>
        <w:rPr>
          <w:b/>
          <w:spacing w:val="-10"/>
          <w:sz w:val="24"/>
        </w:rPr>
        <w:t xml:space="preserve"> </w:t>
      </w:r>
      <w:r>
        <w:rPr>
          <w:b/>
          <w:sz w:val="24"/>
        </w:rPr>
        <w:t>34</w:t>
      </w:r>
      <w:r>
        <w:rPr>
          <w:b/>
          <w:spacing w:val="-11"/>
          <w:sz w:val="24"/>
        </w:rPr>
        <w:t xml:space="preserve"> </w:t>
      </w:r>
      <w:r>
        <w:rPr>
          <w:b/>
          <w:sz w:val="24"/>
        </w:rPr>
        <w:t>–</w:t>
      </w:r>
      <w:r>
        <w:rPr>
          <w:b/>
          <w:spacing w:val="-12"/>
          <w:sz w:val="24"/>
        </w:rPr>
        <w:t xml:space="preserve"> </w:t>
      </w:r>
      <w:r>
        <w:rPr>
          <w:b/>
          <w:sz w:val="24"/>
        </w:rPr>
        <w:t>Reserved.</w:t>
      </w:r>
      <w:r>
        <w:rPr>
          <w:b/>
          <w:spacing w:val="-9"/>
          <w:sz w:val="24"/>
        </w:rPr>
        <w:t xml:space="preserve"> </w:t>
      </w:r>
      <w:r>
        <w:rPr>
          <w:sz w:val="24"/>
        </w:rPr>
        <w:t>No</w:t>
      </w:r>
      <w:r>
        <w:rPr>
          <w:spacing w:val="-7"/>
          <w:sz w:val="24"/>
        </w:rPr>
        <w:t xml:space="preserve"> </w:t>
      </w:r>
      <w:r>
        <w:rPr>
          <w:spacing w:val="-2"/>
          <w:sz w:val="24"/>
        </w:rPr>
        <w:t>entries.</w:t>
      </w:r>
    </w:p>
    <w:p w:rsidR="00DE337E" w14:paraId="0A9DDBF4" w14:textId="77777777">
      <w:pPr>
        <w:pStyle w:val="BodyText"/>
        <w:rPr>
          <w:sz w:val="29"/>
        </w:rPr>
      </w:pPr>
    </w:p>
    <w:p w:rsidR="00DE337E" w14:paraId="650BD8CF" w14:textId="77777777">
      <w:pPr>
        <w:pStyle w:val="Heading2"/>
        <w:jc w:val="both"/>
      </w:pPr>
      <w:r>
        <w:t>Line</w:t>
      </w:r>
      <w:r>
        <w:rPr>
          <w:spacing w:val="-7"/>
        </w:rPr>
        <w:t xml:space="preserve"> </w:t>
      </w:r>
      <w:r>
        <w:t>35</w:t>
      </w:r>
      <w:r>
        <w:rPr>
          <w:spacing w:val="-7"/>
        </w:rPr>
        <w:t xml:space="preserve"> </w:t>
      </w:r>
      <w:r>
        <w:t>–</w:t>
      </w:r>
      <w:r>
        <w:rPr>
          <w:spacing w:val="-6"/>
        </w:rPr>
        <w:t xml:space="preserve"> </w:t>
      </w:r>
      <w:r>
        <w:t>Cases</w:t>
      </w:r>
      <w:r>
        <w:rPr>
          <w:spacing w:val="-9"/>
        </w:rPr>
        <w:t xml:space="preserve"> </w:t>
      </w:r>
      <w:r>
        <w:t>with</w:t>
      </w:r>
      <w:r>
        <w:rPr>
          <w:spacing w:val="-6"/>
        </w:rPr>
        <w:t xml:space="preserve"> </w:t>
      </w:r>
      <w:r>
        <w:t>Health</w:t>
      </w:r>
      <w:r>
        <w:rPr>
          <w:spacing w:val="-6"/>
        </w:rPr>
        <w:t xml:space="preserve"> </w:t>
      </w:r>
      <w:r>
        <w:t>Care</w:t>
      </w:r>
      <w:r>
        <w:rPr>
          <w:spacing w:val="-9"/>
        </w:rPr>
        <w:t xml:space="preserve"> </w:t>
      </w:r>
      <w:r>
        <w:t>Coverage</w:t>
      </w:r>
      <w:r>
        <w:rPr>
          <w:spacing w:val="-8"/>
        </w:rPr>
        <w:t xml:space="preserve"> </w:t>
      </w:r>
      <w:r>
        <w:t>Received</w:t>
      </w:r>
      <w:r>
        <w:rPr>
          <w:spacing w:val="-5"/>
        </w:rPr>
        <w:t xml:space="preserve"> </w:t>
      </w:r>
      <w:r>
        <w:t>From</w:t>
      </w:r>
      <w:r>
        <w:rPr>
          <w:spacing w:val="-11"/>
        </w:rPr>
        <w:t xml:space="preserve"> </w:t>
      </w:r>
      <w:r>
        <w:t>any</w:t>
      </w:r>
      <w:r>
        <w:rPr>
          <w:spacing w:val="-9"/>
        </w:rPr>
        <w:t xml:space="preserve"> </w:t>
      </w:r>
      <w:r>
        <w:rPr>
          <w:spacing w:val="-2"/>
        </w:rPr>
        <w:t>Source</w:t>
      </w:r>
    </w:p>
    <w:p w:rsidR="00DE337E" w14:paraId="12896DBF" w14:textId="77777777">
      <w:pPr>
        <w:pStyle w:val="BodyText"/>
        <w:spacing w:before="2"/>
        <w:rPr>
          <w:b/>
          <w:sz w:val="23"/>
        </w:rPr>
      </w:pPr>
    </w:p>
    <w:p w:rsidR="00DE337E" w14:paraId="3D43E51F" w14:textId="5C36FA75">
      <w:pPr>
        <w:pStyle w:val="BodyText"/>
        <w:ind w:left="908" w:right="1056"/>
        <w:jc w:val="both"/>
      </w:pPr>
      <w:r>
        <w:rPr>
          <w:noProof/>
        </w:rPr>
        <mc:AlternateContent>
          <mc:Choice Requires="wps">
            <w:drawing>
              <wp:anchor distT="0" distB="0" distL="114300" distR="114300" simplePos="0" relativeHeight="251666432" behindDoc="0" locked="0" layoutInCell="1" allowOverlap="1">
                <wp:simplePos x="0" y="0"/>
                <wp:positionH relativeFrom="page">
                  <wp:posOffset>2060575</wp:posOffset>
                </wp:positionH>
                <wp:positionV relativeFrom="paragraph">
                  <wp:posOffset>513715</wp:posOffset>
                </wp:positionV>
                <wp:extent cx="38100" cy="0"/>
                <wp:effectExtent l="0" t="0" r="0" b="0"/>
                <wp:wrapNone/>
                <wp:docPr id="5"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8" style="mso-height-percent:0;mso-height-relative:page;mso-position-horizontal-relative:page;mso-width-percent:0;mso-width-relative:page;mso-wrap-distance-bottom:0;mso-wrap-distance-left:9pt;mso-wrap-distance-right:9pt;mso-wrap-distance-top:0;mso-wrap-style:square;position:absolute;visibility:visible;z-index:251667456" from="162.25pt,40.45pt" to="165.25pt,40.45pt" strokeweight="0.7pt"/>
            </w:pict>
          </mc:Fallback>
        </mc:AlternateContent>
      </w:r>
      <w:r w:rsidR="005251C9">
        <w:t>Report the number of IV-D cases open at the end of the fiscal year</w:t>
      </w:r>
      <w:r w:rsidR="005251C9">
        <w:rPr>
          <w:spacing w:val="-1"/>
        </w:rPr>
        <w:t xml:space="preserve"> </w:t>
      </w:r>
      <w:r w:rsidR="005251C9">
        <w:t>in which health care coverage was received from any source at any time during the fiscal year for at least one child on the case. Cases do not need an order to be included on this line.</w:t>
      </w:r>
    </w:p>
    <w:p w:rsidR="00DE337E" w14:paraId="70B99A98" w14:textId="77777777">
      <w:pPr>
        <w:pStyle w:val="BodyText"/>
        <w:spacing w:before="10"/>
      </w:pPr>
    </w:p>
    <w:p w:rsidR="00DE337E" w14:paraId="1B6CAC3C" w14:textId="77777777">
      <w:pPr>
        <w:pStyle w:val="Heading2"/>
        <w:jc w:val="both"/>
      </w:pPr>
      <w:r>
        <w:t>Line</w:t>
      </w:r>
      <w:r>
        <w:rPr>
          <w:spacing w:val="-9"/>
        </w:rPr>
        <w:t xml:space="preserve"> </w:t>
      </w:r>
      <w:r>
        <w:t>36</w:t>
      </w:r>
      <w:r>
        <w:rPr>
          <w:spacing w:val="-9"/>
        </w:rPr>
        <w:t xml:space="preserve"> </w:t>
      </w:r>
      <w:r>
        <w:t>–</w:t>
      </w:r>
      <w:r>
        <w:rPr>
          <w:spacing w:val="-11"/>
        </w:rPr>
        <w:t xml:space="preserve"> </w:t>
      </w:r>
      <w:r>
        <w:t>Amount</w:t>
      </w:r>
      <w:r>
        <w:rPr>
          <w:spacing w:val="-10"/>
        </w:rPr>
        <w:t xml:space="preserve"> </w:t>
      </w:r>
      <w:r>
        <w:t>of</w:t>
      </w:r>
      <w:r>
        <w:rPr>
          <w:spacing w:val="-13"/>
        </w:rPr>
        <w:t xml:space="preserve"> </w:t>
      </w:r>
      <w:r>
        <w:t>Cash</w:t>
      </w:r>
      <w:r>
        <w:rPr>
          <w:spacing w:val="-5"/>
        </w:rPr>
        <w:t xml:space="preserve"> </w:t>
      </w:r>
      <w:r>
        <w:t>Medical</w:t>
      </w:r>
      <w:r>
        <w:rPr>
          <w:spacing w:val="-13"/>
        </w:rPr>
        <w:t xml:space="preserve"> </w:t>
      </w:r>
      <w:r>
        <w:t>Support</w:t>
      </w:r>
      <w:r>
        <w:rPr>
          <w:spacing w:val="-9"/>
        </w:rPr>
        <w:t xml:space="preserve"> </w:t>
      </w:r>
      <w:r>
        <w:t>Received</w:t>
      </w:r>
      <w:r>
        <w:rPr>
          <w:spacing w:val="-8"/>
        </w:rPr>
        <w:t xml:space="preserve"> </w:t>
      </w:r>
      <w:r>
        <w:t>that</w:t>
      </w:r>
      <w:r>
        <w:rPr>
          <w:spacing w:val="-9"/>
        </w:rPr>
        <w:t xml:space="preserve"> </w:t>
      </w:r>
      <w:r>
        <w:t>was</w:t>
      </w:r>
      <w:r>
        <w:rPr>
          <w:spacing w:val="-9"/>
        </w:rPr>
        <w:t xml:space="preserve"> </w:t>
      </w:r>
      <w:r>
        <w:t>Assigned</w:t>
      </w:r>
      <w:r>
        <w:rPr>
          <w:spacing w:val="-12"/>
        </w:rPr>
        <w:t xml:space="preserve"> </w:t>
      </w:r>
      <w:r>
        <w:t>to</w:t>
      </w:r>
      <w:r>
        <w:rPr>
          <w:spacing w:val="-9"/>
        </w:rPr>
        <w:t xml:space="preserve"> </w:t>
      </w:r>
      <w:r>
        <w:t>the</w:t>
      </w:r>
      <w:r>
        <w:rPr>
          <w:spacing w:val="-13"/>
        </w:rPr>
        <w:t xml:space="preserve"> </w:t>
      </w:r>
      <w:r>
        <w:rPr>
          <w:spacing w:val="-2"/>
        </w:rPr>
        <w:t>State</w:t>
      </w:r>
    </w:p>
    <w:p w:rsidR="00DE337E" w14:paraId="33184CBE" w14:textId="77777777">
      <w:pPr>
        <w:pStyle w:val="BodyText"/>
        <w:spacing w:before="2"/>
        <w:rPr>
          <w:b/>
          <w:sz w:val="23"/>
        </w:rPr>
      </w:pPr>
    </w:p>
    <w:p w:rsidR="00DE337E" w14:paraId="4644F1C9" w14:textId="77777777">
      <w:pPr>
        <w:pStyle w:val="BodyText"/>
        <w:ind w:left="908" w:right="1210"/>
      </w:pPr>
      <w:r>
        <w:t>Report the amount of cash received in IV-D cases from medical support payments that are assigned to the state under the Medicaid program during</w:t>
      </w:r>
      <w:r>
        <w:rPr>
          <w:spacing w:val="-1"/>
        </w:rPr>
        <w:t xml:space="preserve"> </w:t>
      </w:r>
      <w:r>
        <w:t>the fiscal year. This must</w:t>
      </w:r>
      <w:r>
        <w:rPr>
          <w:spacing w:val="40"/>
        </w:rPr>
        <w:t xml:space="preserve"> </w:t>
      </w:r>
      <w:r>
        <w:t>include all assigned</w:t>
      </w:r>
      <w:r>
        <w:rPr>
          <w:spacing w:val="-8"/>
        </w:rPr>
        <w:t xml:space="preserve"> </w:t>
      </w:r>
      <w:r>
        <w:t>cash</w:t>
      </w:r>
      <w:r>
        <w:rPr>
          <w:spacing w:val="-9"/>
        </w:rPr>
        <w:t xml:space="preserve"> </w:t>
      </w:r>
      <w:r>
        <w:t>medical</w:t>
      </w:r>
      <w:r>
        <w:rPr>
          <w:spacing w:val="-8"/>
        </w:rPr>
        <w:t xml:space="preserve"> </w:t>
      </w:r>
      <w:r>
        <w:t>payments,</w:t>
      </w:r>
      <w:r>
        <w:rPr>
          <w:spacing w:val="-8"/>
        </w:rPr>
        <w:t xml:space="preserve"> </w:t>
      </w:r>
      <w:r>
        <w:t>including</w:t>
      </w:r>
      <w:r>
        <w:rPr>
          <w:spacing w:val="-12"/>
        </w:rPr>
        <w:t xml:space="preserve"> </w:t>
      </w:r>
      <w:r>
        <w:t>cash</w:t>
      </w:r>
      <w:r>
        <w:rPr>
          <w:spacing w:val="-8"/>
        </w:rPr>
        <w:t xml:space="preserve"> </w:t>
      </w:r>
      <w:r>
        <w:t>for</w:t>
      </w:r>
      <w:r>
        <w:rPr>
          <w:spacing w:val="-11"/>
        </w:rPr>
        <w:t xml:space="preserve"> </w:t>
      </w:r>
      <w:r>
        <w:t>health</w:t>
      </w:r>
      <w:r>
        <w:rPr>
          <w:spacing w:val="-9"/>
        </w:rPr>
        <w:t xml:space="preserve"> </w:t>
      </w:r>
      <w:r>
        <w:t>insurance</w:t>
      </w:r>
      <w:r>
        <w:rPr>
          <w:spacing w:val="-13"/>
        </w:rPr>
        <w:t xml:space="preserve"> </w:t>
      </w:r>
      <w:r>
        <w:t>policies,</w:t>
      </w:r>
      <w:r>
        <w:rPr>
          <w:spacing w:val="-10"/>
        </w:rPr>
        <w:t xml:space="preserve"> </w:t>
      </w:r>
      <w:r>
        <w:t>doctor</w:t>
      </w:r>
      <w:r>
        <w:rPr>
          <w:spacing w:val="-8"/>
        </w:rPr>
        <w:t xml:space="preserve"> </w:t>
      </w:r>
      <w:r>
        <w:t>bills,</w:t>
      </w:r>
      <w:r>
        <w:rPr>
          <w:spacing w:val="-8"/>
        </w:rPr>
        <w:t xml:space="preserve"> </w:t>
      </w:r>
      <w:r>
        <w:t>as</w:t>
      </w:r>
      <w:r>
        <w:rPr>
          <w:spacing w:val="40"/>
        </w:rPr>
        <w:t xml:space="preserve"> </w:t>
      </w:r>
      <w:r>
        <w:t xml:space="preserve">well </w:t>
      </w:r>
      <w:r>
        <w:t>as contributions toward Medicaid.</w:t>
      </w:r>
    </w:p>
    <w:p w:rsidR="00DE337E" w14:paraId="5DFC80E9" w14:textId="77777777">
      <w:pPr>
        <w:pStyle w:val="BodyText"/>
        <w:spacing w:before="10"/>
      </w:pPr>
    </w:p>
    <w:p w:rsidR="00201D97" w:rsidP="00201D97" w14:paraId="4201B44D" w14:textId="77777777">
      <w:pPr>
        <w:pStyle w:val="Heading1"/>
        <w:jc w:val="both"/>
      </w:pPr>
      <w:r>
        <w:t>SECTION</w:t>
      </w:r>
      <w:r>
        <w:rPr>
          <w:spacing w:val="-15"/>
        </w:rPr>
        <w:t xml:space="preserve"> </w:t>
      </w:r>
      <w:r>
        <w:t>I:</w:t>
      </w:r>
      <w:r>
        <w:rPr>
          <w:spacing w:val="-13"/>
        </w:rPr>
        <w:t xml:space="preserve"> </w:t>
      </w:r>
      <w:r>
        <w:t>NONCOOPERATION</w:t>
      </w:r>
      <w:r>
        <w:rPr>
          <w:spacing w:val="-12"/>
        </w:rPr>
        <w:t xml:space="preserve"> </w:t>
      </w:r>
      <w:r>
        <w:t>AND</w:t>
      </w:r>
      <w:r>
        <w:rPr>
          <w:spacing w:val="-14"/>
        </w:rPr>
        <w:t xml:space="preserve"> </w:t>
      </w:r>
      <w:r>
        <w:t>GOOD</w:t>
      </w:r>
      <w:r>
        <w:rPr>
          <w:spacing w:val="-14"/>
        </w:rPr>
        <w:t xml:space="preserve"> </w:t>
      </w:r>
      <w:r>
        <w:rPr>
          <w:spacing w:val="-2"/>
        </w:rPr>
        <w:t>CAUSE</w:t>
      </w:r>
    </w:p>
    <w:p w:rsidR="00DE337E" w:rsidP="00905432" w14:paraId="3F570B84" w14:textId="77777777">
      <w:pPr>
        <w:pStyle w:val="BodyText"/>
        <w:spacing w:before="65"/>
        <w:ind w:left="908" w:right="1195"/>
        <w:jc w:val="both"/>
      </w:pPr>
      <w:r>
        <w:t>Report</w:t>
      </w:r>
      <w:r>
        <w:rPr>
          <w:spacing w:val="-10"/>
        </w:rPr>
        <w:t xml:space="preserve"> </w:t>
      </w:r>
      <w:r>
        <w:t>the</w:t>
      </w:r>
      <w:r>
        <w:rPr>
          <w:spacing w:val="-7"/>
        </w:rPr>
        <w:t xml:space="preserve"> </w:t>
      </w:r>
      <w:r>
        <w:t>number</w:t>
      </w:r>
      <w:r>
        <w:rPr>
          <w:spacing w:val="-11"/>
        </w:rPr>
        <w:t xml:space="preserve"> </w:t>
      </w:r>
      <w:r>
        <w:t>of</w:t>
      </w:r>
      <w:r>
        <w:rPr>
          <w:spacing w:val="-7"/>
        </w:rPr>
        <w:t xml:space="preserve"> </w:t>
      </w:r>
      <w:r>
        <w:t>cases</w:t>
      </w:r>
      <w:r>
        <w:rPr>
          <w:spacing w:val="-8"/>
        </w:rPr>
        <w:t xml:space="preserve"> </w:t>
      </w:r>
      <w:r>
        <w:t>open</w:t>
      </w:r>
      <w:r>
        <w:rPr>
          <w:spacing w:val="-6"/>
        </w:rPr>
        <w:t xml:space="preserve"> </w:t>
      </w:r>
      <w:r>
        <w:t>at</w:t>
      </w:r>
      <w:r>
        <w:rPr>
          <w:spacing w:val="-8"/>
        </w:rPr>
        <w:t xml:space="preserve"> </w:t>
      </w:r>
      <w:r>
        <w:t>the</w:t>
      </w:r>
      <w:r>
        <w:rPr>
          <w:spacing w:val="-7"/>
        </w:rPr>
        <w:t xml:space="preserve"> </w:t>
      </w:r>
      <w:r>
        <w:t>end</w:t>
      </w:r>
      <w:r>
        <w:rPr>
          <w:spacing w:val="-8"/>
        </w:rPr>
        <w:t xml:space="preserve"> </w:t>
      </w:r>
      <w:r>
        <w:t>of</w:t>
      </w:r>
      <w:r>
        <w:rPr>
          <w:spacing w:val="-7"/>
        </w:rPr>
        <w:t xml:space="preserve"> </w:t>
      </w:r>
      <w:r>
        <w:t>the</w:t>
      </w:r>
      <w:r>
        <w:rPr>
          <w:spacing w:val="-7"/>
        </w:rPr>
        <w:t xml:space="preserve"> </w:t>
      </w:r>
      <w:r>
        <w:t>fiscal year</w:t>
      </w:r>
      <w:r>
        <w:rPr>
          <w:spacing w:val="-15"/>
        </w:rPr>
        <w:t xml:space="preserve"> </w:t>
      </w:r>
      <w:r>
        <w:t>in</w:t>
      </w:r>
      <w:r>
        <w:rPr>
          <w:spacing w:val="-6"/>
        </w:rPr>
        <w:t xml:space="preserve"> </w:t>
      </w:r>
      <w:r>
        <w:t>which</w:t>
      </w:r>
      <w:r>
        <w:rPr>
          <w:spacing w:val="-6"/>
        </w:rPr>
        <w:t xml:space="preserve"> </w:t>
      </w:r>
      <w:r>
        <w:t>an</w:t>
      </w:r>
      <w:r>
        <w:rPr>
          <w:spacing w:val="-6"/>
        </w:rPr>
        <w:t xml:space="preserve"> </w:t>
      </w:r>
      <w:r>
        <w:t>applicant</w:t>
      </w:r>
      <w:r>
        <w:rPr>
          <w:spacing w:val="-6"/>
        </w:rPr>
        <w:t xml:space="preserve"> </w:t>
      </w:r>
      <w:r>
        <w:t>for</w:t>
      </w:r>
      <w:r>
        <w:rPr>
          <w:spacing w:val="-7"/>
        </w:rPr>
        <w:t xml:space="preserve"> </w:t>
      </w:r>
      <w:r>
        <w:t>or</w:t>
      </w:r>
      <w:r>
        <w:rPr>
          <w:spacing w:val="40"/>
        </w:rPr>
        <w:t xml:space="preserve"> </w:t>
      </w:r>
      <w:r>
        <w:t>recipient of</w:t>
      </w:r>
      <w:r>
        <w:rPr>
          <w:spacing w:val="-7"/>
        </w:rPr>
        <w:t xml:space="preserve"> </w:t>
      </w:r>
      <w:r>
        <w:t>TANF</w:t>
      </w:r>
      <w:r>
        <w:rPr>
          <w:spacing w:val="-12"/>
        </w:rPr>
        <w:t xml:space="preserve"> </w:t>
      </w:r>
      <w:r>
        <w:t>has</w:t>
      </w:r>
      <w:r>
        <w:rPr>
          <w:spacing w:val="-6"/>
        </w:rPr>
        <w:t xml:space="preserve"> </w:t>
      </w:r>
      <w:r>
        <w:t>refused</w:t>
      </w:r>
      <w:r>
        <w:rPr>
          <w:spacing w:val="-8"/>
        </w:rPr>
        <w:t xml:space="preserve"> </w:t>
      </w:r>
      <w:r>
        <w:t>to</w:t>
      </w:r>
      <w:r>
        <w:rPr>
          <w:spacing w:val="-6"/>
        </w:rPr>
        <w:t xml:space="preserve"> </w:t>
      </w:r>
      <w:r>
        <w:t>cooperate</w:t>
      </w:r>
      <w:r>
        <w:rPr>
          <w:spacing w:val="-8"/>
        </w:rPr>
        <w:t xml:space="preserve"> </w:t>
      </w:r>
      <w:r>
        <w:t>in</w:t>
      </w:r>
      <w:r>
        <w:rPr>
          <w:spacing w:val="-8"/>
        </w:rPr>
        <w:t xml:space="preserve"> </w:t>
      </w:r>
      <w:r>
        <w:t>identifying</w:t>
      </w:r>
      <w:r>
        <w:rPr>
          <w:spacing w:val="-13"/>
        </w:rPr>
        <w:t xml:space="preserve"> </w:t>
      </w:r>
      <w:r>
        <w:t>and</w:t>
      </w:r>
      <w:r>
        <w:rPr>
          <w:spacing w:val="-6"/>
        </w:rPr>
        <w:t xml:space="preserve"> </w:t>
      </w:r>
      <w:r>
        <w:t>locating</w:t>
      </w:r>
      <w:r>
        <w:rPr>
          <w:spacing w:val="-10"/>
        </w:rPr>
        <w:t xml:space="preserve"> </w:t>
      </w:r>
      <w:r>
        <w:t>the</w:t>
      </w:r>
      <w:r>
        <w:rPr>
          <w:spacing w:val="-2"/>
        </w:rPr>
        <w:t xml:space="preserve"> </w:t>
      </w:r>
      <w:r>
        <w:t>noncustodial</w:t>
      </w:r>
      <w:r>
        <w:rPr>
          <w:spacing w:val="-6"/>
        </w:rPr>
        <w:t xml:space="preserve"> </w:t>
      </w:r>
      <w:r>
        <w:t>parent.</w:t>
      </w:r>
      <w:r>
        <w:rPr>
          <w:spacing w:val="40"/>
        </w:rPr>
        <w:t xml:space="preserve"> </w:t>
      </w:r>
      <w:r>
        <w:t>Also</w:t>
      </w:r>
      <w:r>
        <w:rPr>
          <w:spacing w:val="-6"/>
        </w:rPr>
        <w:t xml:space="preserve"> </w:t>
      </w:r>
      <w:r>
        <w:t>report the number</w:t>
      </w:r>
      <w:r>
        <w:rPr>
          <w:spacing w:val="-2"/>
        </w:rPr>
        <w:t xml:space="preserve"> </w:t>
      </w:r>
      <w:r>
        <w:t>of cases in which the refusal is based on good cause as determined by</w:t>
      </w:r>
      <w:r>
        <w:rPr>
          <w:spacing w:val="-5"/>
        </w:rPr>
        <w:t xml:space="preserve"> </w:t>
      </w:r>
      <w:r>
        <w:t>the</w:t>
      </w:r>
      <w:r>
        <w:rPr>
          <w:spacing w:val="40"/>
        </w:rPr>
        <w:t xml:space="preserve"> </w:t>
      </w:r>
      <w:r>
        <w:t>state.</w:t>
      </w:r>
    </w:p>
    <w:p w:rsidR="00DE337E" w14:paraId="096194F5" w14:textId="77777777">
      <w:pPr>
        <w:pStyle w:val="BodyText"/>
        <w:spacing w:before="53"/>
        <w:ind w:left="908"/>
        <w:jc w:val="both"/>
      </w:pPr>
      <w:r>
        <w:t>For</w:t>
      </w:r>
      <w:r>
        <w:rPr>
          <w:spacing w:val="-9"/>
        </w:rPr>
        <w:t xml:space="preserve"> </w:t>
      </w:r>
      <w:r>
        <w:t>Section</w:t>
      </w:r>
      <w:r>
        <w:rPr>
          <w:spacing w:val="-2"/>
        </w:rPr>
        <w:t xml:space="preserve"> </w:t>
      </w:r>
      <w:r>
        <w:t>I,</w:t>
      </w:r>
      <w:r>
        <w:rPr>
          <w:spacing w:val="-9"/>
        </w:rPr>
        <w:t xml:space="preserve"> </w:t>
      </w:r>
      <w:r>
        <w:t>report</w:t>
      </w:r>
      <w:r>
        <w:rPr>
          <w:spacing w:val="-5"/>
        </w:rPr>
        <w:t xml:space="preserve"> </w:t>
      </w:r>
      <w:r>
        <w:t>only</w:t>
      </w:r>
      <w:r>
        <w:rPr>
          <w:spacing w:val="-9"/>
        </w:rPr>
        <w:t xml:space="preserve"> </w:t>
      </w:r>
      <w:r>
        <w:t>under</w:t>
      </w:r>
      <w:r>
        <w:rPr>
          <w:spacing w:val="-8"/>
        </w:rPr>
        <w:t xml:space="preserve"> </w:t>
      </w:r>
      <w:r>
        <w:t>column</w:t>
      </w:r>
      <w:r>
        <w:rPr>
          <w:spacing w:val="-7"/>
        </w:rPr>
        <w:t xml:space="preserve"> </w:t>
      </w:r>
      <w:r>
        <w:rPr>
          <w:spacing w:val="-4"/>
        </w:rPr>
        <w:t>(b).</w:t>
      </w:r>
    </w:p>
    <w:p w:rsidR="00DE337E" w14:paraId="7F9C31D9" w14:textId="77777777">
      <w:pPr>
        <w:pStyle w:val="BodyText"/>
        <w:spacing w:before="9"/>
      </w:pPr>
    </w:p>
    <w:p w:rsidR="00DE337E" w14:paraId="2631508A" w14:textId="77777777">
      <w:pPr>
        <w:pStyle w:val="Heading2"/>
        <w:ind w:right="1313"/>
      </w:pPr>
      <w:r>
        <w:t>Line</w:t>
      </w:r>
      <w:r>
        <w:rPr>
          <w:spacing w:val="-5"/>
        </w:rPr>
        <w:t xml:space="preserve"> </w:t>
      </w:r>
      <w:r>
        <w:t>37</w:t>
      </w:r>
      <w:r>
        <w:rPr>
          <w:spacing w:val="-6"/>
        </w:rPr>
        <w:t xml:space="preserve"> </w:t>
      </w:r>
      <w:r>
        <w:t>–</w:t>
      </w:r>
      <w:r>
        <w:rPr>
          <w:spacing w:val="-5"/>
        </w:rPr>
        <w:t xml:space="preserve"> </w:t>
      </w:r>
      <w:r>
        <w:t>Cases</w:t>
      </w:r>
      <w:r>
        <w:rPr>
          <w:spacing w:val="-8"/>
        </w:rPr>
        <w:t xml:space="preserve"> </w:t>
      </w:r>
      <w:r>
        <w:t>Open</w:t>
      </w:r>
      <w:r>
        <w:rPr>
          <w:spacing w:val="-5"/>
        </w:rPr>
        <w:t xml:space="preserve"> </w:t>
      </w:r>
      <w:r>
        <w:t>at</w:t>
      </w:r>
      <w:r>
        <w:rPr>
          <w:spacing w:val="-13"/>
        </w:rPr>
        <w:t xml:space="preserve"> </w:t>
      </w:r>
      <w:r>
        <w:t>the</w:t>
      </w:r>
      <w:r>
        <w:rPr>
          <w:spacing w:val="-6"/>
        </w:rPr>
        <w:t xml:space="preserve"> </w:t>
      </w:r>
      <w:r>
        <w:t>End</w:t>
      </w:r>
      <w:r>
        <w:rPr>
          <w:spacing w:val="-5"/>
        </w:rPr>
        <w:t xml:space="preserve"> </w:t>
      </w:r>
      <w:r>
        <w:t>of</w:t>
      </w:r>
      <w:r>
        <w:rPr>
          <w:spacing w:val="-6"/>
        </w:rPr>
        <w:t xml:space="preserve"> </w:t>
      </w:r>
      <w:r>
        <w:t>the</w:t>
      </w:r>
      <w:r>
        <w:rPr>
          <w:spacing w:val="-6"/>
        </w:rPr>
        <w:t xml:space="preserve"> </w:t>
      </w:r>
      <w:r>
        <w:t>Fiscal</w:t>
      </w:r>
      <w:r>
        <w:rPr>
          <w:spacing w:val="-10"/>
        </w:rPr>
        <w:t xml:space="preserve"> </w:t>
      </w:r>
      <w:r>
        <w:t>Year</w:t>
      </w:r>
      <w:r>
        <w:rPr>
          <w:spacing w:val="-9"/>
        </w:rPr>
        <w:t xml:space="preserve"> </w:t>
      </w:r>
      <w:r>
        <w:t>in</w:t>
      </w:r>
      <w:r>
        <w:rPr>
          <w:spacing w:val="-5"/>
        </w:rPr>
        <w:t xml:space="preserve"> </w:t>
      </w:r>
      <w:r>
        <w:t>Which</w:t>
      </w:r>
      <w:r>
        <w:rPr>
          <w:spacing w:val="-7"/>
        </w:rPr>
        <w:t xml:space="preserve"> </w:t>
      </w:r>
      <w:r>
        <w:t>There</w:t>
      </w:r>
      <w:r>
        <w:rPr>
          <w:spacing w:val="-11"/>
        </w:rPr>
        <w:t xml:space="preserve"> </w:t>
      </w:r>
      <w:r>
        <w:t>is</w:t>
      </w:r>
      <w:r>
        <w:rPr>
          <w:spacing w:val="-8"/>
        </w:rPr>
        <w:t xml:space="preserve"> </w:t>
      </w:r>
      <w:r>
        <w:t>a</w:t>
      </w:r>
      <w:r>
        <w:rPr>
          <w:spacing w:val="-8"/>
        </w:rPr>
        <w:t xml:space="preserve"> </w:t>
      </w:r>
      <w:r>
        <w:t>Determination</w:t>
      </w:r>
      <w:r>
        <w:rPr>
          <w:spacing w:val="-6"/>
        </w:rPr>
        <w:t xml:space="preserve"> </w:t>
      </w:r>
      <w:r>
        <w:t xml:space="preserve">of </w:t>
      </w:r>
      <w:r>
        <w:rPr>
          <w:spacing w:val="-2"/>
        </w:rPr>
        <w:t>Noncooperation</w:t>
      </w:r>
    </w:p>
    <w:p w:rsidR="00DE337E" w14:paraId="4CEB779A" w14:textId="77777777">
      <w:pPr>
        <w:pStyle w:val="BodyText"/>
        <w:spacing w:before="2"/>
        <w:rPr>
          <w:b/>
          <w:sz w:val="23"/>
        </w:rPr>
      </w:pPr>
    </w:p>
    <w:p w:rsidR="00DE337E" w14:paraId="00583500" w14:textId="77777777">
      <w:pPr>
        <w:pStyle w:val="BodyText"/>
        <w:ind w:left="908" w:right="1313"/>
      </w:pPr>
      <w:r>
        <w:t>Report the number</w:t>
      </w:r>
      <w:r>
        <w:rPr>
          <w:spacing w:val="-1"/>
        </w:rPr>
        <w:t xml:space="preserve"> </w:t>
      </w:r>
      <w:r>
        <w:t>of IV-D TANF cases open at the end of the fiscal year</w:t>
      </w:r>
      <w:r>
        <w:rPr>
          <w:spacing w:val="-3"/>
        </w:rPr>
        <w:t xml:space="preserve"> </w:t>
      </w:r>
      <w:r>
        <w:t>in which a determination</w:t>
      </w:r>
      <w:r>
        <w:rPr>
          <w:spacing w:val="-7"/>
        </w:rPr>
        <w:t xml:space="preserve"> </w:t>
      </w:r>
      <w:r>
        <w:t>was</w:t>
      </w:r>
      <w:r>
        <w:rPr>
          <w:spacing w:val="-10"/>
        </w:rPr>
        <w:t xml:space="preserve"> </w:t>
      </w:r>
      <w:r>
        <w:t>made</w:t>
      </w:r>
      <w:r>
        <w:rPr>
          <w:spacing w:val="-11"/>
        </w:rPr>
        <w:t xml:space="preserve"> </w:t>
      </w:r>
      <w:r>
        <w:t>that</w:t>
      </w:r>
      <w:r>
        <w:rPr>
          <w:spacing w:val="-7"/>
        </w:rPr>
        <w:t xml:space="preserve"> </w:t>
      </w:r>
      <w:r>
        <w:t>the</w:t>
      </w:r>
      <w:r>
        <w:rPr>
          <w:spacing w:val="-7"/>
        </w:rPr>
        <w:t xml:space="preserve"> </w:t>
      </w:r>
      <w:r>
        <w:t>custodial</w:t>
      </w:r>
      <w:r>
        <w:rPr>
          <w:spacing w:val="-10"/>
        </w:rPr>
        <w:t xml:space="preserve"> </w:t>
      </w:r>
      <w:r>
        <w:t>parent</w:t>
      </w:r>
      <w:r>
        <w:rPr>
          <w:spacing w:val="-7"/>
        </w:rPr>
        <w:t xml:space="preserve"> </w:t>
      </w:r>
      <w:r>
        <w:t>refused</w:t>
      </w:r>
      <w:r>
        <w:rPr>
          <w:spacing w:val="-12"/>
        </w:rPr>
        <w:t xml:space="preserve"> </w:t>
      </w:r>
      <w:r>
        <w:t>to</w:t>
      </w:r>
      <w:r>
        <w:rPr>
          <w:spacing w:val="-7"/>
        </w:rPr>
        <w:t xml:space="preserve"> </w:t>
      </w:r>
      <w:r>
        <w:t>cooperate</w:t>
      </w:r>
      <w:r>
        <w:rPr>
          <w:spacing w:val="-10"/>
        </w:rPr>
        <w:t xml:space="preserve"> </w:t>
      </w:r>
      <w:r>
        <w:t>with</w:t>
      </w:r>
      <w:r>
        <w:rPr>
          <w:spacing w:val="-9"/>
        </w:rPr>
        <w:t xml:space="preserve"> </w:t>
      </w:r>
      <w:r>
        <w:t>state</w:t>
      </w:r>
      <w:r>
        <w:rPr>
          <w:spacing w:val="-8"/>
        </w:rPr>
        <w:t xml:space="preserve"> </w:t>
      </w:r>
      <w:r>
        <w:t>agencies</w:t>
      </w:r>
      <w:r>
        <w:rPr>
          <w:spacing w:val="-7"/>
        </w:rPr>
        <w:t xml:space="preserve"> </w:t>
      </w:r>
      <w:r>
        <w:t>in identifying and locating the noncustodial parent.</w:t>
      </w:r>
    </w:p>
    <w:p w:rsidR="00DE337E" w14:paraId="52F6039C" w14:textId="77777777">
      <w:pPr>
        <w:pStyle w:val="BodyText"/>
        <w:spacing w:before="1"/>
        <w:rPr>
          <w:sz w:val="25"/>
        </w:rPr>
      </w:pPr>
    </w:p>
    <w:p w:rsidR="00DE337E" w14:paraId="42F563DF" w14:textId="77777777">
      <w:pPr>
        <w:pStyle w:val="Heading2"/>
        <w:spacing w:before="1"/>
      </w:pPr>
      <w:r>
        <w:t>Line</w:t>
      </w:r>
      <w:r>
        <w:rPr>
          <w:spacing w:val="-7"/>
        </w:rPr>
        <w:t xml:space="preserve"> </w:t>
      </w:r>
      <w:r>
        <w:t>38</w:t>
      </w:r>
      <w:r>
        <w:rPr>
          <w:spacing w:val="-7"/>
        </w:rPr>
        <w:t xml:space="preserve"> </w:t>
      </w:r>
      <w:r>
        <w:t>–</w:t>
      </w:r>
      <w:r>
        <w:rPr>
          <w:spacing w:val="-6"/>
        </w:rPr>
        <w:t xml:space="preserve"> </w:t>
      </w:r>
      <w:r>
        <w:t>Cases</w:t>
      </w:r>
      <w:r>
        <w:rPr>
          <w:spacing w:val="-10"/>
        </w:rPr>
        <w:t xml:space="preserve"> </w:t>
      </w:r>
      <w:r>
        <w:t>Open</w:t>
      </w:r>
      <w:r>
        <w:rPr>
          <w:spacing w:val="-5"/>
        </w:rPr>
        <w:t xml:space="preserve"> </w:t>
      </w:r>
      <w:r>
        <w:t>During</w:t>
      </w:r>
      <w:r>
        <w:rPr>
          <w:spacing w:val="-6"/>
        </w:rPr>
        <w:t xml:space="preserve"> </w:t>
      </w:r>
      <w:r>
        <w:t>the</w:t>
      </w:r>
      <w:r>
        <w:rPr>
          <w:spacing w:val="-8"/>
        </w:rPr>
        <w:t xml:space="preserve"> </w:t>
      </w:r>
      <w:r>
        <w:t>Fiscal</w:t>
      </w:r>
      <w:r>
        <w:rPr>
          <w:spacing w:val="-6"/>
        </w:rPr>
        <w:t xml:space="preserve"> </w:t>
      </w:r>
      <w:r>
        <w:t>Year</w:t>
      </w:r>
      <w:r>
        <w:rPr>
          <w:spacing w:val="-7"/>
        </w:rPr>
        <w:t xml:space="preserve"> </w:t>
      </w:r>
      <w:r>
        <w:t>with</w:t>
      </w:r>
      <w:r>
        <w:rPr>
          <w:spacing w:val="-7"/>
        </w:rPr>
        <w:t xml:space="preserve"> </w:t>
      </w:r>
      <w:r>
        <w:t>Good</w:t>
      </w:r>
      <w:r>
        <w:rPr>
          <w:spacing w:val="-8"/>
        </w:rPr>
        <w:t xml:space="preserve"> </w:t>
      </w:r>
      <w:r>
        <w:t>Cause</w:t>
      </w:r>
      <w:r>
        <w:rPr>
          <w:spacing w:val="-7"/>
        </w:rPr>
        <w:t xml:space="preserve"> </w:t>
      </w:r>
      <w:r>
        <w:rPr>
          <w:spacing w:val="-2"/>
        </w:rPr>
        <w:t>Determinations</w:t>
      </w:r>
    </w:p>
    <w:p w:rsidR="00DE337E" w14:paraId="5B052EF6" w14:textId="77777777">
      <w:pPr>
        <w:pStyle w:val="BodyText"/>
        <w:spacing w:before="1"/>
        <w:rPr>
          <w:b/>
          <w:sz w:val="23"/>
        </w:rPr>
      </w:pPr>
    </w:p>
    <w:p w:rsidR="00DE337E" w14:paraId="70E7821C" w14:textId="77777777">
      <w:pPr>
        <w:pStyle w:val="BodyText"/>
        <w:ind w:left="908" w:right="1355"/>
      </w:pPr>
      <w:r>
        <w:t>Report</w:t>
      </w:r>
      <w:r>
        <w:rPr>
          <w:spacing w:val="-10"/>
        </w:rPr>
        <w:t xml:space="preserve"> </w:t>
      </w:r>
      <w:r>
        <w:t>the</w:t>
      </w:r>
      <w:r>
        <w:rPr>
          <w:spacing w:val="-6"/>
        </w:rPr>
        <w:t xml:space="preserve"> </w:t>
      </w:r>
      <w:r>
        <w:t>number</w:t>
      </w:r>
      <w:r>
        <w:rPr>
          <w:spacing w:val="-11"/>
        </w:rPr>
        <w:t xml:space="preserve"> </w:t>
      </w:r>
      <w:r>
        <w:t>of</w:t>
      </w:r>
      <w:r>
        <w:rPr>
          <w:spacing w:val="-6"/>
        </w:rPr>
        <w:t xml:space="preserve"> </w:t>
      </w:r>
      <w:r>
        <w:t>cases</w:t>
      </w:r>
      <w:r>
        <w:rPr>
          <w:spacing w:val="-8"/>
        </w:rPr>
        <w:t xml:space="preserve"> </w:t>
      </w:r>
      <w:r>
        <w:t>open</w:t>
      </w:r>
      <w:r>
        <w:rPr>
          <w:spacing w:val="-5"/>
        </w:rPr>
        <w:t xml:space="preserve"> </w:t>
      </w:r>
      <w:r>
        <w:t>during</w:t>
      </w:r>
      <w:r>
        <w:rPr>
          <w:spacing w:val="-12"/>
        </w:rPr>
        <w:t xml:space="preserve"> </w:t>
      </w:r>
      <w:r>
        <w:t>the</w:t>
      </w:r>
      <w:r>
        <w:rPr>
          <w:spacing w:val="-6"/>
        </w:rPr>
        <w:t xml:space="preserve"> </w:t>
      </w:r>
      <w:r>
        <w:t>fiscal</w:t>
      </w:r>
      <w:r>
        <w:rPr>
          <w:spacing w:val="-7"/>
        </w:rPr>
        <w:t xml:space="preserve"> </w:t>
      </w:r>
      <w:r>
        <w:t>year</w:t>
      </w:r>
      <w:r>
        <w:rPr>
          <w:spacing w:val="-9"/>
        </w:rPr>
        <w:t xml:space="preserve"> </w:t>
      </w:r>
      <w:r>
        <w:t>in</w:t>
      </w:r>
      <w:r>
        <w:rPr>
          <w:spacing w:val="-5"/>
        </w:rPr>
        <w:t xml:space="preserve"> </w:t>
      </w:r>
      <w:r>
        <w:t>which</w:t>
      </w:r>
      <w:r>
        <w:rPr>
          <w:spacing w:val="-8"/>
        </w:rPr>
        <w:t xml:space="preserve"> </w:t>
      </w:r>
      <w:r>
        <w:t>it</w:t>
      </w:r>
      <w:r>
        <w:rPr>
          <w:spacing w:val="-5"/>
        </w:rPr>
        <w:t xml:space="preserve"> </w:t>
      </w:r>
      <w:r>
        <w:t>was</w:t>
      </w:r>
      <w:r>
        <w:rPr>
          <w:spacing w:val="-8"/>
        </w:rPr>
        <w:t xml:space="preserve"> </w:t>
      </w:r>
      <w:r>
        <w:t>determined</w:t>
      </w:r>
      <w:r>
        <w:rPr>
          <w:spacing w:val="-5"/>
        </w:rPr>
        <w:t xml:space="preserve"> </w:t>
      </w:r>
      <w:r>
        <w:t>by</w:t>
      </w:r>
      <w:r>
        <w:rPr>
          <w:spacing w:val="-13"/>
        </w:rPr>
        <w:t xml:space="preserve"> </w:t>
      </w:r>
      <w:r>
        <w:t>the</w:t>
      </w:r>
      <w:r>
        <w:rPr>
          <w:spacing w:val="-6"/>
        </w:rPr>
        <w:t xml:space="preserve"> </w:t>
      </w:r>
      <w:r>
        <w:t>state that the custodial parent had good cause for refusing to cooperate with state agencies in identifying and locating the noncustodial parent.</w:t>
      </w:r>
    </w:p>
    <w:p w:rsidR="00DE337E" w14:paraId="7C7757D7" w14:textId="77777777">
      <w:pPr>
        <w:sectPr>
          <w:pgSz w:w="12240" w:h="15840"/>
          <w:pgMar w:top="1540" w:right="400" w:bottom="1000" w:left="340" w:header="0" w:footer="677" w:gutter="0"/>
          <w:cols w:space="720"/>
        </w:sectPr>
      </w:pPr>
    </w:p>
    <w:p w:rsidR="00DE337E" w14:paraId="0971D410" w14:textId="6BABD3D7">
      <w:pPr>
        <w:tabs>
          <w:tab w:val="left" w:pos="8301"/>
        </w:tabs>
        <w:spacing w:before="81"/>
        <w:ind w:left="468"/>
        <w:rPr>
          <w:rFonts w:ascii="Arial Narrow"/>
          <w:b/>
          <w:sz w:val="14"/>
        </w:rPr>
      </w:pPr>
      <w:r>
        <w:rPr>
          <w:rFonts w:ascii="Arial Narrow"/>
          <w:b/>
          <w:w w:val="95"/>
          <w:sz w:val="14"/>
        </w:rPr>
        <w:t>DEPARTMENT</w:t>
      </w:r>
      <w:r>
        <w:rPr>
          <w:rFonts w:ascii="Arial Narrow"/>
          <w:b/>
          <w:spacing w:val="2"/>
          <w:sz w:val="14"/>
        </w:rPr>
        <w:t xml:space="preserve"> </w:t>
      </w:r>
      <w:r>
        <w:rPr>
          <w:rFonts w:ascii="Arial Narrow"/>
          <w:b/>
          <w:w w:val="95"/>
          <w:sz w:val="14"/>
        </w:rPr>
        <w:t>OF</w:t>
      </w:r>
      <w:r>
        <w:rPr>
          <w:rFonts w:ascii="Arial Narrow"/>
          <w:b/>
          <w:spacing w:val="2"/>
          <w:sz w:val="14"/>
        </w:rPr>
        <w:t xml:space="preserve"> </w:t>
      </w:r>
      <w:r>
        <w:rPr>
          <w:rFonts w:ascii="Arial Narrow"/>
          <w:b/>
          <w:w w:val="95"/>
          <w:sz w:val="14"/>
        </w:rPr>
        <w:t>HEALTH</w:t>
      </w:r>
      <w:r>
        <w:rPr>
          <w:rFonts w:ascii="Arial Narrow"/>
          <w:b/>
          <w:spacing w:val="-1"/>
          <w:sz w:val="14"/>
        </w:rPr>
        <w:t xml:space="preserve"> </w:t>
      </w:r>
      <w:r>
        <w:rPr>
          <w:rFonts w:ascii="Arial Narrow"/>
          <w:b/>
          <w:w w:val="95"/>
          <w:sz w:val="14"/>
        </w:rPr>
        <w:t>AND</w:t>
      </w:r>
      <w:r>
        <w:rPr>
          <w:rFonts w:ascii="Arial Narrow"/>
          <w:b/>
          <w:spacing w:val="5"/>
          <w:sz w:val="14"/>
        </w:rPr>
        <w:t xml:space="preserve"> </w:t>
      </w:r>
      <w:r>
        <w:rPr>
          <w:rFonts w:ascii="Arial Narrow"/>
          <w:b/>
          <w:w w:val="95"/>
          <w:sz w:val="14"/>
        </w:rPr>
        <w:t>HUMAN</w:t>
      </w:r>
      <w:r>
        <w:rPr>
          <w:rFonts w:ascii="Arial Narrow"/>
          <w:b/>
          <w:spacing w:val="4"/>
          <w:sz w:val="14"/>
        </w:rPr>
        <w:t xml:space="preserve"> </w:t>
      </w:r>
      <w:r>
        <w:rPr>
          <w:rFonts w:ascii="Arial Narrow"/>
          <w:b/>
          <w:spacing w:val="-2"/>
          <w:w w:val="95"/>
          <w:sz w:val="14"/>
        </w:rPr>
        <w:t>SERVICES</w:t>
      </w:r>
      <w:r>
        <w:rPr>
          <w:rFonts w:ascii="Arial Narrow"/>
          <w:b/>
          <w:sz w:val="14"/>
        </w:rPr>
        <w:tab/>
      </w:r>
      <w:r>
        <w:rPr>
          <w:rFonts w:ascii="Arial Narrow"/>
          <w:b/>
          <w:spacing w:val="-2"/>
          <w:sz w:val="14"/>
        </w:rPr>
        <w:t>Form</w:t>
      </w:r>
      <w:r w:rsidR="004C0173">
        <w:rPr>
          <w:rFonts w:ascii="Arial Narrow"/>
          <w:b/>
          <w:spacing w:val="-2"/>
          <w:sz w:val="14"/>
        </w:rPr>
        <w:t xml:space="preserve"> </w:t>
      </w:r>
      <w:r>
        <w:rPr>
          <w:rFonts w:ascii="Arial Narrow"/>
          <w:b/>
          <w:spacing w:val="-2"/>
          <w:sz w:val="14"/>
        </w:rPr>
        <w:t>Approved</w:t>
      </w:r>
    </w:p>
    <w:p w:rsidR="00DE337E" w14:paraId="6EE10E26" w14:textId="77777777">
      <w:pPr>
        <w:tabs>
          <w:tab w:val="left" w:pos="8301"/>
        </w:tabs>
        <w:ind w:left="468"/>
        <w:rPr>
          <w:rFonts w:ascii="Arial Narrow"/>
          <w:b/>
          <w:sz w:val="14"/>
        </w:rPr>
      </w:pPr>
      <w:r>
        <w:rPr>
          <w:rFonts w:ascii="Arial Narrow"/>
          <w:b/>
          <w:w w:val="95"/>
          <w:sz w:val="14"/>
        </w:rPr>
        <w:t>Administration</w:t>
      </w:r>
      <w:r>
        <w:rPr>
          <w:rFonts w:ascii="Arial Narrow"/>
          <w:b/>
          <w:spacing w:val="-3"/>
          <w:w w:val="95"/>
          <w:sz w:val="14"/>
        </w:rPr>
        <w:t xml:space="preserve"> </w:t>
      </w:r>
      <w:r>
        <w:rPr>
          <w:rFonts w:ascii="Arial Narrow"/>
          <w:b/>
          <w:w w:val="95"/>
          <w:sz w:val="14"/>
        </w:rPr>
        <w:t>for</w:t>
      </w:r>
      <w:r>
        <w:rPr>
          <w:rFonts w:ascii="Arial Narrow"/>
          <w:b/>
          <w:spacing w:val="1"/>
          <w:sz w:val="14"/>
        </w:rPr>
        <w:t xml:space="preserve"> </w:t>
      </w:r>
      <w:r>
        <w:rPr>
          <w:rFonts w:ascii="Arial Narrow"/>
          <w:b/>
          <w:w w:val="95"/>
          <w:sz w:val="14"/>
        </w:rPr>
        <w:t>Children</w:t>
      </w:r>
      <w:r>
        <w:rPr>
          <w:rFonts w:ascii="Arial Narrow"/>
          <w:b/>
          <w:spacing w:val="2"/>
          <w:sz w:val="14"/>
        </w:rPr>
        <w:t xml:space="preserve"> </w:t>
      </w:r>
      <w:r>
        <w:rPr>
          <w:rFonts w:ascii="Arial Narrow"/>
          <w:b/>
          <w:w w:val="95"/>
          <w:sz w:val="14"/>
        </w:rPr>
        <w:t>and</w:t>
      </w:r>
      <w:r>
        <w:rPr>
          <w:rFonts w:ascii="Arial Narrow"/>
          <w:b/>
          <w:spacing w:val="-1"/>
          <w:sz w:val="14"/>
        </w:rPr>
        <w:t xml:space="preserve"> </w:t>
      </w:r>
      <w:r>
        <w:rPr>
          <w:rFonts w:ascii="Arial Narrow"/>
          <w:b/>
          <w:spacing w:val="-2"/>
          <w:w w:val="95"/>
          <w:sz w:val="14"/>
        </w:rPr>
        <w:t>Families</w:t>
      </w:r>
      <w:r>
        <w:rPr>
          <w:rFonts w:ascii="Arial Narrow"/>
          <w:b/>
          <w:sz w:val="14"/>
        </w:rPr>
        <w:tab/>
        <w:t>OMB</w:t>
      </w:r>
      <w:r>
        <w:rPr>
          <w:rFonts w:ascii="Arial Narrow"/>
          <w:b/>
          <w:spacing w:val="7"/>
          <w:sz w:val="14"/>
        </w:rPr>
        <w:t xml:space="preserve"> </w:t>
      </w:r>
      <w:r>
        <w:rPr>
          <w:rFonts w:ascii="Arial Narrow"/>
          <w:b/>
          <w:sz w:val="14"/>
        </w:rPr>
        <w:t>No.</w:t>
      </w:r>
      <w:r>
        <w:rPr>
          <w:rFonts w:ascii="Arial Narrow"/>
          <w:b/>
          <w:spacing w:val="8"/>
          <w:sz w:val="14"/>
        </w:rPr>
        <w:t xml:space="preserve"> </w:t>
      </w:r>
      <w:r>
        <w:rPr>
          <w:rFonts w:ascii="Arial Narrow"/>
          <w:b/>
          <w:sz w:val="14"/>
        </w:rPr>
        <w:t>0970-</w:t>
      </w:r>
      <w:r>
        <w:rPr>
          <w:rFonts w:ascii="Arial Narrow"/>
          <w:b/>
          <w:spacing w:val="-4"/>
          <w:sz w:val="14"/>
        </w:rPr>
        <w:t>0177</w:t>
      </w:r>
    </w:p>
    <w:p w:rsidR="00DE337E" w14:paraId="4AE8CBAE" w14:textId="1C463314">
      <w:pPr>
        <w:tabs>
          <w:tab w:val="left" w:pos="8321"/>
        </w:tabs>
        <w:ind w:left="468"/>
        <w:rPr>
          <w:rFonts w:ascii="Arial Narrow"/>
          <w:b/>
          <w:sz w:val="14"/>
        </w:rPr>
      </w:pPr>
      <w:r>
        <w:rPr>
          <w:rFonts w:ascii="Arial Narrow"/>
          <w:b/>
          <w:w w:val="95"/>
          <w:sz w:val="14"/>
        </w:rPr>
        <w:t>Office</w:t>
      </w:r>
      <w:r>
        <w:rPr>
          <w:rFonts w:ascii="Arial Narrow"/>
          <w:b/>
          <w:spacing w:val="-7"/>
          <w:w w:val="95"/>
          <w:sz w:val="14"/>
        </w:rPr>
        <w:t xml:space="preserve"> </w:t>
      </w:r>
      <w:r>
        <w:rPr>
          <w:rFonts w:ascii="Arial Narrow"/>
          <w:b/>
          <w:w w:val="95"/>
          <w:sz w:val="14"/>
        </w:rPr>
        <w:t>of</w:t>
      </w:r>
      <w:r>
        <w:rPr>
          <w:rFonts w:ascii="Arial Narrow"/>
          <w:b/>
          <w:spacing w:val="-2"/>
          <w:w w:val="95"/>
          <w:sz w:val="14"/>
        </w:rPr>
        <w:t xml:space="preserve"> </w:t>
      </w:r>
      <w:r>
        <w:rPr>
          <w:rFonts w:ascii="Arial Narrow"/>
          <w:b/>
          <w:w w:val="95"/>
          <w:sz w:val="14"/>
        </w:rPr>
        <w:t>Child</w:t>
      </w:r>
      <w:r>
        <w:rPr>
          <w:rFonts w:ascii="Arial Narrow"/>
          <w:b/>
          <w:spacing w:val="-2"/>
          <w:w w:val="95"/>
          <w:sz w:val="14"/>
        </w:rPr>
        <w:t xml:space="preserve"> </w:t>
      </w:r>
      <w:r>
        <w:rPr>
          <w:rFonts w:ascii="Arial Narrow"/>
          <w:b/>
          <w:w w:val="95"/>
          <w:sz w:val="14"/>
        </w:rPr>
        <w:t>Support</w:t>
      </w:r>
      <w:r>
        <w:rPr>
          <w:rFonts w:ascii="Arial Narrow"/>
          <w:b/>
          <w:spacing w:val="-2"/>
          <w:w w:val="95"/>
          <w:sz w:val="14"/>
        </w:rPr>
        <w:t xml:space="preserve"> </w:t>
      </w:r>
      <w:r w:rsidR="00BB6ACC">
        <w:rPr>
          <w:rFonts w:ascii="Arial Narrow"/>
          <w:b/>
          <w:spacing w:val="-2"/>
          <w:w w:val="95"/>
          <w:sz w:val="14"/>
        </w:rPr>
        <w:t>Services</w:t>
      </w:r>
      <w:r>
        <w:rPr>
          <w:rFonts w:ascii="Arial Narrow"/>
          <w:b/>
          <w:sz w:val="14"/>
        </w:rPr>
        <w:tab/>
      </w:r>
      <w:r>
        <w:rPr>
          <w:rFonts w:ascii="Arial Narrow"/>
          <w:b/>
          <w:w w:val="95"/>
          <w:position w:val="-1"/>
          <w:sz w:val="14"/>
        </w:rPr>
        <w:t>Expires:</w:t>
      </w:r>
      <w:r>
        <w:rPr>
          <w:rFonts w:ascii="Arial Narrow"/>
          <w:b/>
          <w:spacing w:val="5"/>
          <w:position w:val="-1"/>
          <w:sz w:val="14"/>
        </w:rPr>
        <w:t xml:space="preserve"> </w:t>
      </w:r>
      <w:r w:rsidR="00511E6D">
        <w:rPr>
          <w:rFonts w:ascii="Arial Narrow"/>
          <w:b/>
          <w:spacing w:val="-2"/>
          <w:position w:val="-1"/>
          <w:sz w:val="14"/>
        </w:rPr>
        <w:t>XX</w:t>
      </w:r>
      <w:r>
        <w:rPr>
          <w:rFonts w:ascii="Arial Narrow"/>
          <w:b/>
          <w:spacing w:val="-2"/>
          <w:position w:val="-1"/>
          <w:sz w:val="14"/>
        </w:rPr>
        <w:t>/</w:t>
      </w:r>
      <w:r w:rsidR="00511E6D">
        <w:rPr>
          <w:rFonts w:ascii="Arial Narrow"/>
          <w:b/>
          <w:spacing w:val="-2"/>
          <w:position w:val="-1"/>
          <w:sz w:val="14"/>
        </w:rPr>
        <w:t>XX</w:t>
      </w:r>
      <w:r>
        <w:rPr>
          <w:rFonts w:ascii="Arial Narrow"/>
          <w:b/>
          <w:spacing w:val="-2"/>
          <w:position w:val="-1"/>
          <w:sz w:val="14"/>
        </w:rPr>
        <w:t>/20</w:t>
      </w:r>
      <w:r w:rsidR="00511E6D">
        <w:rPr>
          <w:rFonts w:ascii="Arial Narrow"/>
          <w:b/>
          <w:spacing w:val="-2"/>
          <w:position w:val="-1"/>
          <w:sz w:val="14"/>
        </w:rPr>
        <w:t>XX</w:t>
      </w:r>
    </w:p>
    <w:p w:rsidR="00DE337E" w14:paraId="5FDAA00F" w14:textId="77777777">
      <w:pPr>
        <w:pStyle w:val="Heading1"/>
        <w:spacing w:before="129"/>
        <w:ind w:left="3281" w:right="3216"/>
        <w:jc w:val="center"/>
        <w:rPr>
          <w:rFonts w:ascii="Arial Narrow"/>
        </w:rPr>
      </w:pPr>
      <w:r>
        <w:rPr>
          <w:rFonts w:ascii="Arial Narrow"/>
          <w:spacing w:val="-2"/>
        </w:rPr>
        <w:t>CHILD</w:t>
      </w:r>
      <w:r>
        <w:rPr>
          <w:rFonts w:ascii="Arial Narrow"/>
          <w:spacing w:val="-17"/>
        </w:rPr>
        <w:t xml:space="preserve"> </w:t>
      </w:r>
      <w:r>
        <w:rPr>
          <w:rFonts w:ascii="Arial Narrow"/>
          <w:spacing w:val="-2"/>
        </w:rPr>
        <w:t>SUPPORT</w:t>
      </w:r>
      <w:r>
        <w:rPr>
          <w:rFonts w:ascii="Arial Narrow"/>
          <w:spacing w:val="-17"/>
        </w:rPr>
        <w:t xml:space="preserve"> </w:t>
      </w:r>
      <w:r>
        <w:rPr>
          <w:rFonts w:ascii="Arial Narrow"/>
          <w:spacing w:val="-2"/>
        </w:rPr>
        <w:t>ANNUAL</w:t>
      </w:r>
      <w:r>
        <w:rPr>
          <w:rFonts w:ascii="Arial Narrow"/>
          <w:spacing w:val="-20"/>
        </w:rPr>
        <w:t xml:space="preserve"> </w:t>
      </w:r>
      <w:r>
        <w:rPr>
          <w:rFonts w:ascii="Arial Narrow"/>
          <w:spacing w:val="-2"/>
        </w:rPr>
        <w:t>DATA</w:t>
      </w:r>
      <w:r>
        <w:rPr>
          <w:rFonts w:ascii="Arial Narrow"/>
          <w:spacing w:val="-16"/>
        </w:rPr>
        <w:t xml:space="preserve"> </w:t>
      </w:r>
      <w:r>
        <w:rPr>
          <w:rFonts w:ascii="Arial Narrow"/>
          <w:spacing w:val="-2"/>
        </w:rPr>
        <w:t>REPORT</w:t>
      </w:r>
    </w:p>
    <w:p w:rsidR="00DE337E" w14:paraId="613B5516" w14:textId="77777777">
      <w:pPr>
        <w:spacing w:before="9"/>
        <w:ind w:left="3319" w:right="3216"/>
        <w:jc w:val="center"/>
        <w:rPr>
          <w:rFonts w:ascii="Arial Narrow"/>
          <w:sz w:val="18"/>
        </w:rPr>
      </w:pPr>
      <w:r>
        <w:rPr>
          <w:rFonts w:ascii="Arial Narrow"/>
          <w:sz w:val="18"/>
        </w:rPr>
        <w:t>(This</w:t>
      </w:r>
      <w:r>
        <w:rPr>
          <w:rFonts w:ascii="Arial Narrow"/>
          <w:spacing w:val="-11"/>
          <w:sz w:val="18"/>
        </w:rPr>
        <w:t xml:space="preserve"> </w:t>
      </w:r>
      <w:r>
        <w:rPr>
          <w:rFonts w:ascii="Arial Narrow"/>
          <w:sz w:val="18"/>
        </w:rPr>
        <w:t>report</w:t>
      </w:r>
      <w:r>
        <w:rPr>
          <w:rFonts w:ascii="Arial Narrow"/>
          <w:spacing w:val="-10"/>
          <w:sz w:val="18"/>
        </w:rPr>
        <w:t xml:space="preserve"> </w:t>
      </w:r>
      <w:r>
        <w:rPr>
          <w:rFonts w:ascii="Arial Narrow"/>
          <w:sz w:val="18"/>
        </w:rPr>
        <w:t>consists</w:t>
      </w:r>
      <w:r>
        <w:rPr>
          <w:rFonts w:ascii="Arial Narrow"/>
          <w:spacing w:val="-10"/>
          <w:sz w:val="18"/>
        </w:rPr>
        <w:t xml:space="preserve"> </w:t>
      </w:r>
      <w:r>
        <w:rPr>
          <w:rFonts w:ascii="Arial Narrow"/>
          <w:sz w:val="18"/>
        </w:rPr>
        <w:t>of</w:t>
      </w:r>
      <w:r>
        <w:rPr>
          <w:rFonts w:ascii="Arial Narrow"/>
          <w:spacing w:val="-11"/>
          <w:sz w:val="18"/>
        </w:rPr>
        <w:t xml:space="preserve"> </w:t>
      </w:r>
      <w:r>
        <w:rPr>
          <w:rFonts w:ascii="Arial Narrow"/>
          <w:sz w:val="18"/>
        </w:rPr>
        <w:t>three</w:t>
      </w:r>
      <w:r>
        <w:rPr>
          <w:rFonts w:ascii="Arial Narrow"/>
          <w:spacing w:val="-10"/>
          <w:sz w:val="18"/>
        </w:rPr>
        <w:t xml:space="preserve"> </w:t>
      </w:r>
      <w:r>
        <w:rPr>
          <w:rFonts w:ascii="Arial Narrow"/>
          <w:sz w:val="18"/>
        </w:rPr>
        <w:t>pages.</w:t>
      </w:r>
      <w:r>
        <w:rPr>
          <w:rFonts w:ascii="Arial Narrow"/>
          <w:spacing w:val="-10"/>
          <w:sz w:val="18"/>
        </w:rPr>
        <w:t xml:space="preserve"> </w:t>
      </w:r>
      <w:r>
        <w:rPr>
          <w:rFonts w:ascii="Arial Narrow"/>
          <w:sz w:val="18"/>
        </w:rPr>
        <w:t>Do</w:t>
      </w:r>
      <w:r>
        <w:rPr>
          <w:rFonts w:ascii="Arial Narrow"/>
          <w:spacing w:val="-10"/>
          <w:sz w:val="18"/>
        </w:rPr>
        <w:t xml:space="preserve"> </w:t>
      </w:r>
      <w:r>
        <w:rPr>
          <w:rFonts w:ascii="Arial Narrow"/>
          <w:sz w:val="18"/>
        </w:rPr>
        <w:t>not</w:t>
      </w:r>
      <w:r>
        <w:rPr>
          <w:rFonts w:ascii="Arial Narrow"/>
          <w:spacing w:val="-11"/>
          <w:sz w:val="18"/>
        </w:rPr>
        <w:t xml:space="preserve"> </w:t>
      </w:r>
      <w:r>
        <w:rPr>
          <w:rFonts w:ascii="Arial Narrow"/>
          <w:sz w:val="18"/>
        </w:rPr>
        <w:t>report</w:t>
      </w:r>
      <w:r>
        <w:rPr>
          <w:rFonts w:ascii="Arial Narrow"/>
          <w:spacing w:val="-10"/>
          <w:sz w:val="18"/>
        </w:rPr>
        <w:t xml:space="preserve"> </w:t>
      </w:r>
      <w:r>
        <w:rPr>
          <w:rFonts w:ascii="Arial Narrow"/>
          <w:sz w:val="18"/>
        </w:rPr>
        <w:t>in</w:t>
      </w:r>
      <w:r>
        <w:rPr>
          <w:rFonts w:ascii="Arial Narrow"/>
          <w:spacing w:val="-10"/>
          <w:sz w:val="18"/>
        </w:rPr>
        <w:t xml:space="preserve"> </w:t>
      </w:r>
      <w:r>
        <w:rPr>
          <w:rFonts w:ascii="Arial Narrow"/>
          <w:sz w:val="18"/>
        </w:rPr>
        <w:t>shaded</w:t>
      </w:r>
      <w:r>
        <w:rPr>
          <w:rFonts w:ascii="Arial Narrow"/>
          <w:spacing w:val="-9"/>
          <w:sz w:val="18"/>
        </w:rPr>
        <w:t xml:space="preserve"> </w:t>
      </w:r>
      <w:r>
        <w:rPr>
          <w:rFonts w:ascii="Arial Narrow"/>
          <w:spacing w:val="-2"/>
          <w:sz w:val="18"/>
        </w:rPr>
        <w:t>areas.)</w:t>
      </w:r>
    </w:p>
    <w:p w:rsidR="00DE337E" w14:paraId="3C3C0D93" w14:textId="77777777">
      <w:pPr>
        <w:pStyle w:val="BodyText"/>
        <w:rPr>
          <w:rFonts w:ascii="Arial Narrow"/>
          <w:sz w:val="9"/>
        </w:rPr>
      </w:pPr>
    </w:p>
    <w:tbl>
      <w:tblPr>
        <w:tblW w:w="0" w:type="auto"/>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154"/>
        <w:gridCol w:w="1441"/>
        <w:gridCol w:w="1534"/>
        <w:gridCol w:w="1530"/>
        <w:gridCol w:w="1529"/>
      </w:tblGrid>
      <w:tr w14:paraId="78AD6545" w14:textId="77777777">
        <w:tblPrEx>
          <w:tblW w:w="0" w:type="auto"/>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3"/>
        </w:trPr>
        <w:tc>
          <w:tcPr>
            <w:tcW w:w="11188" w:type="dxa"/>
            <w:gridSpan w:val="5"/>
          </w:tcPr>
          <w:p w:rsidR="00DE337E" w14:paraId="66E19F69" w14:textId="77777777">
            <w:pPr>
              <w:pStyle w:val="TableParagraph"/>
              <w:tabs>
                <w:tab w:val="left" w:pos="2930"/>
                <w:tab w:val="left" w:pos="5419"/>
                <w:tab w:val="left" w:pos="6807"/>
                <w:tab w:val="left" w:pos="8233"/>
              </w:tabs>
              <w:spacing w:before="100"/>
              <w:ind w:left="102"/>
              <w:rPr>
                <w:b/>
                <w:sz w:val="20"/>
              </w:rPr>
            </w:pPr>
            <w:r>
              <w:rPr>
                <w:b/>
                <w:spacing w:val="-2"/>
                <w:position w:val="1"/>
                <w:sz w:val="20"/>
              </w:rPr>
              <w:t>STATE:</w:t>
            </w:r>
            <w:r>
              <w:rPr>
                <w:b/>
                <w:position w:val="1"/>
                <w:sz w:val="20"/>
              </w:rPr>
              <w:tab/>
            </w:r>
            <w:r>
              <w:rPr>
                <w:b/>
                <w:spacing w:val="-2"/>
                <w:w w:val="95"/>
                <w:position w:val="1"/>
                <w:sz w:val="20"/>
              </w:rPr>
              <w:t>SUBMISSION:</w:t>
            </w:r>
            <w:r>
              <w:rPr>
                <w:b/>
                <w:position w:val="1"/>
                <w:sz w:val="20"/>
              </w:rPr>
              <w:tab/>
            </w:r>
            <w:r>
              <w:rPr>
                <w:b/>
                <w:spacing w:val="-5"/>
                <w:sz w:val="20"/>
              </w:rPr>
              <w:t>NEW</w:t>
            </w:r>
            <w:r>
              <w:rPr>
                <w:b/>
                <w:sz w:val="20"/>
              </w:rPr>
              <w:tab/>
            </w:r>
            <w:r>
              <w:rPr>
                <w:b/>
                <w:spacing w:val="-2"/>
                <w:sz w:val="20"/>
              </w:rPr>
              <w:t>REVISED</w:t>
            </w:r>
            <w:r>
              <w:rPr>
                <w:b/>
                <w:sz w:val="20"/>
              </w:rPr>
              <w:tab/>
            </w:r>
            <w:r>
              <w:rPr>
                <w:b/>
                <w:w w:val="95"/>
                <w:position w:val="1"/>
                <w:sz w:val="20"/>
              </w:rPr>
              <w:t>FISCAL</w:t>
            </w:r>
            <w:r>
              <w:rPr>
                <w:b/>
                <w:spacing w:val="-2"/>
                <w:w w:val="95"/>
                <w:position w:val="1"/>
                <w:sz w:val="20"/>
              </w:rPr>
              <w:t xml:space="preserve"> </w:t>
            </w:r>
            <w:r>
              <w:rPr>
                <w:b/>
                <w:spacing w:val="-2"/>
                <w:position w:val="1"/>
                <w:sz w:val="20"/>
              </w:rPr>
              <w:t>YEAR:</w:t>
            </w:r>
          </w:p>
        </w:tc>
      </w:tr>
      <w:tr w14:paraId="2E72CECD" w14:textId="77777777">
        <w:tblPrEx>
          <w:tblW w:w="0" w:type="auto"/>
          <w:tblInd w:w="212" w:type="dxa"/>
          <w:tblLayout w:type="fixed"/>
          <w:tblCellMar>
            <w:left w:w="0" w:type="dxa"/>
            <w:right w:w="0" w:type="dxa"/>
          </w:tblCellMar>
          <w:tblLook w:val="01E0"/>
        </w:tblPrEx>
        <w:trPr>
          <w:trHeight w:val="645"/>
        </w:trPr>
        <w:tc>
          <w:tcPr>
            <w:tcW w:w="5154" w:type="dxa"/>
          </w:tcPr>
          <w:p w:rsidR="00DE337E" w14:paraId="2F12F803" w14:textId="77777777">
            <w:pPr>
              <w:pStyle w:val="TableParagraph"/>
              <w:spacing w:before="162"/>
              <w:ind w:left="2307" w:right="2300"/>
              <w:jc w:val="center"/>
              <w:rPr>
                <w:b/>
                <w:sz w:val="20"/>
              </w:rPr>
            </w:pPr>
            <w:r>
              <w:rPr>
                <w:b/>
                <w:spacing w:val="-2"/>
                <w:sz w:val="20"/>
              </w:rPr>
              <w:t>ITEMS</w:t>
            </w:r>
          </w:p>
        </w:tc>
        <w:tc>
          <w:tcPr>
            <w:tcW w:w="1441" w:type="dxa"/>
          </w:tcPr>
          <w:p w:rsidR="00DE337E" w14:paraId="05C14CF5" w14:textId="77777777">
            <w:pPr>
              <w:pStyle w:val="TableParagraph"/>
              <w:spacing w:line="164" w:lineRule="exact"/>
              <w:ind w:left="102"/>
              <w:rPr>
                <w:b/>
                <w:sz w:val="16"/>
              </w:rPr>
            </w:pPr>
            <w:r>
              <w:rPr>
                <w:b/>
                <w:spacing w:val="-5"/>
                <w:sz w:val="16"/>
              </w:rPr>
              <w:t>(a)</w:t>
            </w:r>
          </w:p>
          <w:p w:rsidR="00DE337E" w14:paraId="63B1F984" w14:textId="77777777">
            <w:pPr>
              <w:pStyle w:val="TableParagraph"/>
              <w:spacing w:line="226" w:lineRule="exact"/>
              <w:ind w:left="441"/>
              <w:rPr>
                <w:b/>
                <w:sz w:val="20"/>
              </w:rPr>
            </w:pPr>
            <w:r>
              <w:rPr>
                <w:b/>
                <w:spacing w:val="-2"/>
                <w:sz w:val="20"/>
              </w:rPr>
              <w:t>TOTAL</w:t>
            </w:r>
          </w:p>
        </w:tc>
        <w:tc>
          <w:tcPr>
            <w:tcW w:w="1534" w:type="dxa"/>
          </w:tcPr>
          <w:p w:rsidR="00DE337E" w14:paraId="3DBE24BB" w14:textId="77777777">
            <w:pPr>
              <w:pStyle w:val="TableParagraph"/>
              <w:spacing w:line="169" w:lineRule="exact"/>
              <w:ind w:left="102"/>
              <w:rPr>
                <w:b/>
                <w:sz w:val="16"/>
              </w:rPr>
            </w:pPr>
            <w:r>
              <w:rPr>
                <w:b/>
                <w:spacing w:val="-5"/>
                <w:sz w:val="16"/>
              </w:rPr>
              <w:t>(b)</w:t>
            </w:r>
          </w:p>
          <w:p w:rsidR="00DE337E" w14:paraId="4293E35D" w14:textId="77777777">
            <w:pPr>
              <w:pStyle w:val="TableParagraph"/>
              <w:ind w:left="231" w:firstLine="129"/>
              <w:rPr>
                <w:b/>
                <w:sz w:val="20"/>
              </w:rPr>
            </w:pPr>
            <w:r>
              <w:rPr>
                <w:b/>
                <w:spacing w:val="-2"/>
                <w:sz w:val="20"/>
              </w:rPr>
              <w:t xml:space="preserve">CURRENT </w:t>
            </w:r>
            <w:r>
              <w:rPr>
                <w:b/>
                <w:spacing w:val="-2"/>
                <w:w w:val="90"/>
                <w:sz w:val="20"/>
              </w:rPr>
              <w:t>ASSISTANCE</w:t>
            </w:r>
          </w:p>
        </w:tc>
        <w:tc>
          <w:tcPr>
            <w:tcW w:w="1530" w:type="dxa"/>
          </w:tcPr>
          <w:p w:rsidR="00DE337E" w14:paraId="3E8640ED" w14:textId="77777777">
            <w:pPr>
              <w:pStyle w:val="TableParagraph"/>
              <w:spacing w:line="169" w:lineRule="exact"/>
              <w:ind w:left="101"/>
              <w:rPr>
                <w:b/>
                <w:sz w:val="16"/>
              </w:rPr>
            </w:pPr>
            <w:r>
              <w:rPr>
                <w:b/>
                <w:spacing w:val="-5"/>
                <w:sz w:val="16"/>
              </w:rPr>
              <w:t>(c)</w:t>
            </w:r>
          </w:p>
          <w:p w:rsidR="00DE337E" w14:paraId="3F758B48" w14:textId="77777777">
            <w:pPr>
              <w:pStyle w:val="TableParagraph"/>
              <w:ind w:left="228" w:firstLine="172"/>
              <w:rPr>
                <w:b/>
                <w:sz w:val="20"/>
              </w:rPr>
            </w:pPr>
            <w:r>
              <w:rPr>
                <w:b/>
                <w:spacing w:val="-2"/>
                <w:sz w:val="20"/>
              </w:rPr>
              <w:t xml:space="preserve">FORMER </w:t>
            </w:r>
            <w:r>
              <w:rPr>
                <w:b/>
                <w:spacing w:val="-2"/>
                <w:w w:val="90"/>
                <w:sz w:val="20"/>
              </w:rPr>
              <w:t>ASSISTANCE</w:t>
            </w:r>
          </w:p>
        </w:tc>
        <w:tc>
          <w:tcPr>
            <w:tcW w:w="1529" w:type="dxa"/>
          </w:tcPr>
          <w:p w:rsidR="00DE337E" w14:paraId="1B6D1210" w14:textId="77777777">
            <w:pPr>
              <w:pStyle w:val="TableParagraph"/>
              <w:spacing w:line="169" w:lineRule="exact"/>
              <w:ind w:left="101"/>
              <w:rPr>
                <w:b/>
                <w:sz w:val="16"/>
              </w:rPr>
            </w:pPr>
            <w:r>
              <w:rPr>
                <w:b/>
                <w:spacing w:val="-5"/>
                <w:sz w:val="16"/>
              </w:rPr>
              <w:t>(d)</w:t>
            </w:r>
          </w:p>
          <w:p w:rsidR="00DE337E" w14:paraId="425ABF89" w14:textId="77777777">
            <w:pPr>
              <w:pStyle w:val="TableParagraph"/>
              <w:ind w:left="228" w:firstLine="247"/>
              <w:rPr>
                <w:b/>
                <w:sz w:val="20"/>
              </w:rPr>
            </w:pPr>
            <w:r>
              <w:rPr>
                <w:b/>
                <w:spacing w:val="-2"/>
                <w:sz w:val="20"/>
              </w:rPr>
              <w:t xml:space="preserve">NEVER </w:t>
            </w:r>
            <w:r>
              <w:rPr>
                <w:b/>
                <w:spacing w:val="-2"/>
                <w:w w:val="90"/>
                <w:sz w:val="20"/>
              </w:rPr>
              <w:t>ASSISTANCE</w:t>
            </w:r>
          </w:p>
        </w:tc>
      </w:tr>
      <w:tr w14:paraId="5AE4587D" w14:textId="77777777">
        <w:tblPrEx>
          <w:tblW w:w="0" w:type="auto"/>
          <w:tblInd w:w="212" w:type="dxa"/>
          <w:tblLayout w:type="fixed"/>
          <w:tblCellMar>
            <w:left w:w="0" w:type="dxa"/>
            <w:right w:w="0" w:type="dxa"/>
          </w:tblCellMar>
          <w:tblLook w:val="01E0"/>
        </w:tblPrEx>
        <w:trPr>
          <w:trHeight w:val="465"/>
        </w:trPr>
        <w:tc>
          <w:tcPr>
            <w:tcW w:w="11188" w:type="dxa"/>
            <w:gridSpan w:val="5"/>
            <w:shd w:val="clear" w:color="auto" w:fill="E2E2E2"/>
          </w:tcPr>
          <w:p w:rsidR="00DE337E" w14:paraId="057454C2" w14:textId="77777777">
            <w:pPr>
              <w:pStyle w:val="TableParagraph"/>
              <w:spacing w:before="95"/>
              <w:ind w:left="102"/>
              <w:rPr>
                <w:b/>
                <w:sz w:val="20"/>
              </w:rPr>
            </w:pPr>
            <w:r>
              <w:rPr>
                <w:b/>
                <w:sz w:val="20"/>
              </w:rPr>
              <w:t>SECTION</w:t>
            </w:r>
            <w:r>
              <w:rPr>
                <w:b/>
                <w:spacing w:val="-12"/>
                <w:sz w:val="20"/>
              </w:rPr>
              <w:t xml:space="preserve"> </w:t>
            </w:r>
            <w:r>
              <w:rPr>
                <w:b/>
                <w:sz w:val="20"/>
              </w:rPr>
              <w:t>A:</w:t>
            </w:r>
            <w:r>
              <w:rPr>
                <w:b/>
                <w:spacing w:val="7"/>
                <w:sz w:val="20"/>
              </w:rPr>
              <w:t xml:space="preserve"> </w:t>
            </w:r>
            <w:r>
              <w:rPr>
                <w:b/>
                <w:sz w:val="20"/>
              </w:rPr>
              <w:t>CASE</w:t>
            </w:r>
            <w:r>
              <w:rPr>
                <w:b/>
                <w:spacing w:val="-16"/>
                <w:sz w:val="20"/>
              </w:rPr>
              <w:t xml:space="preserve"> </w:t>
            </w:r>
            <w:r>
              <w:rPr>
                <w:b/>
                <w:spacing w:val="-2"/>
                <w:sz w:val="20"/>
              </w:rPr>
              <w:t>INVENTORY</w:t>
            </w:r>
          </w:p>
        </w:tc>
      </w:tr>
      <w:tr w14:paraId="29B21F0A" w14:textId="77777777">
        <w:tblPrEx>
          <w:tblW w:w="0" w:type="auto"/>
          <w:tblInd w:w="212" w:type="dxa"/>
          <w:tblLayout w:type="fixed"/>
          <w:tblCellMar>
            <w:left w:w="0" w:type="dxa"/>
            <w:right w:w="0" w:type="dxa"/>
          </w:tblCellMar>
          <w:tblLook w:val="01E0"/>
        </w:tblPrEx>
        <w:trPr>
          <w:trHeight w:val="421"/>
        </w:trPr>
        <w:tc>
          <w:tcPr>
            <w:tcW w:w="5154" w:type="dxa"/>
          </w:tcPr>
          <w:p w:rsidR="00DE337E" w14:paraId="05238E3A" w14:textId="77777777">
            <w:pPr>
              <w:pStyle w:val="TableParagraph"/>
              <w:spacing w:before="100"/>
              <w:ind w:left="102"/>
              <w:rPr>
                <w:sz w:val="18"/>
              </w:rPr>
            </w:pPr>
            <w:r>
              <w:rPr>
                <w:sz w:val="18"/>
              </w:rPr>
              <w:t>1.</w:t>
            </w:r>
            <w:r>
              <w:rPr>
                <w:spacing w:val="-4"/>
                <w:sz w:val="18"/>
              </w:rPr>
              <w:t xml:space="preserve"> </w:t>
            </w:r>
            <w:r>
              <w:rPr>
                <w:sz w:val="18"/>
              </w:rPr>
              <w:t>Cases</w:t>
            </w:r>
            <w:r>
              <w:rPr>
                <w:spacing w:val="-8"/>
                <w:sz w:val="18"/>
              </w:rPr>
              <w:t xml:space="preserve"> </w:t>
            </w:r>
            <w:r>
              <w:rPr>
                <w:sz w:val="18"/>
              </w:rPr>
              <w:t>Open</w:t>
            </w:r>
            <w:r>
              <w:rPr>
                <w:spacing w:val="-7"/>
                <w:sz w:val="18"/>
              </w:rPr>
              <w:t xml:space="preserve"> </w:t>
            </w:r>
            <w:r>
              <w:rPr>
                <w:sz w:val="18"/>
              </w:rPr>
              <w:t>at</w:t>
            </w:r>
            <w:r>
              <w:rPr>
                <w:spacing w:val="-4"/>
                <w:sz w:val="18"/>
              </w:rPr>
              <w:t xml:space="preserve"> </w:t>
            </w:r>
            <w:r>
              <w:rPr>
                <w:sz w:val="18"/>
              </w:rPr>
              <w:t>the</w:t>
            </w:r>
            <w:r>
              <w:rPr>
                <w:spacing w:val="-10"/>
                <w:sz w:val="18"/>
              </w:rPr>
              <w:t xml:space="preserve"> </w:t>
            </w:r>
            <w:r>
              <w:rPr>
                <w:sz w:val="18"/>
              </w:rPr>
              <w:t>End</w:t>
            </w:r>
            <w:r>
              <w:rPr>
                <w:spacing w:val="-4"/>
                <w:sz w:val="18"/>
              </w:rPr>
              <w:t xml:space="preserve"> </w:t>
            </w:r>
            <w:r>
              <w:rPr>
                <w:sz w:val="18"/>
              </w:rPr>
              <w:t>of</w:t>
            </w:r>
            <w:r>
              <w:rPr>
                <w:spacing w:val="-8"/>
                <w:sz w:val="18"/>
              </w:rPr>
              <w:t xml:space="preserve"> </w:t>
            </w:r>
            <w:r>
              <w:rPr>
                <w:sz w:val="18"/>
              </w:rPr>
              <w:t>the</w:t>
            </w:r>
            <w:r>
              <w:rPr>
                <w:spacing w:val="-9"/>
                <w:sz w:val="18"/>
              </w:rPr>
              <w:t xml:space="preserve"> </w:t>
            </w:r>
            <w:r>
              <w:rPr>
                <w:sz w:val="18"/>
              </w:rPr>
              <w:t>Fiscal</w:t>
            </w:r>
            <w:r>
              <w:rPr>
                <w:spacing w:val="-2"/>
                <w:sz w:val="18"/>
              </w:rPr>
              <w:t xml:space="preserve"> </w:t>
            </w:r>
            <w:r>
              <w:rPr>
                <w:spacing w:val="-4"/>
                <w:sz w:val="18"/>
              </w:rPr>
              <w:t>Year</w:t>
            </w:r>
          </w:p>
        </w:tc>
        <w:tc>
          <w:tcPr>
            <w:tcW w:w="1441" w:type="dxa"/>
            <w:shd w:val="clear" w:color="auto" w:fill="B3B3B3"/>
          </w:tcPr>
          <w:p w:rsidR="00DE337E" w14:paraId="4014003E" w14:textId="77777777">
            <w:pPr>
              <w:pStyle w:val="TableParagraph"/>
              <w:rPr>
                <w:rFonts w:ascii="Times New Roman"/>
                <w:sz w:val="16"/>
              </w:rPr>
            </w:pPr>
          </w:p>
        </w:tc>
        <w:tc>
          <w:tcPr>
            <w:tcW w:w="1534" w:type="dxa"/>
          </w:tcPr>
          <w:p w:rsidR="00DE337E" w14:paraId="5A5A14B3" w14:textId="77777777">
            <w:pPr>
              <w:pStyle w:val="TableParagraph"/>
              <w:rPr>
                <w:rFonts w:ascii="Times New Roman"/>
                <w:sz w:val="16"/>
              </w:rPr>
            </w:pPr>
          </w:p>
        </w:tc>
        <w:tc>
          <w:tcPr>
            <w:tcW w:w="1530" w:type="dxa"/>
          </w:tcPr>
          <w:p w:rsidR="00DE337E" w14:paraId="4CD9107C" w14:textId="77777777">
            <w:pPr>
              <w:pStyle w:val="TableParagraph"/>
              <w:rPr>
                <w:rFonts w:ascii="Times New Roman"/>
                <w:sz w:val="16"/>
              </w:rPr>
            </w:pPr>
          </w:p>
        </w:tc>
        <w:tc>
          <w:tcPr>
            <w:tcW w:w="1529" w:type="dxa"/>
          </w:tcPr>
          <w:p w:rsidR="00DE337E" w14:paraId="3E5A4FBF" w14:textId="77777777">
            <w:pPr>
              <w:pStyle w:val="TableParagraph"/>
              <w:rPr>
                <w:rFonts w:ascii="Times New Roman"/>
                <w:sz w:val="16"/>
              </w:rPr>
            </w:pPr>
          </w:p>
        </w:tc>
      </w:tr>
      <w:tr w14:paraId="16065EBA" w14:textId="77777777">
        <w:tblPrEx>
          <w:tblW w:w="0" w:type="auto"/>
          <w:tblInd w:w="212" w:type="dxa"/>
          <w:tblLayout w:type="fixed"/>
          <w:tblCellMar>
            <w:left w:w="0" w:type="dxa"/>
            <w:right w:w="0" w:type="dxa"/>
          </w:tblCellMar>
          <w:tblLook w:val="01E0"/>
        </w:tblPrEx>
        <w:trPr>
          <w:trHeight w:val="429"/>
        </w:trPr>
        <w:tc>
          <w:tcPr>
            <w:tcW w:w="5154" w:type="dxa"/>
          </w:tcPr>
          <w:p w:rsidR="00DE337E" w14:paraId="315D9581" w14:textId="77777777">
            <w:pPr>
              <w:pStyle w:val="TableParagraph"/>
              <w:spacing w:line="210" w:lineRule="exact"/>
              <w:ind w:left="554" w:right="1832" w:hanging="204"/>
              <w:rPr>
                <w:sz w:val="18"/>
              </w:rPr>
            </w:pPr>
            <w:r>
              <w:rPr>
                <w:sz w:val="18"/>
              </w:rPr>
              <w:t>a.</w:t>
            </w:r>
            <w:r>
              <w:rPr>
                <w:spacing w:val="8"/>
                <w:sz w:val="18"/>
              </w:rPr>
              <w:t xml:space="preserve"> </w:t>
            </w:r>
            <w:r>
              <w:rPr>
                <w:sz w:val="18"/>
              </w:rPr>
              <w:t>Interstate</w:t>
            </w:r>
            <w:r>
              <w:rPr>
                <w:spacing w:val="-10"/>
                <w:sz w:val="18"/>
              </w:rPr>
              <w:t xml:space="preserve"> </w:t>
            </w:r>
            <w:r>
              <w:rPr>
                <w:sz w:val="18"/>
              </w:rPr>
              <w:t>Cases</w:t>
            </w:r>
            <w:r>
              <w:rPr>
                <w:spacing w:val="-11"/>
                <w:sz w:val="18"/>
              </w:rPr>
              <w:t xml:space="preserve"> </w:t>
            </w:r>
            <w:r>
              <w:rPr>
                <w:sz w:val="18"/>
              </w:rPr>
              <w:t>Initiated</w:t>
            </w:r>
            <w:r>
              <w:rPr>
                <w:spacing w:val="-10"/>
                <w:sz w:val="18"/>
              </w:rPr>
              <w:t xml:space="preserve"> </w:t>
            </w:r>
            <w:r>
              <w:rPr>
                <w:sz w:val="18"/>
              </w:rPr>
              <w:t>in</w:t>
            </w:r>
            <w:r>
              <w:rPr>
                <w:spacing w:val="-10"/>
                <w:sz w:val="18"/>
              </w:rPr>
              <w:t xml:space="preserve"> </w:t>
            </w:r>
            <w:r>
              <w:rPr>
                <w:sz w:val="18"/>
              </w:rPr>
              <w:t>This</w:t>
            </w:r>
            <w:r>
              <w:rPr>
                <w:spacing w:val="-10"/>
                <w:sz w:val="18"/>
              </w:rPr>
              <w:t xml:space="preserve"> </w:t>
            </w:r>
            <w:r>
              <w:rPr>
                <w:sz w:val="18"/>
              </w:rPr>
              <w:t>State Open at the End of the Fiscal Year</w:t>
            </w:r>
          </w:p>
        </w:tc>
        <w:tc>
          <w:tcPr>
            <w:tcW w:w="1441" w:type="dxa"/>
            <w:shd w:val="clear" w:color="auto" w:fill="B3B3B3"/>
          </w:tcPr>
          <w:p w:rsidR="00DE337E" w14:paraId="6E3D4BA7" w14:textId="77777777">
            <w:pPr>
              <w:pStyle w:val="TableParagraph"/>
              <w:rPr>
                <w:rFonts w:ascii="Times New Roman"/>
                <w:sz w:val="16"/>
              </w:rPr>
            </w:pPr>
          </w:p>
        </w:tc>
        <w:tc>
          <w:tcPr>
            <w:tcW w:w="1534" w:type="dxa"/>
          </w:tcPr>
          <w:p w:rsidR="00DE337E" w14:paraId="408C450C" w14:textId="77777777">
            <w:pPr>
              <w:pStyle w:val="TableParagraph"/>
              <w:rPr>
                <w:rFonts w:ascii="Times New Roman"/>
                <w:sz w:val="16"/>
              </w:rPr>
            </w:pPr>
          </w:p>
        </w:tc>
        <w:tc>
          <w:tcPr>
            <w:tcW w:w="1530" w:type="dxa"/>
          </w:tcPr>
          <w:p w:rsidR="00DE337E" w14:paraId="6041AF1B" w14:textId="77777777">
            <w:pPr>
              <w:pStyle w:val="TableParagraph"/>
              <w:rPr>
                <w:rFonts w:ascii="Times New Roman"/>
                <w:sz w:val="16"/>
              </w:rPr>
            </w:pPr>
          </w:p>
        </w:tc>
        <w:tc>
          <w:tcPr>
            <w:tcW w:w="1529" w:type="dxa"/>
          </w:tcPr>
          <w:p w:rsidR="00DE337E" w14:paraId="52E77F2A" w14:textId="77777777">
            <w:pPr>
              <w:pStyle w:val="TableParagraph"/>
              <w:rPr>
                <w:rFonts w:ascii="Times New Roman"/>
                <w:sz w:val="16"/>
              </w:rPr>
            </w:pPr>
          </w:p>
        </w:tc>
      </w:tr>
      <w:tr w14:paraId="007C1156" w14:textId="77777777">
        <w:tblPrEx>
          <w:tblW w:w="0" w:type="auto"/>
          <w:tblInd w:w="212" w:type="dxa"/>
          <w:tblLayout w:type="fixed"/>
          <w:tblCellMar>
            <w:left w:w="0" w:type="dxa"/>
            <w:right w:w="0" w:type="dxa"/>
          </w:tblCellMar>
          <w:tblLook w:val="01E0"/>
        </w:tblPrEx>
        <w:trPr>
          <w:trHeight w:val="424"/>
        </w:trPr>
        <w:tc>
          <w:tcPr>
            <w:tcW w:w="5154" w:type="dxa"/>
          </w:tcPr>
          <w:p w:rsidR="00DE337E" w14:paraId="0D6CD1B3" w14:textId="77777777">
            <w:pPr>
              <w:pStyle w:val="TableParagraph"/>
              <w:spacing w:line="206" w:lineRule="exact"/>
              <w:ind w:left="554" w:right="1591" w:hanging="204"/>
              <w:rPr>
                <w:sz w:val="18"/>
              </w:rPr>
            </w:pPr>
            <w:r>
              <w:rPr>
                <w:sz w:val="18"/>
              </w:rPr>
              <w:t>b.</w:t>
            </w:r>
            <w:r>
              <w:rPr>
                <w:spacing w:val="5"/>
                <w:sz w:val="18"/>
              </w:rPr>
              <w:t xml:space="preserve"> </w:t>
            </w:r>
            <w:r>
              <w:rPr>
                <w:sz w:val="18"/>
              </w:rPr>
              <w:t>Interstate</w:t>
            </w:r>
            <w:r>
              <w:rPr>
                <w:spacing w:val="-11"/>
                <w:sz w:val="18"/>
              </w:rPr>
              <w:t xml:space="preserve"> </w:t>
            </w:r>
            <w:r>
              <w:rPr>
                <w:sz w:val="18"/>
              </w:rPr>
              <w:t>Cases</w:t>
            </w:r>
            <w:r>
              <w:rPr>
                <w:spacing w:val="-10"/>
                <w:sz w:val="18"/>
              </w:rPr>
              <w:t xml:space="preserve"> </w:t>
            </w:r>
            <w:r>
              <w:rPr>
                <w:sz w:val="18"/>
              </w:rPr>
              <w:t>Received</w:t>
            </w:r>
            <w:r>
              <w:rPr>
                <w:spacing w:val="-10"/>
                <w:sz w:val="18"/>
              </w:rPr>
              <w:t xml:space="preserve"> </w:t>
            </w:r>
            <w:r>
              <w:rPr>
                <w:sz w:val="18"/>
              </w:rPr>
              <w:t>From</w:t>
            </w:r>
            <w:r>
              <w:rPr>
                <w:spacing w:val="-10"/>
                <w:sz w:val="18"/>
              </w:rPr>
              <w:t xml:space="preserve"> </w:t>
            </w:r>
            <w:r>
              <w:rPr>
                <w:sz w:val="18"/>
              </w:rPr>
              <w:t>Another</w:t>
            </w:r>
            <w:r>
              <w:rPr>
                <w:spacing w:val="-11"/>
                <w:sz w:val="18"/>
              </w:rPr>
              <w:t xml:space="preserve"> </w:t>
            </w:r>
            <w:r>
              <w:rPr>
                <w:sz w:val="18"/>
              </w:rPr>
              <w:t>State Open at the End of the Fiscal Year</w:t>
            </w:r>
          </w:p>
        </w:tc>
        <w:tc>
          <w:tcPr>
            <w:tcW w:w="1441" w:type="dxa"/>
            <w:shd w:val="clear" w:color="auto" w:fill="B3B3B3"/>
          </w:tcPr>
          <w:p w:rsidR="00DE337E" w14:paraId="22B5887C" w14:textId="77777777">
            <w:pPr>
              <w:pStyle w:val="TableParagraph"/>
              <w:rPr>
                <w:rFonts w:ascii="Times New Roman"/>
                <w:sz w:val="16"/>
              </w:rPr>
            </w:pPr>
          </w:p>
        </w:tc>
        <w:tc>
          <w:tcPr>
            <w:tcW w:w="1534" w:type="dxa"/>
          </w:tcPr>
          <w:p w:rsidR="00DE337E" w14:paraId="2941C953" w14:textId="77777777">
            <w:pPr>
              <w:pStyle w:val="TableParagraph"/>
              <w:rPr>
                <w:rFonts w:ascii="Times New Roman"/>
                <w:sz w:val="16"/>
              </w:rPr>
            </w:pPr>
          </w:p>
        </w:tc>
        <w:tc>
          <w:tcPr>
            <w:tcW w:w="1530" w:type="dxa"/>
          </w:tcPr>
          <w:p w:rsidR="00DE337E" w14:paraId="5BD54B8B" w14:textId="77777777">
            <w:pPr>
              <w:pStyle w:val="TableParagraph"/>
              <w:rPr>
                <w:rFonts w:ascii="Times New Roman"/>
                <w:sz w:val="16"/>
              </w:rPr>
            </w:pPr>
          </w:p>
        </w:tc>
        <w:tc>
          <w:tcPr>
            <w:tcW w:w="1529" w:type="dxa"/>
          </w:tcPr>
          <w:p w:rsidR="00DE337E" w14:paraId="20BFFDE6" w14:textId="77777777">
            <w:pPr>
              <w:pStyle w:val="TableParagraph"/>
              <w:rPr>
                <w:rFonts w:ascii="Times New Roman"/>
                <w:sz w:val="16"/>
              </w:rPr>
            </w:pPr>
          </w:p>
        </w:tc>
      </w:tr>
      <w:tr w14:paraId="23E2F3DF" w14:textId="77777777">
        <w:tblPrEx>
          <w:tblW w:w="0" w:type="auto"/>
          <w:tblInd w:w="212" w:type="dxa"/>
          <w:tblLayout w:type="fixed"/>
          <w:tblCellMar>
            <w:left w:w="0" w:type="dxa"/>
            <w:right w:w="0" w:type="dxa"/>
          </w:tblCellMar>
          <w:tblLook w:val="01E0"/>
        </w:tblPrEx>
        <w:trPr>
          <w:trHeight w:val="421"/>
        </w:trPr>
        <w:tc>
          <w:tcPr>
            <w:tcW w:w="5154" w:type="dxa"/>
          </w:tcPr>
          <w:p w:rsidR="00DE337E" w14:paraId="32B1CD3C" w14:textId="77777777">
            <w:pPr>
              <w:pStyle w:val="TableParagraph"/>
              <w:spacing w:line="198" w:lineRule="exact"/>
              <w:ind w:left="350"/>
              <w:rPr>
                <w:sz w:val="18"/>
              </w:rPr>
            </w:pPr>
            <w:r>
              <w:rPr>
                <w:sz w:val="18"/>
              </w:rPr>
              <w:t>c.</w:t>
            </w:r>
            <w:r>
              <w:rPr>
                <w:spacing w:val="20"/>
                <w:sz w:val="18"/>
              </w:rPr>
              <w:t xml:space="preserve"> </w:t>
            </w:r>
            <w:r>
              <w:rPr>
                <w:sz w:val="18"/>
              </w:rPr>
              <w:t>Medicaid-Only</w:t>
            </w:r>
            <w:r>
              <w:rPr>
                <w:spacing w:val="-8"/>
                <w:sz w:val="18"/>
              </w:rPr>
              <w:t xml:space="preserve"> </w:t>
            </w:r>
            <w:r>
              <w:rPr>
                <w:sz w:val="18"/>
              </w:rPr>
              <w:t>IV-D</w:t>
            </w:r>
            <w:r>
              <w:rPr>
                <w:spacing w:val="-9"/>
                <w:sz w:val="18"/>
              </w:rPr>
              <w:t xml:space="preserve"> </w:t>
            </w:r>
            <w:r>
              <w:rPr>
                <w:spacing w:val="-4"/>
                <w:sz w:val="18"/>
              </w:rPr>
              <w:t>Cases</w:t>
            </w:r>
          </w:p>
          <w:p w:rsidR="00DE337E" w14:paraId="6A1B4B17" w14:textId="77777777">
            <w:pPr>
              <w:pStyle w:val="TableParagraph"/>
              <w:spacing w:before="2" w:line="201" w:lineRule="exact"/>
              <w:ind w:left="554"/>
              <w:rPr>
                <w:sz w:val="18"/>
              </w:rPr>
            </w:pPr>
            <w:r>
              <w:rPr>
                <w:sz w:val="18"/>
              </w:rPr>
              <w:t>Open</w:t>
            </w:r>
            <w:r>
              <w:rPr>
                <w:spacing w:val="-9"/>
                <w:sz w:val="18"/>
              </w:rPr>
              <w:t xml:space="preserve"> </w:t>
            </w:r>
            <w:r>
              <w:rPr>
                <w:sz w:val="18"/>
              </w:rPr>
              <w:t>at</w:t>
            </w:r>
            <w:r>
              <w:rPr>
                <w:spacing w:val="-9"/>
                <w:sz w:val="18"/>
              </w:rPr>
              <w:t xml:space="preserve"> </w:t>
            </w:r>
            <w:r>
              <w:rPr>
                <w:sz w:val="18"/>
              </w:rPr>
              <w:t>the</w:t>
            </w:r>
            <w:r>
              <w:rPr>
                <w:spacing w:val="-8"/>
                <w:sz w:val="18"/>
              </w:rPr>
              <w:t xml:space="preserve"> </w:t>
            </w:r>
            <w:r>
              <w:rPr>
                <w:sz w:val="18"/>
              </w:rPr>
              <w:t>End</w:t>
            </w:r>
            <w:r>
              <w:rPr>
                <w:spacing w:val="-7"/>
                <w:sz w:val="18"/>
              </w:rPr>
              <w:t xml:space="preserve"> </w:t>
            </w:r>
            <w:r>
              <w:rPr>
                <w:sz w:val="18"/>
              </w:rPr>
              <w:t>of</w:t>
            </w:r>
            <w:r>
              <w:rPr>
                <w:spacing w:val="-8"/>
                <w:sz w:val="18"/>
              </w:rPr>
              <w:t xml:space="preserve"> </w:t>
            </w:r>
            <w:r>
              <w:rPr>
                <w:sz w:val="18"/>
              </w:rPr>
              <w:t>the</w:t>
            </w:r>
            <w:r>
              <w:rPr>
                <w:spacing w:val="-9"/>
                <w:sz w:val="18"/>
              </w:rPr>
              <w:t xml:space="preserve"> </w:t>
            </w:r>
            <w:r>
              <w:rPr>
                <w:sz w:val="18"/>
              </w:rPr>
              <w:t>Fiscal</w:t>
            </w:r>
            <w:r>
              <w:rPr>
                <w:spacing w:val="-4"/>
                <w:sz w:val="18"/>
              </w:rPr>
              <w:t xml:space="preserve"> Year</w:t>
            </w:r>
          </w:p>
        </w:tc>
        <w:tc>
          <w:tcPr>
            <w:tcW w:w="1441" w:type="dxa"/>
            <w:shd w:val="clear" w:color="auto" w:fill="B3B3B3"/>
          </w:tcPr>
          <w:p w:rsidR="00DE337E" w14:paraId="341CA3F6" w14:textId="77777777">
            <w:pPr>
              <w:pStyle w:val="TableParagraph"/>
              <w:rPr>
                <w:rFonts w:ascii="Times New Roman"/>
                <w:sz w:val="16"/>
              </w:rPr>
            </w:pPr>
          </w:p>
        </w:tc>
        <w:tc>
          <w:tcPr>
            <w:tcW w:w="1534" w:type="dxa"/>
            <w:shd w:val="clear" w:color="auto" w:fill="B3B3B3"/>
          </w:tcPr>
          <w:p w:rsidR="00DE337E" w14:paraId="49CAD40E" w14:textId="77777777">
            <w:pPr>
              <w:pStyle w:val="TableParagraph"/>
              <w:rPr>
                <w:rFonts w:ascii="Times New Roman"/>
                <w:sz w:val="16"/>
              </w:rPr>
            </w:pPr>
          </w:p>
        </w:tc>
        <w:tc>
          <w:tcPr>
            <w:tcW w:w="1530" w:type="dxa"/>
            <w:shd w:val="clear" w:color="auto" w:fill="B3B3B3"/>
          </w:tcPr>
          <w:p w:rsidR="00DE337E" w14:paraId="05360610" w14:textId="77777777">
            <w:pPr>
              <w:pStyle w:val="TableParagraph"/>
              <w:rPr>
                <w:rFonts w:ascii="Times New Roman"/>
                <w:sz w:val="16"/>
              </w:rPr>
            </w:pPr>
          </w:p>
        </w:tc>
        <w:tc>
          <w:tcPr>
            <w:tcW w:w="1529" w:type="dxa"/>
          </w:tcPr>
          <w:p w:rsidR="00DE337E" w14:paraId="049359A6" w14:textId="77777777">
            <w:pPr>
              <w:pStyle w:val="TableParagraph"/>
              <w:rPr>
                <w:rFonts w:ascii="Times New Roman"/>
                <w:sz w:val="16"/>
              </w:rPr>
            </w:pPr>
          </w:p>
        </w:tc>
      </w:tr>
      <w:tr w14:paraId="02083A83" w14:textId="77777777">
        <w:tblPrEx>
          <w:tblW w:w="0" w:type="auto"/>
          <w:tblInd w:w="212" w:type="dxa"/>
          <w:tblLayout w:type="fixed"/>
          <w:tblCellMar>
            <w:left w:w="0" w:type="dxa"/>
            <w:right w:w="0" w:type="dxa"/>
          </w:tblCellMar>
          <w:tblLook w:val="01E0"/>
        </w:tblPrEx>
        <w:trPr>
          <w:trHeight w:val="428"/>
        </w:trPr>
        <w:tc>
          <w:tcPr>
            <w:tcW w:w="5154" w:type="dxa"/>
          </w:tcPr>
          <w:p w:rsidR="00DE337E" w14:paraId="54B27F30" w14:textId="77777777">
            <w:pPr>
              <w:pStyle w:val="TableParagraph"/>
              <w:spacing w:line="206" w:lineRule="exact"/>
              <w:ind w:left="554" w:right="1591" w:hanging="204"/>
              <w:rPr>
                <w:sz w:val="18"/>
              </w:rPr>
            </w:pPr>
            <w:r>
              <w:rPr>
                <w:sz w:val="18"/>
              </w:rPr>
              <w:t>d.</w:t>
            </w:r>
            <w:r>
              <w:rPr>
                <w:spacing w:val="5"/>
                <w:sz w:val="18"/>
              </w:rPr>
              <w:t xml:space="preserve"> </w:t>
            </w:r>
            <w:r>
              <w:rPr>
                <w:sz w:val="18"/>
              </w:rPr>
              <w:t>State-Tribal</w:t>
            </w:r>
            <w:r>
              <w:rPr>
                <w:spacing w:val="-11"/>
                <w:sz w:val="18"/>
              </w:rPr>
              <w:t xml:space="preserve"> </w:t>
            </w:r>
            <w:r>
              <w:rPr>
                <w:sz w:val="18"/>
              </w:rPr>
              <w:t>IV-D</w:t>
            </w:r>
            <w:r>
              <w:rPr>
                <w:spacing w:val="-10"/>
                <w:sz w:val="18"/>
              </w:rPr>
              <w:t xml:space="preserve"> </w:t>
            </w:r>
            <w:r>
              <w:rPr>
                <w:sz w:val="18"/>
              </w:rPr>
              <w:t>Cases</w:t>
            </w:r>
            <w:r>
              <w:rPr>
                <w:spacing w:val="-10"/>
                <w:sz w:val="18"/>
              </w:rPr>
              <w:t xml:space="preserve"> </w:t>
            </w:r>
            <w:r>
              <w:rPr>
                <w:sz w:val="18"/>
              </w:rPr>
              <w:t>Initiated</w:t>
            </w:r>
            <w:r>
              <w:rPr>
                <w:spacing w:val="-10"/>
                <w:sz w:val="18"/>
              </w:rPr>
              <w:t xml:space="preserve"> </w:t>
            </w:r>
            <w:r>
              <w:rPr>
                <w:sz w:val="18"/>
              </w:rPr>
              <w:t>in</w:t>
            </w:r>
            <w:r>
              <w:rPr>
                <w:spacing w:val="-11"/>
                <w:sz w:val="18"/>
              </w:rPr>
              <w:t xml:space="preserve"> </w:t>
            </w:r>
            <w:r>
              <w:rPr>
                <w:sz w:val="18"/>
              </w:rPr>
              <w:t>This</w:t>
            </w:r>
            <w:r>
              <w:rPr>
                <w:spacing w:val="-10"/>
                <w:sz w:val="18"/>
              </w:rPr>
              <w:t xml:space="preserve"> </w:t>
            </w:r>
            <w:r>
              <w:rPr>
                <w:sz w:val="18"/>
              </w:rPr>
              <w:t>State Open at the End of the Fiscal Year</w:t>
            </w:r>
          </w:p>
        </w:tc>
        <w:tc>
          <w:tcPr>
            <w:tcW w:w="1441" w:type="dxa"/>
            <w:shd w:val="clear" w:color="auto" w:fill="B3B3B3"/>
          </w:tcPr>
          <w:p w:rsidR="00DE337E" w14:paraId="5EC631B9" w14:textId="77777777">
            <w:pPr>
              <w:pStyle w:val="TableParagraph"/>
              <w:rPr>
                <w:rFonts w:ascii="Times New Roman"/>
                <w:sz w:val="16"/>
              </w:rPr>
            </w:pPr>
          </w:p>
        </w:tc>
        <w:tc>
          <w:tcPr>
            <w:tcW w:w="1534" w:type="dxa"/>
          </w:tcPr>
          <w:p w:rsidR="00DE337E" w14:paraId="746E6583" w14:textId="77777777">
            <w:pPr>
              <w:pStyle w:val="TableParagraph"/>
              <w:rPr>
                <w:rFonts w:ascii="Times New Roman"/>
                <w:sz w:val="16"/>
              </w:rPr>
            </w:pPr>
          </w:p>
        </w:tc>
        <w:tc>
          <w:tcPr>
            <w:tcW w:w="1530" w:type="dxa"/>
          </w:tcPr>
          <w:p w:rsidR="00DE337E" w14:paraId="4A395497" w14:textId="77777777">
            <w:pPr>
              <w:pStyle w:val="TableParagraph"/>
              <w:rPr>
                <w:rFonts w:ascii="Times New Roman"/>
                <w:sz w:val="16"/>
              </w:rPr>
            </w:pPr>
          </w:p>
        </w:tc>
        <w:tc>
          <w:tcPr>
            <w:tcW w:w="1529" w:type="dxa"/>
          </w:tcPr>
          <w:p w:rsidR="00DE337E" w14:paraId="146F0464" w14:textId="77777777">
            <w:pPr>
              <w:pStyle w:val="TableParagraph"/>
              <w:rPr>
                <w:rFonts w:ascii="Times New Roman"/>
                <w:sz w:val="16"/>
              </w:rPr>
            </w:pPr>
          </w:p>
        </w:tc>
      </w:tr>
      <w:tr w14:paraId="5FCF8469" w14:textId="77777777">
        <w:tblPrEx>
          <w:tblW w:w="0" w:type="auto"/>
          <w:tblInd w:w="212" w:type="dxa"/>
          <w:tblLayout w:type="fixed"/>
          <w:tblCellMar>
            <w:left w:w="0" w:type="dxa"/>
            <w:right w:w="0" w:type="dxa"/>
          </w:tblCellMar>
          <w:tblLook w:val="01E0"/>
        </w:tblPrEx>
        <w:trPr>
          <w:trHeight w:val="424"/>
        </w:trPr>
        <w:tc>
          <w:tcPr>
            <w:tcW w:w="5154" w:type="dxa"/>
          </w:tcPr>
          <w:p w:rsidR="00DE337E" w14:paraId="10B96053" w14:textId="77777777">
            <w:pPr>
              <w:pStyle w:val="TableParagraph"/>
              <w:spacing w:line="206" w:lineRule="exact"/>
              <w:ind w:left="554" w:right="991" w:hanging="204"/>
              <w:rPr>
                <w:sz w:val="18"/>
              </w:rPr>
            </w:pPr>
            <w:r>
              <w:rPr>
                <w:sz w:val="18"/>
              </w:rPr>
              <w:t>e.</w:t>
            </w:r>
            <w:r>
              <w:rPr>
                <w:spacing w:val="-11"/>
                <w:sz w:val="18"/>
              </w:rPr>
              <w:t xml:space="preserve"> </w:t>
            </w:r>
            <w:r>
              <w:rPr>
                <w:sz w:val="18"/>
              </w:rPr>
              <w:t>State-Tribal</w:t>
            </w:r>
            <w:r>
              <w:rPr>
                <w:spacing w:val="-10"/>
                <w:sz w:val="18"/>
              </w:rPr>
              <w:t xml:space="preserve"> </w:t>
            </w:r>
            <w:r>
              <w:rPr>
                <w:sz w:val="18"/>
              </w:rPr>
              <w:t>IV-D</w:t>
            </w:r>
            <w:r>
              <w:rPr>
                <w:spacing w:val="-10"/>
                <w:sz w:val="18"/>
              </w:rPr>
              <w:t xml:space="preserve"> </w:t>
            </w:r>
            <w:r>
              <w:rPr>
                <w:sz w:val="18"/>
              </w:rPr>
              <w:t>Cases</w:t>
            </w:r>
            <w:r>
              <w:rPr>
                <w:spacing w:val="-11"/>
                <w:sz w:val="18"/>
              </w:rPr>
              <w:t xml:space="preserve"> </w:t>
            </w:r>
            <w:r>
              <w:rPr>
                <w:sz w:val="18"/>
              </w:rPr>
              <w:t>Received</w:t>
            </w:r>
            <w:r>
              <w:rPr>
                <w:spacing w:val="-10"/>
                <w:sz w:val="18"/>
              </w:rPr>
              <w:t xml:space="preserve"> </w:t>
            </w:r>
            <w:r>
              <w:rPr>
                <w:sz w:val="18"/>
              </w:rPr>
              <w:t>From</w:t>
            </w:r>
            <w:r>
              <w:rPr>
                <w:spacing w:val="-10"/>
                <w:sz w:val="18"/>
              </w:rPr>
              <w:t xml:space="preserve"> </w:t>
            </w:r>
            <w:r>
              <w:rPr>
                <w:sz w:val="18"/>
              </w:rPr>
              <w:t>a</w:t>
            </w:r>
            <w:r>
              <w:rPr>
                <w:spacing w:val="-11"/>
                <w:sz w:val="18"/>
              </w:rPr>
              <w:t xml:space="preserve"> </w:t>
            </w:r>
            <w:r>
              <w:rPr>
                <w:sz w:val="18"/>
              </w:rPr>
              <w:t>Tribal</w:t>
            </w:r>
            <w:r>
              <w:rPr>
                <w:spacing w:val="8"/>
                <w:sz w:val="18"/>
              </w:rPr>
              <w:t xml:space="preserve"> </w:t>
            </w:r>
            <w:r>
              <w:rPr>
                <w:sz w:val="18"/>
              </w:rPr>
              <w:t>IV-D Program Open at the End of the Fiscal Year</w:t>
            </w:r>
          </w:p>
        </w:tc>
        <w:tc>
          <w:tcPr>
            <w:tcW w:w="1441" w:type="dxa"/>
            <w:shd w:val="clear" w:color="auto" w:fill="B3B3B3"/>
          </w:tcPr>
          <w:p w:rsidR="00DE337E" w14:paraId="32B1147E" w14:textId="77777777">
            <w:pPr>
              <w:pStyle w:val="TableParagraph"/>
              <w:rPr>
                <w:rFonts w:ascii="Times New Roman"/>
                <w:sz w:val="16"/>
              </w:rPr>
            </w:pPr>
          </w:p>
        </w:tc>
        <w:tc>
          <w:tcPr>
            <w:tcW w:w="1534" w:type="dxa"/>
          </w:tcPr>
          <w:p w:rsidR="00DE337E" w14:paraId="4E6BE310" w14:textId="77777777">
            <w:pPr>
              <w:pStyle w:val="TableParagraph"/>
              <w:rPr>
                <w:rFonts w:ascii="Times New Roman"/>
                <w:sz w:val="16"/>
              </w:rPr>
            </w:pPr>
          </w:p>
        </w:tc>
        <w:tc>
          <w:tcPr>
            <w:tcW w:w="1530" w:type="dxa"/>
          </w:tcPr>
          <w:p w:rsidR="00DE337E" w14:paraId="1BF2CCFC" w14:textId="77777777">
            <w:pPr>
              <w:pStyle w:val="TableParagraph"/>
              <w:rPr>
                <w:rFonts w:ascii="Times New Roman"/>
                <w:sz w:val="16"/>
              </w:rPr>
            </w:pPr>
          </w:p>
        </w:tc>
        <w:tc>
          <w:tcPr>
            <w:tcW w:w="1529" w:type="dxa"/>
          </w:tcPr>
          <w:p w:rsidR="00DE337E" w14:paraId="4CAE8FCD" w14:textId="77777777">
            <w:pPr>
              <w:pStyle w:val="TableParagraph"/>
              <w:rPr>
                <w:rFonts w:ascii="Times New Roman"/>
                <w:sz w:val="16"/>
              </w:rPr>
            </w:pPr>
          </w:p>
        </w:tc>
      </w:tr>
      <w:tr w14:paraId="60FF0B34" w14:textId="77777777">
        <w:tblPrEx>
          <w:tblW w:w="0" w:type="auto"/>
          <w:tblInd w:w="212" w:type="dxa"/>
          <w:tblLayout w:type="fixed"/>
          <w:tblCellMar>
            <w:left w:w="0" w:type="dxa"/>
            <w:right w:w="0" w:type="dxa"/>
          </w:tblCellMar>
          <w:tblLook w:val="01E0"/>
        </w:tblPrEx>
        <w:trPr>
          <w:trHeight w:val="421"/>
        </w:trPr>
        <w:tc>
          <w:tcPr>
            <w:tcW w:w="5154" w:type="dxa"/>
          </w:tcPr>
          <w:p w:rsidR="00DE337E" w14:paraId="3717A14A" w14:textId="77777777">
            <w:pPr>
              <w:pStyle w:val="TableParagraph"/>
              <w:spacing w:line="206" w:lineRule="exact"/>
              <w:ind w:left="554" w:right="1832" w:hanging="204"/>
              <w:rPr>
                <w:sz w:val="18"/>
              </w:rPr>
            </w:pPr>
            <w:r>
              <w:rPr>
                <w:sz w:val="18"/>
              </w:rPr>
              <w:t>f.</w:t>
            </w:r>
            <w:r>
              <w:rPr>
                <w:spacing w:val="29"/>
                <w:sz w:val="18"/>
              </w:rPr>
              <w:t xml:space="preserve"> </w:t>
            </w:r>
            <w:r>
              <w:rPr>
                <w:sz w:val="18"/>
              </w:rPr>
              <w:t>International</w:t>
            </w:r>
            <w:r>
              <w:rPr>
                <w:spacing w:val="-5"/>
                <w:sz w:val="18"/>
              </w:rPr>
              <w:t xml:space="preserve"> </w:t>
            </w:r>
            <w:r>
              <w:rPr>
                <w:sz w:val="18"/>
              </w:rPr>
              <w:t>IV-D</w:t>
            </w:r>
            <w:r>
              <w:rPr>
                <w:spacing w:val="-7"/>
                <w:sz w:val="18"/>
              </w:rPr>
              <w:t xml:space="preserve"> </w:t>
            </w:r>
            <w:r>
              <w:rPr>
                <w:sz w:val="18"/>
              </w:rPr>
              <w:t>Cases</w:t>
            </w:r>
            <w:r>
              <w:rPr>
                <w:spacing w:val="-4"/>
                <w:sz w:val="18"/>
              </w:rPr>
              <w:t xml:space="preserve"> </w:t>
            </w:r>
            <w:r>
              <w:rPr>
                <w:sz w:val="18"/>
              </w:rPr>
              <w:t>Initiated</w:t>
            </w:r>
            <w:r>
              <w:rPr>
                <w:spacing w:val="-9"/>
                <w:sz w:val="18"/>
              </w:rPr>
              <w:t xml:space="preserve"> </w:t>
            </w:r>
            <w:r>
              <w:rPr>
                <w:sz w:val="18"/>
              </w:rPr>
              <w:t>in</w:t>
            </w:r>
            <w:r>
              <w:rPr>
                <w:spacing w:val="-9"/>
                <w:sz w:val="18"/>
              </w:rPr>
              <w:t xml:space="preserve"> </w:t>
            </w:r>
            <w:r>
              <w:rPr>
                <w:sz w:val="18"/>
              </w:rPr>
              <w:t>This State</w:t>
            </w:r>
            <w:r>
              <w:rPr>
                <w:spacing w:val="-11"/>
                <w:sz w:val="18"/>
              </w:rPr>
              <w:t xml:space="preserve"> </w:t>
            </w:r>
            <w:r>
              <w:rPr>
                <w:sz w:val="18"/>
              </w:rPr>
              <w:t>Open</w:t>
            </w:r>
            <w:r>
              <w:rPr>
                <w:spacing w:val="-10"/>
                <w:sz w:val="18"/>
              </w:rPr>
              <w:t xml:space="preserve"> </w:t>
            </w:r>
            <w:r>
              <w:rPr>
                <w:sz w:val="18"/>
              </w:rPr>
              <w:t>at</w:t>
            </w:r>
            <w:r>
              <w:rPr>
                <w:spacing w:val="-10"/>
                <w:sz w:val="18"/>
              </w:rPr>
              <w:t xml:space="preserve"> </w:t>
            </w:r>
            <w:r>
              <w:rPr>
                <w:sz w:val="18"/>
              </w:rPr>
              <w:t>the</w:t>
            </w:r>
            <w:r>
              <w:rPr>
                <w:spacing w:val="-11"/>
                <w:sz w:val="18"/>
              </w:rPr>
              <w:t xml:space="preserve"> </w:t>
            </w:r>
            <w:r>
              <w:rPr>
                <w:sz w:val="18"/>
              </w:rPr>
              <w:t>End</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Fiscal</w:t>
            </w:r>
            <w:r>
              <w:rPr>
                <w:spacing w:val="-11"/>
                <w:sz w:val="18"/>
              </w:rPr>
              <w:t xml:space="preserve"> </w:t>
            </w:r>
            <w:r>
              <w:rPr>
                <w:sz w:val="18"/>
              </w:rPr>
              <w:t>Year</w:t>
            </w:r>
          </w:p>
        </w:tc>
        <w:tc>
          <w:tcPr>
            <w:tcW w:w="1441" w:type="dxa"/>
          </w:tcPr>
          <w:p w:rsidR="00DE337E" w14:paraId="20935200" w14:textId="77777777">
            <w:pPr>
              <w:pStyle w:val="TableParagraph"/>
              <w:rPr>
                <w:rFonts w:ascii="Times New Roman"/>
                <w:sz w:val="16"/>
              </w:rPr>
            </w:pPr>
          </w:p>
        </w:tc>
        <w:tc>
          <w:tcPr>
            <w:tcW w:w="1534" w:type="dxa"/>
            <w:shd w:val="clear" w:color="auto" w:fill="B3B3B3"/>
          </w:tcPr>
          <w:p w:rsidR="00DE337E" w14:paraId="4EBD93BB" w14:textId="77777777">
            <w:pPr>
              <w:pStyle w:val="TableParagraph"/>
              <w:rPr>
                <w:rFonts w:ascii="Times New Roman"/>
                <w:sz w:val="16"/>
              </w:rPr>
            </w:pPr>
          </w:p>
        </w:tc>
        <w:tc>
          <w:tcPr>
            <w:tcW w:w="1530" w:type="dxa"/>
            <w:shd w:val="clear" w:color="auto" w:fill="B3B3B3"/>
          </w:tcPr>
          <w:p w:rsidR="00DE337E" w14:paraId="59D93C95" w14:textId="77777777">
            <w:pPr>
              <w:pStyle w:val="TableParagraph"/>
              <w:rPr>
                <w:rFonts w:ascii="Times New Roman"/>
                <w:sz w:val="16"/>
              </w:rPr>
            </w:pPr>
          </w:p>
        </w:tc>
        <w:tc>
          <w:tcPr>
            <w:tcW w:w="1529" w:type="dxa"/>
            <w:shd w:val="clear" w:color="auto" w:fill="B3B3B3"/>
          </w:tcPr>
          <w:p w:rsidR="00DE337E" w14:paraId="7DF5FD30" w14:textId="77777777">
            <w:pPr>
              <w:pStyle w:val="TableParagraph"/>
              <w:rPr>
                <w:rFonts w:ascii="Times New Roman"/>
                <w:sz w:val="16"/>
              </w:rPr>
            </w:pPr>
          </w:p>
        </w:tc>
      </w:tr>
      <w:tr w14:paraId="2F4F4518" w14:textId="77777777">
        <w:tblPrEx>
          <w:tblW w:w="0" w:type="auto"/>
          <w:tblInd w:w="212" w:type="dxa"/>
          <w:tblLayout w:type="fixed"/>
          <w:tblCellMar>
            <w:left w:w="0" w:type="dxa"/>
            <w:right w:w="0" w:type="dxa"/>
          </w:tblCellMar>
          <w:tblLook w:val="01E0"/>
        </w:tblPrEx>
        <w:trPr>
          <w:trHeight w:val="428"/>
        </w:trPr>
        <w:tc>
          <w:tcPr>
            <w:tcW w:w="5154" w:type="dxa"/>
          </w:tcPr>
          <w:p w:rsidR="00DE337E" w14:paraId="335DB1F8" w14:textId="77777777">
            <w:pPr>
              <w:pStyle w:val="TableParagraph"/>
              <w:spacing w:line="206" w:lineRule="exact"/>
              <w:ind w:left="554" w:right="1019" w:hanging="207"/>
              <w:rPr>
                <w:sz w:val="18"/>
              </w:rPr>
            </w:pPr>
            <w:r>
              <w:rPr>
                <w:sz w:val="18"/>
              </w:rPr>
              <w:t>g.</w:t>
            </w:r>
            <w:r>
              <w:rPr>
                <w:spacing w:val="5"/>
                <w:sz w:val="18"/>
              </w:rPr>
              <w:t xml:space="preserve"> </w:t>
            </w:r>
            <w:r>
              <w:rPr>
                <w:sz w:val="18"/>
              </w:rPr>
              <w:t>International</w:t>
            </w:r>
            <w:r>
              <w:rPr>
                <w:spacing w:val="-11"/>
                <w:sz w:val="18"/>
              </w:rPr>
              <w:t xml:space="preserve"> </w:t>
            </w:r>
            <w:r>
              <w:rPr>
                <w:sz w:val="18"/>
              </w:rPr>
              <w:t>IV-D</w:t>
            </w:r>
            <w:r>
              <w:rPr>
                <w:spacing w:val="-10"/>
                <w:sz w:val="18"/>
              </w:rPr>
              <w:t xml:space="preserve"> </w:t>
            </w:r>
            <w:r>
              <w:rPr>
                <w:sz w:val="18"/>
              </w:rPr>
              <w:t>Cases</w:t>
            </w:r>
            <w:r>
              <w:rPr>
                <w:spacing w:val="-10"/>
                <w:sz w:val="18"/>
              </w:rPr>
              <w:t xml:space="preserve"> </w:t>
            </w:r>
            <w:r>
              <w:rPr>
                <w:sz w:val="18"/>
              </w:rPr>
              <w:t>Received</w:t>
            </w:r>
            <w:r>
              <w:rPr>
                <w:spacing w:val="-10"/>
                <w:sz w:val="18"/>
              </w:rPr>
              <w:t xml:space="preserve"> </w:t>
            </w:r>
            <w:r>
              <w:rPr>
                <w:sz w:val="18"/>
              </w:rPr>
              <w:t>from</w:t>
            </w:r>
            <w:r>
              <w:rPr>
                <w:spacing w:val="-11"/>
                <w:sz w:val="18"/>
              </w:rPr>
              <w:t xml:space="preserve"> </w:t>
            </w:r>
            <w:r>
              <w:rPr>
                <w:sz w:val="18"/>
              </w:rPr>
              <w:t>Another Country Open at the End of the Fiscal Year</w:t>
            </w:r>
          </w:p>
        </w:tc>
        <w:tc>
          <w:tcPr>
            <w:tcW w:w="1441" w:type="dxa"/>
          </w:tcPr>
          <w:p w:rsidR="00DE337E" w14:paraId="2C813609" w14:textId="77777777">
            <w:pPr>
              <w:pStyle w:val="TableParagraph"/>
              <w:rPr>
                <w:rFonts w:ascii="Times New Roman"/>
                <w:sz w:val="16"/>
              </w:rPr>
            </w:pPr>
          </w:p>
        </w:tc>
        <w:tc>
          <w:tcPr>
            <w:tcW w:w="1534" w:type="dxa"/>
            <w:shd w:val="clear" w:color="auto" w:fill="B3B3B3"/>
          </w:tcPr>
          <w:p w:rsidR="00DE337E" w14:paraId="7402C0EC" w14:textId="77777777">
            <w:pPr>
              <w:pStyle w:val="TableParagraph"/>
              <w:rPr>
                <w:rFonts w:ascii="Times New Roman"/>
                <w:sz w:val="16"/>
              </w:rPr>
            </w:pPr>
          </w:p>
        </w:tc>
        <w:tc>
          <w:tcPr>
            <w:tcW w:w="1530" w:type="dxa"/>
            <w:shd w:val="clear" w:color="auto" w:fill="B3B3B3"/>
          </w:tcPr>
          <w:p w:rsidR="00DE337E" w14:paraId="28B00CC8" w14:textId="77777777">
            <w:pPr>
              <w:pStyle w:val="TableParagraph"/>
              <w:rPr>
                <w:rFonts w:ascii="Times New Roman"/>
                <w:sz w:val="16"/>
              </w:rPr>
            </w:pPr>
          </w:p>
        </w:tc>
        <w:tc>
          <w:tcPr>
            <w:tcW w:w="1529" w:type="dxa"/>
            <w:shd w:val="clear" w:color="auto" w:fill="B3B3B3"/>
          </w:tcPr>
          <w:p w:rsidR="00DE337E" w14:paraId="04E70FA1" w14:textId="77777777">
            <w:pPr>
              <w:pStyle w:val="TableParagraph"/>
              <w:rPr>
                <w:rFonts w:ascii="Times New Roman"/>
                <w:sz w:val="16"/>
              </w:rPr>
            </w:pPr>
          </w:p>
        </w:tc>
      </w:tr>
      <w:tr w14:paraId="64FB3AAC" w14:textId="77777777">
        <w:tblPrEx>
          <w:tblW w:w="0" w:type="auto"/>
          <w:tblInd w:w="212" w:type="dxa"/>
          <w:tblLayout w:type="fixed"/>
          <w:tblCellMar>
            <w:left w:w="0" w:type="dxa"/>
            <w:right w:w="0" w:type="dxa"/>
          </w:tblCellMar>
          <w:tblLook w:val="01E0"/>
        </w:tblPrEx>
        <w:trPr>
          <w:trHeight w:val="424"/>
        </w:trPr>
        <w:tc>
          <w:tcPr>
            <w:tcW w:w="5154" w:type="dxa"/>
          </w:tcPr>
          <w:p w:rsidR="00DE337E" w14:paraId="0F1A66A4" w14:textId="77777777">
            <w:pPr>
              <w:pStyle w:val="TableParagraph"/>
              <w:spacing w:line="206" w:lineRule="exact"/>
              <w:ind w:left="350" w:right="991" w:hanging="248"/>
              <w:rPr>
                <w:sz w:val="18"/>
              </w:rPr>
            </w:pPr>
            <w:r>
              <w:rPr>
                <w:sz w:val="18"/>
              </w:rPr>
              <w:t>2.</w:t>
            </w:r>
            <w:r>
              <w:rPr>
                <w:spacing w:val="-11"/>
                <w:sz w:val="18"/>
              </w:rPr>
              <w:t xml:space="preserve"> </w:t>
            </w:r>
            <w:r>
              <w:rPr>
                <w:sz w:val="18"/>
              </w:rPr>
              <w:t>Cases</w:t>
            </w:r>
            <w:r>
              <w:rPr>
                <w:spacing w:val="-10"/>
                <w:sz w:val="18"/>
              </w:rPr>
              <w:t xml:space="preserve"> </w:t>
            </w:r>
            <w:r>
              <w:rPr>
                <w:sz w:val="18"/>
              </w:rPr>
              <w:t>Open</w:t>
            </w:r>
            <w:r>
              <w:rPr>
                <w:spacing w:val="-10"/>
                <w:sz w:val="18"/>
              </w:rPr>
              <w:t xml:space="preserve"> </w:t>
            </w:r>
            <w:r>
              <w:rPr>
                <w:sz w:val="18"/>
              </w:rPr>
              <w:t>at</w:t>
            </w:r>
            <w:r>
              <w:rPr>
                <w:spacing w:val="-11"/>
                <w:sz w:val="18"/>
              </w:rPr>
              <w:t xml:space="preserve"> </w:t>
            </w:r>
            <w:r>
              <w:rPr>
                <w:sz w:val="18"/>
              </w:rPr>
              <w:t>the</w:t>
            </w:r>
            <w:r>
              <w:rPr>
                <w:spacing w:val="-10"/>
                <w:sz w:val="18"/>
              </w:rPr>
              <w:t xml:space="preserve"> </w:t>
            </w:r>
            <w:r>
              <w:rPr>
                <w:sz w:val="18"/>
              </w:rPr>
              <w:t>End</w:t>
            </w:r>
            <w:r>
              <w:rPr>
                <w:spacing w:val="-10"/>
                <w:sz w:val="18"/>
              </w:rPr>
              <w:t xml:space="preserve"> </w:t>
            </w:r>
            <w:r>
              <w:rPr>
                <w:sz w:val="18"/>
              </w:rPr>
              <w:t>of</w:t>
            </w:r>
            <w:r>
              <w:rPr>
                <w:spacing w:val="-10"/>
                <w:sz w:val="18"/>
              </w:rPr>
              <w:t xml:space="preserve"> </w:t>
            </w:r>
            <w:r>
              <w:rPr>
                <w:sz w:val="18"/>
              </w:rPr>
              <w:t>the</w:t>
            </w:r>
            <w:r>
              <w:rPr>
                <w:spacing w:val="-11"/>
                <w:sz w:val="18"/>
              </w:rPr>
              <w:t xml:space="preserve"> </w:t>
            </w:r>
            <w:r>
              <w:rPr>
                <w:sz w:val="18"/>
              </w:rPr>
              <w:t>Fiscal</w:t>
            </w:r>
            <w:r>
              <w:rPr>
                <w:spacing w:val="-7"/>
                <w:sz w:val="18"/>
              </w:rPr>
              <w:t xml:space="preserve"> </w:t>
            </w:r>
            <w:r>
              <w:rPr>
                <w:sz w:val="18"/>
              </w:rPr>
              <w:t>Year</w:t>
            </w:r>
            <w:r>
              <w:rPr>
                <w:spacing w:val="-9"/>
                <w:sz w:val="18"/>
              </w:rPr>
              <w:t xml:space="preserve"> </w:t>
            </w:r>
            <w:r>
              <w:rPr>
                <w:sz w:val="18"/>
              </w:rPr>
              <w:t>With</w:t>
            </w:r>
            <w:r>
              <w:rPr>
                <w:spacing w:val="-11"/>
                <w:sz w:val="18"/>
              </w:rPr>
              <w:t xml:space="preserve"> </w:t>
            </w:r>
            <w:r>
              <w:rPr>
                <w:sz w:val="18"/>
              </w:rPr>
              <w:t>Support Orders</w:t>
            </w:r>
            <w:r>
              <w:rPr>
                <w:spacing w:val="-10"/>
                <w:sz w:val="18"/>
              </w:rPr>
              <w:t xml:space="preserve"> </w:t>
            </w:r>
            <w:r>
              <w:rPr>
                <w:sz w:val="18"/>
              </w:rPr>
              <w:t>Established</w:t>
            </w:r>
          </w:p>
        </w:tc>
        <w:tc>
          <w:tcPr>
            <w:tcW w:w="1441" w:type="dxa"/>
            <w:shd w:val="clear" w:color="auto" w:fill="B3B3B3"/>
          </w:tcPr>
          <w:p w:rsidR="00DE337E" w14:paraId="02E0488B" w14:textId="77777777">
            <w:pPr>
              <w:pStyle w:val="TableParagraph"/>
              <w:rPr>
                <w:rFonts w:ascii="Times New Roman"/>
                <w:sz w:val="16"/>
              </w:rPr>
            </w:pPr>
          </w:p>
        </w:tc>
        <w:tc>
          <w:tcPr>
            <w:tcW w:w="1534" w:type="dxa"/>
          </w:tcPr>
          <w:p w:rsidR="00DE337E" w14:paraId="714BC15A" w14:textId="77777777">
            <w:pPr>
              <w:pStyle w:val="TableParagraph"/>
              <w:rPr>
                <w:rFonts w:ascii="Times New Roman"/>
                <w:sz w:val="16"/>
              </w:rPr>
            </w:pPr>
          </w:p>
        </w:tc>
        <w:tc>
          <w:tcPr>
            <w:tcW w:w="1530" w:type="dxa"/>
          </w:tcPr>
          <w:p w:rsidR="00DE337E" w14:paraId="02459722" w14:textId="77777777">
            <w:pPr>
              <w:pStyle w:val="TableParagraph"/>
              <w:rPr>
                <w:rFonts w:ascii="Times New Roman"/>
                <w:sz w:val="16"/>
              </w:rPr>
            </w:pPr>
          </w:p>
        </w:tc>
        <w:tc>
          <w:tcPr>
            <w:tcW w:w="1529" w:type="dxa"/>
          </w:tcPr>
          <w:p w:rsidR="00DE337E" w14:paraId="42C39A17" w14:textId="77777777">
            <w:pPr>
              <w:pStyle w:val="TableParagraph"/>
              <w:rPr>
                <w:rFonts w:ascii="Times New Roman"/>
                <w:sz w:val="16"/>
              </w:rPr>
            </w:pPr>
          </w:p>
        </w:tc>
      </w:tr>
      <w:tr w14:paraId="0CB1B04D" w14:textId="77777777">
        <w:tblPrEx>
          <w:tblW w:w="0" w:type="auto"/>
          <w:tblInd w:w="212" w:type="dxa"/>
          <w:tblLayout w:type="fixed"/>
          <w:tblCellMar>
            <w:left w:w="0" w:type="dxa"/>
            <w:right w:w="0" w:type="dxa"/>
          </w:tblCellMar>
          <w:tblLook w:val="01E0"/>
        </w:tblPrEx>
        <w:trPr>
          <w:trHeight w:val="424"/>
        </w:trPr>
        <w:tc>
          <w:tcPr>
            <w:tcW w:w="5154" w:type="dxa"/>
          </w:tcPr>
          <w:p w:rsidR="00DE337E" w14:paraId="1506D2EC" w14:textId="77777777">
            <w:pPr>
              <w:pStyle w:val="TableParagraph"/>
              <w:spacing w:line="206" w:lineRule="exact"/>
              <w:ind w:left="554" w:right="991" w:hanging="204"/>
              <w:rPr>
                <w:sz w:val="18"/>
              </w:rPr>
            </w:pPr>
            <w:r>
              <w:rPr>
                <w:sz w:val="18"/>
              </w:rPr>
              <w:t>a.</w:t>
            </w:r>
            <w:r>
              <w:rPr>
                <w:spacing w:val="40"/>
                <w:sz w:val="18"/>
              </w:rPr>
              <w:t xml:space="preserve"> </w:t>
            </w:r>
            <w:r>
              <w:rPr>
                <w:sz w:val="18"/>
              </w:rPr>
              <w:t xml:space="preserve">Interstate Cases Initiated in This State </w:t>
            </w:r>
            <w:r>
              <w:rPr>
                <w:sz w:val="18"/>
              </w:rPr>
              <w:t>With</w:t>
            </w:r>
            <w:r>
              <w:rPr>
                <w:sz w:val="18"/>
              </w:rPr>
              <w:t xml:space="preserve"> Support Orders</w:t>
            </w:r>
            <w:r>
              <w:rPr>
                <w:spacing w:val="-11"/>
                <w:sz w:val="18"/>
              </w:rPr>
              <w:t xml:space="preserve"> </w:t>
            </w:r>
            <w:r>
              <w:rPr>
                <w:sz w:val="18"/>
              </w:rPr>
              <w:t>Established</w:t>
            </w:r>
            <w:r>
              <w:rPr>
                <w:spacing w:val="-10"/>
                <w:sz w:val="18"/>
              </w:rPr>
              <w:t xml:space="preserve"> </w:t>
            </w:r>
            <w:r>
              <w:rPr>
                <w:sz w:val="18"/>
              </w:rPr>
              <w:t>Open</w:t>
            </w:r>
            <w:r>
              <w:rPr>
                <w:spacing w:val="-10"/>
                <w:sz w:val="18"/>
              </w:rPr>
              <w:t xml:space="preserve"> </w:t>
            </w:r>
            <w:r>
              <w:rPr>
                <w:sz w:val="18"/>
              </w:rPr>
              <w:t>at</w:t>
            </w:r>
            <w:r>
              <w:rPr>
                <w:spacing w:val="-11"/>
                <w:sz w:val="18"/>
              </w:rPr>
              <w:t xml:space="preserve"> </w:t>
            </w:r>
            <w:r>
              <w:rPr>
                <w:sz w:val="18"/>
              </w:rPr>
              <w:t>the</w:t>
            </w:r>
            <w:r>
              <w:rPr>
                <w:spacing w:val="-10"/>
                <w:sz w:val="18"/>
              </w:rPr>
              <w:t xml:space="preserve"> </w:t>
            </w:r>
            <w:r>
              <w:rPr>
                <w:sz w:val="18"/>
              </w:rPr>
              <w:t>End</w:t>
            </w:r>
            <w:r>
              <w:rPr>
                <w:spacing w:val="-10"/>
                <w:sz w:val="18"/>
              </w:rPr>
              <w:t xml:space="preserve"> </w:t>
            </w:r>
            <w:r>
              <w:rPr>
                <w:sz w:val="18"/>
              </w:rPr>
              <w:t>of</w:t>
            </w:r>
            <w:r>
              <w:rPr>
                <w:spacing w:val="-10"/>
                <w:sz w:val="18"/>
              </w:rPr>
              <w:t xml:space="preserve"> </w:t>
            </w:r>
            <w:r>
              <w:rPr>
                <w:sz w:val="18"/>
              </w:rPr>
              <w:t>the</w:t>
            </w:r>
            <w:r>
              <w:rPr>
                <w:spacing w:val="-11"/>
                <w:sz w:val="18"/>
              </w:rPr>
              <w:t xml:space="preserve"> </w:t>
            </w:r>
            <w:r>
              <w:rPr>
                <w:sz w:val="18"/>
              </w:rPr>
              <w:t>Fiscal</w:t>
            </w:r>
            <w:r>
              <w:rPr>
                <w:spacing w:val="-10"/>
                <w:sz w:val="18"/>
              </w:rPr>
              <w:t xml:space="preserve"> </w:t>
            </w:r>
            <w:r>
              <w:rPr>
                <w:sz w:val="18"/>
              </w:rPr>
              <w:t>Year</w:t>
            </w:r>
          </w:p>
        </w:tc>
        <w:tc>
          <w:tcPr>
            <w:tcW w:w="1441" w:type="dxa"/>
            <w:shd w:val="clear" w:color="auto" w:fill="B3B3B3"/>
          </w:tcPr>
          <w:p w:rsidR="00DE337E" w14:paraId="41D65391" w14:textId="77777777">
            <w:pPr>
              <w:pStyle w:val="TableParagraph"/>
              <w:rPr>
                <w:rFonts w:ascii="Times New Roman"/>
                <w:sz w:val="16"/>
              </w:rPr>
            </w:pPr>
          </w:p>
        </w:tc>
        <w:tc>
          <w:tcPr>
            <w:tcW w:w="1534" w:type="dxa"/>
          </w:tcPr>
          <w:p w:rsidR="00DE337E" w14:paraId="5650C57B" w14:textId="77777777">
            <w:pPr>
              <w:pStyle w:val="TableParagraph"/>
              <w:rPr>
                <w:rFonts w:ascii="Times New Roman"/>
                <w:sz w:val="16"/>
              </w:rPr>
            </w:pPr>
          </w:p>
        </w:tc>
        <w:tc>
          <w:tcPr>
            <w:tcW w:w="1530" w:type="dxa"/>
          </w:tcPr>
          <w:p w:rsidR="00DE337E" w14:paraId="73B4D76C" w14:textId="77777777">
            <w:pPr>
              <w:pStyle w:val="TableParagraph"/>
              <w:rPr>
                <w:rFonts w:ascii="Times New Roman"/>
                <w:sz w:val="16"/>
              </w:rPr>
            </w:pPr>
          </w:p>
        </w:tc>
        <w:tc>
          <w:tcPr>
            <w:tcW w:w="1529" w:type="dxa"/>
          </w:tcPr>
          <w:p w:rsidR="00DE337E" w14:paraId="7BB93EF8" w14:textId="77777777">
            <w:pPr>
              <w:pStyle w:val="TableParagraph"/>
              <w:rPr>
                <w:rFonts w:ascii="Times New Roman"/>
                <w:sz w:val="16"/>
              </w:rPr>
            </w:pPr>
          </w:p>
        </w:tc>
      </w:tr>
      <w:tr w14:paraId="3A067EC3" w14:textId="77777777">
        <w:tblPrEx>
          <w:tblW w:w="0" w:type="auto"/>
          <w:tblInd w:w="212" w:type="dxa"/>
          <w:tblLayout w:type="fixed"/>
          <w:tblCellMar>
            <w:left w:w="0" w:type="dxa"/>
            <w:right w:w="0" w:type="dxa"/>
          </w:tblCellMar>
          <w:tblLook w:val="01E0"/>
        </w:tblPrEx>
        <w:trPr>
          <w:trHeight w:val="426"/>
        </w:trPr>
        <w:tc>
          <w:tcPr>
            <w:tcW w:w="5154" w:type="dxa"/>
          </w:tcPr>
          <w:p w:rsidR="00DE337E" w14:paraId="17C5255C" w14:textId="77777777">
            <w:pPr>
              <w:pStyle w:val="TableParagraph"/>
              <w:spacing w:line="208" w:lineRule="exact"/>
              <w:ind w:left="554" w:right="715" w:hanging="204"/>
              <w:rPr>
                <w:sz w:val="18"/>
              </w:rPr>
            </w:pPr>
            <w:r>
              <w:rPr>
                <w:sz w:val="18"/>
              </w:rPr>
              <w:t>b.</w:t>
            </w:r>
            <w:r>
              <w:rPr>
                <w:spacing w:val="7"/>
                <w:sz w:val="18"/>
              </w:rPr>
              <w:t xml:space="preserve"> </w:t>
            </w:r>
            <w:r>
              <w:rPr>
                <w:sz w:val="18"/>
              </w:rPr>
              <w:t>Interstate</w:t>
            </w:r>
            <w:r>
              <w:rPr>
                <w:spacing w:val="-11"/>
                <w:sz w:val="18"/>
              </w:rPr>
              <w:t xml:space="preserve"> </w:t>
            </w:r>
            <w:r>
              <w:rPr>
                <w:sz w:val="18"/>
              </w:rPr>
              <w:t>Cases</w:t>
            </w:r>
            <w:r>
              <w:rPr>
                <w:spacing w:val="-10"/>
                <w:sz w:val="18"/>
              </w:rPr>
              <w:t xml:space="preserve"> </w:t>
            </w:r>
            <w:r>
              <w:rPr>
                <w:sz w:val="18"/>
              </w:rPr>
              <w:t>Received</w:t>
            </w:r>
            <w:r>
              <w:rPr>
                <w:spacing w:val="-10"/>
                <w:sz w:val="18"/>
              </w:rPr>
              <w:t xml:space="preserve"> </w:t>
            </w:r>
            <w:r>
              <w:rPr>
                <w:sz w:val="18"/>
              </w:rPr>
              <w:t>From</w:t>
            </w:r>
            <w:r>
              <w:rPr>
                <w:spacing w:val="-10"/>
                <w:sz w:val="18"/>
              </w:rPr>
              <w:t xml:space="preserve"> </w:t>
            </w:r>
            <w:r>
              <w:rPr>
                <w:sz w:val="18"/>
              </w:rPr>
              <w:t>Another</w:t>
            </w:r>
            <w:r>
              <w:rPr>
                <w:spacing w:val="-11"/>
                <w:sz w:val="18"/>
              </w:rPr>
              <w:t xml:space="preserve"> </w:t>
            </w:r>
            <w:r>
              <w:rPr>
                <w:sz w:val="18"/>
              </w:rPr>
              <w:t>State</w:t>
            </w:r>
            <w:r>
              <w:rPr>
                <w:spacing w:val="-10"/>
                <w:sz w:val="18"/>
              </w:rPr>
              <w:t xml:space="preserve"> </w:t>
            </w:r>
            <w:r>
              <w:rPr>
                <w:sz w:val="18"/>
              </w:rPr>
              <w:t>With</w:t>
            </w:r>
            <w:r>
              <w:rPr>
                <w:spacing w:val="-10"/>
                <w:sz w:val="18"/>
              </w:rPr>
              <w:t xml:space="preserve"> </w:t>
            </w:r>
            <w:r>
              <w:rPr>
                <w:sz w:val="18"/>
              </w:rPr>
              <w:t>Support Orders Established Open at the End of the Fiscal Year</w:t>
            </w:r>
          </w:p>
        </w:tc>
        <w:tc>
          <w:tcPr>
            <w:tcW w:w="1441" w:type="dxa"/>
            <w:shd w:val="clear" w:color="auto" w:fill="B3B3B3"/>
          </w:tcPr>
          <w:p w:rsidR="00DE337E" w14:paraId="0136F46C" w14:textId="77777777">
            <w:pPr>
              <w:pStyle w:val="TableParagraph"/>
              <w:rPr>
                <w:rFonts w:ascii="Times New Roman"/>
                <w:sz w:val="16"/>
              </w:rPr>
            </w:pPr>
          </w:p>
        </w:tc>
        <w:tc>
          <w:tcPr>
            <w:tcW w:w="1534" w:type="dxa"/>
          </w:tcPr>
          <w:p w:rsidR="00DE337E" w14:paraId="344B76FA" w14:textId="77777777">
            <w:pPr>
              <w:pStyle w:val="TableParagraph"/>
              <w:rPr>
                <w:rFonts w:ascii="Times New Roman"/>
                <w:sz w:val="16"/>
              </w:rPr>
            </w:pPr>
          </w:p>
        </w:tc>
        <w:tc>
          <w:tcPr>
            <w:tcW w:w="1530" w:type="dxa"/>
          </w:tcPr>
          <w:p w:rsidR="00DE337E" w14:paraId="4E2020F3" w14:textId="77777777">
            <w:pPr>
              <w:pStyle w:val="TableParagraph"/>
              <w:rPr>
                <w:rFonts w:ascii="Times New Roman"/>
                <w:sz w:val="16"/>
              </w:rPr>
            </w:pPr>
          </w:p>
        </w:tc>
        <w:tc>
          <w:tcPr>
            <w:tcW w:w="1529" w:type="dxa"/>
          </w:tcPr>
          <w:p w:rsidR="00DE337E" w14:paraId="419CDE3C" w14:textId="77777777">
            <w:pPr>
              <w:pStyle w:val="TableParagraph"/>
              <w:rPr>
                <w:rFonts w:ascii="Times New Roman"/>
                <w:sz w:val="16"/>
              </w:rPr>
            </w:pPr>
          </w:p>
        </w:tc>
      </w:tr>
      <w:tr w14:paraId="7C75BF38" w14:textId="77777777">
        <w:tblPrEx>
          <w:tblW w:w="0" w:type="auto"/>
          <w:tblInd w:w="212" w:type="dxa"/>
          <w:tblLayout w:type="fixed"/>
          <w:tblCellMar>
            <w:left w:w="0" w:type="dxa"/>
            <w:right w:w="0" w:type="dxa"/>
          </w:tblCellMar>
          <w:tblLook w:val="01E0"/>
        </w:tblPrEx>
        <w:trPr>
          <w:trHeight w:val="424"/>
        </w:trPr>
        <w:tc>
          <w:tcPr>
            <w:tcW w:w="5154" w:type="dxa"/>
          </w:tcPr>
          <w:p w:rsidR="00DE337E" w14:paraId="2639C5F3" w14:textId="77777777">
            <w:pPr>
              <w:pStyle w:val="TableParagraph"/>
              <w:spacing w:line="206" w:lineRule="exact"/>
              <w:ind w:left="554" w:right="93" w:hanging="204"/>
              <w:rPr>
                <w:sz w:val="18"/>
              </w:rPr>
            </w:pPr>
            <w:r>
              <w:rPr>
                <w:sz w:val="18"/>
              </w:rPr>
              <w:t>c.</w:t>
            </w:r>
            <w:r>
              <w:rPr>
                <w:spacing w:val="13"/>
                <w:sz w:val="18"/>
              </w:rPr>
              <w:t xml:space="preserve"> </w:t>
            </w:r>
            <w:r>
              <w:rPr>
                <w:sz w:val="18"/>
              </w:rPr>
              <w:t>Cases</w:t>
            </w:r>
            <w:r>
              <w:rPr>
                <w:spacing w:val="-9"/>
                <w:sz w:val="18"/>
              </w:rPr>
              <w:t xml:space="preserve"> </w:t>
            </w:r>
            <w:r>
              <w:rPr>
                <w:sz w:val="18"/>
              </w:rPr>
              <w:t>With</w:t>
            </w:r>
            <w:r>
              <w:rPr>
                <w:spacing w:val="-11"/>
                <w:sz w:val="18"/>
              </w:rPr>
              <w:t xml:space="preserve"> </w:t>
            </w:r>
            <w:r>
              <w:rPr>
                <w:sz w:val="18"/>
              </w:rPr>
              <w:t>Orders</w:t>
            </w:r>
            <w:r>
              <w:rPr>
                <w:spacing w:val="-9"/>
                <w:sz w:val="18"/>
              </w:rPr>
              <w:t xml:space="preserve"> </w:t>
            </w:r>
            <w:r>
              <w:rPr>
                <w:sz w:val="18"/>
              </w:rPr>
              <w:t>Established</w:t>
            </w:r>
            <w:r>
              <w:rPr>
                <w:spacing w:val="-11"/>
                <w:sz w:val="18"/>
              </w:rPr>
              <w:t xml:space="preserve"> </w:t>
            </w:r>
            <w:r>
              <w:rPr>
                <w:sz w:val="18"/>
              </w:rPr>
              <w:t>With</w:t>
            </w:r>
            <w:r>
              <w:rPr>
                <w:spacing w:val="-10"/>
                <w:sz w:val="18"/>
              </w:rPr>
              <w:t xml:space="preserve"> </w:t>
            </w:r>
            <w:r>
              <w:rPr>
                <w:sz w:val="18"/>
              </w:rPr>
              <w:t>No</w:t>
            </w:r>
            <w:r>
              <w:rPr>
                <w:spacing w:val="-10"/>
                <w:sz w:val="18"/>
              </w:rPr>
              <w:t xml:space="preserve"> </w:t>
            </w:r>
            <w:r>
              <w:rPr>
                <w:sz w:val="18"/>
              </w:rPr>
              <w:t>Amount</w:t>
            </w:r>
            <w:r>
              <w:rPr>
                <w:spacing w:val="-11"/>
                <w:sz w:val="18"/>
              </w:rPr>
              <w:t xml:space="preserve"> </w:t>
            </w:r>
            <w:r>
              <w:rPr>
                <w:sz w:val="18"/>
              </w:rPr>
              <w:t>of</w:t>
            </w:r>
            <w:r>
              <w:rPr>
                <w:spacing w:val="-7"/>
                <w:sz w:val="18"/>
              </w:rPr>
              <w:t xml:space="preserve"> </w:t>
            </w:r>
            <w:r>
              <w:rPr>
                <w:sz w:val="18"/>
              </w:rPr>
              <w:t>Cash</w:t>
            </w:r>
            <w:r>
              <w:rPr>
                <w:spacing w:val="-11"/>
                <w:sz w:val="18"/>
              </w:rPr>
              <w:t xml:space="preserve"> </w:t>
            </w:r>
            <w:r>
              <w:rPr>
                <w:sz w:val="18"/>
              </w:rPr>
              <w:t>Support Open at the End of the Fiscal Year</w:t>
            </w:r>
          </w:p>
        </w:tc>
        <w:tc>
          <w:tcPr>
            <w:tcW w:w="1441" w:type="dxa"/>
            <w:shd w:val="clear" w:color="auto" w:fill="B3B3B3"/>
          </w:tcPr>
          <w:p w:rsidR="00DE337E" w14:paraId="116BBD38" w14:textId="77777777">
            <w:pPr>
              <w:pStyle w:val="TableParagraph"/>
              <w:rPr>
                <w:rFonts w:ascii="Times New Roman"/>
                <w:sz w:val="16"/>
              </w:rPr>
            </w:pPr>
          </w:p>
        </w:tc>
        <w:tc>
          <w:tcPr>
            <w:tcW w:w="1534" w:type="dxa"/>
          </w:tcPr>
          <w:p w:rsidR="00DE337E" w14:paraId="6D46BAD3" w14:textId="77777777">
            <w:pPr>
              <w:pStyle w:val="TableParagraph"/>
              <w:rPr>
                <w:rFonts w:ascii="Times New Roman"/>
                <w:sz w:val="16"/>
              </w:rPr>
            </w:pPr>
          </w:p>
        </w:tc>
        <w:tc>
          <w:tcPr>
            <w:tcW w:w="1530" w:type="dxa"/>
          </w:tcPr>
          <w:p w:rsidR="00DE337E" w14:paraId="4D7A144E" w14:textId="77777777">
            <w:pPr>
              <w:pStyle w:val="TableParagraph"/>
              <w:rPr>
                <w:rFonts w:ascii="Times New Roman"/>
                <w:sz w:val="16"/>
              </w:rPr>
            </w:pPr>
          </w:p>
        </w:tc>
        <w:tc>
          <w:tcPr>
            <w:tcW w:w="1529" w:type="dxa"/>
          </w:tcPr>
          <w:p w:rsidR="00DE337E" w14:paraId="5F69E4A7" w14:textId="77777777">
            <w:pPr>
              <w:pStyle w:val="TableParagraph"/>
              <w:rPr>
                <w:rFonts w:ascii="Times New Roman"/>
                <w:sz w:val="16"/>
              </w:rPr>
            </w:pPr>
          </w:p>
        </w:tc>
      </w:tr>
      <w:tr w14:paraId="1CC05645" w14:textId="77777777">
        <w:tblPrEx>
          <w:tblW w:w="0" w:type="auto"/>
          <w:tblInd w:w="212" w:type="dxa"/>
          <w:tblLayout w:type="fixed"/>
          <w:tblCellMar>
            <w:left w:w="0" w:type="dxa"/>
            <w:right w:w="0" w:type="dxa"/>
          </w:tblCellMar>
          <w:tblLook w:val="01E0"/>
        </w:tblPrEx>
        <w:trPr>
          <w:trHeight w:val="424"/>
        </w:trPr>
        <w:tc>
          <w:tcPr>
            <w:tcW w:w="5154" w:type="dxa"/>
          </w:tcPr>
          <w:p w:rsidR="00DE337E" w14:paraId="4C35BE68" w14:textId="77777777">
            <w:pPr>
              <w:pStyle w:val="TableParagraph"/>
              <w:spacing w:line="206" w:lineRule="exact"/>
              <w:ind w:left="554" w:right="991" w:hanging="204"/>
              <w:rPr>
                <w:sz w:val="18"/>
              </w:rPr>
            </w:pPr>
            <w:r>
              <w:rPr>
                <w:spacing w:val="-2"/>
                <w:sz w:val="18"/>
              </w:rPr>
              <w:t>d.</w:t>
            </w:r>
            <w:r>
              <w:rPr>
                <w:spacing w:val="36"/>
                <w:sz w:val="18"/>
              </w:rPr>
              <w:t xml:space="preserve"> </w:t>
            </w:r>
            <w:r>
              <w:rPr>
                <w:spacing w:val="-2"/>
                <w:sz w:val="18"/>
              </w:rPr>
              <w:t>Medicaid-Only</w:t>
            </w:r>
            <w:r>
              <w:rPr>
                <w:spacing w:val="-5"/>
                <w:sz w:val="18"/>
              </w:rPr>
              <w:t xml:space="preserve"> </w:t>
            </w:r>
            <w:r>
              <w:rPr>
                <w:spacing w:val="-2"/>
                <w:sz w:val="18"/>
              </w:rPr>
              <w:t>IV-D</w:t>
            </w:r>
            <w:r>
              <w:rPr>
                <w:spacing w:val="-6"/>
                <w:sz w:val="18"/>
              </w:rPr>
              <w:t xml:space="preserve"> </w:t>
            </w:r>
            <w:r>
              <w:rPr>
                <w:spacing w:val="-2"/>
                <w:sz w:val="18"/>
              </w:rPr>
              <w:t>Cases</w:t>
            </w:r>
            <w:r>
              <w:rPr>
                <w:spacing w:val="-5"/>
                <w:sz w:val="18"/>
              </w:rPr>
              <w:t xml:space="preserve"> </w:t>
            </w:r>
            <w:r>
              <w:rPr>
                <w:spacing w:val="-2"/>
                <w:sz w:val="18"/>
              </w:rPr>
              <w:t>With</w:t>
            </w:r>
            <w:r>
              <w:rPr>
                <w:spacing w:val="-6"/>
                <w:sz w:val="18"/>
              </w:rPr>
              <w:t xml:space="preserve"> </w:t>
            </w:r>
            <w:r>
              <w:rPr>
                <w:spacing w:val="-2"/>
                <w:sz w:val="18"/>
              </w:rPr>
              <w:t>Orders</w:t>
            </w:r>
            <w:r>
              <w:rPr>
                <w:spacing w:val="-3"/>
                <w:sz w:val="18"/>
              </w:rPr>
              <w:t xml:space="preserve"> </w:t>
            </w:r>
            <w:r>
              <w:rPr>
                <w:spacing w:val="-2"/>
                <w:sz w:val="18"/>
              </w:rPr>
              <w:t>Established</w:t>
            </w:r>
            <w:r>
              <w:rPr>
                <w:sz w:val="18"/>
              </w:rPr>
              <w:t xml:space="preserve"> Open at the End of the Fiscal Year</w:t>
            </w:r>
          </w:p>
        </w:tc>
        <w:tc>
          <w:tcPr>
            <w:tcW w:w="1441" w:type="dxa"/>
            <w:shd w:val="clear" w:color="auto" w:fill="B3B3B3"/>
          </w:tcPr>
          <w:p w:rsidR="00DE337E" w14:paraId="44D66762" w14:textId="77777777">
            <w:pPr>
              <w:pStyle w:val="TableParagraph"/>
              <w:rPr>
                <w:rFonts w:ascii="Times New Roman"/>
                <w:sz w:val="16"/>
              </w:rPr>
            </w:pPr>
          </w:p>
        </w:tc>
        <w:tc>
          <w:tcPr>
            <w:tcW w:w="1534" w:type="dxa"/>
            <w:shd w:val="clear" w:color="auto" w:fill="B3B3B3"/>
          </w:tcPr>
          <w:p w:rsidR="00DE337E" w14:paraId="7048FF01" w14:textId="77777777">
            <w:pPr>
              <w:pStyle w:val="TableParagraph"/>
              <w:rPr>
                <w:rFonts w:ascii="Times New Roman"/>
                <w:sz w:val="16"/>
              </w:rPr>
            </w:pPr>
          </w:p>
        </w:tc>
        <w:tc>
          <w:tcPr>
            <w:tcW w:w="1530" w:type="dxa"/>
            <w:shd w:val="clear" w:color="auto" w:fill="B3B3B3"/>
          </w:tcPr>
          <w:p w:rsidR="00DE337E" w14:paraId="3B6BB27D" w14:textId="77777777">
            <w:pPr>
              <w:pStyle w:val="TableParagraph"/>
              <w:rPr>
                <w:rFonts w:ascii="Times New Roman"/>
                <w:sz w:val="16"/>
              </w:rPr>
            </w:pPr>
          </w:p>
        </w:tc>
        <w:tc>
          <w:tcPr>
            <w:tcW w:w="1529" w:type="dxa"/>
          </w:tcPr>
          <w:p w:rsidR="00DE337E" w14:paraId="2DAB3942" w14:textId="77777777">
            <w:pPr>
              <w:pStyle w:val="TableParagraph"/>
              <w:rPr>
                <w:rFonts w:ascii="Times New Roman"/>
                <w:sz w:val="16"/>
              </w:rPr>
            </w:pPr>
          </w:p>
        </w:tc>
      </w:tr>
      <w:tr w14:paraId="5C9B13CE" w14:textId="77777777">
        <w:tblPrEx>
          <w:tblW w:w="0" w:type="auto"/>
          <w:tblInd w:w="212" w:type="dxa"/>
          <w:tblLayout w:type="fixed"/>
          <w:tblCellMar>
            <w:left w:w="0" w:type="dxa"/>
            <w:right w:w="0" w:type="dxa"/>
          </w:tblCellMar>
          <w:tblLook w:val="01E0"/>
        </w:tblPrEx>
        <w:trPr>
          <w:trHeight w:val="426"/>
        </w:trPr>
        <w:tc>
          <w:tcPr>
            <w:tcW w:w="5154" w:type="dxa"/>
          </w:tcPr>
          <w:p w:rsidR="00DE337E" w14:paraId="19BA5EE0" w14:textId="77777777">
            <w:pPr>
              <w:pStyle w:val="TableParagraph"/>
              <w:spacing w:line="208" w:lineRule="exact"/>
              <w:ind w:left="554" w:right="1111" w:hanging="204"/>
              <w:rPr>
                <w:sz w:val="18"/>
              </w:rPr>
            </w:pPr>
            <w:r>
              <w:rPr>
                <w:spacing w:val="-2"/>
                <w:sz w:val="18"/>
              </w:rPr>
              <w:t>e.</w:t>
            </w:r>
            <w:r>
              <w:rPr>
                <w:spacing w:val="31"/>
                <w:sz w:val="18"/>
              </w:rPr>
              <w:t xml:space="preserve"> </w:t>
            </w:r>
            <w:r>
              <w:rPr>
                <w:spacing w:val="-2"/>
                <w:sz w:val="18"/>
              </w:rPr>
              <w:t>Arrears-Only</w:t>
            </w:r>
            <w:r>
              <w:rPr>
                <w:spacing w:val="-7"/>
                <w:sz w:val="18"/>
              </w:rPr>
              <w:t xml:space="preserve"> </w:t>
            </w:r>
            <w:r>
              <w:rPr>
                <w:spacing w:val="-2"/>
                <w:sz w:val="18"/>
              </w:rPr>
              <w:t>IV-D</w:t>
            </w:r>
            <w:r>
              <w:rPr>
                <w:spacing w:val="-8"/>
                <w:sz w:val="18"/>
              </w:rPr>
              <w:t xml:space="preserve"> </w:t>
            </w:r>
            <w:r>
              <w:rPr>
                <w:spacing w:val="-2"/>
                <w:sz w:val="18"/>
              </w:rPr>
              <w:t>Cases</w:t>
            </w:r>
            <w:r>
              <w:rPr>
                <w:spacing w:val="-4"/>
                <w:sz w:val="18"/>
              </w:rPr>
              <w:t xml:space="preserve"> </w:t>
            </w:r>
            <w:r>
              <w:rPr>
                <w:spacing w:val="-2"/>
                <w:sz w:val="18"/>
              </w:rPr>
              <w:t>With</w:t>
            </w:r>
            <w:r>
              <w:rPr>
                <w:spacing w:val="-8"/>
                <w:sz w:val="18"/>
              </w:rPr>
              <w:t xml:space="preserve"> </w:t>
            </w:r>
            <w:r>
              <w:rPr>
                <w:spacing w:val="-2"/>
                <w:sz w:val="18"/>
              </w:rPr>
              <w:t>Orders</w:t>
            </w:r>
            <w:r>
              <w:rPr>
                <w:spacing w:val="-9"/>
                <w:sz w:val="18"/>
              </w:rPr>
              <w:t xml:space="preserve"> </w:t>
            </w:r>
            <w:r>
              <w:rPr>
                <w:spacing w:val="-2"/>
                <w:sz w:val="18"/>
              </w:rPr>
              <w:t>Established</w:t>
            </w:r>
            <w:r>
              <w:rPr>
                <w:sz w:val="18"/>
              </w:rPr>
              <w:t xml:space="preserve"> Open at the End of the Fiscal Year</w:t>
            </w:r>
          </w:p>
        </w:tc>
        <w:tc>
          <w:tcPr>
            <w:tcW w:w="1441" w:type="dxa"/>
          </w:tcPr>
          <w:p w:rsidR="00DE337E" w14:paraId="1DD667A2" w14:textId="77777777">
            <w:pPr>
              <w:pStyle w:val="TableParagraph"/>
              <w:rPr>
                <w:rFonts w:ascii="Times New Roman"/>
                <w:sz w:val="16"/>
              </w:rPr>
            </w:pPr>
          </w:p>
        </w:tc>
        <w:tc>
          <w:tcPr>
            <w:tcW w:w="1534" w:type="dxa"/>
            <w:shd w:val="clear" w:color="auto" w:fill="B3B3B3"/>
          </w:tcPr>
          <w:p w:rsidR="00DE337E" w14:paraId="4552646E" w14:textId="77777777">
            <w:pPr>
              <w:pStyle w:val="TableParagraph"/>
              <w:rPr>
                <w:rFonts w:ascii="Times New Roman"/>
                <w:sz w:val="16"/>
              </w:rPr>
            </w:pPr>
          </w:p>
        </w:tc>
        <w:tc>
          <w:tcPr>
            <w:tcW w:w="1530" w:type="dxa"/>
            <w:shd w:val="clear" w:color="auto" w:fill="B3B3B3"/>
          </w:tcPr>
          <w:p w:rsidR="00DE337E" w14:paraId="04E39ABE" w14:textId="77777777">
            <w:pPr>
              <w:pStyle w:val="TableParagraph"/>
              <w:rPr>
                <w:rFonts w:ascii="Times New Roman"/>
                <w:sz w:val="16"/>
              </w:rPr>
            </w:pPr>
          </w:p>
        </w:tc>
        <w:tc>
          <w:tcPr>
            <w:tcW w:w="1529" w:type="dxa"/>
            <w:shd w:val="clear" w:color="auto" w:fill="B3B3B3"/>
          </w:tcPr>
          <w:p w:rsidR="00DE337E" w14:paraId="2AB42924" w14:textId="77777777">
            <w:pPr>
              <w:pStyle w:val="TableParagraph"/>
              <w:rPr>
                <w:rFonts w:ascii="Times New Roman"/>
                <w:sz w:val="16"/>
              </w:rPr>
            </w:pPr>
          </w:p>
        </w:tc>
      </w:tr>
      <w:tr w14:paraId="52D218FC" w14:textId="77777777">
        <w:tblPrEx>
          <w:tblW w:w="0" w:type="auto"/>
          <w:tblInd w:w="212" w:type="dxa"/>
          <w:tblLayout w:type="fixed"/>
          <w:tblCellMar>
            <w:left w:w="0" w:type="dxa"/>
            <w:right w:w="0" w:type="dxa"/>
          </w:tblCellMar>
          <w:tblLook w:val="01E0"/>
        </w:tblPrEx>
        <w:trPr>
          <w:trHeight w:val="424"/>
        </w:trPr>
        <w:tc>
          <w:tcPr>
            <w:tcW w:w="5154" w:type="dxa"/>
          </w:tcPr>
          <w:p w:rsidR="00DE337E" w14:paraId="4453BBD9" w14:textId="77777777">
            <w:pPr>
              <w:pStyle w:val="TableParagraph"/>
              <w:spacing w:line="206" w:lineRule="exact"/>
              <w:ind w:left="534" w:right="874" w:hanging="192"/>
              <w:rPr>
                <w:sz w:val="18"/>
              </w:rPr>
            </w:pPr>
            <w:r>
              <w:rPr>
                <w:sz w:val="18"/>
              </w:rPr>
              <w:t>f.</w:t>
            </w:r>
            <w:r>
              <w:rPr>
                <w:spacing w:val="-11"/>
                <w:sz w:val="18"/>
              </w:rPr>
              <w:t xml:space="preserve"> </w:t>
            </w:r>
            <w:r>
              <w:rPr>
                <w:sz w:val="18"/>
              </w:rPr>
              <w:t>State-Tribal</w:t>
            </w:r>
            <w:r>
              <w:rPr>
                <w:spacing w:val="-10"/>
                <w:sz w:val="18"/>
              </w:rPr>
              <w:t xml:space="preserve"> </w:t>
            </w:r>
            <w:r>
              <w:rPr>
                <w:sz w:val="18"/>
              </w:rPr>
              <w:t>IV-D</w:t>
            </w:r>
            <w:r>
              <w:rPr>
                <w:spacing w:val="-10"/>
                <w:sz w:val="18"/>
              </w:rPr>
              <w:t xml:space="preserve"> </w:t>
            </w:r>
            <w:r>
              <w:rPr>
                <w:sz w:val="18"/>
              </w:rPr>
              <w:t>Cases</w:t>
            </w:r>
            <w:r>
              <w:rPr>
                <w:spacing w:val="-11"/>
                <w:sz w:val="18"/>
              </w:rPr>
              <w:t xml:space="preserve"> </w:t>
            </w:r>
            <w:r>
              <w:rPr>
                <w:sz w:val="18"/>
              </w:rPr>
              <w:t>Initiated</w:t>
            </w:r>
            <w:r>
              <w:rPr>
                <w:spacing w:val="-10"/>
                <w:sz w:val="18"/>
              </w:rPr>
              <w:t xml:space="preserve"> </w:t>
            </w:r>
            <w:r>
              <w:rPr>
                <w:sz w:val="18"/>
              </w:rPr>
              <w:t>in</w:t>
            </w:r>
            <w:r>
              <w:rPr>
                <w:spacing w:val="-10"/>
                <w:sz w:val="18"/>
              </w:rPr>
              <w:t xml:space="preserve"> </w:t>
            </w:r>
            <w:r>
              <w:rPr>
                <w:sz w:val="18"/>
              </w:rPr>
              <w:t>This</w:t>
            </w:r>
            <w:r>
              <w:rPr>
                <w:spacing w:val="-10"/>
                <w:sz w:val="18"/>
              </w:rPr>
              <w:t xml:space="preserve"> </w:t>
            </w:r>
            <w:r>
              <w:rPr>
                <w:sz w:val="18"/>
              </w:rPr>
              <w:t>State</w:t>
            </w:r>
            <w:r>
              <w:rPr>
                <w:spacing w:val="-11"/>
                <w:sz w:val="18"/>
              </w:rPr>
              <w:t xml:space="preserve"> </w:t>
            </w:r>
            <w:r>
              <w:rPr>
                <w:sz w:val="18"/>
              </w:rPr>
              <w:t>With</w:t>
            </w:r>
            <w:r>
              <w:rPr>
                <w:spacing w:val="-10"/>
                <w:sz w:val="18"/>
              </w:rPr>
              <w:t xml:space="preserve"> </w:t>
            </w:r>
            <w:r>
              <w:rPr>
                <w:sz w:val="18"/>
              </w:rPr>
              <w:t>Support Orders Established</w:t>
            </w:r>
            <w:r>
              <w:rPr>
                <w:spacing w:val="-2"/>
                <w:sz w:val="18"/>
              </w:rPr>
              <w:t xml:space="preserve"> </w:t>
            </w:r>
            <w:r>
              <w:rPr>
                <w:sz w:val="18"/>
              </w:rPr>
              <w:t>Open at the End of the Fiscal Year</w:t>
            </w:r>
          </w:p>
        </w:tc>
        <w:tc>
          <w:tcPr>
            <w:tcW w:w="1441" w:type="dxa"/>
            <w:shd w:val="clear" w:color="auto" w:fill="B3B3B3"/>
          </w:tcPr>
          <w:p w:rsidR="00DE337E" w14:paraId="5B5A50E4" w14:textId="77777777">
            <w:pPr>
              <w:pStyle w:val="TableParagraph"/>
              <w:rPr>
                <w:rFonts w:ascii="Times New Roman"/>
                <w:sz w:val="16"/>
              </w:rPr>
            </w:pPr>
          </w:p>
        </w:tc>
        <w:tc>
          <w:tcPr>
            <w:tcW w:w="1534" w:type="dxa"/>
          </w:tcPr>
          <w:p w:rsidR="00DE337E" w14:paraId="32DE2B99" w14:textId="77777777">
            <w:pPr>
              <w:pStyle w:val="TableParagraph"/>
              <w:rPr>
                <w:rFonts w:ascii="Times New Roman"/>
                <w:sz w:val="16"/>
              </w:rPr>
            </w:pPr>
          </w:p>
        </w:tc>
        <w:tc>
          <w:tcPr>
            <w:tcW w:w="1530" w:type="dxa"/>
          </w:tcPr>
          <w:p w:rsidR="00DE337E" w14:paraId="103B4E39" w14:textId="77777777">
            <w:pPr>
              <w:pStyle w:val="TableParagraph"/>
              <w:rPr>
                <w:rFonts w:ascii="Times New Roman"/>
                <w:sz w:val="16"/>
              </w:rPr>
            </w:pPr>
          </w:p>
        </w:tc>
        <w:tc>
          <w:tcPr>
            <w:tcW w:w="1529" w:type="dxa"/>
          </w:tcPr>
          <w:p w:rsidR="00DE337E" w14:paraId="4E3498AE" w14:textId="77777777">
            <w:pPr>
              <w:pStyle w:val="TableParagraph"/>
              <w:rPr>
                <w:rFonts w:ascii="Times New Roman"/>
                <w:sz w:val="16"/>
              </w:rPr>
            </w:pPr>
          </w:p>
        </w:tc>
      </w:tr>
      <w:tr w14:paraId="34275DB9" w14:textId="77777777">
        <w:tblPrEx>
          <w:tblW w:w="0" w:type="auto"/>
          <w:tblInd w:w="212" w:type="dxa"/>
          <w:tblLayout w:type="fixed"/>
          <w:tblCellMar>
            <w:left w:w="0" w:type="dxa"/>
            <w:right w:w="0" w:type="dxa"/>
          </w:tblCellMar>
          <w:tblLook w:val="01E0"/>
        </w:tblPrEx>
        <w:trPr>
          <w:trHeight w:val="424"/>
        </w:trPr>
        <w:tc>
          <w:tcPr>
            <w:tcW w:w="5154" w:type="dxa"/>
          </w:tcPr>
          <w:p w:rsidR="00DE337E" w14:paraId="61156A37" w14:textId="77777777">
            <w:pPr>
              <w:pStyle w:val="TableParagraph"/>
              <w:spacing w:line="206" w:lineRule="exact"/>
              <w:ind w:left="534" w:right="874" w:hanging="192"/>
              <w:rPr>
                <w:sz w:val="18"/>
              </w:rPr>
            </w:pPr>
            <w:r>
              <w:rPr>
                <w:sz w:val="18"/>
              </w:rPr>
              <w:t>g.</w:t>
            </w:r>
            <w:r>
              <w:rPr>
                <w:spacing w:val="10"/>
                <w:sz w:val="18"/>
              </w:rPr>
              <w:t xml:space="preserve"> </w:t>
            </w:r>
            <w:r>
              <w:rPr>
                <w:sz w:val="18"/>
              </w:rPr>
              <w:t>State-Tribal</w:t>
            </w:r>
            <w:r>
              <w:rPr>
                <w:spacing w:val="-6"/>
                <w:sz w:val="18"/>
              </w:rPr>
              <w:t xml:space="preserve"> </w:t>
            </w:r>
            <w:r>
              <w:rPr>
                <w:sz w:val="18"/>
              </w:rPr>
              <w:t>IV-D</w:t>
            </w:r>
            <w:r>
              <w:rPr>
                <w:spacing w:val="-11"/>
                <w:sz w:val="18"/>
              </w:rPr>
              <w:t xml:space="preserve"> </w:t>
            </w:r>
            <w:r>
              <w:rPr>
                <w:sz w:val="18"/>
              </w:rPr>
              <w:t>Cases</w:t>
            </w:r>
            <w:r>
              <w:rPr>
                <w:spacing w:val="-6"/>
                <w:sz w:val="18"/>
              </w:rPr>
              <w:t xml:space="preserve"> </w:t>
            </w:r>
            <w:r>
              <w:rPr>
                <w:sz w:val="18"/>
              </w:rPr>
              <w:t>With</w:t>
            </w:r>
            <w:r>
              <w:rPr>
                <w:spacing w:val="-10"/>
                <w:sz w:val="18"/>
              </w:rPr>
              <w:t xml:space="preserve"> </w:t>
            </w:r>
            <w:r>
              <w:rPr>
                <w:sz w:val="18"/>
              </w:rPr>
              <w:t>Support</w:t>
            </w:r>
            <w:r>
              <w:rPr>
                <w:spacing w:val="-7"/>
                <w:sz w:val="18"/>
              </w:rPr>
              <w:t xml:space="preserve"> </w:t>
            </w:r>
            <w:r>
              <w:rPr>
                <w:sz w:val="18"/>
              </w:rPr>
              <w:t>Orders</w:t>
            </w:r>
            <w:r>
              <w:rPr>
                <w:spacing w:val="-8"/>
                <w:sz w:val="18"/>
              </w:rPr>
              <w:t xml:space="preserve"> </w:t>
            </w:r>
            <w:r>
              <w:rPr>
                <w:sz w:val="18"/>
              </w:rPr>
              <w:t>Established Received</w:t>
            </w:r>
            <w:r>
              <w:rPr>
                <w:spacing w:val="-11"/>
                <w:sz w:val="18"/>
              </w:rPr>
              <w:t xml:space="preserve"> </w:t>
            </w:r>
            <w:r>
              <w:rPr>
                <w:sz w:val="18"/>
              </w:rPr>
              <w:t>From</w:t>
            </w:r>
            <w:r>
              <w:rPr>
                <w:spacing w:val="-11"/>
                <w:sz w:val="18"/>
              </w:rPr>
              <w:t xml:space="preserve"> </w:t>
            </w:r>
            <w:r>
              <w:rPr>
                <w:sz w:val="18"/>
              </w:rPr>
              <w:t>a</w:t>
            </w:r>
            <w:r>
              <w:rPr>
                <w:spacing w:val="-10"/>
                <w:sz w:val="18"/>
              </w:rPr>
              <w:t xml:space="preserve"> </w:t>
            </w:r>
            <w:r>
              <w:rPr>
                <w:sz w:val="18"/>
              </w:rPr>
              <w:t>Tribe</w:t>
            </w:r>
            <w:r>
              <w:rPr>
                <w:spacing w:val="-11"/>
                <w:sz w:val="18"/>
              </w:rPr>
              <w:t xml:space="preserve"> </w:t>
            </w:r>
            <w:r>
              <w:rPr>
                <w:sz w:val="18"/>
              </w:rPr>
              <w:t>Open</w:t>
            </w:r>
            <w:r>
              <w:rPr>
                <w:spacing w:val="-10"/>
                <w:sz w:val="18"/>
              </w:rPr>
              <w:t xml:space="preserve"> </w:t>
            </w:r>
            <w:r>
              <w:rPr>
                <w:sz w:val="18"/>
              </w:rPr>
              <w:t>at</w:t>
            </w:r>
            <w:r>
              <w:rPr>
                <w:spacing w:val="-11"/>
                <w:sz w:val="18"/>
              </w:rPr>
              <w:t xml:space="preserve"> </w:t>
            </w:r>
            <w:r>
              <w:rPr>
                <w:sz w:val="18"/>
              </w:rPr>
              <w:t>the</w:t>
            </w:r>
            <w:r>
              <w:rPr>
                <w:spacing w:val="-10"/>
                <w:sz w:val="18"/>
              </w:rPr>
              <w:t xml:space="preserve"> </w:t>
            </w:r>
            <w:r>
              <w:rPr>
                <w:sz w:val="18"/>
              </w:rPr>
              <w:t>End</w:t>
            </w:r>
            <w:r>
              <w:rPr>
                <w:spacing w:val="-10"/>
                <w:sz w:val="18"/>
              </w:rPr>
              <w:t xml:space="preserve"> </w:t>
            </w:r>
            <w:r>
              <w:rPr>
                <w:sz w:val="18"/>
              </w:rPr>
              <w:t>of</w:t>
            </w:r>
            <w:r>
              <w:rPr>
                <w:spacing w:val="-10"/>
                <w:sz w:val="18"/>
              </w:rPr>
              <w:t xml:space="preserve"> </w:t>
            </w:r>
            <w:r>
              <w:rPr>
                <w:sz w:val="18"/>
              </w:rPr>
              <w:t>the</w:t>
            </w:r>
            <w:r>
              <w:rPr>
                <w:spacing w:val="-11"/>
                <w:sz w:val="18"/>
              </w:rPr>
              <w:t xml:space="preserve"> </w:t>
            </w:r>
            <w:r>
              <w:rPr>
                <w:sz w:val="18"/>
              </w:rPr>
              <w:t>Fiscal</w:t>
            </w:r>
            <w:r>
              <w:rPr>
                <w:spacing w:val="-10"/>
                <w:sz w:val="18"/>
              </w:rPr>
              <w:t xml:space="preserve"> </w:t>
            </w:r>
            <w:r>
              <w:rPr>
                <w:sz w:val="18"/>
              </w:rPr>
              <w:t>Year</w:t>
            </w:r>
          </w:p>
        </w:tc>
        <w:tc>
          <w:tcPr>
            <w:tcW w:w="1441" w:type="dxa"/>
            <w:shd w:val="clear" w:color="auto" w:fill="B3B3B3"/>
          </w:tcPr>
          <w:p w:rsidR="00DE337E" w14:paraId="0D98A4B0" w14:textId="77777777">
            <w:pPr>
              <w:pStyle w:val="TableParagraph"/>
              <w:rPr>
                <w:rFonts w:ascii="Times New Roman"/>
                <w:sz w:val="16"/>
              </w:rPr>
            </w:pPr>
          </w:p>
        </w:tc>
        <w:tc>
          <w:tcPr>
            <w:tcW w:w="1534" w:type="dxa"/>
          </w:tcPr>
          <w:p w:rsidR="00DE337E" w14:paraId="33F2AC36" w14:textId="77777777">
            <w:pPr>
              <w:pStyle w:val="TableParagraph"/>
              <w:rPr>
                <w:rFonts w:ascii="Times New Roman"/>
                <w:sz w:val="16"/>
              </w:rPr>
            </w:pPr>
          </w:p>
        </w:tc>
        <w:tc>
          <w:tcPr>
            <w:tcW w:w="1530" w:type="dxa"/>
          </w:tcPr>
          <w:p w:rsidR="00DE337E" w14:paraId="7FC556E6" w14:textId="77777777">
            <w:pPr>
              <w:pStyle w:val="TableParagraph"/>
              <w:rPr>
                <w:rFonts w:ascii="Times New Roman"/>
                <w:sz w:val="16"/>
              </w:rPr>
            </w:pPr>
          </w:p>
        </w:tc>
        <w:tc>
          <w:tcPr>
            <w:tcW w:w="1529" w:type="dxa"/>
          </w:tcPr>
          <w:p w:rsidR="00DE337E" w14:paraId="50A3BA1A" w14:textId="77777777">
            <w:pPr>
              <w:pStyle w:val="TableParagraph"/>
              <w:rPr>
                <w:rFonts w:ascii="Times New Roman"/>
                <w:sz w:val="16"/>
              </w:rPr>
            </w:pPr>
          </w:p>
        </w:tc>
      </w:tr>
      <w:tr w14:paraId="6C16E203" w14:textId="77777777">
        <w:tblPrEx>
          <w:tblW w:w="0" w:type="auto"/>
          <w:tblInd w:w="212" w:type="dxa"/>
          <w:tblLayout w:type="fixed"/>
          <w:tblCellMar>
            <w:left w:w="0" w:type="dxa"/>
            <w:right w:w="0" w:type="dxa"/>
          </w:tblCellMar>
          <w:tblLook w:val="01E0"/>
        </w:tblPrEx>
        <w:trPr>
          <w:trHeight w:val="426"/>
        </w:trPr>
        <w:tc>
          <w:tcPr>
            <w:tcW w:w="5154" w:type="dxa"/>
          </w:tcPr>
          <w:p w:rsidR="00DE337E" w14:paraId="654359B9" w14:textId="77777777">
            <w:pPr>
              <w:pStyle w:val="TableParagraph"/>
              <w:spacing w:line="208" w:lineRule="exact"/>
              <w:ind w:left="554" w:right="715" w:hanging="204"/>
              <w:rPr>
                <w:sz w:val="18"/>
              </w:rPr>
            </w:pPr>
            <w:r>
              <w:rPr>
                <w:spacing w:val="-2"/>
                <w:sz w:val="18"/>
              </w:rPr>
              <w:t>h.</w:t>
            </w:r>
            <w:r>
              <w:rPr>
                <w:spacing w:val="34"/>
                <w:sz w:val="18"/>
              </w:rPr>
              <w:t xml:space="preserve"> </w:t>
            </w:r>
            <w:r>
              <w:rPr>
                <w:spacing w:val="-2"/>
                <w:sz w:val="18"/>
              </w:rPr>
              <w:t>International</w:t>
            </w:r>
            <w:r>
              <w:rPr>
                <w:spacing w:val="-5"/>
                <w:sz w:val="18"/>
              </w:rPr>
              <w:t xml:space="preserve"> </w:t>
            </w:r>
            <w:r>
              <w:rPr>
                <w:spacing w:val="-2"/>
                <w:sz w:val="18"/>
              </w:rPr>
              <w:t>IV-D</w:t>
            </w:r>
            <w:r>
              <w:rPr>
                <w:spacing w:val="-7"/>
                <w:sz w:val="18"/>
              </w:rPr>
              <w:t xml:space="preserve"> </w:t>
            </w:r>
            <w:r>
              <w:rPr>
                <w:spacing w:val="-2"/>
                <w:sz w:val="18"/>
              </w:rPr>
              <w:t>Cases</w:t>
            </w:r>
            <w:r>
              <w:rPr>
                <w:spacing w:val="-6"/>
                <w:sz w:val="18"/>
              </w:rPr>
              <w:t xml:space="preserve"> </w:t>
            </w:r>
            <w:r>
              <w:rPr>
                <w:spacing w:val="-2"/>
                <w:sz w:val="18"/>
              </w:rPr>
              <w:t>With</w:t>
            </w:r>
            <w:r>
              <w:rPr>
                <w:spacing w:val="-5"/>
                <w:sz w:val="18"/>
              </w:rPr>
              <w:t xml:space="preserve"> </w:t>
            </w:r>
            <w:r>
              <w:rPr>
                <w:spacing w:val="-2"/>
                <w:sz w:val="18"/>
              </w:rPr>
              <w:t>Support</w:t>
            </w:r>
            <w:r>
              <w:rPr>
                <w:spacing w:val="-5"/>
                <w:sz w:val="18"/>
              </w:rPr>
              <w:t xml:space="preserve"> </w:t>
            </w:r>
            <w:r>
              <w:rPr>
                <w:spacing w:val="-2"/>
                <w:sz w:val="18"/>
              </w:rPr>
              <w:t>Orders</w:t>
            </w:r>
            <w:r>
              <w:rPr>
                <w:spacing w:val="-3"/>
                <w:sz w:val="18"/>
              </w:rPr>
              <w:t xml:space="preserve"> </w:t>
            </w:r>
            <w:r>
              <w:rPr>
                <w:spacing w:val="-2"/>
                <w:sz w:val="18"/>
              </w:rPr>
              <w:t>Established</w:t>
            </w:r>
            <w:r>
              <w:rPr>
                <w:sz w:val="18"/>
              </w:rPr>
              <w:t xml:space="preserve"> Initiated</w:t>
            </w:r>
            <w:r>
              <w:rPr>
                <w:spacing w:val="-6"/>
                <w:sz w:val="18"/>
              </w:rPr>
              <w:t xml:space="preserve"> </w:t>
            </w:r>
            <w:r>
              <w:rPr>
                <w:sz w:val="18"/>
              </w:rPr>
              <w:t>in</w:t>
            </w:r>
            <w:r>
              <w:rPr>
                <w:spacing w:val="-4"/>
                <w:sz w:val="18"/>
              </w:rPr>
              <w:t xml:space="preserve"> </w:t>
            </w:r>
            <w:r>
              <w:rPr>
                <w:sz w:val="18"/>
              </w:rPr>
              <w:t>This State</w:t>
            </w:r>
            <w:r>
              <w:rPr>
                <w:spacing w:val="-6"/>
                <w:sz w:val="18"/>
              </w:rPr>
              <w:t xml:space="preserve"> </w:t>
            </w:r>
            <w:r>
              <w:rPr>
                <w:sz w:val="18"/>
              </w:rPr>
              <w:t>Open</w:t>
            </w:r>
            <w:r>
              <w:rPr>
                <w:spacing w:val="-2"/>
                <w:sz w:val="18"/>
              </w:rPr>
              <w:t xml:space="preserve"> </w:t>
            </w:r>
            <w:r>
              <w:rPr>
                <w:sz w:val="18"/>
              </w:rPr>
              <w:t>at</w:t>
            </w:r>
            <w:r>
              <w:rPr>
                <w:spacing w:val="-1"/>
                <w:sz w:val="18"/>
              </w:rPr>
              <w:t xml:space="preserve"> </w:t>
            </w:r>
            <w:r>
              <w:rPr>
                <w:sz w:val="18"/>
              </w:rPr>
              <w:t>the</w:t>
            </w:r>
            <w:r>
              <w:rPr>
                <w:spacing w:val="-4"/>
                <w:sz w:val="18"/>
              </w:rPr>
              <w:t xml:space="preserve"> </w:t>
            </w:r>
            <w:r>
              <w:rPr>
                <w:sz w:val="18"/>
              </w:rPr>
              <w:t>End</w:t>
            </w:r>
            <w:r>
              <w:rPr>
                <w:spacing w:val="-2"/>
                <w:sz w:val="18"/>
              </w:rPr>
              <w:t xml:space="preserve"> </w:t>
            </w:r>
            <w:r>
              <w:rPr>
                <w:sz w:val="18"/>
              </w:rPr>
              <w:t>of</w:t>
            </w:r>
            <w:r>
              <w:rPr>
                <w:spacing w:val="-1"/>
                <w:sz w:val="18"/>
              </w:rPr>
              <w:t xml:space="preserve"> </w:t>
            </w:r>
            <w:r>
              <w:rPr>
                <w:sz w:val="18"/>
              </w:rPr>
              <w:t>the</w:t>
            </w:r>
            <w:r>
              <w:rPr>
                <w:spacing w:val="-1"/>
                <w:sz w:val="18"/>
              </w:rPr>
              <w:t xml:space="preserve"> </w:t>
            </w:r>
            <w:r>
              <w:rPr>
                <w:sz w:val="18"/>
              </w:rPr>
              <w:t>Fiscal</w:t>
            </w:r>
            <w:r>
              <w:rPr>
                <w:spacing w:val="-3"/>
                <w:sz w:val="18"/>
              </w:rPr>
              <w:t xml:space="preserve"> </w:t>
            </w:r>
            <w:r>
              <w:rPr>
                <w:sz w:val="18"/>
              </w:rPr>
              <w:t>Year</w:t>
            </w:r>
          </w:p>
        </w:tc>
        <w:tc>
          <w:tcPr>
            <w:tcW w:w="1441" w:type="dxa"/>
          </w:tcPr>
          <w:p w:rsidR="00DE337E" w14:paraId="63D5EE0A" w14:textId="77777777">
            <w:pPr>
              <w:pStyle w:val="TableParagraph"/>
              <w:rPr>
                <w:rFonts w:ascii="Times New Roman"/>
                <w:sz w:val="16"/>
              </w:rPr>
            </w:pPr>
          </w:p>
        </w:tc>
        <w:tc>
          <w:tcPr>
            <w:tcW w:w="1534" w:type="dxa"/>
            <w:shd w:val="clear" w:color="auto" w:fill="B3B3B3"/>
          </w:tcPr>
          <w:p w:rsidR="00DE337E" w14:paraId="2119DBB0" w14:textId="77777777">
            <w:pPr>
              <w:pStyle w:val="TableParagraph"/>
              <w:rPr>
                <w:rFonts w:ascii="Times New Roman"/>
                <w:sz w:val="16"/>
              </w:rPr>
            </w:pPr>
          </w:p>
        </w:tc>
        <w:tc>
          <w:tcPr>
            <w:tcW w:w="1530" w:type="dxa"/>
            <w:shd w:val="clear" w:color="auto" w:fill="B3B3B3"/>
          </w:tcPr>
          <w:p w:rsidR="00DE337E" w14:paraId="780DB18C" w14:textId="77777777">
            <w:pPr>
              <w:pStyle w:val="TableParagraph"/>
              <w:rPr>
                <w:rFonts w:ascii="Times New Roman"/>
                <w:sz w:val="16"/>
              </w:rPr>
            </w:pPr>
          </w:p>
        </w:tc>
        <w:tc>
          <w:tcPr>
            <w:tcW w:w="1529" w:type="dxa"/>
            <w:shd w:val="clear" w:color="auto" w:fill="B3B3B3"/>
          </w:tcPr>
          <w:p w:rsidR="00DE337E" w14:paraId="4061340E" w14:textId="77777777">
            <w:pPr>
              <w:pStyle w:val="TableParagraph"/>
              <w:rPr>
                <w:rFonts w:ascii="Times New Roman"/>
                <w:sz w:val="16"/>
              </w:rPr>
            </w:pPr>
          </w:p>
        </w:tc>
      </w:tr>
      <w:tr w14:paraId="13C5DA2C" w14:textId="77777777">
        <w:tblPrEx>
          <w:tblW w:w="0" w:type="auto"/>
          <w:tblInd w:w="212" w:type="dxa"/>
          <w:tblLayout w:type="fixed"/>
          <w:tblCellMar>
            <w:left w:w="0" w:type="dxa"/>
            <w:right w:w="0" w:type="dxa"/>
          </w:tblCellMar>
          <w:tblLook w:val="01E0"/>
        </w:tblPrEx>
        <w:trPr>
          <w:trHeight w:val="417"/>
        </w:trPr>
        <w:tc>
          <w:tcPr>
            <w:tcW w:w="5154" w:type="dxa"/>
            <w:tcBorders>
              <w:bottom w:val="single" w:sz="4" w:space="0" w:color="000000"/>
            </w:tcBorders>
          </w:tcPr>
          <w:p w:rsidR="00DE337E" w14:paraId="44E980A1" w14:textId="77777777">
            <w:pPr>
              <w:pStyle w:val="TableParagraph"/>
              <w:spacing w:line="198" w:lineRule="exact"/>
              <w:ind w:left="350"/>
              <w:rPr>
                <w:sz w:val="18"/>
              </w:rPr>
            </w:pPr>
            <w:r>
              <w:rPr>
                <w:sz w:val="18"/>
              </w:rPr>
              <w:t>i.</w:t>
            </w:r>
            <w:r>
              <w:rPr>
                <w:spacing w:val="12"/>
                <w:sz w:val="18"/>
              </w:rPr>
              <w:t xml:space="preserve"> </w:t>
            </w:r>
            <w:r>
              <w:rPr>
                <w:sz w:val="18"/>
              </w:rPr>
              <w:t>International</w:t>
            </w:r>
            <w:r>
              <w:rPr>
                <w:spacing w:val="-9"/>
                <w:sz w:val="18"/>
              </w:rPr>
              <w:t xml:space="preserve"> </w:t>
            </w:r>
            <w:r>
              <w:rPr>
                <w:sz w:val="18"/>
              </w:rPr>
              <w:t>IV-D</w:t>
            </w:r>
            <w:r>
              <w:rPr>
                <w:spacing w:val="-10"/>
                <w:sz w:val="18"/>
              </w:rPr>
              <w:t xml:space="preserve"> </w:t>
            </w:r>
            <w:r>
              <w:rPr>
                <w:sz w:val="18"/>
              </w:rPr>
              <w:t>Cases</w:t>
            </w:r>
            <w:r>
              <w:rPr>
                <w:spacing w:val="-8"/>
                <w:sz w:val="18"/>
              </w:rPr>
              <w:t xml:space="preserve"> </w:t>
            </w:r>
            <w:r>
              <w:rPr>
                <w:sz w:val="18"/>
              </w:rPr>
              <w:t>With</w:t>
            </w:r>
            <w:r>
              <w:rPr>
                <w:spacing w:val="-10"/>
                <w:sz w:val="18"/>
              </w:rPr>
              <w:t xml:space="preserve"> </w:t>
            </w:r>
            <w:r>
              <w:rPr>
                <w:sz w:val="18"/>
              </w:rPr>
              <w:t>Support</w:t>
            </w:r>
            <w:r>
              <w:rPr>
                <w:spacing w:val="-10"/>
                <w:sz w:val="18"/>
              </w:rPr>
              <w:t xml:space="preserve"> </w:t>
            </w:r>
            <w:r>
              <w:rPr>
                <w:sz w:val="18"/>
              </w:rPr>
              <w:t>Order</w:t>
            </w:r>
            <w:r>
              <w:rPr>
                <w:spacing w:val="-10"/>
                <w:sz w:val="18"/>
              </w:rPr>
              <w:t xml:space="preserve"> </w:t>
            </w:r>
            <w:r>
              <w:rPr>
                <w:spacing w:val="-2"/>
                <w:sz w:val="18"/>
              </w:rPr>
              <w:t>Established</w:t>
            </w:r>
          </w:p>
          <w:p w:rsidR="00DE337E" w14:paraId="4CF87DEC" w14:textId="77777777">
            <w:pPr>
              <w:pStyle w:val="TableParagraph"/>
              <w:spacing w:before="5" w:line="194" w:lineRule="exact"/>
              <w:ind w:left="503"/>
              <w:rPr>
                <w:sz w:val="18"/>
              </w:rPr>
            </w:pPr>
            <w:r>
              <w:rPr>
                <w:sz w:val="18"/>
              </w:rPr>
              <w:t>Received</w:t>
            </w:r>
            <w:r>
              <w:rPr>
                <w:spacing w:val="-13"/>
                <w:sz w:val="18"/>
              </w:rPr>
              <w:t xml:space="preserve"> </w:t>
            </w:r>
            <w:r>
              <w:rPr>
                <w:sz w:val="18"/>
              </w:rPr>
              <w:t>From</w:t>
            </w:r>
            <w:r>
              <w:rPr>
                <w:spacing w:val="-11"/>
                <w:sz w:val="18"/>
              </w:rPr>
              <w:t xml:space="preserve"> </w:t>
            </w:r>
            <w:r>
              <w:rPr>
                <w:sz w:val="18"/>
              </w:rPr>
              <w:t>Another</w:t>
            </w:r>
            <w:r>
              <w:rPr>
                <w:spacing w:val="-10"/>
                <w:sz w:val="18"/>
              </w:rPr>
              <w:t xml:space="preserve"> </w:t>
            </w:r>
            <w:r>
              <w:rPr>
                <w:sz w:val="18"/>
              </w:rPr>
              <w:t>Country</w:t>
            </w:r>
            <w:r>
              <w:rPr>
                <w:spacing w:val="-10"/>
                <w:sz w:val="18"/>
              </w:rPr>
              <w:t xml:space="preserve"> </w:t>
            </w:r>
            <w:r>
              <w:rPr>
                <w:sz w:val="18"/>
              </w:rPr>
              <w:t>Open</w:t>
            </w:r>
            <w:r>
              <w:rPr>
                <w:spacing w:val="-11"/>
                <w:sz w:val="18"/>
              </w:rPr>
              <w:t xml:space="preserve"> </w:t>
            </w:r>
            <w:r>
              <w:rPr>
                <w:sz w:val="18"/>
              </w:rPr>
              <w:t>at</w:t>
            </w:r>
            <w:r>
              <w:rPr>
                <w:spacing w:val="-10"/>
                <w:sz w:val="18"/>
              </w:rPr>
              <w:t xml:space="preserve"> </w:t>
            </w:r>
            <w:r>
              <w:rPr>
                <w:sz w:val="18"/>
              </w:rPr>
              <w:t>the</w:t>
            </w:r>
            <w:r>
              <w:rPr>
                <w:spacing w:val="-10"/>
                <w:sz w:val="18"/>
              </w:rPr>
              <w:t xml:space="preserve"> </w:t>
            </w:r>
            <w:r>
              <w:rPr>
                <w:sz w:val="18"/>
              </w:rPr>
              <w:t>End</w:t>
            </w:r>
            <w:r>
              <w:rPr>
                <w:spacing w:val="-10"/>
                <w:sz w:val="18"/>
              </w:rPr>
              <w:t xml:space="preserve"> </w:t>
            </w:r>
            <w:r>
              <w:rPr>
                <w:sz w:val="18"/>
              </w:rPr>
              <w:t>of</w:t>
            </w:r>
            <w:r>
              <w:rPr>
                <w:spacing w:val="-8"/>
                <w:sz w:val="18"/>
              </w:rPr>
              <w:t xml:space="preserve"> </w:t>
            </w:r>
            <w:r>
              <w:rPr>
                <w:sz w:val="18"/>
              </w:rPr>
              <w:t>the</w:t>
            </w:r>
            <w:r>
              <w:rPr>
                <w:spacing w:val="-10"/>
                <w:sz w:val="18"/>
              </w:rPr>
              <w:t xml:space="preserve"> </w:t>
            </w:r>
            <w:r>
              <w:rPr>
                <w:sz w:val="18"/>
              </w:rPr>
              <w:t>Fiscal</w:t>
            </w:r>
            <w:r>
              <w:rPr>
                <w:spacing w:val="-8"/>
                <w:sz w:val="18"/>
              </w:rPr>
              <w:t xml:space="preserve"> </w:t>
            </w:r>
            <w:r>
              <w:rPr>
                <w:spacing w:val="-4"/>
                <w:sz w:val="18"/>
              </w:rPr>
              <w:t>Year</w:t>
            </w:r>
          </w:p>
        </w:tc>
        <w:tc>
          <w:tcPr>
            <w:tcW w:w="1441" w:type="dxa"/>
            <w:tcBorders>
              <w:bottom w:val="single" w:sz="4" w:space="0" w:color="000000"/>
            </w:tcBorders>
          </w:tcPr>
          <w:p w:rsidR="00DE337E" w14:paraId="7403B3FA" w14:textId="77777777">
            <w:pPr>
              <w:pStyle w:val="TableParagraph"/>
              <w:rPr>
                <w:rFonts w:ascii="Times New Roman"/>
                <w:sz w:val="16"/>
              </w:rPr>
            </w:pPr>
          </w:p>
        </w:tc>
        <w:tc>
          <w:tcPr>
            <w:tcW w:w="1534" w:type="dxa"/>
            <w:tcBorders>
              <w:bottom w:val="single" w:sz="4" w:space="0" w:color="000000"/>
            </w:tcBorders>
            <w:shd w:val="clear" w:color="auto" w:fill="B3B3B3"/>
          </w:tcPr>
          <w:p w:rsidR="00DE337E" w14:paraId="4D1C7794" w14:textId="77777777">
            <w:pPr>
              <w:pStyle w:val="TableParagraph"/>
              <w:rPr>
                <w:rFonts w:ascii="Times New Roman"/>
                <w:sz w:val="16"/>
              </w:rPr>
            </w:pPr>
          </w:p>
        </w:tc>
        <w:tc>
          <w:tcPr>
            <w:tcW w:w="1530" w:type="dxa"/>
            <w:tcBorders>
              <w:bottom w:val="single" w:sz="4" w:space="0" w:color="000000"/>
            </w:tcBorders>
            <w:shd w:val="clear" w:color="auto" w:fill="B3B3B3"/>
          </w:tcPr>
          <w:p w:rsidR="00DE337E" w14:paraId="5824490C" w14:textId="77777777">
            <w:pPr>
              <w:pStyle w:val="TableParagraph"/>
              <w:rPr>
                <w:rFonts w:ascii="Times New Roman"/>
                <w:sz w:val="16"/>
              </w:rPr>
            </w:pPr>
          </w:p>
        </w:tc>
        <w:tc>
          <w:tcPr>
            <w:tcW w:w="1529" w:type="dxa"/>
            <w:tcBorders>
              <w:bottom w:val="single" w:sz="4" w:space="0" w:color="000000"/>
            </w:tcBorders>
            <w:shd w:val="clear" w:color="auto" w:fill="B3B3B3"/>
          </w:tcPr>
          <w:p w:rsidR="00DE337E" w14:paraId="03133ADD" w14:textId="77777777">
            <w:pPr>
              <w:pStyle w:val="TableParagraph"/>
              <w:rPr>
                <w:rFonts w:ascii="Times New Roman"/>
                <w:sz w:val="16"/>
              </w:rPr>
            </w:pPr>
          </w:p>
        </w:tc>
      </w:tr>
      <w:tr w14:paraId="0405E8E1" w14:textId="77777777">
        <w:tblPrEx>
          <w:tblW w:w="0" w:type="auto"/>
          <w:tblInd w:w="212" w:type="dxa"/>
          <w:tblLayout w:type="fixed"/>
          <w:tblCellMar>
            <w:left w:w="0" w:type="dxa"/>
            <w:right w:w="0" w:type="dxa"/>
          </w:tblCellMar>
          <w:tblLook w:val="01E0"/>
        </w:tblPrEx>
        <w:trPr>
          <w:trHeight w:val="431"/>
        </w:trPr>
        <w:tc>
          <w:tcPr>
            <w:tcW w:w="5154" w:type="dxa"/>
            <w:tcBorders>
              <w:top w:val="single" w:sz="4" w:space="0" w:color="000000"/>
              <w:bottom w:val="single" w:sz="4" w:space="0" w:color="000000"/>
            </w:tcBorders>
          </w:tcPr>
          <w:p w:rsidR="00DE337E" w14:paraId="284F9212" w14:textId="77777777">
            <w:pPr>
              <w:pStyle w:val="TableParagraph"/>
              <w:spacing w:line="208" w:lineRule="exact"/>
              <w:ind w:left="306" w:right="2052" w:hanging="204"/>
              <w:rPr>
                <w:sz w:val="18"/>
              </w:rPr>
            </w:pPr>
            <w:r>
              <w:rPr>
                <w:sz w:val="18"/>
              </w:rPr>
              <w:t>3.</w:t>
            </w:r>
            <w:r>
              <w:rPr>
                <w:spacing w:val="17"/>
                <w:sz w:val="18"/>
              </w:rPr>
              <w:t xml:space="preserve"> </w:t>
            </w:r>
            <w:r>
              <w:rPr>
                <w:sz w:val="18"/>
              </w:rPr>
              <w:t>Cases</w:t>
            </w:r>
            <w:r>
              <w:rPr>
                <w:spacing w:val="-7"/>
                <w:sz w:val="18"/>
              </w:rPr>
              <w:t xml:space="preserve"> </w:t>
            </w:r>
            <w:r>
              <w:rPr>
                <w:sz w:val="18"/>
              </w:rPr>
              <w:t>Open</w:t>
            </w:r>
            <w:r>
              <w:rPr>
                <w:spacing w:val="-9"/>
                <w:sz w:val="18"/>
              </w:rPr>
              <w:t xml:space="preserve"> </w:t>
            </w:r>
            <w:r>
              <w:rPr>
                <w:sz w:val="18"/>
              </w:rPr>
              <w:t>at</w:t>
            </w:r>
            <w:r>
              <w:rPr>
                <w:spacing w:val="-11"/>
                <w:sz w:val="18"/>
              </w:rPr>
              <w:t xml:space="preserve"> </w:t>
            </w:r>
            <w:r>
              <w:rPr>
                <w:sz w:val="18"/>
              </w:rPr>
              <w:t>the</w:t>
            </w:r>
            <w:r>
              <w:rPr>
                <w:spacing w:val="-9"/>
                <w:sz w:val="18"/>
              </w:rPr>
              <w:t xml:space="preserve"> </w:t>
            </w:r>
            <w:r>
              <w:rPr>
                <w:sz w:val="18"/>
              </w:rPr>
              <w:t>End</w:t>
            </w:r>
            <w:r>
              <w:rPr>
                <w:spacing w:val="-10"/>
                <w:sz w:val="18"/>
              </w:rPr>
              <w:t xml:space="preserve"> </w:t>
            </w:r>
            <w:r>
              <w:rPr>
                <w:sz w:val="18"/>
              </w:rPr>
              <w:t>of</w:t>
            </w:r>
            <w:r>
              <w:rPr>
                <w:spacing w:val="-9"/>
                <w:sz w:val="18"/>
              </w:rPr>
              <w:t xml:space="preserve"> </w:t>
            </w:r>
            <w:r>
              <w:rPr>
                <w:sz w:val="18"/>
              </w:rPr>
              <w:t>the</w:t>
            </w:r>
            <w:r>
              <w:rPr>
                <w:spacing w:val="-11"/>
                <w:sz w:val="18"/>
              </w:rPr>
              <w:t xml:space="preserve"> </w:t>
            </w:r>
            <w:r>
              <w:rPr>
                <w:sz w:val="18"/>
              </w:rPr>
              <w:t>Fiscal</w:t>
            </w:r>
            <w:r>
              <w:rPr>
                <w:spacing w:val="-7"/>
                <w:sz w:val="18"/>
              </w:rPr>
              <w:t xml:space="preserve"> </w:t>
            </w:r>
            <w:r>
              <w:rPr>
                <w:sz w:val="18"/>
              </w:rPr>
              <w:t>Year for Which the State Has No Jurisdiction</w:t>
            </w:r>
          </w:p>
        </w:tc>
        <w:tc>
          <w:tcPr>
            <w:tcW w:w="1441" w:type="dxa"/>
            <w:tcBorders>
              <w:top w:val="single" w:sz="4" w:space="0" w:color="000000"/>
              <w:bottom w:val="single" w:sz="4" w:space="0" w:color="000000"/>
            </w:tcBorders>
            <w:shd w:val="clear" w:color="auto" w:fill="B3B3B3"/>
          </w:tcPr>
          <w:p w:rsidR="00DE337E" w14:paraId="0FA37CFB" w14:textId="77777777">
            <w:pPr>
              <w:pStyle w:val="TableParagraph"/>
              <w:rPr>
                <w:rFonts w:ascii="Times New Roman"/>
                <w:sz w:val="16"/>
              </w:rPr>
            </w:pPr>
          </w:p>
        </w:tc>
        <w:tc>
          <w:tcPr>
            <w:tcW w:w="1534" w:type="dxa"/>
            <w:tcBorders>
              <w:top w:val="single" w:sz="4" w:space="0" w:color="000000"/>
              <w:bottom w:val="single" w:sz="4" w:space="0" w:color="000000"/>
            </w:tcBorders>
          </w:tcPr>
          <w:p w:rsidR="00DE337E" w14:paraId="0DFE64C1" w14:textId="77777777">
            <w:pPr>
              <w:pStyle w:val="TableParagraph"/>
              <w:rPr>
                <w:rFonts w:ascii="Times New Roman"/>
                <w:sz w:val="16"/>
              </w:rPr>
            </w:pPr>
          </w:p>
        </w:tc>
        <w:tc>
          <w:tcPr>
            <w:tcW w:w="1530" w:type="dxa"/>
            <w:tcBorders>
              <w:top w:val="single" w:sz="4" w:space="0" w:color="000000"/>
              <w:bottom w:val="single" w:sz="4" w:space="0" w:color="000000"/>
            </w:tcBorders>
          </w:tcPr>
          <w:p w:rsidR="00DE337E" w14:paraId="736C0319" w14:textId="77777777">
            <w:pPr>
              <w:pStyle w:val="TableParagraph"/>
              <w:rPr>
                <w:rFonts w:ascii="Times New Roman"/>
                <w:sz w:val="16"/>
              </w:rPr>
            </w:pPr>
          </w:p>
        </w:tc>
        <w:tc>
          <w:tcPr>
            <w:tcW w:w="1529" w:type="dxa"/>
            <w:tcBorders>
              <w:top w:val="single" w:sz="4" w:space="0" w:color="000000"/>
              <w:bottom w:val="single" w:sz="4" w:space="0" w:color="000000"/>
            </w:tcBorders>
          </w:tcPr>
          <w:p w:rsidR="00DE337E" w14:paraId="11BFBEC3" w14:textId="77777777">
            <w:pPr>
              <w:pStyle w:val="TableParagraph"/>
              <w:rPr>
                <w:rFonts w:ascii="Times New Roman"/>
                <w:sz w:val="16"/>
              </w:rPr>
            </w:pPr>
          </w:p>
        </w:tc>
      </w:tr>
    </w:tbl>
    <w:p w:rsidR="00DE337E" w14:paraId="71C3AF64" w14:textId="77777777">
      <w:pPr>
        <w:pStyle w:val="BodyText"/>
        <w:spacing w:before="8"/>
        <w:rPr>
          <w:rFonts w:ascii="Arial Narrow"/>
          <w:sz w:val="21"/>
        </w:rPr>
      </w:pPr>
    </w:p>
    <w:p w:rsidR="00DE337E" w14:paraId="7B2C7D3F" w14:textId="59053492">
      <w:pPr>
        <w:spacing w:before="1"/>
        <w:ind w:left="3313" w:right="3216"/>
        <w:jc w:val="center"/>
        <w:rPr>
          <w:rFonts w:ascii="Arial Narrow"/>
          <w:b/>
        </w:rPr>
      </w:pPr>
      <w:r>
        <w:rPr>
          <w:rFonts w:ascii="Arial Narrow"/>
          <w:b/>
        </w:rPr>
        <w:t>FORM</w:t>
      </w:r>
      <w:r>
        <w:rPr>
          <w:rFonts w:ascii="Arial Narrow"/>
          <w:b/>
          <w:spacing w:val="-9"/>
        </w:rPr>
        <w:t xml:space="preserve"> </w:t>
      </w:r>
      <w:r w:rsidR="00606DDA">
        <w:rPr>
          <w:rFonts w:ascii="Arial Narrow"/>
          <w:b/>
        </w:rPr>
        <w:t>OCSS</w:t>
      </w:r>
      <w:r>
        <w:rPr>
          <w:rFonts w:ascii="Arial Narrow"/>
          <w:b/>
        </w:rPr>
        <w:t>-157</w:t>
      </w:r>
      <w:r>
        <w:rPr>
          <w:rFonts w:ascii="Arial Narrow"/>
          <w:b/>
          <w:spacing w:val="-8"/>
        </w:rPr>
        <w:t xml:space="preserve"> </w:t>
      </w:r>
      <w:r>
        <w:rPr>
          <w:rFonts w:ascii="Arial Narrow"/>
          <w:b/>
          <w:spacing w:val="-2"/>
        </w:rPr>
        <w:t>(202</w:t>
      </w:r>
      <w:r w:rsidR="00511E6D">
        <w:rPr>
          <w:rFonts w:ascii="Arial Narrow"/>
          <w:b/>
          <w:spacing w:val="-2"/>
        </w:rPr>
        <w:t>8</w:t>
      </w:r>
      <w:r>
        <w:rPr>
          <w:rFonts w:ascii="Arial Narrow"/>
          <w:b/>
          <w:spacing w:val="-2"/>
        </w:rPr>
        <w:t>)</w:t>
      </w:r>
    </w:p>
    <w:p w:rsidR="00DE337E" w14:paraId="74CDC5B5" w14:textId="77777777">
      <w:pPr>
        <w:jc w:val="center"/>
        <w:rPr>
          <w:rFonts w:ascii="Arial Narrow"/>
        </w:rPr>
        <w:sectPr>
          <w:footerReference w:type="default" r:id="rId12"/>
          <w:pgSz w:w="12240" w:h="15840"/>
          <w:pgMar w:top="1360" w:right="400" w:bottom="1100" w:left="340" w:header="0" w:footer="910" w:gutter="0"/>
          <w:cols w:space="720"/>
        </w:sectPr>
      </w:pPr>
    </w:p>
    <w:p w:rsidR="00DE337E" w14:paraId="15269948" w14:textId="77777777">
      <w:pPr>
        <w:pStyle w:val="Heading2"/>
        <w:spacing w:before="71"/>
        <w:ind w:left="3608" w:right="3216"/>
        <w:jc w:val="center"/>
        <w:rPr>
          <w:rFonts w:ascii="Arial Narrow"/>
        </w:rPr>
      </w:pPr>
      <w:r>
        <w:rPr>
          <w:rFonts w:ascii="Arial Narrow"/>
          <w:spacing w:val="-2"/>
        </w:rPr>
        <w:t>CHILD</w:t>
      </w:r>
      <w:r>
        <w:rPr>
          <w:rFonts w:ascii="Arial Narrow"/>
          <w:spacing w:val="-13"/>
        </w:rPr>
        <w:t xml:space="preserve"> </w:t>
      </w:r>
      <w:r>
        <w:rPr>
          <w:rFonts w:ascii="Arial Narrow"/>
          <w:spacing w:val="-2"/>
        </w:rPr>
        <w:t>SUPPORT</w:t>
      </w:r>
      <w:r>
        <w:rPr>
          <w:rFonts w:ascii="Arial Narrow"/>
          <w:spacing w:val="-6"/>
        </w:rPr>
        <w:t xml:space="preserve"> </w:t>
      </w:r>
      <w:r>
        <w:rPr>
          <w:rFonts w:ascii="Arial Narrow"/>
          <w:spacing w:val="-2"/>
        </w:rPr>
        <w:t>ANNUAL</w:t>
      </w:r>
      <w:r>
        <w:rPr>
          <w:rFonts w:ascii="Arial Narrow"/>
          <w:spacing w:val="-8"/>
        </w:rPr>
        <w:t xml:space="preserve"> </w:t>
      </w:r>
      <w:r>
        <w:rPr>
          <w:rFonts w:ascii="Arial Narrow"/>
          <w:spacing w:val="-2"/>
        </w:rPr>
        <w:t>DATA</w:t>
      </w:r>
      <w:r>
        <w:rPr>
          <w:rFonts w:ascii="Arial Narrow"/>
          <w:spacing w:val="-9"/>
        </w:rPr>
        <w:t xml:space="preserve"> </w:t>
      </w:r>
      <w:r>
        <w:rPr>
          <w:rFonts w:ascii="Arial Narrow"/>
          <w:spacing w:val="-2"/>
        </w:rPr>
        <w:t>REPORT</w:t>
      </w:r>
      <w:r>
        <w:rPr>
          <w:rFonts w:ascii="Arial Narrow"/>
          <w:spacing w:val="-12"/>
        </w:rPr>
        <w:t xml:space="preserve"> </w:t>
      </w:r>
      <w:r>
        <w:rPr>
          <w:rFonts w:ascii="Arial Narrow"/>
          <w:spacing w:val="-2"/>
        </w:rPr>
        <w:t>-</w:t>
      </w:r>
      <w:r>
        <w:rPr>
          <w:rFonts w:ascii="Arial Narrow"/>
          <w:spacing w:val="-10"/>
        </w:rPr>
        <w:t xml:space="preserve"> </w:t>
      </w:r>
      <w:r>
        <w:rPr>
          <w:rFonts w:ascii="Arial Narrow"/>
          <w:spacing w:val="-2"/>
        </w:rPr>
        <w:t>Page</w:t>
      </w:r>
      <w:r>
        <w:rPr>
          <w:rFonts w:ascii="Arial Narrow"/>
          <w:spacing w:val="-9"/>
        </w:rPr>
        <w:t xml:space="preserve"> </w:t>
      </w:r>
      <w:r>
        <w:rPr>
          <w:rFonts w:ascii="Arial Narrow"/>
          <w:spacing w:val="-10"/>
        </w:rPr>
        <w:t>2</w:t>
      </w:r>
    </w:p>
    <w:p w:rsidR="00DE337E" w14:paraId="04D3219F" w14:textId="77777777">
      <w:pPr>
        <w:pStyle w:val="BodyText"/>
        <w:spacing w:before="8"/>
        <w:rPr>
          <w:rFonts w:ascii="Arial Narrow"/>
          <w:b/>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679"/>
        <w:gridCol w:w="1440"/>
        <w:gridCol w:w="1534"/>
        <w:gridCol w:w="442"/>
        <w:gridCol w:w="1095"/>
        <w:gridCol w:w="451"/>
        <w:gridCol w:w="1164"/>
      </w:tblGrid>
      <w:tr w14:paraId="1E7BA4F6" w14:textId="77777777">
        <w:tblPrEx>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45"/>
        </w:trPr>
        <w:tc>
          <w:tcPr>
            <w:tcW w:w="4679" w:type="dxa"/>
          </w:tcPr>
          <w:p w:rsidR="00DE337E" w14:paraId="32BD88A9" w14:textId="77777777">
            <w:pPr>
              <w:pStyle w:val="TableParagraph"/>
              <w:spacing w:before="174"/>
              <w:ind w:left="2067" w:right="2065"/>
              <w:jc w:val="center"/>
              <w:rPr>
                <w:b/>
                <w:sz w:val="20"/>
              </w:rPr>
            </w:pPr>
            <w:r>
              <w:rPr>
                <w:b/>
                <w:spacing w:val="-2"/>
                <w:sz w:val="20"/>
              </w:rPr>
              <w:t>ITEMS</w:t>
            </w:r>
          </w:p>
        </w:tc>
        <w:tc>
          <w:tcPr>
            <w:tcW w:w="1440" w:type="dxa"/>
          </w:tcPr>
          <w:p w:rsidR="00DE337E" w14:paraId="2C308234" w14:textId="77777777">
            <w:pPr>
              <w:pStyle w:val="TableParagraph"/>
              <w:spacing w:line="175" w:lineRule="exact"/>
              <w:ind w:left="427" w:right="420"/>
              <w:jc w:val="center"/>
              <w:rPr>
                <w:b/>
                <w:sz w:val="16"/>
              </w:rPr>
            </w:pPr>
            <w:r>
              <w:rPr>
                <w:b/>
                <w:spacing w:val="-5"/>
                <w:sz w:val="16"/>
              </w:rPr>
              <w:t>(a)</w:t>
            </w:r>
          </w:p>
          <w:p w:rsidR="00DE337E" w14:paraId="5BFFD151" w14:textId="77777777">
            <w:pPr>
              <w:pStyle w:val="TableParagraph"/>
              <w:ind w:left="427" w:right="420"/>
              <w:jc w:val="center"/>
              <w:rPr>
                <w:b/>
                <w:sz w:val="20"/>
              </w:rPr>
            </w:pPr>
            <w:r>
              <w:rPr>
                <w:b/>
                <w:spacing w:val="-2"/>
                <w:sz w:val="20"/>
              </w:rPr>
              <w:t>TOTAL</w:t>
            </w:r>
          </w:p>
        </w:tc>
        <w:tc>
          <w:tcPr>
            <w:tcW w:w="1534" w:type="dxa"/>
          </w:tcPr>
          <w:p w:rsidR="00DE337E" w14:paraId="000DF4C2" w14:textId="77777777">
            <w:pPr>
              <w:pStyle w:val="TableParagraph"/>
              <w:ind w:left="290" w:hanging="27"/>
              <w:rPr>
                <w:b/>
                <w:sz w:val="20"/>
              </w:rPr>
            </w:pPr>
            <w:r>
              <w:rPr>
                <w:b/>
                <w:spacing w:val="-2"/>
                <w:sz w:val="16"/>
              </w:rPr>
              <w:t>(b)</w:t>
            </w:r>
            <w:r>
              <w:rPr>
                <w:b/>
                <w:spacing w:val="-8"/>
                <w:sz w:val="16"/>
              </w:rPr>
              <w:t xml:space="preserve"> </w:t>
            </w:r>
            <w:r>
              <w:rPr>
                <w:b/>
                <w:spacing w:val="-2"/>
                <w:sz w:val="20"/>
              </w:rPr>
              <w:t xml:space="preserve">CURRENT </w:t>
            </w:r>
            <w:r>
              <w:rPr>
                <w:b/>
                <w:spacing w:val="-2"/>
                <w:w w:val="90"/>
                <w:sz w:val="20"/>
              </w:rPr>
              <w:t>ASSISTANCE</w:t>
            </w:r>
          </w:p>
        </w:tc>
        <w:tc>
          <w:tcPr>
            <w:tcW w:w="1537" w:type="dxa"/>
            <w:gridSpan w:val="2"/>
          </w:tcPr>
          <w:p w:rsidR="00DE337E" w14:paraId="32737245" w14:textId="77777777">
            <w:pPr>
              <w:pStyle w:val="TableParagraph"/>
              <w:spacing w:line="175" w:lineRule="exact"/>
              <w:ind w:left="673" w:right="663"/>
              <w:jc w:val="center"/>
              <w:rPr>
                <w:b/>
                <w:sz w:val="16"/>
              </w:rPr>
            </w:pPr>
            <w:r>
              <w:rPr>
                <w:b/>
                <w:spacing w:val="-5"/>
                <w:sz w:val="16"/>
              </w:rPr>
              <w:t>(c)</w:t>
            </w:r>
          </w:p>
          <w:p w:rsidR="00DE337E" w14:paraId="11F398F6" w14:textId="77777777">
            <w:pPr>
              <w:pStyle w:val="TableParagraph"/>
              <w:spacing w:line="230" w:lineRule="exact"/>
              <w:ind w:left="287" w:right="288" w:firstLine="14"/>
              <w:jc w:val="center"/>
              <w:rPr>
                <w:b/>
                <w:sz w:val="20"/>
              </w:rPr>
            </w:pPr>
            <w:r>
              <w:rPr>
                <w:b/>
                <w:spacing w:val="-2"/>
                <w:sz w:val="20"/>
              </w:rPr>
              <w:t xml:space="preserve">FORMER </w:t>
            </w:r>
            <w:r>
              <w:rPr>
                <w:b/>
                <w:spacing w:val="-2"/>
                <w:w w:val="85"/>
                <w:sz w:val="20"/>
              </w:rPr>
              <w:t>ASSISTANCE</w:t>
            </w:r>
          </w:p>
        </w:tc>
        <w:tc>
          <w:tcPr>
            <w:tcW w:w="1615" w:type="dxa"/>
            <w:gridSpan w:val="2"/>
          </w:tcPr>
          <w:p w:rsidR="00DE337E" w14:paraId="493FD8F4" w14:textId="77777777">
            <w:pPr>
              <w:pStyle w:val="TableParagraph"/>
              <w:spacing w:line="175" w:lineRule="exact"/>
              <w:ind w:left="706" w:right="700"/>
              <w:jc w:val="center"/>
              <w:rPr>
                <w:b/>
                <w:sz w:val="16"/>
              </w:rPr>
            </w:pPr>
            <w:r>
              <w:rPr>
                <w:b/>
                <w:spacing w:val="-5"/>
                <w:sz w:val="16"/>
              </w:rPr>
              <w:t>(d)</w:t>
            </w:r>
          </w:p>
          <w:p w:rsidR="00DE337E" w14:paraId="3172DC56" w14:textId="77777777">
            <w:pPr>
              <w:pStyle w:val="TableParagraph"/>
              <w:spacing w:line="230" w:lineRule="exact"/>
              <w:ind w:left="327" w:right="326" w:firstLine="4"/>
              <w:jc w:val="center"/>
              <w:rPr>
                <w:b/>
                <w:sz w:val="20"/>
              </w:rPr>
            </w:pPr>
            <w:r>
              <w:rPr>
                <w:b/>
                <w:spacing w:val="-4"/>
                <w:sz w:val="20"/>
              </w:rPr>
              <w:t xml:space="preserve">NEVER </w:t>
            </w:r>
            <w:r>
              <w:rPr>
                <w:b/>
                <w:spacing w:val="-2"/>
                <w:w w:val="85"/>
                <w:sz w:val="20"/>
              </w:rPr>
              <w:t>ASSISTANCE</w:t>
            </w:r>
          </w:p>
        </w:tc>
      </w:tr>
      <w:tr w14:paraId="0E724B20" w14:textId="77777777">
        <w:tblPrEx>
          <w:tblW w:w="0" w:type="auto"/>
          <w:tblInd w:w="133" w:type="dxa"/>
          <w:tblLayout w:type="fixed"/>
          <w:tblCellMar>
            <w:left w:w="0" w:type="dxa"/>
            <w:right w:w="0" w:type="dxa"/>
          </w:tblCellMar>
          <w:tblLook w:val="01E0"/>
        </w:tblPrEx>
        <w:trPr>
          <w:trHeight w:val="621"/>
        </w:trPr>
        <w:tc>
          <w:tcPr>
            <w:tcW w:w="4679" w:type="dxa"/>
            <w:tcBorders>
              <w:bottom w:val="single" w:sz="4" w:space="0" w:color="000000"/>
              <w:right w:val="nil"/>
            </w:tcBorders>
            <w:shd w:val="clear" w:color="auto" w:fill="E2E2E2"/>
          </w:tcPr>
          <w:p w:rsidR="00DE337E" w14:paraId="0874436B" w14:textId="77777777">
            <w:pPr>
              <w:pStyle w:val="TableParagraph"/>
              <w:spacing w:before="219"/>
              <w:ind w:left="100"/>
              <w:rPr>
                <w:b/>
                <w:sz w:val="24"/>
              </w:rPr>
            </w:pPr>
            <w:r>
              <w:rPr>
                <w:b/>
                <w:sz w:val="24"/>
              </w:rPr>
              <w:t>SECTION</w:t>
            </w:r>
            <w:r>
              <w:rPr>
                <w:b/>
                <w:spacing w:val="-19"/>
                <w:sz w:val="24"/>
              </w:rPr>
              <w:t xml:space="preserve"> </w:t>
            </w:r>
            <w:r>
              <w:rPr>
                <w:b/>
                <w:sz w:val="24"/>
              </w:rPr>
              <w:t>B:</w:t>
            </w:r>
            <w:r>
              <w:rPr>
                <w:b/>
                <w:spacing w:val="-8"/>
                <w:sz w:val="24"/>
              </w:rPr>
              <w:t xml:space="preserve"> </w:t>
            </w:r>
            <w:r>
              <w:rPr>
                <w:b/>
                <w:sz w:val="24"/>
              </w:rPr>
              <w:t>PATERNITY</w:t>
            </w:r>
            <w:r>
              <w:rPr>
                <w:b/>
                <w:spacing w:val="-23"/>
                <w:sz w:val="24"/>
              </w:rPr>
              <w:t xml:space="preserve"> </w:t>
            </w:r>
            <w:r>
              <w:rPr>
                <w:b/>
                <w:spacing w:val="-2"/>
                <w:sz w:val="24"/>
              </w:rPr>
              <w:t>ESTABLISHMENT</w:t>
            </w:r>
          </w:p>
        </w:tc>
        <w:tc>
          <w:tcPr>
            <w:tcW w:w="2974" w:type="dxa"/>
            <w:gridSpan w:val="2"/>
            <w:tcBorders>
              <w:left w:val="nil"/>
              <w:bottom w:val="single" w:sz="4" w:space="0" w:color="000000"/>
              <w:right w:val="nil"/>
            </w:tcBorders>
            <w:shd w:val="clear" w:color="auto" w:fill="E2E2E2"/>
          </w:tcPr>
          <w:p w:rsidR="00DE337E" w14:paraId="6F4B0F60" w14:textId="77777777">
            <w:pPr>
              <w:pStyle w:val="TableParagraph"/>
              <w:spacing w:before="2"/>
              <w:rPr>
                <w:b/>
                <w:sz w:val="19"/>
              </w:rPr>
            </w:pPr>
          </w:p>
          <w:p w:rsidR="00DE337E" w14:paraId="2D99B5DC" w14:textId="77777777">
            <w:pPr>
              <w:pStyle w:val="TableParagraph"/>
              <w:ind w:left="114"/>
              <w:rPr>
                <w:b/>
                <w:sz w:val="20"/>
              </w:rPr>
            </w:pPr>
            <w:r>
              <w:rPr>
                <w:b/>
                <w:sz w:val="20"/>
              </w:rPr>
              <w:t>Select</w:t>
            </w:r>
            <w:r>
              <w:rPr>
                <w:b/>
                <w:spacing w:val="-7"/>
                <w:sz w:val="20"/>
              </w:rPr>
              <w:t xml:space="preserve"> </w:t>
            </w:r>
            <w:r>
              <w:rPr>
                <w:b/>
                <w:sz w:val="20"/>
              </w:rPr>
              <w:t>PEP</w:t>
            </w:r>
            <w:r>
              <w:rPr>
                <w:b/>
                <w:spacing w:val="-8"/>
                <w:sz w:val="20"/>
              </w:rPr>
              <w:t xml:space="preserve"> </w:t>
            </w:r>
            <w:r>
              <w:rPr>
                <w:b/>
                <w:sz w:val="20"/>
              </w:rPr>
              <w:t>Option:</w:t>
            </w:r>
            <w:r>
              <w:rPr>
                <w:b/>
                <w:spacing w:val="76"/>
                <w:sz w:val="20"/>
              </w:rPr>
              <w:t xml:space="preserve"> </w:t>
            </w:r>
            <w:r>
              <w:rPr>
                <w:b/>
                <w:sz w:val="20"/>
              </w:rPr>
              <w:t>[</w:t>
            </w:r>
            <w:r>
              <w:rPr>
                <w:b/>
                <w:spacing w:val="75"/>
                <w:sz w:val="20"/>
              </w:rPr>
              <w:t xml:space="preserve"> </w:t>
            </w:r>
            <w:r>
              <w:rPr>
                <w:b/>
                <w:sz w:val="20"/>
              </w:rPr>
              <w:t>]</w:t>
            </w:r>
            <w:r>
              <w:rPr>
                <w:b/>
                <w:spacing w:val="70"/>
                <w:sz w:val="20"/>
              </w:rPr>
              <w:t xml:space="preserve"> </w:t>
            </w:r>
            <w:r>
              <w:rPr>
                <w:b/>
                <w:sz w:val="20"/>
              </w:rPr>
              <w:t>IV-</w:t>
            </w:r>
            <w:r>
              <w:rPr>
                <w:b/>
                <w:spacing w:val="-10"/>
                <w:sz w:val="20"/>
              </w:rPr>
              <w:t>D</w:t>
            </w:r>
          </w:p>
        </w:tc>
        <w:tc>
          <w:tcPr>
            <w:tcW w:w="1537" w:type="dxa"/>
            <w:gridSpan w:val="2"/>
            <w:tcBorders>
              <w:left w:val="nil"/>
              <w:bottom w:val="single" w:sz="4" w:space="0" w:color="000000"/>
              <w:right w:val="nil"/>
            </w:tcBorders>
            <w:shd w:val="clear" w:color="auto" w:fill="E2E2E2"/>
          </w:tcPr>
          <w:p w:rsidR="00DE337E" w14:paraId="7CE2869E" w14:textId="77777777">
            <w:pPr>
              <w:pStyle w:val="TableParagraph"/>
              <w:spacing w:before="2"/>
              <w:rPr>
                <w:b/>
                <w:sz w:val="19"/>
              </w:rPr>
            </w:pPr>
          </w:p>
          <w:p w:rsidR="00DE337E" w14:paraId="19536977" w14:textId="77777777">
            <w:pPr>
              <w:pStyle w:val="TableParagraph"/>
              <w:ind w:left="114"/>
              <w:rPr>
                <w:b/>
                <w:sz w:val="20"/>
              </w:rPr>
            </w:pPr>
            <w:r>
              <w:rPr>
                <w:b/>
                <w:sz w:val="20"/>
              </w:rPr>
              <w:t>[</w:t>
            </w:r>
            <w:r>
              <w:rPr>
                <w:b/>
                <w:spacing w:val="76"/>
                <w:sz w:val="20"/>
              </w:rPr>
              <w:t xml:space="preserve"> </w:t>
            </w:r>
            <w:r>
              <w:rPr>
                <w:b/>
                <w:sz w:val="20"/>
              </w:rPr>
              <w:t>]</w:t>
            </w:r>
            <w:r>
              <w:rPr>
                <w:b/>
                <w:spacing w:val="40"/>
                <w:sz w:val="20"/>
              </w:rPr>
              <w:t xml:space="preserve"> </w:t>
            </w:r>
            <w:r>
              <w:rPr>
                <w:b/>
                <w:spacing w:val="-2"/>
                <w:sz w:val="20"/>
              </w:rPr>
              <w:t>Statewide</w:t>
            </w:r>
          </w:p>
        </w:tc>
        <w:tc>
          <w:tcPr>
            <w:tcW w:w="451" w:type="dxa"/>
            <w:tcBorders>
              <w:left w:val="nil"/>
              <w:bottom w:val="single" w:sz="4" w:space="0" w:color="000000"/>
              <w:right w:val="nil"/>
            </w:tcBorders>
            <w:shd w:val="clear" w:color="auto" w:fill="E2E2E2"/>
          </w:tcPr>
          <w:p w:rsidR="00DE337E" w14:paraId="3001BCB1" w14:textId="77777777">
            <w:pPr>
              <w:pStyle w:val="TableParagraph"/>
              <w:rPr>
                <w:rFonts w:ascii="Times New Roman"/>
                <w:sz w:val="18"/>
              </w:rPr>
            </w:pPr>
          </w:p>
        </w:tc>
        <w:tc>
          <w:tcPr>
            <w:tcW w:w="1164" w:type="dxa"/>
            <w:tcBorders>
              <w:left w:val="nil"/>
              <w:bottom w:val="single" w:sz="4" w:space="0" w:color="000000"/>
            </w:tcBorders>
            <w:shd w:val="clear" w:color="auto" w:fill="E2E2E2"/>
          </w:tcPr>
          <w:p w:rsidR="00DE337E" w14:paraId="4DB0B08F" w14:textId="77777777">
            <w:pPr>
              <w:pStyle w:val="TableParagraph"/>
              <w:rPr>
                <w:rFonts w:ascii="Times New Roman"/>
                <w:sz w:val="18"/>
              </w:rPr>
            </w:pPr>
          </w:p>
        </w:tc>
      </w:tr>
      <w:tr w14:paraId="612A42D2" w14:textId="77777777">
        <w:tblPrEx>
          <w:tblW w:w="0" w:type="auto"/>
          <w:tblInd w:w="133" w:type="dxa"/>
          <w:tblLayout w:type="fixed"/>
          <w:tblCellMar>
            <w:left w:w="0" w:type="dxa"/>
            <w:right w:w="0" w:type="dxa"/>
          </w:tblCellMar>
          <w:tblLook w:val="01E0"/>
        </w:tblPrEx>
        <w:trPr>
          <w:trHeight w:val="433"/>
        </w:trPr>
        <w:tc>
          <w:tcPr>
            <w:tcW w:w="4679" w:type="dxa"/>
            <w:tcBorders>
              <w:top w:val="single" w:sz="4" w:space="0" w:color="000000"/>
            </w:tcBorders>
          </w:tcPr>
          <w:p w:rsidR="00DE337E" w14:paraId="51B8B0B0" w14:textId="77777777">
            <w:pPr>
              <w:pStyle w:val="TableParagraph"/>
              <w:ind w:left="342" w:right="1314" w:hanging="245"/>
              <w:rPr>
                <w:sz w:val="18"/>
              </w:rPr>
            </w:pPr>
            <w:r>
              <w:rPr>
                <w:sz w:val="18"/>
              </w:rPr>
              <w:t>4.</w:t>
            </w:r>
            <w:r>
              <w:rPr>
                <w:spacing w:val="-11"/>
                <w:sz w:val="18"/>
              </w:rPr>
              <w:t xml:space="preserve"> </w:t>
            </w:r>
            <w:r>
              <w:rPr>
                <w:sz w:val="18"/>
              </w:rPr>
              <w:t>Number</w:t>
            </w:r>
            <w:r>
              <w:rPr>
                <w:spacing w:val="-7"/>
                <w:sz w:val="18"/>
              </w:rPr>
              <w:t xml:space="preserve"> </w:t>
            </w:r>
            <w:r>
              <w:rPr>
                <w:sz w:val="18"/>
              </w:rPr>
              <w:t>of</w:t>
            </w:r>
            <w:r>
              <w:rPr>
                <w:spacing w:val="-11"/>
                <w:sz w:val="18"/>
              </w:rPr>
              <w:t xml:space="preserve"> </w:t>
            </w:r>
            <w:r>
              <w:rPr>
                <w:sz w:val="18"/>
              </w:rPr>
              <w:t>Children</w:t>
            </w:r>
            <w:r>
              <w:rPr>
                <w:spacing w:val="-10"/>
                <w:sz w:val="18"/>
              </w:rPr>
              <w:t xml:space="preserve"> </w:t>
            </w:r>
            <w:r>
              <w:rPr>
                <w:sz w:val="18"/>
              </w:rPr>
              <w:t>in</w:t>
            </w:r>
            <w:r>
              <w:rPr>
                <w:spacing w:val="-10"/>
                <w:sz w:val="18"/>
              </w:rPr>
              <w:t xml:space="preserve"> </w:t>
            </w:r>
            <w:r>
              <w:rPr>
                <w:sz w:val="18"/>
              </w:rPr>
              <w:t>IV-D</w:t>
            </w:r>
            <w:r>
              <w:rPr>
                <w:spacing w:val="-9"/>
                <w:sz w:val="18"/>
              </w:rPr>
              <w:t xml:space="preserve"> </w:t>
            </w:r>
            <w:r>
              <w:rPr>
                <w:sz w:val="18"/>
              </w:rPr>
              <w:t>Cases</w:t>
            </w:r>
            <w:r>
              <w:rPr>
                <w:spacing w:val="-11"/>
                <w:sz w:val="18"/>
              </w:rPr>
              <w:t xml:space="preserve"> </w:t>
            </w:r>
            <w:r>
              <w:rPr>
                <w:sz w:val="18"/>
              </w:rPr>
              <w:t>Open</w:t>
            </w:r>
            <w:r>
              <w:rPr>
                <w:spacing w:val="12"/>
                <w:sz w:val="18"/>
              </w:rPr>
              <w:t xml:space="preserve"> </w:t>
            </w:r>
            <w:r>
              <w:rPr>
                <w:sz w:val="18"/>
              </w:rPr>
              <w:t>at</w:t>
            </w:r>
            <w:r>
              <w:rPr>
                <w:spacing w:val="-11"/>
                <w:sz w:val="18"/>
              </w:rPr>
              <w:t xml:space="preserve"> </w:t>
            </w:r>
            <w:r>
              <w:rPr>
                <w:sz w:val="18"/>
              </w:rPr>
              <w:t>the End of the Fiscal Year</w:t>
            </w:r>
          </w:p>
        </w:tc>
        <w:tc>
          <w:tcPr>
            <w:tcW w:w="1440" w:type="dxa"/>
            <w:tcBorders>
              <w:top w:val="single" w:sz="4" w:space="0" w:color="000000"/>
            </w:tcBorders>
          </w:tcPr>
          <w:p w:rsidR="00DE337E" w14:paraId="355F3444" w14:textId="77777777">
            <w:pPr>
              <w:pStyle w:val="TableParagraph"/>
              <w:rPr>
                <w:rFonts w:ascii="Times New Roman"/>
                <w:sz w:val="18"/>
              </w:rPr>
            </w:pPr>
          </w:p>
        </w:tc>
        <w:tc>
          <w:tcPr>
            <w:tcW w:w="1534" w:type="dxa"/>
            <w:vMerge w:val="restart"/>
            <w:tcBorders>
              <w:top w:val="single" w:sz="4" w:space="0" w:color="000000"/>
            </w:tcBorders>
            <w:shd w:val="clear" w:color="auto" w:fill="999999"/>
          </w:tcPr>
          <w:p w:rsidR="00DE337E" w14:paraId="2064F6DD" w14:textId="77777777">
            <w:pPr>
              <w:pStyle w:val="TableParagraph"/>
              <w:rPr>
                <w:rFonts w:ascii="Times New Roman"/>
                <w:sz w:val="18"/>
              </w:rPr>
            </w:pPr>
          </w:p>
        </w:tc>
        <w:tc>
          <w:tcPr>
            <w:tcW w:w="1537" w:type="dxa"/>
            <w:gridSpan w:val="2"/>
            <w:vMerge w:val="restart"/>
            <w:tcBorders>
              <w:top w:val="single" w:sz="4" w:space="0" w:color="000000"/>
            </w:tcBorders>
            <w:shd w:val="clear" w:color="auto" w:fill="999999"/>
          </w:tcPr>
          <w:p w:rsidR="00DE337E" w14:paraId="5C5F2DD0" w14:textId="77777777">
            <w:pPr>
              <w:pStyle w:val="TableParagraph"/>
              <w:rPr>
                <w:rFonts w:ascii="Times New Roman"/>
                <w:sz w:val="18"/>
              </w:rPr>
            </w:pPr>
          </w:p>
        </w:tc>
        <w:tc>
          <w:tcPr>
            <w:tcW w:w="1615" w:type="dxa"/>
            <w:gridSpan w:val="2"/>
            <w:vMerge w:val="restart"/>
            <w:tcBorders>
              <w:top w:val="single" w:sz="4" w:space="0" w:color="000000"/>
            </w:tcBorders>
            <w:shd w:val="clear" w:color="auto" w:fill="999999"/>
          </w:tcPr>
          <w:p w:rsidR="00DE337E" w14:paraId="4A6D60E0" w14:textId="77777777">
            <w:pPr>
              <w:pStyle w:val="TableParagraph"/>
              <w:rPr>
                <w:rFonts w:ascii="Times New Roman"/>
                <w:sz w:val="18"/>
              </w:rPr>
            </w:pPr>
          </w:p>
        </w:tc>
      </w:tr>
      <w:tr w14:paraId="148FFF52" w14:textId="77777777">
        <w:tblPrEx>
          <w:tblW w:w="0" w:type="auto"/>
          <w:tblInd w:w="133" w:type="dxa"/>
          <w:tblLayout w:type="fixed"/>
          <w:tblCellMar>
            <w:left w:w="0" w:type="dxa"/>
            <w:right w:w="0" w:type="dxa"/>
          </w:tblCellMar>
          <w:tblLook w:val="01E0"/>
        </w:tblPrEx>
        <w:trPr>
          <w:trHeight w:val="436"/>
        </w:trPr>
        <w:tc>
          <w:tcPr>
            <w:tcW w:w="4679" w:type="dxa"/>
          </w:tcPr>
          <w:p w:rsidR="00DE337E" w14:paraId="2D525D23" w14:textId="77777777">
            <w:pPr>
              <w:pStyle w:val="TableParagraph"/>
              <w:ind w:left="342" w:right="363" w:hanging="245"/>
              <w:rPr>
                <w:sz w:val="18"/>
              </w:rPr>
            </w:pPr>
            <w:r>
              <w:rPr>
                <w:sz w:val="18"/>
              </w:rPr>
              <w:t>5.</w:t>
            </w:r>
            <w:r>
              <w:rPr>
                <w:spacing w:val="-11"/>
                <w:sz w:val="18"/>
              </w:rPr>
              <w:t xml:space="preserve"> </w:t>
            </w:r>
            <w:r>
              <w:rPr>
                <w:sz w:val="18"/>
              </w:rPr>
              <w:t>Children</w:t>
            </w:r>
            <w:r>
              <w:rPr>
                <w:spacing w:val="-10"/>
                <w:sz w:val="18"/>
              </w:rPr>
              <w:t xml:space="preserve"> </w:t>
            </w:r>
            <w:r>
              <w:rPr>
                <w:sz w:val="18"/>
              </w:rPr>
              <w:t>in</w:t>
            </w:r>
            <w:r>
              <w:rPr>
                <w:spacing w:val="-10"/>
                <w:sz w:val="18"/>
              </w:rPr>
              <w:t xml:space="preserve"> </w:t>
            </w:r>
            <w:r>
              <w:rPr>
                <w:sz w:val="18"/>
              </w:rPr>
              <w:t>IV-D</w:t>
            </w:r>
            <w:r>
              <w:rPr>
                <w:spacing w:val="-11"/>
                <w:sz w:val="18"/>
              </w:rPr>
              <w:t xml:space="preserve"> </w:t>
            </w:r>
            <w:r>
              <w:rPr>
                <w:sz w:val="18"/>
              </w:rPr>
              <w:t>Cases</w:t>
            </w:r>
            <w:r>
              <w:rPr>
                <w:spacing w:val="-10"/>
                <w:sz w:val="18"/>
              </w:rPr>
              <w:t xml:space="preserve"> </w:t>
            </w:r>
            <w:r>
              <w:rPr>
                <w:sz w:val="18"/>
              </w:rPr>
              <w:t>Open</w:t>
            </w:r>
            <w:r>
              <w:rPr>
                <w:spacing w:val="-10"/>
                <w:sz w:val="18"/>
              </w:rPr>
              <w:t xml:space="preserve"> </w:t>
            </w:r>
            <w:r>
              <w:rPr>
                <w:sz w:val="18"/>
              </w:rPr>
              <w:t>at</w:t>
            </w:r>
            <w:r>
              <w:rPr>
                <w:spacing w:val="-10"/>
                <w:sz w:val="18"/>
              </w:rPr>
              <w:t xml:space="preserve"> </w:t>
            </w:r>
            <w:r>
              <w:rPr>
                <w:sz w:val="18"/>
              </w:rPr>
              <w:t>the</w:t>
            </w:r>
            <w:r>
              <w:rPr>
                <w:spacing w:val="-11"/>
                <w:sz w:val="18"/>
              </w:rPr>
              <w:t xml:space="preserve"> </w:t>
            </w:r>
            <w:r>
              <w:rPr>
                <w:sz w:val="18"/>
              </w:rPr>
              <w:t>End</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b/>
                <w:sz w:val="18"/>
              </w:rPr>
              <w:t>Current</w:t>
            </w:r>
            <w:r>
              <w:rPr>
                <w:b/>
                <w:spacing w:val="-11"/>
                <w:sz w:val="18"/>
              </w:rPr>
              <w:t xml:space="preserve"> </w:t>
            </w:r>
            <w:r>
              <w:rPr>
                <w:sz w:val="18"/>
              </w:rPr>
              <w:t>Federal Fiscal Year Who Were Born Out-of-Wedlock</w:t>
            </w:r>
          </w:p>
        </w:tc>
        <w:tc>
          <w:tcPr>
            <w:tcW w:w="1440" w:type="dxa"/>
          </w:tcPr>
          <w:p w:rsidR="00DE337E" w14:paraId="4BCBE24E" w14:textId="77777777">
            <w:pPr>
              <w:pStyle w:val="TableParagraph"/>
              <w:rPr>
                <w:rFonts w:ascii="Times New Roman"/>
                <w:sz w:val="18"/>
              </w:rPr>
            </w:pPr>
          </w:p>
        </w:tc>
        <w:tc>
          <w:tcPr>
            <w:tcW w:w="1534" w:type="dxa"/>
            <w:vMerge/>
            <w:tcBorders>
              <w:top w:val="nil"/>
            </w:tcBorders>
            <w:shd w:val="clear" w:color="auto" w:fill="999999"/>
          </w:tcPr>
          <w:p w:rsidR="00DE337E" w14:paraId="67B594F6" w14:textId="77777777">
            <w:pPr>
              <w:rPr>
                <w:sz w:val="2"/>
                <w:szCs w:val="2"/>
              </w:rPr>
            </w:pPr>
          </w:p>
        </w:tc>
        <w:tc>
          <w:tcPr>
            <w:tcW w:w="1537" w:type="dxa"/>
            <w:gridSpan w:val="2"/>
            <w:vMerge/>
            <w:tcBorders>
              <w:top w:val="nil"/>
            </w:tcBorders>
            <w:shd w:val="clear" w:color="auto" w:fill="999999"/>
          </w:tcPr>
          <w:p w:rsidR="00DE337E" w14:paraId="3C209E46" w14:textId="77777777">
            <w:pPr>
              <w:rPr>
                <w:sz w:val="2"/>
                <w:szCs w:val="2"/>
              </w:rPr>
            </w:pPr>
          </w:p>
        </w:tc>
        <w:tc>
          <w:tcPr>
            <w:tcW w:w="1615" w:type="dxa"/>
            <w:gridSpan w:val="2"/>
            <w:vMerge/>
            <w:tcBorders>
              <w:top w:val="nil"/>
            </w:tcBorders>
            <w:shd w:val="clear" w:color="auto" w:fill="999999"/>
          </w:tcPr>
          <w:p w:rsidR="00DE337E" w14:paraId="4A64B567" w14:textId="77777777">
            <w:pPr>
              <w:rPr>
                <w:sz w:val="2"/>
                <w:szCs w:val="2"/>
              </w:rPr>
            </w:pPr>
          </w:p>
        </w:tc>
      </w:tr>
      <w:tr w14:paraId="74002215" w14:textId="77777777">
        <w:tblPrEx>
          <w:tblW w:w="0" w:type="auto"/>
          <w:tblInd w:w="133" w:type="dxa"/>
          <w:tblLayout w:type="fixed"/>
          <w:tblCellMar>
            <w:left w:w="0" w:type="dxa"/>
            <w:right w:w="0" w:type="dxa"/>
          </w:tblCellMar>
          <w:tblLook w:val="01E0"/>
        </w:tblPrEx>
        <w:trPr>
          <w:trHeight w:val="424"/>
        </w:trPr>
        <w:tc>
          <w:tcPr>
            <w:tcW w:w="4679" w:type="dxa"/>
          </w:tcPr>
          <w:p w:rsidR="00DE337E" w14:paraId="7342AA87" w14:textId="77777777">
            <w:pPr>
              <w:pStyle w:val="TableParagraph"/>
              <w:spacing w:line="200" w:lineRule="atLeast"/>
              <w:ind w:left="342" w:right="363" w:hanging="164"/>
              <w:rPr>
                <w:sz w:val="18"/>
              </w:rPr>
            </w:pPr>
            <w:r>
              <w:rPr>
                <w:sz w:val="18"/>
              </w:rPr>
              <w:t>a.</w:t>
            </w:r>
            <w:r>
              <w:rPr>
                <w:spacing w:val="-11"/>
                <w:sz w:val="18"/>
              </w:rPr>
              <w:t xml:space="preserve"> </w:t>
            </w:r>
            <w:r>
              <w:rPr>
                <w:sz w:val="18"/>
              </w:rPr>
              <w:t>Children</w:t>
            </w:r>
            <w:r>
              <w:rPr>
                <w:spacing w:val="-10"/>
                <w:sz w:val="18"/>
              </w:rPr>
              <w:t xml:space="preserve"> </w:t>
            </w:r>
            <w:r>
              <w:rPr>
                <w:sz w:val="18"/>
              </w:rPr>
              <w:t>in</w:t>
            </w:r>
            <w:r>
              <w:rPr>
                <w:spacing w:val="-10"/>
                <w:sz w:val="18"/>
              </w:rPr>
              <w:t xml:space="preserve"> </w:t>
            </w:r>
            <w:r>
              <w:rPr>
                <w:sz w:val="18"/>
              </w:rPr>
              <w:t>IV-D</w:t>
            </w:r>
            <w:r>
              <w:rPr>
                <w:spacing w:val="-11"/>
                <w:sz w:val="18"/>
              </w:rPr>
              <w:t xml:space="preserve"> </w:t>
            </w:r>
            <w:r>
              <w:rPr>
                <w:sz w:val="18"/>
              </w:rPr>
              <w:t>Cases</w:t>
            </w:r>
            <w:r>
              <w:rPr>
                <w:spacing w:val="-10"/>
                <w:sz w:val="18"/>
              </w:rPr>
              <w:t xml:space="preserve"> </w:t>
            </w:r>
            <w:r>
              <w:rPr>
                <w:sz w:val="18"/>
              </w:rPr>
              <w:t>Open</w:t>
            </w:r>
            <w:r>
              <w:rPr>
                <w:spacing w:val="-10"/>
                <w:sz w:val="18"/>
              </w:rPr>
              <w:t xml:space="preserve"> </w:t>
            </w:r>
            <w:r>
              <w:rPr>
                <w:sz w:val="18"/>
              </w:rPr>
              <w:t>at</w:t>
            </w:r>
            <w:r>
              <w:rPr>
                <w:spacing w:val="-10"/>
                <w:sz w:val="18"/>
              </w:rPr>
              <w:t xml:space="preserve"> </w:t>
            </w:r>
            <w:r>
              <w:rPr>
                <w:sz w:val="18"/>
              </w:rPr>
              <w:t>the</w:t>
            </w:r>
            <w:r>
              <w:rPr>
                <w:spacing w:val="-11"/>
                <w:sz w:val="18"/>
              </w:rPr>
              <w:t xml:space="preserve"> </w:t>
            </w:r>
            <w:r>
              <w:rPr>
                <w:sz w:val="18"/>
              </w:rPr>
              <w:t>End</w:t>
            </w:r>
            <w:r>
              <w:rPr>
                <w:spacing w:val="-11"/>
                <w:sz w:val="18"/>
              </w:rPr>
              <w:t xml:space="preserve"> </w:t>
            </w:r>
            <w:r>
              <w:rPr>
                <w:sz w:val="18"/>
              </w:rPr>
              <w:t>of</w:t>
            </w:r>
            <w:r>
              <w:rPr>
                <w:spacing w:val="-10"/>
                <w:sz w:val="18"/>
              </w:rPr>
              <w:t xml:space="preserve"> </w:t>
            </w:r>
            <w:r>
              <w:rPr>
                <w:sz w:val="18"/>
              </w:rPr>
              <w:t>the</w:t>
            </w:r>
            <w:r>
              <w:rPr>
                <w:spacing w:val="-10"/>
                <w:sz w:val="18"/>
              </w:rPr>
              <w:t xml:space="preserve"> </w:t>
            </w:r>
            <w:r>
              <w:rPr>
                <w:b/>
                <w:sz w:val="18"/>
              </w:rPr>
              <w:t>Prior</w:t>
            </w:r>
            <w:r>
              <w:rPr>
                <w:b/>
                <w:spacing w:val="-10"/>
                <w:sz w:val="18"/>
              </w:rPr>
              <w:t xml:space="preserve"> </w:t>
            </w:r>
            <w:r>
              <w:rPr>
                <w:sz w:val="18"/>
              </w:rPr>
              <w:t>Federal Fiscal Year Who Were Born Out-of-Wedlock</w:t>
            </w:r>
          </w:p>
        </w:tc>
        <w:tc>
          <w:tcPr>
            <w:tcW w:w="1440" w:type="dxa"/>
          </w:tcPr>
          <w:p w:rsidR="00DE337E" w14:paraId="5F94F0A8" w14:textId="77777777">
            <w:pPr>
              <w:pStyle w:val="TableParagraph"/>
              <w:rPr>
                <w:rFonts w:ascii="Times New Roman"/>
                <w:sz w:val="18"/>
              </w:rPr>
            </w:pPr>
          </w:p>
        </w:tc>
        <w:tc>
          <w:tcPr>
            <w:tcW w:w="1534" w:type="dxa"/>
            <w:shd w:val="clear" w:color="auto" w:fill="999999"/>
          </w:tcPr>
          <w:p w:rsidR="00DE337E" w14:paraId="6FE1415C" w14:textId="77777777">
            <w:pPr>
              <w:pStyle w:val="TableParagraph"/>
              <w:rPr>
                <w:rFonts w:ascii="Times New Roman"/>
                <w:sz w:val="18"/>
              </w:rPr>
            </w:pPr>
          </w:p>
        </w:tc>
        <w:tc>
          <w:tcPr>
            <w:tcW w:w="1537" w:type="dxa"/>
            <w:gridSpan w:val="2"/>
            <w:shd w:val="clear" w:color="auto" w:fill="999999"/>
          </w:tcPr>
          <w:p w:rsidR="00DE337E" w14:paraId="2F954894" w14:textId="77777777">
            <w:pPr>
              <w:pStyle w:val="TableParagraph"/>
              <w:rPr>
                <w:rFonts w:ascii="Times New Roman"/>
                <w:sz w:val="18"/>
              </w:rPr>
            </w:pPr>
          </w:p>
        </w:tc>
        <w:tc>
          <w:tcPr>
            <w:tcW w:w="1615" w:type="dxa"/>
            <w:gridSpan w:val="2"/>
            <w:shd w:val="clear" w:color="auto" w:fill="999999"/>
          </w:tcPr>
          <w:p w:rsidR="00DE337E" w14:paraId="0D0E2DCF" w14:textId="77777777">
            <w:pPr>
              <w:pStyle w:val="TableParagraph"/>
              <w:rPr>
                <w:rFonts w:ascii="Times New Roman"/>
                <w:sz w:val="18"/>
              </w:rPr>
            </w:pPr>
          </w:p>
        </w:tc>
      </w:tr>
      <w:tr w14:paraId="6A738B55" w14:textId="77777777">
        <w:tblPrEx>
          <w:tblW w:w="0" w:type="auto"/>
          <w:tblInd w:w="133" w:type="dxa"/>
          <w:tblLayout w:type="fixed"/>
          <w:tblCellMar>
            <w:left w:w="0" w:type="dxa"/>
            <w:right w:w="0" w:type="dxa"/>
          </w:tblCellMar>
          <w:tblLook w:val="01E0"/>
        </w:tblPrEx>
        <w:trPr>
          <w:trHeight w:val="424"/>
        </w:trPr>
        <w:tc>
          <w:tcPr>
            <w:tcW w:w="4679" w:type="dxa"/>
          </w:tcPr>
          <w:p w:rsidR="00DE337E" w14:paraId="44286F32" w14:textId="77777777">
            <w:pPr>
              <w:pStyle w:val="TableParagraph"/>
              <w:spacing w:line="200" w:lineRule="atLeast"/>
              <w:ind w:left="342" w:right="440" w:hanging="245"/>
              <w:rPr>
                <w:sz w:val="18"/>
              </w:rPr>
            </w:pPr>
            <w:r>
              <w:rPr>
                <w:sz w:val="18"/>
              </w:rPr>
              <w:t>6.</w:t>
            </w:r>
            <w:r>
              <w:rPr>
                <w:spacing w:val="-1"/>
                <w:sz w:val="18"/>
              </w:rPr>
              <w:t xml:space="preserve"> </w:t>
            </w:r>
            <w:r>
              <w:rPr>
                <w:sz w:val="18"/>
              </w:rPr>
              <w:t>Children</w:t>
            </w:r>
            <w:r>
              <w:rPr>
                <w:spacing w:val="-4"/>
                <w:sz w:val="18"/>
              </w:rPr>
              <w:t xml:space="preserve"> </w:t>
            </w:r>
            <w:r>
              <w:rPr>
                <w:sz w:val="18"/>
              </w:rPr>
              <w:t>in</w:t>
            </w:r>
            <w:r>
              <w:rPr>
                <w:spacing w:val="-6"/>
                <w:sz w:val="18"/>
              </w:rPr>
              <w:t xml:space="preserve"> </w:t>
            </w:r>
            <w:r>
              <w:rPr>
                <w:sz w:val="18"/>
              </w:rPr>
              <w:t>IV-D</w:t>
            </w:r>
            <w:r>
              <w:rPr>
                <w:spacing w:val="-6"/>
                <w:sz w:val="18"/>
              </w:rPr>
              <w:t xml:space="preserve"> </w:t>
            </w:r>
            <w:r>
              <w:rPr>
                <w:sz w:val="18"/>
              </w:rPr>
              <w:t>Cases</w:t>
            </w:r>
            <w:r>
              <w:rPr>
                <w:spacing w:val="-5"/>
                <w:sz w:val="18"/>
              </w:rPr>
              <w:t xml:space="preserve"> </w:t>
            </w:r>
            <w:r>
              <w:rPr>
                <w:sz w:val="18"/>
              </w:rPr>
              <w:t>Open</w:t>
            </w:r>
            <w:r>
              <w:rPr>
                <w:spacing w:val="-6"/>
                <w:sz w:val="18"/>
              </w:rPr>
              <w:t xml:space="preserve"> </w:t>
            </w:r>
            <w:r>
              <w:rPr>
                <w:sz w:val="18"/>
              </w:rPr>
              <w:t>During</w:t>
            </w:r>
            <w:r>
              <w:rPr>
                <w:spacing w:val="-6"/>
                <w:sz w:val="18"/>
              </w:rPr>
              <w:t xml:space="preserve"> </w:t>
            </w:r>
            <w:r>
              <w:rPr>
                <w:b/>
                <w:sz w:val="18"/>
              </w:rPr>
              <w:t>or</w:t>
            </w:r>
            <w:r>
              <w:rPr>
                <w:b/>
                <w:spacing w:val="-5"/>
                <w:sz w:val="18"/>
              </w:rPr>
              <w:t xml:space="preserve"> </w:t>
            </w:r>
            <w:r>
              <w:rPr>
                <w:sz w:val="18"/>
              </w:rPr>
              <w:t>at</w:t>
            </w:r>
            <w:r>
              <w:rPr>
                <w:spacing w:val="-3"/>
                <w:sz w:val="18"/>
              </w:rPr>
              <w:t xml:space="preserve"> </w:t>
            </w:r>
            <w:r>
              <w:rPr>
                <w:sz w:val="18"/>
              </w:rPr>
              <w:t>the</w:t>
            </w:r>
            <w:r>
              <w:rPr>
                <w:spacing w:val="-6"/>
                <w:sz w:val="18"/>
              </w:rPr>
              <w:t xml:space="preserve"> </w:t>
            </w:r>
            <w:r>
              <w:rPr>
                <w:sz w:val="18"/>
              </w:rPr>
              <w:t>End</w:t>
            </w:r>
            <w:r>
              <w:rPr>
                <w:spacing w:val="-3"/>
                <w:sz w:val="18"/>
              </w:rPr>
              <w:t xml:space="preserve"> </w:t>
            </w:r>
            <w:r>
              <w:rPr>
                <w:sz w:val="18"/>
              </w:rPr>
              <w:t>of</w:t>
            </w:r>
            <w:r>
              <w:rPr>
                <w:spacing w:val="-3"/>
                <w:sz w:val="18"/>
              </w:rPr>
              <w:t xml:space="preserve"> </w:t>
            </w:r>
            <w:r>
              <w:rPr>
                <w:sz w:val="18"/>
              </w:rPr>
              <w:t xml:space="preserve">the </w:t>
            </w:r>
            <w:r>
              <w:rPr>
                <w:spacing w:val="-2"/>
                <w:sz w:val="18"/>
              </w:rPr>
              <w:t>Fiscal</w:t>
            </w:r>
            <w:r>
              <w:rPr>
                <w:spacing w:val="-4"/>
                <w:sz w:val="18"/>
              </w:rPr>
              <w:t xml:space="preserve"> </w:t>
            </w:r>
            <w:r>
              <w:rPr>
                <w:spacing w:val="-2"/>
                <w:sz w:val="18"/>
              </w:rPr>
              <w:t>Year</w:t>
            </w:r>
            <w:r>
              <w:rPr>
                <w:spacing w:val="-4"/>
                <w:sz w:val="18"/>
              </w:rPr>
              <w:t xml:space="preserve"> </w:t>
            </w:r>
            <w:r>
              <w:rPr>
                <w:spacing w:val="-2"/>
                <w:sz w:val="18"/>
              </w:rPr>
              <w:t>With</w:t>
            </w:r>
            <w:r>
              <w:rPr>
                <w:spacing w:val="-6"/>
                <w:sz w:val="18"/>
              </w:rPr>
              <w:t xml:space="preserve"> </w:t>
            </w:r>
            <w:r>
              <w:rPr>
                <w:spacing w:val="-2"/>
                <w:sz w:val="18"/>
              </w:rPr>
              <w:t>Paternity Established</w:t>
            </w:r>
            <w:r>
              <w:rPr>
                <w:spacing w:val="-6"/>
                <w:sz w:val="18"/>
              </w:rPr>
              <w:t xml:space="preserve"> </w:t>
            </w:r>
            <w:r>
              <w:rPr>
                <w:spacing w:val="-2"/>
                <w:sz w:val="18"/>
              </w:rPr>
              <w:t>or</w:t>
            </w:r>
            <w:r>
              <w:rPr>
                <w:spacing w:val="-4"/>
                <w:sz w:val="18"/>
              </w:rPr>
              <w:t xml:space="preserve"> </w:t>
            </w:r>
            <w:r>
              <w:rPr>
                <w:spacing w:val="-2"/>
                <w:sz w:val="18"/>
              </w:rPr>
              <w:t>Acknowledged</w:t>
            </w:r>
          </w:p>
        </w:tc>
        <w:tc>
          <w:tcPr>
            <w:tcW w:w="1440" w:type="dxa"/>
          </w:tcPr>
          <w:p w:rsidR="00DE337E" w14:paraId="5E3EBCD6" w14:textId="77777777">
            <w:pPr>
              <w:pStyle w:val="TableParagraph"/>
              <w:rPr>
                <w:rFonts w:ascii="Times New Roman"/>
                <w:sz w:val="18"/>
              </w:rPr>
            </w:pPr>
          </w:p>
        </w:tc>
        <w:tc>
          <w:tcPr>
            <w:tcW w:w="1534" w:type="dxa"/>
            <w:shd w:val="clear" w:color="auto" w:fill="999999"/>
          </w:tcPr>
          <w:p w:rsidR="00DE337E" w14:paraId="27DF3842" w14:textId="77777777">
            <w:pPr>
              <w:pStyle w:val="TableParagraph"/>
              <w:rPr>
                <w:rFonts w:ascii="Times New Roman"/>
                <w:sz w:val="18"/>
              </w:rPr>
            </w:pPr>
          </w:p>
        </w:tc>
        <w:tc>
          <w:tcPr>
            <w:tcW w:w="1537" w:type="dxa"/>
            <w:gridSpan w:val="2"/>
            <w:shd w:val="clear" w:color="auto" w:fill="999999"/>
          </w:tcPr>
          <w:p w:rsidR="00DE337E" w14:paraId="397DFFA3" w14:textId="77777777">
            <w:pPr>
              <w:pStyle w:val="TableParagraph"/>
              <w:rPr>
                <w:rFonts w:ascii="Times New Roman"/>
                <w:sz w:val="18"/>
              </w:rPr>
            </w:pPr>
          </w:p>
        </w:tc>
        <w:tc>
          <w:tcPr>
            <w:tcW w:w="1615" w:type="dxa"/>
            <w:gridSpan w:val="2"/>
            <w:shd w:val="clear" w:color="auto" w:fill="999999"/>
          </w:tcPr>
          <w:p w:rsidR="00DE337E" w14:paraId="31C4EAE1" w14:textId="77777777">
            <w:pPr>
              <w:pStyle w:val="TableParagraph"/>
              <w:rPr>
                <w:rFonts w:ascii="Times New Roman"/>
                <w:sz w:val="18"/>
              </w:rPr>
            </w:pPr>
          </w:p>
        </w:tc>
      </w:tr>
      <w:tr w14:paraId="354A70EA" w14:textId="77777777">
        <w:tblPrEx>
          <w:tblW w:w="0" w:type="auto"/>
          <w:tblInd w:w="133" w:type="dxa"/>
          <w:tblLayout w:type="fixed"/>
          <w:tblCellMar>
            <w:left w:w="0" w:type="dxa"/>
            <w:right w:w="0" w:type="dxa"/>
          </w:tblCellMar>
          <w:tblLook w:val="01E0"/>
        </w:tblPrEx>
        <w:trPr>
          <w:trHeight w:val="427"/>
        </w:trPr>
        <w:tc>
          <w:tcPr>
            <w:tcW w:w="4679" w:type="dxa"/>
          </w:tcPr>
          <w:p w:rsidR="00DE337E" w14:paraId="6DB534A9" w14:textId="77777777">
            <w:pPr>
              <w:pStyle w:val="TableParagraph"/>
              <w:spacing w:line="208" w:lineRule="exact"/>
              <w:ind w:left="342" w:right="363" w:hanging="245"/>
              <w:rPr>
                <w:sz w:val="18"/>
              </w:rPr>
            </w:pPr>
            <w:r>
              <w:rPr>
                <w:sz w:val="18"/>
              </w:rPr>
              <w:t>7.</w:t>
            </w:r>
            <w:r>
              <w:rPr>
                <w:spacing w:val="-9"/>
                <w:sz w:val="18"/>
              </w:rPr>
              <w:t xml:space="preserve"> </w:t>
            </w:r>
            <w:r>
              <w:rPr>
                <w:sz w:val="18"/>
              </w:rPr>
              <w:t>Children</w:t>
            </w:r>
            <w:r>
              <w:rPr>
                <w:spacing w:val="-11"/>
                <w:sz w:val="18"/>
              </w:rPr>
              <w:t xml:space="preserve"> </w:t>
            </w:r>
            <w:r>
              <w:rPr>
                <w:sz w:val="18"/>
              </w:rPr>
              <w:t>in</w:t>
            </w:r>
            <w:r>
              <w:rPr>
                <w:spacing w:val="-10"/>
                <w:sz w:val="18"/>
              </w:rPr>
              <w:t xml:space="preserve"> </w:t>
            </w:r>
            <w:r>
              <w:rPr>
                <w:sz w:val="18"/>
              </w:rPr>
              <w:t>the</w:t>
            </w:r>
            <w:r>
              <w:rPr>
                <w:spacing w:val="-10"/>
                <w:sz w:val="18"/>
              </w:rPr>
              <w:t xml:space="preserve"> </w:t>
            </w:r>
            <w:r>
              <w:rPr>
                <w:sz w:val="18"/>
              </w:rPr>
              <w:t>IV-D</w:t>
            </w:r>
            <w:r>
              <w:rPr>
                <w:spacing w:val="-9"/>
                <w:sz w:val="18"/>
              </w:rPr>
              <w:t xml:space="preserve"> </w:t>
            </w:r>
            <w:r>
              <w:rPr>
                <w:sz w:val="18"/>
              </w:rPr>
              <w:t>Cases</w:t>
            </w:r>
            <w:r>
              <w:rPr>
                <w:spacing w:val="-10"/>
                <w:sz w:val="18"/>
              </w:rPr>
              <w:t xml:space="preserve"> </w:t>
            </w:r>
            <w:r>
              <w:rPr>
                <w:sz w:val="18"/>
              </w:rPr>
              <w:t>Open</w:t>
            </w:r>
            <w:r>
              <w:rPr>
                <w:spacing w:val="-11"/>
                <w:sz w:val="18"/>
              </w:rPr>
              <w:t xml:space="preserve"> </w:t>
            </w:r>
            <w:r>
              <w:rPr>
                <w:sz w:val="18"/>
              </w:rPr>
              <w:t>at</w:t>
            </w:r>
            <w:r>
              <w:rPr>
                <w:spacing w:val="-10"/>
                <w:sz w:val="18"/>
              </w:rPr>
              <w:t xml:space="preserve"> </w:t>
            </w:r>
            <w:r>
              <w:rPr>
                <w:sz w:val="18"/>
              </w:rPr>
              <w:t>the</w:t>
            </w:r>
            <w:r>
              <w:rPr>
                <w:spacing w:val="-6"/>
                <w:sz w:val="18"/>
              </w:rPr>
              <w:t xml:space="preserve"> </w:t>
            </w:r>
            <w:r>
              <w:rPr>
                <w:sz w:val="18"/>
              </w:rPr>
              <w:t>End</w:t>
            </w:r>
            <w:r>
              <w:rPr>
                <w:spacing w:val="-9"/>
                <w:sz w:val="18"/>
              </w:rPr>
              <w:t xml:space="preserve"> </w:t>
            </w:r>
            <w:r>
              <w:rPr>
                <w:sz w:val="18"/>
              </w:rPr>
              <w:t>of</w:t>
            </w:r>
            <w:r>
              <w:rPr>
                <w:spacing w:val="-8"/>
                <w:sz w:val="18"/>
              </w:rPr>
              <w:t xml:space="preserve"> </w:t>
            </w:r>
            <w:r>
              <w:rPr>
                <w:sz w:val="18"/>
              </w:rPr>
              <w:t>the</w:t>
            </w:r>
            <w:r>
              <w:rPr>
                <w:spacing w:val="-9"/>
                <w:sz w:val="18"/>
              </w:rPr>
              <w:t xml:space="preserve"> </w:t>
            </w:r>
            <w:r>
              <w:rPr>
                <w:sz w:val="18"/>
              </w:rPr>
              <w:t>Fiscal</w:t>
            </w:r>
            <w:r>
              <w:rPr>
                <w:spacing w:val="-7"/>
                <w:sz w:val="18"/>
              </w:rPr>
              <w:t xml:space="preserve"> </w:t>
            </w:r>
            <w:r>
              <w:rPr>
                <w:sz w:val="18"/>
              </w:rPr>
              <w:t xml:space="preserve">Year </w:t>
            </w:r>
            <w:r>
              <w:rPr>
                <w:sz w:val="18"/>
              </w:rPr>
              <w:t>With</w:t>
            </w:r>
            <w:r>
              <w:rPr>
                <w:sz w:val="18"/>
              </w:rPr>
              <w:t xml:space="preserve"> Paternity Resolved</w:t>
            </w:r>
          </w:p>
        </w:tc>
        <w:tc>
          <w:tcPr>
            <w:tcW w:w="1440" w:type="dxa"/>
          </w:tcPr>
          <w:p w:rsidR="00DE337E" w14:paraId="5BB2301A" w14:textId="77777777">
            <w:pPr>
              <w:pStyle w:val="TableParagraph"/>
              <w:rPr>
                <w:rFonts w:ascii="Times New Roman"/>
                <w:sz w:val="18"/>
              </w:rPr>
            </w:pPr>
          </w:p>
        </w:tc>
        <w:tc>
          <w:tcPr>
            <w:tcW w:w="1534" w:type="dxa"/>
            <w:shd w:val="clear" w:color="auto" w:fill="999999"/>
          </w:tcPr>
          <w:p w:rsidR="00DE337E" w14:paraId="5DEC4743" w14:textId="77777777">
            <w:pPr>
              <w:pStyle w:val="TableParagraph"/>
              <w:rPr>
                <w:rFonts w:ascii="Times New Roman"/>
                <w:sz w:val="18"/>
              </w:rPr>
            </w:pPr>
          </w:p>
        </w:tc>
        <w:tc>
          <w:tcPr>
            <w:tcW w:w="1537" w:type="dxa"/>
            <w:gridSpan w:val="2"/>
            <w:shd w:val="clear" w:color="auto" w:fill="999999"/>
          </w:tcPr>
          <w:p w:rsidR="00DE337E" w14:paraId="4C76ABCF" w14:textId="77777777">
            <w:pPr>
              <w:pStyle w:val="TableParagraph"/>
              <w:rPr>
                <w:rFonts w:ascii="Times New Roman"/>
                <w:sz w:val="18"/>
              </w:rPr>
            </w:pPr>
          </w:p>
        </w:tc>
        <w:tc>
          <w:tcPr>
            <w:tcW w:w="1615" w:type="dxa"/>
            <w:gridSpan w:val="2"/>
            <w:shd w:val="clear" w:color="auto" w:fill="999999"/>
          </w:tcPr>
          <w:p w:rsidR="00DE337E" w14:paraId="7FA9EF33" w14:textId="77777777">
            <w:pPr>
              <w:pStyle w:val="TableParagraph"/>
              <w:rPr>
                <w:rFonts w:ascii="Times New Roman"/>
                <w:sz w:val="18"/>
              </w:rPr>
            </w:pPr>
          </w:p>
        </w:tc>
      </w:tr>
      <w:tr w14:paraId="476DC558" w14:textId="77777777">
        <w:tblPrEx>
          <w:tblW w:w="0" w:type="auto"/>
          <w:tblInd w:w="133" w:type="dxa"/>
          <w:tblLayout w:type="fixed"/>
          <w:tblCellMar>
            <w:left w:w="0" w:type="dxa"/>
            <w:right w:w="0" w:type="dxa"/>
          </w:tblCellMar>
          <w:tblLook w:val="01E0"/>
        </w:tblPrEx>
        <w:trPr>
          <w:trHeight w:val="424"/>
        </w:trPr>
        <w:tc>
          <w:tcPr>
            <w:tcW w:w="4679" w:type="dxa"/>
          </w:tcPr>
          <w:p w:rsidR="00DE337E" w14:paraId="03DA7E61" w14:textId="77777777">
            <w:pPr>
              <w:pStyle w:val="TableParagraph"/>
              <w:spacing w:line="200" w:lineRule="atLeast"/>
              <w:ind w:left="342" w:right="1314" w:hanging="245"/>
              <w:rPr>
                <w:sz w:val="18"/>
              </w:rPr>
            </w:pPr>
            <w:r>
              <w:rPr>
                <w:spacing w:val="-2"/>
                <w:sz w:val="18"/>
              </w:rPr>
              <w:t>8.</w:t>
            </w:r>
            <w:r>
              <w:rPr>
                <w:spacing w:val="30"/>
                <w:sz w:val="18"/>
              </w:rPr>
              <w:t xml:space="preserve"> </w:t>
            </w:r>
            <w:r>
              <w:rPr>
                <w:spacing w:val="-2"/>
                <w:sz w:val="18"/>
              </w:rPr>
              <w:t>Children</w:t>
            </w:r>
            <w:r>
              <w:rPr>
                <w:spacing w:val="-11"/>
                <w:sz w:val="18"/>
              </w:rPr>
              <w:t xml:space="preserve"> </w:t>
            </w:r>
            <w:r>
              <w:rPr>
                <w:spacing w:val="-2"/>
                <w:sz w:val="18"/>
              </w:rPr>
              <w:t>in</w:t>
            </w:r>
            <w:r>
              <w:rPr>
                <w:spacing w:val="-6"/>
                <w:sz w:val="18"/>
              </w:rPr>
              <w:t xml:space="preserve"> </w:t>
            </w:r>
            <w:r>
              <w:rPr>
                <w:spacing w:val="-2"/>
                <w:sz w:val="18"/>
              </w:rPr>
              <w:t>the</w:t>
            </w:r>
            <w:r>
              <w:rPr>
                <w:spacing w:val="-8"/>
                <w:sz w:val="18"/>
              </w:rPr>
              <w:t xml:space="preserve"> </w:t>
            </w:r>
            <w:r>
              <w:rPr>
                <w:spacing w:val="-2"/>
                <w:sz w:val="18"/>
              </w:rPr>
              <w:t>State</w:t>
            </w:r>
            <w:r>
              <w:rPr>
                <w:spacing w:val="-6"/>
                <w:sz w:val="18"/>
              </w:rPr>
              <w:t xml:space="preserve"> </w:t>
            </w:r>
            <w:r>
              <w:rPr>
                <w:spacing w:val="-2"/>
                <w:sz w:val="18"/>
              </w:rPr>
              <w:t>Born</w:t>
            </w:r>
            <w:r>
              <w:rPr>
                <w:spacing w:val="-6"/>
                <w:sz w:val="18"/>
              </w:rPr>
              <w:t xml:space="preserve"> </w:t>
            </w:r>
            <w:r>
              <w:rPr>
                <w:spacing w:val="-2"/>
                <w:sz w:val="18"/>
              </w:rPr>
              <w:t>Out-of-Wedlock</w:t>
            </w:r>
            <w:r>
              <w:rPr>
                <w:sz w:val="18"/>
              </w:rPr>
              <w:t xml:space="preserve"> During the </w:t>
            </w:r>
            <w:r>
              <w:rPr>
                <w:b/>
                <w:sz w:val="18"/>
              </w:rPr>
              <w:t xml:space="preserve">Current </w:t>
            </w:r>
            <w:r>
              <w:rPr>
                <w:sz w:val="18"/>
              </w:rPr>
              <w:t>Year</w:t>
            </w:r>
          </w:p>
        </w:tc>
        <w:tc>
          <w:tcPr>
            <w:tcW w:w="1440" w:type="dxa"/>
          </w:tcPr>
          <w:p w:rsidR="00DE337E" w14:paraId="702EF9A5" w14:textId="77777777">
            <w:pPr>
              <w:pStyle w:val="TableParagraph"/>
              <w:rPr>
                <w:rFonts w:ascii="Times New Roman"/>
                <w:sz w:val="18"/>
              </w:rPr>
            </w:pPr>
          </w:p>
        </w:tc>
        <w:tc>
          <w:tcPr>
            <w:tcW w:w="1534" w:type="dxa"/>
            <w:shd w:val="clear" w:color="auto" w:fill="999999"/>
          </w:tcPr>
          <w:p w:rsidR="00DE337E" w14:paraId="552C27CD" w14:textId="77777777">
            <w:pPr>
              <w:pStyle w:val="TableParagraph"/>
              <w:rPr>
                <w:rFonts w:ascii="Times New Roman"/>
                <w:sz w:val="18"/>
              </w:rPr>
            </w:pPr>
          </w:p>
        </w:tc>
        <w:tc>
          <w:tcPr>
            <w:tcW w:w="1537" w:type="dxa"/>
            <w:gridSpan w:val="2"/>
            <w:shd w:val="clear" w:color="auto" w:fill="999999"/>
          </w:tcPr>
          <w:p w:rsidR="00DE337E" w14:paraId="19FFBCDD" w14:textId="77777777">
            <w:pPr>
              <w:pStyle w:val="TableParagraph"/>
              <w:rPr>
                <w:rFonts w:ascii="Times New Roman"/>
                <w:sz w:val="18"/>
              </w:rPr>
            </w:pPr>
          </w:p>
        </w:tc>
        <w:tc>
          <w:tcPr>
            <w:tcW w:w="1615" w:type="dxa"/>
            <w:gridSpan w:val="2"/>
            <w:shd w:val="clear" w:color="auto" w:fill="999999"/>
          </w:tcPr>
          <w:p w:rsidR="00DE337E" w14:paraId="02FD3884" w14:textId="77777777">
            <w:pPr>
              <w:pStyle w:val="TableParagraph"/>
              <w:rPr>
                <w:rFonts w:ascii="Times New Roman"/>
                <w:sz w:val="18"/>
              </w:rPr>
            </w:pPr>
          </w:p>
        </w:tc>
      </w:tr>
      <w:tr w14:paraId="7121374E" w14:textId="77777777">
        <w:tblPrEx>
          <w:tblW w:w="0" w:type="auto"/>
          <w:tblInd w:w="133" w:type="dxa"/>
          <w:tblLayout w:type="fixed"/>
          <w:tblCellMar>
            <w:left w:w="0" w:type="dxa"/>
            <w:right w:w="0" w:type="dxa"/>
          </w:tblCellMar>
          <w:tblLook w:val="01E0"/>
        </w:tblPrEx>
        <w:trPr>
          <w:trHeight w:val="424"/>
        </w:trPr>
        <w:tc>
          <w:tcPr>
            <w:tcW w:w="4679" w:type="dxa"/>
          </w:tcPr>
          <w:p w:rsidR="00DE337E" w14:paraId="59388CF2" w14:textId="77777777">
            <w:pPr>
              <w:pStyle w:val="TableParagraph"/>
              <w:spacing w:line="200" w:lineRule="atLeast"/>
              <w:ind w:left="342" w:right="1314" w:hanging="164"/>
              <w:rPr>
                <w:sz w:val="18"/>
              </w:rPr>
            </w:pPr>
            <w:r>
              <w:rPr>
                <w:spacing w:val="-2"/>
                <w:sz w:val="18"/>
              </w:rPr>
              <w:t>a.</w:t>
            </w:r>
            <w:r>
              <w:rPr>
                <w:spacing w:val="-3"/>
                <w:sz w:val="18"/>
              </w:rPr>
              <w:t xml:space="preserve"> </w:t>
            </w:r>
            <w:r>
              <w:rPr>
                <w:spacing w:val="-2"/>
                <w:sz w:val="18"/>
              </w:rPr>
              <w:t>Children</w:t>
            </w:r>
            <w:r>
              <w:rPr>
                <w:spacing w:val="-3"/>
                <w:sz w:val="18"/>
              </w:rPr>
              <w:t xml:space="preserve"> </w:t>
            </w:r>
            <w:r>
              <w:rPr>
                <w:spacing w:val="-2"/>
                <w:sz w:val="18"/>
              </w:rPr>
              <w:t>in</w:t>
            </w:r>
            <w:r>
              <w:rPr>
                <w:spacing w:val="-6"/>
                <w:sz w:val="18"/>
              </w:rPr>
              <w:t xml:space="preserve"> </w:t>
            </w:r>
            <w:r>
              <w:rPr>
                <w:spacing w:val="-2"/>
                <w:sz w:val="18"/>
              </w:rPr>
              <w:t>the</w:t>
            </w:r>
            <w:r>
              <w:rPr>
                <w:spacing w:val="-6"/>
                <w:sz w:val="18"/>
              </w:rPr>
              <w:t xml:space="preserve"> </w:t>
            </w:r>
            <w:r>
              <w:rPr>
                <w:spacing w:val="-2"/>
                <w:sz w:val="18"/>
              </w:rPr>
              <w:t>State</w:t>
            </w:r>
            <w:r>
              <w:rPr>
                <w:spacing w:val="-7"/>
                <w:sz w:val="18"/>
              </w:rPr>
              <w:t xml:space="preserve"> </w:t>
            </w:r>
            <w:r>
              <w:rPr>
                <w:spacing w:val="-2"/>
                <w:sz w:val="18"/>
              </w:rPr>
              <w:t>Born</w:t>
            </w:r>
            <w:r>
              <w:rPr>
                <w:spacing w:val="-6"/>
                <w:sz w:val="18"/>
              </w:rPr>
              <w:t xml:space="preserve"> </w:t>
            </w:r>
            <w:r>
              <w:rPr>
                <w:spacing w:val="-2"/>
                <w:sz w:val="18"/>
              </w:rPr>
              <w:t>Out-of-Wedlock</w:t>
            </w:r>
            <w:r>
              <w:rPr>
                <w:sz w:val="18"/>
              </w:rPr>
              <w:t xml:space="preserve"> During the </w:t>
            </w:r>
            <w:r>
              <w:rPr>
                <w:b/>
                <w:sz w:val="18"/>
              </w:rPr>
              <w:t xml:space="preserve">Prior </w:t>
            </w:r>
            <w:r>
              <w:rPr>
                <w:sz w:val="18"/>
              </w:rPr>
              <w:t>Year</w:t>
            </w:r>
          </w:p>
        </w:tc>
        <w:tc>
          <w:tcPr>
            <w:tcW w:w="1440" w:type="dxa"/>
          </w:tcPr>
          <w:p w:rsidR="00DE337E" w14:paraId="698417CC" w14:textId="77777777">
            <w:pPr>
              <w:pStyle w:val="TableParagraph"/>
              <w:rPr>
                <w:rFonts w:ascii="Times New Roman"/>
                <w:sz w:val="18"/>
              </w:rPr>
            </w:pPr>
          </w:p>
        </w:tc>
        <w:tc>
          <w:tcPr>
            <w:tcW w:w="1534" w:type="dxa"/>
            <w:shd w:val="clear" w:color="auto" w:fill="999999"/>
          </w:tcPr>
          <w:p w:rsidR="00DE337E" w14:paraId="0B91DEEE" w14:textId="77777777">
            <w:pPr>
              <w:pStyle w:val="TableParagraph"/>
              <w:rPr>
                <w:rFonts w:ascii="Times New Roman"/>
                <w:sz w:val="18"/>
              </w:rPr>
            </w:pPr>
          </w:p>
        </w:tc>
        <w:tc>
          <w:tcPr>
            <w:tcW w:w="1537" w:type="dxa"/>
            <w:gridSpan w:val="2"/>
            <w:shd w:val="clear" w:color="auto" w:fill="999999"/>
          </w:tcPr>
          <w:p w:rsidR="00DE337E" w14:paraId="76220090" w14:textId="77777777">
            <w:pPr>
              <w:pStyle w:val="TableParagraph"/>
              <w:rPr>
                <w:rFonts w:ascii="Times New Roman"/>
                <w:sz w:val="18"/>
              </w:rPr>
            </w:pPr>
          </w:p>
        </w:tc>
        <w:tc>
          <w:tcPr>
            <w:tcW w:w="1615" w:type="dxa"/>
            <w:gridSpan w:val="2"/>
            <w:shd w:val="clear" w:color="auto" w:fill="999999"/>
          </w:tcPr>
          <w:p w:rsidR="00DE337E" w14:paraId="117C85AF" w14:textId="77777777">
            <w:pPr>
              <w:pStyle w:val="TableParagraph"/>
              <w:rPr>
                <w:rFonts w:ascii="Times New Roman"/>
                <w:sz w:val="18"/>
              </w:rPr>
            </w:pPr>
          </w:p>
        </w:tc>
      </w:tr>
      <w:tr w14:paraId="6A7EED65" w14:textId="77777777">
        <w:tblPrEx>
          <w:tblW w:w="0" w:type="auto"/>
          <w:tblInd w:w="133" w:type="dxa"/>
          <w:tblLayout w:type="fixed"/>
          <w:tblCellMar>
            <w:left w:w="0" w:type="dxa"/>
            <w:right w:w="0" w:type="dxa"/>
          </w:tblCellMar>
          <w:tblLook w:val="01E0"/>
        </w:tblPrEx>
        <w:trPr>
          <w:trHeight w:val="421"/>
        </w:trPr>
        <w:tc>
          <w:tcPr>
            <w:tcW w:w="4679" w:type="dxa"/>
            <w:tcBorders>
              <w:bottom w:val="single" w:sz="4" w:space="0" w:color="000000"/>
            </w:tcBorders>
          </w:tcPr>
          <w:p w:rsidR="00DE337E" w14:paraId="22539609" w14:textId="77777777">
            <w:pPr>
              <w:pStyle w:val="TableParagraph"/>
              <w:spacing w:line="208" w:lineRule="exact"/>
              <w:ind w:left="342" w:right="1314" w:hanging="245"/>
              <w:rPr>
                <w:sz w:val="18"/>
              </w:rPr>
            </w:pPr>
            <w:r>
              <w:rPr>
                <w:spacing w:val="-2"/>
                <w:sz w:val="18"/>
              </w:rPr>
              <w:t>9. Children</w:t>
            </w:r>
            <w:r>
              <w:rPr>
                <w:spacing w:val="-5"/>
                <w:sz w:val="18"/>
              </w:rPr>
              <w:t xml:space="preserve"> </w:t>
            </w:r>
            <w:r>
              <w:rPr>
                <w:spacing w:val="-2"/>
                <w:sz w:val="18"/>
              </w:rPr>
              <w:t>in</w:t>
            </w:r>
            <w:r>
              <w:rPr>
                <w:spacing w:val="-4"/>
                <w:sz w:val="18"/>
              </w:rPr>
              <w:t xml:space="preserve"> </w:t>
            </w:r>
            <w:r>
              <w:rPr>
                <w:spacing w:val="-2"/>
                <w:sz w:val="18"/>
              </w:rPr>
              <w:t>the</w:t>
            </w:r>
            <w:r>
              <w:rPr>
                <w:spacing w:val="-6"/>
                <w:sz w:val="18"/>
              </w:rPr>
              <w:t xml:space="preserve"> </w:t>
            </w:r>
            <w:r>
              <w:rPr>
                <w:spacing w:val="-2"/>
                <w:sz w:val="18"/>
              </w:rPr>
              <w:t xml:space="preserve">State </w:t>
            </w:r>
            <w:r>
              <w:rPr>
                <w:spacing w:val="-2"/>
                <w:sz w:val="18"/>
              </w:rPr>
              <w:t>With</w:t>
            </w:r>
            <w:r>
              <w:rPr>
                <w:spacing w:val="-4"/>
                <w:sz w:val="18"/>
              </w:rPr>
              <w:t xml:space="preserve"> </w:t>
            </w:r>
            <w:r>
              <w:rPr>
                <w:spacing w:val="-2"/>
                <w:sz w:val="18"/>
              </w:rPr>
              <w:t>Paternity Established</w:t>
            </w:r>
            <w:r>
              <w:rPr>
                <w:sz w:val="18"/>
              </w:rPr>
              <w:t xml:space="preserve"> or</w:t>
            </w:r>
            <w:r>
              <w:rPr>
                <w:spacing w:val="25"/>
                <w:sz w:val="18"/>
              </w:rPr>
              <w:t xml:space="preserve"> </w:t>
            </w:r>
            <w:r>
              <w:rPr>
                <w:sz w:val="18"/>
              </w:rPr>
              <w:t>Acknowledged</w:t>
            </w:r>
            <w:r>
              <w:rPr>
                <w:spacing w:val="-9"/>
                <w:sz w:val="18"/>
              </w:rPr>
              <w:t xml:space="preserve"> </w:t>
            </w:r>
            <w:r>
              <w:rPr>
                <w:sz w:val="18"/>
              </w:rPr>
              <w:t>During</w:t>
            </w:r>
            <w:r>
              <w:rPr>
                <w:spacing w:val="-10"/>
                <w:sz w:val="18"/>
              </w:rPr>
              <w:t xml:space="preserve"> </w:t>
            </w:r>
            <w:r>
              <w:rPr>
                <w:sz w:val="18"/>
              </w:rPr>
              <w:t>the</w:t>
            </w:r>
            <w:r>
              <w:rPr>
                <w:spacing w:val="-8"/>
                <w:sz w:val="18"/>
              </w:rPr>
              <w:t xml:space="preserve"> </w:t>
            </w:r>
            <w:r>
              <w:rPr>
                <w:sz w:val="18"/>
              </w:rPr>
              <w:t>Year</w:t>
            </w:r>
            <w:r>
              <w:rPr>
                <w:spacing w:val="25"/>
                <w:sz w:val="18"/>
              </w:rPr>
              <w:t xml:space="preserve"> </w:t>
            </w:r>
            <w:r>
              <w:rPr>
                <w:spacing w:val="-2"/>
                <w:sz w:val="18"/>
              </w:rPr>
              <w:t>(Optional)</w:t>
            </w:r>
          </w:p>
        </w:tc>
        <w:tc>
          <w:tcPr>
            <w:tcW w:w="1440" w:type="dxa"/>
            <w:tcBorders>
              <w:bottom w:val="single" w:sz="4" w:space="0" w:color="000000"/>
            </w:tcBorders>
          </w:tcPr>
          <w:p w:rsidR="00DE337E" w14:paraId="7BAFA3EB" w14:textId="77777777">
            <w:pPr>
              <w:pStyle w:val="TableParagraph"/>
              <w:rPr>
                <w:rFonts w:ascii="Times New Roman"/>
                <w:sz w:val="18"/>
              </w:rPr>
            </w:pPr>
          </w:p>
        </w:tc>
        <w:tc>
          <w:tcPr>
            <w:tcW w:w="1534" w:type="dxa"/>
            <w:tcBorders>
              <w:bottom w:val="single" w:sz="4" w:space="0" w:color="000000"/>
            </w:tcBorders>
            <w:shd w:val="clear" w:color="auto" w:fill="999999"/>
          </w:tcPr>
          <w:p w:rsidR="00DE337E" w14:paraId="1C30679C" w14:textId="77777777">
            <w:pPr>
              <w:pStyle w:val="TableParagraph"/>
              <w:rPr>
                <w:rFonts w:ascii="Times New Roman"/>
                <w:sz w:val="18"/>
              </w:rPr>
            </w:pPr>
          </w:p>
        </w:tc>
        <w:tc>
          <w:tcPr>
            <w:tcW w:w="1537" w:type="dxa"/>
            <w:gridSpan w:val="2"/>
            <w:tcBorders>
              <w:bottom w:val="single" w:sz="4" w:space="0" w:color="000000"/>
            </w:tcBorders>
            <w:shd w:val="clear" w:color="auto" w:fill="999999"/>
          </w:tcPr>
          <w:p w:rsidR="00DE337E" w14:paraId="08037B41" w14:textId="77777777">
            <w:pPr>
              <w:pStyle w:val="TableParagraph"/>
              <w:rPr>
                <w:rFonts w:ascii="Times New Roman"/>
                <w:sz w:val="18"/>
              </w:rPr>
            </w:pPr>
          </w:p>
        </w:tc>
        <w:tc>
          <w:tcPr>
            <w:tcW w:w="1615" w:type="dxa"/>
            <w:gridSpan w:val="2"/>
            <w:tcBorders>
              <w:bottom w:val="single" w:sz="4" w:space="0" w:color="000000"/>
            </w:tcBorders>
            <w:shd w:val="clear" w:color="auto" w:fill="999999"/>
          </w:tcPr>
          <w:p w:rsidR="00DE337E" w14:paraId="089C2D35" w14:textId="77777777">
            <w:pPr>
              <w:pStyle w:val="TableParagraph"/>
              <w:rPr>
                <w:rFonts w:ascii="Times New Roman"/>
                <w:sz w:val="18"/>
              </w:rPr>
            </w:pPr>
          </w:p>
        </w:tc>
      </w:tr>
      <w:tr w14:paraId="46DD1DD6" w14:textId="77777777">
        <w:tblPrEx>
          <w:tblW w:w="0" w:type="auto"/>
          <w:tblInd w:w="133" w:type="dxa"/>
          <w:tblLayout w:type="fixed"/>
          <w:tblCellMar>
            <w:left w:w="0" w:type="dxa"/>
            <w:right w:w="0" w:type="dxa"/>
          </w:tblCellMar>
          <w:tblLook w:val="01E0"/>
        </w:tblPrEx>
        <w:trPr>
          <w:trHeight w:val="412"/>
        </w:trPr>
        <w:tc>
          <w:tcPr>
            <w:tcW w:w="4679" w:type="dxa"/>
            <w:tcBorders>
              <w:top w:val="single" w:sz="4" w:space="0" w:color="000000"/>
              <w:bottom w:val="single" w:sz="4" w:space="0" w:color="000000"/>
            </w:tcBorders>
          </w:tcPr>
          <w:p w:rsidR="00DE337E" w14:paraId="22661CCD" w14:textId="77777777">
            <w:pPr>
              <w:pStyle w:val="TableParagraph"/>
              <w:spacing w:line="208" w:lineRule="exact"/>
              <w:ind w:left="342" w:right="951" w:hanging="245"/>
              <w:rPr>
                <w:sz w:val="18"/>
              </w:rPr>
            </w:pPr>
            <w:r>
              <w:rPr>
                <w:spacing w:val="-2"/>
                <w:sz w:val="18"/>
              </w:rPr>
              <w:t>10. Children</w:t>
            </w:r>
            <w:r>
              <w:rPr>
                <w:spacing w:val="-6"/>
                <w:sz w:val="18"/>
              </w:rPr>
              <w:t xml:space="preserve"> </w:t>
            </w:r>
            <w:r>
              <w:rPr>
                <w:spacing w:val="-2"/>
                <w:sz w:val="18"/>
              </w:rPr>
              <w:t>in</w:t>
            </w:r>
            <w:r>
              <w:rPr>
                <w:spacing w:val="-4"/>
                <w:sz w:val="18"/>
              </w:rPr>
              <w:t xml:space="preserve"> </w:t>
            </w:r>
            <w:r>
              <w:rPr>
                <w:spacing w:val="-2"/>
                <w:sz w:val="18"/>
              </w:rPr>
              <w:t>the</w:t>
            </w:r>
            <w:r>
              <w:rPr>
                <w:spacing w:val="-7"/>
                <w:sz w:val="18"/>
              </w:rPr>
              <w:t xml:space="preserve"> </w:t>
            </w:r>
            <w:r>
              <w:rPr>
                <w:spacing w:val="-2"/>
                <w:sz w:val="18"/>
              </w:rPr>
              <w:t>State</w:t>
            </w:r>
            <w:r>
              <w:rPr>
                <w:spacing w:val="-4"/>
                <w:sz w:val="18"/>
              </w:rPr>
              <w:t xml:space="preserve"> </w:t>
            </w:r>
            <w:r>
              <w:rPr>
                <w:spacing w:val="-2"/>
                <w:sz w:val="18"/>
              </w:rPr>
              <w:t>With</w:t>
            </w:r>
            <w:r>
              <w:rPr>
                <w:spacing w:val="-2"/>
                <w:sz w:val="18"/>
              </w:rPr>
              <w:t xml:space="preserve"> Paternity Acknowledged</w:t>
            </w:r>
            <w:r>
              <w:rPr>
                <w:sz w:val="18"/>
              </w:rPr>
              <w:t xml:space="preserve"> During The Fiscal Year</w:t>
            </w:r>
          </w:p>
        </w:tc>
        <w:tc>
          <w:tcPr>
            <w:tcW w:w="1440" w:type="dxa"/>
            <w:tcBorders>
              <w:top w:val="single" w:sz="4" w:space="0" w:color="000000"/>
              <w:bottom w:val="single" w:sz="4" w:space="0" w:color="000000"/>
            </w:tcBorders>
          </w:tcPr>
          <w:p w:rsidR="00DE337E" w14:paraId="426BA789" w14:textId="77777777">
            <w:pPr>
              <w:pStyle w:val="TableParagraph"/>
              <w:rPr>
                <w:rFonts w:ascii="Times New Roman"/>
                <w:sz w:val="18"/>
              </w:rPr>
            </w:pPr>
          </w:p>
        </w:tc>
        <w:tc>
          <w:tcPr>
            <w:tcW w:w="1534" w:type="dxa"/>
            <w:tcBorders>
              <w:top w:val="single" w:sz="4" w:space="0" w:color="000000"/>
              <w:bottom w:val="single" w:sz="4" w:space="0" w:color="000000"/>
            </w:tcBorders>
            <w:shd w:val="clear" w:color="auto" w:fill="999999"/>
          </w:tcPr>
          <w:p w:rsidR="00DE337E" w14:paraId="3706FC0D" w14:textId="77777777">
            <w:pPr>
              <w:pStyle w:val="TableParagraph"/>
              <w:rPr>
                <w:rFonts w:ascii="Times New Roman"/>
                <w:sz w:val="18"/>
              </w:rPr>
            </w:pPr>
          </w:p>
        </w:tc>
        <w:tc>
          <w:tcPr>
            <w:tcW w:w="1537" w:type="dxa"/>
            <w:gridSpan w:val="2"/>
            <w:tcBorders>
              <w:top w:val="single" w:sz="4" w:space="0" w:color="000000"/>
              <w:bottom w:val="single" w:sz="4" w:space="0" w:color="000000"/>
            </w:tcBorders>
            <w:shd w:val="clear" w:color="auto" w:fill="999999"/>
          </w:tcPr>
          <w:p w:rsidR="00DE337E" w14:paraId="22004AED" w14:textId="77777777">
            <w:pPr>
              <w:pStyle w:val="TableParagraph"/>
              <w:rPr>
                <w:rFonts w:ascii="Times New Roman"/>
                <w:sz w:val="18"/>
              </w:rPr>
            </w:pPr>
          </w:p>
        </w:tc>
        <w:tc>
          <w:tcPr>
            <w:tcW w:w="1615" w:type="dxa"/>
            <w:gridSpan w:val="2"/>
            <w:tcBorders>
              <w:top w:val="single" w:sz="4" w:space="0" w:color="000000"/>
              <w:bottom w:val="single" w:sz="4" w:space="0" w:color="000000"/>
            </w:tcBorders>
            <w:shd w:val="clear" w:color="auto" w:fill="999999"/>
          </w:tcPr>
          <w:p w:rsidR="00DE337E" w14:paraId="00473587" w14:textId="77777777">
            <w:pPr>
              <w:pStyle w:val="TableParagraph"/>
              <w:rPr>
                <w:rFonts w:ascii="Times New Roman"/>
                <w:sz w:val="18"/>
              </w:rPr>
            </w:pPr>
          </w:p>
        </w:tc>
      </w:tr>
      <w:tr w14:paraId="29E57D7E" w14:textId="77777777">
        <w:tblPrEx>
          <w:tblW w:w="0" w:type="auto"/>
          <w:tblInd w:w="133" w:type="dxa"/>
          <w:tblLayout w:type="fixed"/>
          <w:tblCellMar>
            <w:left w:w="0" w:type="dxa"/>
            <w:right w:w="0" w:type="dxa"/>
          </w:tblCellMar>
          <w:tblLook w:val="01E0"/>
        </w:tblPrEx>
        <w:trPr>
          <w:trHeight w:val="343"/>
        </w:trPr>
        <w:tc>
          <w:tcPr>
            <w:tcW w:w="10805" w:type="dxa"/>
            <w:gridSpan w:val="7"/>
            <w:tcBorders>
              <w:top w:val="single" w:sz="4" w:space="0" w:color="000000"/>
              <w:bottom w:val="single" w:sz="4" w:space="0" w:color="000000"/>
            </w:tcBorders>
            <w:shd w:val="clear" w:color="auto" w:fill="E2E2E2"/>
          </w:tcPr>
          <w:p w:rsidR="00DE337E" w14:paraId="2BCE7183" w14:textId="77777777">
            <w:pPr>
              <w:pStyle w:val="TableParagraph"/>
              <w:spacing w:line="218" w:lineRule="exact"/>
              <w:ind w:left="100"/>
              <w:rPr>
                <w:b/>
                <w:sz w:val="20"/>
              </w:rPr>
            </w:pPr>
            <w:r>
              <w:rPr>
                <w:b/>
                <w:sz w:val="20"/>
              </w:rPr>
              <w:t>SECTION</w:t>
            </w:r>
            <w:r>
              <w:rPr>
                <w:b/>
                <w:spacing w:val="-15"/>
                <w:sz w:val="20"/>
              </w:rPr>
              <w:t xml:space="preserve"> </w:t>
            </w:r>
            <w:r>
              <w:rPr>
                <w:b/>
                <w:sz w:val="20"/>
              </w:rPr>
              <w:t>C:</w:t>
            </w:r>
            <w:r>
              <w:rPr>
                <w:b/>
                <w:spacing w:val="1"/>
                <w:sz w:val="20"/>
              </w:rPr>
              <w:t xml:space="preserve"> </w:t>
            </w:r>
            <w:r>
              <w:rPr>
                <w:b/>
                <w:sz w:val="20"/>
              </w:rPr>
              <w:t>SERVICES</w:t>
            </w:r>
            <w:r>
              <w:rPr>
                <w:b/>
                <w:spacing w:val="-13"/>
                <w:sz w:val="20"/>
              </w:rPr>
              <w:t xml:space="preserve"> </w:t>
            </w:r>
            <w:r>
              <w:rPr>
                <w:b/>
                <w:spacing w:val="-2"/>
                <w:sz w:val="20"/>
              </w:rPr>
              <w:t>REQUIRED</w:t>
            </w:r>
          </w:p>
        </w:tc>
      </w:tr>
      <w:tr w14:paraId="19672471" w14:textId="77777777">
        <w:tblPrEx>
          <w:tblW w:w="0" w:type="auto"/>
          <w:tblInd w:w="133" w:type="dxa"/>
          <w:tblLayout w:type="fixed"/>
          <w:tblCellMar>
            <w:left w:w="0" w:type="dxa"/>
            <w:right w:w="0" w:type="dxa"/>
          </w:tblCellMar>
          <w:tblLook w:val="01E0"/>
        </w:tblPrEx>
        <w:trPr>
          <w:trHeight w:val="342"/>
        </w:trPr>
        <w:tc>
          <w:tcPr>
            <w:tcW w:w="4679" w:type="dxa"/>
            <w:tcBorders>
              <w:top w:val="single" w:sz="4" w:space="0" w:color="000000"/>
            </w:tcBorders>
          </w:tcPr>
          <w:p w:rsidR="00DE337E" w14:paraId="640C0883" w14:textId="77777777">
            <w:pPr>
              <w:pStyle w:val="TableParagraph"/>
              <w:spacing w:line="198" w:lineRule="exact"/>
              <w:ind w:left="100"/>
              <w:rPr>
                <w:sz w:val="18"/>
              </w:rPr>
            </w:pPr>
            <w:r>
              <w:rPr>
                <w:sz w:val="18"/>
              </w:rPr>
              <w:t>11.</w:t>
            </w:r>
            <w:r>
              <w:rPr>
                <w:spacing w:val="-10"/>
                <w:sz w:val="18"/>
              </w:rPr>
              <w:t xml:space="preserve"> </w:t>
            </w:r>
            <w:r>
              <w:rPr>
                <w:spacing w:val="-2"/>
                <w:sz w:val="18"/>
              </w:rPr>
              <w:t>Reserved</w:t>
            </w:r>
          </w:p>
        </w:tc>
        <w:tc>
          <w:tcPr>
            <w:tcW w:w="1440" w:type="dxa"/>
            <w:tcBorders>
              <w:top w:val="single" w:sz="4" w:space="0" w:color="000000"/>
            </w:tcBorders>
            <w:shd w:val="clear" w:color="auto" w:fill="999999"/>
          </w:tcPr>
          <w:p w:rsidR="00DE337E" w14:paraId="3CAF7D34" w14:textId="77777777">
            <w:pPr>
              <w:pStyle w:val="TableParagraph"/>
              <w:rPr>
                <w:rFonts w:ascii="Times New Roman"/>
                <w:sz w:val="18"/>
              </w:rPr>
            </w:pPr>
          </w:p>
        </w:tc>
        <w:tc>
          <w:tcPr>
            <w:tcW w:w="1534" w:type="dxa"/>
            <w:tcBorders>
              <w:top w:val="single" w:sz="4" w:space="0" w:color="000000"/>
            </w:tcBorders>
            <w:shd w:val="clear" w:color="auto" w:fill="999999"/>
          </w:tcPr>
          <w:p w:rsidR="00DE337E" w14:paraId="33631825" w14:textId="77777777">
            <w:pPr>
              <w:pStyle w:val="TableParagraph"/>
              <w:rPr>
                <w:rFonts w:ascii="Times New Roman"/>
                <w:sz w:val="18"/>
              </w:rPr>
            </w:pPr>
          </w:p>
        </w:tc>
        <w:tc>
          <w:tcPr>
            <w:tcW w:w="1537" w:type="dxa"/>
            <w:gridSpan w:val="2"/>
            <w:tcBorders>
              <w:top w:val="single" w:sz="4" w:space="0" w:color="000000"/>
            </w:tcBorders>
            <w:shd w:val="clear" w:color="auto" w:fill="999999"/>
          </w:tcPr>
          <w:p w:rsidR="00DE337E" w14:paraId="7BA21EA0" w14:textId="77777777">
            <w:pPr>
              <w:pStyle w:val="TableParagraph"/>
              <w:rPr>
                <w:rFonts w:ascii="Times New Roman"/>
                <w:sz w:val="18"/>
              </w:rPr>
            </w:pPr>
          </w:p>
        </w:tc>
        <w:tc>
          <w:tcPr>
            <w:tcW w:w="1615" w:type="dxa"/>
            <w:gridSpan w:val="2"/>
            <w:tcBorders>
              <w:top w:val="single" w:sz="4" w:space="0" w:color="000000"/>
            </w:tcBorders>
            <w:shd w:val="clear" w:color="auto" w:fill="999999"/>
          </w:tcPr>
          <w:p w:rsidR="00DE337E" w14:paraId="157DE281" w14:textId="77777777">
            <w:pPr>
              <w:pStyle w:val="TableParagraph"/>
              <w:rPr>
                <w:rFonts w:ascii="Times New Roman"/>
                <w:sz w:val="18"/>
              </w:rPr>
            </w:pPr>
          </w:p>
        </w:tc>
      </w:tr>
      <w:tr w14:paraId="14441712" w14:textId="77777777">
        <w:tblPrEx>
          <w:tblW w:w="0" w:type="auto"/>
          <w:tblInd w:w="133" w:type="dxa"/>
          <w:tblLayout w:type="fixed"/>
          <w:tblCellMar>
            <w:left w:w="0" w:type="dxa"/>
            <w:right w:w="0" w:type="dxa"/>
          </w:tblCellMar>
          <w:tblLook w:val="01E0"/>
        </w:tblPrEx>
        <w:trPr>
          <w:trHeight w:val="424"/>
        </w:trPr>
        <w:tc>
          <w:tcPr>
            <w:tcW w:w="4679" w:type="dxa"/>
          </w:tcPr>
          <w:p w:rsidR="00DE337E" w14:paraId="24EDB1A8" w14:textId="77777777">
            <w:pPr>
              <w:pStyle w:val="TableParagraph"/>
              <w:spacing w:line="200" w:lineRule="atLeast"/>
              <w:ind w:left="342" w:right="1314" w:hanging="245"/>
              <w:rPr>
                <w:sz w:val="18"/>
              </w:rPr>
            </w:pPr>
            <w:r>
              <w:rPr>
                <w:sz w:val="18"/>
              </w:rPr>
              <w:t>12.</w:t>
            </w:r>
            <w:r>
              <w:rPr>
                <w:spacing w:val="-11"/>
                <w:sz w:val="18"/>
              </w:rPr>
              <w:t xml:space="preserve"> </w:t>
            </w:r>
            <w:r>
              <w:rPr>
                <w:sz w:val="18"/>
              </w:rPr>
              <w:t>Cases</w:t>
            </w:r>
            <w:r>
              <w:rPr>
                <w:spacing w:val="-10"/>
                <w:sz w:val="18"/>
              </w:rPr>
              <w:t xml:space="preserve"> </w:t>
            </w:r>
            <w:r>
              <w:rPr>
                <w:sz w:val="18"/>
              </w:rPr>
              <w:t>Open</w:t>
            </w:r>
            <w:r>
              <w:rPr>
                <w:spacing w:val="-10"/>
                <w:sz w:val="18"/>
              </w:rPr>
              <w:t xml:space="preserve"> </w:t>
            </w:r>
            <w:r>
              <w:rPr>
                <w:sz w:val="18"/>
              </w:rPr>
              <w:t>at</w:t>
            </w:r>
            <w:r>
              <w:rPr>
                <w:spacing w:val="-11"/>
                <w:sz w:val="18"/>
              </w:rPr>
              <w:t xml:space="preserve"> </w:t>
            </w:r>
            <w:r>
              <w:rPr>
                <w:sz w:val="18"/>
              </w:rPr>
              <w:t>the</w:t>
            </w:r>
            <w:r>
              <w:rPr>
                <w:spacing w:val="-10"/>
                <w:sz w:val="18"/>
              </w:rPr>
              <w:t xml:space="preserve"> </w:t>
            </w:r>
            <w:r>
              <w:rPr>
                <w:sz w:val="18"/>
              </w:rPr>
              <w:t>End</w:t>
            </w:r>
            <w:r>
              <w:rPr>
                <w:spacing w:val="-10"/>
                <w:sz w:val="18"/>
              </w:rPr>
              <w:t xml:space="preserve"> </w:t>
            </w:r>
            <w:r>
              <w:rPr>
                <w:sz w:val="18"/>
              </w:rPr>
              <w:t>of</w:t>
            </w:r>
            <w:r>
              <w:rPr>
                <w:spacing w:val="-10"/>
                <w:sz w:val="18"/>
              </w:rPr>
              <w:t xml:space="preserve"> </w:t>
            </w:r>
            <w:r>
              <w:rPr>
                <w:sz w:val="18"/>
              </w:rPr>
              <w:t>the</w:t>
            </w:r>
            <w:r>
              <w:rPr>
                <w:spacing w:val="-11"/>
                <w:sz w:val="18"/>
              </w:rPr>
              <w:t xml:space="preserve"> </w:t>
            </w:r>
            <w:r>
              <w:rPr>
                <w:sz w:val="18"/>
              </w:rPr>
              <w:t>Fiscal</w:t>
            </w:r>
            <w:r>
              <w:rPr>
                <w:spacing w:val="-10"/>
                <w:sz w:val="18"/>
              </w:rPr>
              <w:t xml:space="preserve"> </w:t>
            </w:r>
            <w:r>
              <w:rPr>
                <w:sz w:val="18"/>
              </w:rPr>
              <w:t>Year Requiring</w:t>
            </w:r>
            <w:r>
              <w:rPr>
                <w:spacing w:val="-10"/>
                <w:sz w:val="18"/>
              </w:rPr>
              <w:t xml:space="preserve"> </w:t>
            </w:r>
            <w:r>
              <w:rPr>
                <w:sz w:val="18"/>
              </w:rPr>
              <w:t>Services</w:t>
            </w:r>
            <w:r>
              <w:rPr>
                <w:spacing w:val="-7"/>
                <w:sz w:val="18"/>
              </w:rPr>
              <w:t xml:space="preserve"> </w:t>
            </w:r>
            <w:r>
              <w:rPr>
                <w:sz w:val="18"/>
              </w:rPr>
              <w:t>to</w:t>
            </w:r>
            <w:r>
              <w:rPr>
                <w:spacing w:val="-10"/>
                <w:sz w:val="18"/>
              </w:rPr>
              <w:t xml:space="preserve"> </w:t>
            </w:r>
            <w:r>
              <w:rPr>
                <w:sz w:val="18"/>
              </w:rPr>
              <w:t>Establish</w:t>
            </w:r>
            <w:r>
              <w:rPr>
                <w:spacing w:val="-11"/>
                <w:sz w:val="18"/>
              </w:rPr>
              <w:t xml:space="preserve"> </w:t>
            </w:r>
            <w:r>
              <w:rPr>
                <w:sz w:val="18"/>
              </w:rPr>
              <w:t>an</w:t>
            </w:r>
            <w:r>
              <w:rPr>
                <w:spacing w:val="-7"/>
                <w:sz w:val="18"/>
              </w:rPr>
              <w:t xml:space="preserve"> </w:t>
            </w:r>
            <w:r>
              <w:rPr>
                <w:sz w:val="18"/>
              </w:rPr>
              <w:t>Order</w:t>
            </w:r>
          </w:p>
        </w:tc>
        <w:tc>
          <w:tcPr>
            <w:tcW w:w="1440" w:type="dxa"/>
            <w:shd w:val="clear" w:color="auto" w:fill="999999"/>
          </w:tcPr>
          <w:p w:rsidR="00DE337E" w14:paraId="4DC5531F" w14:textId="77777777">
            <w:pPr>
              <w:pStyle w:val="TableParagraph"/>
              <w:rPr>
                <w:rFonts w:ascii="Times New Roman"/>
                <w:sz w:val="18"/>
              </w:rPr>
            </w:pPr>
          </w:p>
        </w:tc>
        <w:tc>
          <w:tcPr>
            <w:tcW w:w="1534" w:type="dxa"/>
          </w:tcPr>
          <w:p w:rsidR="00DE337E" w14:paraId="2612A4FB" w14:textId="77777777">
            <w:pPr>
              <w:pStyle w:val="TableParagraph"/>
              <w:rPr>
                <w:rFonts w:ascii="Times New Roman"/>
                <w:sz w:val="18"/>
              </w:rPr>
            </w:pPr>
          </w:p>
        </w:tc>
        <w:tc>
          <w:tcPr>
            <w:tcW w:w="1537" w:type="dxa"/>
            <w:gridSpan w:val="2"/>
          </w:tcPr>
          <w:p w:rsidR="00DE337E" w14:paraId="344FE70F" w14:textId="77777777">
            <w:pPr>
              <w:pStyle w:val="TableParagraph"/>
              <w:rPr>
                <w:rFonts w:ascii="Times New Roman"/>
                <w:sz w:val="18"/>
              </w:rPr>
            </w:pPr>
          </w:p>
        </w:tc>
        <w:tc>
          <w:tcPr>
            <w:tcW w:w="1615" w:type="dxa"/>
            <w:gridSpan w:val="2"/>
          </w:tcPr>
          <w:p w:rsidR="00DE337E" w14:paraId="785FF4ED" w14:textId="77777777">
            <w:pPr>
              <w:pStyle w:val="TableParagraph"/>
              <w:rPr>
                <w:rFonts w:ascii="Times New Roman"/>
                <w:sz w:val="18"/>
              </w:rPr>
            </w:pPr>
          </w:p>
        </w:tc>
      </w:tr>
      <w:tr w14:paraId="06FC2726" w14:textId="77777777">
        <w:tblPrEx>
          <w:tblW w:w="0" w:type="auto"/>
          <w:tblInd w:w="133" w:type="dxa"/>
          <w:tblLayout w:type="fixed"/>
          <w:tblCellMar>
            <w:left w:w="0" w:type="dxa"/>
            <w:right w:w="0" w:type="dxa"/>
          </w:tblCellMar>
          <w:tblLook w:val="01E0"/>
        </w:tblPrEx>
        <w:trPr>
          <w:trHeight w:val="426"/>
        </w:trPr>
        <w:tc>
          <w:tcPr>
            <w:tcW w:w="4679" w:type="dxa"/>
          </w:tcPr>
          <w:p w:rsidR="00DE337E" w14:paraId="1335C178" w14:textId="77777777">
            <w:pPr>
              <w:pStyle w:val="TableParagraph"/>
              <w:spacing w:line="200" w:lineRule="atLeast"/>
              <w:ind w:left="342" w:right="951" w:hanging="245"/>
              <w:rPr>
                <w:sz w:val="18"/>
              </w:rPr>
            </w:pPr>
            <w:r>
              <w:rPr>
                <w:spacing w:val="-2"/>
                <w:sz w:val="18"/>
              </w:rPr>
              <w:t>13.</w:t>
            </w:r>
            <w:r>
              <w:rPr>
                <w:spacing w:val="-7"/>
                <w:sz w:val="18"/>
              </w:rPr>
              <w:t xml:space="preserve"> </w:t>
            </w:r>
            <w:r>
              <w:rPr>
                <w:spacing w:val="-2"/>
                <w:sz w:val="18"/>
              </w:rPr>
              <w:t>Children</w:t>
            </w:r>
            <w:r>
              <w:rPr>
                <w:spacing w:val="-7"/>
                <w:sz w:val="18"/>
              </w:rPr>
              <w:t xml:space="preserve"> </w:t>
            </w:r>
            <w:r>
              <w:rPr>
                <w:spacing w:val="-2"/>
                <w:sz w:val="18"/>
              </w:rPr>
              <w:t>Requiring</w:t>
            </w:r>
            <w:r>
              <w:rPr>
                <w:spacing w:val="-9"/>
                <w:sz w:val="18"/>
              </w:rPr>
              <w:t xml:space="preserve"> </w:t>
            </w:r>
            <w:r>
              <w:rPr>
                <w:spacing w:val="-2"/>
                <w:sz w:val="18"/>
              </w:rPr>
              <w:t>Paternity</w:t>
            </w:r>
            <w:r>
              <w:rPr>
                <w:spacing w:val="-6"/>
                <w:sz w:val="18"/>
              </w:rPr>
              <w:t xml:space="preserve"> </w:t>
            </w:r>
            <w:r>
              <w:rPr>
                <w:spacing w:val="-2"/>
                <w:sz w:val="18"/>
              </w:rPr>
              <w:t>Determination</w:t>
            </w:r>
            <w:r>
              <w:rPr>
                <w:spacing w:val="-9"/>
                <w:sz w:val="18"/>
              </w:rPr>
              <w:t xml:space="preserve"> </w:t>
            </w:r>
            <w:r>
              <w:rPr>
                <w:spacing w:val="-2"/>
                <w:sz w:val="18"/>
              </w:rPr>
              <w:t>Services</w:t>
            </w:r>
            <w:r>
              <w:rPr>
                <w:sz w:val="18"/>
              </w:rPr>
              <w:t xml:space="preserve"> in Cases Open at the End of the Fiscal Year</w:t>
            </w:r>
          </w:p>
        </w:tc>
        <w:tc>
          <w:tcPr>
            <w:tcW w:w="1440" w:type="dxa"/>
            <w:shd w:val="clear" w:color="auto" w:fill="999999"/>
          </w:tcPr>
          <w:p w:rsidR="00DE337E" w14:paraId="104BC75A" w14:textId="77777777">
            <w:pPr>
              <w:pStyle w:val="TableParagraph"/>
              <w:rPr>
                <w:rFonts w:ascii="Times New Roman"/>
                <w:sz w:val="18"/>
              </w:rPr>
            </w:pPr>
          </w:p>
        </w:tc>
        <w:tc>
          <w:tcPr>
            <w:tcW w:w="1534" w:type="dxa"/>
          </w:tcPr>
          <w:p w:rsidR="00DE337E" w14:paraId="462B885C" w14:textId="77777777">
            <w:pPr>
              <w:pStyle w:val="TableParagraph"/>
              <w:rPr>
                <w:rFonts w:ascii="Times New Roman"/>
                <w:sz w:val="18"/>
              </w:rPr>
            </w:pPr>
          </w:p>
        </w:tc>
        <w:tc>
          <w:tcPr>
            <w:tcW w:w="1537" w:type="dxa"/>
            <w:gridSpan w:val="2"/>
          </w:tcPr>
          <w:p w:rsidR="00DE337E" w14:paraId="0F1B01E6" w14:textId="77777777">
            <w:pPr>
              <w:pStyle w:val="TableParagraph"/>
              <w:rPr>
                <w:rFonts w:ascii="Times New Roman"/>
                <w:sz w:val="18"/>
              </w:rPr>
            </w:pPr>
          </w:p>
        </w:tc>
        <w:tc>
          <w:tcPr>
            <w:tcW w:w="1615" w:type="dxa"/>
            <w:gridSpan w:val="2"/>
          </w:tcPr>
          <w:p w:rsidR="00DE337E" w14:paraId="1A248B2E" w14:textId="77777777">
            <w:pPr>
              <w:pStyle w:val="TableParagraph"/>
              <w:rPr>
                <w:rFonts w:ascii="Times New Roman"/>
                <w:sz w:val="18"/>
              </w:rPr>
            </w:pPr>
          </w:p>
        </w:tc>
      </w:tr>
      <w:tr w14:paraId="6C474C45" w14:textId="77777777">
        <w:tblPrEx>
          <w:tblW w:w="0" w:type="auto"/>
          <w:tblInd w:w="133" w:type="dxa"/>
          <w:tblLayout w:type="fixed"/>
          <w:tblCellMar>
            <w:left w:w="0" w:type="dxa"/>
            <w:right w:w="0" w:type="dxa"/>
          </w:tblCellMar>
          <w:tblLook w:val="01E0"/>
        </w:tblPrEx>
        <w:trPr>
          <w:trHeight w:val="465"/>
        </w:trPr>
        <w:tc>
          <w:tcPr>
            <w:tcW w:w="10805" w:type="dxa"/>
            <w:gridSpan w:val="7"/>
            <w:shd w:val="clear" w:color="auto" w:fill="E2E2E2"/>
          </w:tcPr>
          <w:p w:rsidR="00DE337E" w14:paraId="1276A291" w14:textId="77777777">
            <w:pPr>
              <w:pStyle w:val="TableParagraph"/>
              <w:spacing w:before="95"/>
              <w:ind w:left="100"/>
              <w:rPr>
                <w:b/>
                <w:sz w:val="20"/>
              </w:rPr>
            </w:pPr>
            <w:r>
              <w:rPr>
                <w:b/>
                <w:sz w:val="20"/>
              </w:rPr>
              <w:t>SECTION</w:t>
            </w:r>
            <w:r>
              <w:rPr>
                <w:b/>
                <w:spacing w:val="-15"/>
                <w:sz w:val="20"/>
              </w:rPr>
              <w:t xml:space="preserve"> </w:t>
            </w:r>
            <w:r>
              <w:rPr>
                <w:b/>
                <w:sz w:val="20"/>
              </w:rPr>
              <w:t>D:</w:t>
            </w:r>
            <w:r>
              <w:rPr>
                <w:b/>
                <w:spacing w:val="1"/>
                <w:sz w:val="20"/>
              </w:rPr>
              <w:t xml:space="preserve"> </w:t>
            </w:r>
            <w:r>
              <w:rPr>
                <w:b/>
                <w:sz w:val="20"/>
              </w:rPr>
              <w:t>SERVICES</w:t>
            </w:r>
            <w:r>
              <w:rPr>
                <w:b/>
                <w:spacing w:val="-15"/>
                <w:sz w:val="20"/>
              </w:rPr>
              <w:t xml:space="preserve"> </w:t>
            </w:r>
            <w:r>
              <w:rPr>
                <w:b/>
                <w:spacing w:val="-2"/>
                <w:sz w:val="20"/>
              </w:rPr>
              <w:t>PROVIDED</w:t>
            </w:r>
          </w:p>
        </w:tc>
      </w:tr>
      <w:tr w14:paraId="31C1E3EB" w14:textId="77777777">
        <w:tblPrEx>
          <w:tblW w:w="0" w:type="auto"/>
          <w:tblInd w:w="133" w:type="dxa"/>
          <w:tblLayout w:type="fixed"/>
          <w:tblCellMar>
            <w:left w:w="0" w:type="dxa"/>
            <w:right w:w="0" w:type="dxa"/>
          </w:tblCellMar>
          <w:tblLook w:val="01E0"/>
        </w:tblPrEx>
        <w:trPr>
          <w:trHeight w:val="412"/>
        </w:trPr>
        <w:tc>
          <w:tcPr>
            <w:tcW w:w="4679" w:type="dxa"/>
          </w:tcPr>
          <w:p w:rsidR="00DE337E" w14:paraId="0645EABB" w14:textId="77777777">
            <w:pPr>
              <w:pStyle w:val="TableParagraph"/>
              <w:spacing w:line="200" w:lineRule="atLeast"/>
              <w:ind w:left="342" w:right="440" w:hanging="245"/>
              <w:rPr>
                <w:sz w:val="18"/>
              </w:rPr>
            </w:pPr>
            <w:r>
              <w:rPr>
                <w:sz w:val="18"/>
              </w:rPr>
              <w:t>14.</w:t>
            </w:r>
            <w:r>
              <w:rPr>
                <w:spacing w:val="-11"/>
                <w:sz w:val="18"/>
              </w:rPr>
              <w:t xml:space="preserve"> </w:t>
            </w:r>
            <w:r>
              <w:rPr>
                <w:sz w:val="18"/>
              </w:rPr>
              <w:t>Title</w:t>
            </w:r>
            <w:r>
              <w:rPr>
                <w:spacing w:val="-10"/>
                <w:sz w:val="18"/>
              </w:rPr>
              <w:t xml:space="preserve"> </w:t>
            </w:r>
            <w:r>
              <w:rPr>
                <w:sz w:val="18"/>
              </w:rPr>
              <w:t>IV-A</w:t>
            </w:r>
            <w:r>
              <w:rPr>
                <w:spacing w:val="-10"/>
                <w:sz w:val="18"/>
              </w:rPr>
              <w:t xml:space="preserve"> </w:t>
            </w:r>
            <w:r>
              <w:rPr>
                <w:sz w:val="18"/>
              </w:rPr>
              <w:t>Cases</w:t>
            </w:r>
            <w:r>
              <w:rPr>
                <w:spacing w:val="-11"/>
                <w:sz w:val="18"/>
              </w:rPr>
              <w:t xml:space="preserve"> </w:t>
            </w:r>
            <w:r>
              <w:rPr>
                <w:sz w:val="18"/>
              </w:rPr>
              <w:t>Closed</w:t>
            </w:r>
            <w:r>
              <w:rPr>
                <w:spacing w:val="-10"/>
                <w:sz w:val="18"/>
              </w:rPr>
              <w:t xml:space="preserve"> </w:t>
            </w:r>
            <w:r>
              <w:rPr>
                <w:sz w:val="18"/>
              </w:rPr>
              <w:t>During</w:t>
            </w:r>
            <w:r>
              <w:rPr>
                <w:spacing w:val="-10"/>
                <w:sz w:val="18"/>
              </w:rPr>
              <w:t xml:space="preserve"> </w:t>
            </w:r>
            <w:r>
              <w:rPr>
                <w:sz w:val="18"/>
              </w:rPr>
              <w:t>the</w:t>
            </w:r>
            <w:r>
              <w:rPr>
                <w:spacing w:val="-10"/>
                <w:sz w:val="18"/>
              </w:rPr>
              <w:t xml:space="preserve"> </w:t>
            </w:r>
            <w:r>
              <w:rPr>
                <w:sz w:val="18"/>
              </w:rPr>
              <w:t>Fiscal</w:t>
            </w:r>
            <w:r>
              <w:rPr>
                <w:spacing w:val="-11"/>
                <w:sz w:val="18"/>
              </w:rPr>
              <w:t xml:space="preserve"> </w:t>
            </w:r>
            <w:r>
              <w:rPr>
                <w:sz w:val="18"/>
              </w:rPr>
              <w:t>Year</w:t>
            </w:r>
            <w:r>
              <w:rPr>
                <w:spacing w:val="-10"/>
                <w:sz w:val="18"/>
              </w:rPr>
              <w:t xml:space="preserve"> </w:t>
            </w:r>
            <w:r>
              <w:rPr>
                <w:sz w:val="18"/>
              </w:rPr>
              <w:t>Where</w:t>
            </w:r>
            <w:r>
              <w:rPr>
                <w:spacing w:val="-10"/>
                <w:sz w:val="18"/>
              </w:rPr>
              <w:t xml:space="preserve"> </w:t>
            </w:r>
            <w:r>
              <w:rPr>
                <w:sz w:val="18"/>
              </w:rPr>
              <w:t>a Child Support</w:t>
            </w:r>
            <w:r>
              <w:rPr>
                <w:spacing w:val="40"/>
                <w:sz w:val="18"/>
              </w:rPr>
              <w:t xml:space="preserve"> </w:t>
            </w:r>
            <w:r>
              <w:rPr>
                <w:sz w:val="18"/>
              </w:rPr>
              <w:t>Payment Was Received</w:t>
            </w:r>
          </w:p>
        </w:tc>
        <w:tc>
          <w:tcPr>
            <w:tcW w:w="1440" w:type="dxa"/>
          </w:tcPr>
          <w:p w:rsidR="00DE337E" w14:paraId="434ABE8E" w14:textId="77777777">
            <w:pPr>
              <w:pStyle w:val="TableParagraph"/>
              <w:rPr>
                <w:rFonts w:ascii="Times New Roman"/>
                <w:sz w:val="18"/>
              </w:rPr>
            </w:pPr>
          </w:p>
        </w:tc>
        <w:tc>
          <w:tcPr>
            <w:tcW w:w="1976" w:type="dxa"/>
            <w:gridSpan w:val="2"/>
            <w:shd w:val="clear" w:color="auto" w:fill="999999"/>
          </w:tcPr>
          <w:p w:rsidR="00DE337E" w14:paraId="257D3763" w14:textId="77777777">
            <w:pPr>
              <w:pStyle w:val="TableParagraph"/>
              <w:rPr>
                <w:rFonts w:ascii="Times New Roman"/>
                <w:sz w:val="18"/>
              </w:rPr>
            </w:pPr>
          </w:p>
        </w:tc>
        <w:tc>
          <w:tcPr>
            <w:tcW w:w="1546" w:type="dxa"/>
            <w:gridSpan w:val="2"/>
            <w:shd w:val="clear" w:color="auto" w:fill="999999"/>
          </w:tcPr>
          <w:p w:rsidR="00DE337E" w14:paraId="4FC296B9" w14:textId="77777777">
            <w:pPr>
              <w:pStyle w:val="TableParagraph"/>
              <w:rPr>
                <w:rFonts w:ascii="Times New Roman"/>
                <w:sz w:val="18"/>
              </w:rPr>
            </w:pPr>
          </w:p>
        </w:tc>
        <w:tc>
          <w:tcPr>
            <w:tcW w:w="1164" w:type="dxa"/>
            <w:shd w:val="clear" w:color="auto" w:fill="999999"/>
          </w:tcPr>
          <w:p w:rsidR="00DE337E" w14:paraId="771D152A" w14:textId="77777777">
            <w:pPr>
              <w:pStyle w:val="TableParagraph"/>
              <w:rPr>
                <w:rFonts w:ascii="Times New Roman"/>
                <w:sz w:val="18"/>
              </w:rPr>
            </w:pPr>
          </w:p>
        </w:tc>
      </w:tr>
      <w:tr w14:paraId="7259B111" w14:textId="77777777">
        <w:tblPrEx>
          <w:tblW w:w="0" w:type="auto"/>
          <w:tblInd w:w="133" w:type="dxa"/>
          <w:tblLayout w:type="fixed"/>
          <w:tblCellMar>
            <w:left w:w="0" w:type="dxa"/>
            <w:right w:w="0" w:type="dxa"/>
          </w:tblCellMar>
          <w:tblLook w:val="01E0"/>
        </w:tblPrEx>
        <w:trPr>
          <w:trHeight w:val="423"/>
        </w:trPr>
        <w:tc>
          <w:tcPr>
            <w:tcW w:w="4679" w:type="dxa"/>
          </w:tcPr>
          <w:p w:rsidR="00DE337E" w14:paraId="76518B5B" w14:textId="77777777">
            <w:pPr>
              <w:pStyle w:val="TableParagraph"/>
              <w:spacing w:line="200" w:lineRule="exact"/>
              <w:ind w:left="100"/>
              <w:rPr>
                <w:sz w:val="18"/>
              </w:rPr>
            </w:pPr>
            <w:r>
              <w:rPr>
                <w:sz w:val="18"/>
              </w:rPr>
              <w:t>15.</w:t>
            </w:r>
            <w:r>
              <w:rPr>
                <w:spacing w:val="-10"/>
                <w:sz w:val="18"/>
              </w:rPr>
              <w:t xml:space="preserve"> </w:t>
            </w:r>
            <w:r>
              <w:rPr>
                <w:spacing w:val="-2"/>
                <w:sz w:val="18"/>
              </w:rPr>
              <w:t>Reserved</w:t>
            </w:r>
          </w:p>
        </w:tc>
        <w:tc>
          <w:tcPr>
            <w:tcW w:w="1440" w:type="dxa"/>
            <w:shd w:val="clear" w:color="auto" w:fill="999999"/>
          </w:tcPr>
          <w:p w:rsidR="00DE337E" w14:paraId="315C0BDC" w14:textId="77777777">
            <w:pPr>
              <w:pStyle w:val="TableParagraph"/>
              <w:rPr>
                <w:rFonts w:ascii="Times New Roman"/>
                <w:sz w:val="18"/>
              </w:rPr>
            </w:pPr>
          </w:p>
        </w:tc>
        <w:tc>
          <w:tcPr>
            <w:tcW w:w="1976" w:type="dxa"/>
            <w:gridSpan w:val="2"/>
            <w:shd w:val="clear" w:color="auto" w:fill="999999"/>
          </w:tcPr>
          <w:p w:rsidR="00DE337E" w14:paraId="333FBCAE" w14:textId="77777777">
            <w:pPr>
              <w:pStyle w:val="TableParagraph"/>
              <w:rPr>
                <w:rFonts w:ascii="Times New Roman"/>
                <w:sz w:val="18"/>
              </w:rPr>
            </w:pPr>
          </w:p>
        </w:tc>
        <w:tc>
          <w:tcPr>
            <w:tcW w:w="1546" w:type="dxa"/>
            <w:gridSpan w:val="2"/>
            <w:shd w:val="clear" w:color="auto" w:fill="999999"/>
          </w:tcPr>
          <w:p w:rsidR="00DE337E" w14:paraId="2F363D2C" w14:textId="77777777">
            <w:pPr>
              <w:pStyle w:val="TableParagraph"/>
              <w:rPr>
                <w:rFonts w:ascii="Times New Roman"/>
                <w:sz w:val="18"/>
              </w:rPr>
            </w:pPr>
          </w:p>
        </w:tc>
        <w:tc>
          <w:tcPr>
            <w:tcW w:w="1164" w:type="dxa"/>
            <w:shd w:val="clear" w:color="auto" w:fill="999999"/>
          </w:tcPr>
          <w:p w:rsidR="00DE337E" w14:paraId="4ED59248" w14:textId="77777777">
            <w:pPr>
              <w:pStyle w:val="TableParagraph"/>
              <w:rPr>
                <w:rFonts w:ascii="Times New Roman"/>
                <w:sz w:val="18"/>
              </w:rPr>
            </w:pPr>
          </w:p>
        </w:tc>
      </w:tr>
      <w:tr w14:paraId="1306F073" w14:textId="77777777">
        <w:tblPrEx>
          <w:tblW w:w="0" w:type="auto"/>
          <w:tblInd w:w="133" w:type="dxa"/>
          <w:tblLayout w:type="fixed"/>
          <w:tblCellMar>
            <w:left w:w="0" w:type="dxa"/>
            <w:right w:w="0" w:type="dxa"/>
          </w:tblCellMar>
          <w:tblLook w:val="01E0"/>
        </w:tblPrEx>
        <w:trPr>
          <w:trHeight w:val="426"/>
        </w:trPr>
        <w:tc>
          <w:tcPr>
            <w:tcW w:w="4679" w:type="dxa"/>
          </w:tcPr>
          <w:p w:rsidR="00DE337E" w14:paraId="75EABC01" w14:textId="77777777">
            <w:pPr>
              <w:pStyle w:val="TableParagraph"/>
              <w:spacing w:line="203" w:lineRule="exact"/>
              <w:ind w:left="100"/>
              <w:rPr>
                <w:sz w:val="18"/>
              </w:rPr>
            </w:pPr>
            <w:r>
              <w:rPr>
                <w:spacing w:val="-2"/>
                <w:sz w:val="18"/>
              </w:rPr>
              <w:t>16. Children</w:t>
            </w:r>
            <w:r>
              <w:rPr>
                <w:spacing w:val="-1"/>
                <w:sz w:val="18"/>
              </w:rPr>
              <w:t xml:space="preserve"> </w:t>
            </w:r>
            <w:r>
              <w:rPr>
                <w:spacing w:val="-2"/>
                <w:sz w:val="18"/>
              </w:rPr>
              <w:t>in</w:t>
            </w:r>
            <w:r>
              <w:rPr>
                <w:spacing w:val="-1"/>
                <w:sz w:val="18"/>
              </w:rPr>
              <w:t xml:space="preserve"> </w:t>
            </w:r>
            <w:r>
              <w:rPr>
                <w:spacing w:val="-2"/>
                <w:sz w:val="18"/>
              </w:rPr>
              <w:t>the</w:t>
            </w:r>
            <w:r>
              <w:rPr>
                <w:spacing w:val="-5"/>
                <w:sz w:val="18"/>
              </w:rPr>
              <w:t xml:space="preserve"> </w:t>
            </w:r>
            <w:r>
              <w:rPr>
                <w:spacing w:val="-2"/>
                <w:sz w:val="18"/>
              </w:rPr>
              <w:t>IV-D</w:t>
            </w:r>
            <w:r>
              <w:rPr>
                <w:spacing w:val="1"/>
                <w:sz w:val="18"/>
              </w:rPr>
              <w:t xml:space="preserve"> </w:t>
            </w:r>
            <w:r>
              <w:rPr>
                <w:spacing w:val="-2"/>
                <w:sz w:val="18"/>
              </w:rPr>
              <w:t>Caseload</w:t>
            </w:r>
            <w:r>
              <w:rPr>
                <w:spacing w:val="-1"/>
                <w:sz w:val="18"/>
              </w:rPr>
              <w:t xml:space="preserve"> </w:t>
            </w:r>
            <w:r>
              <w:rPr>
                <w:spacing w:val="-2"/>
                <w:sz w:val="18"/>
              </w:rPr>
              <w:t>for</w:t>
            </w:r>
            <w:r>
              <w:rPr>
                <w:spacing w:val="1"/>
                <w:sz w:val="18"/>
              </w:rPr>
              <w:t xml:space="preserve"> </w:t>
            </w:r>
            <w:r>
              <w:rPr>
                <w:spacing w:val="-2"/>
                <w:sz w:val="18"/>
              </w:rPr>
              <w:t>Whom</w:t>
            </w:r>
            <w:r>
              <w:rPr>
                <w:spacing w:val="-6"/>
                <w:sz w:val="18"/>
              </w:rPr>
              <w:t xml:space="preserve"> </w:t>
            </w:r>
            <w:r>
              <w:rPr>
                <w:spacing w:val="-2"/>
                <w:sz w:val="18"/>
              </w:rPr>
              <w:t>Paternity</w:t>
            </w:r>
          </w:p>
          <w:p w:rsidR="00DE337E" w14:paraId="493B62AE" w14:textId="77777777">
            <w:pPr>
              <w:pStyle w:val="TableParagraph"/>
              <w:spacing w:before="2" w:line="201" w:lineRule="exact"/>
              <w:ind w:left="342"/>
              <w:rPr>
                <w:sz w:val="18"/>
              </w:rPr>
            </w:pPr>
            <w:r>
              <w:rPr>
                <w:spacing w:val="-2"/>
                <w:sz w:val="18"/>
              </w:rPr>
              <w:t>Was</w:t>
            </w:r>
            <w:r>
              <w:rPr>
                <w:sz w:val="18"/>
              </w:rPr>
              <w:t xml:space="preserve"> </w:t>
            </w:r>
            <w:r>
              <w:rPr>
                <w:spacing w:val="-2"/>
                <w:sz w:val="18"/>
              </w:rPr>
              <w:t>Established</w:t>
            </w:r>
            <w:r>
              <w:rPr>
                <w:sz w:val="18"/>
              </w:rPr>
              <w:t xml:space="preserve"> </w:t>
            </w:r>
            <w:r>
              <w:rPr>
                <w:spacing w:val="-2"/>
                <w:sz w:val="18"/>
              </w:rPr>
              <w:t>or</w:t>
            </w:r>
            <w:r>
              <w:rPr>
                <w:spacing w:val="1"/>
                <w:sz w:val="18"/>
              </w:rPr>
              <w:t xml:space="preserve"> </w:t>
            </w:r>
            <w:r>
              <w:rPr>
                <w:spacing w:val="-2"/>
                <w:sz w:val="18"/>
              </w:rPr>
              <w:t>Acknowledged</w:t>
            </w:r>
            <w:r>
              <w:rPr>
                <w:spacing w:val="-1"/>
                <w:sz w:val="18"/>
              </w:rPr>
              <w:t xml:space="preserve"> </w:t>
            </w:r>
            <w:r>
              <w:rPr>
                <w:spacing w:val="-2"/>
                <w:sz w:val="18"/>
              </w:rPr>
              <w:t>During</w:t>
            </w:r>
            <w:r>
              <w:rPr>
                <w:spacing w:val="-1"/>
                <w:sz w:val="18"/>
              </w:rPr>
              <w:t xml:space="preserve"> </w:t>
            </w:r>
            <w:r>
              <w:rPr>
                <w:spacing w:val="-2"/>
                <w:sz w:val="18"/>
              </w:rPr>
              <w:t>the</w:t>
            </w:r>
            <w:r>
              <w:rPr>
                <w:spacing w:val="-5"/>
                <w:sz w:val="18"/>
              </w:rPr>
              <w:t xml:space="preserve"> </w:t>
            </w:r>
            <w:r>
              <w:rPr>
                <w:spacing w:val="-2"/>
                <w:sz w:val="18"/>
              </w:rPr>
              <w:t>Fiscal</w:t>
            </w:r>
            <w:r>
              <w:rPr>
                <w:spacing w:val="2"/>
                <w:sz w:val="18"/>
              </w:rPr>
              <w:t xml:space="preserve"> </w:t>
            </w:r>
            <w:r>
              <w:rPr>
                <w:spacing w:val="-4"/>
                <w:sz w:val="18"/>
              </w:rPr>
              <w:t>Year</w:t>
            </w:r>
          </w:p>
        </w:tc>
        <w:tc>
          <w:tcPr>
            <w:tcW w:w="1440" w:type="dxa"/>
            <w:shd w:val="clear" w:color="auto" w:fill="999999"/>
          </w:tcPr>
          <w:p w:rsidR="00DE337E" w14:paraId="064591D8" w14:textId="77777777">
            <w:pPr>
              <w:pStyle w:val="TableParagraph"/>
              <w:rPr>
                <w:rFonts w:ascii="Times New Roman"/>
                <w:sz w:val="18"/>
              </w:rPr>
            </w:pPr>
          </w:p>
        </w:tc>
        <w:tc>
          <w:tcPr>
            <w:tcW w:w="1976" w:type="dxa"/>
            <w:gridSpan w:val="2"/>
          </w:tcPr>
          <w:p w:rsidR="00DE337E" w14:paraId="35F8BCC6" w14:textId="77777777">
            <w:pPr>
              <w:pStyle w:val="TableParagraph"/>
              <w:rPr>
                <w:rFonts w:ascii="Times New Roman"/>
                <w:sz w:val="18"/>
              </w:rPr>
            </w:pPr>
          </w:p>
        </w:tc>
        <w:tc>
          <w:tcPr>
            <w:tcW w:w="1546" w:type="dxa"/>
            <w:gridSpan w:val="2"/>
          </w:tcPr>
          <w:p w:rsidR="00DE337E" w14:paraId="226EBF57" w14:textId="77777777">
            <w:pPr>
              <w:pStyle w:val="TableParagraph"/>
              <w:rPr>
                <w:rFonts w:ascii="Times New Roman"/>
                <w:sz w:val="18"/>
              </w:rPr>
            </w:pPr>
          </w:p>
        </w:tc>
        <w:tc>
          <w:tcPr>
            <w:tcW w:w="1164" w:type="dxa"/>
          </w:tcPr>
          <w:p w:rsidR="00DE337E" w14:paraId="0DAF240E" w14:textId="77777777">
            <w:pPr>
              <w:pStyle w:val="TableParagraph"/>
              <w:rPr>
                <w:rFonts w:ascii="Times New Roman"/>
                <w:sz w:val="18"/>
              </w:rPr>
            </w:pPr>
          </w:p>
        </w:tc>
      </w:tr>
      <w:tr w14:paraId="75F3170D" w14:textId="77777777">
        <w:tblPrEx>
          <w:tblW w:w="0" w:type="auto"/>
          <w:tblInd w:w="133" w:type="dxa"/>
          <w:tblLayout w:type="fixed"/>
          <w:tblCellMar>
            <w:left w:w="0" w:type="dxa"/>
            <w:right w:w="0" w:type="dxa"/>
          </w:tblCellMar>
          <w:tblLook w:val="01E0"/>
        </w:tblPrEx>
        <w:trPr>
          <w:trHeight w:val="424"/>
        </w:trPr>
        <w:tc>
          <w:tcPr>
            <w:tcW w:w="4679" w:type="dxa"/>
          </w:tcPr>
          <w:p w:rsidR="00DE337E" w14:paraId="0C432A92" w14:textId="77777777">
            <w:pPr>
              <w:pStyle w:val="TableParagraph"/>
              <w:spacing w:before="104"/>
              <w:ind w:left="100"/>
              <w:rPr>
                <w:sz w:val="18"/>
              </w:rPr>
            </w:pPr>
            <w:r>
              <w:rPr>
                <w:sz w:val="18"/>
              </w:rPr>
              <w:t>17.</w:t>
            </w:r>
            <w:r>
              <w:rPr>
                <w:spacing w:val="-11"/>
                <w:sz w:val="18"/>
              </w:rPr>
              <w:t xml:space="preserve"> </w:t>
            </w:r>
            <w:r>
              <w:rPr>
                <w:sz w:val="18"/>
              </w:rPr>
              <w:t>Cases</w:t>
            </w:r>
            <w:r>
              <w:rPr>
                <w:spacing w:val="-10"/>
                <w:sz w:val="18"/>
              </w:rPr>
              <w:t xml:space="preserve"> </w:t>
            </w:r>
            <w:r>
              <w:rPr>
                <w:sz w:val="18"/>
              </w:rPr>
              <w:t>With</w:t>
            </w:r>
            <w:r>
              <w:rPr>
                <w:spacing w:val="-10"/>
                <w:sz w:val="18"/>
              </w:rPr>
              <w:t xml:space="preserve"> </w:t>
            </w:r>
            <w:r>
              <w:rPr>
                <w:sz w:val="18"/>
              </w:rPr>
              <w:t>Orders</w:t>
            </w:r>
            <w:r>
              <w:rPr>
                <w:spacing w:val="-11"/>
                <w:sz w:val="18"/>
              </w:rPr>
              <w:t xml:space="preserve"> </w:t>
            </w:r>
            <w:r>
              <w:rPr>
                <w:sz w:val="18"/>
              </w:rPr>
              <w:t>Established</w:t>
            </w:r>
            <w:r>
              <w:rPr>
                <w:spacing w:val="-10"/>
                <w:sz w:val="18"/>
              </w:rPr>
              <w:t xml:space="preserve"> </w:t>
            </w:r>
            <w:r>
              <w:rPr>
                <w:sz w:val="18"/>
              </w:rPr>
              <w:t>During</w:t>
            </w:r>
            <w:r>
              <w:rPr>
                <w:spacing w:val="-10"/>
                <w:sz w:val="18"/>
              </w:rPr>
              <w:t xml:space="preserve"> </w:t>
            </w:r>
            <w:r>
              <w:rPr>
                <w:sz w:val="18"/>
              </w:rPr>
              <w:t>the</w:t>
            </w:r>
            <w:r>
              <w:rPr>
                <w:spacing w:val="-10"/>
                <w:sz w:val="18"/>
              </w:rPr>
              <w:t xml:space="preserve"> </w:t>
            </w:r>
            <w:r>
              <w:rPr>
                <w:sz w:val="18"/>
              </w:rPr>
              <w:t>Fiscal</w:t>
            </w:r>
            <w:r>
              <w:rPr>
                <w:spacing w:val="-10"/>
                <w:sz w:val="18"/>
              </w:rPr>
              <w:t xml:space="preserve"> </w:t>
            </w:r>
            <w:r>
              <w:rPr>
                <w:spacing w:val="-4"/>
                <w:sz w:val="18"/>
              </w:rPr>
              <w:t>Year</w:t>
            </w:r>
          </w:p>
        </w:tc>
        <w:tc>
          <w:tcPr>
            <w:tcW w:w="1440" w:type="dxa"/>
            <w:shd w:val="clear" w:color="auto" w:fill="999999"/>
          </w:tcPr>
          <w:p w:rsidR="00DE337E" w14:paraId="07C4DEC3" w14:textId="77777777">
            <w:pPr>
              <w:pStyle w:val="TableParagraph"/>
              <w:rPr>
                <w:rFonts w:ascii="Times New Roman"/>
                <w:sz w:val="18"/>
              </w:rPr>
            </w:pPr>
          </w:p>
        </w:tc>
        <w:tc>
          <w:tcPr>
            <w:tcW w:w="1976" w:type="dxa"/>
            <w:gridSpan w:val="2"/>
          </w:tcPr>
          <w:p w:rsidR="00DE337E" w14:paraId="26A28967" w14:textId="77777777">
            <w:pPr>
              <w:pStyle w:val="TableParagraph"/>
              <w:rPr>
                <w:rFonts w:ascii="Times New Roman"/>
                <w:sz w:val="18"/>
              </w:rPr>
            </w:pPr>
          </w:p>
        </w:tc>
        <w:tc>
          <w:tcPr>
            <w:tcW w:w="1546" w:type="dxa"/>
            <w:gridSpan w:val="2"/>
          </w:tcPr>
          <w:p w:rsidR="00DE337E" w14:paraId="447DEE7D" w14:textId="77777777">
            <w:pPr>
              <w:pStyle w:val="TableParagraph"/>
              <w:rPr>
                <w:rFonts w:ascii="Times New Roman"/>
                <w:sz w:val="18"/>
              </w:rPr>
            </w:pPr>
          </w:p>
        </w:tc>
        <w:tc>
          <w:tcPr>
            <w:tcW w:w="1164" w:type="dxa"/>
          </w:tcPr>
          <w:p w:rsidR="00DE337E" w14:paraId="2E33027C" w14:textId="77777777">
            <w:pPr>
              <w:pStyle w:val="TableParagraph"/>
              <w:rPr>
                <w:rFonts w:ascii="Times New Roman"/>
                <w:sz w:val="18"/>
              </w:rPr>
            </w:pPr>
          </w:p>
        </w:tc>
      </w:tr>
      <w:tr w14:paraId="766ED1A6" w14:textId="77777777">
        <w:tblPrEx>
          <w:tblW w:w="0" w:type="auto"/>
          <w:tblInd w:w="133" w:type="dxa"/>
          <w:tblLayout w:type="fixed"/>
          <w:tblCellMar>
            <w:left w:w="0" w:type="dxa"/>
            <w:right w:w="0" w:type="dxa"/>
          </w:tblCellMar>
          <w:tblLook w:val="01E0"/>
        </w:tblPrEx>
        <w:trPr>
          <w:trHeight w:val="424"/>
        </w:trPr>
        <w:tc>
          <w:tcPr>
            <w:tcW w:w="4679" w:type="dxa"/>
          </w:tcPr>
          <w:p w:rsidR="00DE337E" w14:paraId="09C83CEB" w14:textId="77777777">
            <w:pPr>
              <w:pStyle w:val="TableParagraph"/>
              <w:spacing w:before="102"/>
              <w:ind w:left="100"/>
              <w:rPr>
                <w:sz w:val="18"/>
              </w:rPr>
            </w:pPr>
            <w:r>
              <w:rPr>
                <w:spacing w:val="-2"/>
                <w:sz w:val="18"/>
              </w:rPr>
              <w:t>18.</w:t>
            </w:r>
            <w:r>
              <w:rPr>
                <w:spacing w:val="-1"/>
                <w:sz w:val="18"/>
              </w:rPr>
              <w:t xml:space="preserve"> </w:t>
            </w:r>
            <w:r>
              <w:rPr>
                <w:spacing w:val="-2"/>
                <w:sz w:val="18"/>
              </w:rPr>
              <w:t>Cases</w:t>
            </w:r>
            <w:r>
              <w:rPr>
                <w:sz w:val="18"/>
              </w:rPr>
              <w:t xml:space="preserve"> </w:t>
            </w:r>
            <w:r>
              <w:rPr>
                <w:spacing w:val="-2"/>
                <w:sz w:val="18"/>
              </w:rPr>
              <w:t>With</w:t>
            </w:r>
            <w:r>
              <w:rPr>
                <w:spacing w:val="3"/>
                <w:sz w:val="18"/>
              </w:rPr>
              <w:t xml:space="preserve"> </w:t>
            </w:r>
            <w:r>
              <w:rPr>
                <w:spacing w:val="-2"/>
                <w:sz w:val="18"/>
              </w:rPr>
              <w:t>Collections</w:t>
            </w:r>
            <w:r>
              <w:rPr>
                <w:sz w:val="18"/>
              </w:rPr>
              <w:t xml:space="preserve"> </w:t>
            </w:r>
            <w:r>
              <w:rPr>
                <w:spacing w:val="-2"/>
                <w:sz w:val="18"/>
              </w:rPr>
              <w:t>During</w:t>
            </w:r>
            <w:r>
              <w:rPr>
                <w:sz w:val="18"/>
              </w:rPr>
              <w:t xml:space="preserve"> </w:t>
            </w:r>
            <w:r>
              <w:rPr>
                <w:spacing w:val="-2"/>
                <w:sz w:val="18"/>
              </w:rPr>
              <w:t>the</w:t>
            </w:r>
            <w:r>
              <w:rPr>
                <w:spacing w:val="-3"/>
                <w:sz w:val="18"/>
              </w:rPr>
              <w:t xml:space="preserve"> </w:t>
            </w:r>
            <w:r>
              <w:rPr>
                <w:spacing w:val="-2"/>
                <w:sz w:val="18"/>
              </w:rPr>
              <w:t>Fiscal</w:t>
            </w:r>
            <w:r>
              <w:rPr>
                <w:spacing w:val="4"/>
                <w:sz w:val="18"/>
              </w:rPr>
              <w:t xml:space="preserve"> </w:t>
            </w:r>
            <w:r>
              <w:rPr>
                <w:spacing w:val="-4"/>
                <w:sz w:val="18"/>
              </w:rPr>
              <w:t>Year</w:t>
            </w:r>
          </w:p>
        </w:tc>
        <w:tc>
          <w:tcPr>
            <w:tcW w:w="1440" w:type="dxa"/>
            <w:shd w:val="clear" w:color="auto" w:fill="999999"/>
          </w:tcPr>
          <w:p w:rsidR="00DE337E" w14:paraId="61D5CC20" w14:textId="77777777">
            <w:pPr>
              <w:pStyle w:val="TableParagraph"/>
              <w:rPr>
                <w:rFonts w:ascii="Times New Roman"/>
                <w:sz w:val="18"/>
              </w:rPr>
            </w:pPr>
          </w:p>
        </w:tc>
        <w:tc>
          <w:tcPr>
            <w:tcW w:w="1976" w:type="dxa"/>
            <w:gridSpan w:val="2"/>
          </w:tcPr>
          <w:p w:rsidR="00DE337E" w14:paraId="6204CFC6" w14:textId="77777777">
            <w:pPr>
              <w:pStyle w:val="TableParagraph"/>
              <w:rPr>
                <w:rFonts w:ascii="Times New Roman"/>
                <w:sz w:val="18"/>
              </w:rPr>
            </w:pPr>
          </w:p>
        </w:tc>
        <w:tc>
          <w:tcPr>
            <w:tcW w:w="1546" w:type="dxa"/>
            <w:gridSpan w:val="2"/>
          </w:tcPr>
          <w:p w:rsidR="00DE337E" w14:paraId="6DA3CB33" w14:textId="77777777">
            <w:pPr>
              <w:pStyle w:val="TableParagraph"/>
              <w:rPr>
                <w:rFonts w:ascii="Times New Roman"/>
                <w:sz w:val="18"/>
              </w:rPr>
            </w:pPr>
          </w:p>
        </w:tc>
        <w:tc>
          <w:tcPr>
            <w:tcW w:w="1164" w:type="dxa"/>
          </w:tcPr>
          <w:p w:rsidR="00DE337E" w14:paraId="3FB74F6D" w14:textId="77777777">
            <w:pPr>
              <w:pStyle w:val="TableParagraph"/>
              <w:rPr>
                <w:rFonts w:ascii="Times New Roman"/>
                <w:sz w:val="18"/>
              </w:rPr>
            </w:pPr>
          </w:p>
        </w:tc>
      </w:tr>
      <w:tr w14:paraId="13EBB153" w14:textId="77777777">
        <w:tblPrEx>
          <w:tblW w:w="0" w:type="auto"/>
          <w:tblInd w:w="133" w:type="dxa"/>
          <w:tblLayout w:type="fixed"/>
          <w:tblCellMar>
            <w:left w:w="0" w:type="dxa"/>
            <w:right w:w="0" w:type="dxa"/>
          </w:tblCellMar>
          <w:tblLook w:val="01E0"/>
        </w:tblPrEx>
        <w:trPr>
          <w:trHeight w:val="426"/>
        </w:trPr>
        <w:tc>
          <w:tcPr>
            <w:tcW w:w="4679" w:type="dxa"/>
          </w:tcPr>
          <w:p w:rsidR="00DE337E" w14:paraId="146DD155" w14:textId="77777777">
            <w:pPr>
              <w:pStyle w:val="TableParagraph"/>
              <w:spacing w:line="200" w:lineRule="atLeast"/>
              <w:ind w:left="546" w:right="363" w:hanging="245"/>
              <w:rPr>
                <w:sz w:val="18"/>
              </w:rPr>
            </w:pPr>
            <w:r>
              <w:rPr>
                <w:sz w:val="18"/>
              </w:rPr>
              <w:t>a.</w:t>
            </w:r>
            <w:r>
              <w:rPr>
                <w:spacing w:val="5"/>
                <w:sz w:val="18"/>
              </w:rPr>
              <w:t xml:space="preserve"> </w:t>
            </w:r>
            <w:r>
              <w:rPr>
                <w:sz w:val="18"/>
              </w:rPr>
              <w:t>Intergovernmental</w:t>
            </w:r>
            <w:r>
              <w:rPr>
                <w:spacing w:val="-11"/>
                <w:sz w:val="18"/>
              </w:rPr>
              <w:t xml:space="preserve"> </w:t>
            </w:r>
            <w:r>
              <w:rPr>
                <w:sz w:val="18"/>
              </w:rPr>
              <w:t>Cases</w:t>
            </w:r>
            <w:r>
              <w:rPr>
                <w:spacing w:val="-10"/>
                <w:sz w:val="18"/>
              </w:rPr>
              <w:t xml:space="preserve"> </w:t>
            </w:r>
            <w:r>
              <w:rPr>
                <w:sz w:val="18"/>
              </w:rPr>
              <w:t>Received</w:t>
            </w:r>
            <w:r>
              <w:rPr>
                <w:spacing w:val="9"/>
                <w:sz w:val="18"/>
              </w:rPr>
              <w:t xml:space="preserve"> </w:t>
            </w:r>
            <w:r>
              <w:rPr>
                <w:sz w:val="18"/>
              </w:rPr>
              <w:t>From</w:t>
            </w:r>
            <w:r>
              <w:rPr>
                <w:spacing w:val="-10"/>
                <w:sz w:val="18"/>
              </w:rPr>
              <w:t xml:space="preserve"> </w:t>
            </w:r>
            <w:r>
              <w:rPr>
                <w:sz w:val="18"/>
              </w:rPr>
              <w:t>Another</w:t>
            </w:r>
            <w:r>
              <w:rPr>
                <w:spacing w:val="-11"/>
                <w:sz w:val="18"/>
              </w:rPr>
              <w:t xml:space="preserve"> </w:t>
            </w:r>
            <w:r>
              <w:rPr>
                <w:sz w:val="18"/>
              </w:rPr>
              <w:t>State With Collections During the Fiscal Year</w:t>
            </w:r>
          </w:p>
        </w:tc>
        <w:tc>
          <w:tcPr>
            <w:tcW w:w="1440" w:type="dxa"/>
            <w:shd w:val="clear" w:color="auto" w:fill="999999"/>
          </w:tcPr>
          <w:p w:rsidR="00DE337E" w14:paraId="54045F74" w14:textId="77777777">
            <w:pPr>
              <w:pStyle w:val="TableParagraph"/>
              <w:rPr>
                <w:rFonts w:ascii="Times New Roman"/>
                <w:sz w:val="18"/>
              </w:rPr>
            </w:pPr>
          </w:p>
        </w:tc>
        <w:tc>
          <w:tcPr>
            <w:tcW w:w="1976" w:type="dxa"/>
            <w:gridSpan w:val="2"/>
          </w:tcPr>
          <w:p w:rsidR="00DE337E" w14:paraId="46CEBA1C" w14:textId="77777777">
            <w:pPr>
              <w:pStyle w:val="TableParagraph"/>
              <w:rPr>
                <w:rFonts w:ascii="Times New Roman"/>
                <w:sz w:val="18"/>
              </w:rPr>
            </w:pPr>
          </w:p>
        </w:tc>
        <w:tc>
          <w:tcPr>
            <w:tcW w:w="1546" w:type="dxa"/>
            <w:gridSpan w:val="2"/>
          </w:tcPr>
          <w:p w:rsidR="00DE337E" w14:paraId="03C69D44" w14:textId="77777777">
            <w:pPr>
              <w:pStyle w:val="TableParagraph"/>
              <w:rPr>
                <w:rFonts w:ascii="Times New Roman"/>
                <w:sz w:val="18"/>
              </w:rPr>
            </w:pPr>
          </w:p>
        </w:tc>
        <w:tc>
          <w:tcPr>
            <w:tcW w:w="1164" w:type="dxa"/>
          </w:tcPr>
          <w:p w:rsidR="00DE337E" w14:paraId="758BEC0D" w14:textId="77777777">
            <w:pPr>
              <w:pStyle w:val="TableParagraph"/>
              <w:rPr>
                <w:rFonts w:ascii="Times New Roman"/>
                <w:sz w:val="18"/>
              </w:rPr>
            </w:pPr>
          </w:p>
        </w:tc>
      </w:tr>
      <w:tr w14:paraId="0416F53E" w14:textId="77777777">
        <w:tblPrEx>
          <w:tblW w:w="0" w:type="auto"/>
          <w:tblInd w:w="133" w:type="dxa"/>
          <w:tblLayout w:type="fixed"/>
          <w:tblCellMar>
            <w:left w:w="0" w:type="dxa"/>
            <w:right w:w="0" w:type="dxa"/>
          </w:tblCellMar>
          <w:tblLook w:val="01E0"/>
        </w:tblPrEx>
        <w:trPr>
          <w:trHeight w:val="429"/>
        </w:trPr>
        <w:tc>
          <w:tcPr>
            <w:tcW w:w="4679" w:type="dxa"/>
          </w:tcPr>
          <w:p w:rsidR="00DE337E" w14:paraId="53FE87B5" w14:textId="77777777">
            <w:pPr>
              <w:pStyle w:val="TableParagraph"/>
              <w:spacing w:before="105"/>
              <w:ind w:left="100"/>
              <w:rPr>
                <w:sz w:val="18"/>
              </w:rPr>
            </w:pPr>
            <w:r>
              <w:rPr>
                <w:sz w:val="18"/>
              </w:rPr>
              <w:t>19.</w:t>
            </w:r>
            <w:r>
              <w:rPr>
                <w:spacing w:val="-11"/>
                <w:sz w:val="18"/>
              </w:rPr>
              <w:t xml:space="preserve"> </w:t>
            </w:r>
            <w:r>
              <w:rPr>
                <w:sz w:val="18"/>
              </w:rPr>
              <w:t>Cases</w:t>
            </w:r>
            <w:r>
              <w:rPr>
                <w:spacing w:val="-10"/>
                <w:sz w:val="18"/>
              </w:rPr>
              <w:t xml:space="preserve"> </w:t>
            </w:r>
            <w:r>
              <w:rPr>
                <w:sz w:val="18"/>
              </w:rPr>
              <w:t>Sent</w:t>
            </w:r>
            <w:r>
              <w:rPr>
                <w:spacing w:val="-10"/>
                <w:sz w:val="18"/>
              </w:rPr>
              <w:t xml:space="preserve"> </w:t>
            </w:r>
            <w:r>
              <w:rPr>
                <w:sz w:val="18"/>
              </w:rPr>
              <w:t>to</w:t>
            </w:r>
            <w:r>
              <w:rPr>
                <w:spacing w:val="-11"/>
                <w:sz w:val="18"/>
              </w:rPr>
              <w:t xml:space="preserve"> </w:t>
            </w:r>
            <w:r>
              <w:rPr>
                <w:sz w:val="18"/>
              </w:rPr>
              <w:t>Another</w:t>
            </w:r>
            <w:r>
              <w:rPr>
                <w:spacing w:val="-10"/>
                <w:sz w:val="18"/>
              </w:rPr>
              <w:t xml:space="preserve"> </w:t>
            </w:r>
            <w:r>
              <w:rPr>
                <w:sz w:val="18"/>
              </w:rPr>
              <w:t>State</w:t>
            </w:r>
            <w:r>
              <w:rPr>
                <w:spacing w:val="-10"/>
                <w:sz w:val="18"/>
              </w:rPr>
              <w:t xml:space="preserve"> </w:t>
            </w:r>
            <w:r>
              <w:rPr>
                <w:sz w:val="18"/>
              </w:rPr>
              <w:t>During</w:t>
            </w:r>
            <w:r>
              <w:rPr>
                <w:spacing w:val="-10"/>
                <w:sz w:val="18"/>
              </w:rPr>
              <w:t xml:space="preserve"> </w:t>
            </w:r>
            <w:r>
              <w:rPr>
                <w:sz w:val="18"/>
              </w:rPr>
              <w:t>the</w:t>
            </w:r>
            <w:r>
              <w:rPr>
                <w:spacing w:val="-10"/>
                <w:sz w:val="18"/>
              </w:rPr>
              <w:t xml:space="preserve"> </w:t>
            </w:r>
            <w:r>
              <w:rPr>
                <w:sz w:val="18"/>
              </w:rPr>
              <w:t>Fiscal</w:t>
            </w:r>
            <w:r>
              <w:rPr>
                <w:spacing w:val="-5"/>
                <w:sz w:val="18"/>
              </w:rPr>
              <w:t xml:space="preserve"> </w:t>
            </w:r>
            <w:r>
              <w:rPr>
                <w:spacing w:val="-4"/>
                <w:sz w:val="18"/>
              </w:rPr>
              <w:t>Year</w:t>
            </w:r>
          </w:p>
        </w:tc>
        <w:tc>
          <w:tcPr>
            <w:tcW w:w="1440" w:type="dxa"/>
            <w:shd w:val="clear" w:color="auto" w:fill="999999"/>
          </w:tcPr>
          <w:p w:rsidR="00DE337E" w14:paraId="66A8FA53" w14:textId="77777777">
            <w:pPr>
              <w:pStyle w:val="TableParagraph"/>
              <w:rPr>
                <w:rFonts w:ascii="Times New Roman"/>
                <w:sz w:val="18"/>
              </w:rPr>
            </w:pPr>
          </w:p>
        </w:tc>
        <w:tc>
          <w:tcPr>
            <w:tcW w:w="1976" w:type="dxa"/>
            <w:gridSpan w:val="2"/>
          </w:tcPr>
          <w:p w:rsidR="00DE337E" w14:paraId="7B983E9B" w14:textId="77777777">
            <w:pPr>
              <w:pStyle w:val="TableParagraph"/>
              <w:rPr>
                <w:rFonts w:ascii="Times New Roman"/>
                <w:sz w:val="18"/>
              </w:rPr>
            </w:pPr>
          </w:p>
        </w:tc>
        <w:tc>
          <w:tcPr>
            <w:tcW w:w="1546" w:type="dxa"/>
            <w:gridSpan w:val="2"/>
          </w:tcPr>
          <w:p w:rsidR="00DE337E" w14:paraId="1AA6B533" w14:textId="77777777">
            <w:pPr>
              <w:pStyle w:val="TableParagraph"/>
              <w:rPr>
                <w:rFonts w:ascii="Times New Roman"/>
                <w:sz w:val="18"/>
              </w:rPr>
            </w:pPr>
          </w:p>
        </w:tc>
        <w:tc>
          <w:tcPr>
            <w:tcW w:w="1164" w:type="dxa"/>
          </w:tcPr>
          <w:p w:rsidR="00DE337E" w14:paraId="088226CB" w14:textId="77777777">
            <w:pPr>
              <w:pStyle w:val="TableParagraph"/>
              <w:rPr>
                <w:rFonts w:ascii="Times New Roman"/>
                <w:sz w:val="18"/>
              </w:rPr>
            </w:pPr>
          </w:p>
        </w:tc>
      </w:tr>
      <w:tr w14:paraId="4F17D357" w14:textId="77777777">
        <w:tblPrEx>
          <w:tblW w:w="0" w:type="auto"/>
          <w:tblInd w:w="133" w:type="dxa"/>
          <w:tblLayout w:type="fixed"/>
          <w:tblCellMar>
            <w:left w:w="0" w:type="dxa"/>
            <w:right w:w="0" w:type="dxa"/>
          </w:tblCellMar>
          <w:tblLook w:val="01E0"/>
        </w:tblPrEx>
        <w:trPr>
          <w:trHeight w:val="424"/>
        </w:trPr>
        <w:tc>
          <w:tcPr>
            <w:tcW w:w="4679" w:type="dxa"/>
          </w:tcPr>
          <w:p w:rsidR="00DE337E" w14:paraId="7FCB078A" w14:textId="77777777">
            <w:pPr>
              <w:pStyle w:val="TableParagraph"/>
              <w:spacing w:line="206" w:lineRule="exact"/>
              <w:ind w:left="342" w:right="1598" w:hanging="245"/>
              <w:rPr>
                <w:sz w:val="18"/>
              </w:rPr>
            </w:pPr>
            <w:r>
              <w:rPr>
                <w:spacing w:val="-2"/>
                <w:sz w:val="18"/>
              </w:rPr>
              <w:t>20.</w:t>
            </w:r>
            <w:r>
              <w:rPr>
                <w:spacing w:val="-4"/>
                <w:sz w:val="18"/>
              </w:rPr>
              <w:t xml:space="preserve"> </w:t>
            </w:r>
            <w:r>
              <w:rPr>
                <w:spacing w:val="-2"/>
                <w:sz w:val="18"/>
              </w:rPr>
              <w:t>Cases</w:t>
            </w:r>
            <w:r>
              <w:rPr>
                <w:spacing w:val="-3"/>
                <w:sz w:val="18"/>
              </w:rPr>
              <w:t xml:space="preserve"> </w:t>
            </w:r>
            <w:r>
              <w:rPr>
                <w:spacing w:val="-2"/>
                <w:sz w:val="18"/>
              </w:rPr>
              <w:t>Received</w:t>
            </w:r>
            <w:r>
              <w:rPr>
                <w:spacing w:val="-7"/>
                <w:sz w:val="18"/>
              </w:rPr>
              <w:t xml:space="preserve"> </w:t>
            </w:r>
            <w:r>
              <w:rPr>
                <w:spacing w:val="-2"/>
                <w:sz w:val="18"/>
              </w:rPr>
              <w:t>From</w:t>
            </w:r>
            <w:r>
              <w:rPr>
                <w:spacing w:val="-10"/>
                <w:sz w:val="18"/>
              </w:rPr>
              <w:t xml:space="preserve"> </w:t>
            </w:r>
            <w:r>
              <w:rPr>
                <w:spacing w:val="-2"/>
                <w:sz w:val="18"/>
              </w:rPr>
              <w:t>Another</w:t>
            </w:r>
            <w:r>
              <w:rPr>
                <w:spacing w:val="-8"/>
                <w:sz w:val="18"/>
              </w:rPr>
              <w:t xml:space="preserve"> </w:t>
            </w:r>
            <w:r>
              <w:rPr>
                <w:spacing w:val="-2"/>
                <w:sz w:val="18"/>
              </w:rPr>
              <w:t>State</w:t>
            </w:r>
            <w:r>
              <w:rPr>
                <w:sz w:val="18"/>
              </w:rPr>
              <w:t xml:space="preserve"> During the</w:t>
            </w:r>
            <w:r>
              <w:rPr>
                <w:spacing w:val="40"/>
                <w:sz w:val="18"/>
              </w:rPr>
              <w:t xml:space="preserve"> </w:t>
            </w:r>
            <w:r>
              <w:rPr>
                <w:sz w:val="18"/>
              </w:rPr>
              <w:t>Fiscal Year</w:t>
            </w:r>
          </w:p>
        </w:tc>
        <w:tc>
          <w:tcPr>
            <w:tcW w:w="1440" w:type="dxa"/>
            <w:shd w:val="clear" w:color="auto" w:fill="999999"/>
          </w:tcPr>
          <w:p w:rsidR="00DE337E" w14:paraId="2AED25EE" w14:textId="77777777">
            <w:pPr>
              <w:pStyle w:val="TableParagraph"/>
              <w:rPr>
                <w:rFonts w:ascii="Times New Roman"/>
                <w:sz w:val="18"/>
              </w:rPr>
            </w:pPr>
          </w:p>
        </w:tc>
        <w:tc>
          <w:tcPr>
            <w:tcW w:w="1976" w:type="dxa"/>
            <w:gridSpan w:val="2"/>
          </w:tcPr>
          <w:p w:rsidR="00DE337E" w14:paraId="66D4EB68" w14:textId="77777777">
            <w:pPr>
              <w:pStyle w:val="TableParagraph"/>
              <w:rPr>
                <w:rFonts w:ascii="Times New Roman"/>
                <w:sz w:val="18"/>
              </w:rPr>
            </w:pPr>
          </w:p>
        </w:tc>
        <w:tc>
          <w:tcPr>
            <w:tcW w:w="1546" w:type="dxa"/>
            <w:gridSpan w:val="2"/>
          </w:tcPr>
          <w:p w:rsidR="00DE337E" w14:paraId="1157EDB8" w14:textId="77777777">
            <w:pPr>
              <w:pStyle w:val="TableParagraph"/>
              <w:rPr>
                <w:rFonts w:ascii="Times New Roman"/>
                <w:sz w:val="18"/>
              </w:rPr>
            </w:pPr>
          </w:p>
        </w:tc>
        <w:tc>
          <w:tcPr>
            <w:tcW w:w="1164" w:type="dxa"/>
          </w:tcPr>
          <w:p w:rsidR="00DE337E" w14:paraId="754765C3" w14:textId="77777777">
            <w:pPr>
              <w:pStyle w:val="TableParagraph"/>
              <w:rPr>
                <w:rFonts w:ascii="Times New Roman"/>
                <w:sz w:val="18"/>
              </w:rPr>
            </w:pPr>
          </w:p>
        </w:tc>
      </w:tr>
      <w:tr w14:paraId="674319A3" w14:textId="77777777">
        <w:tblPrEx>
          <w:tblW w:w="0" w:type="auto"/>
          <w:tblInd w:w="133" w:type="dxa"/>
          <w:tblLayout w:type="fixed"/>
          <w:tblCellMar>
            <w:left w:w="0" w:type="dxa"/>
            <w:right w:w="0" w:type="dxa"/>
          </w:tblCellMar>
          <w:tblLook w:val="01E0"/>
        </w:tblPrEx>
        <w:trPr>
          <w:trHeight w:val="414"/>
        </w:trPr>
        <w:tc>
          <w:tcPr>
            <w:tcW w:w="10805" w:type="dxa"/>
            <w:gridSpan w:val="7"/>
            <w:shd w:val="clear" w:color="auto" w:fill="E2E2E2"/>
          </w:tcPr>
          <w:p w:rsidR="00DE337E" w14:paraId="601380DA" w14:textId="77777777">
            <w:pPr>
              <w:pStyle w:val="TableParagraph"/>
              <w:spacing w:before="95"/>
              <w:ind w:left="100"/>
              <w:rPr>
                <w:b/>
                <w:sz w:val="20"/>
              </w:rPr>
            </w:pPr>
            <w:r>
              <w:rPr>
                <w:b/>
                <w:sz w:val="20"/>
              </w:rPr>
              <w:t>SECTION</w:t>
            </w:r>
            <w:r>
              <w:rPr>
                <w:b/>
                <w:spacing w:val="-15"/>
                <w:sz w:val="20"/>
              </w:rPr>
              <w:t xml:space="preserve"> </w:t>
            </w:r>
            <w:r>
              <w:rPr>
                <w:b/>
                <w:sz w:val="20"/>
              </w:rPr>
              <w:t>E:</w:t>
            </w:r>
            <w:r>
              <w:rPr>
                <w:b/>
                <w:spacing w:val="5"/>
                <w:sz w:val="20"/>
              </w:rPr>
              <w:t xml:space="preserve"> </w:t>
            </w:r>
            <w:r>
              <w:rPr>
                <w:b/>
                <w:sz w:val="20"/>
              </w:rPr>
              <w:t>MEDICAL</w:t>
            </w:r>
            <w:r>
              <w:rPr>
                <w:b/>
                <w:spacing w:val="-12"/>
                <w:sz w:val="20"/>
              </w:rPr>
              <w:t xml:space="preserve"> </w:t>
            </w:r>
            <w:r>
              <w:rPr>
                <w:b/>
                <w:spacing w:val="-2"/>
                <w:sz w:val="20"/>
              </w:rPr>
              <w:t>SUPPORT</w:t>
            </w:r>
          </w:p>
        </w:tc>
      </w:tr>
      <w:tr w14:paraId="366D409A" w14:textId="77777777">
        <w:tblPrEx>
          <w:tblW w:w="0" w:type="auto"/>
          <w:tblInd w:w="133" w:type="dxa"/>
          <w:tblLayout w:type="fixed"/>
          <w:tblCellMar>
            <w:left w:w="0" w:type="dxa"/>
            <w:right w:w="0" w:type="dxa"/>
          </w:tblCellMar>
          <w:tblLook w:val="01E0"/>
        </w:tblPrEx>
        <w:trPr>
          <w:trHeight w:val="400"/>
        </w:trPr>
        <w:tc>
          <w:tcPr>
            <w:tcW w:w="4679" w:type="dxa"/>
            <w:tcBorders>
              <w:bottom w:val="single" w:sz="4" w:space="0" w:color="000000"/>
            </w:tcBorders>
          </w:tcPr>
          <w:p w:rsidR="00DE337E" w14:paraId="143B7861" w14:textId="77777777">
            <w:pPr>
              <w:pStyle w:val="TableParagraph"/>
              <w:spacing w:line="206" w:lineRule="exact"/>
              <w:ind w:left="342" w:right="1598" w:hanging="245"/>
              <w:rPr>
                <w:sz w:val="18"/>
              </w:rPr>
            </w:pPr>
            <w:r>
              <w:rPr>
                <w:sz w:val="18"/>
              </w:rPr>
              <w:t>21.</w:t>
            </w:r>
            <w:r>
              <w:rPr>
                <w:spacing w:val="-11"/>
                <w:sz w:val="18"/>
              </w:rPr>
              <w:t xml:space="preserve"> </w:t>
            </w:r>
            <w:r>
              <w:rPr>
                <w:sz w:val="18"/>
              </w:rPr>
              <w:t>Cases</w:t>
            </w:r>
            <w:r>
              <w:rPr>
                <w:spacing w:val="-10"/>
                <w:sz w:val="18"/>
              </w:rPr>
              <w:t xml:space="preserve"> </w:t>
            </w:r>
            <w:r>
              <w:rPr>
                <w:sz w:val="18"/>
              </w:rPr>
              <w:t>Open</w:t>
            </w:r>
            <w:r>
              <w:rPr>
                <w:spacing w:val="-10"/>
                <w:sz w:val="18"/>
              </w:rPr>
              <w:t xml:space="preserve"> </w:t>
            </w:r>
            <w:r>
              <w:rPr>
                <w:sz w:val="18"/>
              </w:rPr>
              <w:t>at</w:t>
            </w:r>
            <w:r>
              <w:rPr>
                <w:spacing w:val="-11"/>
                <w:sz w:val="18"/>
              </w:rPr>
              <w:t xml:space="preserve"> </w:t>
            </w:r>
            <w:r>
              <w:rPr>
                <w:sz w:val="18"/>
              </w:rPr>
              <w:t>the</w:t>
            </w:r>
            <w:r>
              <w:rPr>
                <w:spacing w:val="-10"/>
                <w:sz w:val="18"/>
              </w:rPr>
              <w:t xml:space="preserve"> </w:t>
            </w:r>
            <w:r>
              <w:rPr>
                <w:sz w:val="18"/>
              </w:rPr>
              <w:t>End</w:t>
            </w:r>
            <w:r>
              <w:rPr>
                <w:spacing w:val="-10"/>
                <w:sz w:val="18"/>
              </w:rPr>
              <w:t xml:space="preserve"> </w:t>
            </w:r>
            <w:r>
              <w:rPr>
                <w:sz w:val="18"/>
              </w:rPr>
              <w:t>of</w:t>
            </w:r>
            <w:r>
              <w:rPr>
                <w:spacing w:val="-10"/>
                <w:sz w:val="18"/>
              </w:rPr>
              <w:t xml:space="preserve"> </w:t>
            </w:r>
            <w:r>
              <w:rPr>
                <w:sz w:val="18"/>
              </w:rPr>
              <w:t>the</w:t>
            </w:r>
            <w:r>
              <w:rPr>
                <w:spacing w:val="-11"/>
                <w:sz w:val="18"/>
              </w:rPr>
              <w:t xml:space="preserve"> </w:t>
            </w:r>
            <w:r>
              <w:rPr>
                <w:sz w:val="18"/>
              </w:rPr>
              <w:t>Fiscal</w:t>
            </w:r>
            <w:r>
              <w:rPr>
                <w:spacing w:val="-10"/>
                <w:sz w:val="18"/>
              </w:rPr>
              <w:t xml:space="preserve"> </w:t>
            </w:r>
            <w:r>
              <w:rPr>
                <w:sz w:val="18"/>
              </w:rPr>
              <w:t>Year in Which Medical Support is Ordered</w:t>
            </w:r>
          </w:p>
        </w:tc>
        <w:tc>
          <w:tcPr>
            <w:tcW w:w="1440" w:type="dxa"/>
            <w:tcBorders>
              <w:bottom w:val="single" w:sz="4" w:space="0" w:color="000000"/>
            </w:tcBorders>
          </w:tcPr>
          <w:p w:rsidR="00DE337E" w14:paraId="4885E5DF" w14:textId="77777777">
            <w:pPr>
              <w:pStyle w:val="TableParagraph"/>
              <w:rPr>
                <w:rFonts w:ascii="Times New Roman"/>
                <w:sz w:val="18"/>
              </w:rPr>
            </w:pPr>
          </w:p>
        </w:tc>
        <w:tc>
          <w:tcPr>
            <w:tcW w:w="1976" w:type="dxa"/>
            <w:gridSpan w:val="2"/>
            <w:tcBorders>
              <w:bottom w:val="single" w:sz="4" w:space="0" w:color="000000"/>
            </w:tcBorders>
            <w:shd w:val="clear" w:color="auto" w:fill="B3B3B3"/>
          </w:tcPr>
          <w:p w:rsidR="00DE337E" w14:paraId="53D08489" w14:textId="77777777">
            <w:pPr>
              <w:pStyle w:val="TableParagraph"/>
              <w:rPr>
                <w:rFonts w:ascii="Times New Roman"/>
                <w:sz w:val="18"/>
              </w:rPr>
            </w:pPr>
          </w:p>
        </w:tc>
        <w:tc>
          <w:tcPr>
            <w:tcW w:w="1546" w:type="dxa"/>
            <w:gridSpan w:val="2"/>
            <w:tcBorders>
              <w:bottom w:val="single" w:sz="4" w:space="0" w:color="000000"/>
            </w:tcBorders>
            <w:shd w:val="clear" w:color="auto" w:fill="B3B3B3"/>
          </w:tcPr>
          <w:p w:rsidR="00DE337E" w14:paraId="01796486" w14:textId="77777777">
            <w:pPr>
              <w:pStyle w:val="TableParagraph"/>
              <w:rPr>
                <w:rFonts w:ascii="Times New Roman"/>
                <w:sz w:val="18"/>
              </w:rPr>
            </w:pPr>
          </w:p>
        </w:tc>
        <w:tc>
          <w:tcPr>
            <w:tcW w:w="1164" w:type="dxa"/>
            <w:tcBorders>
              <w:bottom w:val="single" w:sz="4" w:space="0" w:color="000000"/>
            </w:tcBorders>
            <w:shd w:val="clear" w:color="auto" w:fill="B3B3B3"/>
          </w:tcPr>
          <w:p w:rsidR="00DE337E" w14:paraId="2912199C" w14:textId="77777777">
            <w:pPr>
              <w:pStyle w:val="TableParagraph"/>
              <w:rPr>
                <w:rFonts w:ascii="Times New Roman"/>
                <w:sz w:val="18"/>
              </w:rPr>
            </w:pPr>
          </w:p>
        </w:tc>
      </w:tr>
      <w:tr w14:paraId="64325DD1" w14:textId="77777777">
        <w:tblPrEx>
          <w:tblW w:w="0" w:type="auto"/>
          <w:tblInd w:w="133" w:type="dxa"/>
          <w:tblLayout w:type="fixed"/>
          <w:tblCellMar>
            <w:left w:w="0" w:type="dxa"/>
            <w:right w:w="0" w:type="dxa"/>
          </w:tblCellMar>
          <w:tblLook w:val="01E0"/>
        </w:tblPrEx>
        <w:trPr>
          <w:trHeight w:val="419"/>
        </w:trPr>
        <w:tc>
          <w:tcPr>
            <w:tcW w:w="4679" w:type="dxa"/>
            <w:tcBorders>
              <w:top w:val="single" w:sz="4" w:space="0" w:color="000000"/>
              <w:bottom w:val="single" w:sz="4" w:space="0" w:color="000000"/>
            </w:tcBorders>
          </w:tcPr>
          <w:p w:rsidR="00DE337E" w14:paraId="18542B80" w14:textId="77777777">
            <w:pPr>
              <w:pStyle w:val="TableParagraph"/>
              <w:spacing w:line="187" w:lineRule="exact"/>
              <w:ind w:left="263"/>
              <w:rPr>
                <w:sz w:val="18"/>
              </w:rPr>
            </w:pPr>
            <w:r>
              <w:rPr>
                <w:sz w:val="18"/>
              </w:rPr>
              <w:t>a.</w:t>
            </w:r>
            <w:r>
              <w:rPr>
                <w:spacing w:val="28"/>
                <w:sz w:val="18"/>
              </w:rPr>
              <w:t xml:space="preserve"> </w:t>
            </w:r>
            <w:r>
              <w:rPr>
                <w:sz w:val="18"/>
              </w:rPr>
              <w:t>Cases</w:t>
            </w:r>
            <w:r>
              <w:rPr>
                <w:spacing w:val="-3"/>
                <w:sz w:val="18"/>
              </w:rPr>
              <w:t xml:space="preserve"> </w:t>
            </w:r>
            <w:r>
              <w:rPr>
                <w:sz w:val="18"/>
              </w:rPr>
              <w:t>Open</w:t>
            </w:r>
            <w:r>
              <w:rPr>
                <w:spacing w:val="-7"/>
                <w:sz w:val="18"/>
              </w:rPr>
              <w:t xml:space="preserve"> </w:t>
            </w:r>
            <w:r>
              <w:rPr>
                <w:sz w:val="18"/>
              </w:rPr>
              <w:t>at</w:t>
            </w:r>
            <w:r>
              <w:rPr>
                <w:spacing w:val="-6"/>
                <w:sz w:val="18"/>
              </w:rPr>
              <w:t xml:space="preserve"> </w:t>
            </w:r>
            <w:r>
              <w:rPr>
                <w:sz w:val="18"/>
              </w:rPr>
              <w:t>the</w:t>
            </w:r>
            <w:r>
              <w:rPr>
                <w:spacing w:val="-9"/>
                <w:sz w:val="18"/>
              </w:rPr>
              <w:t xml:space="preserve"> </w:t>
            </w:r>
            <w:r>
              <w:rPr>
                <w:sz w:val="18"/>
              </w:rPr>
              <w:t>End</w:t>
            </w:r>
            <w:r>
              <w:rPr>
                <w:spacing w:val="-5"/>
                <w:sz w:val="18"/>
              </w:rPr>
              <w:t xml:space="preserve"> </w:t>
            </w:r>
            <w:r>
              <w:rPr>
                <w:sz w:val="18"/>
              </w:rPr>
              <w:t>of</w:t>
            </w:r>
            <w:r>
              <w:rPr>
                <w:spacing w:val="-6"/>
                <w:sz w:val="18"/>
              </w:rPr>
              <w:t xml:space="preserve"> </w:t>
            </w:r>
            <w:r>
              <w:rPr>
                <w:sz w:val="18"/>
              </w:rPr>
              <w:t>the</w:t>
            </w:r>
            <w:r>
              <w:rPr>
                <w:spacing w:val="-8"/>
                <w:sz w:val="18"/>
              </w:rPr>
              <w:t xml:space="preserve"> </w:t>
            </w:r>
            <w:r>
              <w:rPr>
                <w:sz w:val="18"/>
              </w:rPr>
              <w:t>Fiscal</w:t>
            </w:r>
            <w:r>
              <w:rPr>
                <w:spacing w:val="-6"/>
                <w:sz w:val="18"/>
              </w:rPr>
              <w:t xml:space="preserve"> </w:t>
            </w:r>
            <w:r>
              <w:rPr>
                <w:spacing w:val="-4"/>
                <w:sz w:val="18"/>
              </w:rPr>
              <w:t>Year</w:t>
            </w:r>
          </w:p>
          <w:p w:rsidR="00DE337E" w14:paraId="70159DAC" w14:textId="77777777">
            <w:pPr>
              <w:pStyle w:val="TableParagraph"/>
              <w:spacing w:before="2"/>
              <w:ind w:left="467"/>
              <w:rPr>
                <w:sz w:val="18"/>
              </w:rPr>
            </w:pPr>
            <w:r>
              <w:rPr>
                <w:spacing w:val="-2"/>
                <w:sz w:val="18"/>
              </w:rPr>
              <w:t>in Which</w:t>
            </w:r>
            <w:r>
              <w:rPr>
                <w:sz w:val="18"/>
              </w:rPr>
              <w:t xml:space="preserve"> </w:t>
            </w:r>
            <w:r>
              <w:rPr>
                <w:spacing w:val="-2"/>
                <w:sz w:val="18"/>
              </w:rPr>
              <w:t>Medical</w:t>
            </w:r>
            <w:r>
              <w:rPr>
                <w:spacing w:val="1"/>
                <w:sz w:val="18"/>
              </w:rPr>
              <w:t xml:space="preserve"> </w:t>
            </w:r>
            <w:r>
              <w:rPr>
                <w:spacing w:val="-2"/>
                <w:sz w:val="18"/>
              </w:rPr>
              <w:t>Support</w:t>
            </w:r>
            <w:r>
              <w:rPr>
                <w:spacing w:val="-1"/>
                <w:sz w:val="18"/>
              </w:rPr>
              <w:t xml:space="preserve"> </w:t>
            </w:r>
            <w:r>
              <w:rPr>
                <w:spacing w:val="-2"/>
                <w:sz w:val="18"/>
              </w:rPr>
              <w:t>is</w:t>
            </w:r>
            <w:r>
              <w:rPr>
                <w:sz w:val="18"/>
              </w:rPr>
              <w:t xml:space="preserve"> </w:t>
            </w:r>
            <w:r>
              <w:rPr>
                <w:spacing w:val="-2"/>
                <w:sz w:val="18"/>
              </w:rPr>
              <w:t>Ordered</w:t>
            </w:r>
            <w:r>
              <w:rPr>
                <w:spacing w:val="-4"/>
                <w:sz w:val="18"/>
              </w:rPr>
              <w:t xml:space="preserve"> </w:t>
            </w:r>
            <w:r>
              <w:rPr>
                <w:spacing w:val="-2"/>
                <w:sz w:val="18"/>
              </w:rPr>
              <w:t>and</w:t>
            </w:r>
            <w:r>
              <w:rPr>
                <w:spacing w:val="-1"/>
                <w:sz w:val="18"/>
              </w:rPr>
              <w:t xml:space="preserve"> </w:t>
            </w:r>
            <w:r>
              <w:rPr>
                <w:spacing w:val="-2"/>
                <w:sz w:val="18"/>
              </w:rPr>
              <w:t>Provided</w:t>
            </w:r>
          </w:p>
        </w:tc>
        <w:tc>
          <w:tcPr>
            <w:tcW w:w="1440" w:type="dxa"/>
            <w:tcBorders>
              <w:top w:val="single" w:sz="4" w:space="0" w:color="000000"/>
              <w:bottom w:val="single" w:sz="4" w:space="0" w:color="000000"/>
            </w:tcBorders>
          </w:tcPr>
          <w:p w:rsidR="00DE337E" w14:paraId="084EB6F7" w14:textId="77777777">
            <w:pPr>
              <w:pStyle w:val="TableParagraph"/>
              <w:rPr>
                <w:rFonts w:ascii="Times New Roman"/>
                <w:sz w:val="18"/>
              </w:rPr>
            </w:pPr>
          </w:p>
        </w:tc>
        <w:tc>
          <w:tcPr>
            <w:tcW w:w="1976" w:type="dxa"/>
            <w:gridSpan w:val="2"/>
            <w:tcBorders>
              <w:top w:val="single" w:sz="4" w:space="0" w:color="000000"/>
              <w:bottom w:val="single" w:sz="4" w:space="0" w:color="000000"/>
            </w:tcBorders>
            <w:shd w:val="clear" w:color="auto" w:fill="B3B3B3"/>
          </w:tcPr>
          <w:p w:rsidR="00DE337E" w14:paraId="4ECDCF5C" w14:textId="77777777">
            <w:pPr>
              <w:pStyle w:val="TableParagraph"/>
              <w:rPr>
                <w:rFonts w:ascii="Times New Roman"/>
                <w:sz w:val="18"/>
              </w:rPr>
            </w:pPr>
          </w:p>
        </w:tc>
        <w:tc>
          <w:tcPr>
            <w:tcW w:w="1546" w:type="dxa"/>
            <w:gridSpan w:val="2"/>
            <w:tcBorders>
              <w:top w:val="single" w:sz="4" w:space="0" w:color="000000"/>
              <w:bottom w:val="single" w:sz="4" w:space="0" w:color="000000"/>
            </w:tcBorders>
            <w:shd w:val="clear" w:color="auto" w:fill="B3B3B3"/>
          </w:tcPr>
          <w:p w:rsidR="00DE337E" w14:paraId="4898EE03" w14:textId="77777777">
            <w:pPr>
              <w:pStyle w:val="TableParagraph"/>
              <w:rPr>
                <w:rFonts w:ascii="Times New Roman"/>
                <w:sz w:val="18"/>
              </w:rPr>
            </w:pPr>
          </w:p>
        </w:tc>
        <w:tc>
          <w:tcPr>
            <w:tcW w:w="1164" w:type="dxa"/>
            <w:tcBorders>
              <w:top w:val="single" w:sz="4" w:space="0" w:color="000000"/>
              <w:bottom w:val="single" w:sz="4" w:space="0" w:color="000000"/>
            </w:tcBorders>
            <w:shd w:val="clear" w:color="auto" w:fill="B3B3B3"/>
          </w:tcPr>
          <w:p w:rsidR="00DE337E" w14:paraId="2DEFD104" w14:textId="77777777">
            <w:pPr>
              <w:pStyle w:val="TableParagraph"/>
              <w:rPr>
                <w:rFonts w:ascii="Times New Roman"/>
                <w:sz w:val="18"/>
              </w:rPr>
            </w:pPr>
          </w:p>
        </w:tc>
      </w:tr>
    </w:tbl>
    <w:p w:rsidR="00DE337E" w14:paraId="7B46132F" w14:textId="2B31BDC0">
      <w:pPr>
        <w:ind w:left="3313" w:right="3216"/>
        <w:jc w:val="center"/>
        <w:rPr>
          <w:rFonts w:ascii="Arial Narrow"/>
          <w:b/>
        </w:rPr>
      </w:pPr>
      <w:r>
        <w:rPr>
          <w:rFonts w:ascii="Arial Narrow"/>
          <w:b/>
        </w:rPr>
        <w:t>FORM</w:t>
      </w:r>
      <w:r>
        <w:rPr>
          <w:rFonts w:ascii="Arial Narrow"/>
          <w:b/>
          <w:spacing w:val="-9"/>
        </w:rPr>
        <w:t xml:space="preserve"> </w:t>
      </w:r>
      <w:r w:rsidR="00606DDA">
        <w:rPr>
          <w:rFonts w:ascii="Arial Narrow"/>
          <w:b/>
        </w:rPr>
        <w:t>OCSS</w:t>
      </w:r>
      <w:r>
        <w:rPr>
          <w:rFonts w:ascii="Arial Narrow"/>
          <w:b/>
        </w:rPr>
        <w:t>-157</w:t>
      </w:r>
      <w:r>
        <w:rPr>
          <w:rFonts w:ascii="Arial Narrow"/>
          <w:b/>
          <w:spacing w:val="-8"/>
        </w:rPr>
        <w:t xml:space="preserve"> </w:t>
      </w:r>
      <w:r>
        <w:rPr>
          <w:rFonts w:ascii="Arial Narrow"/>
          <w:b/>
          <w:spacing w:val="-2"/>
        </w:rPr>
        <w:t>(</w:t>
      </w:r>
      <w:r w:rsidR="005E3ABE">
        <w:rPr>
          <w:rFonts w:ascii="Arial Narrow"/>
          <w:b/>
          <w:spacing w:val="-2"/>
        </w:rPr>
        <w:t>2028</w:t>
      </w:r>
      <w:r>
        <w:rPr>
          <w:rFonts w:ascii="Arial Narrow"/>
          <w:b/>
          <w:spacing w:val="-2"/>
        </w:rPr>
        <w:t>)</w:t>
      </w:r>
    </w:p>
    <w:p w:rsidR="00DE337E" w14:paraId="4A5AE05E" w14:textId="77777777">
      <w:pPr>
        <w:jc w:val="center"/>
        <w:rPr>
          <w:rFonts w:ascii="Arial Narrow"/>
        </w:rPr>
        <w:sectPr>
          <w:footerReference w:type="default" r:id="rId13"/>
          <w:pgSz w:w="12240" w:h="15840"/>
          <w:pgMar w:top="1360" w:right="400" w:bottom="1000" w:left="340" w:header="0" w:footer="818" w:gutter="0"/>
          <w:cols w:space="720"/>
        </w:sectPr>
      </w:pPr>
    </w:p>
    <w:tbl>
      <w:tblPr>
        <w:tblW w:w="0" w:type="auto"/>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290"/>
        <w:gridCol w:w="670"/>
        <w:gridCol w:w="1417"/>
        <w:gridCol w:w="1517"/>
        <w:gridCol w:w="937"/>
        <w:gridCol w:w="572"/>
        <w:gridCol w:w="1513"/>
      </w:tblGrid>
      <w:tr w14:paraId="6F79E3B8" w14:textId="77777777">
        <w:tblPrEx>
          <w:tblW w:w="0" w:type="auto"/>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45"/>
        </w:trPr>
        <w:tc>
          <w:tcPr>
            <w:tcW w:w="4960" w:type="dxa"/>
            <w:gridSpan w:val="2"/>
          </w:tcPr>
          <w:p w:rsidR="00DE337E" w14:paraId="1B5E5E60" w14:textId="77777777">
            <w:pPr>
              <w:pStyle w:val="TableParagraph"/>
              <w:spacing w:before="180"/>
              <w:ind w:left="2208" w:right="2204"/>
              <w:jc w:val="center"/>
              <w:rPr>
                <w:b/>
                <w:sz w:val="20"/>
              </w:rPr>
            </w:pPr>
            <w:r>
              <w:rPr>
                <w:b/>
                <w:spacing w:val="-2"/>
                <w:sz w:val="20"/>
              </w:rPr>
              <w:t>ITEMS</w:t>
            </w:r>
          </w:p>
        </w:tc>
        <w:tc>
          <w:tcPr>
            <w:tcW w:w="1417" w:type="dxa"/>
          </w:tcPr>
          <w:p w:rsidR="00DE337E" w14:paraId="0E5755C1" w14:textId="77777777">
            <w:pPr>
              <w:pStyle w:val="TableParagraph"/>
              <w:spacing w:line="177" w:lineRule="exact"/>
              <w:ind w:left="418" w:right="403"/>
              <w:jc w:val="center"/>
              <w:rPr>
                <w:b/>
                <w:sz w:val="16"/>
              </w:rPr>
            </w:pPr>
            <w:r>
              <w:rPr>
                <w:b/>
                <w:spacing w:val="-5"/>
                <w:sz w:val="16"/>
              </w:rPr>
              <w:t>(a)</w:t>
            </w:r>
          </w:p>
          <w:p w:rsidR="00DE337E" w14:paraId="47818E87" w14:textId="77777777">
            <w:pPr>
              <w:pStyle w:val="TableParagraph"/>
              <w:spacing w:before="2"/>
              <w:ind w:left="418" w:right="407"/>
              <w:jc w:val="center"/>
              <w:rPr>
                <w:b/>
                <w:sz w:val="20"/>
              </w:rPr>
            </w:pPr>
            <w:r>
              <w:rPr>
                <w:b/>
                <w:spacing w:val="-2"/>
                <w:sz w:val="20"/>
              </w:rPr>
              <w:t>TOTAL</w:t>
            </w:r>
          </w:p>
        </w:tc>
        <w:tc>
          <w:tcPr>
            <w:tcW w:w="1517" w:type="dxa"/>
            <w:tcBorders>
              <w:right w:val="single" w:sz="12" w:space="0" w:color="000000"/>
            </w:tcBorders>
          </w:tcPr>
          <w:p w:rsidR="00DE337E" w14:paraId="50459A79" w14:textId="77777777">
            <w:pPr>
              <w:pStyle w:val="TableParagraph"/>
              <w:ind w:left="291" w:right="212" w:hanging="24"/>
              <w:rPr>
                <w:b/>
                <w:sz w:val="20"/>
              </w:rPr>
            </w:pPr>
            <w:r>
              <w:rPr>
                <w:b/>
                <w:sz w:val="16"/>
              </w:rPr>
              <w:t>(b)</w:t>
            </w:r>
            <w:r>
              <w:rPr>
                <w:b/>
                <w:spacing w:val="-10"/>
                <w:sz w:val="16"/>
              </w:rPr>
              <w:t xml:space="preserve"> </w:t>
            </w:r>
            <w:r>
              <w:rPr>
                <w:b/>
                <w:sz w:val="20"/>
              </w:rPr>
              <w:t xml:space="preserve">CURRENT </w:t>
            </w:r>
            <w:r>
              <w:rPr>
                <w:b/>
                <w:spacing w:val="-2"/>
                <w:w w:val="90"/>
                <w:sz w:val="20"/>
              </w:rPr>
              <w:t>ASSISTANCE</w:t>
            </w:r>
          </w:p>
        </w:tc>
        <w:tc>
          <w:tcPr>
            <w:tcW w:w="1509" w:type="dxa"/>
            <w:gridSpan w:val="2"/>
            <w:tcBorders>
              <w:left w:val="single" w:sz="12" w:space="0" w:color="000000"/>
            </w:tcBorders>
          </w:tcPr>
          <w:p w:rsidR="00DE337E" w14:paraId="1943EE19" w14:textId="77777777">
            <w:pPr>
              <w:pStyle w:val="TableParagraph"/>
              <w:spacing w:line="177" w:lineRule="exact"/>
              <w:ind w:left="676" w:right="625"/>
              <w:jc w:val="center"/>
              <w:rPr>
                <w:b/>
                <w:sz w:val="16"/>
              </w:rPr>
            </w:pPr>
            <w:r>
              <w:rPr>
                <w:b/>
                <w:spacing w:val="-5"/>
                <w:sz w:val="16"/>
              </w:rPr>
              <w:t>(c)</w:t>
            </w:r>
          </w:p>
          <w:p w:rsidR="00DE337E" w14:paraId="5E11FC43" w14:textId="77777777">
            <w:pPr>
              <w:pStyle w:val="TableParagraph"/>
              <w:spacing w:line="230" w:lineRule="atLeast"/>
              <w:ind w:left="288" w:right="244" w:firstLine="14"/>
              <w:jc w:val="center"/>
              <w:rPr>
                <w:b/>
                <w:sz w:val="20"/>
              </w:rPr>
            </w:pPr>
            <w:r>
              <w:rPr>
                <w:b/>
                <w:spacing w:val="-2"/>
                <w:sz w:val="20"/>
              </w:rPr>
              <w:t xml:space="preserve">FORMER </w:t>
            </w:r>
            <w:r>
              <w:rPr>
                <w:b/>
                <w:spacing w:val="-2"/>
                <w:w w:val="85"/>
                <w:sz w:val="20"/>
              </w:rPr>
              <w:t>ASSISTANCE</w:t>
            </w:r>
          </w:p>
        </w:tc>
        <w:tc>
          <w:tcPr>
            <w:tcW w:w="1513" w:type="dxa"/>
          </w:tcPr>
          <w:p w:rsidR="00DE337E" w14:paraId="7307859B" w14:textId="77777777">
            <w:pPr>
              <w:pStyle w:val="TableParagraph"/>
              <w:spacing w:line="177" w:lineRule="exact"/>
              <w:ind w:left="676" w:right="629"/>
              <w:jc w:val="center"/>
              <w:rPr>
                <w:b/>
                <w:sz w:val="16"/>
              </w:rPr>
            </w:pPr>
            <w:r>
              <w:rPr>
                <w:b/>
                <w:spacing w:val="-5"/>
                <w:sz w:val="16"/>
              </w:rPr>
              <w:t>(d)</w:t>
            </w:r>
          </w:p>
          <w:p w:rsidR="00DE337E" w14:paraId="029D8166" w14:textId="77777777">
            <w:pPr>
              <w:pStyle w:val="TableParagraph"/>
              <w:spacing w:line="230" w:lineRule="atLeast"/>
              <w:ind w:left="294" w:right="257" w:firstLine="9"/>
              <w:jc w:val="center"/>
              <w:rPr>
                <w:b/>
                <w:sz w:val="20"/>
              </w:rPr>
            </w:pPr>
            <w:r>
              <w:rPr>
                <w:b/>
                <w:spacing w:val="-4"/>
                <w:sz w:val="20"/>
              </w:rPr>
              <w:t xml:space="preserve">NEVER </w:t>
            </w:r>
            <w:r>
              <w:rPr>
                <w:b/>
                <w:spacing w:val="-2"/>
                <w:w w:val="85"/>
                <w:sz w:val="20"/>
              </w:rPr>
              <w:t>ASSISTANCE</w:t>
            </w:r>
          </w:p>
        </w:tc>
      </w:tr>
      <w:tr w14:paraId="4FA8F92F" w14:textId="77777777">
        <w:tblPrEx>
          <w:tblW w:w="0" w:type="auto"/>
          <w:tblInd w:w="301" w:type="dxa"/>
          <w:tblLayout w:type="fixed"/>
          <w:tblCellMar>
            <w:left w:w="0" w:type="dxa"/>
            <w:right w:w="0" w:type="dxa"/>
          </w:tblCellMar>
          <w:tblLook w:val="01E0"/>
        </w:tblPrEx>
        <w:trPr>
          <w:trHeight w:val="421"/>
        </w:trPr>
        <w:tc>
          <w:tcPr>
            <w:tcW w:w="4960" w:type="dxa"/>
            <w:gridSpan w:val="2"/>
            <w:tcBorders>
              <w:bottom w:val="single" w:sz="4" w:space="0" w:color="000000"/>
            </w:tcBorders>
          </w:tcPr>
          <w:p w:rsidR="00DE337E" w14:paraId="3221F67E" w14:textId="77777777">
            <w:pPr>
              <w:pStyle w:val="TableParagraph"/>
              <w:spacing w:line="206" w:lineRule="exact"/>
              <w:ind w:left="347" w:right="1550" w:hanging="248"/>
              <w:rPr>
                <w:sz w:val="18"/>
              </w:rPr>
            </w:pPr>
            <w:r>
              <w:rPr>
                <w:sz w:val="18"/>
              </w:rPr>
              <w:t>22.</w:t>
            </w:r>
            <w:r>
              <w:rPr>
                <w:spacing w:val="-11"/>
                <w:sz w:val="18"/>
              </w:rPr>
              <w:t xml:space="preserve"> </w:t>
            </w:r>
            <w:r>
              <w:rPr>
                <w:sz w:val="18"/>
              </w:rPr>
              <w:t>Cases</w:t>
            </w:r>
            <w:r>
              <w:rPr>
                <w:spacing w:val="-10"/>
                <w:sz w:val="18"/>
              </w:rPr>
              <w:t xml:space="preserve"> </w:t>
            </w:r>
            <w:r>
              <w:rPr>
                <w:sz w:val="18"/>
              </w:rPr>
              <w:t>Open</w:t>
            </w:r>
            <w:r>
              <w:rPr>
                <w:spacing w:val="-10"/>
                <w:sz w:val="18"/>
              </w:rPr>
              <w:t xml:space="preserve"> </w:t>
            </w:r>
            <w:r>
              <w:rPr>
                <w:sz w:val="18"/>
              </w:rPr>
              <w:t>at</w:t>
            </w:r>
            <w:r>
              <w:rPr>
                <w:spacing w:val="-11"/>
                <w:sz w:val="18"/>
              </w:rPr>
              <w:t xml:space="preserve"> </w:t>
            </w:r>
            <w:r>
              <w:rPr>
                <w:sz w:val="18"/>
              </w:rPr>
              <w:t>the</w:t>
            </w:r>
            <w:r>
              <w:rPr>
                <w:spacing w:val="-10"/>
                <w:sz w:val="18"/>
              </w:rPr>
              <w:t xml:space="preserve"> </w:t>
            </w:r>
            <w:r>
              <w:rPr>
                <w:sz w:val="18"/>
              </w:rPr>
              <w:t>End</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Fiscal</w:t>
            </w:r>
            <w:r>
              <w:rPr>
                <w:spacing w:val="-8"/>
                <w:sz w:val="18"/>
              </w:rPr>
              <w:t xml:space="preserve"> </w:t>
            </w:r>
            <w:r>
              <w:rPr>
                <w:sz w:val="18"/>
              </w:rPr>
              <w:t>Year Where</w:t>
            </w:r>
            <w:r>
              <w:rPr>
                <w:spacing w:val="-9"/>
                <w:sz w:val="18"/>
              </w:rPr>
              <w:t xml:space="preserve"> </w:t>
            </w:r>
            <w:r>
              <w:rPr>
                <w:sz w:val="18"/>
              </w:rPr>
              <w:t>Health</w:t>
            </w:r>
            <w:r>
              <w:rPr>
                <w:spacing w:val="-9"/>
                <w:sz w:val="18"/>
              </w:rPr>
              <w:t xml:space="preserve"> </w:t>
            </w:r>
            <w:r>
              <w:rPr>
                <w:sz w:val="18"/>
              </w:rPr>
              <w:t>Care</w:t>
            </w:r>
            <w:r>
              <w:rPr>
                <w:spacing w:val="-8"/>
                <w:sz w:val="18"/>
              </w:rPr>
              <w:t xml:space="preserve"> </w:t>
            </w:r>
            <w:r>
              <w:rPr>
                <w:sz w:val="18"/>
              </w:rPr>
              <w:t>Coverage</w:t>
            </w:r>
            <w:r>
              <w:rPr>
                <w:spacing w:val="23"/>
                <w:sz w:val="18"/>
              </w:rPr>
              <w:t xml:space="preserve"> </w:t>
            </w:r>
            <w:r>
              <w:rPr>
                <w:sz w:val="18"/>
              </w:rPr>
              <w:t>is</w:t>
            </w:r>
            <w:r>
              <w:rPr>
                <w:spacing w:val="-6"/>
                <w:sz w:val="18"/>
              </w:rPr>
              <w:t xml:space="preserve"> </w:t>
            </w:r>
            <w:r>
              <w:rPr>
                <w:spacing w:val="-2"/>
                <w:sz w:val="18"/>
              </w:rPr>
              <w:t>Ordered</w:t>
            </w:r>
          </w:p>
        </w:tc>
        <w:tc>
          <w:tcPr>
            <w:tcW w:w="1417" w:type="dxa"/>
            <w:tcBorders>
              <w:bottom w:val="single" w:sz="4" w:space="0" w:color="000000"/>
            </w:tcBorders>
          </w:tcPr>
          <w:p w:rsidR="00DE337E" w14:paraId="5BFA18DD" w14:textId="77777777">
            <w:pPr>
              <w:pStyle w:val="TableParagraph"/>
              <w:rPr>
                <w:rFonts w:ascii="Times New Roman"/>
                <w:sz w:val="16"/>
              </w:rPr>
            </w:pPr>
          </w:p>
        </w:tc>
        <w:tc>
          <w:tcPr>
            <w:tcW w:w="1517" w:type="dxa"/>
            <w:tcBorders>
              <w:bottom w:val="single" w:sz="4" w:space="0" w:color="000000"/>
              <w:right w:val="single" w:sz="12" w:space="0" w:color="000000"/>
            </w:tcBorders>
            <w:shd w:val="clear" w:color="auto" w:fill="B3B3B3"/>
          </w:tcPr>
          <w:p w:rsidR="00DE337E" w14:paraId="2498AF01" w14:textId="77777777">
            <w:pPr>
              <w:pStyle w:val="TableParagraph"/>
              <w:rPr>
                <w:rFonts w:ascii="Times New Roman"/>
                <w:sz w:val="16"/>
              </w:rPr>
            </w:pPr>
          </w:p>
        </w:tc>
        <w:tc>
          <w:tcPr>
            <w:tcW w:w="1509" w:type="dxa"/>
            <w:gridSpan w:val="2"/>
            <w:tcBorders>
              <w:left w:val="single" w:sz="12" w:space="0" w:color="000000"/>
              <w:bottom w:val="single" w:sz="4" w:space="0" w:color="000000"/>
            </w:tcBorders>
            <w:shd w:val="clear" w:color="auto" w:fill="B3B3B3"/>
          </w:tcPr>
          <w:p w:rsidR="00DE337E" w14:paraId="107E6F3D" w14:textId="77777777">
            <w:pPr>
              <w:pStyle w:val="TableParagraph"/>
              <w:rPr>
                <w:rFonts w:ascii="Times New Roman"/>
                <w:sz w:val="16"/>
              </w:rPr>
            </w:pPr>
          </w:p>
        </w:tc>
        <w:tc>
          <w:tcPr>
            <w:tcW w:w="1513" w:type="dxa"/>
            <w:tcBorders>
              <w:bottom w:val="single" w:sz="4" w:space="0" w:color="000000"/>
            </w:tcBorders>
            <w:shd w:val="clear" w:color="auto" w:fill="B3B3B3"/>
          </w:tcPr>
          <w:p w:rsidR="00DE337E" w14:paraId="5D7E41A3" w14:textId="77777777">
            <w:pPr>
              <w:pStyle w:val="TableParagraph"/>
              <w:rPr>
                <w:rFonts w:ascii="Times New Roman"/>
                <w:sz w:val="16"/>
              </w:rPr>
            </w:pPr>
          </w:p>
        </w:tc>
      </w:tr>
      <w:tr w14:paraId="7C085159" w14:textId="77777777">
        <w:tblPrEx>
          <w:tblW w:w="0" w:type="auto"/>
          <w:tblInd w:w="301" w:type="dxa"/>
          <w:tblLayout w:type="fixed"/>
          <w:tblCellMar>
            <w:left w:w="0" w:type="dxa"/>
            <w:right w:w="0" w:type="dxa"/>
          </w:tblCellMar>
          <w:tblLook w:val="01E0"/>
        </w:tblPrEx>
        <w:trPr>
          <w:trHeight w:val="431"/>
        </w:trPr>
        <w:tc>
          <w:tcPr>
            <w:tcW w:w="4960" w:type="dxa"/>
            <w:gridSpan w:val="2"/>
            <w:tcBorders>
              <w:top w:val="single" w:sz="4" w:space="0" w:color="000000"/>
              <w:bottom w:val="single" w:sz="4" w:space="0" w:color="000000"/>
            </w:tcBorders>
          </w:tcPr>
          <w:p w:rsidR="00DE337E" w14:paraId="206C5A4A" w14:textId="77777777">
            <w:pPr>
              <w:pStyle w:val="TableParagraph"/>
              <w:spacing w:line="201" w:lineRule="exact"/>
              <w:ind w:left="100"/>
              <w:rPr>
                <w:sz w:val="18"/>
              </w:rPr>
            </w:pPr>
            <w:r>
              <w:rPr>
                <w:sz w:val="18"/>
              </w:rPr>
              <w:t>23.</w:t>
            </w:r>
            <w:r>
              <w:rPr>
                <w:spacing w:val="-7"/>
                <w:sz w:val="18"/>
              </w:rPr>
              <w:t xml:space="preserve"> </w:t>
            </w:r>
            <w:r>
              <w:rPr>
                <w:sz w:val="18"/>
              </w:rPr>
              <w:t>Cases</w:t>
            </w:r>
            <w:r>
              <w:rPr>
                <w:spacing w:val="-10"/>
                <w:sz w:val="18"/>
              </w:rPr>
              <w:t xml:space="preserve"> </w:t>
            </w:r>
            <w:r>
              <w:rPr>
                <w:sz w:val="18"/>
              </w:rPr>
              <w:t>Open</w:t>
            </w:r>
            <w:r>
              <w:rPr>
                <w:spacing w:val="-8"/>
                <w:sz w:val="18"/>
              </w:rPr>
              <w:t xml:space="preserve"> </w:t>
            </w:r>
            <w:r>
              <w:rPr>
                <w:sz w:val="18"/>
              </w:rPr>
              <w:t>at</w:t>
            </w:r>
            <w:r>
              <w:rPr>
                <w:spacing w:val="-10"/>
                <w:sz w:val="18"/>
              </w:rPr>
              <w:t xml:space="preserve"> </w:t>
            </w:r>
            <w:r>
              <w:rPr>
                <w:sz w:val="18"/>
              </w:rPr>
              <w:t>the</w:t>
            </w:r>
            <w:r>
              <w:rPr>
                <w:spacing w:val="-8"/>
                <w:sz w:val="18"/>
              </w:rPr>
              <w:t xml:space="preserve"> </w:t>
            </w:r>
            <w:r>
              <w:rPr>
                <w:sz w:val="18"/>
              </w:rPr>
              <w:t>End</w:t>
            </w:r>
            <w:r>
              <w:rPr>
                <w:spacing w:val="-9"/>
                <w:sz w:val="18"/>
              </w:rPr>
              <w:t xml:space="preserve"> </w:t>
            </w:r>
            <w:r>
              <w:rPr>
                <w:sz w:val="18"/>
              </w:rPr>
              <w:t>of</w:t>
            </w:r>
            <w:r>
              <w:rPr>
                <w:spacing w:val="-7"/>
                <w:sz w:val="18"/>
              </w:rPr>
              <w:t xml:space="preserve"> </w:t>
            </w:r>
            <w:r>
              <w:rPr>
                <w:sz w:val="18"/>
              </w:rPr>
              <w:t>the</w:t>
            </w:r>
            <w:r>
              <w:rPr>
                <w:spacing w:val="-11"/>
                <w:sz w:val="18"/>
              </w:rPr>
              <w:t xml:space="preserve"> </w:t>
            </w:r>
            <w:r>
              <w:rPr>
                <w:sz w:val="18"/>
              </w:rPr>
              <w:t>Fiscal</w:t>
            </w:r>
            <w:r>
              <w:rPr>
                <w:spacing w:val="-6"/>
                <w:sz w:val="18"/>
              </w:rPr>
              <w:t xml:space="preserve"> </w:t>
            </w:r>
            <w:r>
              <w:rPr>
                <w:spacing w:val="-4"/>
                <w:sz w:val="18"/>
              </w:rPr>
              <w:t>Year</w:t>
            </w:r>
          </w:p>
          <w:p w:rsidR="00DE337E" w14:paraId="77D09708" w14:textId="77777777">
            <w:pPr>
              <w:pStyle w:val="TableParagraph"/>
              <w:spacing w:before="7" w:line="204" w:lineRule="exact"/>
              <w:ind w:left="347"/>
              <w:rPr>
                <w:sz w:val="18"/>
              </w:rPr>
            </w:pPr>
            <w:r>
              <w:rPr>
                <w:spacing w:val="-2"/>
                <w:sz w:val="18"/>
              </w:rPr>
              <w:t>Where</w:t>
            </w:r>
            <w:r>
              <w:rPr>
                <w:spacing w:val="-1"/>
                <w:sz w:val="18"/>
              </w:rPr>
              <w:t xml:space="preserve"> </w:t>
            </w:r>
            <w:r>
              <w:rPr>
                <w:spacing w:val="-2"/>
                <w:sz w:val="18"/>
              </w:rPr>
              <w:t>Health</w:t>
            </w:r>
            <w:r>
              <w:rPr>
                <w:spacing w:val="-1"/>
                <w:sz w:val="18"/>
              </w:rPr>
              <w:t xml:space="preserve"> </w:t>
            </w:r>
            <w:r>
              <w:rPr>
                <w:spacing w:val="-2"/>
                <w:sz w:val="18"/>
              </w:rPr>
              <w:t>Care</w:t>
            </w:r>
            <w:r>
              <w:rPr>
                <w:sz w:val="18"/>
              </w:rPr>
              <w:t xml:space="preserve"> </w:t>
            </w:r>
            <w:r>
              <w:rPr>
                <w:spacing w:val="-2"/>
                <w:sz w:val="18"/>
              </w:rPr>
              <w:t>Coverage</w:t>
            </w:r>
            <w:r>
              <w:rPr>
                <w:spacing w:val="-7"/>
                <w:sz w:val="18"/>
              </w:rPr>
              <w:t xml:space="preserve"> </w:t>
            </w:r>
            <w:r>
              <w:rPr>
                <w:spacing w:val="-2"/>
                <w:sz w:val="18"/>
              </w:rPr>
              <w:t>is</w:t>
            </w:r>
            <w:r>
              <w:rPr>
                <w:sz w:val="18"/>
              </w:rPr>
              <w:t xml:space="preserve"> </w:t>
            </w:r>
            <w:r>
              <w:rPr>
                <w:spacing w:val="-2"/>
                <w:sz w:val="18"/>
              </w:rPr>
              <w:t>Ordered</w:t>
            </w:r>
            <w:r>
              <w:rPr>
                <w:spacing w:val="-5"/>
                <w:sz w:val="18"/>
              </w:rPr>
              <w:t xml:space="preserve"> </w:t>
            </w:r>
            <w:r>
              <w:rPr>
                <w:spacing w:val="-2"/>
                <w:sz w:val="18"/>
              </w:rPr>
              <w:t>and</w:t>
            </w:r>
            <w:r>
              <w:rPr>
                <w:spacing w:val="-1"/>
                <w:sz w:val="18"/>
              </w:rPr>
              <w:t xml:space="preserve"> </w:t>
            </w:r>
            <w:r>
              <w:rPr>
                <w:spacing w:val="-2"/>
                <w:sz w:val="18"/>
              </w:rPr>
              <w:t>Provided</w:t>
            </w:r>
          </w:p>
        </w:tc>
        <w:tc>
          <w:tcPr>
            <w:tcW w:w="1417" w:type="dxa"/>
            <w:tcBorders>
              <w:top w:val="single" w:sz="4" w:space="0" w:color="000000"/>
              <w:bottom w:val="single" w:sz="4" w:space="0" w:color="000000"/>
            </w:tcBorders>
          </w:tcPr>
          <w:p w:rsidR="00DE337E" w14:paraId="183EF90E" w14:textId="77777777">
            <w:pPr>
              <w:pStyle w:val="TableParagraph"/>
              <w:rPr>
                <w:rFonts w:ascii="Times New Roman"/>
                <w:sz w:val="16"/>
              </w:rPr>
            </w:pPr>
          </w:p>
        </w:tc>
        <w:tc>
          <w:tcPr>
            <w:tcW w:w="1517" w:type="dxa"/>
            <w:tcBorders>
              <w:top w:val="single" w:sz="4" w:space="0" w:color="000000"/>
              <w:bottom w:val="single" w:sz="4" w:space="0" w:color="000000"/>
              <w:right w:val="single" w:sz="12" w:space="0" w:color="000000"/>
            </w:tcBorders>
            <w:shd w:val="clear" w:color="auto" w:fill="B3B3B3"/>
          </w:tcPr>
          <w:p w:rsidR="00DE337E" w14:paraId="42E55E56" w14:textId="77777777">
            <w:pPr>
              <w:pStyle w:val="TableParagraph"/>
              <w:rPr>
                <w:rFonts w:ascii="Times New Roman"/>
                <w:sz w:val="16"/>
              </w:rPr>
            </w:pPr>
          </w:p>
        </w:tc>
        <w:tc>
          <w:tcPr>
            <w:tcW w:w="1509" w:type="dxa"/>
            <w:gridSpan w:val="2"/>
            <w:tcBorders>
              <w:top w:val="single" w:sz="4" w:space="0" w:color="000000"/>
              <w:left w:val="single" w:sz="12" w:space="0" w:color="000000"/>
              <w:bottom w:val="single" w:sz="4" w:space="0" w:color="000000"/>
            </w:tcBorders>
            <w:shd w:val="clear" w:color="auto" w:fill="B3B3B3"/>
          </w:tcPr>
          <w:p w:rsidR="00DE337E" w14:paraId="7460D152" w14:textId="77777777">
            <w:pPr>
              <w:pStyle w:val="TableParagraph"/>
              <w:rPr>
                <w:rFonts w:ascii="Times New Roman"/>
                <w:sz w:val="16"/>
              </w:rPr>
            </w:pPr>
          </w:p>
        </w:tc>
        <w:tc>
          <w:tcPr>
            <w:tcW w:w="1513" w:type="dxa"/>
            <w:tcBorders>
              <w:top w:val="single" w:sz="4" w:space="0" w:color="000000"/>
              <w:bottom w:val="single" w:sz="4" w:space="0" w:color="000000"/>
            </w:tcBorders>
            <w:shd w:val="clear" w:color="auto" w:fill="B3B3B3"/>
          </w:tcPr>
          <w:p w:rsidR="00DE337E" w14:paraId="414B2CF4" w14:textId="77777777">
            <w:pPr>
              <w:pStyle w:val="TableParagraph"/>
              <w:rPr>
                <w:rFonts w:ascii="Times New Roman"/>
                <w:sz w:val="16"/>
              </w:rPr>
            </w:pPr>
          </w:p>
        </w:tc>
      </w:tr>
      <w:tr w14:paraId="4F4A2D48" w14:textId="77777777">
        <w:tblPrEx>
          <w:tblW w:w="0" w:type="auto"/>
          <w:tblInd w:w="301" w:type="dxa"/>
          <w:tblLayout w:type="fixed"/>
          <w:tblCellMar>
            <w:left w:w="0" w:type="dxa"/>
            <w:right w:w="0" w:type="dxa"/>
          </w:tblCellMar>
          <w:tblLook w:val="01E0"/>
        </w:tblPrEx>
        <w:trPr>
          <w:trHeight w:val="323"/>
        </w:trPr>
        <w:tc>
          <w:tcPr>
            <w:tcW w:w="10916" w:type="dxa"/>
            <w:gridSpan w:val="7"/>
            <w:tcBorders>
              <w:top w:val="single" w:sz="4" w:space="0" w:color="000000"/>
            </w:tcBorders>
            <w:shd w:val="clear" w:color="auto" w:fill="E2E2E2"/>
          </w:tcPr>
          <w:p w:rsidR="00DE337E" w14:paraId="6625B2D3" w14:textId="77777777">
            <w:pPr>
              <w:pStyle w:val="TableParagraph"/>
              <w:spacing w:line="219" w:lineRule="exact"/>
              <w:ind w:left="100"/>
              <w:rPr>
                <w:b/>
                <w:sz w:val="20"/>
              </w:rPr>
            </w:pPr>
            <w:r>
              <w:rPr>
                <w:b/>
                <w:w w:val="95"/>
                <w:sz w:val="20"/>
              </w:rPr>
              <w:t>SECTION</w:t>
            </w:r>
            <w:r>
              <w:rPr>
                <w:b/>
                <w:spacing w:val="10"/>
                <w:sz w:val="20"/>
              </w:rPr>
              <w:t xml:space="preserve"> </w:t>
            </w:r>
            <w:r>
              <w:rPr>
                <w:b/>
                <w:w w:val="95"/>
                <w:sz w:val="20"/>
              </w:rPr>
              <w:t>F:</w:t>
            </w:r>
            <w:r>
              <w:rPr>
                <w:b/>
                <w:spacing w:val="30"/>
                <w:sz w:val="20"/>
              </w:rPr>
              <w:t xml:space="preserve"> </w:t>
            </w:r>
            <w:r>
              <w:rPr>
                <w:b/>
                <w:w w:val="95"/>
                <w:sz w:val="20"/>
              </w:rPr>
              <w:t>COLLECTIONS</w:t>
            </w:r>
            <w:r>
              <w:rPr>
                <w:b/>
                <w:spacing w:val="9"/>
                <w:sz w:val="20"/>
              </w:rPr>
              <w:t xml:space="preserve"> </w:t>
            </w:r>
            <w:r>
              <w:rPr>
                <w:b/>
                <w:w w:val="95"/>
                <w:sz w:val="20"/>
              </w:rPr>
              <w:t>DUE</w:t>
            </w:r>
            <w:r>
              <w:rPr>
                <w:b/>
                <w:spacing w:val="4"/>
                <w:sz w:val="20"/>
              </w:rPr>
              <w:t xml:space="preserve"> </w:t>
            </w:r>
            <w:r>
              <w:rPr>
                <w:b/>
                <w:w w:val="95"/>
                <w:sz w:val="20"/>
              </w:rPr>
              <w:t>AND</w:t>
            </w:r>
            <w:r>
              <w:rPr>
                <w:b/>
                <w:spacing w:val="5"/>
                <w:sz w:val="20"/>
              </w:rPr>
              <w:t xml:space="preserve"> </w:t>
            </w:r>
            <w:r>
              <w:rPr>
                <w:b/>
                <w:spacing w:val="-2"/>
                <w:w w:val="95"/>
                <w:sz w:val="20"/>
              </w:rPr>
              <w:t>DISTRIBUTED</w:t>
            </w:r>
          </w:p>
        </w:tc>
      </w:tr>
      <w:tr w14:paraId="38852CFF" w14:textId="77777777">
        <w:tblPrEx>
          <w:tblW w:w="0" w:type="auto"/>
          <w:tblInd w:w="301" w:type="dxa"/>
          <w:tblLayout w:type="fixed"/>
          <w:tblCellMar>
            <w:left w:w="0" w:type="dxa"/>
            <w:right w:w="0" w:type="dxa"/>
          </w:tblCellMar>
          <w:tblLook w:val="01E0"/>
        </w:tblPrEx>
        <w:trPr>
          <w:trHeight w:val="417"/>
        </w:trPr>
        <w:tc>
          <w:tcPr>
            <w:tcW w:w="4960" w:type="dxa"/>
            <w:gridSpan w:val="2"/>
          </w:tcPr>
          <w:p w:rsidR="00DE337E" w14:paraId="6BB7FAD2" w14:textId="77777777">
            <w:pPr>
              <w:pStyle w:val="TableParagraph"/>
              <w:spacing w:line="200" w:lineRule="atLeast"/>
              <w:ind w:left="388" w:right="2102" w:hanging="288"/>
              <w:rPr>
                <w:sz w:val="18"/>
              </w:rPr>
            </w:pPr>
            <w:r>
              <w:rPr>
                <w:spacing w:val="-2"/>
                <w:sz w:val="18"/>
              </w:rPr>
              <w:t>24.</w:t>
            </w:r>
            <w:r>
              <w:rPr>
                <w:spacing w:val="-8"/>
                <w:sz w:val="18"/>
              </w:rPr>
              <w:t xml:space="preserve"> </w:t>
            </w:r>
            <w:r>
              <w:rPr>
                <w:spacing w:val="-2"/>
                <w:sz w:val="18"/>
              </w:rPr>
              <w:t>Total</w:t>
            </w:r>
            <w:r>
              <w:rPr>
                <w:spacing w:val="-4"/>
                <w:sz w:val="18"/>
              </w:rPr>
              <w:t xml:space="preserve"> </w:t>
            </w:r>
            <w:r>
              <w:rPr>
                <w:spacing w:val="-2"/>
                <w:sz w:val="18"/>
              </w:rPr>
              <w:t>Amount</w:t>
            </w:r>
            <w:r>
              <w:rPr>
                <w:spacing w:val="-4"/>
                <w:sz w:val="18"/>
              </w:rPr>
              <w:t xml:space="preserve"> </w:t>
            </w:r>
            <w:r>
              <w:rPr>
                <w:spacing w:val="-2"/>
                <w:sz w:val="18"/>
              </w:rPr>
              <w:t>of</w:t>
            </w:r>
            <w:r>
              <w:rPr>
                <w:spacing w:val="-3"/>
                <w:sz w:val="18"/>
              </w:rPr>
              <w:t xml:space="preserve"> </w:t>
            </w:r>
            <w:r>
              <w:rPr>
                <w:spacing w:val="-2"/>
                <w:sz w:val="18"/>
              </w:rPr>
              <w:t>Current</w:t>
            </w:r>
            <w:r>
              <w:rPr>
                <w:spacing w:val="-8"/>
                <w:sz w:val="18"/>
              </w:rPr>
              <w:t xml:space="preserve"> </w:t>
            </w:r>
            <w:r>
              <w:rPr>
                <w:spacing w:val="-2"/>
                <w:sz w:val="18"/>
              </w:rPr>
              <w:t>Support</w:t>
            </w:r>
            <w:r>
              <w:rPr>
                <w:spacing w:val="-8"/>
                <w:sz w:val="18"/>
              </w:rPr>
              <w:t xml:space="preserve"> </w:t>
            </w:r>
            <w:r>
              <w:rPr>
                <w:spacing w:val="-2"/>
                <w:sz w:val="18"/>
              </w:rPr>
              <w:t>Due</w:t>
            </w:r>
            <w:r>
              <w:rPr>
                <w:sz w:val="18"/>
              </w:rPr>
              <w:t xml:space="preserve"> for the Fiscal Year</w:t>
            </w:r>
          </w:p>
        </w:tc>
        <w:tc>
          <w:tcPr>
            <w:tcW w:w="1417" w:type="dxa"/>
            <w:shd w:val="clear" w:color="auto" w:fill="B3B3B3"/>
          </w:tcPr>
          <w:p w:rsidR="00DE337E" w14:paraId="0C1E3810" w14:textId="77777777">
            <w:pPr>
              <w:pStyle w:val="TableParagraph"/>
              <w:rPr>
                <w:rFonts w:ascii="Times New Roman"/>
                <w:sz w:val="16"/>
              </w:rPr>
            </w:pPr>
          </w:p>
        </w:tc>
        <w:tc>
          <w:tcPr>
            <w:tcW w:w="1517" w:type="dxa"/>
          </w:tcPr>
          <w:p w:rsidR="00DE337E" w14:paraId="7E597555" w14:textId="77777777">
            <w:pPr>
              <w:pStyle w:val="TableParagraph"/>
              <w:spacing w:line="203" w:lineRule="exact"/>
              <w:ind w:left="104"/>
              <w:rPr>
                <w:sz w:val="18"/>
              </w:rPr>
            </w:pPr>
            <w:r>
              <w:rPr>
                <w:sz w:val="18"/>
              </w:rPr>
              <w:t>$</w:t>
            </w:r>
          </w:p>
        </w:tc>
        <w:tc>
          <w:tcPr>
            <w:tcW w:w="1509" w:type="dxa"/>
            <w:gridSpan w:val="2"/>
          </w:tcPr>
          <w:p w:rsidR="00DE337E" w14:paraId="48F72E92" w14:textId="77777777">
            <w:pPr>
              <w:pStyle w:val="TableParagraph"/>
              <w:spacing w:line="203" w:lineRule="exact"/>
              <w:ind w:left="103"/>
              <w:rPr>
                <w:sz w:val="18"/>
              </w:rPr>
            </w:pPr>
            <w:r>
              <w:rPr>
                <w:sz w:val="18"/>
              </w:rPr>
              <w:t>$</w:t>
            </w:r>
          </w:p>
        </w:tc>
        <w:tc>
          <w:tcPr>
            <w:tcW w:w="1513" w:type="dxa"/>
          </w:tcPr>
          <w:p w:rsidR="00DE337E" w14:paraId="4DC27812" w14:textId="77777777">
            <w:pPr>
              <w:pStyle w:val="TableParagraph"/>
              <w:spacing w:line="203" w:lineRule="exact"/>
              <w:ind w:left="100"/>
              <w:rPr>
                <w:sz w:val="18"/>
              </w:rPr>
            </w:pPr>
            <w:r>
              <w:rPr>
                <w:sz w:val="18"/>
              </w:rPr>
              <w:t>$</w:t>
            </w:r>
          </w:p>
        </w:tc>
      </w:tr>
      <w:tr w14:paraId="5B1F7739" w14:textId="77777777">
        <w:tblPrEx>
          <w:tblW w:w="0" w:type="auto"/>
          <w:tblInd w:w="301" w:type="dxa"/>
          <w:tblLayout w:type="fixed"/>
          <w:tblCellMar>
            <w:left w:w="0" w:type="dxa"/>
            <w:right w:w="0" w:type="dxa"/>
          </w:tblCellMar>
          <w:tblLook w:val="01E0"/>
        </w:tblPrEx>
        <w:trPr>
          <w:trHeight w:val="412"/>
        </w:trPr>
        <w:tc>
          <w:tcPr>
            <w:tcW w:w="4960" w:type="dxa"/>
            <w:gridSpan w:val="2"/>
          </w:tcPr>
          <w:p w:rsidR="00DE337E" w14:paraId="681C0009" w14:textId="77777777">
            <w:pPr>
              <w:pStyle w:val="TableParagraph"/>
              <w:spacing w:line="208" w:lineRule="exact"/>
              <w:ind w:left="371" w:right="283" w:hanging="272"/>
              <w:rPr>
                <w:sz w:val="18"/>
              </w:rPr>
            </w:pPr>
            <w:r>
              <w:rPr>
                <w:spacing w:val="-2"/>
                <w:sz w:val="18"/>
              </w:rPr>
              <w:t>25.</w:t>
            </w:r>
            <w:r>
              <w:rPr>
                <w:spacing w:val="-7"/>
                <w:sz w:val="18"/>
              </w:rPr>
              <w:t xml:space="preserve"> </w:t>
            </w:r>
            <w:r>
              <w:rPr>
                <w:spacing w:val="-2"/>
                <w:sz w:val="18"/>
              </w:rPr>
              <w:t>Total</w:t>
            </w:r>
            <w:r>
              <w:rPr>
                <w:spacing w:val="-3"/>
                <w:sz w:val="18"/>
              </w:rPr>
              <w:t xml:space="preserve"> </w:t>
            </w:r>
            <w:r>
              <w:rPr>
                <w:spacing w:val="-2"/>
                <w:sz w:val="18"/>
              </w:rPr>
              <w:t>Amount</w:t>
            </w:r>
            <w:r>
              <w:rPr>
                <w:spacing w:val="-3"/>
                <w:sz w:val="18"/>
              </w:rPr>
              <w:t xml:space="preserve"> </w:t>
            </w:r>
            <w:r>
              <w:rPr>
                <w:spacing w:val="-2"/>
                <w:sz w:val="18"/>
              </w:rPr>
              <w:t>of</w:t>
            </w:r>
            <w:r>
              <w:rPr>
                <w:spacing w:val="-5"/>
                <w:sz w:val="18"/>
              </w:rPr>
              <w:t xml:space="preserve"> </w:t>
            </w:r>
            <w:r>
              <w:rPr>
                <w:spacing w:val="-2"/>
                <w:sz w:val="18"/>
              </w:rPr>
              <w:t>Support Distributed</w:t>
            </w:r>
            <w:r>
              <w:rPr>
                <w:spacing w:val="-5"/>
                <w:sz w:val="18"/>
              </w:rPr>
              <w:t xml:space="preserve"> </w:t>
            </w:r>
            <w:r>
              <w:rPr>
                <w:spacing w:val="-2"/>
                <w:sz w:val="18"/>
              </w:rPr>
              <w:t>and</w:t>
            </w:r>
            <w:r>
              <w:rPr>
                <w:spacing w:val="-3"/>
                <w:sz w:val="18"/>
              </w:rPr>
              <w:t xml:space="preserve"> </w:t>
            </w:r>
            <w:r>
              <w:rPr>
                <w:spacing w:val="-2"/>
                <w:sz w:val="18"/>
              </w:rPr>
              <w:t>Disbursed as Current</w:t>
            </w:r>
            <w:r>
              <w:rPr>
                <w:sz w:val="18"/>
              </w:rPr>
              <w:t xml:space="preserve"> Support During the Fiscal Year</w:t>
            </w:r>
          </w:p>
        </w:tc>
        <w:tc>
          <w:tcPr>
            <w:tcW w:w="1417" w:type="dxa"/>
            <w:shd w:val="clear" w:color="auto" w:fill="B3B3B3"/>
          </w:tcPr>
          <w:p w:rsidR="00DE337E" w14:paraId="153A4B77" w14:textId="77777777">
            <w:pPr>
              <w:pStyle w:val="TableParagraph"/>
              <w:rPr>
                <w:rFonts w:ascii="Times New Roman"/>
                <w:sz w:val="16"/>
              </w:rPr>
            </w:pPr>
          </w:p>
        </w:tc>
        <w:tc>
          <w:tcPr>
            <w:tcW w:w="1517" w:type="dxa"/>
          </w:tcPr>
          <w:p w:rsidR="00DE337E" w14:paraId="786DC0CF" w14:textId="77777777">
            <w:pPr>
              <w:pStyle w:val="TableParagraph"/>
              <w:spacing w:line="201" w:lineRule="exact"/>
              <w:ind w:left="104"/>
              <w:rPr>
                <w:sz w:val="18"/>
              </w:rPr>
            </w:pPr>
            <w:r>
              <w:rPr>
                <w:sz w:val="18"/>
              </w:rPr>
              <w:t>$</w:t>
            </w:r>
          </w:p>
        </w:tc>
        <w:tc>
          <w:tcPr>
            <w:tcW w:w="1509" w:type="dxa"/>
            <w:gridSpan w:val="2"/>
          </w:tcPr>
          <w:p w:rsidR="00DE337E" w14:paraId="258AC853" w14:textId="77777777">
            <w:pPr>
              <w:pStyle w:val="TableParagraph"/>
              <w:spacing w:line="201" w:lineRule="exact"/>
              <w:ind w:left="103"/>
              <w:rPr>
                <w:sz w:val="18"/>
              </w:rPr>
            </w:pPr>
            <w:r>
              <w:rPr>
                <w:sz w:val="18"/>
              </w:rPr>
              <w:t>$</w:t>
            </w:r>
          </w:p>
        </w:tc>
        <w:tc>
          <w:tcPr>
            <w:tcW w:w="1513" w:type="dxa"/>
          </w:tcPr>
          <w:p w:rsidR="00DE337E" w14:paraId="5833ED32" w14:textId="77777777">
            <w:pPr>
              <w:pStyle w:val="TableParagraph"/>
              <w:spacing w:line="201" w:lineRule="exact"/>
              <w:ind w:left="100"/>
              <w:rPr>
                <w:sz w:val="18"/>
              </w:rPr>
            </w:pPr>
            <w:r>
              <w:rPr>
                <w:sz w:val="18"/>
              </w:rPr>
              <w:t>$</w:t>
            </w:r>
          </w:p>
        </w:tc>
      </w:tr>
      <w:tr w14:paraId="06FAEDE9" w14:textId="77777777">
        <w:tblPrEx>
          <w:tblW w:w="0" w:type="auto"/>
          <w:tblInd w:w="301" w:type="dxa"/>
          <w:tblLayout w:type="fixed"/>
          <w:tblCellMar>
            <w:left w:w="0" w:type="dxa"/>
            <w:right w:w="0" w:type="dxa"/>
          </w:tblCellMar>
          <w:tblLook w:val="01E0"/>
        </w:tblPrEx>
        <w:trPr>
          <w:trHeight w:val="417"/>
        </w:trPr>
        <w:tc>
          <w:tcPr>
            <w:tcW w:w="4960" w:type="dxa"/>
            <w:gridSpan w:val="2"/>
          </w:tcPr>
          <w:p w:rsidR="00DE337E" w14:paraId="612D9A4D" w14:textId="77777777">
            <w:pPr>
              <w:pStyle w:val="TableParagraph"/>
              <w:spacing w:before="101"/>
              <w:ind w:left="100"/>
              <w:rPr>
                <w:sz w:val="18"/>
              </w:rPr>
            </w:pPr>
            <w:r>
              <w:rPr>
                <w:spacing w:val="-2"/>
                <w:sz w:val="18"/>
              </w:rPr>
              <w:t>26.</w:t>
            </w:r>
            <w:r>
              <w:rPr>
                <w:spacing w:val="-4"/>
                <w:sz w:val="18"/>
              </w:rPr>
              <w:t xml:space="preserve"> </w:t>
            </w:r>
            <w:r>
              <w:rPr>
                <w:spacing w:val="-2"/>
                <w:sz w:val="18"/>
              </w:rPr>
              <w:t>Total</w:t>
            </w:r>
            <w:r>
              <w:rPr>
                <w:spacing w:val="-1"/>
                <w:sz w:val="18"/>
              </w:rPr>
              <w:t xml:space="preserve"> </w:t>
            </w:r>
            <w:r>
              <w:rPr>
                <w:spacing w:val="-2"/>
                <w:sz w:val="18"/>
              </w:rPr>
              <w:t>Amount</w:t>
            </w:r>
            <w:r>
              <w:rPr>
                <w:spacing w:val="2"/>
                <w:sz w:val="18"/>
              </w:rPr>
              <w:t xml:space="preserve"> </w:t>
            </w:r>
            <w:r>
              <w:rPr>
                <w:spacing w:val="-2"/>
                <w:sz w:val="18"/>
              </w:rPr>
              <w:t>of</w:t>
            </w:r>
            <w:r>
              <w:rPr>
                <w:spacing w:val="-4"/>
                <w:sz w:val="18"/>
              </w:rPr>
              <w:t xml:space="preserve"> </w:t>
            </w:r>
            <w:r>
              <w:rPr>
                <w:spacing w:val="-2"/>
                <w:sz w:val="18"/>
              </w:rPr>
              <w:t>Arrears</w:t>
            </w:r>
            <w:r>
              <w:rPr>
                <w:spacing w:val="-4"/>
                <w:sz w:val="18"/>
              </w:rPr>
              <w:t xml:space="preserve"> </w:t>
            </w:r>
            <w:r>
              <w:rPr>
                <w:spacing w:val="-2"/>
                <w:sz w:val="18"/>
              </w:rPr>
              <w:t>Due</w:t>
            </w:r>
            <w:r>
              <w:rPr>
                <w:spacing w:val="-5"/>
                <w:sz w:val="18"/>
              </w:rPr>
              <w:t xml:space="preserve"> </w:t>
            </w:r>
            <w:r>
              <w:rPr>
                <w:spacing w:val="-2"/>
                <w:sz w:val="18"/>
              </w:rPr>
              <w:t>for</w:t>
            </w:r>
            <w:r>
              <w:rPr>
                <w:spacing w:val="1"/>
                <w:sz w:val="18"/>
              </w:rPr>
              <w:t xml:space="preserve"> </w:t>
            </w:r>
            <w:r>
              <w:rPr>
                <w:b/>
                <w:spacing w:val="-2"/>
                <w:sz w:val="18"/>
              </w:rPr>
              <w:t>All</w:t>
            </w:r>
            <w:r>
              <w:rPr>
                <w:b/>
                <w:spacing w:val="-5"/>
                <w:sz w:val="18"/>
              </w:rPr>
              <w:t xml:space="preserve"> </w:t>
            </w:r>
            <w:r>
              <w:rPr>
                <w:spacing w:val="-2"/>
                <w:sz w:val="18"/>
              </w:rPr>
              <w:t xml:space="preserve">Fiscal </w:t>
            </w:r>
            <w:r>
              <w:rPr>
                <w:spacing w:val="-4"/>
                <w:sz w:val="18"/>
              </w:rPr>
              <w:t>Years</w:t>
            </w:r>
          </w:p>
        </w:tc>
        <w:tc>
          <w:tcPr>
            <w:tcW w:w="1417" w:type="dxa"/>
            <w:shd w:val="clear" w:color="auto" w:fill="B3B3B3"/>
          </w:tcPr>
          <w:p w:rsidR="00DE337E" w14:paraId="2D855896" w14:textId="77777777">
            <w:pPr>
              <w:pStyle w:val="TableParagraph"/>
              <w:rPr>
                <w:rFonts w:ascii="Times New Roman"/>
                <w:sz w:val="16"/>
              </w:rPr>
            </w:pPr>
          </w:p>
        </w:tc>
        <w:tc>
          <w:tcPr>
            <w:tcW w:w="1517" w:type="dxa"/>
          </w:tcPr>
          <w:p w:rsidR="00DE337E" w14:paraId="6FA43972" w14:textId="77777777">
            <w:pPr>
              <w:pStyle w:val="TableParagraph"/>
              <w:spacing w:before="101"/>
              <w:ind w:left="104"/>
              <w:rPr>
                <w:sz w:val="18"/>
              </w:rPr>
            </w:pPr>
            <w:r>
              <w:rPr>
                <w:sz w:val="18"/>
              </w:rPr>
              <w:t>$</w:t>
            </w:r>
          </w:p>
        </w:tc>
        <w:tc>
          <w:tcPr>
            <w:tcW w:w="1509" w:type="dxa"/>
            <w:gridSpan w:val="2"/>
          </w:tcPr>
          <w:p w:rsidR="00DE337E" w14:paraId="0A3CCB25" w14:textId="77777777">
            <w:pPr>
              <w:pStyle w:val="TableParagraph"/>
              <w:spacing w:before="101"/>
              <w:ind w:left="103"/>
              <w:rPr>
                <w:sz w:val="18"/>
              </w:rPr>
            </w:pPr>
            <w:r>
              <w:rPr>
                <w:sz w:val="18"/>
              </w:rPr>
              <w:t>$</w:t>
            </w:r>
          </w:p>
        </w:tc>
        <w:tc>
          <w:tcPr>
            <w:tcW w:w="1513" w:type="dxa"/>
          </w:tcPr>
          <w:p w:rsidR="00DE337E" w14:paraId="594A0050" w14:textId="77777777">
            <w:pPr>
              <w:pStyle w:val="TableParagraph"/>
              <w:spacing w:before="101"/>
              <w:ind w:left="100"/>
              <w:rPr>
                <w:sz w:val="18"/>
              </w:rPr>
            </w:pPr>
            <w:r>
              <w:rPr>
                <w:sz w:val="18"/>
              </w:rPr>
              <w:t>$</w:t>
            </w:r>
          </w:p>
        </w:tc>
      </w:tr>
      <w:tr w14:paraId="7CD32438" w14:textId="77777777">
        <w:tblPrEx>
          <w:tblW w:w="0" w:type="auto"/>
          <w:tblInd w:w="301" w:type="dxa"/>
          <w:tblLayout w:type="fixed"/>
          <w:tblCellMar>
            <w:left w:w="0" w:type="dxa"/>
            <w:right w:w="0" w:type="dxa"/>
          </w:tblCellMar>
          <w:tblLook w:val="01E0"/>
        </w:tblPrEx>
        <w:trPr>
          <w:trHeight w:val="417"/>
        </w:trPr>
        <w:tc>
          <w:tcPr>
            <w:tcW w:w="4960" w:type="dxa"/>
            <w:gridSpan w:val="2"/>
          </w:tcPr>
          <w:p w:rsidR="00DE337E" w14:paraId="6385A5E3" w14:textId="77777777">
            <w:pPr>
              <w:pStyle w:val="TableParagraph"/>
              <w:spacing w:line="200" w:lineRule="atLeast"/>
              <w:ind w:left="347" w:right="283" w:hanging="248"/>
              <w:rPr>
                <w:sz w:val="18"/>
              </w:rPr>
            </w:pPr>
            <w:r>
              <w:rPr>
                <w:spacing w:val="-2"/>
                <w:sz w:val="18"/>
              </w:rPr>
              <w:t>27.</w:t>
            </w:r>
            <w:r>
              <w:rPr>
                <w:spacing w:val="-7"/>
                <w:sz w:val="18"/>
              </w:rPr>
              <w:t xml:space="preserve"> </w:t>
            </w:r>
            <w:r>
              <w:rPr>
                <w:spacing w:val="-2"/>
                <w:sz w:val="18"/>
              </w:rPr>
              <w:t>Total</w:t>
            </w:r>
            <w:r>
              <w:rPr>
                <w:spacing w:val="-6"/>
                <w:sz w:val="18"/>
              </w:rPr>
              <w:t xml:space="preserve"> </w:t>
            </w:r>
            <w:r>
              <w:rPr>
                <w:spacing w:val="-2"/>
                <w:sz w:val="18"/>
              </w:rPr>
              <w:t>Amount</w:t>
            </w:r>
            <w:r>
              <w:rPr>
                <w:spacing w:val="-3"/>
                <w:sz w:val="18"/>
              </w:rPr>
              <w:t xml:space="preserve"> </w:t>
            </w:r>
            <w:r>
              <w:rPr>
                <w:spacing w:val="-2"/>
                <w:sz w:val="18"/>
              </w:rPr>
              <w:t>of</w:t>
            </w:r>
            <w:r>
              <w:rPr>
                <w:spacing w:val="-5"/>
                <w:sz w:val="18"/>
              </w:rPr>
              <w:t xml:space="preserve"> </w:t>
            </w:r>
            <w:r>
              <w:rPr>
                <w:spacing w:val="-2"/>
                <w:sz w:val="18"/>
              </w:rPr>
              <w:t>Support Distributed</w:t>
            </w:r>
            <w:r>
              <w:rPr>
                <w:spacing w:val="-8"/>
                <w:sz w:val="18"/>
              </w:rPr>
              <w:t xml:space="preserve"> </w:t>
            </w:r>
            <w:r>
              <w:rPr>
                <w:spacing w:val="-2"/>
                <w:sz w:val="18"/>
              </w:rPr>
              <w:t>and</w:t>
            </w:r>
            <w:r>
              <w:rPr>
                <w:spacing w:val="-3"/>
                <w:sz w:val="18"/>
              </w:rPr>
              <w:t xml:space="preserve"> </w:t>
            </w:r>
            <w:r>
              <w:rPr>
                <w:spacing w:val="-2"/>
                <w:sz w:val="18"/>
              </w:rPr>
              <w:t>Disbursed as</w:t>
            </w:r>
            <w:r>
              <w:rPr>
                <w:spacing w:val="-4"/>
                <w:sz w:val="18"/>
              </w:rPr>
              <w:t xml:space="preserve"> </w:t>
            </w:r>
            <w:r>
              <w:rPr>
                <w:spacing w:val="-2"/>
                <w:sz w:val="18"/>
              </w:rPr>
              <w:t>Arrears</w:t>
            </w:r>
            <w:r>
              <w:rPr>
                <w:sz w:val="18"/>
              </w:rPr>
              <w:t xml:space="preserve"> During the Fiscal Year</w:t>
            </w:r>
          </w:p>
        </w:tc>
        <w:tc>
          <w:tcPr>
            <w:tcW w:w="1417" w:type="dxa"/>
            <w:shd w:val="clear" w:color="auto" w:fill="B3B3B3"/>
          </w:tcPr>
          <w:p w:rsidR="00DE337E" w14:paraId="1939CFAE" w14:textId="77777777">
            <w:pPr>
              <w:pStyle w:val="TableParagraph"/>
              <w:rPr>
                <w:rFonts w:ascii="Times New Roman"/>
                <w:sz w:val="16"/>
              </w:rPr>
            </w:pPr>
          </w:p>
        </w:tc>
        <w:tc>
          <w:tcPr>
            <w:tcW w:w="1517" w:type="dxa"/>
          </w:tcPr>
          <w:p w:rsidR="00DE337E" w14:paraId="59E1145C" w14:textId="77777777">
            <w:pPr>
              <w:pStyle w:val="TableParagraph"/>
              <w:spacing w:line="203" w:lineRule="exact"/>
              <w:ind w:left="104"/>
              <w:rPr>
                <w:sz w:val="18"/>
              </w:rPr>
            </w:pPr>
            <w:r>
              <w:rPr>
                <w:sz w:val="18"/>
              </w:rPr>
              <w:t>$</w:t>
            </w:r>
          </w:p>
        </w:tc>
        <w:tc>
          <w:tcPr>
            <w:tcW w:w="1509" w:type="dxa"/>
            <w:gridSpan w:val="2"/>
          </w:tcPr>
          <w:p w:rsidR="00DE337E" w14:paraId="2AD6F892" w14:textId="77777777">
            <w:pPr>
              <w:pStyle w:val="TableParagraph"/>
              <w:spacing w:line="203" w:lineRule="exact"/>
              <w:ind w:left="103"/>
              <w:rPr>
                <w:sz w:val="18"/>
              </w:rPr>
            </w:pPr>
            <w:r>
              <w:rPr>
                <w:sz w:val="18"/>
              </w:rPr>
              <w:t>$</w:t>
            </w:r>
          </w:p>
        </w:tc>
        <w:tc>
          <w:tcPr>
            <w:tcW w:w="1513" w:type="dxa"/>
          </w:tcPr>
          <w:p w:rsidR="00DE337E" w14:paraId="140AC924" w14:textId="77777777">
            <w:pPr>
              <w:pStyle w:val="TableParagraph"/>
              <w:spacing w:line="203" w:lineRule="exact"/>
              <w:ind w:left="100"/>
              <w:rPr>
                <w:sz w:val="18"/>
              </w:rPr>
            </w:pPr>
            <w:r>
              <w:rPr>
                <w:sz w:val="18"/>
              </w:rPr>
              <w:t>$</w:t>
            </w:r>
          </w:p>
        </w:tc>
      </w:tr>
      <w:tr w14:paraId="7E84DB5B" w14:textId="77777777">
        <w:tblPrEx>
          <w:tblW w:w="0" w:type="auto"/>
          <w:tblInd w:w="301" w:type="dxa"/>
          <w:tblLayout w:type="fixed"/>
          <w:tblCellMar>
            <w:left w:w="0" w:type="dxa"/>
            <w:right w:w="0" w:type="dxa"/>
          </w:tblCellMar>
          <w:tblLook w:val="01E0"/>
        </w:tblPrEx>
        <w:trPr>
          <w:trHeight w:val="133"/>
        </w:trPr>
        <w:tc>
          <w:tcPr>
            <w:tcW w:w="4960" w:type="dxa"/>
            <w:gridSpan w:val="2"/>
            <w:vMerge w:val="restart"/>
          </w:tcPr>
          <w:p w:rsidR="00DE337E" w14:paraId="4B2176BF" w14:textId="77777777">
            <w:pPr>
              <w:pStyle w:val="TableParagraph"/>
              <w:spacing w:before="105"/>
              <w:ind w:left="100"/>
              <w:rPr>
                <w:sz w:val="18"/>
              </w:rPr>
            </w:pPr>
            <w:r>
              <w:rPr>
                <w:spacing w:val="-2"/>
                <w:sz w:val="18"/>
              </w:rPr>
              <w:t>28.</w:t>
            </w:r>
            <w:r>
              <w:rPr>
                <w:spacing w:val="-3"/>
                <w:sz w:val="18"/>
              </w:rPr>
              <w:t xml:space="preserve"> </w:t>
            </w:r>
            <w:r>
              <w:rPr>
                <w:spacing w:val="-2"/>
                <w:sz w:val="18"/>
              </w:rPr>
              <w:t>Cases</w:t>
            </w:r>
            <w:r>
              <w:rPr>
                <w:spacing w:val="-1"/>
                <w:sz w:val="18"/>
              </w:rPr>
              <w:t xml:space="preserve"> </w:t>
            </w:r>
            <w:r>
              <w:rPr>
                <w:spacing w:val="-2"/>
                <w:sz w:val="18"/>
              </w:rPr>
              <w:t>With</w:t>
            </w:r>
            <w:r>
              <w:rPr>
                <w:spacing w:val="-2"/>
                <w:sz w:val="18"/>
              </w:rPr>
              <w:t xml:space="preserve"> Arrears</w:t>
            </w:r>
            <w:r>
              <w:rPr>
                <w:spacing w:val="2"/>
                <w:sz w:val="18"/>
              </w:rPr>
              <w:t xml:space="preserve"> </w:t>
            </w:r>
            <w:r>
              <w:rPr>
                <w:spacing w:val="-2"/>
                <w:sz w:val="18"/>
              </w:rPr>
              <w:t>Due</w:t>
            </w:r>
            <w:r>
              <w:rPr>
                <w:spacing w:val="-4"/>
                <w:sz w:val="18"/>
              </w:rPr>
              <w:t xml:space="preserve"> </w:t>
            </w:r>
            <w:r>
              <w:rPr>
                <w:spacing w:val="-2"/>
                <w:sz w:val="18"/>
              </w:rPr>
              <w:t>During</w:t>
            </w:r>
            <w:r>
              <w:rPr>
                <w:spacing w:val="-4"/>
                <w:sz w:val="18"/>
              </w:rPr>
              <w:t xml:space="preserve"> </w:t>
            </w:r>
            <w:r>
              <w:rPr>
                <w:spacing w:val="-2"/>
                <w:sz w:val="18"/>
              </w:rPr>
              <w:t>the Fiscal</w:t>
            </w:r>
            <w:r>
              <w:rPr>
                <w:spacing w:val="3"/>
                <w:sz w:val="18"/>
              </w:rPr>
              <w:t xml:space="preserve"> </w:t>
            </w:r>
            <w:r>
              <w:rPr>
                <w:spacing w:val="-4"/>
                <w:sz w:val="18"/>
              </w:rPr>
              <w:t>Year</w:t>
            </w:r>
          </w:p>
        </w:tc>
        <w:tc>
          <w:tcPr>
            <w:tcW w:w="1417" w:type="dxa"/>
            <w:vMerge w:val="restart"/>
          </w:tcPr>
          <w:p w:rsidR="00DE337E" w14:paraId="5DD567B5" w14:textId="77777777">
            <w:pPr>
              <w:pStyle w:val="TableParagraph"/>
              <w:rPr>
                <w:rFonts w:ascii="Times New Roman"/>
                <w:sz w:val="16"/>
              </w:rPr>
            </w:pPr>
          </w:p>
        </w:tc>
        <w:tc>
          <w:tcPr>
            <w:tcW w:w="4539" w:type="dxa"/>
            <w:gridSpan w:val="4"/>
            <w:tcBorders>
              <w:bottom w:val="nil"/>
            </w:tcBorders>
            <w:shd w:val="clear" w:color="auto" w:fill="9F9F9F"/>
          </w:tcPr>
          <w:p w:rsidR="00DE337E" w14:paraId="5EF8814A" w14:textId="77777777">
            <w:pPr>
              <w:pStyle w:val="TableParagraph"/>
              <w:rPr>
                <w:rFonts w:ascii="Times New Roman"/>
                <w:sz w:val="8"/>
              </w:rPr>
            </w:pPr>
          </w:p>
        </w:tc>
      </w:tr>
      <w:tr w14:paraId="3BCF0B6C" w14:textId="77777777">
        <w:tblPrEx>
          <w:tblW w:w="0" w:type="auto"/>
          <w:tblInd w:w="301" w:type="dxa"/>
          <w:tblLayout w:type="fixed"/>
          <w:tblCellMar>
            <w:left w:w="0" w:type="dxa"/>
            <w:right w:w="0" w:type="dxa"/>
          </w:tblCellMar>
          <w:tblLook w:val="01E0"/>
        </w:tblPrEx>
        <w:trPr>
          <w:trHeight w:val="276"/>
        </w:trPr>
        <w:tc>
          <w:tcPr>
            <w:tcW w:w="4960" w:type="dxa"/>
            <w:gridSpan w:val="2"/>
            <w:vMerge/>
            <w:tcBorders>
              <w:top w:val="nil"/>
            </w:tcBorders>
          </w:tcPr>
          <w:p w:rsidR="00DE337E" w14:paraId="49E02C57" w14:textId="77777777">
            <w:pPr>
              <w:rPr>
                <w:sz w:val="2"/>
                <w:szCs w:val="2"/>
              </w:rPr>
            </w:pPr>
          </w:p>
        </w:tc>
        <w:tc>
          <w:tcPr>
            <w:tcW w:w="1417" w:type="dxa"/>
            <w:vMerge/>
            <w:tcBorders>
              <w:top w:val="nil"/>
            </w:tcBorders>
          </w:tcPr>
          <w:p w:rsidR="00DE337E" w14:paraId="3811F03B" w14:textId="77777777">
            <w:pPr>
              <w:rPr>
                <w:sz w:val="2"/>
                <w:szCs w:val="2"/>
              </w:rPr>
            </w:pPr>
          </w:p>
        </w:tc>
        <w:tc>
          <w:tcPr>
            <w:tcW w:w="1517" w:type="dxa"/>
            <w:tcBorders>
              <w:top w:val="nil"/>
            </w:tcBorders>
            <w:shd w:val="clear" w:color="auto" w:fill="B3B3B3"/>
          </w:tcPr>
          <w:p w:rsidR="00DE337E" w14:paraId="2339CD1E" w14:textId="77777777">
            <w:pPr>
              <w:pStyle w:val="TableParagraph"/>
              <w:rPr>
                <w:rFonts w:ascii="Times New Roman"/>
                <w:sz w:val="16"/>
              </w:rPr>
            </w:pPr>
          </w:p>
        </w:tc>
        <w:tc>
          <w:tcPr>
            <w:tcW w:w="1509" w:type="dxa"/>
            <w:gridSpan w:val="2"/>
            <w:tcBorders>
              <w:top w:val="nil"/>
            </w:tcBorders>
            <w:shd w:val="clear" w:color="auto" w:fill="B3B3B3"/>
          </w:tcPr>
          <w:p w:rsidR="00DE337E" w14:paraId="7B7ECEE3" w14:textId="77777777">
            <w:pPr>
              <w:pStyle w:val="TableParagraph"/>
              <w:rPr>
                <w:rFonts w:ascii="Times New Roman"/>
                <w:sz w:val="16"/>
              </w:rPr>
            </w:pPr>
          </w:p>
        </w:tc>
        <w:tc>
          <w:tcPr>
            <w:tcW w:w="1513" w:type="dxa"/>
            <w:tcBorders>
              <w:top w:val="nil"/>
            </w:tcBorders>
            <w:shd w:val="clear" w:color="auto" w:fill="B3B3B3"/>
          </w:tcPr>
          <w:p w:rsidR="00DE337E" w14:paraId="4AD3D63F" w14:textId="77777777">
            <w:pPr>
              <w:pStyle w:val="TableParagraph"/>
              <w:rPr>
                <w:rFonts w:ascii="Times New Roman"/>
                <w:sz w:val="16"/>
              </w:rPr>
            </w:pPr>
          </w:p>
        </w:tc>
      </w:tr>
      <w:tr w14:paraId="49AF07F8" w14:textId="77777777">
        <w:tblPrEx>
          <w:tblW w:w="0" w:type="auto"/>
          <w:tblInd w:w="301" w:type="dxa"/>
          <w:tblLayout w:type="fixed"/>
          <w:tblCellMar>
            <w:left w:w="0" w:type="dxa"/>
            <w:right w:w="0" w:type="dxa"/>
          </w:tblCellMar>
          <w:tblLook w:val="01E0"/>
        </w:tblPrEx>
        <w:trPr>
          <w:trHeight w:val="306"/>
        </w:trPr>
        <w:tc>
          <w:tcPr>
            <w:tcW w:w="4960" w:type="dxa"/>
            <w:gridSpan w:val="2"/>
          </w:tcPr>
          <w:p w:rsidR="00DE337E" w14:paraId="10F61497" w14:textId="77777777">
            <w:pPr>
              <w:pStyle w:val="TableParagraph"/>
              <w:spacing w:line="201" w:lineRule="exact"/>
              <w:ind w:left="100"/>
              <w:rPr>
                <w:sz w:val="18"/>
              </w:rPr>
            </w:pPr>
            <w:r>
              <w:rPr>
                <w:spacing w:val="-2"/>
                <w:sz w:val="18"/>
              </w:rPr>
              <w:t>29.</w:t>
            </w:r>
            <w:r>
              <w:rPr>
                <w:spacing w:val="-1"/>
                <w:sz w:val="18"/>
              </w:rPr>
              <w:t xml:space="preserve"> </w:t>
            </w:r>
            <w:r>
              <w:rPr>
                <w:spacing w:val="-2"/>
                <w:sz w:val="18"/>
              </w:rPr>
              <w:t>Cases</w:t>
            </w:r>
            <w:r>
              <w:rPr>
                <w:sz w:val="18"/>
              </w:rPr>
              <w:t xml:space="preserve"> </w:t>
            </w:r>
            <w:r>
              <w:rPr>
                <w:spacing w:val="-2"/>
                <w:sz w:val="18"/>
              </w:rPr>
              <w:t>Paying</w:t>
            </w:r>
            <w:r>
              <w:rPr>
                <w:spacing w:val="-9"/>
                <w:sz w:val="18"/>
              </w:rPr>
              <w:t xml:space="preserve"> </w:t>
            </w:r>
            <w:r>
              <w:rPr>
                <w:spacing w:val="-2"/>
                <w:sz w:val="18"/>
              </w:rPr>
              <w:t>Toward</w:t>
            </w:r>
            <w:r>
              <w:rPr>
                <w:spacing w:val="-1"/>
                <w:sz w:val="18"/>
              </w:rPr>
              <w:t xml:space="preserve"> </w:t>
            </w:r>
            <w:r>
              <w:rPr>
                <w:spacing w:val="-2"/>
                <w:sz w:val="18"/>
              </w:rPr>
              <w:t>Arrears During</w:t>
            </w:r>
            <w:r>
              <w:rPr>
                <w:spacing w:val="-4"/>
                <w:sz w:val="18"/>
              </w:rPr>
              <w:t xml:space="preserve"> </w:t>
            </w:r>
            <w:r>
              <w:rPr>
                <w:spacing w:val="-2"/>
                <w:sz w:val="18"/>
              </w:rPr>
              <w:t>the</w:t>
            </w:r>
            <w:r>
              <w:rPr>
                <w:spacing w:val="-3"/>
                <w:sz w:val="18"/>
              </w:rPr>
              <w:t xml:space="preserve"> </w:t>
            </w:r>
            <w:r>
              <w:rPr>
                <w:spacing w:val="-2"/>
                <w:sz w:val="18"/>
              </w:rPr>
              <w:t>Fiscal</w:t>
            </w:r>
            <w:r>
              <w:rPr>
                <w:spacing w:val="2"/>
                <w:sz w:val="18"/>
              </w:rPr>
              <w:t xml:space="preserve"> </w:t>
            </w:r>
            <w:r>
              <w:rPr>
                <w:spacing w:val="-4"/>
                <w:sz w:val="18"/>
              </w:rPr>
              <w:t>Year</w:t>
            </w:r>
          </w:p>
        </w:tc>
        <w:tc>
          <w:tcPr>
            <w:tcW w:w="1417" w:type="dxa"/>
          </w:tcPr>
          <w:p w:rsidR="00DE337E" w14:paraId="4B809CFA" w14:textId="77777777">
            <w:pPr>
              <w:pStyle w:val="TableParagraph"/>
              <w:rPr>
                <w:rFonts w:ascii="Times New Roman"/>
                <w:sz w:val="16"/>
              </w:rPr>
            </w:pPr>
          </w:p>
        </w:tc>
        <w:tc>
          <w:tcPr>
            <w:tcW w:w="1517" w:type="dxa"/>
            <w:tcBorders>
              <w:bottom w:val="nil"/>
            </w:tcBorders>
            <w:shd w:val="clear" w:color="auto" w:fill="B3B3B3"/>
          </w:tcPr>
          <w:p w:rsidR="00DE337E" w14:paraId="2012FE89" w14:textId="77777777">
            <w:pPr>
              <w:pStyle w:val="TableParagraph"/>
              <w:rPr>
                <w:rFonts w:ascii="Times New Roman"/>
                <w:sz w:val="16"/>
              </w:rPr>
            </w:pPr>
          </w:p>
        </w:tc>
        <w:tc>
          <w:tcPr>
            <w:tcW w:w="1509" w:type="dxa"/>
            <w:gridSpan w:val="2"/>
            <w:tcBorders>
              <w:bottom w:val="nil"/>
            </w:tcBorders>
            <w:shd w:val="clear" w:color="auto" w:fill="B3B3B3"/>
          </w:tcPr>
          <w:p w:rsidR="00DE337E" w14:paraId="13BB8DD6" w14:textId="77777777">
            <w:pPr>
              <w:pStyle w:val="TableParagraph"/>
              <w:rPr>
                <w:rFonts w:ascii="Times New Roman"/>
                <w:sz w:val="16"/>
              </w:rPr>
            </w:pPr>
          </w:p>
        </w:tc>
        <w:tc>
          <w:tcPr>
            <w:tcW w:w="1513" w:type="dxa"/>
            <w:tcBorders>
              <w:bottom w:val="nil"/>
            </w:tcBorders>
            <w:shd w:val="clear" w:color="auto" w:fill="B3B3B3"/>
          </w:tcPr>
          <w:p w:rsidR="00DE337E" w14:paraId="1D3D09D6" w14:textId="77777777">
            <w:pPr>
              <w:pStyle w:val="TableParagraph"/>
              <w:rPr>
                <w:rFonts w:ascii="Times New Roman"/>
                <w:sz w:val="16"/>
              </w:rPr>
            </w:pPr>
          </w:p>
        </w:tc>
      </w:tr>
      <w:tr w14:paraId="36568220" w14:textId="77777777">
        <w:tblPrEx>
          <w:tblW w:w="0" w:type="auto"/>
          <w:tblInd w:w="301" w:type="dxa"/>
          <w:tblLayout w:type="fixed"/>
          <w:tblCellMar>
            <w:left w:w="0" w:type="dxa"/>
            <w:right w:w="0" w:type="dxa"/>
          </w:tblCellMar>
          <w:tblLook w:val="01E0"/>
        </w:tblPrEx>
        <w:trPr>
          <w:trHeight w:val="412"/>
        </w:trPr>
        <w:tc>
          <w:tcPr>
            <w:tcW w:w="10916" w:type="dxa"/>
            <w:gridSpan w:val="7"/>
            <w:tcBorders>
              <w:top w:val="nil"/>
            </w:tcBorders>
            <w:shd w:val="clear" w:color="auto" w:fill="E2E2E2"/>
          </w:tcPr>
          <w:p w:rsidR="00DE337E" w14:paraId="5AD19BE5" w14:textId="77777777">
            <w:pPr>
              <w:pStyle w:val="TableParagraph"/>
              <w:spacing w:before="126"/>
              <w:ind w:left="100"/>
              <w:rPr>
                <w:b/>
                <w:sz w:val="20"/>
              </w:rPr>
            </w:pPr>
            <w:r>
              <w:rPr>
                <w:b/>
                <w:sz w:val="20"/>
              </w:rPr>
              <w:t>SECTION</w:t>
            </w:r>
            <w:r>
              <w:rPr>
                <w:b/>
                <w:spacing w:val="-12"/>
                <w:sz w:val="20"/>
              </w:rPr>
              <w:t xml:space="preserve"> </w:t>
            </w:r>
            <w:r>
              <w:rPr>
                <w:b/>
                <w:sz w:val="20"/>
              </w:rPr>
              <w:t>G:</w:t>
            </w:r>
            <w:r>
              <w:rPr>
                <w:b/>
                <w:spacing w:val="16"/>
                <w:sz w:val="20"/>
              </w:rPr>
              <w:t xml:space="preserve"> </w:t>
            </w:r>
            <w:r>
              <w:rPr>
                <w:b/>
                <w:spacing w:val="-2"/>
                <w:sz w:val="20"/>
              </w:rPr>
              <w:t>STAFF</w:t>
            </w:r>
          </w:p>
        </w:tc>
      </w:tr>
      <w:tr w14:paraId="754D9BC1" w14:textId="77777777">
        <w:tblPrEx>
          <w:tblW w:w="0" w:type="auto"/>
          <w:tblInd w:w="301" w:type="dxa"/>
          <w:tblLayout w:type="fixed"/>
          <w:tblCellMar>
            <w:left w:w="0" w:type="dxa"/>
            <w:right w:w="0" w:type="dxa"/>
          </w:tblCellMar>
          <w:tblLook w:val="01E0"/>
        </w:tblPrEx>
        <w:trPr>
          <w:trHeight w:val="405"/>
        </w:trPr>
        <w:tc>
          <w:tcPr>
            <w:tcW w:w="4960" w:type="dxa"/>
            <w:gridSpan w:val="2"/>
            <w:tcBorders>
              <w:bottom w:val="single" w:sz="4" w:space="0" w:color="000000"/>
            </w:tcBorders>
          </w:tcPr>
          <w:p w:rsidR="00DE337E" w14:paraId="2FCAC89D" w14:textId="77777777">
            <w:pPr>
              <w:pStyle w:val="TableParagraph"/>
              <w:spacing w:line="200" w:lineRule="exact"/>
              <w:ind w:left="100"/>
              <w:rPr>
                <w:sz w:val="18"/>
              </w:rPr>
            </w:pPr>
            <w:r>
              <w:rPr>
                <w:spacing w:val="-2"/>
                <w:sz w:val="18"/>
              </w:rPr>
              <w:t>30.</w:t>
            </w:r>
            <w:r>
              <w:rPr>
                <w:spacing w:val="-4"/>
                <w:sz w:val="18"/>
              </w:rPr>
              <w:t xml:space="preserve"> </w:t>
            </w:r>
            <w:r>
              <w:rPr>
                <w:spacing w:val="-2"/>
                <w:sz w:val="18"/>
              </w:rPr>
              <w:t>Full-time</w:t>
            </w:r>
            <w:r>
              <w:rPr>
                <w:spacing w:val="-6"/>
                <w:sz w:val="18"/>
              </w:rPr>
              <w:t xml:space="preserve"> </w:t>
            </w:r>
            <w:r>
              <w:rPr>
                <w:spacing w:val="-2"/>
                <w:sz w:val="18"/>
              </w:rPr>
              <w:t>Equivalent</w:t>
            </w:r>
            <w:r>
              <w:rPr>
                <w:spacing w:val="-4"/>
                <w:sz w:val="18"/>
              </w:rPr>
              <w:t xml:space="preserve"> </w:t>
            </w:r>
            <w:r>
              <w:rPr>
                <w:spacing w:val="-2"/>
                <w:sz w:val="18"/>
              </w:rPr>
              <w:t>Employees</w:t>
            </w:r>
            <w:r>
              <w:rPr>
                <w:spacing w:val="1"/>
                <w:sz w:val="18"/>
              </w:rPr>
              <w:t xml:space="preserve"> </w:t>
            </w:r>
            <w:r>
              <w:rPr>
                <w:spacing w:val="-2"/>
                <w:sz w:val="18"/>
              </w:rPr>
              <w:t>of</w:t>
            </w:r>
            <w:r>
              <w:rPr>
                <w:spacing w:val="-1"/>
                <w:sz w:val="18"/>
              </w:rPr>
              <w:t xml:space="preserve"> </w:t>
            </w:r>
            <w:r>
              <w:rPr>
                <w:spacing w:val="-2"/>
                <w:sz w:val="18"/>
              </w:rPr>
              <w:t>State and</w:t>
            </w:r>
            <w:r>
              <w:rPr>
                <w:spacing w:val="-4"/>
                <w:sz w:val="18"/>
              </w:rPr>
              <w:t xml:space="preserve"> Local</w:t>
            </w:r>
          </w:p>
          <w:p w:rsidR="00DE337E" w14:paraId="117EF15A" w14:textId="77777777">
            <w:pPr>
              <w:pStyle w:val="TableParagraph"/>
              <w:spacing w:line="186" w:lineRule="exact"/>
              <w:ind w:left="347"/>
              <w:rPr>
                <w:sz w:val="18"/>
              </w:rPr>
            </w:pPr>
            <w:r>
              <w:rPr>
                <w:sz w:val="18"/>
              </w:rPr>
              <w:t>IV-D</w:t>
            </w:r>
            <w:r>
              <w:rPr>
                <w:spacing w:val="-11"/>
                <w:sz w:val="18"/>
              </w:rPr>
              <w:t xml:space="preserve"> </w:t>
            </w:r>
            <w:r>
              <w:rPr>
                <w:sz w:val="18"/>
              </w:rPr>
              <w:t>Offices</w:t>
            </w:r>
            <w:r>
              <w:rPr>
                <w:spacing w:val="-10"/>
                <w:sz w:val="18"/>
              </w:rPr>
              <w:t xml:space="preserve"> </w:t>
            </w:r>
            <w:r>
              <w:rPr>
                <w:sz w:val="18"/>
              </w:rPr>
              <w:t>on</w:t>
            </w:r>
            <w:r>
              <w:rPr>
                <w:spacing w:val="-10"/>
                <w:sz w:val="18"/>
              </w:rPr>
              <w:t xml:space="preserve"> </w:t>
            </w:r>
            <w:r>
              <w:rPr>
                <w:sz w:val="18"/>
              </w:rPr>
              <w:t>the</w:t>
            </w:r>
            <w:r>
              <w:rPr>
                <w:spacing w:val="-11"/>
                <w:sz w:val="18"/>
              </w:rPr>
              <w:t xml:space="preserve"> </w:t>
            </w:r>
            <w:r>
              <w:rPr>
                <w:sz w:val="18"/>
              </w:rPr>
              <w:t>Last</w:t>
            </w:r>
            <w:r>
              <w:rPr>
                <w:spacing w:val="-10"/>
                <w:sz w:val="18"/>
              </w:rPr>
              <w:t xml:space="preserve"> </w:t>
            </w:r>
            <w:r>
              <w:rPr>
                <w:sz w:val="18"/>
              </w:rPr>
              <w:t>Working</w:t>
            </w:r>
            <w:r>
              <w:rPr>
                <w:spacing w:val="-10"/>
                <w:sz w:val="18"/>
              </w:rPr>
              <w:t xml:space="preserve"> </w:t>
            </w:r>
            <w:r>
              <w:rPr>
                <w:sz w:val="18"/>
              </w:rPr>
              <w:t>Day</w:t>
            </w:r>
            <w:r>
              <w:rPr>
                <w:spacing w:val="-10"/>
                <w:sz w:val="18"/>
              </w:rPr>
              <w:t xml:space="preserve"> </w:t>
            </w:r>
            <w:r>
              <w:rPr>
                <w:sz w:val="18"/>
              </w:rPr>
              <w:t>in</w:t>
            </w:r>
            <w:r>
              <w:rPr>
                <w:spacing w:val="-11"/>
                <w:sz w:val="18"/>
              </w:rPr>
              <w:t xml:space="preserve"> </w:t>
            </w:r>
            <w:r>
              <w:rPr>
                <w:sz w:val="18"/>
              </w:rPr>
              <w:t>the</w:t>
            </w:r>
            <w:r>
              <w:rPr>
                <w:spacing w:val="-10"/>
                <w:sz w:val="18"/>
              </w:rPr>
              <w:t xml:space="preserve"> </w:t>
            </w:r>
            <w:r>
              <w:rPr>
                <w:sz w:val="18"/>
              </w:rPr>
              <w:t>Fiscal</w:t>
            </w:r>
            <w:r>
              <w:rPr>
                <w:spacing w:val="-4"/>
                <w:sz w:val="18"/>
              </w:rPr>
              <w:t xml:space="preserve"> Year</w:t>
            </w:r>
          </w:p>
        </w:tc>
        <w:tc>
          <w:tcPr>
            <w:tcW w:w="1417" w:type="dxa"/>
            <w:tcBorders>
              <w:bottom w:val="single" w:sz="4" w:space="0" w:color="000000"/>
            </w:tcBorders>
          </w:tcPr>
          <w:p w:rsidR="00DE337E" w14:paraId="4DFDB3A8" w14:textId="77777777">
            <w:pPr>
              <w:pStyle w:val="TableParagraph"/>
              <w:rPr>
                <w:rFonts w:ascii="Times New Roman"/>
                <w:sz w:val="16"/>
              </w:rPr>
            </w:pPr>
          </w:p>
        </w:tc>
        <w:tc>
          <w:tcPr>
            <w:tcW w:w="1517" w:type="dxa"/>
            <w:tcBorders>
              <w:bottom w:val="single" w:sz="4" w:space="0" w:color="000000"/>
            </w:tcBorders>
            <w:shd w:val="clear" w:color="auto" w:fill="B3B3B3"/>
          </w:tcPr>
          <w:p w:rsidR="00DE337E" w14:paraId="18E20315" w14:textId="77777777">
            <w:pPr>
              <w:pStyle w:val="TableParagraph"/>
              <w:rPr>
                <w:rFonts w:ascii="Times New Roman"/>
                <w:sz w:val="16"/>
              </w:rPr>
            </w:pPr>
          </w:p>
        </w:tc>
        <w:tc>
          <w:tcPr>
            <w:tcW w:w="1509" w:type="dxa"/>
            <w:gridSpan w:val="2"/>
            <w:tcBorders>
              <w:bottom w:val="single" w:sz="4" w:space="0" w:color="000000"/>
            </w:tcBorders>
            <w:shd w:val="clear" w:color="auto" w:fill="B3B3B3"/>
          </w:tcPr>
          <w:p w:rsidR="00DE337E" w14:paraId="319D084F" w14:textId="77777777">
            <w:pPr>
              <w:pStyle w:val="TableParagraph"/>
              <w:rPr>
                <w:rFonts w:ascii="Times New Roman"/>
                <w:sz w:val="16"/>
              </w:rPr>
            </w:pPr>
          </w:p>
        </w:tc>
        <w:tc>
          <w:tcPr>
            <w:tcW w:w="1513" w:type="dxa"/>
            <w:tcBorders>
              <w:bottom w:val="single" w:sz="4" w:space="0" w:color="000000"/>
            </w:tcBorders>
            <w:shd w:val="clear" w:color="auto" w:fill="B3B3B3"/>
          </w:tcPr>
          <w:p w:rsidR="00DE337E" w14:paraId="705483B5" w14:textId="77777777">
            <w:pPr>
              <w:pStyle w:val="TableParagraph"/>
              <w:rPr>
                <w:rFonts w:ascii="Times New Roman"/>
                <w:sz w:val="16"/>
              </w:rPr>
            </w:pPr>
          </w:p>
        </w:tc>
      </w:tr>
      <w:tr w14:paraId="0E913559" w14:textId="77777777">
        <w:tblPrEx>
          <w:tblW w:w="0" w:type="auto"/>
          <w:tblInd w:w="301" w:type="dxa"/>
          <w:tblLayout w:type="fixed"/>
          <w:tblCellMar>
            <w:left w:w="0" w:type="dxa"/>
            <w:right w:w="0" w:type="dxa"/>
          </w:tblCellMar>
          <w:tblLook w:val="01E0"/>
        </w:tblPrEx>
        <w:trPr>
          <w:trHeight w:val="417"/>
        </w:trPr>
        <w:tc>
          <w:tcPr>
            <w:tcW w:w="4960" w:type="dxa"/>
            <w:gridSpan w:val="2"/>
            <w:tcBorders>
              <w:top w:val="single" w:sz="4" w:space="0" w:color="000000"/>
              <w:bottom w:val="single" w:sz="4" w:space="0" w:color="000000"/>
            </w:tcBorders>
          </w:tcPr>
          <w:p w:rsidR="00DE337E" w14:paraId="3D5D359F" w14:textId="77777777">
            <w:pPr>
              <w:pStyle w:val="TableParagraph"/>
              <w:spacing w:line="200" w:lineRule="atLeast"/>
              <w:ind w:left="347" w:right="283" w:hanging="248"/>
              <w:rPr>
                <w:sz w:val="18"/>
              </w:rPr>
            </w:pPr>
            <w:r>
              <w:rPr>
                <w:sz w:val="18"/>
              </w:rPr>
              <w:t>31.</w:t>
            </w:r>
            <w:r>
              <w:rPr>
                <w:spacing w:val="-1"/>
                <w:sz w:val="18"/>
              </w:rPr>
              <w:t xml:space="preserve"> </w:t>
            </w:r>
            <w:r>
              <w:rPr>
                <w:sz w:val="18"/>
              </w:rPr>
              <w:t>Full-time</w:t>
            </w:r>
            <w:r>
              <w:rPr>
                <w:spacing w:val="-3"/>
                <w:sz w:val="18"/>
              </w:rPr>
              <w:t xml:space="preserve"> </w:t>
            </w:r>
            <w:r>
              <w:rPr>
                <w:sz w:val="18"/>
              </w:rPr>
              <w:t>Equivalent Employees Under Contract, Interagency,</w:t>
            </w:r>
            <w:r>
              <w:rPr>
                <w:spacing w:val="-1"/>
                <w:sz w:val="18"/>
              </w:rPr>
              <w:t xml:space="preserve"> </w:t>
            </w:r>
            <w:r>
              <w:rPr>
                <w:sz w:val="18"/>
              </w:rPr>
              <w:t>or Cooperative</w:t>
            </w:r>
            <w:r>
              <w:rPr>
                <w:spacing w:val="-11"/>
                <w:sz w:val="18"/>
              </w:rPr>
              <w:t xml:space="preserve"> </w:t>
            </w:r>
            <w:r>
              <w:rPr>
                <w:sz w:val="18"/>
              </w:rPr>
              <w:t>Agreement</w:t>
            </w:r>
            <w:r>
              <w:rPr>
                <w:spacing w:val="-10"/>
                <w:sz w:val="18"/>
              </w:rPr>
              <w:t xml:space="preserve"> </w:t>
            </w:r>
            <w:r>
              <w:rPr>
                <w:sz w:val="18"/>
              </w:rPr>
              <w:t>on</w:t>
            </w:r>
            <w:r>
              <w:rPr>
                <w:spacing w:val="-10"/>
                <w:sz w:val="18"/>
              </w:rPr>
              <w:t xml:space="preserve"> </w:t>
            </w:r>
            <w:r>
              <w:rPr>
                <w:sz w:val="18"/>
              </w:rPr>
              <w:t>the</w:t>
            </w:r>
            <w:r>
              <w:rPr>
                <w:spacing w:val="-11"/>
                <w:sz w:val="18"/>
              </w:rPr>
              <w:t xml:space="preserve"> </w:t>
            </w:r>
            <w:r>
              <w:rPr>
                <w:sz w:val="18"/>
              </w:rPr>
              <w:t>Last</w:t>
            </w:r>
            <w:r>
              <w:rPr>
                <w:spacing w:val="-10"/>
                <w:sz w:val="18"/>
              </w:rPr>
              <w:t xml:space="preserve"> </w:t>
            </w:r>
            <w:r>
              <w:rPr>
                <w:sz w:val="18"/>
              </w:rPr>
              <w:t>Working</w:t>
            </w:r>
            <w:r>
              <w:rPr>
                <w:spacing w:val="-10"/>
                <w:sz w:val="18"/>
              </w:rPr>
              <w:t xml:space="preserve"> </w:t>
            </w:r>
            <w:r>
              <w:rPr>
                <w:sz w:val="18"/>
              </w:rPr>
              <w:t>Day</w:t>
            </w:r>
            <w:r>
              <w:rPr>
                <w:spacing w:val="-10"/>
                <w:sz w:val="18"/>
              </w:rPr>
              <w:t xml:space="preserve"> </w:t>
            </w:r>
            <w:r>
              <w:rPr>
                <w:sz w:val="18"/>
              </w:rPr>
              <w:t>in</w:t>
            </w:r>
            <w:r>
              <w:rPr>
                <w:spacing w:val="-11"/>
                <w:sz w:val="18"/>
              </w:rPr>
              <w:t xml:space="preserve"> </w:t>
            </w:r>
            <w:r>
              <w:rPr>
                <w:sz w:val="18"/>
              </w:rPr>
              <w:t>the</w:t>
            </w:r>
            <w:r>
              <w:rPr>
                <w:spacing w:val="-10"/>
                <w:sz w:val="18"/>
              </w:rPr>
              <w:t xml:space="preserve"> </w:t>
            </w:r>
            <w:r>
              <w:rPr>
                <w:sz w:val="18"/>
              </w:rPr>
              <w:t>Fiscal</w:t>
            </w:r>
            <w:r>
              <w:rPr>
                <w:spacing w:val="-10"/>
                <w:sz w:val="18"/>
              </w:rPr>
              <w:t xml:space="preserve"> </w:t>
            </w:r>
            <w:r>
              <w:rPr>
                <w:sz w:val="18"/>
              </w:rPr>
              <w:t>Year</w:t>
            </w:r>
          </w:p>
        </w:tc>
        <w:tc>
          <w:tcPr>
            <w:tcW w:w="1417" w:type="dxa"/>
            <w:tcBorders>
              <w:top w:val="single" w:sz="4" w:space="0" w:color="000000"/>
              <w:bottom w:val="single" w:sz="4" w:space="0" w:color="000000"/>
            </w:tcBorders>
          </w:tcPr>
          <w:p w:rsidR="00DE337E" w14:paraId="3BDEEE00" w14:textId="77777777">
            <w:pPr>
              <w:pStyle w:val="TableParagraph"/>
              <w:rPr>
                <w:rFonts w:ascii="Times New Roman"/>
                <w:sz w:val="16"/>
              </w:rPr>
            </w:pPr>
          </w:p>
        </w:tc>
        <w:tc>
          <w:tcPr>
            <w:tcW w:w="1517" w:type="dxa"/>
            <w:tcBorders>
              <w:top w:val="single" w:sz="4" w:space="0" w:color="000000"/>
              <w:bottom w:val="single" w:sz="4" w:space="0" w:color="000000"/>
            </w:tcBorders>
            <w:shd w:val="clear" w:color="auto" w:fill="B3B3B3"/>
          </w:tcPr>
          <w:p w:rsidR="00DE337E" w14:paraId="725D5CA6" w14:textId="77777777">
            <w:pPr>
              <w:pStyle w:val="TableParagraph"/>
              <w:rPr>
                <w:rFonts w:ascii="Times New Roman"/>
                <w:sz w:val="16"/>
              </w:rPr>
            </w:pPr>
          </w:p>
        </w:tc>
        <w:tc>
          <w:tcPr>
            <w:tcW w:w="1509" w:type="dxa"/>
            <w:gridSpan w:val="2"/>
            <w:tcBorders>
              <w:top w:val="single" w:sz="4" w:space="0" w:color="000000"/>
              <w:bottom w:val="single" w:sz="4" w:space="0" w:color="000000"/>
            </w:tcBorders>
            <w:shd w:val="clear" w:color="auto" w:fill="B3B3B3"/>
          </w:tcPr>
          <w:p w:rsidR="00DE337E" w14:paraId="02B846AB" w14:textId="77777777">
            <w:pPr>
              <w:pStyle w:val="TableParagraph"/>
              <w:rPr>
                <w:rFonts w:ascii="Times New Roman"/>
                <w:sz w:val="16"/>
              </w:rPr>
            </w:pPr>
          </w:p>
        </w:tc>
        <w:tc>
          <w:tcPr>
            <w:tcW w:w="1513" w:type="dxa"/>
            <w:tcBorders>
              <w:top w:val="single" w:sz="4" w:space="0" w:color="000000"/>
              <w:bottom w:val="single" w:sz="4" w:space="0" w:color="000000"/>
            </w:tcBorders>
            <w:shd w:val="clear" w:color="auto" w:fill="B3B3B3"/>
          </w:tcPr>
          <w:p w:rsidR="00DE337E" w14:paraId="727BB30F" w14:textId="77777777">
            <w:pPr>
              <w:pStyle w:val="TableParagraph"/>
              <w:rPr>
                <w:rFonts w:ascii="Times New Roman"/>
                <w:sz w:val="16"/>
              </w:rPr>
            </w:pPr>
          </w:p>
        </w:tc>
      </w:tr>
      <w:tr w14:paraId="18AD53B1" w14:textId="77777777">
        <w:tblPrEx>
          <w:tblW w:w="0" w:type="auto"/>
          <w:tblInd w:w="301" w:type="dxa"/>
          <w:tblLayout w:type="fixed"/>
          <w:tblCellMar>
            <w:left w:w="0" w:type="dxa"/>
            <w:right w:w="0" w:type="dxa"/>
          </w:tblCellMar>
          <w:tblLook w:val="01E0"/>
        </w:tblPrEx>
        <w:trPr>
          <w:trHeight w:val="438"/>
        </w:trPr>
        <w:tc>
          <w:tcPr>
            <w:tcW w:w="4960" w:type="dxa"/>
            <w:gridSpan w:val="2"/>
            <w:tcBorders>
              <w:top w:val="single" w:sz="4" w:space="0" w:color="000000"/>
              <w:bottom w:val="nil"/>
            </w:tcBorders>
          </w:tcPr>
          <w:p w:rsidR="00DE337E" w14:paraId="73B85B4A" w14:textId="77777777">
            <w:pPr>
              <w:pStyle w:val="TableParagraph"/>
              <w:spacing w:line="200" w:lineRule="exact"/>
              <w:ind w:left="100"/>
              <w:rPr>
                <w:sz w:val="18"/>
              </w:rPr>
            </w:pPr>
            <w:r>
              <w:rPr>
                <w:spacing w:val="-2"/>
                <w:sz w:val="18"/>
              </w:rPr>
              <w:t>32.</w:t>
            </w:r>
            <w:r>
              <w:rPr>
                <w:spacing w:val="-6"/>
                <w:sz w:val="18"/>
              </w:rPr>
              <w:t xml:space="preserve"> </w:t>
            </w:r>
            <w:r>
              <w:rPr>
                <w:spacing w:val="-2"/>
                <w:sz w:val="18"/>
              </w:rPr>
              <w:t>Full-time</w:t>
            </w:r>
            <w:r>
              <w:rPr>
                <w:spacing w:val="-8"/>
                <w:sz w:val="18"/>
              </w:rPr>
              <w:t xml:space="preserve"> </w:t>
            </w:r>
            <w:r>
              <w:rPr>
                <w:spacing w:val="-2"/>
                <w:sz w:val="18"/>
              </w:rPr>
              <w:t>Equivalent Employees</w:t>
            </w:r>
            <w:r>
              <w:rPr>
                <w:spacing w:val="-5"/>
                <w:sz w:val="18"/>
              </w:rPr>
              <w:t xml:space="preserve"> </w:t>
            </w:r>
            <w:r>
              <w:rPr>
                <w:spacing w:val="-2"/>
                <w:sz w:val="18"/>
              </w:rPr>
              <w:t>of</w:t>
            </w:r>
            <w:r>
              <w:rPr>
                <w:sz w:val="18"/>
              </w:rPr>
              <w:t xml:space="preserve"> </w:t>
            </w:r>
            <w:r>
              <w:rPr>
                <w:spacing w:val="-2"/>
                <w:sz w:val="18"/>
              </w:rPr>
              <w:t>Privatized</w:t>
            </w:r>
          </w:p>
          <w:p w:rsidR="00DE337E" w14:paraId="02931C6C" w14:textId="77777777">
            <w:pPr>
              <w:pStyle w:val="TableParagraph"/>
              <w:spacing w:line="205" w:lineRule="exact"/>
              <w:ind w:left="347"/>
              <w:rPr>
                <w:sz w:val="18"/>
              </w:rPr>
            </w:pPr>
            <w:r>
              <w:rPr>
                <w:sz w:val="18"/>
              </w:rPr>
              <w:t>IV-D</w:t>
            </w:r>
            <w:r>
              <w:rPr>
                <w:spacing w:val="-11"/>
                <w:sz w:val="18"/>
              </w:rPr>
              <w:t xml:space="preserve"> </w:t>
            </w:r>
            <w:r>
              <w:rPr>
                <w:sz w:val="18"/>
              </w:rPr>
              <w:t>Offices</w:t>
            </w:r>
            <w:r>
              <w:rPr>
                <w:spacing w:val="-10"/>
                <w:sz w:val="18"/>
              </w:rPr>
              <w:t xml:space="preserve"> </w:t>
            </w:r>
            <w:r>
              <w:rPr>
                <w:sz w:val="18"/>
              </w:rPr>
              <w:t>on</w:t>
            </w:r>
            <w:r>
              <w:rPr>
                <w:spacing w:val="-10"/>
                <w:sz w:val="18"/>
              </w:rPr>
              <w:t xml:space="preserve"> </w:t>
            </w:r>
            <w:r>
              <w:rPr>
                <w:sz w:val="18"/>
              </w:rPr>
              <w:t>the</w:t>
            </w:r>
            <w:r>
              <w:rPr>
                <w:spacing w:val="-11"/>
                <w:sz w:val="18"/>
              </w:rPr>
              <w:t xml:space="preserve"> </w:t>
            </w:r>
            <w:r>
              <w:rPr>
                <w:sz w:val="18"/>
              </w:rPr>
              <w:t>Last</w:t>
            </w:r>
            <w:r>
              <w:rPr>
                <w:spacing w:val="-10"/>
                <w:sz w:val="18"/>
              </w:rPr>
              <w:t xml:space="preserve"> </w:t>
            </w:r>
            <w:r>
              <w:rPr>
                <w:sz w:val="18"/>
              </w:rPr>
              <w:t>Working</w:t>
            </w:r>
            <w:r>
              <w:rPr>
                <w:spacing w:val="-10"/>
                <w:sz w:val="18"/>
              </w:rPr>
              <w:t xml:space="preserve"> </w:t>
            </w:r>
            <w:r>
              <w:rPr>
                <w:sz w:val="18"/>
              </w:rPr>
              <w:t>Day</w:t>
            </w:r>
            <w:r>
              <w:rPr>
                <w:spacing w:val="-10"/>
                <w:sz w:val="18"/>
              </w:rPr>
              <w:t xml:space="preserve"> </w:t>
            </w:r>
            <w:r>
              <w:rPr>
                <w:sz w:val="18"/>
              </w:rPr>
              <w:t>in</w:t>
            </w:r>
            <w:r>
              <w:rPr>
                <w:spacing w:val="-11"/>
                <w:sz w:val="18"/>
              </w:rPr>
              <w:t xml:space="preserve"> </w:t>
            </w:r>
            <w:r>
              <w:rPr>
                <w:sz w:val="18"/>
              </w:rPr>
              <w:t>the</w:t>
            </w:r>
            <w:r>
              <w:rPr>
                <w:spacing w:val="-10"/>
                <w:sz w:val="18"/>
              </w:rPr>
              <w:t xml:space="preserve"> </w:t>
            </w:r>
            <w:r>
              <w:rPr>
                <w:sz w:val="18"/>
              </w:rPr>
              <w:t>Fiscal</w:t>
            </w:r>
            <w:r>
              <w:rPr>
                <w:spacing w:val="-4"/>
                <w:sz w:val="18"/>
              </w:rPr>
              <w:t xml:space="preserve"> Year</w:t>
            </w:r>
          </w:p>
        </w:tc>
        <w:tc>
          <w:tcPr>
            <w:tcW w:w="1417" w:type="dxa"/>
            <w:tcBorders>
              <w:top w:val="single" w:sz="4" w:space="0" w:color="000000"/>
              <w:bottom w:val="nil"/>
            </w:tcBorders>
          </w:tcPr>
          <w:p w:rsidR="00DE337E" w14:paraId="60B61C7F" w14:textId="77777777">
            <w:pPr>
              <w:pStyle w:val="TableParagraph"/>
              <w:rPr>
                <w:rFonts w:ascii="Times New Roman"/>
                <w:sz w:val="16"/>
              </w:rPr>
            </w:pPr>
          </w:p>
        </w:tc>
        <w:tc>
          <w:tcPr>
            <w:tcW w:w="1517" w:type="dxa"/>
            <w:tcBorders>
              <w:top w:val="single" w:sz="4" w:space="0" w:color="000000"/>
              <w:bottom w:val="nil"/>
            </w:tcBorders>
            <w:shd w:val="clear" w:color="auto" w:fill="B3B3B3"/>
          </w:tcPr>
          <w:p w:rsidR="00DE337E" w14:paraId="457015FF" w14:textId="77777777">
            <w:pPr>
              <w:pStyle w:val="TableParagraph"/>
              <w:rPr>
                <w:rFonts w:ascii="Times New Roman"/>
                <w:sz w:val="16"/>
              </w:rPr>
            </w:pPr>
          </w:p>
        </w:tc>
        <w:tc>
          <w:tcPr>
            <w:tcW w:w="1509" w:type="dxa"/>
            <w:gridSpan w:val="2"/>
            <w:tcBorders>
              <w:top w:val="single" w:sz="4" w:space="0" w:color="000000"/>
              <w:bottom w:val="nil"/>
            </w:tcBorders>
            <w:shd w:val="clear" w:color="auto" w:fill="B3B3B3"/>
          </w:tcPr>
          <w:p w:rsidR="00DE337E" w14:paraId="7808AAA7" w14:textId="77777777">
            <w:pPr>
              <w:pStyle w:val="TableParagraph"/>
              <w:rPr>
                <w:rFonts w:ascii="Times New Roman"/>
                <w:sz w:val="16"/>
              </w:rPr>
            </w:pPr>
          </w:p>
        </w:tc>
        <w:tc>
          <w:tcPr>
            <w:tcW w:w="1513" w:type="dxa"/>
            <w:tcBorders>
              <w:top w:val="single" w:sz="4" w:space="0" w:color="000000"/>
              <w:bottom w:val="nil"/>
            </w:tcBorders>
            <w:shd w:val="clear" w:color="auto" w:fill="B3B3B3"/>
          </w:tcPr>
          <w:p w:rsidR="00DE337E" w14:paraId="7F87D2C2" w14:textId="77777777">
            <w:pPr>
              <w:pStyle w:val="TableParagraph"/>
              <w:rPr>
                <w:rFonts w:ascii="Times New Roman"/>
                <w:sz w:val="16"/>
              </w:rPr>
            </w:pPr>
          </w:p>
        </w:tc>
      </w:tr>
      <w:tr w14:paraId="0E32047C" w14:textId="77777777">
        <w:tblPrEx>
          <w:tblW w:w="0" w:type="auto"/>
          <w:tblInd w:w="301" w:type="dxa"/>
          <w:tblLayout w:type="fixed"/>
          <w:tblCellMar>
            <w:left w:w="0" w:type="dxa"/>
            <w:right w:w="0" w:type="dxa"/>
          </w:tblCellMar>
          <w:tblLook w:val="01E0"/>
        </w:tblPrEx>
        <w:trPr>
          <w:trHeight w:val="395"/>
        </w:trPr>
        <w:tc>
          <w:tcPr>
            <w:tcW w:w="10916" w:type="dxa"/>
            <w:gridSpan w:val="7"/>
            <w:tcBorders>
              <w:top w:val="nil"/>
            </w:tcBorders>
            <w:shd w:val="clear" w:color="auto" w:fill="E6E6E6"/>
          </w:tcPr>
          <w:p w:rsidR="00DE337E" w14:paraId="4C70607A" w14:textId="77777777">
            <w:pPr>
              <w:pStyle w:val="TableParagraph"/>
              <w:spacing w:before="107"/>
              <w:ind w:left="100"/>
              <w:rPr>
                <w:b/>
                <w:sz w:val="20"/>
              </w:rPr>
            </w:pPr>
            <w:r>
              <w:rPr>
                <w:b/>
                <w:sz w:val="20"/>
              </w:rPr>
              <w:t>SECTION</w:t>
            </w:r>
            <w:r>
              <w:rPr>
                <w:b/>
                <w:spacing w:val="-12"/>
                <w:sz w:val="20"/>
              </w:rPr>
              <w:t xml:space="preserve"> </w:t>
            </w:r>
            <w:r>
              <w:rPr>
                <w:b/>
                <w:sz w:val="20"/>
              </w:rPr>
              <w:t>H:</w:t>
            </w:r>
            <w:r>
              <w:rPr>
                <w:b/>
                <w:spacing w:val="2"/>
                <w:sz w:val="20"/>
              </w:rPr>
              <w:t xml:space="preserve"> </w:t>
            </w:r>
            <w:r>
              <w:rPr>
                <w:b/>
                <w:sz w:val="20"/>
              </w:rPr>
              <w:t>MEDICAL</w:t>
            </w:r>
            <w:r>
              <w:rPr>
                <w:b/>
                <w:spacing w:val="-12"/>
                <w:sz w:val="20"/>
              </w:rPr>
              <w:t xml:space="preserve"> </w:t>
            </w:r>
            <w:r>
              <w:rPr>
                <w:b/>
                <w:sz w:val="20"/>
              </w:rPr>
              <w:t>SUPPORT</w:t>
            </w:r>
            <w:r>
              <w:rPr>
                <w:b/>
                <w:spacing w:val="-11"/>
                <w:sz w:val="20"/>
              </w:rPr>
              <w:t xml:space="preserve"> </w:t>
            </w:r>
            <w:r>
              <w:rPr>
                <w:b/>
                <w:spacing w:val="-2"/>
                <w:sz w:val="20"/>
              </w:rPr>
              <w:t>CONT.</w:t>
            </w:r>
          </w:p>
        </w:tc>
      </w:tr>
      <w:tr w14:paraId="6346D309" w14:textId="77777777">
        <w:tblPrEx>
          <w:tblW w:w="0" w:type="auto"/>
          <w:tblInd w:w="301" w:type="dxa"/>
          <w:tblLayout w:type="fixed"/>
          <w:tblCellMar>
            <w:left w:w="0" w:type="dxa"/>
            <w:right w:w="0" w:type="dxa"/>
          </w:tblCellMar>
          <w:tblLook w:val="01E0"/>
        </w:tblPrEx>
        <w:trPr>
          <w:trHeight w:val="426"/>
        </w:trPr>
        <w:tc>
          <w:tcPr>
            <w:tcW w:w="4960" w:type="dxa"/>
            <w:gridSpan w:val="2"/>
          </w:tcPr>
          <w:p w:rsidR="00DE337E" w14:paraId="2FE2CC8F" w14:textId="77777777">
            <w:pPr>
              <w:pStyle w:val="TableParagraph"/>
              <w:spacing w:line="201" w:lineRule="exact"/>
              <w:ind w:left="100"/>
              <w:rPr>
                <w:sz w:val="18"/>
              </w:rPr>
            </w:pPr>
            <w:r>
              <w:rPr>
                <w:sz w:val="18"/>
              </w:rPr>
              <w:t>33.</w:t>
            </w:r>
            <w:r>
              <w:rPr>
                <w:spacing w:val="-10"/>
                <w:sz w:val="18"/>
              </w:rPr>
              <w:t xml:space="preserve"> </w:t>
            </w:r>
            <w:r>
              <w:rPr>
                <w:spacing w:val="-2"/>
                <w:sz w:val="18"/>
              </w:rPr>
              <w:t>Reserved</w:t>
            </w:r>
          </w:p>
        </w:tc>
        <w:tc>
          <w:tcPr>
            <w:tcW w:w="1417" w:type="dxa"/>
            <w:shd w:val="clear" w:color="auto" w:fill="A6A6A6"/>
          </w:tcPr>
          <w:p w:rsidR="00DE337E" w14:paraId="2ACE56AD" w14:textId="77777777">
            <w:pPr>
              <w:pStyle w:val="TableParagraph"/>
              <w:rPr>
                <w:rFonts w:ascii="Times New Roman"/>
                <w:sz w:val="16"/>
              </w:rPr>
            </w:pPr>
          </w:p>
        </w:tc>
        <w:tc>
          <w:tcPr>
            <w:tcW w:w="1517" w:type="dxa"/>
            <w:shd w:val="clear" w:color="auto" w:fill="A6A6A6"/>
          </w:tcPr>
          <w:p w:rsidR="00DE337E" w14:paraId="48E004B0" w14:textId="77777777">
            <w:pPr>
              <w:pStyle w:val="TableParagraph"/>
              <w:rPr>
                <w:rFonts w:ascii="Times New Roman"/>
                <w:sz w:val="16"/>
              </w:rPr>
            </w:pPr>
          </w:p>
        </w:tc>
        <w:tc>
          <w:tcPr>
            <w:tcW w:w="1509" w:type="dxa"/>
            <w:gridSpan w:val="2"/>
            <w:shd w:val="clear" w:color="auto" w:fill="B3B3B3"/>
          </w:tcPr>
          <w:p w:rsidR="00DE337E" w14:paraId="5520A59C" w14:textId="77777777">
            <w:pPr>
              <w:pStyle w:val="TableParagraph"/>
              <w:rPr>
                <w:rFonts w:ascii="Times New Roman"/>
                <w:sz w:val="16"/>
              </w:rPr>
            </w:pPr>
          </w:p>
        </w:tc>
        <w:tc>
          <w:tcPr>
            <w:tcW w:w="1513" w:type="dxa"/>
            <w:shd w:val="clear" w:color="auto" w:fill="B3B3B3"/>
          </w:tcPr>
          <w:p w:rsidR="00DE337E" w14:paraId="607E2B0F" w14:textId="77777777">
            <w:pPr>
              <w:pStyle w:val="TableParagraph"/>
              <w:rPr>
                <w:rFonts w:ascii="Times New Roman"/>
                <w:sz w:val="16"/>
              </w:rPr>
            </w:pPr>
          </w:p>
        </w:tc>
      </w:tr>
      <w:tr w14:paraId="2DD91EB1" w14:textId="77777777">
        <w:tblPrEx>
          <w:tblW w:w="0" w:type="auto"/>
          <w:tblInd w:w="301" w:type="dxa"/>
          <w:tblLayout w:type="fixed"/>
          <w:tblCellMar>
            <w:left w:w="0" w:type="dxa"/>
            <w:right w:w="0" w:type="dxa"/>
          </w:tblCellMar>
          <w:tblLook w:val="01E0"/>
        </w:tblPrEx>
        <w:trPr>
          <w:trHeight w:val="426"/>
        </w:trPr>
        <w:tc>
          <w:tcPr>
            <w:tcW w:w="4960" w:type="dxa"/>
            <w:gridSpan w:val="2"/>
          </w:tcPr>
          <w:p w:rsidR="00DE337E" w14:paraId="2F1AF263" w14:textId="77777777">
            <w:pPr>
              <w:pStyle w:val="TableParagraph"/>
              <w:spacing w:line="201" w:lineRule="exact"/>
              <w:ind w:left="100"/>
              <w:rPr>
                <w:sz w:val="18"/>
              </w:rPr>
            </w:pPr>
            <w:r>
              <w:rPr>
                <w:sz w:val="18"/>
              </w:rPr>
              <w:t>34.</w:t>
            </w:r>
            <w:r>
              <w:rPr>
                <w:spacing w:val="-10"/>
                <w:sz w:val="18"/>
              </w:rPr>
              <w:t xml:space="preserve"> </w:t>
            </w:r>
            <w:r>
              <w:rPr>
                <w:spacing w:val="-2"/>
                <w:sz w:val="18"/>
              </w:rPr>
              <w:t>Reserved</w:t>
            </w:r>
          </w:p>
        </w:tc>
        <w:tc>
          <w:tcPr>
            <w:tcW w:w="1417" w:type="dxa"/>
            <w:shd w:val="clear" w:color="auto" w:fill="A6A6A6"/>
          </w:tcPr>
          <w:p w:rsidR="00DE337E" w14:paraId="37D18BF1" w14:textId="77777777">
            <w:pPr>
              <w:pStyle w:val="TableParagraph"/>
              <w:rPr>
                <w:rFonts w:ascii="Times New Roman"/>
                <w:sz w:val="16"/>
              </w:rPr>
            </w:pPr>
          </w:p>
        </w:tc>
        <w:tc>
          <w:tcPr>
            <w:tcW w:w="1517" w:type="dxa"/>
            <w:shd w:val="clear" w:color="auto" w:fill="A6A6A6"/>
          </w:tcPr>
          <w:p w:rsidR="00DE337E" w14:paraId="7CF27D6E" w14:textId="77777777">
            <w:pPr>
              <w:pStyle w:val="TableParagraph"/>
              <w:rPr>
                <w:rFonts w:ascii="Times New Roman"/>
                <w:sz w:val="16"/>
              </w:rPr>
            </w:pPr>
          </w:p>
        </w:tc>
        <w:tc>
          <w:tcPr>
            <w:tcW w:w="1509" w:type="dxa"/>
            <w:gridSpan w:val="2"/>
            <w:shd w:val="clear" w:color="auto" w:fill="B3B3B3"/>
          </w:tcPr>
          <w:p w:rsidR="00DE337E" w14:paraId="7DC2DFD7" w14:textId="77777777">
            <w:pPr>
              <w:pStyle w:val="TableParagraph"/>
              <w:rPr>
                <w:rFonts w:ascii="Times New Roman"/>
                <w:sz w:val="16"/>
              </w:rPr>
            </w:pPr>
          </w:p>
        </w:tc>
        <w:tc>
          <w:tcPr>
            <w:tcW w:w="1513" w:type="dxa"/>
            <w:shd w:val="clear" w:color="auto" w:fill="B3B3B3"/>
          </w:tcPr>
          <w:p w:rsidR="00DE337E" w14:paraId="3812371D" w14:textId="77777777">
            <w:pPr>
              <w:pStyle w:val="TableParagraph"/>
              <w:rPr>
                <w:rFonts w:ascii="Times New Roman"/>
                <w:sz w:val="16"/>
              </w:rPr>
            </w:pPr>
          </w:p>
        </w:tc>
      </w:tr>
      <w:tr w14:paraId="63761270" w14:textId="77777777">
        <w:tblPrEx>
          <w:tblW w:w="0" w:type="auto"/>
          <w:tblInd w:w="301" w:type="dxa"/>
          <w:tblLayout w:type="fixed"/>
          <w:tblCellMar>
            <w:left w:w="0" w:type="dxa"/>
            <w:right w:w="0" w:type="dxa"/>
          </w:tblCellMar>
          <w:tblLook w:val="01E0"/>
        </w:tblPrEx>
        <w:trPr>
          <w:trHeight w:val="424"/>
        </w:trPr>
        <w:tc>
          <w:tcPr>
            <w:tcW w:w="4960" w:type="dxa"/>
            <w:gridSpan w:val="2"/>
          </w:tcPr>
          <w:p w:rsidR="00DE337E" w14:paraId="7D7B26E4" w14:textId="77777777">
            <w:pPr>
              <w:pStyle w:val="TableParagraph"/>
              <w:spacing w:line="201" w:lineRule="exact"/>
              <w:ind w:left="100"/>
              <w:rPr>
                <w:sz w:val="18"/>
              </w:rPr>
            </w:pPr>
            <w:r>
              <w:rPr>
                <w:sz w:val="18"/>
              </w:rPr>
              <w:t>35.</w:t>
            </w:r>
            <w:r>
              <w:rPr>
                <w:spacing w:val="-11"/>
                <w:sz w:val="18"/>
              </w:rPr>
              <w:t xml:space="preserve"> </w:t>
            </w:r>
            <w:r>
              <w:rPr>
                <w:sz w:val="18"/>
              </w:rPr>
              <w:t>Cases</w:t>
            </w:r>
            <w:r>
              <w:rPr>
                <w:spacing w:val="-10"/>
                <w:sz w:val="18"/>
              </w:rPr>
              <w:t xml:space="preserve"> </w:t>
            </w:r>
            <w:r>
              <w:rPr>
                <w:sz w:val="18"/>
              </w:rPr>
              <w:t>With</w:t>
            </w:r>
            <w:r>
              <w:rPr>
                <w:spacing w:val="-10"/>
                <w:sz w:val="18"/>
              </w:rPr>
              <w:t xml:space="preserve"> </w:t>
            </w:r>
            <w:r>
              <w:rPr>
                <w:sz w:val="18"/>
              </w:rPr>
              <w:t>Health</w:t>
            </w:r>
            <w:r>
              <w:rPr>
                <w:spacing w:val="-11"/>
                <w:sz w:val="18"/>
              </w:rPr>
              <w:t xml:space="preserve"> </w:t>
            </w:r>
            <w:r>
              <w:rPr>
                <w:sz w:val="18"/>
              </w:rPr>
              <w:t>Care</w:t>
            </w:r>
            <w:r>
              <w:rPr>
                <w:spacing w:val="-10"/>
                <w:sz w:val="18"/>
              </w:rPr>
              <w:t xml:space="preserve"> </w:t>
            </w:r>
            <w:r>
              <w:rPr>
                <w:sz w:val="18"/>
              </w:rPr>
              <w:t>Coverage</w:t>
            </w:r>
            <w:r>
              <w:rPr>
                <w:spacing w:val="-10"/>
                <w:sz w:val="18"/>
              </w:rPr>
              <w:t xml:space="preserve"> </w:t>
            </w:r>
            <w:r>
              <w:rPr>
                <w:sz w:val="18"/>
              </w:rPr>
              <w:t>Received</w:t>
            </w:r>
            <w:r>
              <w:rPr>
                <w:spacing w:val="-10"/>
                <w:sz w:val="18"/>
              </w:rPr>
              <w:t xml:space="preserve"> </w:t>
            </w:r>
            <w:r>
              <w:rPr>
                <w:sz w:val="18"/>
              </w:rPr>
              <w:t>From</w:t>
            </w:r>
            <w:r>
              <w:rPr>
                <w:spacing w:val="-11"/>
                <w:sz w:val="18"/>
              </w:rPr>
              <w:t xml:space="preserve"> </w:t>
            </w:r>
            <w:r>
              <w:rPr>
                <w:sz w:val="18"/>
              </w:rPr>
              <w:t>any</w:t>
            </w:r>
            <w:r>
              <w:rPr>
                <w:spacing w:val="12"/>
                <w:sz w:val="18"/>
              </w:rPr>
              <w:t xml:space="preserve"> </w:t>
            </w:r>
            <w:r>
              <w:rPr>
                <w:spacing w:val="-2"/>
                <w:sz w:val="18"/>
              </w:rPr>
              <w:t>Source</w:t>
            </w:r>
          </w:p>
        </w:tc>
        <w:tc>
          <w:tcPr>
            <w:tcW w:w="1417" w:type="dxa"/>
          </w:tcPr>
          <w:p w:rsidR="00DE337E" w14:paraId="788FFAAD" w14:textId="77777777">
            <w:pPr>
              <w:pStyle w:val="TableParagraph"/>
              <w:rPr>
                <w:rFonts w:ascii="Times New Roman"/>
                <w:sz w:val="16"/>
              </w:rPr>
            </w:pPr>
          </w:p>
        </w:tc>
        <w:tc>
          <w:tcPr>
            <w:tcW w:w="1517" w:type="dxa"/>
            <w:shd w:val="clear" w:color="auto" w:fill="B3B3B3"/>
          </w:tcPr>
          <w:p w:rsidR="00DE337E" w14:paraId="4690B6CF" w14:textId="77777777">
            <w:pPr>
              <w:pStyle w:val="TableParagraph"/>
              <w:rPr>
                <w:rFonts w:ascii="Times New Roman"/>
                <w:sz w:val="16"/>
              </w:rPr>
            </w:pPr>
          </w:p>
        </w:tc>
        <w:tc>
          <w:tcPr>
            <w:tcW w:w="1509" w:type="dxa"/>
            <w:gridSpan w:val="2"/>
            <w:shd w:val="clear" w:color="auto" w:fill="B3B3B3"/>
          </w:tcPr>
          <w:p w:rsidR="00DE337E" w14:paraId="38C1F5B2" w14:textId="77777777">
            <w:pPr>
              <w:pStyle w:val="TableParagraph"/>
              <w:rPr>
                <w:rFonts w:ascii="Times New Roman"/>
                <w:sz w:val="16"/>
              </w:rPr>
            </w:pPr>
          </w:p>
        </w:tc>
        <w:tc>
          <w:tcPr>
            <w:tcW w:w="1513" w:type="dxa"/>
            <w:shd w:val="clear" w:color="auto" w:fill="B3B3B3"/>
          </w:tcPr>
          <w:p w:rsidR="00DE337E" w14:paraId="03FB86FC" w14:textId="77777777">
            <w:pPr>
              <w:pStyle w:val="TableParagraph"/>
              <w:rPr>
                <w:rFonts w:ascii="Times New Roman"/>
                <w:sz w:val="16"/>
              </w:rPr>
            </w:pPr>
          </w:p>
        </w:tc>
      </w:tr>
      <w:tr w14:paraId="28755F87" w14:textId="77777777">
        <w:tblPrEx>
          <w:tblW w:w="0" w:type="auto"/>
          <w:tblInd w:w="301" w:type="dxa"/>
          <w:tblLayout w:type="fixed"/>
          <w:tblCellMar>
            <w:left w:w="0" w:type="dxa"/>
            <w:right w:w="0" w:type="dxa"/>
          </w:tblCellMar>
          <w:tblLook w:val="01E0"/>
        </w:tblPrEx>
        <w:trPr>
          <w:trHeight w:val="419"/>
        </w:trPr>
        <w:tc>
          <w:tcPr>
            <w:tcW w:w="4960" w:type="dxa"/>
            <w:gridSpan w:val="2"/>
            <w:tcBorders>
              <w:bottom w:val="single" w:sz="4" w:space="0" w:color="000000"/>
            </w:tcBorders>
          </w:tcPr>
          <w:p w:rsidR="00DE337E" w14:paraId="43AE48ED" w14:textId="77777777">
            <w:pPr>
              <w:pStyle w:val="TableParagraph"/>
              <w:spacing w:line="206" w:lineRule="exact"/>
              <w:ind w:left="347" w:right="611" w:hanging="248"/>
              <w:rPr>
                <w:sz w:val="18"/>
              </w:rPr>
            </w:pPr>
            <w:r>
              <w:rPr>
                <w:sz w:val="18"/>
              </w:rPr>
              <w:t>36.</w:t>
            </w:r>
            <w:r>
              <w:rPr>
                <w:spacing w:val="-11"/>
                <w:sz w:val="18"/>
              </w:rPr>
              <w:t xml:space="preserve"> </w:t>
            </w:r>
            <w:r>
              <w:rPr>
                <w:sz w:val="18"/>
              </w:rPr>
              <w:t>Amount</w:t>
            </w:r>
            <w:r>
              <w:rPr>
                <w:spacing w:val="-10"/>
                <w:sz w:val="18"/>
              </w:rPr>
              <w:t xml:space="preserve"> </w:t>
            </w:r>
            <w:r>
              <w:rPr>
                <w:sz w:val="18"/>
              </w:rPr>
              <w:t>of</w:t>
            </w:r>
            <w:r>
              <w:rPr>
                <w:spacing w:val="-10"/>
                <w:sz w:val="18"/>
              </w:rPr>
              <w:t xml:space="preserve"> </w:t>
            </w:r>
            <w:r>
              <w:rPr>
                <w:sz w:val="18"/>
              </w:rPr>
              <w:t>Cash</w:t>
            </w:r>
            <w:r>
              <w:rPr>
                <w:spacing w:val="-11"/>
                <w:sz w:val="18"/>
              </w:rPr>
              <w:t xml:space="preserve"> </w:t>
            </w:r>
            <w:r>
              <w:rPr>
                <w:sz w:val="18"/>
              </w:rPr>
              <w:t>Medical</w:t>
            </w:r>
            <w:r>
              <w:rPr>
                <w:spacing w:val="-10"/>
                <w:sz w:val="18"/>
              </w:rPr>
              <w:t xml:space="preserve"> </w:t>
            </w:r>
            <w:r>
              <w:rPr>
                <w:sz w:val="18"/>
              </w:rPr>
              <w:t>Support</w:t>
            </w:r>
            <w:r>
              <w:rPr>
                <w:spacing w:val="-10"/>
                <w:sz w:val="18"/>
              </w:rPr>
              <w:t xml:space="preserve"> </w:t>
            </w:r>
            <w:r>
              <w:rPr>
                <w:sz w:val="18"/>
              </w:rPr>
              <w:t>Received</w:t>
            </w:r>
            <w:r>
              <w:rPr>
                <w:spacing w:val="-10"/>
                <w:sz w:val="18"/>
              </w:rPr>
              <w:t xml:space="preserve"> </w:t>
            </w:r>
            <w:r>
              <w:rPr>
                <w:sz w:val="18"/>
              </w:rPr>
              <w:t>that</w:t>
            </w:r>
            <w:r>
              <w:rPr>
                <w:spacing w:val="-11"/>
                <w:sz w:val="18"/>
              </w:rPr>
              <w:t xml:space="preserve"> </w:t>
            </w:r>
            <w:r>
              <w:rPr>
                <w:sz w:val="18"/>
              </w:rPr>
              <w:t>was</w:t>
            </w:r>
            <w:r>
              <w:rPr>
                <w:spacing w:val="-10"/>
                <w:sz w:val="18"/>
              </w:rPr>
              <w:t xml:space="preserve"> </w:t>
            </w:r>
            <w:r>
              <w:rPr>
                <w:sz w:val="18"/>
              </w:rPr>
              <w:t>Assigned to the State</w:t>
            </w:r>
          </w:p>
        </w:tc>
        <w:tc>
          <w:tcPr>
            <w:tcW w:w="1417" w:type="dxa"/>
            <w:tcBorders>
              <w:bottom w:val="single" w:sz="4" w:space="0" w:color="000000"/>
            </w:tcBorders>
          </w:tcPr>
          <w:p w:rsidR="00DE337E" w14:paraId="103077B4" w14:textId="77777777">
            <w:pPr>
              <w:pStyle w:val="TableParagraph"/>
              <w:spacing w:line="201" w:lineRule="exact"/>
              <w:ind w:left="102"/>
              <w:rPr>
                <w:sz w:val="18"/>
              </w:rPr>
            </w:pPr>
            <w:r>
              <w:rPr>
                <w:sz w:val="18"/>
              </w:rPr>
              <w:t>$</w:t>
            </w:r>
          </w:p>
        </w:tc>
        <w:tc>
          <w:tcPr>
            <w:tcW w:w="1517" w:type="dxa"/>
            <w:tcBorders>
              <w:bottom w:val="single" w:sz="4" w:space="0" w:color="000000"/>
            </w:tcBorders>
            <w:shd w:val="clear" w:color="auto" w:fill="B3B3B3"/>
          </w:tcPr>
          <w:p w:rsidR="00DE337E" w14:paraId="2E6CF26F" w14:textId="77777777">
            <w:pPr>
              <w:pStyle w:val="TableParagraph"/>
              <w:rPr>
                <w:rFonts w:ascii="Times New Roman"/>
                <w:sz w:val="16"/>
              </w:rPr>
            </w:pPr>
          </w:p>
        </w:tc>
        <w:tc>
          <w:tcPr>
            <w:tcW w:w="1509" w:type="dxa"/>
            <w:gridSpan w:val="2"/>
            <w:tcBorders>
              <w:bottom w:val="single" w:sz="4" w:space="0" w:color="000000"/>
            </w:tcBorders>
            <w:shd w:val="clear" w:color="auto" w:fill="B3B3B3"/>
          </w:tcPr>
          <w:p w:rsidR="00DE337E" w14:paraId="249D4F16" w14:textId="77777777">
            <w:pPr>
              <w:pStyle w:val="TableParagraph"/>
              <w:rPr>
                <w:rFonts w:ascii="Times New Roman"/>
                <w:sz w:val="16"/>
              </w:rPr>
            </w:pPr>
          </w:p>
        </w:tc>
        <w:tc>
          <w:tcPr>
            <w:tcW w:w="1513" w:type="dxa"/>
            <w:tcBorders>
              <w:bottom w:val="single" w:sz="4" w:space="0" w:color="000000"/>
            </w:tcBorders>
            <w:shd w:val="clear" w:color="auto" w:fill="B3B3B3"/>
          </w:tcPr>
          <w:p w:rsidR="00DE337E" w14:paraId="41EFD2C3" w14:textId="77777777">
            <w:pPr>
              <w:pStyle w:val="TableParagraph"/>
              <w:rPr>
                <w:rFonts w:ascii="Times New Roman"/>
                <w:sz w:val="16"/>
              </w:rPr>
            </w:pPr>
          </w:p>
        </w:tc>
      </w:tr>
      <w:tr w14:paraId="29AC7F57" w14:textId="77777777">
        <w:tblPrEx>
          <w:tblW w:w="0" w:type="auto"/>
          <w:tblInd w:w="301" w:type="dxa"/>
          <w:tblLayout w:type="fixed"/>
          <w:tblCellMar>
            <w:left w:w="0" w:type="dxa"/>
            <w:right w:w="0" w:type="dxa"/>
          </w:tblCellMar>
          <w:tblLook w:val="01E0"/>
        </w:tblPrEx>
        <w:trPr>
          <w:trHeight w:val="474"/>
        </w:trPr>
        <w:tc>
          <w:tcPr>
            <w:tcW w:w="10916" w:type="dxa"/>
            <w:gridSpan w:val="7"/>
            <w:tcBorders>
              <w:top w:val="single" w:sz="4" w:space="0" w:color="000000"/>
            </w:tcBorders>
            <w:shd w:val="clear" w:color="auto" w:fill="E2E2E2"/>
          </w:tcPr>
          <w:p w:rsidR="00DE337E" w14:paraId="39DE8BF8" w14:textId="77777777">
            <w:pPr>
              <w:pStyle w:val="TableParagraph"/>
              <w:spacing w:before="102"/>
              <w:ind w:left="100"/>
              <w:rPr>
                <w:b/>
                <w:sz w:val="20"/>
              </w:rPr>
            </w:pPr>
            <w:r>
              <w:rPr>
                <w:b/>
                <w:w w:val="95"/>
                <w:sz w:val="20"/>
              </w:rPr>
              <w:t>SECTION</w:t>
            </w:r>
            <w:r>
              <w:rPr>
                <w:b/>
                <w:spacing w:val="7"/>
                <w:sz w:val="20"/>
              </w:rPr>
              <w:t xml:space="preserve"> </w:t>
            </w:r>
            <w:r>
              <w:rPr>
                <w:b/>
                <w:w w:val="95"/>
                <w:sz w:val="20"/>
              </w:rPr>
              <w:t>I:</w:t>
            </w:r>
            <w:r>
              <w:rPr>
                <w:b/>
                <w:spacing w:val="68"/>
                <w:sz w:val="20"/>
              </w:rPr>
              <w:t xml:space="preserve"> </w:t>
            </w:r>
            <w:r>
              <w:rPr>
                <w:b/>
                <w:w w:val="95"/>
                <w:sz w:val="20"/>
              </w:rPr>
              <w:t>NONCOOPERATION</w:t>
            </w:r>
            <w:r>
              <w:rPr>
                <w:b/>
                <w:spacing w:val="8"/>
                <w:sz w:val="20"/>
              </w:rPr>
              <w:t xml:space="preserve"> </w:t>
            </w:r>
            <w:r>
              <w:rPr>
                <w:b/>
                <w:w w:val="95"/>
                <w:sz w:val="20"/>
              </w:rPr>
              <w:t>AND</w:t>
            </w:r>
            <w:r>
              <w:rPr>
                <w:b/>
                <w:spacing w:val="5"/>
                <w:sz w:val="20"/>
              </w:rPr>
              <w:t xml:space="preserve"> </w:t>
            </w:r>
            <w:r>
              <w:rPr>
                <w:b/>
                <w:w w:val="95"/>
                <w:sz w:val="20"/>
              </w:rPr>
              <w:t>GOOD</w:t>
            </w:r>
            <w:r>
              <w:rPr>
                <w:b/>
                <w:spacing w:val="11"/>
                <w:sz w:val="20"/>
              </w:rPr>
              <w:t xml:space="preserve"> </w:t>
            </w:r>
            <w:r>
              <w:rPr>
                <w:b/>
                <w:spacing w:val="-4"/>
                <w:w w:val="95"/>
                <w:sz w:val="20"/>
              </w:rPr>
              <w:t>CAUSE</w:t>
            </w:r>
          </w:p>
        </w:tc>
      </w:tr>
      <w:tr w14:paraId="4E57DA0B" w14:textId="77777777">
        <w:tblPrEx>
          <w:tblW w:w="0" w:type="auto"/>
          <w:tblInd w:w="301" w:type="dxa"/>
          <w:tblLayout w:type="fixed"/>
          <w:tblCellMar>
            <w:left w:w="0" w:type="dxa"/>
            <w:right w:w="0" w:type="dxa"/>
          </w:tblCellMar>
          <w:tblLook w:val="01E0"/>
        </w:tblPrEx>
        <w:trPr>
          <w:trHeight w:val="426"/>
        </w:trPr>
        <w:tc>
          <w:tcPr>
            <w:tcW w:w="4960" w:type="dxa"/>
            <w:gridSpan w:val="2"/>
          </w:tcPr>
          <w:p w:rsidR="00DE337E" w14:paraId="599DE2B4" w14:textId="77777777">
            <w:pPr>
              <w:pStyle w:val="TableParagraph"/>
              <w:spacing w:line="208" w:lineRule="exact"/>
              <w:ind w:left="347" w:right="848" w:hanging="248"/>
              <w:rPr>
                <w:sz w:val="18"/>
              </w:rPr>
            </w:pPr>
            <w:r>
              <w:rPr>
                <w:sz w:val="18"/>
              </w:rPr>
              <w:t>37.</w:t>
            </w:r>
            <w:r>
              <w:rPr>
                <w:spacing w:val="-11"/>
                <w:sz w:val="18"/>
              </w:rPr>
              <w:t xml:space="preserve"> </w:t>
            </w:r>
            <w:r>
              <w:rPr>
                <w:sz w:val="18"/>
              </w:rPr>
              <w:t>Cases</w:t>
            </w:r>
            <w:r>
              <w:rPr>
                <w:spacing w:val="-10"/>
                <w:sz w:val="18"/>
              </w:rPr>
              <w:t xml:space="preserve"> </w:t>
            </w:r>
            <w:r>
              <w:rPr>
                <w:sz w:val="18"/>
              </w:rPr>
              <w:t>Open</w:t>
            </w:r>
            <w:r>
              <w:rPr>
                <w:spacing w:val="-10"/>
                <w:sz w:val="18"/>
              </w:rPr>
              <w:t xml:space="preserve"> </w:t>
            </w:r>
            <w:r>
              <w:rPr>
                <w:sz w:val="18"/>
              </w:rPr>
              <w:t>at</w:t>
            </w:r>
            <w:r>
              <w:rPr>
                <w:spacing w:val="-11"/>
                <w:sz w:val="18"/>
              </w:rPr>
              <w:t xml:space="preserve"> </w:t>
            </w:r>
            <w:r>
              <w:rPr>
                <w:sz w:val="18"/>
              </w:rPr>
              <w:t>the</w:t>
            </w:r>
            <w:r>
              <w:rPr>
                <w:spacing w:val="-10"/>
                <w:sz w:val="18"/>
              </w:rPr>
              <w:t xml:space="preserve"> </w:t>
            </w:r>
            <w:r>
              <w:rPr>
                <w:sz w:val="18"/>
              </w:rPr>
              <w:t>End</w:t>
            </w:r>
            <w:r>
              <w:rPr>
                <w:spacing w:val="-10"/>
                <w:sz w:val="18"/>
              </w:rPr>
              <w:t xml:space="preserve"> </w:t>
            </w:r>
            <w:r>
              <w:rPr>
                <w:sz w:val="18"/>
              </w:rPr>
              <w:t>of</w:t>
            </w:r>
            <w:r>
              <w:rPr>
                <w:spacing w:val="-10"/>
                <w:sz w:val="18"/>
              </w:rPr>
              <w:t xml:space="preserve"> </w:t>
            </w:r>
            <w:r>
              <w:rPr>
                <w:sz w:val="18"/>
              </w:rPr>
              <w:t>the</w:t>
            </w:r>
            <w:r>
              <w:rPr>
                <w:spacing w:val="-11"/>
                <w:sz w:val="18"/>
              </w:rPr>
              <w:t xml:space="preserve"> </w:t>
            </w:r>
            <w:r>
              <w:rPr>
                <w:sz w:val="18"/>
              </w:rPr>
              <w:t>Fiscal</w:t>
            </w:r>
            <w:r>
              <w:rPr>
                <w:spacing w:val="-10"/>
                <w:sz w:val="18"/>
              </w:rPr>
              <w:t xml:space="preserve"> </w:t>
            </w:r>
            <w:r>
              <w:rPr>
                <w:sz w:val="18"/>
              </w:rPr>
              <w:t>Year</w:t>
            </w:r>
            <w:r>
              <w:rPr>
                <w:spacing w:val="21"/>
                <w:sz w:val="18"/>
              </w:rPr>
              <w:t xml:space="preserve"> </w:t>
            </w:r>
            <w:r>
              <w:rPr>
                <w:sz w:val="18"/>
              </w:rPr>
              <w:t>in</w:t>
            </w:r>
            <w:r>
              <w:rPr>
                <w:spacing w:val="-10"/>
                <w:sz w:val="18"/>
              </w:rPr>
              <w:t xml:space="preserve"> </w:t>
            </w:r>
            <w:r>
              <w:rPr>
                <w:sz w:val="18"/>
              </w:rPr>
              <w:t>Which</w:t>
            </w:r>
            <w:r>
              <w:rPr>
                <w:spacing w:val="-11"/>
                <w:sz w:val="18"/>
              </w:rPr>
              <w:t xml:space="preserve"> </w:t>
            </w:r>
            <w:r>
              <w:rPr>
                <w:sz w:val="18"/>
              </w:rPr>
              <w:t>There is a Determination of Noncooperation</w:t>
            </w:r>
          </w:p>
        </w:tc>
        <w:tc>
          <w:tcPr>
            <w:tcW w:w="1417" w:type="dxa"/>
            <w:shd w:val="clear" w:color="auto" w:fill="B3B3B3"/>
          </w:tcPr>
          <w:p w:rsidR="00DE337E" w14:paraId="190EF2C7" w14:textId="77777777">
            <w:pPr>
              <w:pStyle w:val="TableParagraph"/>
              <w:rPr>
                <w:rFonts w:ascii="Times New Roman"/>
                <w:sz w:val="16"/>
              </w:rPr>
            </w:pPr>
          </w:p>
        </w:tc>
        <w:tc>
          <w:tcPr>
            <w:tcW w:w="1517" w:type="dxa"/>
          </w:tcPr>
          <w:p w:rsidR="00DE337E" w14:paraId="6D847888" w14:textId="77777777">
            <w:pPr>
              <w:pStyle w:val="TableParagraph"/>
              <w:rPr>
                <w:rFonts w:ascii="Times New Roman"/>
                <w:sz w:val="16"/>
              </w:rPr>
            </w:pPr>
          </w:p>
        </w:tc>
        <w:tc>
          <w:tcPr>
            <w:tcW w:w="1509" w:type="dxa"/>
            <w:gridSpan w:val="2"/>
            <w:shd w:val="clear" w:color="auto" w:fill="B3B3B3"/>
          </w:tcPr>
          <w:p w:rsidR="00DE337E" w14:paraId="0E10FB1C" w14:textId="77777777">
            <w:pPr>
              <w:pStyle w:val="TableParagraph"/>
              <w:rPr>
                <w:rFonts w:ascii="Times New Roman"/>
                <w:sz w:val="16"/>
              </w:rPr>
            </w:pPr>
          </w:p>
        </w:tc>
        <w:tc>
          <w:tcPr>
            <w:tcW w:w="1513" w:type="dxa"/>
            <w:shd w:val="clear" w:color="auto" w:fill="B3B3B3"/>
          </w:tcPr>
          <w:p w:rsidR="00DE337E" w14:paraId="3C7E24D5" w14:textId="77777777">
            <w:pPr>
              <w:pStyle w:val="TableParagraph"/>
              <w:rPr>
                <w:rFonts w:ascii="Times New Roman"/>
                <w:sz w:val="16"/>
              </w:rPr>
            </w:pPr>
          </w:p>
        </w:tc>
      </w:tr>
      <w:tr w14:paraId="76E10069" w14:textId="77777777">
        <w:tblPrEx>
          <w:tblW w:w="0" w:type="auto"/>
          <w:tblInd w:w="301" w:type="dxa"/>
          <w:tblLayout w:type="fixed"/>
          <w:tblCellMar>
            <w:left w:w="0" w:type="dxa"/>
            <w:right w:w="0" w:type="dxa"/>
          </w:tblCellMar>
          <w:tblLook w:val="01E0"/>
        </w:tblPrEx>
        <w:trPr>
          <w:trHeight w:val="521"/>
        </w:trPr>
        <w:tc>
          <w:tcPr>
            <w:tcW w:w="4960" w:type="dxa"/>
            <w:gridSpan w:val="2"/>
            <w:tcBorders>
              <w:bottom w:val="single" w:sz="24" w:space="0" w:color="000000"/>
            </w:tcBorders>
          </w:tcPr>
          <w:p w:rsidR="00DE337E" w14:paraId="1B54A998" w14:textId="77777777">
            <w:pPr>
              <w:pStyle w:val="TableParagraph"/>
              <w:ind w:left="347" w:right="283" w:hanging="248"/>
              <w:rPr>
                <w:sz w:val="18"/>
              </w:rPr>
            </w:pPr>
            <w:r>
              <w:rPr>
                <w:sz w:val="18"/>
              </w:rPr>
              <w:t>38.</w:t>
            </w:r>
            <w:r>
              <w:rPr>
                <w:spacing w:val="-11"/>
                <w:sz w:val="18"/>
              </w:rPr>
              <w:t xml:space="preserve"> </w:t>
            </w:r>
            <w:r>
              <w:rPr>
                <w:sz w:val="18"/>
              </w:rPr>
              <w:t>Cases</w:t>
            </w:r>
            <w:r>
              <w:rPr>
                <w:spacing w:val="-10"/>
                <w:sz w:val="18"/>
              </w:rPr>
              <w:t xml:space="preserve"> </w:t>
            </w:r>
            <w:r>
              <w:rPr>
                <w:sz w:val="18"/>
              </w:rPr>
              <w:t>Open</w:t>
            </w:r>
            <w:r>
              <w:rPr>
                <w:spacing w:val="-10"/>
                <w:sz w:val="18"/>
              </w:rPr>
              <w:t xml:space="preserve"> </w:t>
            </w:r>
            <w:r>
              <w:rPr>
                <w:sz w:val="18"/>
              </w:rPr>
              <w:t>During</w:t>
            </w:r>
            <w:r>
              <w:rPr>
                <w:spacing w:val="-11"/>
                <w:sz w:val="18"/>
              </w:rPr>
              <w:t xml:space="preserve"> </w:t>
            </w:r>
            <w:r>
              <w:rPr>
                <w:sz w:val="18"/>
              </w:rPr>
              <w:t>the</w:t>
            </w:r>
            <w:r>
              <w:rPr>
                <w:spacing w:val="-10"/>
                <w:sz w:val="18"/>
              </w:rPr>
              <w:t xml:space="preserve"> </w:t>
            </w:r>
            <w:r>
              <w:rPr>
                <w:sz w:val="18"/>
              </w:rPr>
              <w:t>Fiscal</w:t>
            </w:r>
            <w:r>
              <w:rPr>
                <w:spacing w:val="-10"/>
                <w:sz w:val="18"/>
              </w:rPr>
              <w:t xml:space="preserve"> </w:t>
            </w:r>
            <w:r>
              <w:rPr>
                <w:sz w:val="18"/>
              </w:rPr>
              <w:t>Year</w:t>
            </w:r>
            <w:r>
              <w:rPr>
                <w:spacing w:val="-10"/>
                <w:sz w:val="18"/>
              </w:rPr>
              <w:t xml:space="preserve"> </w:t>
            </w:r>
            <w:r>
              <w:rPr>
                <w:sz w:val="18"/>
              </w:rPr>
              <w:t>With</w:t>
            </w:r>
            <w:r>
              <w:rPr>
                <w:spacing w:val="-11"/>
                <w:sz w:val="18"/>
              </w:rPr>
              <w:t xml:space="preserve"> </w:t>
            </w:r>
            <w:r>
              <w:rPr>
                <w:sz w:val="18"/>
              </w:rPr>
              <w:t>Good</w:t>
            </w:r>
            <w:r>
              <w:rPr>
                <w:spacing w:val="-10"/>
                <w:sz w:val="18"/>
              </w:rPr>
              <w:t xml:space="preserve"> </w:t>
            </w:r>
            <w:r>
              <w:rPr>
                <w:sz w:val="18"/>
              </w:rPr>
              <w:t xml:space="preserve">Cause </w:t>
            </w:r>
            <w:r>
              <w:rPr>
                <w:spacing w:val="-2"/>
                <w:sz w:val="18"/>
              </w:rPr>
              <w:t>Determinations</w:t>
            </w:r>
          </w:p>
        </w:tc>
        <w:tc>
          <w:tcPr>
            <w:tcW w:w="1417" w:type="dxa"/>
            <w:tcBorders>
              <w:bottom w:val="single" w:sz="24" w:space="0" w:color="000000"/>
            </w:tcBorders>
            <w:shd w:val="clear" w:color="auto" w:fill="B3B3B3"/>
          </w:tcPr>
          <w:p w:rsidR="00DE337E" w14:paraId="19FAFEA4" w14:textId="77777777">
            <w:pPr>
              <w:pStyle w:val="TableParagraph"/>
              <w:rPr>
                <w:rFonts w:ascii="Times New Roman"/>
                <w:sz w:val="16"/>
              </w:rPr>
            </w:pPr>
          </w:p>
        </w:tc>
        <w:tc>
          <w:tcPr>
            <w:tcW w:w="1517" w:type="dxa"/>
            <w:tcBorders>
              <w:bottom w:val="single" w:sz="24" w:space="0" w:color="000000"/>
            </w:tcBorders>
          </w:tcPr>
          <w:p w:rsidR="00DE337E" w14:paraId="4D07ABED" w14:textId="77777777">
            <w:pPr>
              <w:pStyle w:val="TableParagraph"/>
              <w:rPr>
                <w:rFonts w:ascii="Times New Roman"/>
                <w:sz w:val="16"/>
              </w:rPr>
            </w:pPr>
          </w:p>
        </w:tc>
        <w:tc>
          <w:tcPr>
            <w:tcW w:w="1509" w:type="dxa"/>
            <w:gridSpan w:val="2"/>
            <w:tcBorders>
              <w:bottom w:val="single" w:sz="24" w:space="0" w:color="000000"/>
            </w:tcBorders>
            <w:shd w:val="clear" w:color="auto" w:fill="B3B3B3"/>
          </w:tcPr>
          <w:p w:rsidR="00DE337E" w14:paraId="3A5B6E7A" w14:textId="77777777">
            <w:pPr>
              <w:pStyle w:val="TableParagraph"/>
              <w:rPr>
                <w:rFonts w:ascii="Times New Roman"/>
                <w:sz w:val="16"/>
              </w:rPr>
            </w:pPr>
          </w:p>
        </w:tc>
        <w:tc>
          <w:tcPr>
            <w:tcW w:w="1513" w:type="dxa"/>
            <w:tcBorders>
              <w:bottom w:val="single" w:sz="24" w:space="0" w:color="000000"/>
            </w:tcBorders>
            <w:shd w:val="clear" w:color="auto" w:fill="B3B3B3"/>
          </w:tcPr>
          <w:p w:rsidR="00DE337E" w14:paraId="60AA0DD1" w14:textId="77777777">
            <w:pPr>
              <w:pStyle w:val="TableParagraph"/>
              <w:rPr>
                <w:rFonts w:ascii="Times New Roman"/>
                <w:sz w:val="16"/>
              </w:rPr>
            </w:pPr>
          </w:p>
        </w:tc>
      </w:tr>
      <w:tr w14:paraId="337A6F23" w14:textId="77777777">
        <w:tblPrEx>
          <w:tblW w:w="0" w:type="auto"/>
          <w:tblInd w:w="301" w:type="dxa"/>
          <w:tblLayout w:type="fixed"/>
          <w:tblCellMar>
            <w:left w:w="0" w:type="dxa"/>
            <w:right w:w="0" w:type="dxa"/>
          </w:tblCellMar>
          <w:tblLook w:val="01E0"/>
        </w:tblPrEx>
        <w:trPr>
          <w:trHeight w:val="1443"/>
        </w:trPr>
        <w:tc>
          <w:tcPr>
            <w:tcW w:w="10916" w:type="dxa"/>
            <w:gridSpan w:val="7"/>
            <w:tcBorders>
              <w:top w:val="single" w:sz="24" w:space="0" w:color="000000"/>
              <w:bottom w:val="single" w:sz="12" w:space="0" w:color="000000"/>
            </w:tcBorders>
          </w:tcPr>
          <w:p w:rsidR="00DE337E" w14:paraId="30D9B528" w14:textId="77777777">
            <w:pPr>
              <w:pStyle w:val="TableParagraph"/>
              <w:spacing w:line="237" w:lineRule="auto"/>
              <w:ind w:left="100" w:right="268"/>
              <w:rPr>
                <w:sz w:val="16"/>
              </w:rPr>
            </w:pPr>
            <w:r>
              <w:rPr>
                <w:b/>
                <w:sz w:val="16"/>
                <w:u w:val="single"/>
              </w:rPr>
              <w:t>Paperwork</w:t>
            </w:r>
            <w:r>
              <w:rPr>
                <w:b/>
                <w:spacing w:val="-10"/>
                <w:sz w:val="16"/>
                <w:u w:val="single"/>
              </w:rPr>
              <w:t xml:space="preserve"> </w:t>
            </w:r>
            <w:r>
              <w:rPr>
                <w:b/>
                <w:sz w:val="16"/>
                <w:u w:val="single"/>
              </w:rPr>
              <w:t>Act</w:t>
            </w:r>
            <w:r>
              <w:rPr>
                <w:b/>
                <w:spacing w:val="-11"/>
                <w:sz w:val="16"/>
                <w:u w:val="single"/>
              </w:rPr>
              <w:t xml:space="preserve"> </w:t>
            </w:r>
            <w:r>
              <w:rPr>
                <w:b/>
                <w:sz w:val="16"/>
                <w:u w:val="single"/>
              </w:rPr>
              <w:t>Notice</w:t>
            </w:r>
            <w:r>
              <w:rPr>
                <w:sz w:val="16"/>
              </w:rPr>
              <w:t>:</w:t>
            </w:r>
            <w:r>
              <w:rPr>
                <w:spacing w:val="3"/>
                <w:sz w:val="16"/>
              </w:rPr>
              <w:t xml:space="preserve"> </w:t>
            </w:r>
            <w:r>
              <w:rPr>
                <w:sz w:val="16"/>
              </w:rPr>
              <w:t>State</w:t>
            </w:r>
            <w:r>
              <w:rPr>
                <w:spacing w:val="-9"/>
                <w:sz w:val="16"/>
              </w:rPr>
              <w:t xml:space="preserve"> </w:t>
            </w:r>
            <w:r>
              <w:rPr>
                <w:sz w:val="16"/>
              </w:rPr>
              <w:t>agencies</w:t>
            </w:r>
            <w:r>
              <w:rPr>
                <w:spacing w:val="-9"/>
                <w:sz w:val="16"/>
              </w:rPr>
              <w:t xml:space="preserve"> </w:t>
            </w:r>
            <w:r>
              <w:rPr>
                <w:sz w:val="16"/>
              </w:rPr>
              <w:t>are</w:t>
            </w:r>
            <w:r>
              <w:rPr>
                <w:spacing w:val="-9"/>
                <w:sz w:val="16"/>
              </w:rPr>
              <w:t xml:space="preserve"> </w:t>
            </w:r>
            <w:r>
              <w:rPr>
                <w:sz w:val="16"/>
              </w:rPr>
              <w:t>required</w:t>
            </w:r>
            <w:r>
              <w:rPr>
                <w:spacing w:val="-9"/>
                <w:sz w:val="16"/>
              </w:rPr>
              <w:t xml:space="preserve"> </w:t>
            </w:r>
            <w:r>
              <w:rPr>
                <w:sz w:val="16"/>
              </w:rPr>
              <w:t>to</w:t>
            </w:r>
            <w:r>
              <w:rPr>
                <w:spacing w:val="-9"/>
                <w:sz w:val="16"/>
              </w:rPr>
              <w:t xml:space="preserve"> </w:t>
            </w:r>
            <w:r>
              <w:rPr>
                <w:sz w:val="16"/>
              </w:rPr>
              <w:t>provide</w:t>
            </w:r>
            <w:r>
              <w:rPr>
                <w:spacing w:val="-10"/>
                <w:sz w:val="16"/>
              </w:rPr>
              <w:t xml:space="preserve"> </w:t>
            </w:r>
            <w:r>
              <w:rPr>
                <w:sz w:val="16"/>
              </w:rPr>
              <w:t>the</w:t>
            </w:r>
            <w:r>
              <w:rPr>
                <w:spacing w:val="-9"/>
                <w:sz w:val="16"/>
              </w:rPr>
              <w:t xml:space="preserve"> </w:t>
            </w:r>
            <w:r>
              <w:rPr>
                <w:sz w:val="16"/>
              </w:rPr>
              <w:t>information</w:t>
            </w:r>
            <w:r>
              <w:rPr>
                <w:spacing w:val="-9"/>
                <w:sz w:val="16"/>
              </w:rPr>
              <w:t xml:space="preserve"> </w:t>
            </w:r>
            <w:r>
              <w:rPr>
                <w:sz w:val="16"/>
              </w:rPr>
              <w:t>requested</w:t>
            </w:r>
            <w:r>
              <w:rPr>
                <w:spacing w:val="-9"/>
                <w:sz w:val="16"/>
              </w:rPr>
              <w:t xml:space="preserve"> </w:t>
            </w:r>
            <w:r>
              <w:rPr>
                <w:sz w:val="16"/>
              </w:rPr>
              <w:t>to</w:t>
            </w:r>
            <w:r>
              <w:rPr>
                <w:spacing w:val="-9"/>
                <w:sz w:val="16"/>
              </w:rPr>
              <w:t xml:space="preserve"> </w:t>
            </w:r>
            <w:r>
              <w:rPr>
                <w:sz w:val="16"/>
              </w:rPr>
              <w:t>receive</w:t>
            </w:r>
            <w:r>
              <w:rPr>
                <w:spacing w:val="-9"/>
                <w:sz w:val="16"/>
              </w:rPr>
              <w:t xml:space="preserve"> </w:t>
            </w:r>
            <w:r>
              <w:rPr>
                <w:sz w:val="16"/>
              </w:rPr>
              <w:t>a</w:t>
            </w:r>
            <w:r>
              <w:rPr>
                <w:spacing w:val="-9"/>
                <w:sz w:val="16"/>
              </w:rPr>
              <w:t xml:space="preserve"> </w:t>
            </w:r>
            <w:r>
              <w:rPr>
                <w:sz w:val="16"/>
              </w:rPr>
              <w:t>grant</w:t>
            </w:r>
            <w:r>
              <w:rPr>
                <w:spacing w:val="-11"/>
                <w:sz w:val="16"/>
              </w:rPr>
              <w:t xml:space="preserve"> </w:t>
            </w:r>
            <w:r>
              <w:rPr>
                <w:sz w:val="16"/>
              </w:rPr>
              <w:t>award</w:t>
            </w:r>
            <w:r>
              <w:rPr>
                <w:spacing w:val="-9"/>
                <w:sz w:val="16"/>
              </w:rPr>
              <w:t xml:space="preserve"> </w:t>
            </w:r>
            <w:r>
              <w:rPr>
                <w:sz w:val="16"/>
              </w:rPr>
              <w:t>under</w:t>
            </w:r>
            <w:r>
              <w:rPr>
                <w:spacing w:val="-9"/>
                <w:sz w:val="16"/>
              </w:rPr>
              <w:t xml:space="preserve"> </w:t>
            </w:r>
            <w:r>
              <w:rPr>
                <w:sz w:val="16"/>
              </w:rPr>
              <w:t>the</w:t>
            </w:r>
            <w:r>
              <w:rPr>
                <w:spacing w:val="-10"/>
                <w:sz w:val="16"/>
              </w:rPr>
              <w:t xml:space="preserve"> </w:t>
            </w:r>
            <w:r>
              <w:rPr>
                <w:sz w:val="16"/>
              </w:rPr>
              <w:t>provision</w:t>
            </w:r>
            <w:r>
              <w:rPr>
                <w:spacing w:val="-9"/>
                <w:sz w:val="16"/>
              </w:rPr>
              <w:t xml:space="preserve"> </w:t>
            </w:r>
            <w:r>
              <w:rPr>
                <w:sz w:val="16"/>
              </w:rPr>
              <w:t>of</w:t>
            </w:r>
            <w:r>
              <w:rPr>
                <w:spacing w:val="-9"/>
                <w:sz w:val="16"/>
              </w:rPr>
              <w:t xml:space="preserve"> </w:t>
            </w:r>
            <w:r>
              <w:rPr>
                <w:sz w:val="16"/>
              </w:rPr>
              <w:t>Title</w:t>
            </w:r>
            <w:r>
              <w:rPr>
                <w:spacing w:val="-8"/>
                <w:sz w:val="16"/>
              </w:rPr>
              <w:t xml:space="preserve"> </w:t>
            </w:r>
            <w:r>
              <w:rPr>
                <w:sz w:val="16"/>
              </w:rPr>
              <w:t>IV,</w:t>
            </w:r>
            <w:r>
              <w:rPr>
                <w:spacing w:val="-9"/>
                <w:sz w:val="16"/>
              </w:rPr>
              <w:t xml:space="preserve"> </w:t>
            </w:r>
            <w:r>
              <w:rPr>
                <w:sz w:val="16"/>
              </w:rPr>
              <w:t>Part</w:t>
            </w:r>
            <w:r>
              <w:rPr>
                <w:spacing w:val="-9"/>
                <w:sz w:val="16"/>
              </w:rPr>
              <w:t xml:space="preserve"> </w:t>
            </w:r>
            <w:r>
              <w:rPr>
                <w:sz w:val="16"/>
              </w:rPr>
              <w:t>D</w:t>
            </w:r>
            <w:r>
              <w:rPr>
                <w:spacing w:val="-6"/>
                <w:sz w:val="16"/>
              </w:rPr>
              <w:t xml:space="preserve"> </w:t>
            </w:r>
            <w:r>
              <w:rPr>
                <w:sz w:val="16"/>
              </w:rPr>
              <w:t>(sections</w:t>
            </w:r>
            <w:r>
              <w:rPr>
                <w:spacing w:val="-9"/>
                <w:sz w:val="16"/>
              </w:rPr>
              <w:t xml:space="preserve"> </w:t>
            </w:r>
            <w:r>
              <w:rPr>
                <w:sz w:val="16"/>
              </w:rPr>
              <w:t>452</w:t>
            </w:r>
            <w:r>
              <w:rPr>
                <w:spacing w:val="16"/>
                <w:sz w:val="16"/>
              </w:rPr>
              <w:t xml:space="preserve"> </w:t>
            </w:r>
            <w:r>
              <w:rPr>
                <w:sz w:val="16"/>
              </w:rPr>
              <w:t>and</w:t>
            </w:r>
            <w:r>
              <w:rPr>
                <w:spacing w:val="-10"/>
                <w:sz w:val="16"/>
              </w:rPr>
              <w:t xml:space="preserve"> </w:t>
            </w:r>
            <w:r>
              <w:rPr>
                <w:sz w:val="16"/>
              </w:rPr>
              <w:t>469)</w:t>
            </w:r>
            <w:r>
              <w:rPr>
                <w:spacing w:val="-9"/>
                <w:sz w:val="16"/>
              </w:rPr>
              <w:t xml:space="preserve"> </w:t>
            </w:r>
            <w:r>
              <w:rPr>
                <w:sz w:val="16"/>
              </w:rPr>
              <w:t>of</w:t>
            </w:r>
            <w:r>
              <w:rPr>
                <w:spacing w:val="-9"/>
                <w:sz w:val="16"/>
              </w:rPr>
              <w:t xml:space="preserve"> </w:t>
            </w:r>
            <w:r>
              <w:rPr>
                <w:sz w:val="16"/>
              </w:rPr>
              <w:t>the</w:t>
            </w:r>
            <w:r>
              <w:rPr>
                <w:spacing w:val="40"/>
                <w:sz w:val="16"/>
              </w:rPr>
              <w:t xml:space="preserve"> </w:t>
            </w:r>
            <w:r>
              <w:rPr>
                <w:spacing w:val="-2"/>
                <w:sz w:val="16"/>
              </w:rPr>
              <w:t>Social</w:t>
            </w:r>
            <w:r>
              <w:rPr>
                <w:spacing w:val="-8"/>
                <w:sz w:val="16"/>
              </w:rPr>
              <w:t xml:space="preserve"> </w:t>
            </w:r>
            <w:r>
              <w:rPr>
                <w:spacing w:val="-2"/>
                <w:sz w:val="16"/>
              </w:rPr>
              <w:t>Security</w:t>
            </w:r>
            <w:r>
              <w:rPr>
                <w:spacing w:val="-5"/>
                <w:sz w:val="16"/>
              </w:rPr>
              <w:t xml:space="preserve"> </w:t>
            </w:r>
            <w:r>
              <w:rPr>
                <w:spacing w:val="-2"/>
                <w:sz w:val="16"/>
              </w:rPr>
              <w:t>Act</w:t>
            </w:r>
            <w:r>
              <w:rPr>
                <w:spacing w:val="-8"/>
                <w:sz w:val="16"/>
              </w:rPr>
              <w:t xml:space="preserve"> </w:t>
            </w:r>
            <w:r>
              <w:rPr>
                <w:spacing w:val="-2"/>
                <w:sz w:val="16"/>
              </w:rPr>
              <w:t>(42 USC</w:t>
            </w:r>
            <w:r>
              <w:rPr>
                <w:spacing w:val="-6"/>
                <w:sz w:val="16"/>
              </w:rPr>
              <w:t xml:space="preserve"> </w:t>
            </w:r>
            <w:r>
              <w:rPr>
                <w:spacing w:val="-2"/>
                <w:sz w:val="16"/>
              </w:rPr>
              <w:t>652</w:t>
            </w:r>
            <w:r>
              <w:rPr>
                <w:spacing w:val="-4"/>
                <w:sz w:val="16"/>
              </w:rPr>
              <w:t xml:space="preserve"> </w:t>
            </w:r>
            <w:r>
              <w:rPr>
                <w:spacing w:val="-2"/>
                <w:sz w:val="16"/>
              </w:rPr>
              <w:t>and</w:t>
            </w:r>
            <w:r>
              <w:rPr>
                <w:spacing w:val="-6"/>
                <w:sz w:val="16"/>
              </w:rPr>
              <w:t xml:space="preserve"> </w:t>
            </w:r>
            <w:r>
              <w:rPr>
                <w:spacing w:val="-2"/>
                <w:sz w:val="16"/>
              </w:rPr>
              <w:t>669).</w:t>
            </w:r>
            <w:r>
              <w:rPr>
                <w:spacing w:val="25"/>
                <w:sz w:val="16"/>
              </w:rPr>
              <w:t xml:space="preserve"> </w:t>
            </w:r>
            <w:r>
              <w:rPr>
                <w:spacing w:val="-2"/>
                <w:sz w:val="16"/>
              </w:rPr>
              <w:t>This</w:t>
            </w:r>
            <w:r>
              <w:rPr>
                <w:spacing w:val="-6"/>
                <w:sz w:val="16"/>
              </w:rPr>
              <w:t xml:space="preserve"> </w:t>
            </w:r>
            <w:r>
              <w:rPr>
                <w:spacing w:val="-2"/>
                <w:sz w:val="16"/>
              </w:rPr>
              <w:t>is</w:t>
            </w:r>
            <w:r>
              <w:rPr>
                <w:spacing w:val="-6"/>
                <w:sz w:val="16"/>
              </w:rPr>
              <w:t xml:space="preserve"> </w:t>
            </w:r>
            <w:r>
              <w:rPr>
                <w:spacing w:val="-2"/>
                <w:sz w:val="16"/>
              </w:rPr>
              <w:t>public</w:t>
            </w:r>
            <w:r>
              <w:rPr>
                <w:spacing w:val="-6"/>
                <w:sz w:val="16"/>
              </w:rPr>
              <w:t xml:space="preserve"> </w:t>
            </w:r>
            <w:r>
              <w:rPr>
                <w:spacing w:val="-2"/>
                <w:sz w:val="16"/>
              </w:rPr>
              <w:t>information</w:t>
            </w:r>
            <w:r>
              <w:rPr>
                <w:spacing w:val="-4"/>
                <w:sz w:val="16"/>
              </w:rPr>
              <w:t xml:space="preserve"> </w:t>
            </w:r>
            <w:r>
              <w:rPr>
                <w:spacing w:val="-2"/>
                <w:sz w:val="16"/>
              </w:rPr>
              <w:t>and is</w:t>
            </w:r>
            <w:r>
              <w:rPr>
                <w:spacing w:val="-6"/>
                <w:sz w:val="16"/>
              </w:rPr>
              <w:t xml:space="preserve"> </w:t>
            </w:r>
            <w:r>
              <w:rPr>
                <w:spacing w:val="-2"/>
                <w:sz w:val="16"/>
              </w:rPr>
              <w:t>published</w:t>
            </w:r>
            <w:r>
              <w:rPr>
                <w:spacing w:val="-4"/>
                <w:sz w:val="16"/>
              </w:rPr>
              <w:t xml:space="preserve"> </w:t>
            </w:r>
            <w:r>
              <w:rPr>
                <w:spacing w:val="-2"/>
                <w:sz w:val="16"/>
              </w:rPr>
              <w:t>in</w:t>
            </w:r>
            <w:r>
              <w:rPr>
                <w:spacing w:val="-4"/>
                <w:sz w:val="16"/>
              </w:rPr>
              <w:t xml:space="preserve"> </w:t>
            </w:r>
            <w:r>
              <w:rPr>
                <w:spacing w:val="-2"/>
                <w:sz w:val="16"/>
              </w:rPr>
              <w:t>an</w:t>
            </w:r>
            <w:r>
              <w:rPr>
                <w:spacing w:val="-4"/>
                <w:sz w:val="16"/>
              </w:rPr>
              <w:t xml:space="preserve"> </w:t>
            </w:r>
            <w:r>
              <w:rPr>
                <w:spacing w:val="-2"/>
                <w:sz w:val="16"/>
              </w:rPr>
              <w:t>Annual</w:t>
            </w:r>
            <w:r>
              <w:rPr>
                <w:spacing w:val="-8"/>
                <w:sz w:val="16"/>
              </w:rPr>
              <w:t xml:space="preserve"> </w:t>
            </w:r>
            <w:r>
              <w:rPr>
                <w:spacing w:val="-2"/>
                <w:sz w:val="16"/>
              </w:rPr>
              <w:t>Report</w:t>
            </w:r>
            <w:r>
              <w:rPr>
                <w:spacing w:val="-8"/>
                <w:sz w:val="16"/>
              </w:rPr>
              <w:t xml:space="preserve"> </w:t>
            </w:r>
            <w:r>
              <w:rPr>
                <w:spacing w:val="-2"/>
                <w:sz w:val="16"/>
              </w:rPr>
              <w:t>to Congress.</w:t>
            </w:r>
            <w:r>
              <w:rPr>
                <w:spacing w:val="27"/>
                <w:sz w:val="16"/>
              </w:rPr>
              <w:t xml:space="preserve"> </w:t>
            </w:r>
            <w:r>
              <w:rPr>
                <w:spacing w:val="-2"/>
                <w:sz w:val="16"/>
              </w:rPr>
              <w:t>The responses</w:t>
            </w:r>
            <w:r>
              <w:rPr>
                <w:spacing w:val="-6"/>
                <w:sz w:val="16"/>
              </w:rPr>
              <w:t xml:space="preserve"> </w:t>
            </w:r>
            <w:r>
              <w:rPr>
                <w:spacing w:val="-2"/>
                <w:sz w:val="16"/>
              </w:rPr>
              <w:t>to this</w:t>
            </w:r>
            <w:r>
              <w:rPr>
                <w:spacing w:val="-8"/>
                <w:sz w:val="16"/>
              </w:rPr>
              <w:t xml:space="preserve"> </w:t>
            </w:r>
            <w:r>
              <w:rPr>
                <w:spacing w:val="-2"/>
                <w:sz w:val="16"/>
              </w:rPr>
              <w:t>collection</w:t>
            </w:r>
            <w:r>
              <w:rPr>
                <w:spacing w:val="-3"/>
                <w:sz w:val="16"/>
              </w:rPr>
              <w:t xml:space="preserve"> </w:t>
            </w:r>
            <w:r>
              <w:rPr>
                <w:spacing w:val="-2"/>
                <w:sz w:val="16"/>
              </w:rPr>
              <w:t>are mandatory.</w:t>
            </w:r>
            <w:r>
              <w:rPr>
                <w:spacing w:val="27"/>
                <w:sz w:val="16"/>
              </w:rPr>
              <w:t xml:space="preserve"> </w:t>
            </w:r>
            <w:r>
              <w:rPr>
                <w:spacing w:val="-2"/>
                <w:sz w:val="16"/>
              </w:rPr>
              <w:t>This</w:t>
            </w:r>
            <w:r>
              <w:rPr>
                <w:spacing w:val="-3"/>
                <w:sz w:val="16"/>
              </w:rPr>
              <w:t xml:space="preserve"> </w:t>
            </w:r>
            <w:r>
              <w:rPr>
                <w:spacing w:val="-2"/>
                <w:sz w:val="16"/>
              </w:rPr>
              <w:t>information is</w:t>
            </w:r>
            <w:r>
              <w:rPr>
                <w:spacing w:val="40"/>
                <w:sz w:val="16"/>
              </w:rPr>
              <w:t xml:space="preserve"> </w:t>
            </w:r>
            <w:r>
              <w:rPr>
                <w:spacing w:val="-2"/>
                <w:sz w:val="16"/>
              </w:rPr>
              <w:t>not considered confidential;</w:t>
            </w:r>
            <w:r>
              <w:rPr>
                <w:spacing w:val="-6"/>
                <w:sz w:val="16"/>
              </w:rPr>
              <w:t xml:space="preserve"> </w:t>
            </w:r>
            <w:r>
              <w:rPr>
                <w:spacing w:val="-2"/>
                <w:sz w:val="16"/>
              </w:rPr>
              <w:t>therefore,</w:t>
            </w:r>
            <w:r>
              <w:rPr>
                <w:spacing w:val="-4"/>
                <w:sz w:val="16"/>
              </w:rPr>
              <w:t xml:space="preserve"> </w:t>
            </w:r>
            <w:r>
              <w:rPr>
                <w:spacing w:val="-2"/>
                <w:sz w:val="16"/>
              </w:rPr>
              <w:t>no additional safeguards are considered</w:t>
            </w:r>
            <w:r>
              <w:rPr>
                <w:spacing w:val="-5"/>
                <w:sz w:val="16"/>
              </w:rPr>
              <w:t xml:space="preserve"> </w:t>
            </w:r>
            <w:r>
              <w:rPr>
                <w:spacing w:val="-2"/>
                <w:sz w:val="16"/>
              </w:rPr>
              <w:t>necessary</w:t>
            </w:r>
            <w:r>
              <w:rPr>
                <w:spacing w:val="-4"/>
                <w:sz w:val="16"/>
              </w:rPr>
              <w:t xml:space="preserve"> </w:t>
            </w:r>
            <w:r>
              <w:rPr>
                <w:spacing w:val="-2"/>
                <w:sz w:val="16"/>
              </w:rPr>
              <w:t>beyond that</w:t>
            </w:r>
            <w:r>
              <w:rPr>
                <w:spacing w:val="-4"/>
                <w:sz w:val="16"/>
              </w:rPr>
              <w:t xml:space="preserve"> </w:t>
            </w:r>
            <w:r>
              <w:rPr>
                <w:spacing w:val="-2"/>
                <w:sz w:val="16"/>
              </w:rPr>
              <w:t>customarily</w:t>
            </w:r>
            <w:r>
              <w:rPr>
                <w:spacing w:val="-4"/>
                <w:sz w:val="16"/>
              </w:rPr>
              <w:t xml:space="preserve"> </w:t>
            </w:r>
            <w:r>
              <w:rPr>
                <w:spacing w:val="-2"/>
                <w:sz w:val="16"/>
              </w:rPr>
              <w:t>applied to routine government</w:t>
            </w:r>
            <w:r>
              <w:rPr>
                <w:spacing w:val="-4"/>
                <w:sz w:val="16"/>
              </w:rPr>
              <w:t xml:space="preserve"> </w:t>
            </w:r>
            <w:r>
              <w:rPr>
                <w:spacing w:val="-2"/>
                <w:sz w:val="16"/>
              </w:rPr>
              <w:t>information.</w:t>
            </w:r>
          </w:p>
          <w:p w:rsidR="00DE337E" w14:paraId="2B07807F" w14:textId="77777777">
            <w:pPr>
              <w:pStyle w:val="TableParagraph"/>
              <w:rPr>
                <w:b/>
                <w:sz w:val="16"/>
              </w:rPr>
            </w:pPr>
          </w:p>
          <w:p w:rsidR="00DE337E" w14:paraId="59D94E1E" w14:textId="77777777">
            <w:pPr>
              <w:pStyle w:val="TableParagraph"/>
              <w:spacing w:before="1"/>
              <w:ind w:left="100" w:right="268"/>
              <w:rPr>
                <w:sz w:val="16"/>
              </w:rPr>
            </w:pPr>
            <w:r>
              <w:rPr>
                <w:b/>
                <w:spacing w:val="-2"/>
                <w:sz w:val="16"/>
                <w:u w:val="single"/>
              </w:rPr>
              <w:t>Reporting Burden</w:t>
            </w:r>
            <w:r>
              <w:rPr>
                <w:b/>
                <w:spacing w:val="-3"/>
                <w:sz w:val="16"/>
                <w:u w:val="single"/>
              </w:rPr>
              <w:t xml:space="preserve"> </w:t>
            </w:r>
            <w:r>
              <w:rPr>
                <w:b/>
                <w:spacing w:val="-2"/>
                <w:sz w:val="16"/>
                <w:u w:val="single"/>
              </w:rPr>
              <w:t>Notice</w:t>
            </w:r>
            <w:r>
              <w:rPr>
                <w:spacing w:val="-2"/>
                <w:sz w:val="16"/>
              </w:rPr>
              <w:t>:</w:t>
            </w:r>
            <w:r>
              <w:rPr>
                <w:spacing w:val="33"/>
                <w:sz w:val="16"/>
              </w:rPr>
              <w:t xml:space="preserve"> </w:t>
            </w:r>
            <w:r>
              <w:rPr>
                <w:spacing w:val="-2"/>
                <w:sz w:val="16"/>
              </w:rPr>
              <w:t>Public</w:t>
            </w:r>
            <w:r>
              <w:rPr>
                <w:spacing w:val="-3"/>
                <w:sz w:val="16"/>
              </w:rPr>
              <w:t xml:space="preserve"> </w:t>
            </w:r>
            <w:r>
              <w:rPr>
                <w:spacing w:val="-2"/>
                <w:sz w:val="16"/>
              </w:rPr>
              <w:t>reporting</w:t>
            </w:r>
            <w:r>
              <w:rPr>
                <w:spacing w:val="-3"/>
                <w:sz w:val="16"/>
              </w:rPr>
              <w:t xml:space="preserve"> </w:t>
            </w:r>
            <w:r>
              <w:rPr>
                <w:spacing w:val="-2"/>
                <w:sz w:val="16"/>
              </w:rPr>
              <w:t>burden for</w:t>
            </w:r>
            <w:r>
              <w:rPr>
                <w:spacing w:val="-5"/>
                <w:sz w:val="16"/>
              </w:rPr>
              <w:t xml:space="preserve"> </w:t>
            </w:r>
            <w:r>
              <w:rPr>
                <w:spacing w:val="-2"/>
                <w:sz w:val="16"/>
              </w:rPr>
              <w:t>this collection</w:t>
            </w:r>
            <w:r>
              <w:rPr>
                <w:spacing w:val="-3"/>
                <w:sz w:val="16"/>
              </w:rPr>
              <w:t xml:space="preserve"> </w:t>
            </w:r>
            <w:r>
              <w:rPr>
                <w:spacing w:val="-2"/>
                <w:sz w:val="16"/>
              </w:rPr>
              <w:t>of information is</w:t>
            </w:r>
            <w:r>
              <w:rPr>
                <w:spacing w:val="-3"/>
                <w:sz w:val="16"/>
              </w:rPr>
              <w:t xml:space="preserve"> </w:t>
            </w:r>
            <w:r>
              <w:rPr>
                <w:spacing w:val="-2"/>
                <w:sz w:val="16"/>
              </w:rPr>
              <w:t>estimated to average 7 hours</w:t>
            </w:r>
            <w:r>
              <w:rPr>
                <w:spacing w:val="-5"/>
                <w:sz w:val="16"/>
              </w:rPr>
              <w:t xml:space="preserve"> </w:t>
            </w:r>
            <w:r>
              <w:rPr>
                <w:spacing w:val="-2"/>
                <w:sz w:val="16"/>
              </w:rPr>
              <w:t>per response, including the time for</w:t>
            </w:r>
            <w:r>
              <w:rPr>
                <w:spacing w:val="-3"/>
                <w:sz w:val="16"/>
              </w:rPr>
              <w:t xml:space="preserve"> </w:t>
            </w:r>
            <w:r>
              <w:rPr>
                <w:spacing w:val="-2"/>
                <w:sz w:val="16"/>
              </w:rPr>
              <w:t>reviewing instructions,</w:t>
            </w:r>
            <w:r>
              <w:rPr>
                <w:spacing w:val="-5"/>
                <w:sz w:val="16"/>
              </w:rPr>
              <w:t xml:space="preserve"> </w:t>
            </w:r>
            <w:r>
              <w:rPr>
                <w:spacing w:val="-2"/>
                <w:sz w:val="16"/>
              </w:rPr>
              <w:t>gathering</w:t>
            </w:r>
            <w:r>
              <w:rPr>
                <w:spacing w:val="40"/>
                <w:sz w:val="16"/>
              </w:rPr>
              <w:t xml:space="preserve"> </w:t>
            </w:r>
            <w:r>
              <w:rPr>
                <w:spacing w:val="-2"/>
                <w:sz w:val="16"/>
              </w:rPr>
              <w:t>and</w:t>
            </w:r>
            <w:r>
              <w:rPr>
                <w:spacing w:val="-3"/>
                <w:sz w:val="16"/>
              </w:rPr>
              <w:t xml:space="preserve"> </w:t>
            </w:r>
            <w:r>
              <w:rPr>
                <w:spacing w:val="-2"/>
                <w:sz w:val="16"/>
              </w:rPr>
              <w:t>maintaining the</w:t>
            </w:r>
            <w:r>
              <w:rPr>
                <w:spacing w:val="-3"/>
                <w:sz w:val="16"/>
              </w:rPr>
              <w:t xml:space="preserve"> </w:t>
            </w:r>
            <w:r>
              <w:rPr>
                <w:spacing w:val="-2"/>
                <w:sz w:val="16"/>
              </w:rPr>
              <w:t>data</w:t>
            </w:r>
            <w:r>
              <w:rPr>
                <w:spacing w:val="-5"/>
                <w:sz w:val="16"/>
              </w:rPr>
              <w:t xml:space="preserve"> </w:t>
            </w:r>
            <w:r>
              <w:rPr>
                <w:spacing w:val="-2"/>
                <w:sz w:val="16"/>
              </w:rPr>
              <w:t>needed,</w:t>
            </w:r>
            <w:r>
              <w:rPr>
                <w:spacing w:val="-9"/>
                <w:sz w:val="16"/>
              </w:rPr>
              <w:t xml:space="preserve"> </w:t>
            </w:r>
            <w:r>
              <w:rPr>
                <w:spacing w:val="-2"/>
                <w:sz w:val="16"/>
              </w:rPr>
              <w:t>and reviewing the collection of</w:t>
            </w:r>
            <w:r>
              <w:rPr>
                <w:spacing w:val="-4"/>
                <w:sz w:val="16"/>
              </w:rPr>
              <w:t xml:space="preserve"> </w:t>
            </w:r>
            <w:r>
              <w:rPr>
                <w:spacing w:val="-2"/>
                <w:sz w:val="16"/>
              </w:rPr>
              <w:t>information.</w:t>
            </w:r>
            <w:r>
              <w:rPr>
                <w:spacing w:val="28"/>
                <w:sz w:val="16"/>
              </w:rPr>
              <w:t xml:space="preserve"> </w:t>
            </w:r>
            <w:r>
              <w:rPr>
                <w:spacing w:val="-2"/>
                <w:sz w:val="16"/>
              </w:rPr>
              <w:t>An</w:t>
            </w:r>
            <w:r>
              <w:rPr>
                <w:spacing w:val="-3"/>
                <w:sz w:val="16"/>
              </w:rPr>
              <w:t xml:space="preserve"> </w:t>
            </w:r>
            <w:r>
              <w:rPr>
                <w:spacing w:val="-2"/>
                <w:sz w:val="16"/>
              </w:rPr>
              <w:t>agency</w:t>
            </w:r>
            <w:r>
              <w:rPr>
                <w:spacing w:val="-7"/>
                <w:sz w:val="16"/>
              </w:rPr>
              <w:t xml:space="preserve"> </w:t>
            </w:r>
            <w:r>
              <w:rPr>
                <w:spacing w:val="-2"/>
                <w:sz w:val="16"/>
              </w:rPr>
              <w:t>may</w:t>
            </w:r>
            <w:r>
              <w:rPr>
                <w:spacing w:val="-3"/>
                <w:sz w:val="16"/>
              </w:rPr>
              <w:t xml:space="preserve"> </w:t>
            </w:r>
            <w:r>
              <w:rPr>
                <w:spacing w:val="-2"/>
                <w:sz w:val="16"/>
              </w:rPr>
              <w:t>not</w:t>
            </w:r>
            <w:r>
              <w:rPr>
                <w:spacing w:val="-4"/>
                <w:sz w:val="16"/>
              </w:rPr>
              <w:t xml:space="preserve"> </w:t>
            </w:r>
            <w:r>
              <w:rPr>
                <w:spacing w:val="-2"/>
                <w:sz w:val="16"/>
              </w:rPr>
              <w:t>conduct</w:t>
            </w:r>
            <w:r>
              <w:rPr>
                <w:spacing w:val="-9"/>
                <w:sz w:val="16"/>
              </w:rPr>
              <w:t xml:space="preserve"> </w:t>
            </w:r>
            <w:r>
              <w:rPr>
                <w:spacing w:val="-2"/>
                <w:sz w:val="16"/>
              </w:rPr>
              <w:t>or</w:t>
            </w:r>
            <w:r>
              <w:rPr>
                <w:spacing w:val="-4"/>
                <w:sz w:val="16"/>
              </w:rPr>
              <w:t xml:space="preserve"> </w:t>
            </w:r>
            <w:r>
              <w:rPr>
                <w:spacing w:val="-2"/>
                <w:sz w:val="16"/>
              </w:rPr>
              <w:t>sponsor,</w:t>
            </w:r>
            <w:r>
              <w:rPr>
                <w:spacing w:val="-7"/>
                <w:sz w:val="16"/>
              </w:rPr>
              <w:t xml:space="preserve"> </w:t>
            </w:r>
            <w:r>
              <w:rPr>
                <w:spacing w:val="-2"/>
                <w:sz w:val="16"/>
              </w:rPr>
              <w:t>and</w:t>
            </w:r>
            <w:r>
              <w:rPr>
                <w:spacing w:val="-3"/>
                <w:sz w:val="16"/>
              </w:rPr>
              <w:t xml:space="preserve"> </w:t>
            </w:r>
            <w:r>
              <w:rPr>
                <w:spacing w:val="-2"/>
                <w:sz w:val="16"/>
              </w:rPr>
              <w:t>a</w:t>
            </w:r>
            <w:r>
              <w:rPr>
                <w:spacing w:val="-3"/>
                <w:sz w:val="16"/>
              </w:rPr>
              <w:t xml:space="preserve"> </w:t>
            </w:r>
            <w:r>
              <w:rPr>
                <w:spacing w:val="-2"/>
                <w:sz w:val="16"/>
              </w:rPr>
              <w:t>person is</w:t>
            </w:r>
            <w:r>
              <w:rPr>
                <w:spacing w:val="-5"/>
                <w:sz w:val="16"/>
              </w:rPr>
              <w:t xml:space="preserve"> </w:t>
            </w:r>
            <w:r>
              <w:rPr>
                <w:spacing w:val="-2"/>
                <w:sz w:val="16"/>
              </w:rPr>
              <w:t>not</w:t>
            </w:r>
            <w:r>
              <w:rPr>
                <w:spacing w:val="-7"/>
                <w:sz w:val="16"/>
              </w:rPr>
              <w:t xml:space="preserve"> </w:t>
            </w:r>
            <w:r>
              <w:rPr>
                <w:spacing w:val="-2"/>
                <w:sz w:val="16"/>
              </w:rPr>
              <w:t>required to respond to</w:t>
            </w:r>
            <w:r>
              <w:rPr>
                <w:spacing w:val="-5"/>
                <w:sz w:val="16"/>
              </w:rPr>
              <w:t xml:space="preserve"> </w:t>
            </w:r>
            <w:r>
              <w:rPr>
                <w:spacing w:val="-2"/>
                <w:sz w:val="16"/>
              </w:rPr>
              <w:t>a collection</w:t>
            </w:r>
            <w:r>
              <w:rPr>
                <w:spacing w:val="-5"/>
                <w:sz w:val="16"/>
              </w:rPr>
              <w:t xml:space="preserve"> </w:t>
            </w:r>
            <w:r>
              <w:rPr>
                <w:spacing w:val="-2"/>
                <w:sz w:val="16"/>
              </w:rPr>
              <w:t xml:space="preserve">of </w:t>
            </w:r>
            <w:r>
              <w:rPr>
                <w:spacing w:val="-2"/>
                <w:sz w:val="16"/>
              </w:rPr>
              <w:t>information</w:t>
            </w:r>
          </w:p>
          <w:p w:rsidR="00DE337E" w14:paraId="0096C7C5" w14:textId="4AF16BDB">
            <w:pPr>
              <w:pStyle w:val="TableParagraph"/>
              <w:spacing w:line="182" w:lineRule="exact"/>
              <w:ind w:left="100"/>
              <w:rPr>
                <w:sz w:val="16"/>
              </w:rPr>
            </w:pPr>
            <w:r>
              <w:rPr>
                <w:spacing w:val="-2"/>
                <w:sz w:val="16"/>
              </w:rPr>
              <w:t>unless</w:t>
            </w:r>
            <w:r>
              <w:rPr>
                <w:spacing w:val="-5"/>
                <w:sz w:val="16"/>
              </w:rPr>
              <w:t xml:space="preserve"> </w:t>
            </w:r>
            <w:r>
              <w:rPr>
                <w:spacing w:val="-2"/>
                <w:sz w:val="16"/>
              </w:rPr>
              <w:t>it</w:t>
            </w:r>
            <w:r>
              <w:rPr>
                <w:spacing w:val="-7"/>
                <w:sz w:val="16"/>
              </w:rPr>
              <w:t xml:space="preserve"> </w:t>
            </w:r>
            <w:r>
              <w:rPr>
                <w:spacing w:val="-2"/>
                <w:sz w:val="16"/>
              </w:rPr>
              <w:t>displays</w:t>
            </w:r>
            <w:r>
              <w:rPr>
                <w:spacing w:val="-4"/>
                <w:sz w:val="16"/>
              </w:rPr>
              <w:t xml:space="preserve"> </w:t>
            </w:r>
            <w:r>
              <w:rPr>
                <w:spacing w:val="-2"/>
                <w:sz w:val="16"/>
              </w:rPr>
              <w:t>a currently</w:t>
            </w:r>
            <w:r>
              <w:rPr>
                <w:spacing w:val="-8"/>
                <w:sz w:val="16"/>
              </w:rPr>
              <w:t xml:space="preserve"> </w:t>
            </w:r>
            <w:r>
              <w:rPr>
                <w:spacing w:val="-2"/>
                <w:sz w:val="16"/>
              </w:rPr>
              <w:t>valid OMB</w:t>
            </w:r>
            <w:r>
              <w:rPr>
                <w:spacing w:val="-3"/>
                <w:sz w:val="16"/>
              </w:rPr>
              <w:t xml:space="preserve"> </w:t>
            </w:r>
            <w:r>
              <w:rPr>
                <w:spacing w:val="-2"/>
                <w:sz w:val="16"/>
              </w:rPr>
              <w:t>control</w:t>
            </w:r>
            <w:r>
              <w:rPr>
                <w:spacing w:val="-7"/>
                <w:sz w:val="16"/>
              </w:rPr>
              <w:t xml:space="preserve"> </w:t>
            </w:r>
            <w:r>
              <w:rPr>
                <w:spacing w:val="-2"/>
                <w:sz w:val="16"/>
              </w:rPr>
              <w:t>number.</w:t>
            </w:r>
            <w:r>
              <w:rPr>
                <w:spacing w:val="31"/>
                <w:sz w:val="16"/>
              </w:rPr>
              <w:t xml:space="preserve"> </w:t>
            </w:r>
            <w:r>
              <w:rPr>
                <w:spacing w:val="-2"/>
                <w:sz w:val="16"/>
              </w:rPr>
              <w:t>Send comments</w:t>
            </w:r>
            <w:r>
              <w:rPr>
                <w:spacing w:val="-8"/>
                <w:sz w:val="16"/>
              </w:rPr>
              <w:t xml:space="preserve"> </w:t>
            </w:r>
            <w:r>
              <w:rPr>
                <w:spacing w:val="-2"/>
                <w:sz w:val="16"/>
              </w:rPr>
              <w:t>regarding</w:t>
            </w:r>
            <w:r>
              <w:rPr>
                <w:spacing w:val="-3"/>
                <w:sz w:val="16"/>
              </w:rPr>
              <w:t xml:space="preserve"> </w:t>
            </w:r>
            <w:r>
              <w:rPr>
                <w:spacing w:val="-2"/>
                <w:sz w:val="16"/>
              </w:rPr>
              <w:t>either</w:t>
            </w:r>
            <w:r>
              <w:rPr>
                <w:spacing w:val="-7"/>
                <w:sz w:val="16"/>
              </w:rPr>
              <w:t xml:space="preserve"> </w:t>
            </w:r>
            <w:r>
              <w:rPr>
                <w:spacing w:val="-2"/>
                <w:sz w:val="16"/>
              </w:rPr>
              <w:t>this</w:t>
            </w:r>
            <w:r>
              <w:rPr>
                <w:spacing w:val="-7"/>
                <w:sz w:val="16"/>
              </w:rPr>
              <w:t xml:space="preserve"> </w:t>
            </w:r>
            <w:r>
              <w:rPr>
                <w:spacing w:val="-2"/>
                <w:sz w:val="16"/>
              </w:rPr>
              <w:t>burden</w:t>
            </w:r>
            <w:r>
              <w:rPr>
                <w:spacing w:val="-3"/>
                <w:sz w:val="16"/>
              </w:rPr>
              <w:t xml:space="preserve"> </w:t>
            </w:r>
            <w:r>
              <w:rPr>
                <w:spacing w:val="-2"/>
                <w:sz w:val="16"/>
              </w:rPr>
              <w:t>estimate</w:t>
            </w:r>
            <w:r>
              <w:rPr>
                <w:spacing w:val="-5"/>
                <w:sz w:val="16"/>
              </w:rPr>
              <w:t xml:space="preserve"> </w:t>
            </w:r>
            <w:r>
              <w:rPr>
                <w:spacing w:val="-2"/>
                <w:sz w:val="16"/>
              </w:rPr>
              <w:t>or</w:t>
            </w:r>
            <w:r>
              <w:rPr>
                <w:spacing w:val="-7"/>
                <w:sz w:val="16"/>
              </w:rPr>
              <w:t xml:space="preserve"> </w:t>
            </w:r>
            <w:r>
              <w:rPr>
                <w:spacing w:val="-2"/>
                <w:sz w:val="16"/>
              </w:rPr>
              <w:t>other</w:t>
            </w:r>
            <w:r>
              <w:rPr>
                <w:spacing w:val="-9"/>
                <w:sz w:val="16"/>
              </w:rPr>
              <w:t xml:space="preserve"> </w:t>
            </w:r>
            <w:r>
              <w:rPr>
                <w:spacing w:val="-2"/>
                <w:sz w:val="16"/>
              </w:rPr>
              <w:t>aspect</w:t>
            </w:r>
            <w:r>
              <w:rPr>
                <w:spacing w:val="-7"/>
                <w:sz w:val="16"/>
              </w:rPr>
              <w:t xml:space="preserve"> </w:t>
            </w:r>
            <w:r>
              <w:rPr>
                <w:spacing w:val="-2"/>
                <w:sz w:val="16"/>
              </w:rPr>
              <w:t>of</w:t>
            </w:r>
            <w:r>
              <w:rPr>
                <w:spacing w:val="-4"/>
                <w:sz w:val="16"/>
              </w:rPr>
              <w:t xml:space="preserve"> </w:t>
            </w:r>
            <w:r>
              <w:rPr>
                <w:spacing w:val="-2"/>
                <w:sz w:val="16"/>
              </w:rPr>
              <w:t>this</w:t>
            </w:r>
            <w:r>
              <w:rPr>
                <w:spacing w:val="-7"/>
                <w:sz w:val="16"/>
              </w:rPr>
              <w:t xml:space="preserve"> </w:t>
            </w:r>
            <w:r>
              <w:rPr>
                <w:spacing w:val="-2"/>
                <w:sz w:val="16"/>
              </w:rPr>
              <w:t>request</w:t>
            </w:r>
            <w:r>
              <w:rPr>
                <w:spacing w:val="-5"/>
                <w:sz w:val="16"/>
              </w:rPr>
              <w:t xml:space="preserve"> </w:t>
            </w:r>
            <w:r>
              <w:rPr>
                <w:spacing w:val="-2"/>
                <w:sz w:val="16"/>
              </w:rPr>
              <w:t>for</w:t>
            </w:r>
            <w:r>
              <w:rPr>
                <w:spacing w:val="-7"/>
                <w:sz w:val="16"/>
              </w:rPr>
              <w:t xml:space="preserve"> </w:t>
            </w:r>
            <w:r>
              <w:rPr>
                <w:spacing w:val="-2"/>
                <w:sz w:val="16"/>
              </w:rPr>
              <w:t>information to:</w:t>
            </w:r>
            <w:r>
              <w:rPr>
                <w:spacing w:val="-9"/>
                <w:sz w:val="16"/>
              </w:rPr>
              <w:t xml:space="preserve"> </w:t>
            </w:r>
            <w:r>
              <w:rPr>
                <w:spacing w:val="-2"/>
                <w:sz w:val="16"/>
              </w:rPr>
              <w:t>Office of Child Support</w:t>
            </w:r>
            <w:r>
              <w:rPr>
                <w:spacing w:val="40"/>
                <w:sz w:val="16"/>
              </w:rPr>
              <w:t xml:space="preserve"> </w:t>
            </w:r>
            <w:r w:rsidR="00BB6ACC">
              <w:rPr>
                <w:sz w:val="16"/>
              </w:rPr>
              <w:t>Services</w:t>
            </w:r>
            <w:r>
              <w:rPr>
                <w:sz w:val="16"/>
              </w:rPr>
              <w:t xml:space="preserve"> at </w:t>
            </w:r>
            <w:hyperlink r:id="rId10" w:history="1">
              <w:r w:rsidRPr="007A5713" w:rsidR="007C45DC">
                <w:rPr>
                  <w:rStyle w:val="Hyperlink"/>
                  <w:sz w:val="16"/>
                </w:rPr>
                <w:t>OCSS_DFS_DAB@acf.hhs.gov.</w:t>
              </w:r>
            </w:hyperlink>
          </w:p>
        </w:tc>
      </w:tr>
      <w:tr w14:paraId="6749BEE1" w14:textId="77777777">
        <w:tblPrEx>
          <w:tblW w:w="0" w:type="auto"/>
          <w:tblInd w:w="301" w:type="dxa"/>
          <w:tblLayout w:type="fixed"/>
          <w:tblCellMar>
            <w:left w:w="0" w:type="dxa"/>
            <w:right w:w="0" w:type="dxa"/>
          </w:tblCellMar>
          <w:tblLook w:val="01E0"/>
        </w:tblPrEx>
        <w:trPr>
          <w:trHeight w:val="344"/>
        </w:trPr>
        <w:tc>
          <w:tcPr>
            <w:tcW w:w="4290" w:type="dxa"/>
            <w:tcBorders>
              <w:top w:val="single" w:sz="12" w:space="0" w:color="000000"/>
            </w:tcBorders>
          </w:tcPr>
          <w:p w:rsidR="00DE337E" w14:paraId="7B066FBF" w14:textId="77777777">
            <w:pPr>
              <w:pStyle w:val="TableParagraph"/>
              <w:spacing w:line="115" w:lineRule="exact"/>
              <w:ind w:left="100"/>
              <w:rPr>
                <w:sz w:val="12"/>
              </w:rPr>
            </w:pPr>
            <w:r>
              <w:rPr>
                <w:spacing w:val="-2"/>
                <w:sz w:val="12"/>
              </w:rPr>
              <w:t>This</w:t>
            </w:r>
            <w:r>
              <w:rPr>
                <w:spacing w:val="-3"/>
                <w:sz w:val="12"/>
              </w:rPr>
              <w:t xml:space="preserve"> </w:t>
            </w:r>
            <w:r>
              <w:rPr>
                <w:spacing w:val="-2"/>
                <w:sz w:val="12"/>
              </w:rPr>
              <w:t>is</w:t>
            </w:r>
            <w:r>
              <w:rPr>
                <w:spacing w:val="4"/>
                <w:sz w:val="12"/>
              </w:rPr>
              <w:t xml:space="preserve"> </w:t>
            </w:r>
            <w:r>
              <w:rPr>
                <w:spacing w:val="-2"/>
                <w:sz w:val="12"/>
              </w:rPr>
              <w:t>to</w:t>
            </w:r>
            <w:r>
              <w:rPr>
                <w:sz w:val="12"/>
              </w:rPr>
              <w:t xml:space="preserve"> </w:t>
            </w:r>
            <w:r>
              <w:rPr>
                <w:spacing w:val="-2"/>
                <w:sz w:val="12"/>
              </w:rPr>
              <w:t>certify</w:t>
            </w:r>
            <w:r>
              <w:rPr>
                <w:spacing w:val="1"/>
                <w:sz w:val="12"/>
              </w:rPr>
              <w:t xml:space="preserve"> </w:t>
            </w:r>
            <w:r>
              <w:rPr>
                <w:spacing w:val="-2"/>
                <w:sz w:val="12"/>
              </w:rPr>
              <w:t>the</w:t>
            </w:r>
            <w:r>
              <w:rPr>
                <w:sz w:val="12"/>
              </w:rPr>
              <w:t xml:space="preserve"> </w:t>
            </w:r>
            <w:r>
              <w:rPr>
                <w:spacing w:val="-2"/>
                <w:sz w:val="12"/>
              </w:rPr>
              <w:t>information</w:t>
            </w:r>
            <w:r>
              <w:rPr>
                <w:sz w:val="12"/>
              </w:rPr>
              <w:t xml:space="preserve"> </w:t>
            </w:r>
            <w:r>
              <w:rPr>
                <w:spacing w:val="-2"/>
                <w:sz w:val="12"/>
              </w:rPr>
              <w:t>provided</w:t>
            </w:r>
            <w:r>
              <w:rPr>
                <w:spacing w:val="3"/>
                <w:sz w:val="12"/>
              </w:rPr>
              <w:t xml:space="preserve"> </w:t>
            </w:r>
            <w:r>
              <w:rPr>
                <w:spacing w:val="-2"/>
                <w:sz w:val="12"/>
              </w:rPr>
              <w:t>on</w:t>
            </w:r>
            <w:r>
              <w:rPr>
                <w:spacing w:val="2"/>
                <w:sz w:val="12"/>
              </w:rPr>
              <w:t xml:space="preserve"> </w:t>
            </w:r>
            <w:r>
              <w:rPr>
                <w:spacing w:val="-2"/>
                <w:sz w:val="12"/>
              </w:rPr>
              <w:t>this</w:t>
            </w:r>
            <w:r>
              <w:rPr>
                <w:spacing w:val="-4"/>
                <w:sz w:val="12"/>
              </w:rPr>
              <w:t xml:space="preserve"> </w:t>
            </w:r>
            <w:r>
              <w:rPr>
                <w:spacing w:val="-2"/>
                <w:sz w:val="12"/>
              </w:rPr>
              <w:t>report</w:t>
            </w:r>
            <w:r>
              <w:rPr>
                <w:spacing w:val="-5"/>
                <w:sz w:val="12"/>
              </w:rPr>
              <w:t xml:space="preserve"> </w:t>
            </w:r>
            <w:r>
              <w:rPr>
                <w:spacing w:val="-2"/>
                <w:sz w:val="12"/>
              </w:rPr>
              <w:t>is</w:t>
            </w:r>
            <w:r>
              <w:rPr>
                <w:sz w:val="12"/>
              </w:rPr>
              <w:t xml:space="preserve"> </w:t>
            </w:r>
            <w:r>
              <w:rPr>
                <w:spacing w:val="-2"/>
                <w:sz w:val="12"/>
              </w:rPr>
              <w:t>accurate</w:t>
            </w:r>
            <w:r>
              <w:rPr>
                <w:sz w:val="12"/>
              </w:rPr>
              <w:t xml:space="preserve"> </w:t>
            </w:r>
            <w:r>
              <w:rPr>
                <w:spacing w:val="-2"/>
                <w:sz w:val="12"/>
              </w:rPr>
              <w:t>to</w:t>
            </w:r>
            <w:r>
              <w:rPr>
                <w:sz w:val="12"/>
              </w:rPr>
              <w:t xml:space="preserve"> </w:t>
            </w:r>
            <w:r>
              <w:rPr>
                <w:spacing w:val="-2"/>
                <w:sz w:val="12"/>
              </w:rPr>
              <w:t>the</w:t>
            </w:r>
            <w:r>
              <w:rPr>
                <w:spacing w:val="2"/>
                <w:sz w:val="12"/>
              </w:rPr>
              <w:t xml:space="preserve"> </w:t>
            </w:r>
            <w:r>
              <w:rPr>
                <w:spacing w:val="-2"/>
                <w:sz w:val="12"/>
              </w:rPr>
              <w:t>best</w:t>
            </w:r>
            <w:r>
              <w:rPr>
                <w:spacing w:val="-3"/>
                <w:sz w:val="12"/>
              </w:rPr>
              <w:t xml:space="preserve"> </w:t>
            </w:r>
            <w:r>
              <w:rPr>
                <w:spacing w:val="-2"/>
                <w:sz w:val="12"/>
              </w:rPr>
              <w:t>of</w:t>
            </w:r>
            <w:r>
              <w:rPr>
                <w:spacing w:val="-4"/>
                <w:sz w:val="12"/>
              </w:rPr>
              <w:t xml:space="preserve"> </w:t>
            </w:r>
            <w:r>
              <w:rPr>
                <w:spacing w:val="-5"/>
                <w:sz w:val="12"/>
              </w:rPr>
              <w:t>my</w:t>
            </w:r>
          </w:p>
          <w:p w:rsidR="00DE337E" w14:paraId="40F9FC84" w14:textId="77777777">
            <w:pPr>
              <w:pStyle w:val="TableParagraph"/>
              <w:spacing w:before="1"/>
              <w:ind w:left="100"/>
              <w:rPr>
                <w:sz w:val="12"/>
              </w:rPr>
            </w:pPr>
            <w:r>
              <w:rPr>
                <w:spacing w:val="-2"/>
                <w:sz w:val="12"/>
              </w:rPr>
              <w:t>knowledge</w:t>
            </w:r>
            <w:r>
              <w:rPr>
                <w:spacing w:val="-8"/>
                <w:sz w:val="12"/>
              </w:rPr>
              <w:t xml:space="preserve"> </w:t>
            </w:r>
            <w:r>
              <w:rPr>
                <w:spacing w:val="-2"/>
                <w:sz w:val="12"/>
              </w:rPr>
              <w:t>and</w:t>
            </w:r>
            <w:r>
              <w:rPr>
                <w:spacing w:val="5"/>
                <w:sz w:val="12"/>
              </w:rPr>
              <w:t xml:space="preserve"> </w:t>
            </w:r>
            <w:r>
              <w:rPr>
                <w:spacing w:val="-2"/>
                <w:sz w:val="12"/>
              </w:rPr>
              <w:t>belief.</w:t>
            </w:r>
          </w:p>
        </w:tc>
        <w:tc>
          <w:tcPr>
            <w:tcW w:w="6626" w:type="dxa"/>
            <w:gridSpan w:val="6"/>
            <w:tcBorders>
              <w:top w:val="single" w:sz="8" w:space="0" w:color="000000"/>
            </w:tcBorders>
          </w:tcPr>
          <w:p w:rsidR="00DE337E" w14:paraId="51593B6E" w14:textId="77777777">
            <w:pPr>
              <w:pStyle w:val="TableParagraph"/>
              <w:spacing w:line="110" w:lineRule="exact"/>
              <w:ind w:left="102"/>
              <w:rPr>
                <w:sz w:val="12"/>
              </w:rPr>
            </w:pPr>
            <w:r>
              <w:rPr>
                <w:spacing w:val="-2"/>
                <w:sz w:val="12"/>
              </w:rPr>
              <w:t>Signature:</w:t>
            </w:r>
            <w:r>
              <w:rPr>
                <w:spacing w:val="-7"/>
                <w:sz w:val="12"/>
              </w:rPr>
              <w:t xml:space="preserve"> </w:t>
            </w:r>
            <w:r>
              <w:rPr>
                <w:spacing w:val="-2"/>
                <w:sz w:val="12"/>
              </w:rPr>
              <w:t>Director,</w:t>
            </w:r>
            <w:r>
              <w:rPr>
                <w:sz w:val="12"/>
              </w:rPr>
              <w:t xml:space="preserve"> </w:t>
            </w:r>
            <w:r>
              <w:rPr>
                <w:spacing w:val="-2"/>
                <w:sz w:val="12"/>
              </w:rPr>
              <w:t>Title</w:t>
            </w:r>
            <w:r>
              <w:rPr>
                <w:spacing w:val="2"/>
                <w:sz w:val="12"/>
              </w:rPr>
              <w:t xml:space="preserve"> </w:t>
            </w:r>
            <w:r>
              <w:rPr>
                <w:spacing w:val="-2"/>
                <w:sz w:val="12"/>
              </w:rPr>
              <w:t>IV-</w:t>
            </w:r>
            <w:r>
              <w:rPr>
                <w:spacing w:val="-10"/>
                <w:sz w:val="12"/>
              </w:rPr>
              <w:t>D</w:t>
            </w:r>
          </w:p>
        </w:tc>
      </w:tr>
      <w:tr w14:paraId="4E39FEE9" w14:textId="77777777">
        <w:tblPrEx>
          <w:tblW w:w="0" w:type="auto"/>
          <w:tblInd w:w="301" w:type="dxa"/>
          <w:tblLayout w:type="fixed"/>
          <w:tblCellMar>
            <w:left w:w="0" w:type="dxa"/>
            <w:right w:w="0" w:type="dxa"/>
          </w:tblCellMar>
          <w:tblLook w:val="01E0"/>
        </w:tblPrEx>
        <w:trPr>
          <w:trHeight w:val="354"/>
        </w:trPr>
        <w:tc>
          <w:tcPr>
            <w:tcW w:w="4290" w:type="dxa"/>
          </w:tcPr>
          <w:p w:rsidR="00DE337E" w14:paraId="132CA85D" w14:textId="77777777">
            <w:pPr>
              <w:pStyle w:val="TableParagraph"/>
              <w:spacing w:line="133" w:lineRule="exact"/>
              <w:ind w:left="100"/>
              <w:rPr>
                <w:sz w:val="12"/>
              </w:rPr>
            </w:pPr>
            <w:r>
              <w:rPr>
                <w:sz w:val="12"/>
              </w:rPr>
              <w:t>Agency</w:t>
            </w:r>
            <w:r>
              <w:rPr>
                <w:spacing w:val="-5"/>
                <w:sz w:val="12"/>
              </w:rPr>
              <w:t xml:space="preserve"> </w:t>
            </w:r>
            <w:r>
              <w:rPr>
                <w:spacing w:val="-4"/>
                <w:sz w:val="12"/>
              </w:rPr>
              <w:t>Name</w:t>
            </w:r>
          </w:p>
        </w:tc>
        <w:tc>
          <w:tcPr>
            <w:tcW w:w="4541" w:type="dxa"/>
            <w:gridSpan w:val="4"/>
          </w:tcPr>
          <w:p w:rsidR="00DE337E" w14:paraId="3343BD78" w14:textId="77777777">
            <w:pPr>
              <w:pStyle w:val="TableParagraph"/>
              <w:spacing w:line="133" w:lineRule="exact"/>
              <w:ind w:left="102"/>
              <w:rPr>
                <w:sz w:val="12"/>
              </w:rPr>
            </w:pPr>
            <w:r>
              <w:rPr>
                <w:spacing w:val="-2"/>
                <w:sz w:val="12"/>
              </w:rPr>
              <w:t>Typed</w:t>
            </w:r>
            <w:r>
              <w:rPr>
                <w:sz w:val="12"/>
              </w:rPr>
              <w:t xml:space="preserve"> </w:t>
            </w:r>
            <w:r>
              <w:rPr>
                <w:spacing w:val="-2"/>
                <w:sz w:val="12"/>
              </w:rPr>
              <w:t>Name,</w:t>
            </w:r>
            <w:r>
              <w:rPr>
                <w:spacing w:val="1"/>
                <w:sz w:val="12"/>
              </w:rPr>
              <w:t xml:space="preserve"> </w:t>
            </w:r>
            <w:r>
              <w:rPr>
                <w:spacing w:val="-2"/>
                <w:sz w:val="12"/>
              </w:rPr>
              <w:t>Title</w:t>
            </w:r>
          </w:p>
        </w:tc>
        <w:tc>
          <w:tcPr>
            <w:tcW w:w="2085" w:type="dxa"/>
            <w:gridSpan w:val="2"/>
          </w:tcPr>
          <w:p w:rsidR="00DE337E" w14:paraId="48C87B96" w14:textId="77777777">
            <w:pPr>
              <w:pStyle w:val="TableParagraph"/>
              <w:spacing w:line="133" w:lineRule="exact"/>
              <w:ind w:left="96"/>
              <w:rPr>
                <w:sz w:val="12"/>
              </w:rPr>
            </w:pPr>
            <w:r>
              <w:rPr>
                <w:spacing w:val="-2"/>
                <w:sz w:val="12"/>
              </w:rPr>
              <w:t>Date:</w:t>
            </w:r>
          </w:p>
        </w:tc>
      </w:tr>
    </w:tbl>
    <w:p w:rsidR="00DE337E" w14:paraId="21F50D2F" w14:textId="2CD4A361">
      <w:pPr>
        <w:spacing w:before="83" w:line="314" w:lineRule="auto"/>
        <w:ind w:left="4663" w:right="3430" w:hanging="1169"/>
        <w:rPr>
          <w:rFonts w:ascii="Arial Narrow"/>
          <w:b/>
        </w:rPr>
      </w:pPr>
      <w:r>
        <w:rPr>
          <w:rFonts w:ascii="Arial Narrow"/>
          <w:b/>
          <w:spacing w:val="-2"/>
          <w:sz w:val="24"/>
        </w:rPr>
        <w:t>CHILD</w:t>
      </w:r>
      <w:r>
        <w:rPr>
          <w:rFonts w:ascii="Arial Narrow"/>
          <w:b/>
          <w:spacing w:val="-11"/>
          <w:sz w:val="24"/>
        </w:rPr>
        <w:t xml:space="preserve"> </w:t>
      </w:r>
      <w:r>
        <w:rPr>
          <w:rFonts w:ascii="Arial Narrow"/>
          <w:b/>
          <w:spacing w:val="-2"/>
          <w:sz w:val="24"/>
        </w:rPr>
        <w:t>SUPPORT</w:t>
      </w:r>
      <w:r>
        <w:rPr>
          <w:rFonts w:ascii="Arial Narrow"/>
          <w:b/>
          <w:spacing w:val="-9"/>
          <w:sz w:val="24"/>
        </w:rPr>
        <w:t xml:space="preserve"> </w:t>
      </w:r>
      <w:r>
        <w:rPr>
          <w:rFonts w:ascii="Arial Narrow"/>
          <w:b/>
          <w:spacing w:val="-2"/>
          <w:sz w:val="24"/>
        </w:rPr>
        <w:t>ANNUAL</w:t>
      </w:r>
      <w:r>
        <w:rPr>
          <w:rFonts w:ascii="Arial Narrow"/>
          <w:b/>
          <w:spacing w:val="-7"/>
          <w:sz w:val="24"/>
        </w:rPr>
        <w:t xml:space="preserve"> </w:t>
      </w:r>
      <w:r>
        <w:rPr>
          <w:rFonts w:ascii="Arial Narrow"/>
          <w:b/>
          <w:spacing w:val="-2"/>
          <w:sz w:val="24"/>
        </w:rPr>
        <w:t>DATA</w:t>
      </w:r>
      <w:r>
        <w:rPr>
          <w:rFonts w:ascii="Arial Narrow"/>
          <w:b/>
          <w:spacing w:val="-12"/>
          <w:sz w:val="24"/>
        </w:rPr>
        <w:t xml:space="preserve"> </w:t>
      </w:r>
      <w:r>
        <w:rPr>
          <w:rFonts w:ascii="Arial Narrow"/>
          <w:b/>
          <w:spacing w:val="-2"/>
          <w:sz w:val="24"/>
        </w:rPr>
        <w:t>REPORT</w:t>
      </w:r>
      <w:r>
        <w:rPr>
          <w:rFonts w:ascii="Arial Narrow"/>
          <w:b/>
          <w:spacing w:val="-12"/>
          <w:sz w:val="24"/>
        </w:rPr>
        <w:t xml:space="preserve"> </w:t>
      </w:r>
      <w:r>
        <w:rPr>
          <w:rFonts w:ascii="Arial Narrow"/>
          <w:b/>
          <w:spacing w:val="-2"/>
          <w:sz w:val="24"/>
        </w:rPr>
        <w:t>-</w:t>
      </w:r>
      <w:r>
        <w:rPr>
          <w:rFonts w:ascii="Arial Narrow"/>
          <w:b/>
          <w:spacing w:val="-10"/>
          <w:sz w:val="24"/>
        </w:rPr>
        <w:t xml:space="preserve"> </w:t>
      </w:r>
      <w:r>
        <w:rPr>
          <w:rFonts w:ascii="Arial Narrow"/>
          <w:b/>
          <w:spacing w:val="-2"/>
          <w:sz w:val="24"/>
        </w:rPr>
        <w:t xml:space="preserve">Page </w:t>
      </w:r>
      <w:r>
        <w:rPr>
          <w:rFonts w:ascii="Arial Narrow"/>
          <w:b/>
          <w:sz w:val="24"/>
        </w:rPr>
        <w:t xml:space="preserve">3 </w:t>
      </w:r>
      <w:r>
        <w:rPr>
          <w:rFonts w:ascii="Arial Narrow"/>
          <w:b/>
        </w:rPr>
        <w:t xml:space="preserve">FORM </w:t>
      </w:r>
      <w:r w:rsidR="00606DDA">
        <w:rPr>
          <w:rFonts w:ascii="Arial Narrow"/>
          <w:b/>
        </w:rPr>
        <w:t>OCSS</w:t>
      </w:r>
      <w:r>
        <w:rPr>
          <w:rFonts w:ascii="Arial Narrow"/>
          <w:b/>
        </w:rPr>
        <w:t>-157 (202</w:t>
      </w:r>
      <w:r w:rsidR="00511E6D">
        <w:rPr>
          <w:rFonts w:ascii="Arial Narrow"/>
          <w:b/>
        </w:rPr>
        <w:t>8</w:t>
      </w:r>
      <w:r>
        <w:rPr>
          <w:rFonts w:ascii="Arial Narrow"/>
          <w:b/>
        </w:rPr>
        <w:t>)</w:t>
      </w:r>
    </w:p>
    <w:sectPr>
      <w:footerReference w:type="default" r:id="rId14"/>
      <w:pgSz w:w="12240" w:h="15840"/>
      <w:pgMar w:top="1360" w:right="400" w:bottom="1100" w:left="340" w:header="0" w:footer="9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37E" w14:paraId="2194A01D" w14:textId="11495F02">
    <w:pPr>
      <w:pStyle w:val="BodyText"/>
      <w:spacing w:line="14" w:lineRule="auto"/>
      <w:rPr>
        <w:sz w:val="3"/>
      </w:rPr>
    </w:pPr>
    <w:r>
      <w:rPr>
        <w:noProof/>
      </w:rPr>
      <mc:AlternateContent>
        <mc:Choice Requires="wps">
          <w:drawing>
            <wp:anchor distT="0" distB="0" distL="114300" distR="114300" simplePos="0" relativeHeight="251658240" behindDoc="1" locked="0" layoutInCell="1" allowOverlap="1">
              <wp:simplePos x="0" y="0"/>
              <wp:positionH relativeFrom="page">
                <wp:posOffset>6744970</wp:posOffset>
              </wp:positionH>
              <wp:positionV relativeFrom="page">
                <wp:posOffset>9399270</wp:posOffset>
              </wp:positionV>
              <wp:extent cx="241300" cy="194310"/>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337E"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9pt;height:15.3pt;margin-top:740.1pt;margin-left:53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E337E" w14:paraId="6A937A4D"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37E" w14:paraId="6FD840C2" w14:textId="15E82610">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7323455</wp:posOffset>
              </wp:positionH>
              <wp:positionV relativeFrom="page">
                <wp:posOffset>9340850</wp:posOffset>
              </wp:positionV>
              <wp:extent cx="177800" cy="194310"/>
              <wp:effectExtent l="0" t="0" r="0" b="0"/>
              <wp:wrapNone/>
              <wp:docPr id="3"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337E" w14:textId="77777777">
                          <w:pPr>
                            <w:pStyle w:val="BodyText"/>
                            <w:spacing w:before="10"/>
                            <w:ind w:left="20"/>
                          </w:pPr>
                          <w:r>
                            <w:rPr>
                              <w:spacing w:val="-5"/>
                            </w:rPr>
                            <w:t>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2050" type="#_x0000_t202" style="width:14pt;height:15.3pt;margin-top:735.5pt;margin-left:57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E337E" w14:paraId="29C9F961" w14:textId="77777777">
                    <w:pPr>
                      <w:pStyle w:val="BodyText"/>
                      <w:spacing w:before="10"/>
                      <w:ind w:left="20"/>
                    </w:pPr>
                    <w:r>
                      <w:rPr>
                        <w:spacing w:val="-5"/>
                      </w:rPr>
                      <w:t>23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37E" w14:paraId="70146FBB" w14:textId="24F6C4D4">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7051040</wp:posOffset>
              </wp:positionH>
              <wp:positionV relativeFrom="page">
                <wp:posOffset>9399270</wp:posOffset>
              </wp:positionV>
              <wp:extent cx="177800" cy="194310"/>
              <wp:effectExtent l="0" t="0" r="0" b="0"/>
              <wp:wrapNone/>
              <wp:docPr id="2" name="docshape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337E" w14:textId="77777777">
                          <w:pPr>
                            <w:pStyle w:val="BodyText"/>
                            <w:spacing w:before="10"/>
                            <w:ind w:left="20"/>
                          </w:pPr>
                          <w:r>
                            <w:rPr>
                              <w:spacing w:val="-5"/>
                            </w:rPr>
                            <w:t>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2051" type="#_x0000_t202" style="width:14pt;height:15.3pt;margin-top:740.1pt;margin-left:55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DE337E" w14:paraId="34839274" w14:textId="77777777">
                    <w:pPr>
                      <w:pStyle w:val="BodyText"/>
                      <w:spacing w:before="10"/>
                      <w:ind w:left="20"/>
                    </w:pPr>
                    <w:r>
                      <w:rPr>
                        <w:spacing w:val="-5"/>
                      </w:rPr>
                      <w:t>24</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37E" w14:paraId="75CA51AB" w14:textId="07E7C114">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7197090</wp:posOffset>
              </wp:positionH>
              <wp:positionV relativeFrom="page">
                <wp:posOffset>9340850</wp:posOffset>
              </wp:positionV>
              <wp:extent cx="177800" cy="194310"/>
              <wp:effectExtent l="0" t="0" r="0" b="0"/>
              <wp:wrapNone/>
              <wp:docPr id="1"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337E" w14:textId="77777777">
                          <w:pPr>
                            <w:pStyle w:val="BodyText"/>
                            <w:spacing w:before="10"/>
                            <w:ind w:left="20"/>
                          </w:pPr>
                          <w:r>
                            <w:rPr>
                              <w:spacing w:val="-5"/>
                            </w:rPr>
                            <w:t>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2052" type="#_x0000_t202" style="width:14pt;height:15.3pt;margin-top:735.5pt;margin-left:566.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DE337E" w14:paraId="3AFC82E7" w14:textId="77777777">
                    <w:pPr>
                      <w:pStyle w:val="BodyText"/>
                      <w:spacing w:before="10"/>
                      <w:ind w:left="20"/>
                    </w:pPr>
                    <w:r>
                      <w:rPr>
                        <w:spacing w:val="-5"/>
                      </w:rPr>
                      <w:t>25</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AB50AB"/>
    <w:multiLevelType w:val="hybridMultilevel"/>
    <w:tmpl w:val="CF8A9F64"/>
    <w:lvl w:ilvl="0">
      <w:start w:val="3"/>
      <w:numFmt w:val="decimal"/>
      <w:lvlText w:val="%1."/>
      <w:lvlJc w:val="left"/>
      <w:pPr>
        <w:ind w:left="1510" w:hanging="272"/>
        <w:jc w:val="right"/>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2518" w:hanging="272"/>
      </w:pPr>
      <w:rPr>
        <w:rFonts w:hint="default"/>
        <w:lang w:val="en-US" w:eastAsia="en-US" w:bidi="ar-SA"/>
      </w:rPr>
    </w:lvl>
    <w:lvl w:ilvl="2">
      <w:start w:val="0"/>
      <w:numFmt w:val="bullet"/>
      <w:lvlText w:val="•"/>
      <w:lvlJc w:val="left"/>
      <w:pPr>
        <w:ind w:left="3516" w:hanging="272"/>
      </w:pPr>
      <w:rPr>
        <w:rFonts w:hint="default"/>
        <w:lang w:val="en-US" w:eastAsia="en-US" w:bidi="ar-SA"/>
      </w:rPr>
    </w:lvl>
    <w:lvl w:ilvl="3">
      <w:start w:val="0"/>
      <w:numFmt w:val="bullet"/>
      <w:lvlText w:val="•"/>
      <w:lvlJc w:val="left"/>
      <w:pPr>
        <w:ind w:left="4514" w:hanging="272"/>
      </w:pPr>
      <w:rPr>
        <w:rFonts w:hint="default"/>
        <w:lang w:val="en-US" w:eastAsia="en-US" w:bidi="ar-SA"/>
      </w:rPr>
    </w:lvl>
    <w:lvl w:ilvl="4">
      <w:start w:val="0"/>
      <w:numFmt w:val="bullet"/>
      <w:lvlText w:val="•"/>
      <w:lvlJc w:val="left"/>
      <w:pPr>
        <w:ind w:left="5512" w:hanging="272"/>
      </w:pPr>
      <w:rPr>
        <w:rFonts w:hint="default"/>
        <w:lang w:val="en-US" w:eastAsia="en-US" w:bidi="ar-SA"/>
      </w:rPr>
    </w:lvl>
    <w:lvl w:ilvl="5">
      <w:start w:val="0"/>
      <w:numFmt w:val="bullet"/>
      <w:lvlText w:val="•"/>
      <w:lvlJc w:val="left"/>
      <w:pPr>
        <w:ind w:left="6510" w:hanging="272"/>
      </w:pPr>
      <w:rPr>
        <w:rFonts w:hint="default"/>
        <w:lang w:val="en-US" w:eastAsia="en-US" w:bidi="ar-SA"/>
      </w:rPr>
    </w:lvl>
    <w:lvl w:ilvl="6">
      <w:start w:val="0"/>
      <w:numFmt w:val="bullet"/>
      <w:lvlText w:val="•"/>
      <w:lvlJc w:val="left"/>
      <w:pPr>
        <w:ind w:left="7508" w:hanging="272"/>
      </w:pPr>
      <w:rPr>
        <w:rFonts w:hint="default"/>
        <w:lang w:val="en-US" w:eastAsia="en-US" w:bidi="ar-SA"/>
      </w:rPr>
    </w:lvl>
    <w:lvl w:ilvl="7">
      <w:start w:val="0"/>
      <w:numFmt w:val="bullet"/>
      <w:lvlText w:val="•"/>
      <w:lvlJc w:val="left"/>
      <w:pPr>
        <w:ind w:left="8506" w:hanging="272"/>
      </w:pPr>
      <w:rPr>
        <w:rFonts w:hint="default"/>
        <w:lang w:val="en-US" w:eastAsia="en-US" w:bidi="ar-SA"/>
      </w:rPr>
    </w:lvl>
    <w:lvl w:ilvl="8">
      <w:start w:val="0"/>
      <w:numFmt w:val="bullet"/>
      <w:lvlText w:val="•"/>
      <w:lvlJc w:val="left"/>
      <w:pPr>
        <w:ind w:left="9504" w:hanging="272"/>
      </w:pPr>
      <w:rPr>
        <w:rFonts w:hint="default"/>
        <w:lang w:val="en-US" w:eastAsia="en-US" w:bidi="ar-SA"/>
      </w:rPr>
    </w:lvl>
  </w:abstractNum>
  <w:abstractNum w:abstractNumId="1">
    <w:nsid w:val="50146582"/>
    <w:multiLevelType w:val="hybridMultilevel"/>
    <w:tmpl w:val="F1C0F246"/>
    <w:lvl w:ilvl="0">
      <w:start w:val="1"/>
      <w:numFmt w:val="decimal"/>
      <w:lvlText w:val="%1."/>
      <w:lvlJc w:val="left"/>
      <w:pPr>
        <w:ind w:left="1100" w:hanging="240"/>
        <w:jc w:val="left"/>
      </w:pPr>
      <w:rPr>
        <w:rFonts w:ascii="Times New Roman" w:eastAsia="Times New Roman" w:hAnsi="Times New Roman" w:cs="Times New Roman" w:hint="default"/>
        <w:b/>
        <w:bCs/>
        <w:i w:val="0"/>
        <w:iCs w:val="0"/>
        <w:w w:val="100"/>
        <w:sz w:val="24"/>
        <w:szCs w:val="24"/>
        <w:lang w:val="en-US" w:eastAsia="en-US" w:bidi="ar-SA"/>
      </w:rPr>
    </w:lvl>
    <w:lvl w:ilvl="1">
      <w:start w:val="1"/>
      <w:numFmt w:val="lowerLetter"/>
      <w:lvlText w:val="%2."/>
      <w:lvlJc w:val="left"/>
      <w:pPr>
        <w:ind w:left="1820" w:hanging="240"/>
        <w:jc w:val="left"/>
      </w:pPr>
      <w:rPr>
        <w:rFonts w:ascii="Times New Roman" w:eastAsia="Times New Roman" w:hAnsi="Times New Roman" w:cs="Times New Roman" w:hint="default"/>
        <w:b/>
        <w:bCs/>
        <w:i w:val="0"/>
        <w:iCs w:val="0"/>
        <w:spacing w:val="-3"/>
        <w:w w:val="100"/>
        <w:sz w:val="24"/>
        <w:szCs w:val="24"/>
        <w:lang w:val="en-US" w:eastAsia="en-US" w:bidi="ar-SA"/>
      </w:rPr>
    </w:lvl>
    <w:lvl w:ilvl="2">
      <w:start w:val="0"/>
      <w:numFmt w:val="bullet"/>
      <w:lvlText w:val="•"/>
      <w:lvlJc w:val="left"/>
      <w:pPr>
        <w:ind w:left="1840" w:hanging="240"/>
      </w:pPr>
      <w:rPr>
        <w:rFonts w:hint="default"/>
        <w:lang w:val="en-US" w:eastAsia="en-US" w:bidi="ar-SA"/>
      </w:rPr>
    </w:lvl>
    <w:lvl w:ilvl="3">
      <w:start w:val="0"/>
      <w:numFmt w:val="bullet"/>
      <w:lvlText w:val="•"/>
      <w:lvlJc w:val="left"/>
      <w:pPr>
        <w:ind w:left="3047" w:hanging="240"/>
      </w:pPr>
      <w:rPr>
        <w:rFonts w:hint="default"/>
        <w:lang w:val="en-US" w:eastAsia="en-US" w:bidi="ar-SA"/>
      </w:rPr>
    </w:lvl>
    <w:lvl w:ilvl="4">
      <w:start w:val="0"/>
      <w:numFmt w:val="bullet"/>
      <w:lvlText w:val="•"/>
      <w:lvlJc w:val="left"/>
      <w:pPr>
        <w:ind w:left="4255" w:hanging="240"/>
      </w:pPr>
      <w:rPr>
        <w:rFonts w:hint="default"/>
        <w:lang w:val="en-US" w:eastAsia="en-US" w:bidi="ar-SA"/>
      </w:rPr>
    </w:lvl>
    <w:lvl w:ilvl="5">
      <w:start w:val="0"/>
      <w:numFmt w:val="bullet"/>
      <w:lvlText w:val="•"/>
      <w:lvlJc w:val="left"/>
      <w:pPr>
        <w:ind w:left="5462" w:hanging="240"/>
      </w:pPr>
      <w:rPr>
        <w:rFonts w:hint="default"/>
        <w:lang w:val="en-US" w:eastAsia="en-US" w:bidi="ar-SA"/>
      </w:rPr>
    </w:lvl>
    <w:lvl w:ilvl="6">
      <w:start w:val="0"/>
      <w:numFmt w:val="bullet"/>
      <w:lvlText w:val="•"/>
      <w:lvlJc w:val="left"/>
      <w:pPr>
        <w:ind w:left="6670" w:hanging="240"/>
      </w:pPr>
      <w:rPr>
        <w:rFonts w:hint="default"/>
        <w:lang w:val="en-US" w:eastAsia="en-US" w:bidi="ar-SA"/>
      </w:rPr>
    </w:lvl>
    <w:lvl w:ilvl="7">
      <w:start w:val="0"/>
      <w:numFmt w:val="bullet"/>
      <w:lvlText w:val="•"/>
      <w:lvlJc w:val="left"/>
      <w:pPr>
        <w:ind w:left="7877" w:hanging="240"/>
      </w:pPr>
      <w:rPr>
        <w:rFonts w:hint="default"/>
        <w:lang w:val="en-US" w:eastAsia="en-US" w:bidi="ar-SA"/>
      </w:rPr>
    </w:lvl>
    <w:lvl w:ilvl="8">
      <w:start w:val="0"/>
      <w:numFmt w:val="bullet"/>
      <w:lvlText w:val="•"/>
      <w:lvlJc w:val="left"/>
      <w:pPr>
        <w:ind w:left="9085" w:hanging="240"/>
      </w:pPr>
      <w:rPr>
        <w:rFonts w:hint="default"/>
        <w:lang w:val="en-US" w:eastAsia="en-US" w:bidi="ar-SA"/>
      </w:rPr>
    </w:lvl>
  </w:abstractNum>
  <w:num w:numId="1" w16cid:durableId="516500621">
    <w:abstractNumId w:val="1"/>
  </w:num>
  <w:num w:numId="2" w16cid:durableId="178253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7E"/>
    <w:rsid w:val="000001CA"/>
    <w:rsid w:val="00047E4D"/>
    <w:rsid w:val="00061357"/>
    <w:rsid w:val="00111B63"/>
    <w:rsid w:val="00152DA3"/>
    <w:rsid w:val="0015548F"/>
    <w:rsid w:val="00190197"/>
    <w:rsid w:val="001F33BB"/>
    <w:rsid w:val="00201D97"/>
    <w:rsid w:val="0027261F"/>
    <w:rsid w:val="002B5343"/>
    <w:rsid w:val="002D014A"/>
    <w:rsid w:val="003279A6"/>
    <w:rsid w:val="003C768D"/>
    <w:rsid w:val="00404260"/>
    <w:rsid w:val="004C0173"/>
    <w:rsid w:val="00511E6D"/>
    <w:rsid w:val="005251C9"/>
    <w:rsid w:val="00565731"/>
    <w:rsid w:val="005D5EBE"/>
    <w:rsid w:val="005E3ABE"/>
    <w:rsid w:val="00600F91"/>
    <w:rsid w:val="00606DDA"/>
    <w:rsid w:val="00643B18"/>
    <w:rsid w:val="00710B36"/>
    <w:rsid w:val="007A5713"/>
    <w:rsid w:val="007B231E"/>
    <w:rsid w:val="007B611E"/>
    <w:rsid w:val="007C45DC"/>
    <w:rsid w:val="00864467"/>
    <w:rsid w:val="008670B9"/>
    <w:rsid w:val="00905432"/>
    <w:rsid w:val="0090634E"/>
    <w:rsid w:val="00942C6D"/>
    <w:rsid w:val="009B563F"/>
    <w:rsid w:val="00A538C9"/>
    <w:rsid w:val="00AB4324"/>
    <w:rsid w:val="00BB1190"/>
    <w:rsid w:val="00BB6ACC"/>
    <w:rsid w:val="00BF785D"/>
    <w:rsid w:val="00C457D3"/>
    <w:rsid w:val="00C5497A"/>
    <w:rsid w:val="00C66337"/>
    <w:rsid w:val="00C7404C"/>
    <w:rsid w:val="00CA23BD"/>
    <w:rsid w:val="00CF73AA"/>
    <w:rsid w:val="00CF79DC"/>
    <w:rsid w:val="00D17875"/>
    <w:rsid w:val="00D36361"/>
    <w:rsid w:val="00D4790E"/>
    <w:rsid w:val="00DD042D"/>
    <w:rsid w:val="00DE337E"/>
    <w:rsid w:val="00DF65F3"/>
    <w:rsid w:val="00E0773D"/>
    <w:rsid w:val="00E342C3"/>
    <w:rsid w:val="00E9201B"/>
    <w:rsid w:val="00EB0F6A"/>
    <w:rsid w:val="00ED45EF"/>
    <w:rsid w:val="00F10FA9"/>
    <w:rsid w:val="00F117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383EBA"/>
  <w15:docId w15:val="{5D5E2CC0-454A-4F9A-AABA-8C1AA82A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08"/>
      <w:outlineLvl w:val="0"/>
    </w:pPr>
    <w:rPr>
      <w:b/>
      <w:bCs/>
      <w:sz w:val="24"/>
      <w:szCs w:val="24"/>
    </w:rPr>
  </w:style>
  <w:style w:type="paragraph" w:styleId="Heading2">
    <w:name w:val="heading 2"/>
    <w:basedOn w:val="Normal"/>
    <w:uiPriority w:val="9"/>
    <w:unhideWhenUsed/>
    <w:qFormat/>
    <w:pPr>
      <w:ind w:left="9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19"/>
    </w:pPr>
  </w:style>
  <w:style w:type="paragraph" w:customStyle="1" w:styleId="TableParagraph">
    <w:name w:val="Table Paragraph"/>
    <w:basedOn w:val="Normal"/>
    <w:uiPriority w:val="1"/>
    <w:qFormat/>
    <w:rPr>
      <w:rFonts w:ascii="Arial Narrow" w:eastAsia="Arial Narrow" w:hAnsi="Arial Narrow" w:cs="Arial Narrow"/>
    </w:rPr>
  </w:style>
  <w:style w:type="paragraph" w:styleId="Revision">
    <w:name w:val="Revision"/>
    <w:hidden/>
    <w:uiPriority w:val="99"/>
    <w:semiHidden/>
    <w:rsid w:val="00E9201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06DDA"/>
    <w:rPr>
      <w:sz w:val="16"/>
      <w:szCs w:val="16"/>
    </w:rPr>
  </w:style>
  <w:style w:type="paragraph" w:styleId="CommentText">
    <w:name w:val="annotation text"/>
    <w:basedOn w:val="Normal"/>
    <w:link w:val="CommentTextChar"/>
    <w:uiPriority w:val="99"/>
    <w:unhideWhenUsed/>
    <w:rsid w:val="00606DDA"/>
    <w:rPr>
      <w:sz w:val="20"/>
      <w:szCs w:val="20"/>
    </w:rPr>
  </w:style>
  <w:style w:type="character" w:customStyle="1" w:styleId="CommentTextChar">
    <w:name w:val="Comment Text Char"/>
    <w:basedOn w:val="DefaultParagraphFont"/>
    <w:link w:val="CommentText"/>
    <w:uiPriority w:val="99"/>
    <w:rsid w:val="00606D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DDA"/>
    <w:rPr>
      <w:b/>
      <w:bCs/>
    </w:rPr>
  </w:style>
  <w:style w:type="character" w:customStyle="1" w:styleId="CommentSubjectChar">
    <w:name w:val="Comment Subject Char"/>
    <w:basedOn w:val="CommentTextChar"/>
    <w:link w:val="CommentSubject"/>
    <w:uiPriority w:val="99"/>
    <w:semiHidden/>
    <w:rsid w:val="00606DD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11E6D"/>
    <w:rPr>
      <w:color w:val="0000FF" w:themeColor="hyperlink"/>
      <w:u w:val="single"/>
    </w:rPr>
  </w:style>
  <w:style w:type="character" w:styleId="UnresolvedMention">
    <w:name w:val="Unresolved Mention"/>
    <w:basedOn w:val="DefaultParagraphFont"/>
    <w:uiPriority w:val="99"/>
    <w:semiHidden/>
    <w:unhideWhenUsed/>
    <w:rsid w:val="00511E6D"/>
    <w:rPr>
      <w:color w:val="605E5C"/>
      <w:shd w:val="clear" w:color="auto" w:fill="E1DFDD"/>
    </w:rPr>
  </w:style>
  <w:style w:type="character" w:customStyle="1" w:styleId="BodyTextChar">
    <w:name w:val="Body Text Char"/>
    <w:basedOn w:val="DefaultParagraphFont"/>
    <w:link w:val="BodyText"/>
    <w:uiPriority w:val="1"/>
    <w:rsid w:val="001554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CSS_DFS_DAB@acf.hhs.gov." TargetMode="External" /><Relationship Id="rId11" Type="http://schemas.openxmlformats.org/officeDocument/2006/relationships/hyperlink" Target="https://www.acf.hhs.gov/css/resource/reporting-adoptions-on-the-ocse-157-child-support-enforcement-annual-data" TargetMode="Externa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yperlink" Target="http://www.grantsolutions.gov/" TargetMode="External" /><Relationship Id="rId9" Type="http://schemas.openxmlformats.org/officeDocument/2006/relationships/hyperlink" Target="mailto:OCSS_DFS_DAB@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8" ma:contentTypeDescription="Create a new document." ma:contentTypeScope="" ma:versionID="182123182532464a41b8c1b4a99a2bb1">
  <xsd:schema xmlns:xsd="http://www.w3.org/2001/XMLSchema" xmlns:xs="http://www.w3.org/2001/XMLSchema" xmlns:p="http://schemas.microsoft.com/office/2006/metadata/properties" xmlns:ns1="http://schemas.microsoft.com/sharepoint/v3" xmlns:ns3="ab34640c-b230-4aea-83bd-19c0811e10f6" xmlns:ns4="1522ec36-28c0-472d-ac15-74a8e0146ec7" targetNamespace="http://schemas.microsoft.com/office/2006/metadata/properties" ma:root="true" ma:fieldsID="093d49865b8a3b4e1b553028468aaf02" ns1:_="" ns3:_="" ns4:_="">
    <xsd:import namespace="http://schemas.microsoft.com/sharepoint/v3"/>
    <xsd:import namespace="ab34640c-b230-4aea-83bd-19c0811e10f6"/>
    <xsd:import namespace="1522ec36-28c0-472d-ac15-74a8e0146ec7"/>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b34640c-b230-4aea-83bd-19c0811e10f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CB46A6E-A261-4DD2-8219-B593C1A87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34640c-b230-4aea-83bd-19c0811e10f6"/>
    <ds:schemaRef ds:uri="1522ec36-28c0-472d-ac15-74a8e0146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B3AA8-476B-4870-A5A1-66D68DBFD18F}">
  <ds:schemaRefs>
    <ds:schemaRef ds:uri="http://schemas.microsoft.com/sharepoint/v3/contenttype/forms"/>
  </ds:schemaRefs>
</ds:datastoreItem>
</file>

<file path=customXml/itemProps3.xml><?xml version="1.0" encoding="utf-8"?>
<ds:datastoreItem xmlns:ds="http://schemas.openxmlformats.org/officeDocument/2006/customXml" ds:itemID="{E051C4CD-9A84-427C-BB65-85DD085A0C42}">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1522ec36-28c0-472d-ac15-74a8e0146ec7"/>
    <ds:schemaRef ds:uri="http://schemas.microsoft.com/sharepoint/v3"/>
    <ds:schemaRef ds:uri="http://schemas.microsoft.com/office/infopath/2007/PartnerControls"/>
    <ds:schemaRef ds:uri="http://schemas.openxmlformats.org/package/2006/metadata/core-properties"/>
    <ds:schemaRef ds:uri="ab34640c-b230-4aea-83bd-19c0811e10f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9950</Words>
  <Characters>56717</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Ingram-Jones, Angela (ACF)</dc:creator>
  <cp:lastModifiedBy>Ingram-Jones, Angela (ACF)</cp:lastModifiedBy>
  <cp:revision>3</cp:revision>
  <dcterms:created xsi:type="dcterms:W3CDTF">2024-07-11T19:38:00Z</dcterms:created>
  <dcterms:modified xsi:type="dcterms:W3CDTF">2024-07-11T19:39:00Z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y fmtid="{D5CDD505-2E9C-101B-9397-08002B2CF9AE}" pid="3" name="Created">
    <vt:filetime>2021-12-15T00:00:00Z</vt:filetime>
  </property>
  <property fmtid="{D5CDD505-2E9C-101B-9397-08002B2CF9AE}" pid="4" name="LastSaved">
    <vt:filetime>2022-09-23T00:00:00Z</vt:filetime>
  </property>
</Properties>
</file>