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CA" w:rsidRDefault="00B05ACA" w:rsidP="00B05ACA">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E83EFC">
        <w:rPr>
          <w:sz w:val="28"/>
        </w:rPr>
        <w:t>0935-0179</w:t>
      </w:r>
      <w:r>
        <w:rPr>
          <w:sz w:val="28"/>
        </w:rPr>
        <w:t>)</w:t>
      </w:r>
    </w:p>
    <w:p w:rsidR="00A13728" w:rsidRDefault="002D4D11" w:rsidP="00B05ACA">
      <w:r w:rsidRPr="00AC3C65">
        <w:rPr>
          <w:b/>
          <w:noProof/>
        </w:rPr>
        <mc:AlternateContent>
          <mc:Choice Requires="wps">
            <w:drawing>
              <wp:anchor distT="0" distB="0" distL="114300" distR="114300" simplePos="0" relativeHeight="251657216" behindDoc="0" locked="0" layoutInCell="0" allowOverlap="1" wp14:anchorId="4F83E671" wp14:editId="122C6BB9">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04874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AC3C65">
        <w:rPr>
          <w:b/>
        </w:rPr>
        <w:t>TITLE OF INFORMATION COLLECTION:</w:t>
      </w:r>
      <w:r w:rsidR="00B05ACA">
        <w:t xml:space="preserve">  </w:t>
      </w:r>
    </w:p>
    <w:p w:rsidR="00B05ACA" w:rsidRPr="009239AA" w:rsidRDefault="008E16E3" w:rsidP="00B05ACA">
      <w:pPr>
        <w:rPr>
          <w:b/>
        </w:rPr>
      </w:pPr>
      <w:r>
        <w:t>Request for Opioid Project Information</w:t>
      </w:r>
      <w:r w:rsidR="00285032">
        <w:t xml:space="preserve"> from Patient Safety Organizations</w:t>
      </w:r>
      <w:r w:rsidR="002E1390">
        <w:t xml:space="preserve"> (PSOs)</w:t>
      </w:r>
    </w:p>
    <w:p w:rsidR="00414DDC" w:rsidRDefault="00C076D9" w:rsidP="00B05ACA">
      <w:r>
        <w:t xml:space="preserve"> </w:t>
      </w:r>
    </w:p>
    <w:p w:rsidR="00B05ACA" w:rsidRDefault="00B05ACA" w:rsidP="008E16E3">
      <w:r w:rsidRPr="00E44CC0">
        <w:rPr>
          <w:b/>
        </w:rPr>
        <w:t>PURPOSE:</w:t>
      </w:r>
      <w:r w:rsidRPr="009239AA">
        <w:rPr>
          <w:b/>
        </w:rPr>
        <w:t xml:space="preserve">  </w:t>
      </w:r>
    </w:p>
    <w:p w:rsidR="00285032" w:rsidRDefault="00285032" w:rsidP="008E16E3">
      <w:r>
        <w:t>The Agency for Healthcare Research and Quality (AHRQ) seek</w:t>
      </w:r>
      <w:r w:rsidR="004E2FF7">
        <w:t>s feedback from AHRQ-</w:t>
      </w:r>
      <w:r w:rsidR="002E1390">
        <w:t xml:space="preserve">listed </w:t>
      </w:r>
      <w:r>
        <w:t xml:space="preserve">PSOs (see respondent description below) on their interest in and </w:t>
      </w:r>
      <w:r w:rsidR="004E2FF7">
        <w:t>current participation in opioid-</w:t>
      </w:r>
      <w:r>
        <w:t>related projects.  The information gathering sheet will aid in the pl</w:t>
      </w:r>
      <w:r w:rsidR="004E2FF7">
        <w:t>anning of a one-</w:t>
      </w:r>
      <w:r>
        <w:t xml:space="preserve">day PSO Summit on Opioid tools and projects in November of 2018.  </w:t>
      </w:r>
      <w:r w:rsidR="004E2FF7">
        <w:t xml:space="preserve">The Summit is a closed meeting of PSOs.  </w:t>
      </w:r>
      <w:r>
        <w:t xml:space="preserve">Opioids </w:t>
      </w:r>
      <w:r w:rsidR="004E2FF7">
        <w:t>are a top priority of</w:t>
      </w:r>
      <w:r>
        <w:t xml:space="preserve"> the departm</w:t>
      </w:r>
      <w:r w:rsidR="004E2FF7">
        <w:t>ent, and both AHRQ and the AHRQ-</w:t>
      </w:r>
      <w:r>
        <w:t xml:space="preserve">listed PSOs are interested in finding ways to </w:t>
      </w:r>
      <w:r w:rsidR="002E1390">
        <w:t>improve the crisis we now face</w:t>
      </w:r>
      <w:r>
        <w:t xml:space="preserve"> across the country. </w:t>
      </w:r>
    </w:p>
    <w:p w:rsidR="008174DD" w:rsidRPr="00E44CC0" w:rsidRDefault="00C076D9" w:rsidP="00E44CC0">
      <w:pPr>
        <w:pStyle w:val="NoSpacing"/>
        <w:rPr>
          <w:rFonts w:asciiTheme="minorHAnsi" w:hAnsiTheme="minorHAnsi"/>
        </w:rPr>
      </w:pPr>
      <w:r>
        <w:rPr>
          <w:rFonts w:asciiTheme="minorHAnsi" w:hAnsiTheme="minorHAnsi"/>
        </w:rPr>
        <w:t xml:space="preserve"> </w:t>
      </w:r>
    </w:p>
    <w:p w:rsidR="008174DD" w:rsidRDefault="008174DD" w:rsidP="0063676A">
      <w:pPr>
        <w:pStyle w:val="NoSpacing"/>
        <w:rPr>
          <w:rFonts w:asciiTheme="minorHAnsi" w:hAnsiTheme="minorHAnsi"/>
        </w:rPr>
      </w:pPr>
    </w:p>
    <w:p w:rsidR="00B05ACA" w:rsidRDefault="00B05ACA" w:rsidP="00B05ACA">
      <w:pPr>
        <w:pStyle w:val="Header"/>
        <w:tabs>
          <w:tab w:val="clear" w:pos="4320"/>
          <w:tab w:val="clear" w:pos="8640"/>
        </w:tabs>
        <w:rPr>
          <w:b/>
        </w:rPr>
      </w:pPr>
    </w:p>
    <w:p w:rsidR="00285032" w:rsidRDefault="00B05ACA" w:rsidP="00DD6B05">
      <w:pPr>
        <w:pStyle w:val="Header"/>
        <w:tabs>
          <w:tab w:val="clear" w:pos="4320"/>
          <w:tab w:val="clear" w:pos="8640"/>
        </w:tabs>
        <w:spacing w:after="200"/>
      </w:pPr>
      <w:r w:rsidRPr="00E44CC0">
        <w:rPr>
          <w:b/>
        </w:rPr>
        <w:t>DESCRIPTION OF RESPONDENTS</w:t>
      </w:r>
      <w:r w:rsidRPr="00E44CC0">
        <w:t>:</w:t>
      </w:r>
      <w:r>
        <w:t xml:space="preserve"> </w:t>
      </w:r>
    </w:p>
    <w:p w:rsidR="00B05ACA" w:rsidRPr="00434E33" w:rsidRDefault="008E16E3" w:rsidP="00DD6B05">
      <w:pPr>
        <w:pStyle w:val="Header"/>
        <w:tabs>
          <w:tab w:val="clear" w:pos="4320"/>
          <w:tab w:val="clear" w:pos="8640"/>
        </w:tabs>
        <w:spacing w:after="200"/>
        <w:rPr>
          <w:i/>
          <w:snapToGrid/>
        </w:rPr>
      </w:pPr>
      <w:r>
        <w:t>All respondents will be</w:t>
      </w:r>
      <w:r w:rsidR="004E2FF7">
        <w:t xml:space="preserve"> currently-</w:t>
      </w:r>
      <w:r w:rsidR="00285032">
        <w:t>listed AHRQ</w:t>
      </w:r>
      <w:r>
        <w:t xml:space="preserve"> PSOs</w:t>
      </w:r>
      <w:r w:rsidR="004E2FF7">
        <w:t xml:space="preserve">, and </w:t>
      </w:r>
      <w:r w:rsidR="002E1390">
        <w:t>no personally identifiable individual information will be collected</w:t>
      </w:r>
      <w:r>
        <w:t>.  Currently there are 82 PSOs</w:t>
      </w:r>
      <w:r w:rsidR="004E2FF7">
        <w:t xml:space="preserve"> nation</w:t>
      </w:r>
      <w:r w:rsidR="00285032">
        <w:t xml:space="preserve">wide; </w:t>
      </w:r>
      <w:r>
        <w:t>a sub-set are interested in or</w:t>
      </w:r>
      <w:r w:rsidR="00285032">
        <w:t xml:space="preserve"> are</w:t>
      </w:r>
      <w:r>
        <w:t xml:space="preserve"> currently working </w:t>
      </w:r>
      <w:r w:rsidR="00285032">
        <w:t xml:space="preserve">on </w:t>
      </w:r>
      <w:r w:rsidR="004E2FF7">
        <w:t>opioid-</w:t>
      </w:r>
      <w:r>
        <w:t>rela</w:t>
      </w:r>
      <w:r w:rsidR="002E1390">
        <w:t>ted projects.  We expect about 4</w:t>
      </w:r>
      <w:r>
        <w:t xml:space="preserve">0 PSOs to respond with information on opioid projects they are or have worked on in the past. The majority of respondents are likely to be those attending the Summit in November. </w:t>
      </w:r>
      <w:r w:rsidR="00285032">
        <w:t>Sin</w:t>
      </w:r>
      <w:r w:rsidR="004E2FF7">
        <w:t>ce all respondents will be AHRQ-</w:t>
      </w:r>
      <w:r w:rsidR="00285032">
        <w:t xml:space="preserve">listed PSOs, AHRQ already has </w:t>
      </w:r>
      <w:r w:rsidR="002E1390">
        <w:t xml:space="preserve">the </w:t>
      </w:r>
      <w:r w:rsidR="00285032">
        <w:t>contact information for each of these entities</w:t>
      </w:r>
      <w:r w:rsidR="004E2FF7">
        <w:t xml:space="preserve"> which is required for listing by AHRQ</w:t>
      </w:r>
      <w:r w:rsidR="00285032">
        <w:t xml:space="preserve">. </w:t>
      </w:r>
    </w:p>
    <w:p w:rsidR="0038312A" w:rsidRDefault="00C076D9" w:rsidP="00B05ACA">
      <w:r>
        <w:t xml:space="preserve"> </w:t>
      </w:r>
    </w:p>
    <w:p w:rsidR="00B454FE" w:rsidRDefault="00B454FE" w:rsidP="00B05ACA">
      <w:pPr>
        <w:rPr>
          <w:b/>
          <w:highlight w:val="yellow"/>
        </w:rPr>
      </w:pPr>
    </w:p>
    <w:p w:rsidR="00B05ACA" w:rsidRPr="00F06866" w:rsidRDefault="00B05ACA" w:rsidP="00B05ACA">
      <w:pPr>
        <w:rPr>
          <w:b/>
        </w:rPr>
      </w:pPr>
      <w:r w:rsidRPr="009C4D03">
        <w:rPr>
          <w:b/>
        </w:rPr>
        <w:t>TYPE OF COLLECTION:</w:t>
      </w:r>
      <w:r w:rsidRPr="009C4D03">
        <w:t xml:space="preserve"> (Check one)</w:t>
      </w:r>
    </w:p>
    <w:p w:rsidR="00B05ACA" w:rsidRPr="00F06866" w:rsidRDefault="00B05ACA" w:rsidP="00B05ACA">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076D9">
        <w:rPr>
          <w:bCs/>
          <w:sz w:val="24"/>
        </w:rPr>
        <w:t xml:space="preserve"> </w:t>
      </w:r>
      <w:r w:rsidRPr="00F06866">
        <w:rPr>
          <w:bCs/>
          <w:sz w:val="24"/>
        </w:rPr>
        <w:t xml:space="preserve">] Customer Satisfaction Survey    </w:t>
      </w:r>
    </w:p>
    <w:p w:rsidR="00B05ACA" w:rsidRDefault="00B05ACA" w:rsidP="00B05ACA">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05ACA" w:rsidRPr="009F45E2" w:rsidRDefault="00B05ACA" w:rsidP="00B05ACA">
      <w:pPr>
        <w:pStyle w:val="BodyTextIndent"/>
        <w:tabs>
          <w:tab w:val="left" w:pos="360"/>
        </w:tabs>
        <w:ind w:left="0"/>
        <w:rPr>
          <w:b/>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9F45E2">
        <w:rPr>
          <w:b/>
          <w:bCs/>
          <w:sz w:val="24"/>
        </w:rPr>
        <w:t>[</w:t>
      </w:r>
      <w:r w:rsidR="00285032" w:rsidRPr="009F45E2">
        <w:rPr>
          <w:b/>
          <w:bCs/>
          <w:sz w:val="24"/>
        </w:rPr>
        <w:t>x</w:t>
      </w:r>
      <w:r w:rsidRPr="009F45E2">
        <w:rPr>
          <w:b/>
          <w:bCs/>
          <w:sz w:val="24"/>
        </w:rPr>
        <w:t xml:space="preserve">] </w:t>
      </w:r>
      <w:r w:rsidRPr="004E2FF7">
        <w:rPr>
          <w:b/>
          <w:bCs/>
          <w:sz w:val="24"/>
        </w:rPr>
        <w:t xml:space="preserve">Other: </w:t>
      </w:r>
      <w:r w:rsidR="00C076D9" w:rsidRPr="004E2FF7">
        <w:rPr>
          <w:b/>
          <w:bCs/>
          <w:sz w:val="24"/>
        </w:rPr>
        <w:t xml:space="preserve"> </w:t>
      </w:r>
      <w:r w:rsidR="009F45E2" w:rsidRPr="004E2FF7">
        <w:rPr>
          <w:b/>
          <w:bCs/>
          <w:sz w:val="24"/>
        </w:rPr>
        <w:t>F</w:t>
      </w:r>
      <w:r w:rsidR="00285032" w:rsidRPr="004E2FF7">
        <w:rPr>
          <w:b/>
          <w:bCs/>
          <w:sz w:val="24"/>
        </w:rPr>
        <w:t xml:space="preserve">eedback on current and past projects to aid in the development of the agenda for </w:t>
      </w:r>
      <w:r w:rsidR="004E2FF7">
        <w:rPr>
          <w:b/>
          <w:bCs/>
          <w:sz w:val="24"/>
        </w:rPr>
        <w:t>the November 2018 Opioid Summit</w:t>
      </w:r>
    </w:p>
    <w:p w:rsidR="00B05ACA" w:rsidRDefault="00B05ACA" w:rsidP="00B05ACA">
      <w:pPr>
        <w:pStyle w:val="Header"/>
        <w:tabs>
          <w:tab w:val="clear" w:pos="4320"/>
          <w:tab w:val="clear" w:pos="8640"/>
        </w:tabs>
      </w:pPr>
    </w:p>
    <w:p w:rsidR="00B05ACA" w:rsidRDefault="00B05ACA" w:rsidP="00B05ACA">
      <w:pPr>
        <w:rPr>
          <w:b/>
        </w:rPr>
      </w:pPr>
      <w:r w:rsidRPr="008865E5">
        <w:rPr>
          <w:b/>
        </w:rPr>
        <w:t>CERTIFICATION:</w:t>
      </w:r>
    </w:p>
    <w:p w:rsidR="00B05ACA" w:rsidRPr="009C13B9" w:rsidRDefault="00B05ACA" w:rsidP="00B05ACA">
      <w:r>
        <w:t xml:space="preserve">I certify the following to be true: </w:t>
      </w:r>
    </w:p>
    <w:p w:rsidR="00B05ACA" w:rsidRDefault="00B05ACA" w:rsidP="00B05ACA">
      <w:pPr>
        <w:pStyle w:val="ListParagraph"/>
        <w:numPr>
          <w:ilvl w:val="0"/>
          <w:numId w:val="1"/>
        </w:numPr>
        <w:spacing w:after="0" w:line="240" w:lineRule="auto"/>
      </w:pPr>
      <w:r>
        <w:t>The collection is voluntary.</w:t>
      </w:r>
      <w:r w:rsidRPr="00C14CC4">
        <w:t xml:space="preserve"> </w:t>
      </w:r>
    </w:p>
    <w:p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RDefault="00B05ACA" w:rsidP="00B05ACA">
      <w:pPr>
        <w:pStyle w:val="ListParagraph"/>
        <w:numPr>
          <w:ilvl w:val="0"/>
          <w:numId w:val="1"/>
        </w:numPr>
        <w:spacing w:after="0" w:line="240" w:lineRule="auto"/>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RPr="002925A3" w:rsidRDefault="00B05ACA" w:rsidP="00B05ACA">
      <w:pPr>
        <w:pStyle w:val="ListParagraph"/>
        <w:numPr>
          <w:ilvl w:val="0"/>
          <w:numId w:val="1"/>
        </w:numPr>
        <w:spacing w:after="0" w:line="240" w:lineRule="auto"/>
      </w:pPr>
      <w:r w:rsidRPr="002925A3">
        <w:t>The collection is targeted to the solicitation of opinions from respondents who have experience with the program or may have experience with the program in the future.</w:t>
      </w:r>
    </w:p>
    <w:p w:rsidR="00B05ACA" w:rsidRDefault="00B05ACA" w:rsidP="00B05ACA"/>
    <w:p w:rsidR="00B05ACA" w:rsidRDefault="00B05ACA" w:rsidP="00B05ACA">
      <w:r w:rsidRPr="000E3D16">
        <w:t>Name:</w:t>
      </w:r>
      <w:r w:rsidR="00890974">
        <w:t xml:space="preserve"> Tahleah Chappel </w:t>
      </w:r>
    </w:p>
    <w:p w:rsidR="00B05ACA" w:rsidRDefault="00B05ACA" w:rsidP="00B05ACA">
      <w:pPr>
        <w:pStyle w:val="ListParagraph"/>
        <w:ind w:left="360"/>
      </w:pPr>
    </w:p>
    <w:p w:rsidR="00B05ACA" w:rsidRDefault="00B05ACA" w:rsidP="00B05ACA">
      <w:r>
        <w:t>To assist review, please provide answers to the following question:</w:t>
      </w:r>
    </w:p>
    <w:p w:rsidR="00B05ACA" w:rsidRPr="006750C7" w:rsidRDefault="00B05ACA" w:rsidP="00B05ACA">
      <w:pPr>
        <w:rPr>
          <w:b/>
        </w:rPr>
      </w:pPr>
      <w:r w:rsidRPr="006750C7">
        <w:rPr>
          <w:b/>
        </w:rPr>
        <w:t>Personally Identifiable Information:</w:t>
      </w:r>
    </w:p>
    <w:p w:rsidR="00B05ACA" w:rsidRPr="006750C7" w:rsidRDefault="00B05ACA" w:rsidP="00B05ACA">
      <w:pPr>
        <w:pStyle w:val="ListParagraph"/>
        <w:numPr>
          <w:ilvl w:val="0"/>
          <w:numId w:val="4"/>
        </w:numPr>
        <w:spacing w:after="0" w:line="240" w:lineRule="auto"/>
      </w:pPr>
      <w:r w:rsidRPr="006750C7">
        <w:t xml:space="preserve">Is personally identifiable information (PII) collected?  [] Yes  </w:t>
      </w:r>
      <w:r w:rsidRPr="009F45E2">
        <w:rPr>
          <w:b/>
        </w:rPr>
        <w:t>[</w:t>
      </w:r>
      <w:r w:rsidR="006750C7" w:rsidRPr="009F45E2">
        <w:rPr>
          <w:b/>
        </w:rPr>
        <w:t xml:space="preserve"> x</w:t>
      </w:r>
      <w:r w:rsidRPr="009F45E2">
        <w:rPr>
          <w:b/>
        </w:rPr>
        <w:t xml:space="preserve"> ]  No</w:t>
      </w:r>
      <w:r w:rsidRPr="006750C7">
        <w:t xml:space="preserve"> </w:t>
      </w:r>
    </w:p>
    <w:p w:rsidR="00B05ACA" w:rsidRPr="006750C7" w:rsidRDefault="00B05ACA" w:rsidP="00B05ACA">
      <w:pPr>
        <w:pStyle w:val="ListParagraph"/>
        <w:numPr>
          <w:ilvl w:val="0"/>
          <w:numId w:val="4"/>
        </w:numPr>
        <w:spacing w:after="0" w:line="240" w:lineRule="auto"/>
      </w:pPr>
      <w:r w:rsidRPr="006750C7">
        <w:t xml:space="preserve">If Yes, is the information that will be collected included in records that are subject to the Privacy Act of 1974?   [ ] Yes </w:t>
      </w:r>
      <w:r w:rsidRPr="009F45E2">
        <w:rPr>
          <w:b/>
        </w:rPr>
        <w:t xml:space="preserve">[ </w:t>
      </w:r>
      <w:r w:rsidR="006750C7" w:rsidRPr="009F45E2">
        <w:rPr>
          <w:b/>
        </w:rPr>
        <w:t>x</w:t>
      </w:r>
      <w:r w:rsidRPr="009F45E2">
        <w:rPr>
          <w:b/>
        </w:rPr>
        <w:t xml:space="preserve"> ] No</w:t>
      </w:r>
      <w:r w:rsidRPr="006750C7">
        <w:t xml:space="preserve">   </w:t>
      </w:r>
    </w:p>
    <w:p w:rsidR="00B05ACA" w:rsidRDefault="00B05ACA" w:rsidP="00B05ACA">
      <w:pPr>
        <w:pStyle w:val="ListParagraph"/>
        <w:numPr>
          <w:ilvl w:val="0"/>
          <w:numId w:val="4"/>
        </w:numPr>
        <w:spacing w:after="0" w:line="240" w:lineRule="auto"/>
      </w:pPr>
      <w:r>
        <w:t xml:space="preserve">If Applicable, has a System or Records Notice been published?  [  ] Yes  </w:t>
      </w:r>
      <w:r w:rsidRPr="009F45E2">
        <w:rPr>
          <w:b/>
        </w:rPr>
        <w:t>[</w:t>
      </w:r>
      <w:r w:rsidR="00661094" w:rsidRPr="009F45E2">
        <w:rPr>
          <w:b/>
        </w:rPr>
        <w:t xml:space="preserve"> </w:t>
      </w:r>
      <w:r w:rsidR="00890974" w:rsidRPr="009F45E2">
        <w:rPr>
          <w:b/>
        </w:rPr>
        <w:t>x</w:t>
      </w:r>
      <w:r w:rsidRPr="009F45E2">
        <w:rPr>
          <w:b/>
        </w:rPr>
        <w:t>] No</w:t>
      </w:r>
    </w:p>
    <w:p w:rsidR="00B05ACA" w:rsidRDefault="00B05ACA" w:rsidP="00B05ACA">
      <w:pPr>
        <w:pStyle w:val="ListParagraph"/>
        <w:ind w:left="0"/>
        <w:rPr>
          <w:b/>
        </w:rPr>
      </w:pPr>
    </w:p>
    <w:p w:rsidR="00B05ACA" w:rsidRPr="00C86E91" w:rsidRDefault="00B05ACA" w:rsidP="00B05ACA">
      <w:pPr>
        <w:pStyle w:val="ListParagraph"/>
        <w:ind w:left="0"/>
        <w:rPr>
          <w:b/>
        </w:rPr>
      </w:pPr>
      <w:r w:rsidRPr="00606D93">
        <w:rPr>
          <w:b/>
        </w:rPr>
        <w:t>Gifts or Payments:</w:t>
      </w:r>
    </w:p>
    <w:p w:rsidR="00B05ACA" w:rsidRDefault="00B05ACA" w:rsidP="00B05ACA">
      <w:r>
        <w:t xml:space="preserve">Is an incentive (e.g., money or reimbursement of expenses, token of appreciation) provided to participants?  [  ] Yes </w:t>
      </w:r>
      <w:r w:rsidRPr="009F45E2">
        <w:rPr>
          <w:b/>
        </w:rPr>
        <w:t xml:space="preserve">[  </w:t>
      </w:r>
      <w:r w:rsidR="0038312A" w:rsidRPr="009F45E2">
        <w:rPr>
          <w:b/>
        </w:rPr>
        <w:t>X</w:t>
      </w:r>
      <w:r w:rsidRPr="009F45E2">
        <w:rPr>
          <w:b/>
        </w:rPr>
        <w:t xml:space="preserve">] No  </w:t>
      </w:r>
    </w:p>
    <w:p w:rsidR="00606D93" w:rsidRPr="00650D8D" w:rsidRDefault="00650D8D" w:rsidP="00890974">
      <w:pPr>
        <w:pStyle w:val="L1-FlLSp12"/>
        <w:rPr>
          <w:i/>
          <w:szCs w:val="24"/>
        </w:rPr>
      </w:pPr>
      <w:r w:rsidRPr="006003D7">
        <w:rPr>
          <w:b/>
          <w:szCs w:val="24"/>
        </w:rPr>
        <w:t>Category of Respondent:</w:t>
      </w:r>
      <w:r>
        <w:rPr>
          <w:szCs w:val="24"/>
        </w:rPr>
        <w:t xml:space="preserve">  </w:t>
      </w:r>
      <w:r w:rsidR="00890974" w:rsidRPr="00A13728">
        <w:rPr>
          <w:i/>
          <w:szCs w:val="24"/>
        </w:rPr>
        <w:t>Private Sector</w:t>
      </w:r>
    </w:p>
    <w:p w:rsidR="00B56670" w:rsidRDefault="00B56670" w:rsidP="00B05ACA">
      <w:pPr>
        <w:rPr>
          <w:b/>
        </w:rPr>
      </w:pPr>
    </w:p>
    <w:p w:rsidR="00B05ACA" w:rsidRDefault="00B05ACA" w:rsidP="00B05ACA">
      <w:pPr>
        <w:rPr>
          <w:i/>
        </w:rPr>
      </w:pPr>
      <w:r w:rsidRPr="002570F6">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rsidTr="007C5E28">
        <w:trPr>
          <w:trHeight w:val="274"/>
        </w:trPr>
        <w:tc>
          <w:tcPr>
            <w:tcW w:w="5418" w:type="dxa"/>
          </w:tcPr>
          <w:p w:rsidR="00B05ACA" w:rsidRPr="00F6240A" w:rsidRDefault="00B05ACA" w:rsidP="007C5E28">
            <w:pPr>
              <w:rPr>
                <w:b/>
              </w:rPr>
            </w:pPr>
            <w:r>
              <w:rPr>
                <w:b/>
              </w:rPr>
              <w:t xml:space="preserve">Category of Respondent </w:t>
            </w:r>
          </w:p>
        </w:tc>
        <w:tc>
          <w:tcPr>
            <w:tcW w:w="1530" w:type="dxa"/>
          </w:tcPr>
          <w:p w:rsidR="00B05ACA" w:rsidRPr="00606D93" w:rsidRDefault="00B05ACA" w:rsidP="007C5E28">
            <w:pPr>
              <w:rPr>
                <w:b/>
                <w:highlight w:val="yellow"/>
              </w:rPr>
            </w:pPr>
            <w:r w:rsidRPr="002570F6">
              <w:rPr>
                <w:b/>
              </w:rPr>
              <w:t>No. of Respondents</w:t>
            </w:r>
          </w:p>
        </w:tc>
        <w:tc>
          <w:tcPr>
            <w:tcW w:w="1710" w:type="dxa"/>
          </w:tcPr>
          <w:p w:rsidR="00B05ACA" w:rsidRPr="00F6240A" w:rsidRDefault="00B05ACA" w:rsidP="007C5E28">
            <w:pPr>
              <w:rPr>
                <w:b/>
              </w:rPr>
            </w:pPr>
            <w:r w:rsidRPr="00F6240A">
              <w:rPr>
                <w:b/>
              </w:rPr>
              <w:t>Participation Time</w:t>
            </w:r>
          </w:p>
        </w:tc>
        <w:tc>
          <w:tcPr>
            <w:tcW w:w="1003" w:type="dxa"/>
          </w:tcPr>
          <w:p w:rsidR="00B05ACA" w:rsidRPr="00F6240A" w:rsidRDefault="00B05ACA" w:rsidP="007C5E28">
            <w:pPr>
              <w:rPr>
                <w:b/>
              </w:rPr>
            </w:pPr>
            <w:r w:rsidRPr="00F6240A">
              <w:rPr>
                <w:b/>
              </w:rPr>
              <w:t>Burden</w:t>
            </w:r>
          </w:p>
        </w:tc>
      </w:tr>
      <w:tr w:rsidR="00B05ACA" w:rsidTr="007C5E28">
        <w:trPr>
          <w:trHeight w:val="274"/>
        </w:trPr>
        <w:tc>
          <w:tcPr>
            <w:tcW w:w="5418" w:type="dxa"/>
          </w:tcPr>
          <w:p w:rsidR="00B05ACA" w:rsidRDefault="00C076D9" w:rsidP="007C5E28">
            <w:r>
              <w:t xml:space="preserve"> </w:t>
            </w:r>
          </w:p>
        </w:tc>
        <w:tc>
          <w:tcPr>
            <w:tcW w:w="1530" w:type="dxa"/>
          </w:tcPr>
          <w:p w:rsidR="00B05ACA" w:rsidRDefault="00C076D9" w:rsidP="00985AFD">
            <w:r>
              <w:t xml:space="preserve"> </w:t>
            </w:r>
            <w:r w:rsidR="00A13728">
              <w:t>40</w:t>
            </w:r>
          </w:p>
        </w:tc>
        <w:tc>
          <w:tcPr>
            <w:tcW w:w="1710" w:type="dxa"/>
          </w:tcPr>
          <w:p w:rsidR="00B05ACA" w:rsidRDefault="009441F2" w:rsidP="00606D93">
            <w:r>
              <w:t>10</w:t>
            </w:r>
            <w:r w:rsidR="00890974">
              <w:t xml:space="preserve"> minutes</w:t>
            </w:r>
          </w:p>
        </w:tc>
        <w:tc>
          <w:tcPr>
            <w:tcW w:w="1003" w:type="dxa"/>
          </w:tcPr>
          <w:p w:rsidR="009441F2" w:rsidRDefault="009441F2" w:rsidP="00A13728">
            <w:r>
              <w:t xml:space="preserve">6.6 </w:t>
            </w:r>
          </w:p>
          <w:p w:rsidR="00B05ACA" w:rsidRDefault="00890974" w:rsidP="00A13728">
            <w:r>
              <w:t>hours</w:t>
            </w:r>
          </w:p>
        </w:tc>
      </w:tr>
      <w:tr w:rsidR="00B05ACA" w:rsidTr="007C5E28">
        <w:trPr>
          <w:trHeight w:val="289"/>
        </w:trPr>
        <w:tc>
          <w:tcPr>
            <w:tcW w:w="5418" w:type="dxa"/>
          </w:tcPr>
          <w:p w:rsidR="00B05ACA" w:rsidRPr="00F6240A" w:rsidRDefault="00B05ACA" w:rsidP="007C5E28">
            <w:pPr>
              <w:rPr>
                <w:b/>
              </w:rPr>
            </w:pPr>
            <w:r>
              <w:rPr>
                <w:b/>
              </w:rPr>
              <w:t>Totals</w:t>
            </w:r>
          </w:p>
        </w:tc>
        <w:tc>
          <w:tcPr>
            <w:tcW w:w="1530" w:type="dxa"/>
          </w:tcPr>
          <w:p w:rsidR="00B05ACA" w:rsidRPr="00F6240A" w:rsidRDefault="00A13728" w:rsidP="007C5E28">
            <w:pPr>
              <w:rPr>
                <w:b/>
              </w:rPr>
            </w:pPr>
            <w:r>
              <w:rPr>
                <w:b/>
              </w:rPr>
              <w:t>40</w:t>
            </w:r>
          </w:p>
        </w:tc>
        <w:tc>
          <w:tcPr>
            <w:tcW w:w="1710" w:type="dxa"/>
          </w:tcPr>
          <w:p w:rsidR="00B05ACA" w:rsidRDefault="009F45E2" w:rsidP="007C5E28">
            <w:r>
              <w:t>10 minutes</w:t>
            </w:r>
          </w:p>
        </w:tc>
        <w:tc>
          <w:tcPr>
            <w:tcW w:w="1003" w:type="dxa"/>
          </w:tcPr>
          <w:p w:rsidR="00B05ACA" w:rsidRPr="00F6240A" w:rsidRDefault="009441F2" w:rsidP="007C5E28">
            <w:pPr>
              <w:rPr>
                <w:b/>
              </w:rPr>
            </w:pPr>
            <w:r>
              <w:rPr>
                <w:b/>
              </w:rPr>
              <w:t xml:space="preserve">6.6 </w:t>
            </w:r>
            <w:r w:rsidR="00890974">
              <w:rPr>
                <w:b/>
              </w:rPr>
              <w:t>hours</w:t>
            </w:r>
          </w:p>
        </w:tc>
      </w:tr>
    </w:tbl>
    <w:p w:rsidR="00B05ACA" w:rsidRDefault="00B05ACA" w:rsidP="00B05ACA"/>
    <w:p w:rsidR="00B05ACA" w:rsidRDefault="00B05ACA" w:rsidP="00B05ACA">
      <w:r w:rsidRPr="000E3D16">
        <w:rPr>
          <w:b/>
        </w:rPr>
        <w:t>FEDERAL COST:</w:t>
      </w:r>
      <w:r>
        <w:rPr>
          <w:b/>
        </w:rPr>
        <w:t xml:space="preserve">  </w:t>
      </w:r>
      <w:r>
        <w:t xml:space="preserve">The estimated annual cost to </w:t>
      </w:r>
      <w:r w:rsidRPr="009F45E2">
        <w:t xml:space="preserve">the Federal government </w:t>
      </w:r>
      <w:r w:rsidR="009F45E2">
        <w:t>is</w:t>
      </w:r>
      <w:r w:rsidR="009F45E2" w:rsidRPr="009F45E2">
        <w:t xml:space="preserve"> $689.13</w:t>
      </w:r>
      <w:r w:rsidR="00A325D0" w:rsidRPr="009F45E2">
        <w:t>, which includes 1) $</w:t>
      </w:r>
      <w:r w:rsidR="009F45E2" w:rsidRPr="009F45E2">
        <w:t>243.83</w:t>
      </w:r>
      <w:r w:rsidR="009F45E2">
        <w:t xml:space="preserve"> </w:t>
      </w:r>
      <w:r w:rsidR="00A325D0" w:rsidRPr="009F45E2">
        <w:t>in</w:t>
      </w:r>
      <w:r w:rsidR="009F45E2">
        <w:t xml:space="preserve"> instrument development and 2) </w:t>
      </w:r>
      <w:r w:rsidR="00A325D0" w:rsidRPr="009F45E2">
        <w:t>$</w:t>
      </w:r>
      <w:r w:rsidR="009F45E2" w:rsidRPr="009F45E2">
        <w:t>445.30</w:t>
      </w:r>
      <w:r w:rsidR="00A325D0" w:rsidRPr="009F45E2">
        <w:t xml:space="preserve"> in project management and oversight</w:t>
      </w:r>
      <w:r w:rsidR="009F45E2">
        <w:t>.  There are no direct costs to respondents othe</w:t>
      </w:r>
      <w:r w:rsidR="004E2FF7">
        <w:t>r than their time to complete the information collection form</w:t>
      </w:r>
      <w:r w:rsidR="009F45E2">
        <w:t xml:space="preserve">. </w:t>
      </w:r>
      <w:r w:rsidR="00A325D0">
        <w:t xml:space="preserve"> </w:t>
      </w:r>
    </w:p>
    <w:p w:rsidR="00A325D0" w:rsidRDefault="00A325D0" w:rsidP="00B05ACA">
      <w:pPr>
        <w:rPr>
          <w:b/>
        </w:rPr>
      </w:pPr>
      <w:r>
        <w:t xml:space="preserve"> </w:t>
      </w:r>
    </w:p>
    <w:tbl>
      <w:tblPr>
        <w:tblStyle w:val="TableGrid"/>
        <w:tblW w:w="0" w:type="auto"/>
        <w:tblLook w:val="04A0" w:firstRow="1" w:lastRow="0" w:firstColumn="1" w:lastColumn="0" w:noHBand="0" w:noVBand="1"/>
      </w:tblPr>
      <w:tblGrid>
        <w:gridCol w:w="3432"/>
        <w:gridCol w:w="3432"/>
        <w:gridCol w:w="3432"/>
      </w:tblGrid>
      <w:tr w:rsidR="0014139C" w:rsidTr="0014139C">
        <w:tc>
          <w:tcPr>
            <w:tcW w:w="3432" w:type="dxa"/>
          </w:tcPr>
          <w:p w:rsidR="0014139C" w:rsidRDefault="0014139C" w:rsidP="00B05ACA">
            <w:pPr>
              <w:rPr>
                <w:b/>
                <w:bCs/>
                <w:u w:val="single"/>
              </w:rPr>
            </w:pPr>
            <w:r>
              <w:rPr>
                <w:b/>
                <w:bCs/>
                <w:u w:val="single"/>
              </w:rPr>
              <w:t>Grade</w:t>
            </w:r>
          </w:p>
        </w:tc>
        <w:tc>
          <w:tcPr>
            <w:tcW w:w="3432" w:type="dxa"/>
          </w:tcPr>
          <w:p w:rsidR="0014139C" w:rsidRDefault="0014139C" w:rsidP="00B05ACA">
            <w:pPr>
              <w:rPr>
                <w:b/>
                <w:bCs/>
                <w:u w:val="single"/>
              </w:rPr>
            </w:pPr>
            <w:r>
              <w:rPr>
                <w:b/>
                <w:bCs/>
                <w:u w:val="single"/>
              </w:rPr>
              <w:t>Number of Hours</w:t>
            </w:r>
          </w:p>
        </w:tc>
        <w:tc>
          <w:tcPr>
            <w:tcW w:w="3432" w:type="dxa"/>
          </w:tcPr>
          <w:p w:rsidR="0014139C" w:rsidRDefault="0014139C" w:rsidP="00B05ACA">
            <w:pPr>
              <w:rPr>
                <w:b/>
                <w:bCs/>
                <w:u w:val="single"/>
              </w:rPr>
            </w:pPr>
            <w:r>
              <w:rPr>
                <w:b/>
                <w:bCs/>
                <w:u w:val="single"/>
              </w:rPr>
              <w:t>Value</w:t>
            </w:r>
          </w:p>
        </w:tc>
      </w:tr>
      <w:tr w:rsidR="0014139C" w:rsidTr="0014139C">
        <w:tc>
          <w:tcPr>
            <w:tcW w:w="3432" w:type="dxa"/>
          </w:tcPr>
          <w:p w:rsidR="0014139C" w:rsidRPr="009F45E2" w:rsidRDefault="007C474A" w:rsidP="00B05ACA">
            <w:pPr>
              <w:rPr>
                <w:b/>
                <w:bCs/>
              </w:rPr>
            </w:pPr>
            <w:r w:rsidRPr="009F45E2">
              <w:rPr>
                <w:b/>
                <w:bCs/>
              </w:rPr>
              <w:t>GS 13</w:t>
            </w:r>
          </w:p>
        </w:tc>
        <w:tc>
          <w:tcPr>
            <w:tcW w:w="3432" w:type="dxa"/>
          </w:tcPr>
          <w:p w:rsidR="0014139C" w:rsidRPr="009F45E2" w:rsidRDefault="007C474A" w:rsidP="00B05ACA">
            <w:pPr>
              <w:rPr>
                <w:b/>
                <w:bCs/>
              </w:rPr>
            </w:pPr>
            <w:r w:rsidRPr="009F45E2">
              <w:rPr>
                <w:b/>
                <w:bCs/>
              </w:rPr>
              <w:t>3</w:t>
            </w:r>
          </w:p>
        </w:tc>
        <w:tc>
          <w:tcPr>
            <w:tcW w:w="3432" w:type="dxa"/>
          </w:tcPr>
          <w:p w:rsidR="0014139C" w:rsidRPr="009F45E2" w:rsidRDefault="007C474A" w:rsidP="00B05ACA">
            <w:pPr>
              <w:rPr>
                <w:b/>
                <w:bCs/>
              </w:rPr>
            </w:pPr>
            <w:r w:rsidRPr="009F45E2">
              <w:rPr>
                <w:b/>
                <w:bCs/>
              </w:rPr>
              <w:t>171.72</w:t>
            </w:r>
          </w:p>
        </w:tc>
      </w:tr>
      <w:tr w:rsidR="0014139C" w:rsidTr="0014139C">
        <w:tc>
          <w:tcPr>
            <w:tcW w:w="3432" w:type="dxa"/>
          </w:tcPr>
          <w:p w:rsidR="0014139C" w:rsidRPr="009F45E2" w:rsidRDefault="007C474A" w:rsidP="00B05ACA">
            <w:pPr>
              <w:rPr>
                <w:b/>
                <w:bCs/>
              </w:rPr>
            </w:pPr>
            <w:r w:rsidRPr="009F45E2">
              <w:rPr>
                <w:b/>
                <w:bCs/>
              </w:rPr>
              <w:t>GS 15</w:t>
            </w:r>
          </w:p>
        </w:tc>
        <w:tc>
          <w:tcPr>
            <w:tcW w:w="3432" w:type="dxa"/>
          </w:tcPr>
          <w:p w:rsidR="0014139C" w:rsidRPr="009F45E2" w:rsidRDefault="007C474A" w:rsidP="00B05ACA">
            <w:pPr>
              <w:rPr>
                <w:b/>
                <w:bCs/>
              </w:rPr>
            </w:pPr>
            <w:r w:rsidRPr="009F45E2">
              <w:rPr>
                <w:b/>
                <w:bCs/>
              </w:rPr>
              <w:t>2</w:t>
            </w:r>
          </w:p>
        </w:tc>
        <w:tc>
          <w:tcPr>
            <w:tcW w:w="3432" w:type="dxa"/>
          </w:tcPr>
          <w:p w:rsidR="0014139C" w:rsidRPr="009F45E2" w:rsidRDefault="007C474A" w:rsidP="00B05ACA">
            <w:pPr>
              <w:rPr>
                <w:b/>
                <w:bCs/>
              </w:rPr>
            </w:pPr>
            <w:r w:rsidRPr="009F45E2">
              <w:rPr>
                <w:b/>
                <w:bCs/>
              </w:rPr>
              <w:t>159.12</w:t>
            </w:r>
          </w:p>
        </w:tc>
      </w:tr>
      <w:tr w:rsidR="0014139C" w:rsidTr="0014139C">
        <w:tc>
          <w:tcPr>
            <w:tcW w:w="3432" w:type="dxa"/>
          </w:tcPr>
          <w:p w:rsidR="0014139C" w:rsidRPr="009F45E2" w:rsidRDefault="007C474A" w:rsidP="00B05ACA">
            <w:pPr>
              <w:rPr>
                <w:b/>
                <w:bCs/>
              </w:rPr>
            </w:pPr>
            <w:r w:rsidRPr="009F45E2">
              <w:rPr>
                <w:b/>
                <w:bCs/>
              </w:rPr>
              <w:t>Contractor</w:t>
            </w:r>
          </w:p>
        </w:tc>
        <w:tc>
          <w:tcPr>
            <w:tcW w:w="3432" w:type="dxa"/>
          </w:tcPr>
          <w:p w:rsidR="0014139C" w:rsidRPr="009F45E2" w:rsidRDefault="009441F2" w:rsidP="00B05ACA">
            <w:pPr>
              <w:rPr>
                <w:b/>
                <w:bCs/>
              </w:rPr>
            </w:pPr>
            <w:r w:rsidRPr="009F45E2">
              <w:rPr>
                <w:b/>
                <w:bCs/>
              </w:rPr>
              <w:t>4</w:t>
            </w:r>
          </w:p>
        </w:tc>
        <w:tc>
          <w:tcPr>
            <w:tcW w:w="3432" w:type="dxa"/>
          </w:tcPr>
          <w:p w:rsidR="0014139C" w:rsidRPr="009F45E2" w:rsidRDefault="009441F2" w:rsidP="00B05ACA">
            <w:pPr>
              <w:rPr>
                <w:b/>
                <w:bCs/>
              </w:rPr>
            </w:pPr>
            <w:r w:rsidRPr="009F45E2">
              <w:rPr>
                <w:b/>
                <w:bCs/>
              </w:rPr>
              <w:t>358.29</w:t>
            </w:r>
          </w:p>
        </w:tc>
      </w:tr>
      <w:tr w:rsidR="0014139C" w:rsidTr="009F45E2">
        <w:trPr>
          <w:trHeight w:val="58"/>
        </w:trPr>
        <w:tc>
          <w:tcPr>
            <w:tcW w:w="3432" w:type="dxa"/>
          </w:tcPr>
          <w:p w:rsidR="0014139C" w:rsidRPr="009F45E2" w:rsidRDefault="0014139C" w:rsidP="00B05ACA">
            <w:pPr>
              <w:rPr>
                <w:b/>
                <w:bCs/>
              </w:rPr>
            </w:pPr>
            <w:r w:rsidRPr="009F45E2">
              <w:rPr>
                <w:b/>
                <w:bCs/>
              </w:rPr>
              <w:t>Total</w:t>
            </w:r>
          </w:p>
        </w:tc>
        <w:tc>
          <w:tcPr>
            <w:tcW w:w="3432" w:type="dxa"/>
          </w:tcPr>
          <w:p w:rsidR="0014139C" w:rsidRPr="009F45E2" w:rsidRDefault="0014139C" w:rsidP="00B05ACA">
            <w:pPr>
              <w:rPr>
                <w:b/>
                <w:bCs/>
              </w:rPr>
            </w:pPr>
          </w:p>
        </w:tc>
        <w:tc>
          <w:tcPr>
            <w:tcW w:w="3432" w:type="dxa"/>
          </w:tcPr>
          <w:p w:rsidR="0014139C" w:rsidRPr="009F45E2" w:rsidRDefault="009F45E2" w:rsidP="00B05ACA">
            <w:pPr>
              <w:rPr>
                <w:b/>
                <w:bCs/>
              </w:rPr>
            </w:pPr>
            <w:r w:rsidRPr="009F45E2">
              <w:rPr>
                <w:b/>
                <w:bCs/>
              </w:rPr>
              <w:t>689.13</w:t>
            </w:r>
          </w:p>
        </w:tc>
      </w:tr>
    </w:tbl>
    <w:p w:rsidR="00B05ACA" w:rsidRDefault="00C076D9" w:rsidP="00B05ACA">
      <w:pPr>
        <w:rPr>
          <w:b/>
          <w:bCs/>
          <w:u w:val="single"/>
        </w:rPr>
      </w:pPr>
      <w:r>
        <w:rPr>
          <w:b/>
          <w:bCs/>
          <w:u w:val="single"/>
        </w:rPr>
        <w:t xml:space="preserve"> </w:t>
      </w:r>
    </w:p>
    <w:p w:rsidR="00B05ACA" w:rsidRPr="00F05FAC" w:rsidRDefault="00B05ACA" w:rsidP="00B05ACA">
      <w:pPr>
        <w:rPr>
          <w:b/>
        </w:rPr>
      </w:pPr>
      <w:r w:rsidRPr="00F05FAC">
        <w:rPr>
          <w:b/>
          <w:bCs/>
          <w:u w:val="single"/>
        </w:rPr>
        <w:lastRenderedPageBreak/>
        <w:t>If you are conducting a focus group, survey, or plan to employ statistical methods, please provide answers to the following questions:</w:t>
      </w:r>
    </w:p>
    <w:p w:rsidR="00B05ACA" w:rsidRDefault="00B05ACA" w:rsidP="00B05ACA">
      <w:pPr>
        <w:rPr>
          <w:b/>
        </w:rPr>
      </w:pPr>
      <w:r w:rsidRPr="00F05FAC">
        <w:rPr>
          <w:b/>
        </w:rPr>
        <w:t>The selection of your targeted respondents</w:t>
      </w:r>
    </w:p>
    <w:p w:rsidR="00B05ACA" w:rsidRDefault="00B05ACA" w:rsidP="00F05FAC">
      <w:pPr>
        <w:pStyle w:val="ListParagraph"/>
        <w:numPr>
          <w:ilvl w:val="0"/>
          <w:numId w:val="2"/>
        </w:numPr>
        <w:spacing w:after="12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9F45E2">
        <w:rPr>
          <w:b/>
        </w:rPr>
        <w:t xml:space="preserve">[ </w:t>
      </w:r>
      <w:r w:rsidR="007C474A" w:rsidRPr="009F45E2">
        <w:rPr>
          <w:b/>
        </w:rPr>
        <w:t>x</w:t>
      </w:r>
      <w:r w:rsidRPr="009F45E2">
        <w:rPr>
          <w:b/>
        </w:rPr>
        <w:t>] Yes</w:t>
      </w:r>
      <w:r>
        <w:tab/>
        <w:t>[ ] No</w:t>
      </w:r>
    </w:p>
    <w:p w:rsidR="00B05ACA" w:rsidRDefault="00B05ACA" w:rsidP="00B05ACA">
      <w:pPr>
        <w:pStyle w:val="ListParagraph"/>
      </w:pPr>
    </w:p>
    <w:p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B70A1" w:rsidRPr="007C474A" w:rsidRDefault="007C474A" w:rsidP="00B05ACA">
      <w:pPr>
        <w:rPr>
          <w:b/>
        </w:rPr>
      </w:pPr>
      <w:r w:rsidRPr="007C474A">
        <w:rPr>
          <w:b/>
        </w:rPr>
        <w:t>AHRQ has an email distribution li</w:t>
      </w:r>
      <w:r w:rsidR="004E2FF7">
        <w:rPr>
          <w:b/>
        </w:rPr>
        <w:t>st which includes only the AHRQ-</w:t>
      </w:r>
      <w:r w:rsidRPr="007C474A">
        <w:rPr>
          <w:b/>
        </w:rPr>
        <w:t>listed PSO points of contact.  This is the list that will be used to send out the information collection form.</w:t>
      </w:r>
      <w:r>
        <w:rPr>
          <w:b/>
        </w:rPr>
        <w:t xml:space="preserve">  Each member on the distribution list will receive an email so that all PSOs are contacted about the opportunity to participate. </w:t>
      </w:r>
    </w:p>
    <w:p w:rsidR="006B70A1" w:rsidRDefault="006B70A1" w:rsidP="00B05ACA">
      <w:pPr>
        <w:rPr>
          <w:b/>
        </w:rPr>
      </w:pPr>
    </w:p>
    <w:p w:rsidR="00B05ACA" w:rsidRDefault="00B05ACA" w:rsidP="00B05ACA">
      <w:pPr>
        <w:rPr>
          <w:b/>
        </w:rPr>
      </w:pPr>
      <w:r w:rsidRPr="00CC2440">
        <w:rPr>
          <w:b/>
        </w:rPr>
        <w:t>Administration of the Instrument</w:t>
      </w:r>
    </w:p>
    <w:p w:rsidR="00B05ACA" w:rsidRDefault="00B05ACA" w:rsidP="00B05ACA">
      <w:pPr>
        <w:pStyle w:val="ListParagraph"/>
        <w:numPr>
          <w:ilvl w:val="0"/>
          <w:numId w:val="3"/>
        </w:numPr>
        <w:spacing w:after="0" w:line="240" w:lineRule="auto"/>
      </w:pPr>
      <w:r>
        <w:t>How will you collect the information? (Check all that apply)</w:t>
      </w:r>
    </w:p>
    <w:p w:rsidR="00B05ACA" w:rsidRPr="009F45E2" w:rsidRDefault="00B05ACA" w:rsidP="00B05ACA">
      <w:pPr>
        <w:ind w:left="720"/>
        <w:rPr>
          <w:b/>
        </w:rPr>
      </w:pPr>
      <w:r w:rsidRPr="009F45E2">
        <w:rPr>
          <w:b/>
        </w:rPr>
        <w:t xml:space="preserve">[ </w:t>
      </w:r>
      <w:r w:rsidR="007C474A" w:rsidRPr="009F45E2">
        <w:rPr>
          <w:b/>
        </w:rPr>
        <w:t>x</w:t>
      </w:r>
      <w:r w:rsidRPr="009F45E2">
        <w:rPr>
          <w:b/>
        </w:rPr>
        <w:t xml:space="preserve"> ] Web-based or other forms of Social Media </w:t>
      </w:r>
    </w:p>
    <w:p w:rsidR="00B05ACA" w:rsidRDefault="00B05ACA" w:rsidP="00B05ACA">
      <w:pPr>
        <w:ind w:left="720"/>
      </w:pPr>
      <w:r>
        <w:t>[  ] Telephone</w:t>
      </w:r>
      <w:r>
        <w:tab/>
      </w:r>
    </w:p>
    <w:p w:rsidR="00B05ACA" w:rsidRDefault="00B05ACA" w:rsidP="00B05ACA">
      <w:pPr>
        <w:ind w:left="720"/>
      </w:pPr>
      <w:r>
        <w:t>[  ] In-person</w:t>
      </w:r>
      <w:r>
        <w:tab/>
      </w:r>
    </w:p>
    <w:p w:rsidR="00B05ACA" w:rsidRDefault="00B05ACA" w:rsidP="00B05ACA">
      <w:pPr>
        <w:ind w:left="720"/>
      </w:pPr>
      <w:r>
        <w:t xml:space="preserve">[  ] Mail </w:t>
      </w:r>
    </w:p>
    <w:p w:rsidR="00B05ACA" w:rsidRDefault="00B05ACA" w:rsidP="00B05ACA">
      <w:pPr>
        <w:ind w:left="720"/>
      </w:pPr>
      <w:r>
        <w:t>[  ] Other, Explain</w:t>
      </w:r>
    </w:p>
    <w:p w:rsidR="00B05ACA" w:rsidRDefault="00B05ACA" w:rsidP="00B05ACA">
      <w:pPr>
        <w:pStyle w:val="ListParagraph"/>
        <w:numPr>
          <w:ilvl w:val="0"/>
          <w:numId w:val="3"/>
        </w:numPr>
        <w:spacing w:after="0" w:line="240" w:lineRule="auto"/>
      </w:pPr>
      <w:r>
        <w:t xml:space="preserve">Will interviewers or facilitators be used?  [  ] Yes </w:t>
      </w:r>
      <w:r w:rsidRPr="009F45E2">
        <w:rPr>
          <w:b/>
        </w:rPr>
        <w:t xml:space="preserve">[ </w:t>
      </w:r>
      <w:r w:rsidR="007C474A" w:rsidRPr="009F45E2">
        <w:rPr>
          <w:b/>
        </w:rPr>
        <w:t>x</w:t>
      </w:r>
      <w:r w:rsidRPr="009F45E2">
        <w:rPr>
          <w:b/>
        </w:rPr>
        <w:t xml:space="preserve"> ] No</w:t>
      </w:r>
    </w:p>
    <w:p w:rsidR="00B05ACA" w:rsidRDefault="00B05ACA" w:rsidP="00B05ACA">
      <w:pPr>
        <w:pStyle w:val="ListParagraph"/>
        <w:ind w:left="360"/>
      </w:pPr>
      <w:r>
        <w:t xml:space="preserve"> </w:t>
      </w:r>
    </w:p>
    <w:p w:rsidR="00B05ACA" w:rsidRDefault="00B05ACA" w:rsidP="00B05ACA">
      <w:pPr>
        <w:pStyle w:val="Heading2"/>
        <w:tabs>
          <w:tab w:val="left" w:pos="900"/>
        </w:tabs>
        <w:ind w:right="-180"/>
        <w:rPr>
          <w:sz w:val="28"/>
        </w:rPr>
      </w:pPr>
    </w:p>
    <w:p w:rsidR="00B05ACA" w:rsidRDefault="00B05ACA">
      <w:pPr>
        <w:rPr>
          <w:rFonts w:ascii="Times New Roman" w:eastAsia="Times New Roman" w:hAnsi="Times New Roman" w:cs="Times New Roman"/>
          <w:b/>
          <w:bCs/>
          <w:sz w:val="28"/>
          <w:szCs w:val="24"/>
        </w:rPr>
      </w:pPr>
    </w:p>
    <w:sectPr w:rsidR="00B05AC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6A11"/>
    <w:rsid w:val="00060F2E"/>
    <w:rsid w:val="000E3D16"/>
    <w:rsid w:val="00110B92"/>
    <w:rsid w:val="0014139C"/>
    <w:rsid w:val="001B2D35"/>
    <w:rsid w:val="001C64CB"/>
    <w:rsid w:val="00231DD6"/>
    <w:rsid w:val="002570F6"/>
    <w:rsid w:val="00285032"/>
    <w:rsid w:val="002925A3"/>
    <w:rsid w:val="002D4D11"/>
    <w:rsid w:val="002E1390"/>
    <w:rsid w:val="002F5944"/>
    <w:rsid w:val="002F5D1B"/>
    <w:rsid w:val="0030165C"/>
    <w:rsid w:val="00346362"/>
    <w:rsid w:val="00364144"/>
    <w:rsid w:val="0038312A"/>
    <w:rsid w:val="003C2D09"/>
    <w:rsid w:val="003C52FE"/>
    <w:rsid w:val="00414DDC"/>
    <w:rsid w:val="00441ACB"/>
    <w:rsid w:val="0045380E"/>
    <w:rsid w:val="004E2FF7"/>
    <w:rsid w:val="0051590A"/>
    <w:rsid w:val="005C59CA"/>
    <w:rsid w:val="00606D93"/>
    <w:rsid w:val="0063676A"/>
    <w:rsid w:val="00650D8D"/>
    <w:rsid w:val="00661094"/>
    <w:rsid w:val="006750C7"/>
    <w:rsid w:val="006B70A1"/>
    <w:rsid w:val="006D0EF3"/>
    <w:rsid w:val="00733AE2"/>
    <w:rsid w:val="00766212"/>
    <w:rsid w:val="00771C32"/>
    <w:rsid w:val="00786E99"/>
    <w:rsid w:val="007C474A"/>
    <w:rsid w:val="007C5E28"/>
    <w:rsid w:val="007D6DBD"/>
    <w:rsid w:val="0080344F"/>
    <w:rsid w:val="008174DD"/>
    <w:rsid w:val="0083381A"/>
    <w:rsid w:val="00845202"/>
    <w:rsid w:val="00850A0E"/>
    <w:rsid w:val="008865E5"/>
    <w:rsid w:val="00890974"/>
    <w:rsid w:val="008B7ADA"/>
    <w:rsid w:val="008C5BD9"/>
    <w:rsid w:val="008E16E3"/>
    <w:rsid w:val="00917505"/>
    <w:rsid w:val="0092781E"/>
    <w:rsid w:val="009441F2"/>
    <w:rsid w:val="00944264"/>
    <w:rsid w:val="00985AFD"/>
    <w:rsid w:val="009A728D"/>
    <w:rsid w:val="009C4D03"/>
    <w:rsid w:val="009F45E2"/>
    <w:rsid w:val="00A13728"/>
    <w:rsid w:val="00A1578F"/>
    <w:rsid w:val="00A325D0"/>
    <w:rsid w:val="00AC3C65"/>
    <w:rsid w:val="00AD50CD"/>
    <w:rsid w:val="00AD7164"/>
    <w:rsid w:val="00B05ACA"/>
    <w:rsid w:val="00B113E3"/>
    <w:rsid w:val="00B454FE"/>
    <w:rsid w:val="00B56670"/>
    <w:rsid w:val="00B80CD6"/>
    <w:rsid w:val="00BB21C8"/>
    <w:rsid w:val="00BF7D4E"/>
    <w:rsid w:val="00C076D9"/>
    <w:rsid w:val="00C77626"/>
    <w:rsid w:val="00CC2440"/>
    <w:rsid w:val="00CE3BBF"/>
    <w:rsid w:val="00D1514D"/>
    <w:rsid w:val="00D72F61"/>
    <w:rsid w:val="00DD6B05"/>
    <w:rsid w:val="00E44CC0"/>
    <w:rsid w:val="00E77452"/>
    <w:rsid w:val="00E83EFC"/>
    <w:rsid w:val="00E87B99"/>
    <w:rsid w:val="00EC7B56"/>
    <w:rsid w:val="00EE229E"/>
    <w:rsid w:val="00F05FAC"/>
    <w:rsid w:val="00F24244"/>
    <w:rsid w:val="00F61B8E"/>
    <w:rsid w:val="00F73D2C"/>
    <w:rsid w:val="00F8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2018-09-11T14:11:00Z</cp:lastPrinted>
  <dcterms:created xsi:type="dcterms:W3CDTF">2018-09-11T19:28:00Z</dcterms:created>
  <dcterms:modified xsi:type="dcterms:W3CDTF">2018-09-11T19:28:00Z</dcterms:modified>
</cp:coreProperties>
</file>