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BB432F" w:rsidRPr="00AE64F8" w:rsidP="00BB432F" w14:paraId="7B82FD92" w14:textId="6CE295D1">
      <w:pPr>
        <w:rPr>
          <w:bCs/>
        </w:rPr>
      </w:pPr>
      <w:r w:rsidRPr="00BB3410">
        <w:rPr>
          <w:rFonts w:cstheme="minorHAnsi"/>
          <w:b/>
          <w:bCs/>
        </w:rPr>
        <w:t>Title</w:t>
      </w:r>
      <w:r w:rsidRPr="00EA0D20">
        <w:rPr>
          <w:rFonts w:cstheme="minorHAnsi"/>
          <w:b/>
          <w:bCs/>
        </w:rPr>
        <w:t>:</w:t>
      </w:r>
      <w:r w:rsidR="001F34A5">
        <w:rPr>
          <w:rFonts w:cstheme="minorHAnsi"/>
        </w:rPr>
        <w:t xml:space="preserve"> </w:t>
      </w:r>
      <w:r w:rsidR="00070A81">
        <w:rPr>
          <w:rFonts w:cstheme="minorHAnsi"/>
        </w:rPr>
        <w:t xml:space="preserve">Emission Guidelines and </w:t>
      </w:r>
      <w:r w:rsidRPr="00AE64F8" w:rsidR="006B6A53">
        <w:rPr>
          <w:bCs/>
        </w:rPr>
        <w:t>Federal Plan</w:t>
      </w:r>
      <w:r w:rsidR="002712F5">
        <w:rPr>
          <w:bCs/>
        </w:rPr>
        <w:t xml:space="preserve"> Requirements</w:t>
      </w:r>
      <w:r w:rsidRPr="00AE64F8" w:rsidR="006B6A53">
        <w:rPr>
          <w:bCs/>
        </w:rPr>
        <w:t xml:space="preserve"> for Commercial and Industrial Solid Waste Incineration (CISWI) Units (</w:t>
      </w:r>
      <w:r w:rsidR="00070A81">
        <w:rPr>
          <w:bCs/>
        </w:rPr>
        <w:t xml:space="preserve">40 CFR Part 60, Subpart DDDD and </w:t>
      </w:r>
      <w:r w:rsidRPr="00AE64F8" w:rsidR="006B6A53">
        <w:rPr>
          <w:bCs/>
        </w:rPr>
        <w:t>40 CFR Part 6</w:t>
      </w:r>
      <w:r w:rsidR="00DF37F2">
        <w:rPr>
          <w:bCs/>
        </w:rPr>
        <w:t>2</w:t>
      </w:r>
      <w:r w:rsidRPr="00AE64F8" w:rsidR="006B6A53">
        <w:rPr>
          <w:bCs/>
        </w:rPr>
        <w:t xml:space="preserve">, Subpart </w:t>
      </w:r>
      <w:r w:rsidR="00DF37F2">
        <w:rPr>
          <w:bCs/>
        </w:rPr>
        <w:t>III</w:t>
      </w:r>
      <w:r w:rsidR="00A02DBE">
        <w:rPr>
          <w:bCs/>
        </w:rPr>
        <w:t>a</w:t>
      </w:r>
      <w:r w:rsidRPr="00AE64F8" w:rsidR="006B6A53">
        <w:rPr>
          <w:bCs/>
        </w:rPr>
        <w:t>) (Final Rule</w:t>
      </w:r>
      <w:r w:rsidR="00AE64F8">
        <w:rPr>
          <w:bCs/>
        </w:rPr>
        <w:t>)</w:t>
      </w:r>
    </w:p>
    <w:p w:rsidR="00EE2403" w:rsidRPr="00BB3410" w:rsidP="00BB432F" w14:paraId="71D5121E" w14:textId="0A53AC7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AE64F8">
        <w:rPr>
          <w:rFonts w:cstheme="minorHAnsi"/>
        </w:rPr>
        <w:t>2060-</w:t>
      </w:r>
      <w:r w:rsidR="006750BC">
        <w:rPr>
          <w:rFonts w:cstheme="minorHAnsi"/>
        </w:rPr>
        <w:t>0664</w:t>
      </w:r>
    </w:p>
    <w:p w:rsidR="00EE2403" w:rsidRPr="00BB3410" w:rsidP="00ED57A4" w14:paraId="4FB77BCA" w14:textId="78B80D8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6750BC">
        <w:rPr>
          <w:rFonts w:cstheme="minorHAnsi"/>
        </w:rPr>
        <w:t>2385.09</w:t>
      </w:r>
    </w:p>
    <w:p w:rsidR="00B16107" w:rsidP="004C47DD" w14:paraId="32BAD0D2" w14:textId="5A3A7E7A">
      <w:pPr>
        <w:keepNext/>
      </w:pPr>
      <w:r w:rsidRPr="4BDBF0A0">
        <w:rPr>
          <w:b/>
          <w:bCs/>
        </w:rPr>
        <w:t>Abstract:</w:t>
      </w:r>
      <w:r w:rsidRPr="4BDBF0A0" w:rsidR="00BB432F">
        <w:t xml:space="preserve"> </w:t>
      </w:r>
      <w:r w:rsidR="004C47DD">
        <w:rPr>
          <w:rFonts w:cstheme="minorHAnsi"/>
        </w:rPr>
        <w:t xml:space="preserve">Previously, the EPA issued </w:t>
      </w:r>
      <w:r w:rsidR="00655D66">
        <w:t xml:space="preserve">New Source Performance Standards (NSPS) </w:t>
      </w:r>
      <w:r w:rsidR="009A3CA1">
        <w:t xml:space="preserve">(40 CFR Part 60, Subpart CCCC) </w:t>
      </w:r>
      <w:r w:rsidR="00655D66">
        <w:t xml:space="preserve">and </w:t>
      </w:r>
      <w:r w:rsidRPr="00D36718" w:rsidR="004C47DD">
        <w:t xml:space="preserve">Emission Guidelines </w:t>
      </w:r>
      <w:r w:rsidR="009A3CA1">
        <w:t>(</w:t>
      </w:r>
      <w:r w:rsidRPr="00D36718" w:rsidR="009A3CA1">
        <w:t>40 CFR Part 60, Subpart DDDD</w:t>
      </w:r>
      <w:r w:rsidR="009A3CA1">
        <w:t>)</w:t>
      </w:r>
      <w:r w:rsidRPr="00D36718" w:rsidR="009A3CA1">
        <w:t xml:space="preserve"> </w:t>
      </w:r>
      <w:r w:rsidRPr="00D36718" w:rsidR="004C47DD">
        <w:t>for</w:t>
      </w:r>
      <w:r w:rsidRPr="005E0D8C" w:rsidR="004C47DD">
        <w:t xml:space="preserve"> Commercial and Industrial Solid Waste Incineration </w:t>
      </w:r>
      <w:r w:rsidR="009A3CA1">
        <w:t xml:space="preserve">(CISWI) </w:t>
      </w:r>
      <w:r w:rsidRPr="005E0D8C" w:rsidR="004C47DD">
        <w:t xml:space="preserve">Units </w:t>
      </w:r>
      <w:r w:rsidR="004C47DD">
        <w:t>as</w:t>
      </w:r>
      <w:r w:rsidRPr="00D36718" w:rsidR="004C47DD">
        <w:t xml:space="preserve"> promulgated on</w:t>
      </w:r>
      <w:r w:rsidR="00C12AF9">
        <w:t xml:space="preserve"> December 1, 2000 (</w:t>
      </w:r>
      <w:r w:rsidR="00EE2F12">
        <w:t xml:space="preserve">65 </w:t>
      </w:r>
      <w:r w:rsidRPr="00267DE7" w:rsidR="00EE2F12">
        <w:rPr>
          <w:u w:val="single"/>
        </w:rPr>
        <w:t>FR</w:t>
      </w:r>
      <w:r w:rsidR="00EE2F12">
        <w:t xml:space="preserve"> 75338)</w:t>
      </w:r>
      <w:r w:rsidR="007E7883">
        <w:t xml:space="preserve"> and</w:t>
      </w:r>
      <w:r w:rsidRPr="00D36718" w:rsidR="004C47DD">
        <w:t xml:space="preserve"> March 21, 2011 (76 </w:t>
      </w:r>
      <w:r w:rsidRPr="00D36718" w:rsidR="004C47DD">
        <w:rPr>
          <w:u w:val="single"/>
        </w:rPr>
        <w:t>FR</w:t>
      </w:r>
      <w:r w:rsidRPr="00D36718" w:rsidR="004C47DD">
        <w:t xml:space="preserve"> 15769)</w:t>
      </w:r>
      <w:r w:rsidR="007E7883">
        <w:t>,</w:t>
      </w:r>
      <w:r w:rsidR="004C47DD">
        <w:t xml:space="preserve"> and</w:t>
      </w:r>
      <w:r w:rsidR="007E7883">
        <w:t xml:space="preserve"> subsequently</w:t>
      </w:r>
      <w:r w:rsidR="004C47DD">
        <w:t xml:space="preserve"> amended </w:t>
      </w:r>
      <w:r w:rsidRPr="00D36718" w:rsidR="004C47DD">
        <w:t>on</w:t>
      </w:r>
      <w:r w:rsidR="004C47DD">
        <w:t>:</w:t>
      </w:r>
      <w:r w:rsidRPr="00D36718" w:rsidR="004C47DD">
        <w:t xml:space="preserve"> February 7, 2013 (78 </w:t>
      </w:r>
      <w:r w:rsidRPr="00D36718" w:rsidR="004C47DD">
        <w:rPr>
          <w:u w:val="single"/>
        </w:rPr>
        <w:t>FR</w:t>
      </w:r>
      <w:r w:rsidRPr="00D36718" w:rsidR="004C47DD">
        <w:t xml:space="preserve"> 9195)</w:t>
      </w:r>
      <w:r w:rsidR="004C47DD">
        <w:t>;</w:t>
      </w:r>
      <w:r w:rsidRPr="00D36718" w:rsidR="004C47DD">
        <w:t xml:space="preserve"> June 23, 2016 (81 </w:t>
      </w:r>
      <w:r w:rsidRPr="00D36718" w:rsidR="004C47DD">
        <w:rPr>
          <w:u w:val="single"/>
        </w:rPr>
        <w:t>FR</w:t>
      </w:r>
      <w:r w:rsidRPr="00D36718" w:rsidR="004C47DD">
        <w:t xml:space="preserve"> 41001)</w:t>
      </w:r>
      <w:r w:rsidR="004C47DD">
        <w:t>;</w:t>
      </w:r>
      <w:r w:rsidRPr="00D36718" w:rsidR="004C47DD">
        <w:t xml:space="preserve"> April 16, 2019 (84 </w:t>
      </w:r>
      <w:r w:rsidRPr="00D36718" w:rsidR="004C47DD">
        <w:rPr>
          <w:u w:val="single"/>
        </w:rPr>
        <w:t>FR</w:t>
      </w:r>
      <w:r w:rsidRPr="00D36718" w:rsidR="004C47DD">
        <w:t xml:space="preserve"> 15846)</w:t>
      </w:r>
      <w:r w:rsidR="004C47DD">
        <w:t xml:space="preserve">; and </w:t>
      </w:r>
      <w:r w:rsidRPr="00BF192C" w:rsidR="004C47DD">
        <w:t>Oct. 7, 2020</w:t>
      </w:r>
      <w:r w:rsidR="004C47DD">
        <w:t xml:space="preserve"> (</w:t>
      </w:r>
      <w:r w:rsidRPr="00BF192C" w:rsidR="004C47DD">
        <w:t xml:space="preserve">85 </w:t>
      </w:r>
      <w:r w:rsidRPr="00BF192C" w:rsidR="004C47DD">
        <w:rPr>
          <w:u w:val="single"/>
        </w:rPr>
        <w:t>FR</w:t>
      </w:r>
      <w:r w:rsidRPr="00BF192C" w:rsidR="004C47DD">
        <w:t xml:space="preserve"> 63406</w:t>
      </w:r>
      <w:r w:rsidR="004C47DD">
        <w:t>)</w:t>
      </w:r>
      <w:r>
        <w:rPr>
          <w:rStyle w:val="FootnoteReference"/>
        </w:rPr>
        <w:footnoteReference w:id="3"/>
      </w:r>
      <w:r w:rsidRPr="00D36718" w:rsidR="004C47DD">
        <w:t>.</w:t>
      </w:r>
      <w:r w:rsidR="004C47DD">
        <w:t xml:space="preserve"> </w:t>
      </w:r>
      <w:r w:rsidRPr="00626F57" w:rsidR="00626F57">
        <w:t xml:space="preserve">The Emission Guidelines apply to any air quality program in either a state or a United States protectorate with one or more existing CISWI units. The guidelines can be thought of as model regulations that States use in developing State plans to implement the </w:t>
      </w:r>
      <w:r w:rsidR="00171C48">
        <w:t>E</w:t>
      </w:r>
      <w:r w:rsidRPr="00626F57" w:rsidR="00626F57">
        <w:t xml:space="preserve">mission </w:t>
      </w:r>
      <w:r w:rsidR="00171C48">
        <w:t>G</w:t>
      </w:r>
      <w:r w:rsidRPr="00626F57" w:rsidR="00626F57">
        <w:t>uidelines. If a state does not develop, adopt, and submit an approvable state plan, the Environmental Protection Agency (EPA) develop</w:t>
      </w:r>
      <w:r w:rsidR="00B01A7E">
        <w:t>s</w:t>
      </w:r>
      <w:r w:rsidRPr="00626F57" w:rsidR="00626F57">
        <w:t xml:space="preserve"> a Federal plan to implement the </w:t>
      </w:r>
      <w:r w:rsidR="00171C48">
        <w:t>E</w:t>
      </w:r>
      <w:r w:rsidRPr="00626F57" w:rsidR="00626F57">
        <w:t xml:space="preserve">mission </w:t>
      </w:r>
      <w:r w:rsidR="00171C48">
        <w:t>G</w:t>
      </w:r>
      <w:r w:rsidRPr="00626F57" w:rsidR="00626F57">
        <w:t xml:space="preserve">uidelines. </w:t>
      </w:r>
      <w:r w:rsidR="00786437">
        <w:t xml:space="preserve">The EPA previously promulgated a Federal Plan for CISWI units subject to the December 1, </w:t>
      </w:r>
      <w:r w:rsidR="00786437">
        <w:t>2000</w:t>
      </w:r>
      <w:r w:rsidR="00786437">
        <w:t xml:space="preserve"> final rule on October 3, 2003 </w:t>
      </w:r>
      <w:r w:rsidR="004166ED">
        <w:t xml:space="preserve">(68 </w:t>
      </w:r>
      <w:r w:rsidRPr="00BB1E43" w:rsidR="004166ED">
        <w:rPr>
          <w:u w:val="single"/>
        </w:rPr>
        <w:t>FR</w:t>
      </w:r>
      <w:r w:rsidR="004166ED">
        <w:t xml:space="preserve"> 57518) </w:t>
      </w:r>
      <w:r w:rsidR="00786437">
        <w:t>under 40 CFR Part 62, Subpart III.</w:t>
      </w:r>
    </w:p>
    <w:p w:rsidR="00626F57" w:rsidRPr="00BB1E43" w:rsidP="004C47DD" w14:paraId="6595718A" w14:textId="61EFC3B3">
      <w:pPr>
        <w:keepNext/>
      </w:pPr>
      <w:r>
        <w:t>O</w:t>
      </w:r>
      <w:r w:rsidRPr="00BB1E43" w:rsidR="00FE0CEC">
        <w:t>n January 11, 2017, t</w:t>
      </w:r>
      <w:r w:rsidRPr="00BB1E43">
        <w:t xml:space="preserve">he EPA proposed </w:t>
      </w:r>
      <w:r w:rsidRPr="00BB1E43" w:rsidR="00DC687E">
        <w:t xml:space="preserve">amendments to the </w:t>
      </w:r>
      <w:r w:rsidRPr="00BB1E43">
        <w:t>Federal plan requirements</w:t>
      </w:r>
      <w:r w:rsidRPr="00BB1E43" w:rsidR="00DC687E">
        <w:t xml:space="preserve"> at 40 CFR Part 62, Subpart III</w:t>
      </w:r>
      <w:r w:rsidRPr="00BB1E43">
        <w:t xml:space="preserve"> to implement the regulations </w:t>
      </w:r>
      <w:r w:rsidRPr="00BB1E43" w:rsidR="00E95BED">
        <w:t xml:space="preserve">at 40 CFR Part 60, </w:t>
      </w:r>
      <w:r w:rsidRPr="00BB1E43" w:rsidR="00472B97">
        <w:t>S</w:t>
      </w:r>
      <w:r w:rsidRPr="00BB1E43" w:rsidR="00E95BED">
        <w:t>ubpart DDDD</w:t>
      </w:r>
      <w:r w:rsidRPr="00BB1E43" w:rsidR="00D25E82">
        <w:t xml:space="preserve"> </w:t>
      </w:r>
      <w:r w:rsidRPr="00BB1E43" w:rsidR="00D25E82">
        <w:rPr>
          <w:rFonts w:ascii="Calibri" w:hAnsi="Calibri" w:cs="Calibri"/>
          <w:shd w:val="clear" w:color="auto" w:fill="FFFFFF"/>
        </w:rPr>
        <w:t>adopted on February 7, 2013</w:t>
      </w:r>
      <w:r w:rsidRPr="00BB1E43" w:rsidR="007E624D">
        <w:rPr>
          <w:rFonts w:ascii="Calibri" w:hAnsi="Calibri" w:cs="Calibri"/>
          <w:shd w:val="clear" w:color="auto" w:fill="FFFFFF"/>
        </w:rPr>
        <w:t>,</w:t>
      </w:r>
      <w:r w:rsidRPr="00BB1E43" w:rsidR="005A6053">
        <w:rPr>
          <w:rFonts w:ascii="Calibri" w:hAnsi="Calibri" w:cs="Calibri"/>
          <w:shd w:val="clear" w:color="auto" w:fill="FFFFFF"/>
        </w:rPr>
        <w:t xml:space="preserve"> </w:t>
      </w:r>
      <w:r w:rsidRPr="00BB1E43" w:rsidR="00B307A8">
        <w:rPr>
          <w:rFonts w:ascii="Calibri" w:hAnsi="Calibri" w:cs="Calibri"/>
          <w:shd w:val="clear" w:color="auto" w:fill="FFFFFF"/>
        </w:rPr>
        <w:t xml:space="preserve">and as </w:t>
      </w:r>
      <w:r w:rsidRPr="00BB1E43" w:rsidR="005A6053">
        <w:rPr>
          <w:rFonts w:ascii="Calibri" w:hAnsi="Calibri" w:cs="Calibri"/>
          <w:shd w:val="clear" w:color="auto" w:fill="FFFFFF"/>
        </w:rPr>
        <w:t xml:space="preserve">amended </w:t>
      </w:r>
      <w:r w:rsidRPr="00BB1E43" w:rsidR="009D6406">
        <w:rPr>
          <w:rFonts w:ascii="Calibri" w:hAnsi="Calibri" w:cs="Calibri"/>
          <w:shd w:val="clear" w:color="auto" w:fill="FFFFFF"/>
        </w:rPr>
        <w:t>on June 23,</w:t>
      </w:r>
      <w:r w:rsidRPr="00BB1E43" w:rsidR="00E106CE">
        <w:rPr>
          <w:rFonts w:ascii="Calibri" w:hAnsi="Calibri" w:cs="Calibri"/>
          <w:shd w:val="clear" w:color="auto" w:fill="FFFFFF"/>
        </w:rPr>
        <w:t xml:space="preserve"> 2016, and </w:t>
      </w:r>
      <w:r w:rsidRPr="00BB1E43" w:rsidR="009D6406">
        <w:rPr>
          <w:rFonts w:ascii="Calibri" w:hAnsi="Calibri" w:cs="Calibri"/>
          <w:shd w:val="clear" w:color="auto" w:fill="FFFFFF"/>
        </w:rPr>
        <w:t>April 16, 2019</w:t>
      </w:r>
      <w:r w:rsidRPr="00BB1E43" w:rsidR="00DC687E">
        <w:t>. The EPA</w:t>
      </w:r>
      <w:r w:rsidRPr="00BB1E43" w:rsidR="0051650D">
        <w:t xml:space="preserve"> is</w:t>
      </w:r>
      <w:r w:rsidRPr="00BB1E43" w:rsidR="00FB6F46">
        <w:t xml:space="preserve"> subsequently finalizing </w:t>
      </w:r>
      <w:r w:rsidRPr="00BB1E43" w:rsidR="0051650D">
        <w:t>the</w:t>
      </w:r>
      <w:r w:rsidRPr="00BB1E43" w:rsidR="00E95BED">
        <w:t xml:space="preserve"> </w:t>
      </w:r>
      <w:r w:rsidRPr="00BB1E43" w:rsidR="004166ED">
        <w:t xml:space="preserve">revised </w:t>
      </w:r>
      <w:r w:rsidRPr="00BB1E43" w:rsidR="00472B97">
        <w:t xml:space="preserve">Federal Plan </w:t>
      </w:r>
      <w:r w:rsidRPr="00BB1E43" w:rsidR="00DF37F2">
        <w:t>under new subpart 40 CFR Part 62, Subpart III</w:t>
      </w:r>
      <w:r w:rsidRPr="00BB1E43" w:rsidR="00B232FB">
        <w:t>a</w:t>
      </w:r>
      <w:r w:rsidRPr="00BB1E43" w:rsidR="002712F5">
        <w:t xml:space="preserve">. </w:t>
      </w:r>
      <w:r w:rsidRPr="00BB1E43" w:rsidR="0010313A">
        <w:t xml:space="preserve">Following the effective date of the final rule, the requirements of 40 CFR Part 62, Subpart III will no longer </w:t>
      </w:r>
      <w:r w:rsidRPr="00BB1E43" w:rsidR="00AC7715">
        <w:t xml:space="preserve">be </w:t>
      </w:r>
      <w:r w:rsidRPr="00BB1E43" w:rsidR="00014422">
        <w:t>in effect</w:t>
      </w:r>
      <w:r w:rsidRPr="00BB1E43" w:rsidR="0010313A">
        <w:t xml:space="preserve"> and </w:t>
      </w:r>
      <w:r w:rsidRPr="00BB1E43" w:rsidR="00222E20">
        <w:t xml:space="preserve">all </w:t>
      </w:r>
      <w:r w:rsidRPr="00BB1E43" w:rsidR="00A65E5C">
        <w:t xml:space="preserve">existing units subject to the Federal Plan must meet </w:t>
      </w:r>
      <w:r w:rsidRPr="00BB1E43" w:rsidR="0010313A">
        <w:t xml:space="preserve">the requirements of 40 CFR Part 62, Subpart IIIa. </w:t>
      </w:r>
      <w:r w:rsidRPr="00BB1E43">
        <w:t>These regulations</w:t>
      </w:r>
      <w:r w:rsidRPr="00BB1E43" w:rsidR="007E624D">
        <w:t xml:space="preserve"> </w:t>
      </w:r>
      <w:r w:rsidRPr="00BB1E43" w:rsidR="00FF4039">
        <w:t xml:space="preserve">will </w:t>
      </w:r>
      <w:r w:rsidRPr="00BB1E43">
        <w:t>apply to</w:t>
      </w:r>
      <w:r w:rsidRPr="00BB1E43" w:rsidR="00E2042D">
        <w:t xml:space="preserve"> </w:t>
      </w:r>
      <w:r w:rsidRPr="00BB1E43">
        <w:t xml:space="preserve">existing CISWI units (units that commenced construction on or before </w:t>
      </w:r>
      <w:r w:rsidRPr="00BB1E43" w:rsidR="00BB2D1C">
        <w:t>June 4, 2010, or commenced modification or reconstruction after June 4, 2010 but no later than August 7, 2013</w:t>
      </w:r>
      <w:r w:rsidRPr="00BB1E43">
        <w:t>)</w:t>
      </w:r>
      <w:r w:rsidRPr="00BB1E43" w:rsidR="00C84229">
        <w:t xml:space="preserve"> that are not regulated by an EPA approved and currently effective </w:t>
      </w:r>
      <w:r w:rsidRPr="00BB1E43" w:rsidR="00472B97">
        <w:t>S</w:t>
      </w:r>
      <w:r w:rsidRPr="00BB1E43" w:rsidR="00C84229">
        <w:t xml:space="preserve">tate or </w:t>
      </w:r>
      <w:r w:rsidRPr="00BB1E43" w:rsidR="00472B97">
        <w:t>T</w:t>
      </w:r>
      <w:r w:rsidRPr="00BB1E43" w:rsidR="00C84229">
        <w:t xml:space="preserve">ribal plan, or that are located in any state whose approved </w:t>
      </w:r>
      <w:r w:rsidRPr="00BB1E43" w:rsidR="00472B97">
        <w:t>S</w:t>
      </w:r>
      <w:r w:rsidRPr="00BB1E43" w:rsidR="00C84229">
        <w:t xml:space="preserve">tate or </w:t>
      </w:r>
      <w:r w:rsidRPr="00BB1E43" w:rsidR="00472B97">
        <w:t>T</w:t>
      </w:r>
      <w:r w:rsidRPr="00BB1E43" w:rsidR="00C84229">
        <w:t>ribal plan is only approved in part</w:t>
      </w:r>
      <w:r w:rsidRPr="00BB1E43">
        <w:t xml:space="preserve">. </w:t>
      </w:r>
      <w:r w:rsidRPr="00BB1E43" w:rsidR="00731B29">
        <w:t xml:space="preserve">Since EPA is finalizing the </w:t>
      </w:r>
      <w:r w:rsidRPr="00BB1E43" w:rsidR="0055730D">
        <w:t xml:space="preserve">updated </w:t>
      </w:r>
      <w:r w:rsidRPr="00BB1E43" w:rsidR="00731B29">
        <w:t>Federal plan at 40 CFR Part 62, Subpart III</w:t>
      </w:r>
      <w:r w:rsidRPr="00BB1E43" w:rsidR="00F04D36">
        <w:t>a</w:t>
      </w:r>
      <w:r w:rsidRPr="00BB1E43" w:rsidR="00731B29">
        <w:t xml:space="preserve">, </w:t>
      </w:r>
      <w:r w:rsidRPr="00BB1E43" w:rsidR="0055730D">
        <w:t xml:space="preserve">following </w:t>
      </w:r>
      <w:r w:rsidRPr="00BB1E43" w:rsidR="00E47998">
        <w:t>the effective date of the final rule</w:t>
      </w:r>
      <w:r w:rsidRPr="00BB1E43" w:rsidR="0055730D">
        <w:t xml:space="preserve">, </w:t>
      </w:r>
      <w:r w:rsidRPr="00BB1E43" w:rsidR="00731B29">
        <w:t>all respondents previously subject to Subpart DDDD are now subject to either a State plan implementing 40 CFR Part 60, Subpart DDDD or are subject to the Federal plan under 40 CFR Part 62, Subpart III</w:t>
      </w:r>
      <w:r w:rsidRPr="00BB1E43" w:rsidR="004C1BC7">
        <w:t>a</w:t>
      </w:r>
      <w:r w:rsidRPr="00BB1E43" w:rsidR="00731B29">
        <w:t xml:space="preserve">, or if they have modified since August 7, 2013, they are subject to the NSPS at 40 CFR Part 60, Subpart CCCC. </w:t>
      </w:r>
      <w:r w:rsidRPr="00BB1E43">
        <w:t xml:space="preserve">This information is </w:t>
      </w:r>
      <w:r w:rsidRPr="00BB1E43" w:rsidR="0007387A">
        <w:t xml:space="preserve">thus </w:t>
      </w:r>
      <w:r w:rsidRPr="00BB1E43">
        <w:t xml:space="preserve">being collected to assure compliance with </w:t>
      </w:r>
      <w:r w:rsidRPr="00BB1E43" w:rsidR="00D701B7">
        <w:t xml:space="preserve">40 CFR Part 60, Subpart DDDD and </w:t>
      </w:r>
      <w:r w:rsidRPr="00BB1E43">
        <w:t>40 CFR Part 6</w:t>
      </w:r>
      <w:r w:rsidRPr="00BB1E43" w:rsidR="00834048">
        <w:t>2</w:t>
      </w:r>
      <w:r w:rsidRPr="00BB1E43">
        <w:t xml:space="preserve">, Subpart </w:t>
      </w:r>
      <w:r w:rsidRPr="00BB1E43" w:rsidR="00834048">
        <w:t>III</w:t>
      </w:r>
      <w:r w:rsidRPr="00BB1E43" w:rsidR="004C1BC7">
        <w:t>a</w:t>
      </w:r>
      <w:r w:rsidRPr="00BB1E43">
        <w:t>.</w:t>
      </w:r>
      <w:r w:rsidRPr="00BB1E43" w:rsidR="009027BF">
        <w:t xml:space="preserve"> </w:t>
      </w:r>
    </w:p>
    <w:p w:rsidR="00092464" w:rsidRPr="00267DE7" w:rsidP="00092464" w14:paraId="0C83EE0F" w14:textId="77777777">
      <w:pPr>
        <w:keepNext/>
      </w:pPr>
      <w:r w:rsidRPr="00BB1E43">
        <w:t xml:space="preserve">The Federal Plan implements the Emissions Guidelines at 40 CFR Part 60, Subpart DDDD. </w:t>
      </w:r>
      <w:r w:rsidRPr="00267DE7">
        <w:t xml:space="preserve">In general, all Emissions Guidelines require initial notifications, performance tests, and periodic reports by the </w:t>
      </w:r>
      <w:r w:rsidRPr="00267DE7">
        <w:t>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Emission Guidelines.</w:t>
      </w:r>
    </w:p>
    <w:p w:rsidR="00092464" w:rsidRPr="00267DE7" w:rsidP="00092464" w14:paraId="3C5060D5" w14:textId="353A1165">
      <w:pPr>
        <w:keepNext/>
      </w:pPr>
      <w:r w:rsidRPr="00267DE7">
        <w:t>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w:t>
      </w:r>
    </w:p>
    <w:p w:rsidR="00092E4E" w:rsidRPr="00BB1E43" w:rsidP="00092E4E" w14:paraId="7E6F7120" w14:textId="0FBA244A">
      <w:pPr>
        <w:keepNext/>
      </w:pPr>
      <w:r w:rsidRPr="00BB1E43">
        <w:t xml:space="preserve">This ICR adjusts the number of respondents subject to the requirements of 40 CFR Part 60, Subpart DDDD which are implemented under State plans and those which are implemented under </w:t>
      </w:r>
      <w:r w:rsidRPr="00BB1E43" w:rsidR="00080BDA">
        <w:t>the</w:t>
      </w:r>
      <w:r w:rsidRPr="00BB1E43">
        <w:t xml:space="preserve"> Federal plan (40 CFR Part 62, Subpart III</w:t>
      </w:r>
      <w:r w:rsidRPr="00BB1E43" w:rsidR="00F92B43">
        <w:t>a</w:t>
      </w:r>
      <w:r w:rsidRPr="00BB1E43">
        <w:t>). The burden and cost estimates provided in this ICR adjust the burden for certain existing CISWI units that are covered by the Federal Plan (40 CFR Part 62, Subpart III</w:t>
      </w:r>
      <w:r w:rsidRPr="00BB1E43" w:rsidR="0018789A">
        <w:t>a</w:t>
      </w:r>
      <w:r w:rsidRPr="00BB1E43">
        <w:t xml:space="preserve">), including: (1) certain existing CISWI units previously subject to the December 1, 2000 NSPS for Commercial and Industrial Solid Waste Incineration Units (40 CFR Part 60, Subpart CCCC), previously addressed under EPA ICR Number 1926.08 (OMB Control No. 2060-0450), which are now required to comply with the Emission Guidelines under 40 CFR Part 60, Subpart DDDD; </w:t>
      </w:r>
      <w:r w:rsidRPr="00BB1E43" w:rsidR="0086301F">
        <w:t>(2) existing CISWI units previously subject to the December 1, 2000 E</w:t>
      </w:r>
      <w:r w:rsidRPr="00BB1E43" w:rsidR="00DB22FC">
        <w:t xml:space="preserve">mission </w:t>
      </w:r>
      <w:r w:rsidRPr="00BB1E43" w:rsidR="0086301F">
        <w:t>G</w:t>
      </w:r>
      <w:r w:rsidRPr="00BB1E43" w:rsidR="00DB22FC">
        <w:t>uidelines</w:t>
      </w:r>
      <w:r w:rsidRPr="00BB1E43" w:rsidR="0086301F">
        <w:t xml:space="preserve"> for Commercial and Industrial Solid Waste Incineration Units (40 CFR Part 60, Subpart </w:t>
      </w:r>
      <w:r w:rsidRPr="00BB1E43" w:rsidR="00DE2185">
        <w:t>DDDD</w:t>
      </w:r>
      <w:r w:rsidRPr="00BB1E43" w:rsidR="0086301F">
        <w:t>), previously addressed under EPA ICR Number 1927.09 (OMB Control No. 2060-045</w:t>
      </w:r>
      <w:r w:rsidRPr="00BB1E43" w:rsidR="00A5160D">
        <w:t>1</w:t>
      </w:r>
      <w:r w:rsidRPr="00BB1E43" w:rsidR="0086301F">
        <w:t>),</w:t>
      </w:r>
      <w:r w:rsidRPr="00BB1E43" w:rsidR="0053644B">
        <w:t xml:space="preserve"> </w:t>
      </w:r>
      <w:r w:rsidRPr="00BB1E43" w:rsidR="00A5160D">
        <w:t xml:space="preserve">and </w:t>
      </w:r>
      <w:r w:rsidRPr="00BB1E43">
        <w:t>(</w:t>
      </w:r>
      <w:r w:rsidRPr="00BB1E43" w:rsidR="00A5160D">
        <w:t>3</w:t>
      </w:r>
      <w:r w:rsidRPr="00BB1E43">
        <w:t>) certain existing CISWI units currently subject to the Emission Guidelines under 40 CFR Part 60, Subpart DDDD as amended in 2013, 2016, and 2019, addressed under EPA ICR Number 2385.08 (OMB Number 2060-0664), that are not regulated by an EPA approved State plan.</w:t>
      </w:r>
      <w:r w:rsidRPr="00BB1E43" w:rsidR="008F40BA">
        <w:rPr>
          <w:rStyle w:val="FootnoteReference"/>
        </w:rPr>
        <w:t xml:space="preserve"> </w:t>
      </w:r>
      <w:r>
        <w:rPr>
          <w:rStyle w:val="FootnoteReference"/>
        </w:rPr>
        <w:footnoteReference w:id="4"/>
      </w:r>
      <w:r w:rsidRPr="00BB1E43">
        <w:t xml:space="preserve"> </w:t>
      </w:r>
      <w:r w:rsidRPr="00BB1E43" w:rsidR="00C0132B">
        <w:t xml:space="preserve">The burden for those CISWI units previously subject to the December 1, 2000 </w:t>
      </w:r>
      <w:r w:rsidRPr="00BB1E43" w:rsidR="00DE2185">
        <w:t>E</w:t>
      </w:r>
      <w:r w:rsidRPr="00BB1E43" w:rsidR="00367A2F">
        <w:t xml:space="preserve">mission </w:t>
      </w:r>
      <w:r w:rsidRPr="00BB1E43" w:rsidR="00DE2185">
        <w:t>G</w:t>
      </w:r>
      <w:r w:rsidRPr="00BB1E43" w:rsidR="00367A2F">
        <w:t>uidelines</w:t>
      </w:r>
      <w:r w:rsidRPr="00BB1E43" w:rsidR="00C0132B">
        <w:t xml:space="preserve"> (40 CFR Part 60, Subpart </w:t>
      </w:r>
      <w:r w:rsidRPr="00BB1E43" w:rsidR="00DE2185">
        <w:t>DDDD</w:t>
      </w:r>
      <w:r w:rsidRPr="00BB1E43" w:rsidR="00C0132B">
        <w:t>), included under EPA ICR Number 192</w:t>
      </w:r>
      <w:r w:rsidRPr="00BB1E43" w:rsidR="00DE2185">
        <w:t>7</w:t>
      </w:r>
      <w:r w:rsidRPr="00BB1E43" w:rsidR="00C0132B">
        <w:t>.0</w:t>
      </w:r>
      <w:r w:rsidRPr="00BB1E43" w:rsidR="00DE2185">
        <w:t>9</w:t>
      </w:r>
      <w:r w:rsidRPr="00BB1E43" w:rsidR="00C0132B">
        <w:t xml:space="preserve"> (OMB Control No. 2060-045</w:t>
      </w:r>
      <w:r w:rsidRPr="00BB1E43" w:rsidR="009E18A1">
        <w:t>1</w:t>
      </w:r>
      <w:r w:rsidRPr="00BB1E43" w:rsidR="00C0132B">
        <w:t xml:space="preserve">), is superseded by the burden in this ICR.  </w:t>
      </w:r>
    </w:p>
    <w:p w:rsidR="00622FE6" w:rsidRPr="00267DE7" w:rsidP="00622FE6" w14:paraId="100E083C" w14:textId="6E143EE6">
      <w:pPr>
        <w:keepNext/>
      </w:pPr>
      <w:r w:rsidRPr="00BB1E43">
        <w:rPr>
          <w:rStyle w:val="normaltextrun"/>
          <w:bdr w:val="none" w:sz="0" w:space="0" w:color="auto" w:frame="1"/>
        </w:rPr>
        <w:t xml:space="preserve">The “Affected Public” are owners and operators of existing CISWI units. </w:t>
      </w:r>
      <w:r w:rsidRPr="00BB1E43" w:rsidR="00A80A91">
        <w:t>The EPA estimates that t</w:t>
      </w:r>
      <w:r w:rsidRPr="00BB1E43">
        <w:t>here are approximately</w:t>
      </w:r>
      <w:r w:rsidRPr="00267DE7">
        <w:t xml:space="preserve"> </w:t>
      </w:r>
      <w:r w:rsidRPr="00BB1E43" w:rsidR="00552180">
        <w:t>76</w:t>
      </w:r>
      <w:r w:rsidRPr="00BB1E43">
        <w:t xml:space="preserve"> CISWI units at 10</w:t>
      </w:r>
      <w:r w:rsidRPr="00BB1E43" w:rsidR="006E5EE2">
        <w:t>2</w:t>
      </w:r>
      <w:r w:rsidRPr="00BB1E43">
        <w:t xml:space="preserve"> facilities</w:t>
      </w:r>
      <w:r w:rsidRPr="00BB1E43" w:rsidR="00A80A91">
        <w:t xml:space="preserve"> that will be subject to these regulations in the next three years</w:t>
      </w:r>
      <w:r w:rsidRPr="00267DE7">
        <w:t>.</w:t>
      </w:r>
      <w:r>
        <w:t xml:space="preserve"> </w:t>
      </w:r>
      <w:r w:rsidRPr="00BB1E43">
        <w:t xml:space="preserve">Of these, the Agency has identified approximately </w:t>
      </w:r>
      <w:r w:rsidRPr="00BB1E43" w:rsidR="006E5EE2">
        <w:t>46</w:t>
      </w:r>
      <w:r w:rsidRPr="00BB1E43">
        <w:t xml:space="preserve"> CISWI at 4</w:t>
      </w:r>
      <w:r w:rsidRPr="00BB1E43" w:rsidR="006E5EE2">
        <w:t>0</w:t>
      </w:r>
      <w:r w:rsidRPr="00BB1E43">
        <w:t xml:space="preserve"> facilities that are subject to the Federal Plan</w:t>
      </w:r>
      <w:r w:rsidRPr="00BB1E43" w:rsidR="00EB72CC">
        <w:t>, and</w:t>
      </w:r>
      <w:r w:rsidRPr="00BB1E43">
        <w:t xml:space="preserve"> </w:t>
      </w:r>
      <w:r w:rsidRPr="00BB1E43" w:rsidR="00195B59">
        <w:t>56</w:t>
      </w:r>
      <w:r w:rsidRPr="00BB1E43">
        <w:t xml:space="preserve"> CISWI at </w:t>
      </w:r>
      <w:r w:rsidRPr="00BB1E43" w:rsidR="00195B59">
        <w:t>36</w:t>
      </w:r>
      <w:r w:rsidRPr="00BB1E43">
        <w:t xml:space="preserve"> facilities</w:t>
      </w:r>
      <w:r w:rsidRPr="00BB1E43" w:rsidR="00EB72CC">
        <w:t xml:space="preserve"> that</w:t>
      </w:r>
      <w:r w:rsidRPr="00BB1E43">
        <w:t xml:space="preserve"> are subject to a State Plan.</w:t>
      </w:r>
      <w:r>
        <w:t xml:space="preserve"> </w:t>
      </w:r>
      <w:r w:rsidRPr="00267DE7">
        <w:t xml:space="preserve">None of the </w:t>
      </w:r>
      <w:r w:rsidRPr="00BB1E43" w:rsidR="006E5EE2">
        <w:t>76</w:t>
      </w:r>
      <w:r w:rsidRPr="00267DE7">
        <w:t xml:space="preserve"> facilities in the United States are owned by either state, local, tribal entities or by the Federal government. They are all owned and operated by privately-owned, for-profit businesses. We assume that they will all respond to EPA inquiries. </w:t>
      </w:r>
      <w:r w:rsidRPr="00E8466A" w:rsidR="008C1396">
        <w:t xml:space="preserve">The “burden” to the Affected Public may be found </w:t>
      </w:r>
      <w:r w:rsidR="00B47EE3">
        <w:t xml:space="preserve">at the end of this document </w:t>
      </w:r>
      <w:r w:rsidRPr="00E8466A" w:rsidR="008C1396">
        <w:t xml:space="preserve">in Table </w:t>
      </w:r>
      <w:r w:rsidR="00DF39AB">
        <w:t>1</w:t>
      </w:r>
      <w:r w:rsidRPr="00E8466A" w:rsidR="008C1396">
        <w:t xml:space="preserve">: </w:t>
      </w:r>
      <w:r w:rsidRPr="00D0272F" w:rsidR="00D0272F">
        <w:t xml:space="preserve">Annual Respondent Burden and Cost </w:t>
      </w:r>
      <w:r w:rsidR="00AF2F0C">
        <w:t xml:space="preserve">Summary </w:t>
      </w:r>
      <w:r w:rsidRPr="00D0272F" w:rsidR="00D0272F">
        <w:t>- Emissions Guidelines and Federal Plan Requirements for Existing Stationary Sources: Commercial and Industrial Solid Waste Incineration Units (40 CFR Part 60, Subpart DDDD and 40 CFR 62, Subpart III</w:t>
      </w:r>
      <w:r w:rsidR="00982FE0">
        <w:t>a</w:t>
      </w:r>
      <w:r w:rsidRPr="00D0272F" w:rsidR="00D0272F">
        <w:t>) (Final Rule)</w:t>
      </w:r>
      <w:r w:rsidR="00D0272F">
        <w:t>.</w:t>
      </w:r>
    </w:p>
    <w:p w:rsidR="00092E4E" w:rsidRPr="00BB1E43" w:rsidP="00092E4E" w14:paraId="1453D396" w14:textId="730EE121">
      <w:pPr>
        <w:keepNext/>
      </w:pPr>
      <w:r w:rsidRPr="00BB1E43">
        <w:t xml:space="preserve">This ICR adjusts the number of respondents subject to the requirements of Subpart DDDD which are implemented under State plans and </w:t>
      </w:r>
      <w:r w:rsidRPr="00BB1E43" w:rsidR="008F6A1F">
        <w:t xml:space="preserve">the </w:t>
      </w:r>
      <w:r w:rsidRPr="00BB1E43">
        <w:t xml:space="preserve">Federal plan. </w:t>
      </w:r>
      <w:r w:rsidRPr="00BB1E43">
        <w:t>For CISWI units covered by a State plan, both State and local agencies are the “implementing agency”. The “burden” to State and local agencies is attributed entirely to work performed by either State and/or local employees and is provided in Table 2a: Average Annual State/Local Agency Burden and Cost - Emission Guidelines and Federal Plan Requirements for Existing Stationary Sources: Emission Guidelines for Commercial and Industrial Solid Waste Incineration (CISWI) Units (40 CFR Part 60, Subpart DDDD and 40 CFR Part 62, Subpart III</w:t>
      </w:r>
      <w:r w:rsidRPr="00BB1E43" w:rsidR="00982FE0">
        <w:t>a</w:t>
      </w:r>
      <w:r w:rsidRPr="00BB1E43">
        <w:t>) (Final Rule).</w:t>
      </w:r>
    </w:p>
    <w:p w:rsidR="00092E4E" w:rsidRPr="00BB1E43" w:rsidP="00092E4E" w14:paraId="6EE8D7D0" w14:textId="0C900544">
      <w:pPr>
        <w:keepNext/>
      </w:pPr>
      <w:r w:rsidRPr="00BB1E43">
        <w:t>For CISWI units covered by the Federal plan, EPA is the “implementing agency</w:t>
      </w:r>
      <w:r w:rsidRPr="00BB1E43" w:rsidR="0045054F">
        <w:t>.”</w:t>
      </w:r>
      <w:r w:rsidRPr="00BB1E43">
        <w:t xml:space="preserve"> The Federal Plan is finalized at 40 CFR Part 62, Subpart III</w:t>
      </w:r>
      <w:r w:rsidRPr="00BB1E43" w:rsidR="00982FE0">
        <w:t>a</w:t>
      </w:r>
      <w:r w:rsidRPr="00BB1E43">
        <w:t xml:space="preserve">. The </w:t>
      </w:r>
      <w:r w:rsidRPr="00BB1E43" w:rsidR="00CF7D66">
        <w:t xml:space="preserve">”burden” </w:t>
      </w:r>
      <w:r w:rsidRPr="00BB1E43">
        <w:t>to the Federal Government is attributed entirely to work performed by either Federal employees or government contractors or to state or local agencies that have been delegated authority and may be found in Table 2b: Average Annual EPA Burden and Cost - Emission Guidelines and Federal Plan Requirements for Existing Stationary Sources: Emission Guidelines for Commercial and Industrial Solid Waste Incineration (CISWI) Units (40 CFR Part 60, Subpart DDDD and 40 CFR Part 62, Subpart III</w:t>
      </w:r>
      <w:r w:rsidRPr="00BB1E43" w:rsidR="00982FE0">
        <w:t>a</w:t>
      </w:r>
      <w:r w:rsidRPr="00BB1E43">
        <w:t xml:space="preserve">) (Final Rule). </w:t>
      </w:r>
    </w:p>
    <w:p w:rsidR="00092464" w:rsidP="00E77E42" w14:paraId="070D3F47" w14:textId="4177B37A">
      <w:pPr>
        <w:keepNext/>
      </w:pPr>
      <w:r w:rsidRPr="00267DE7">
        <w:t xml:space="preserve">Based on our consultations with industry representatives, </w:t>
      </w:r>
      <w:r w:rsidRPr="0008201F">
        <w:t xml:space="preserve">there are an average of </w:t>
      </w:r>
      <w:r w:rsidRPr="00BB1E43">
        <w:t>1.</w:t>
      </w:r>
      <w:r w:rsidRPr="00BB1E43" w:rsidR="0008201F">
        <w:t>3</w:t>
      </w:r>
      <w:r w:rsidRPr="0008201F">
        <w:t xml:space="preserve"> affected facilities at each plant site and each plant site has only one respondent (i.e., the owner/operator of the plant site). Over the next three years, approximately </w:t>
      </w:r>
      <w:r w:rsidRPr="00BB1E43" w:rsidR="00195B59">
        <w:t>76</w:t>
      </w:r>
      <w:r w:rsidRPr="0008201F">
        <w:t xml:space="preserve"> respondents per</w:t>
      </w:r>
      <w:r w:rsidRPr="00267DE7">
        <w:t xml:space="preserve"> year will be subject to these standards, and no additional respondents per year will become subject to these same standards. These </w:t>
      </w:r>
      <w:r w:rsidRPr="00267DE7">
        <w:t xml:space="preserve">estimates were developed in consultation with internal experts at OAQPS, based on an inventory of facilities subject to the provisions of </w:t>
      </w:r>
      <w:r w:rsidR="00702B6C">
        <w:t xml:space="preserve">40 CFR Part 60, Subpart DDDD and </w:t>
      </w:r>
      <w:r w:rsidRPr="00267DE7">
        <w:t>40 CFR Part 62, Subpart III</w:t>
      </w:r>
      <w:r w:rsidR="00982FE0">
        <w:t>a</w:t>
      </w:r>
      <w:r w:rsidRPr="00267DE7">
        <w:t>.</w:t>
      </w:r>
    </w:p>
    <w:p w:rsidR="00307D4A" w:rsidP="00E77E42" w14:paraId="093EFBC6" w14:textId="0AFAC973">
      <w:pPr>
        <w:keepNext/>
      </w:pPr>
      <w:r w:rsidRPr="007460E7">
        <w:t>The active (previous) ICR (</w:t>
      </w:r>
      <w:r w:rsidR="008751F7">
        <w:t>2385.08</w:t>
      </w:r>
      <w:r w:rsidRPr="007460E7">
        <w:t>) had the following Terms of Clearance (TOC):</w:t>
      </w:r>
    </w:p>
    <w:p w:rsidR="007460E7" w:rsidP="009F1ADD" w14:paraId="4178C624" w14:textId="792F0AC7">
      <w:pPr>
        <w:keepNext/>
        <w:ind w:left="720"/>
      </w:pPr>
      <w:r>
        <w:t>“</w:t>
      </w:r>
      <w:r w:rsidRPr="009F1ADD">
        <w:t>Upon resubmission of this renewal, the agency must upgrade the supporting statement to align with the general 18 question supporting statement template that the federal government uses for supporting documentation for OMB reviews. The agency must provide OMB with quarterly reports on the transition to the 18 question supporting statement, including updates on updating internal guidance and training.”</w:t>
      </w:r>
    </w:p>
    <w:p w:rsidR="00307D4A" w:rsidRPr="00267DE7" w:rsidP="00E77E42" w14:paraId="6C23C0B7" w14:textId="1340140E">
      <w:pPr>
        <w:keepNext/>
      </w:pPr>
      <w:r>
        <w:t>The EPA has</w:t>
      </w:r>
      <w:r w:rsidR="004F02B5">
        <w:t xml:space="preserve"> address</w:t>
      </w:r>
      <w:r w:rsidR="00BC6F07">
        <w:t>ed</w:t>
      </w:r>
      <w:r w:rsidR="004F02B5">
        <w:t xml:space="preserve"> the items </w:t>
      </w:r>
      <w:r w:rsidR="00BC6F07">
        <w:t>in</w:t>
      </w:r>
      <w:r w:rsidR="004F02B5">
        <w:t xml:space="preserve"> the Terms of Clearance by</w:t>
      </w:r>
      <w:r>
        <w:t xml:space="preserve"> draft</w:t>
      </w:r>
      <w:r w:rsidR="004F02B5">
        <w:t>ing</w:t>
      </w:r>
      <w:r>
        <w:t xml:space="preserve"> this support</w:t>
      </w:r>
      <w:r w:rsidR="004F02B5">
        <w:t xml:space="preserve">ing </w:t>
      </w:r>
      <w:r>
        <w:t xml:space="preserve">statement to align with the 18 question supporting statement template and meets regularly with OMB to </w:t>
      </w:r>
      <w:r w:rsidR="008751F7">
        <w:t>communicate updates on</w:t>
      </w:r>
      <w:r w:rsidR="00BC6F07">
        <w:t xml:space="preserve"> its</w:t>
      </w:r>
      <w:r w:rsidR="008751F7">
        <w:t xml:space="preserve"> internal use, guidance, and training.</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BB1E43" w:rsidP="00854AAE" w14:paraId="0D31D853" w14:textId="2D187311">
      <w:pPr>
        <w:pBdr>
          <w:bottom w:val="single" w:sz="4" w:space="1" w:color="auto"/>
        </w:pBdr>
        <w:spacing w:before="60"/>
        <w:rPr>
          <w:rFonts w:ascii="Calibri" w:hAnsi="Calibri" w:cs="Calibri"/>
          <w:i/>
          <w:shd w:val="clear" w:color="auto" w:fill="FFFFFF"/>
        </w:rPr>
      </w:pPr>
      <w:r w:rsidRPr="00BB1E43">
        <w:rPr>
          <w:rFonts w:ascii="Calibri" w:hAnsi="Calibri" w:cs="Calibri"/>
          <w:i/>
          <w:shd w:val="clear" w:color="auto" w:fill="FFFFFF"/>
        </w:rPr>
        <w:t>Explain the circumstances that make the collection of information necessary. Identify any legal or administrative requirements that necessitate the collection.</w:t>
      </w:r>
    </w:p>
    <w:p w:rsidR="00A663D8" w:rsidRPr="00D36718" w:rsidP="00A663D8" w14:paraId="051FF41C" w14:textId="441D286E">
      <w:r w:rsidRPr="00BB5DA0">
        <w:t xml:space="preserve">The EPA is charged under section 111(d)(1) of the Clean Air Act (CAA), as </w:t>
      </w:r>
      <w:r w:rsidRPr="00D36718">
        <w:t>amended, to:</w:t>
      </w:r>
    </w:p>
    <w:p w:rsidR="00A663D8" w:rsidRPr="00D36718" w:rsidP="00A663D8" w14:paraId="35E48D78" w14:textId="77777777">
      <w:pPr>
        <w:ind w:left="1440" w:right="1440"/>
      </w:pPr>
      <w:r w:rsidRPr="00D36718">
        <w:rPr>
          <w:b/>
          <w:bCs/>
        </w:rPr>
        <w:t>. . .</w:t>
      </w:r>
      <w:r w:rsidRPr="00D36718">
        <w:t xml:space="preserve"> prescribe regulations which shall establish a procedure similar to that provided by section 110 under which each State shall submit to the Administrator a plan which (A) establishes standards of performance for any existing source for any air pollutant (</w:t>
      </w:r>
      <w:r w:rsidRPr="00D36718">
        <w:t>i</w:t>
      </w:r>
      <w:r w:rsidRPr="00D36718">
        <w:t xml:space="preserve">) for which air quality criteria have not been issued or which is not included on a list published under section 108(a) </w:t>
      </w:r>
      <w:r w:rsidRPr="00D36718">
        <w:rPr>
          <w:b/>
          <w:bCs/>
        </w:rPr>
        <w:t>. . .</w:t>
      </w:r>
      <w:r w:rsidRPr="00D36718">
        <w:t xml:space="preserve"> but (ii) to which a standard of performance under this section would apply if such existing source were a new source, and (B) provides for the implementation and enforcement of such standards of performance.</w:t>
      </w:r>
    </w:p>
    <w:p w:rsidR="00A663D8" w:rsidRPr="00D36718" w:rsidP="00267DE7" w14:paraId="1C141062" w14:textId="77777777">
      <w:r w:rsidRPr="00D36718">
        <w:t>The EPA is required</w:t>
      </w:r>
      <w:r>
        <w:t>,</w:t>
      </w:r>
      <w:r w:rsidRPr="00D36718">
        <w:t xml:space="preserve"> under section 129 of the Act, to establish guidelines for existing stationary sources that reflect the maximum achievable control technology (MACT) for achieving continuous emission reductions:</w:t>
      </w:r>
    </w:p>
    <w:p w:rsidR="00A663D8" w:rsidRPr="00D36718" w:rsidP="00267DE7" w14:paraId="48C546A2" w14:textId="77777777">
      <w:r w:rsidRPr="00D36718">
        <w:t>Section 129(a)(1)(A) states:</w:t>
      </w:r>
    </w:p>
    <w:p w:rsidR="00A663D8" w:rsidRPr="00D36718" w:rsidP="00A663D8" w14:paraId="5333962F" w14:textId="365C886E">
      <w:pPr>
        <w:ind w:left="1440" w:right="1440"/>
      </w:pPr>
      <w:r w:rsidRPr="00D36718">
        <w:t>The Administrator shall establish performance standards and other requirements pursuant to section 111 and this section for each category of solid waste incineration units</w:t>
      </w:r>
      <w:r w:rsidRPr="00D36718" w:rsidR="00E01A60">
        <w:t xml:space="preserve">. </w:t>
      </w:r>
      <w:r w:rsidRPr="00D36718">
        <w:t>Such standards shall include emissions limitations and other requirements applicable to new units and guidelines (under section 111(d) and this section) and other requirements applicable to existing units.</w:t>
      </w:r>
    </w:p>
    <w:p w:rsidR="00A663D8" w:rsidRPr="00D36718" w:rsidP="00434EA6" w14:paraId="7D156109" w14:textId="77777777">
      <w:pPr>
        <w:keepNext/>
      </w:pPr>
      <w:r w:rsidRPr="00D36718">
        <w:t>Section 129(a)(2) states:</w:t>
      </w:r>
    </w:p>
    <w:p w:rsidR="00A663D8" w:rsidRPr="00D36718" w:rsidP="00A663D8" w14:paraId="38389FEA" w14:textId="77777777">
      <w:pPr>
        <w:ind w:left="1440" w:right="1440"/>
      </w:pPr>
      <w:r w:rsidRPr="00D36718">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A663D8" w:rsidRPr="00D36718" w:rsidP="00267DE7" w14:paraId="6F5BA168" w14:textId="77777777">
      <w:r w:rsidRPr="00D36718">
        <w:t>Section 129(b)(1) states:</w:t>
      </w:r>
    </w:p>
    <w:p w:rsidR="00A663D8" w:rsidRPr="00D36718" w:rsidP="00A663D8" w14:paraId="294C04F9" w14:textId="43611719">
      <w:pPr>
        <w:ind w:left="1440" w:right="1440"/>
      </w:pPr>
      <w:r w:rsidRPr="00D36718">
        <w:t>Performance standards under this section and section 111 for solid waste incineration units shall include guidelines promulgated pursuant to section 111(d) and this section applicable to existing units</w:t>
      </w:r>
      <w:r w:rsidRPr="00D36718" w:rsidR="00E01A60">
        <w:t xml:space="preserve">. </w:t>
      </w:r>
      <w:r w:rsidRPr="00D36718">
        <w:t>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A663D8" w:rsidRPr="00D36718" w:rsidP="00267DE7" w14:paraId="64679767" w14:textId="77777777">
      <w:r w:rsidRPr="00D36718">
        <w:t>Subpart B of 40 CFR part 60 requires State plans to include monitoring, recordkeeping, and reporting provisions consistent with the emission guidelines. In addition, section 114(a)(1) states that:</w:t>
      </w:r>
    </w:p>
    <w:p w:rsidR="00A663D8" w:rsidRPr="00D36718" w:rsidP="00A663D8" w14:paraId="7528272D" w14:textId="77777777">
      <w:pPr>
        <w:ind w:left="1440" w:right="1440"/>
      </w:pPr>
      <w:r w:rsidRPr="00D36718">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A663D8" w:rsidRPr="00D36718" w:rsidP="00A663D8" w14:paraId="1915E082" w14:textId="77777777">
      <w:pPr>
        <w:ind w:left="2160" w:right="2160"/>
      </w:pPr>
      <w:r w:rsidRPr="00D36718">
        <w:t>(A) establish and maintain such records;</w:t>
      </w:r>
    </w:p>
    <w:p w:rsidR="00A663D8" w:rsidRPr="00D36718" w:rsidP="00A663D8" w14:paraId="775298AA" w14:textId="77777777">
      <w:pPr>
        <w:ind w:left="2160" w:right="2160"/>
      </w:pPr>
      <w:r w:rsidRPr="00D36718">
        <w:t>(B) make such reports;</w:t>
      </w:r>
    </w:p>
    <w:p w:rsidR="00A663D8" w:rsidRPr="00D36718" w:rsidP="00A663D8" w14:paraId="3FE27FBC" w14:textId="573E3AF1">
      <w:pPr>
        <w:ind w:left="2160" w:right="2160"/>
      </w:pPr>
      <w:r w:rsidRPr="00D36718">
        <w:t>(C) install, use, and maintain such monitoring equipment, and use such audit procedures, or methods;</w:t>
      </w:r>
    </w:p>
    <w:p w:rsidR="00A663D8" w:rsidRPr="00D36718" w:rsidP="00A663D8" w14:paraId="6F4B2FF4" w14:textId="77777777">
      <w:pPr>
        <w:ind w:left="2160" w:right="2160"/>
      </w:pPr>
      <w:r w:rsidRPr="00D36718">
        <w:t xml:space="preserve">(D) sample such emissions (in accordance with such procedures or methods, at such locations, at such intervals, during such periods and in such manner as the Administer shall prescribe); </w:t>
      </w:r>
    </w:p>
    <w:p w:rsidR="00A663D8" w:rsidRPr="00D36718" w:rsidP="00A663D8" w14:paraId="327B899F" w14:textId="77777777">
      <w:pPr>
        <w:ind w:left="2160" w:right="2160"/>
      </w:pPr>
      <w:r w:rsidRPr="00D36718">
        <w:t>(E) keep records on control equipment parameters, production variables or other indirect data when direct monitoring of emissions is impractical;</w:t>
      </w:r>
    </w:p>
    <w:p w:rsidR="00A663D8" w:rsidRPr="00D36718" w:rsidP="00A663D8" w14:paraId="485B547B" w14:textId="77777777">
      <w:pPr>
        <w:ind w:left="2160" w:right="2160"/>
      </w:pPr>
      <w:r w:rsidRPr="00D36718">
        <w:t>(F) submit compliance certifications in accordance with section 114(a)(3); and</w:t>
      </w:r>
    </w:p>
    <w:p w:rsidR="00A663D8" w:rsidRPr="00D36718" w:rsidP="00A663D8" w14:paraId="72C4C39A" w14:textId="77777777">
      <w:pPr>
        <w:ind w:left="2160" w:right="2160"/>
      </w:pPr>
      <w:r w:rsidRPr="00D36718">
        <w:t>(G) provide such other information, as the Administrator may reasonably require.</w:t>
      </w:r>
    </w:p>
    <w:p w:rsidR="00A663D8" w:rsidRPr="00267DE7" w:rsidP="625F3185" w14:paraId="68F7128A" w14:textId="052C7963">
      <w:pPr>
        <w:pBdr>
          <w:top w:val="single" w:sz="6" w:space="0" w:color="FFFFFF"/>
          <w:left w:val="single" w:sz="6" w:space="0" w:color="FFFFFF"/>
          <w:bottom w:val="single" w:sz="6" w:space="0" w:color="FFFFFF"/>
          <w:right w:val="single" w:sz="6" w:space="0" w:color="FFFFFF"/>
        </w:pBdr>
      </w:pPr>
      <w:r>
        <w:t xml:space="preserve">In the Administrator's judgment, cadmium, carbon monoxide, dioxins/furans, hydrogen chloride, lead, mercury, opacity, oxides of nitrogen, particulate matter, and sulfur dioxide emissions from CISWI units either cause or contribute to air pollution that may reasonably be anticipated to endanger public health and/or welfare. Therefore, the </w:t>
      </w:r>
      <w:r w:rsidR="706D9768">
        <w:t xml:space="preserve">Emission Guidelines and </w:t>
      </w:r>
      <w:r w:rsidR="00275568">
        <w:t>Federal Plan</w:t>
      </w:r>
      <w:r w:rsidR="1E540A27">
        <w:t xml:space="preserve"> </w:t>
      </w:r>
      <w:r w:rsidR="41EBE860">
        <w:t>a</w:t>
      </w:r>
      <w:r w:rsidR="1E540A27">
        <w:t xml:space="preserve">re </w:t>
      </w:r>
      <w:r>
        <w:t xml:space="preserve">promulgated for this source category at </w:t>
      </w:r>
      <w:r w:rsidR="4D9B8001">
        <w:t xml:space="preserve">40 CFR Part 60, Subpart DDDD and </w:t>
      </w:r>
      <w:r>
        <w:t>40 CFR Part 6</w:t>
      </w:r>
      <w:r w:rsidR="00275568">
        <w:t>2</w:t>
      </w:r>
      <w:r>
        <w:t>,</w:t>
      </w:r>
      <w:r w:rsidRPr="625F3185">
        <w:rPr>
          <w:b/>
          <w:bCs/>
          <w:i/>
          <w:iCs/>
        </w:rPr>
        <w:t xml:space="preserve"> </w:t>
      </w:r>
      <w:r>
        <w:t xml:space="preserve">Subpart </w:t>
      </w:r>
      <w:r w:rsidR="00275568">
        <w:t>III</w:t>
      </w:r>
      <w:r w:rsidR="00A37178">
        <w:t>a</w:t>
      </w:r>
      <w: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A663D8" w:rsidRPr="001F0834" w:rsidP="00A663D8" w14:paraId="7D66DF02" w14:textId="77777777">
      <w:pPr>
        <w:pBdr>
          <w:bottom w:val="single" w:sz="4" w:space="1" w:color="auto"/>
        </w:pBdr>
        <w:spacing w:before="60"/>
        <w:rPr>
          <w:rFonts w:cstheme="minorHAnsi"/>
          <w:i/>
          <w:iCs/>
        </w:rPr>
      </w:pPr>
      <w:r w:rsidRPr="00BB1E43">
        <w:rPr>
          <w:rFonts w:ascii="Calibri" w:hAnsi="Calibri" w:cs="Calibri"/>
          <w:i/>
          <w:shd w:val="clear" w:color="auto" w:fill="FFFFFF"/>
        </w:rPr>
        <w:t>Indicate how, by whom, and for what purpose the information is to be used. Except for a new collection, indicate the actual use the agency has made of the information received from the current collection.</w:t>
      </w:r>
    </w:p>
    <w:p w:rsidR="00B32F55" w:rsidRPr="00BB5DA0" w:rsidP="008235BB" w14:paraId="6D034BD3" w14:textId="18978D09">
      <w:pPr>
        <w:pBdr>
          <w:top w:val="single" w:sz="6" w:space="0" w:color="FFFFFF"/>
          <w:left w:val="single" w:sz="6" w:space="0" w:color="FFFFFF"/>
          <w:bottom w:val="single" w:sz="6" w:space="0" w:color="FFFFFF"/>
          <w:right w:val="single" w:sz="6" w:space="0" w:color="FFFFFF"/>
        </w:pBdr>
      </w:pPr>
      <w:r w:rsidRPr="00BB5DA0">
        <w:t>The recordkeeping and reporting requirements in the</w:t>
      </w:r>
      <w:r>
        <w:t>se</w:t>
      </w:r>
      <w:r w:rsidRPr="00BB5DA0">
        <w:t xml:space="preserve"> standard</w:t>
      </w:r>
      <w:r>
        <w:t>s</w:t>
      </w:r>
      <w:r w:rsidRPr="00BB5DA0">
        <w:t xml:space="preserve"> ensure compliance with</w:t>
      </w:r>
      <w:r>
        <w:t xml:space="preserve"> </w:t>
      </w:r>
      <w:r w:rsidRPr="00BB5DA0">
        <w:t>the applicable regulations which were promulgated in accordance with the Clean Air Act. The collected information is also used for targeting inspections and as evidence in legal proceedings.</w:t>
      </w:r>
    </w:p>
    <w:p w:rsidR="00B32F55" w:rsidRPr="00BB5DA0" w:rsidP="008235BB" w14:paraId="11D7EE3F" w14:textId="77777777">
      <w:pPr>
        <w:pBdr>
          <w:top w:val="single" w:sz="6" w:space="0" w:color="FFFFFF"/>
          <w:left w:val="single" w:sz="6" w:space="0" w:color="FFFFFF"/>
          <w:bottom w:val="single" w:sz="6" w:space="0" w:color="FFFFFF"/>
          <w:right w:val="single" w:sz="6" w:space="0" w:color="FFFFFF"/>
        </w:pBdr>
      </w:pPr>
      <w:r w:rsidRPr="00BB5DA0">
        <w:t>Performance tests are required in order to determine an affected facility’s initial capability to comply with the emission standards. Continuous emission monitors are used to ensure compliance with the</w:t>
      </w:r>
      <w:r>
        <w:t>se</w:t>
      </w:r>
      <w:r w:rsidRPr="00BB5DA0">
        <w:t xml:space="preserve"> standards at all times. During the performance test a record of the operating parameters under which compliance was achieved may be recorded and used to determine compliance in place of a continuous emission monitor.</w:t>
      </w:r>
    </w:p>
    <w:p w:rsidR="00B32F55" w:rsidRPr="00BB5DA0" w:rsidP="008235BB" w14:paraId="3C1F438D" w14:textId="77777777">
      <w:pPr>
        <w:pBdr>
          <w:top w:val="single" w:sz="6" w:space="0" w:color="FFFFFF"/>
          <w:left w:val="single" w:sz="6" w:space="0" w:color="FFFFFF"/>
          <w:bottom w:val="single" w:sz="6" w:space="0" w:color="FFFFFF"/>
          <w:right w:val="single" w:sz="6" w:space="0" w:color="FFFFFF"/>
        </w:pBdr>
      </w:pPr>
      <w:r w:rsidRPr="00BB5DA0">
        <w:t>The notifications required in the</w:t>
      </w:r>
      <w:r>
        <w:t>se</w:t>
      </w:r>
      <w:r w:rsidRPr="00BB5DA0">
        <w:t xml:space="preserve"> standards are used to inform the Agency or delegated authority when a source becomes subject to the requirements of the regulations. The reviewing authority may then inspect the source to check if the pollution control devices are properly installed and operated</w:t>
      </w:r>
      <w:r>
        <w:t>,</w:t>
      </w:r>
      <w:r w:rsidRPr="00BB5DA0">
        <w:t xml:space="preserve"> and </w:t>
      </w:r>
      <w:r>
        <w:t xml:space="preserve">that </w:t>
      </w:r>
      <w:r w:rsidRPr="00BB5DA0">
        <w:t>the standards are being met. The performance test may also be observed.</w:t>
      </w:r>
    </w:p>
    <w:p w:rsidR="00B32F55" w:rsidRPr="00BB5DA0" w:rsidP="008235BB" w14:paraId="4661705B" w14:textId="77777777">
      <w:pPr>
        <w:pBdr>
          <w:top w:val="single" w:sz="6" w:space="0" w:color="FFFFFF"/>
          <w:left w:val="single" w:sz="6" w:space="0" w:color="FFFFFF"/>
          <w:bottom w:val="single" w:sz="6" w:space="0" w:color="FFFFFF"/>
          <w:right w:val="single" w:sz="6" w:space="0" w:color="FFFFFF"/>
        </w:pBdr>
      </w:pPr>
      <w:r w:rsidRPr="00BB5DA0">
        <w:t>The required semiannual reports are used to determine periods of excess emissions, identify problems at the facility, verify operation/maintenance procedures</w:t>
      </w:r>
      <w:r>
        <w:t>,</w:t>
      </w:r>
      <w:r w:rsidRPr="00BB5DA0">
        <w:t xml:space="preserve"> and for compliance determinations.</w:t>
      </w:r>
    </w:p>
    <w:p w:rsidR="00B32F55" w:rsidRPr="00BB5DA0" w:rsidP="008235BB" w14:paraId="265E4E99" w14:textId="47A338E3">
      <w:r w:rsidRPr="00E40B73">
        <w:t>Additionally, the EPA is requiring electronic reporting for certain notifications or reports</w:t>
      </w:r>
      <w:r w:rsidRPr="00F84396" w:rsidR="00E01A60">
        <w:t xml:space="preserve">. </w:t>
      </w:r>
      <w:r w:rsidRPr="00BB1E43">
        <w:t xml:space="preserve">The EPA is requiring that owners or operators of affected sources </w:t>
      </w:r>
      <w:r w:rsidRPr="00BB1E43" w:rsidR="007461F4">
        <w:t>subject to 40 CFR 60, Subpart DDDD</w:t>
      </w:r>
      <w:r w:rsidRPr="00BB1E43" w:rsidR="00C236FF">
        <w:t xml:space="preserve"> and 40 CFR Part 62, </w:t>
      </w:r>
      <w:r w:rsidRPr="00BB1E43" w:rsidR="00B9616D">
        <w:t>S</w:t>
      </w:r>
      <w:r w:rsidRPr="00BB1E43" w:rsidR="00C236FF">
        <w:t>ubpart III</w:t>
      </w:r>
      <w:r w:rsidRPr="00BB1E43" w:rsidR="00E12D57">
        <w:t>a</w:t>
      </w:r>
      <w:r w:rsidRPr="00BB1E43" w:rsidR="007461F4">
        <w:t xml:space="preserve"> </w:t>
      </w:r>
      <w:r w:rsidRPr="00BB1E43">
        <w:t>would submit electronic copies of performance test reports and results of CEMS performance evaluations through the EPA's Central Data Exchange (CDX), using the Compliance and Emissions Data Reporting Interface (CEDRI).</w:t>
      </w:r>
      <w:r w:rsidRPr="00F84396">
        <w:t xml:space="preserve"> </w:t>
      </w:r>
      <w:r w:rsidRPr="00BB1E43" w:rsidR="00233ED6">
        <w:t>A</w:t>
      </w:r>
      <w:r w:rsidRPr="00BB1E43" w:rsidR="00C236FF">
        <w:t xml:space="preserve">ffected sources </w:t>
      </w:r>
      <w:r w:rsidRPr="00BB1E43" w:rsidR="00D94FC4">
        <w:t>m</w:t>
      </w:r>
      <w:r w:rsidRPr="00BB1E43" w:rsidR="00450875">
        <w:t>ust</w:t>
      </w:r>
      <w:r w:rsidRPr="00BB1E43" w:rsidR="00233ED6">
        <w:t xml:space="preserve"> </w:t>
      </w:r>
      <w:r w:rsidRPr="00BB1E43" w:rsidR="00C236FF">
        <w:t>submit</w:t>
      </w:r>
      <w:r w:rsidR="007A0B78">
        <w:t xml:space="preserve"> paper or</w:t>
      </w:r>
      <w:r w:rsidRPr="00BB1E43" w:rsidR="00C236FF">
        <w:t xml:space="preserve"> electronic copies of </w:t>
      </w:r>
      <w:r w:rsidRPr="00BB1E43" w:rsidR="00461F1F">
        <w:t xml:space="preserve">annual </w:t>
      </w:r>
      <w:r w:rsidRPr="00BB1E43" w:rsidR="00184BF6">
        <w:t xml:space="preserve">(40 </w:t>
      </w:r>
      <w:r w:rsidRPr="00BB1E43" w:rsidR="00367A2F">
        <w:t xml:space="preserve">CFR 60.2765 and 60.2770; 40 </w:t>
      </w:r>
      <w:r w:rsidRPr="00BB1E43" w:rsidR="00184BF6">
        <w:t xml:space="preserve">CFR </w:t>
      </w:r>
      <w:r w:rsidRPr="00BB1E43" w:rsidR="00367A2F">
        <w:t>62.147</w:t>
      </w:r>
      <w:r w:rsidRPr="00BB1E43" w:rsidR="0049426E">
        <w:t>00</w:t>
      </w:r>
      <w:r w:rsidRPr="00BB1E43" w:rsidR="009A71D8">
        <w:t>a</w:t>
      </w:r>
      <w:r w:rsidRPr="00BB1E43" w:rsidR="00367A2F">
        <w:t xml:space="preserve"> and </w:t>
      </w:r>
      <w:r w:rsidRPr="00BB1E43" w:rsidR="00184BF6">
        <w:t>62.</w:t>
      </w:r>
      <w:r w:rsidRPr="00BB1E43" w:rsidR="0049426E">
        <w:t>14705a</w:t>
      </w:r>
      <w:r w:rsidRPr="00BB1E43" w:rsidR="00184BF6">
        <w:t xml:space="preserve">) </w:t>
      </w:r>
      <w:r w:rsidRPr="00BB1E43" w:rsidR="00461F1F">
        <w:t xml:space="preserve">and deviation reports </w:t>
      </w:r>
      <w:r w:rsidRPr="00BB1E43" w:rsidR="00184BF6">
        <w:t>(</w:t>
      </w:r>
      <w:r w:rsidRPr="00BB1E43" w:rsidR="00367A2F">
        <w:t xml:space="preserve">40 CFR 60.2775 and 40 CFR 60.2780; </w:t>
      </w:r>
      <w:r w:rsidRPr="00BB1E43" w:rsidR="00184BF6">
        <w:t>40 CFR 62.</w:t>
      </w:r>
      <w:r w:rsidRPr="00BB1E43" w:rsidR="00F00425">
        <w:t xml:space="preserve">14710a </w:t>
      </w:r>
      <w:r w:rsidRPr="00BB1E43" w:rsidR="00184BF6">
        <w:t>and 62.</w:t>
      </w:r>
      <w:r w:rsidRPr="00BB1E43" w:rsidR="00D020A7">
        <w:t>14715a</w:t>
      </w:r>
      <w:r w:rsidRPr="00BB1E43" w:rsidR="00184BF6">
        <w:t>)</w:t>
      </w:r>
      <w:r w:rsidRPr="00BB1E43" w:rsidR="00447F10">
        <w:t>.</w:t>
      </w:r>
      <w:r w:rsidRPr="00BB1E43" w:rsidR="007A4C22">
        <w:t xml:space="preserve"> </w:t>
      </w:r>
      <w:r w:rsidRPr="00776AD9" w:rsidR="00776AD9">
        <w:t xml:space="preserve">EPA </w:t>
      </w:r>
      <w:r w:rsidR="00B12BEF">
        <w:t>intends to develop</w:t>
      </w:r>
      <w:r w:rsidRPr="00776AD9" w:rsidR="00776AD9">
        <w:t xml:space="preserve"> a template for the</w:t>
      </w:r>
      <w:r w:rsidR="005B2C3E">
        <w:t>se</w:t>
      </w:r>
      <w:r w:rsidRPr="00776AD9" w:rsidR="00776AD9">
        <w:t xml:space="preserve"> reporting form</w:t>
      </w:r>
      <w:r w:rsidR="00776AD9">
        <w:t>s</w:t>
      </w:r>
      <w:r w:rsidRPr="00776AD9" w:rsidR="00776AD9">
        <w:t xml:space="preserve"> in CEDRI</w:t>
      </w:r>
      <w:r w:rsidR="00776AD9">
        <w:t xml:space="preserve"> </w:t>
      </w:r>
      <w:r w:rsidRPr="00776AD9" w:rsidR="00776AD9">
        <w:t xml:space="preserve">specifically for 40 CFR Part 60, Subpart DDDD and 40 CFR Part 62, </w:t>
      </w:r>
      <w:r w:rsidRPr="00776AD9" w:rsidR="00776AD9">
        <w:t>Subpart IIIa that it will make available</w:t>
      </w:r>
      <w:r w:rsidR="00B41748">
        <w:t xml:space="preserve"> </w:t>
      </w:r>
      <w:r w:rsidRPr="00776AD9" w:rsidR="00776AD9">
        <w:t>on its CEDRI website</w:t>
      </w:r>
      <w:r w:rsidR="006A0D69">
        <w:t>:</w:t>
      </w:r>
      <w:r w:rsidRPr="00776AD9" w:rsidR="00776AD9">
        <w:t xml:space="preserve"> </w:t>
      </w:r>
      <w:r w:rsidRPr="00471455" w:rsidR="00471455">
        <w:rPr>
          <w:u w:val="single"/>
        </w:rPr>
        <w:t>https://www.epa.gov/electronic-reporting-air-emissions/compliance-and-emissions-data-reporting-interface-cedri</w:t>
      </w:r>
      <w:r w:rsidRPr="00776AD9" w:rsidR="00776AD9">
        <w:t>.</w:t>
      </w:r>
      <w:r w:rsidR="00B41748">
        <w:t xml:space="preserve"> </w:t>
      </w:r>
      <w:r w:rsidR="00395E41">
        <w:t xml:space="preserve">Owners and operators </w:t>
      </w:r>
      <w:r w:rsidR="009E6A77">
        <w:t>are</w:t>
      </w:r>
      <w:r w:rsidR="00395E41">
        <w:t xml:space="preserve"> not</w:t>
      </w:r>
      <w:r w:rsidR="005F1B22">
        <w:t xml:space="preserve"> </w:t>
      </w:r>
      <w:r w:rsidR="00395E41">
        <w:t xml:space="preserve">required to </w:t>
      </w:r>
      <w:r w:rsidR="005B2C3E">
        <w:t xml:space="preserve">submit </w:t>
      </w:r>
      <w:r w:rsidR="005F1B22">
        <w:t xml:space="preserve">annual and deviation </w:t>
      </w:r>
      <w:r w:rsidR="005B2C3E">
        <w:t xml:space="preserve">reports electronically until the </w:t>
      </w:r>
      <w:r w:rsidR="003C33B1">
        <w:t xml:space="preserve">reporting </w:t>
      </w:r>
      <w:r w:rsidR="005B2C3E">
        <w:t xml:space="preserve">form </w:t>
      </w:r>
      <w:r w:rsidRPr="003C33B1" w:rsidR="003C33B1">
        <w:t xml:space="preserve">has been </w:t>
      </w:r>
      <w:r w:rsidR="003C33B1">
        <w:t xml:space="preserve">developed and made </w:t>
      </w:r>
      <w:r w:rsidRPr="003C33B1" w:rsidR="003C33B1">
        <w:t xml:space="preserve">available in CEDRI for </w:t>
      </w:r>
      <w:r w:rsidR="003C33B1">
        <w:t>one</w:t>
      </w:r>
      <w:r w:rsidRPr="003C33B1" w:rsidR="003C33B1">
        <w:t xml:space="preserve"> year</w:t>
      </w:r>
      <w:r w:rsidR="003C33B1">
        <w:t>.</w:t>
      </w:r>
      <w:r w:rsidRPr="00BB1E43" w:rsidR="00755694">
        <w:t xml:space="preserve"> </w:t>
      </w:r>
    </w:p>
    <w:p w:rsidR="004252C1" w:rsidRPr="00267DE7" w:rsidP="008235BB" w14:paraId="3E2FC7F8" w14:textId="1A23A01D">
      <w:r w:rsidRPr="00BB5DA0">
        <w:t>CEDRI includes the Electronic Reporting Tool (ERT) software, which is used by facilities to generate electronic reports of performance tests.</w:t>
      </w:r>
      <w:r>
        <w:t xml:space="preserve"> </w:t>
      </w:r>
      <w:r w:rsidRPr="00BB1E43">
        <w:t xml:space="preserve">The EPA is also requiring that </w:t>
      </w:r>
      <w:r w:rsidRPr="00BB1E43" w:rsidR="00D96957">
        <w:t xml:space="preserve">40 CFR 60, Subpart DDDD and </w:t>
      </w:r>
      <w:r w:rsidRPr="00BB1E43">
        <w:t>40 CFR Part 62, Subpart III</w:t>
      </w:r>
      <w:r w:rsidRPr="00BB1E43" w:rsidR="00E12D57">
        <w:t>a</w:t>
      </w:r>
      <w:r w:rsidRPr="00BB1E43">
        <w:t xml:space="preserve"> performance test reports and CEMS performance evaluations be submitted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BB1E43">
        <w:rPr>
          <w:rFonts w:ascii="Calibri" w:hAnsi="Calibri" w:cs="Calibri"/>
          <w:i/>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62B9" w:rsidRPr="00BA62B9" w:rsidP="00BA62B9" w14:paraId="0452442D" w14:textId="4F407442">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BA62B9">
        <w:rPr>
          <w:rFonts w:cstheme="minorHAnsi"/>
          <w:bdr w:val="none" w:sz="0" w:space="0" w:color="auto" w:frame="1"/>
          <w:shd w:val="clear" w:color="auto" w:fill="FFFFFF"/>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w:t>
      </w:r>
      <w:r w:rsidRPr="007318C4">
        <w:rPr>
          <w:rFonts w:cstheme="minorHAnsi"/>
          <w:bdr w:val="none" w:sz="0" w:space="0" w:color="auto" w:frame="1"/>
          <w:shd w:val="clear" w:color="auto" w:fill="FFFFFF"/>
        </w:rPr>
        <w:t>semiannual reports</w:t>
      </w:r>
      <w:r w:rsidRPr="00BA62B9">
        <w:rPr>
          <w:rFonts w:cstheme="minorHAnsi"/>
          <w:bdr w:val="none" w:sz="0" w:space="0" w:color="auto" w:frame="1"/>
          <w:shd w:val="clear" w:color="auto" w:fill="FFFFFF"/>
        </w:rPr>
        <w:t xml:space="preserve"> are used for problem identification, as a check on source operation and maintenance, and for compliance determinations.</w:t>
      </w:r>
    </w:p>
    <w:p w:rsidR="00BA62B9" w:rsidRPr="00BA62B9" w:rsidP="00BA62B9" w14:paraId="320A1319" w14:textId="77777777">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BA62B9">
        <w:rPr>
          <w:rFonts w:cstheme="minorHAnsi"/>
          <w:bdr w:val="none" w:sz="0" w:space="0" w:color="auto" w:frame="1"/>
          <w:shd w:val="clear" w:color="auto" w:fill="FFFFFF"/>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9F1E00" w:rsidRPr="00BB3410" w:rsidP="00BA62B9" w14:paraId="7B30150C" w14:textId="58FD8362">
      <w:pPr>
        <w:pBdr>
          <w:top w:val="single" w:sz="6" w:space="0" w:color="FFFFFF"/>
          <w:left w:val="single" w:sz="6" w:space="0" w:color="FFFFFF"/>
          <w:bottom w:val="single" w:sz="6" w:space="0" w:color="FFFFFF"/>
          <w:right w:val="single" w:sz="6" w:space="0" w:color="FFFFFF"/>
        </w:pBdr>
        <w:rPr>
          <w:rFonts w:cstheme="minorHAnsi"/>
        </w:rPr>
      </w:pPr>
      <w:r w:rsidRPr="00BA62B9">
        <w:rPr>
          <w:rFonts w:cstheme="minorHAnsi"/>
          <w:bdr w:val="none" w:sz="0" w:space="0" w:color="auto" w:frame="1"/>
          <w:shd w:val="clear" w:color="auto" w:fill="FFFFFF"/>
        </w:rPr>
        <w:t>The records required by this regulation must be retained by the owner/operator for five years.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BB1E43">
        <w:rPr>
          <w:rFonts w:ascii="Calibri" w:hAnsi="Calibri" w:cs="Calibri"/>
          <w:i/>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5982399E">
      <w:pPr>
        <w:rPr>
          <w:rFonts w:cstheme="minorHAnsi"/>
          <w:shd w:val="clear" w:color="auto" w:fill="FFFFFF"/>
        </w:rPr>
      </w:pPr>
      <w:r w:rsidRPr="00C12820">
        <w:rPr>
          <w:rFonts w:cstheme="minorHAnsi"/>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00B107E7" w14:paraId="79D36B3F" w14:textId="440DD77F">
      <w:pPr>
        <w:pStyle w:val="ListParagraph"/>
        <w:keepNext/>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BB1E43">
        <w:rPr>
          <w:rFonts w:ascii="Calibri" w:hAnsi="Calibri" w:cs="Calibri"/>
          <w:i/>
          <w:shd w:val="clear" w:color="auto" w:fill="FFFFFF"/>
        </w:rPr>
        <w:t>If the collection of information impacts small businesses or other small entities, describe any methods used to minimize burden.</w:t>
      </w:r>
    </w:p>
    <w:p w:rsidR="00267DE7" w:rsidRPr="00267DE7" w:rsidP="00267DE7" w14:paraId="65B00BB2" w14:textId="0DB5EB28">
      <w:pPr>
        <w:rPr>
          <w:rFonts w:cstheme="minorHAnsi"/>
        </w:rPr>
      </w:pPr>
      <w:r w:rsidRPr="00267DE7">
        <w:rPr>
          <w:rFonts w:cstheme="minorHAnsi"/>
        </w:rPr>
        <w:t xml:space="preserve">Based on Small Business Administration’s guidelines, approximately </w:t>
      </w:r>
      <w:r w:rsidRPr="00BB1E43" w:rsidR="00DA6123">
        <w:rPr>
          <w:rFonts w:cstheme="minorHAnsi"/>
        </w:rPr>
        <w:t>6</w:t>
      </w:r>
      <w:r w:rsidRPr="00267DE7" w:rsidR="00567A7E">
        <w:rPr>
          <w:rFonts w:cstheme="minorHAnsi"/>
        </w:rPr>
        <w:t xml:space="preserve"> </w:t>
      </w:r>
      <w:r w:rsidRPr="00267DE7">
        <w:rPr>
          <w:rFonts w:cstheme="minorHAnsi"/>
        </w:rPr>
        <w:t>small businesses are affected by this rule. The EPA does not expect these standards to have a significant small business impact.</w:t>
      </w:r>
    </w:p>
    <w:p w:rsidR="00ED57A4" w:rsidRPr="00BB3410" w:rsidP="00267DE7" w14:paraId="518B46AB" w14:textId="6FEA776E">
      <w:pPr>
        <w:rPr>
          <w:rFonts w:cstheme="minorHAnsi"/>
        </w:rPr>
      </w:pPr>
      <w:r w:rsidRPr="00267DE7">
        <w:rPr>
          <w:rFonts w:cstheme="minorHAnsi"/>
        </w:rPr>
        <w:t xml:space="preserve">The rule does not contain any provisions reserved exclusively for the benefit of small entities. However, the rule does contain several provisions that reduce the impact of the rule on regulated entities, which include small entities. These are: operating parameter monitoring is required instead of continuous emissions monitoring systems (CEMS) for some subcategories; the owner or operator is allowed to skip two annual performance tests for a pollutant if </w:t>
      </w:r>
      <w:r w:rsidR="00F571C6">
        <w:rPr>
          <w:rFonts w:cstheme="minorHAnsi"/>
        </w:rPr>
        <w:t xml:space="preserve">two consecutive </w:t>
      </w:r>
      <w:r w:rsidRPr="00267DE7">
        <w:rPr>
          <w:rFonts w:cstheme="minorHAnsi"/>
        </w:rPr>
        <w:t>performance tests show compliance within a certain threshold of the emission limit; and deviation reports are only required if there is a deviation, otherwise reporting is annual.</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BB1E43">
        <w:rPr>
          <w:rFonts w:ascii="Calibri" w:hAnsi="Calibri" w:cs="Calibri"/>
          <w:i/>
          <w:shd w:val="clear" w:color="auto" w:fill="FFFFFF"/>
        </w:rPr>
        <w:t>Describe the consequence to Federal program or policy activities if the collection is not conducted or is conducted less frequently, as well as any technical or legal obstacles to reducing burden.</w:t>
      </w:r>
    </w:p>
    <w:p w:rsidR="00ED57A4" w:rsidRPr="00FE58D5" w:rsidP="00FE58D5" w14:paraId="5934FB28" w14:textId="6C352193">
      <w:pPr>
        <w:pBdr>
          <w:top w:val="single" w:sz="6" w:space="0" w:color="FFFFFF"/>
          <w:left w:val="single" w:sz="6" w:space="0" w:color="FFFFFF"/>
          <w:bottom w:val="single" w:sz="6" w:space="0" w:color="FFFFFF"/>
          <w:right w:val="single" w:sz="6" w:space="0" w:color="FFFFFF"/>
        </w:pBdr>
        <w:rPr>
          <w:rFonts w:cstheme="minorHAnsi"/>
        </w:rPr>
      </w:pPr>
      <w:r w:rsidRPr="00FE58D5">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DC623F" w:rsidRPr="00BB1E43" w:rsidP="00DC623F" w14:paraId="108B243A" w14:textId="52F762F5">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These reporting or recordkeeping requirements do not violate any of the regulations promulgated by OMB under 5 CFR Part 1320, Section 1320.5.</w:t>
      </w:r>
    </w:p>
    <w:p w:rsidR="00DC623F" w:rsidRPr="00BB1E43" w:rsidP="00DC623F" w14:paraId="33937D73" w14:textId="77777777">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These standards require the respondents to maintain all records, including reports and notifications for at least five years. This is consistent with the General Provisions as applied to these same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The EPA has found that the most flagrant violators have violations extending beyond five years. In addition, EPA would be prevented from pursuing the violators due to either the destruction or nonexistence of essential records.</w:t>
      </w:r>
    </w:p>
    <w:p w:rsidR="006036CD" w:rsidRPr="00E3122D" w:rsidP="00B107E7" w14:paraId="02EE9B8D" w14:textId="77777777">
      <w:pPr>
        <w:pStyle w:val="ListParagraph"/>
        <w:keepNext/>
        <w:keepLines/>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B107E7" w14:paraId="4922639E" w14:textId="016E742A">
      <w:pPr>
        <w:keepNext/>
        <w:keepLines/>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B107E7" w14:paraId="4D2D25D5" w14:textId="77777777">
      <w:pPr>
        <w:keepNext/>
        <w:keepLines/>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11363" w:rsidRPr="00BB6BCA" w:rsidP="00511363" w14:paraId="6D29B3B4" w14:textId="0A54E90D">
      <w:pPr>
        <w:pBdr>
          <w:top w:val="single" w:sz="6" w:space="0" w:color="FFFFFF"/>
          <w:left w:val="single" w:sz="6" w:space="0" w:color="FFFFFF"/>
          <w:bottom w:val="single" w:sz="6" w:space="0" w:color="FFFFFF"/>
          <w:right w:val="single" w:sz="6" w:space="0" w:color="FFFFFF"/>
        </w:pBdr>
      </w:pPr>
      <w:r w:rsidRPr="00CE4F68">
        <w:t xml:space="preserve">An announcement of a public comment period for the proposed rule was published in the </w:t>
      </w:r>
      <w:r w:rsidRPr="00CE4F68">
        <w:rPr>
          <w:i/>
        </w:rPr>
        <w:t>Federal Register</w:t>
      </w:r>
      <w:r w:rsidRPr="00CE4F68">
        <w:t xml:space="preserve"> (</w:t>
      </w:r>
      <w:r w:rsidRPr="00CE4F68" w:rsidR="00CE4F68">
        <w:t>82</w:t>
      </w:r>
      <w:r w:rsidRPr="00CE4F68">
        <w:t xml:space="preserve"> FR </w:t>
      </w:r>
      <w:r w:rsidRPr="00CE4F68" w:rsidR="00CE4F68">
        <w:t>3554</w:t>
      </w:r>
      <w:r w:rsidRPr="00CE4F68">
        <w:t xml:space="preserve">) on </w:t>
      </w:r>
      <w:r w:rsidRPr="00CE4F68" w:rsidR="00CE4F68">
        <w:t>January 11, 2017</w:t>
      </w:r>
      <w:r w:rsidRPr="00CE4F68">
        <w:t xml:space="preserve">. No comments were received on the burden published in the </w:t>
      </w:r>
      <w:r w:rsidRPr="00CE4F68">
        <w:rPr>
          <w:i/>
        </w:rPr>
        <w:t xml:space="preserve">Federal Register </w:t>
      </w:r>
      <w:r w:rsidRPr="00CE4F68">
        <w:t xml:space="preserve">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4C30" w:rsidRPr="00484C30" w:rsidP="00484C30" w14:paraId="004754F5" w14:textId="04EED6B1">
      <w:pPr>
        <w:rPr>
          <w:rFonts w:cstheme="minorHAnsi"/>
        </w:rPr>
      </w:pPr>
      <w:r w:rsidRPr="00484C30">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these standards, is the Integrated Compliance Information System (ICIS). ICIS is the EPA’s database for the collection, maintenance, and retrieval of compliance data for industrial and government-owned facilities. The growth rate for the industry is based on our consultations with the Agency’s internal industry experts. Approximately </w:t>
      </w:r>
      <w:r w:rsidRPr="00BB1E43" w:rsidR="00F67B5F">
        <w:rPr>
          <w:rFonts w:cstheme="minorHAnsi"/>
        </w:rPr>
        <w:t>76</w:t>
      </w:r>
      <w:r w:rsidRPr="00BB1E43" w:rsidR="00367A2F">
        <w:rPr>
          <w:rFonts w:cstheme="minorHAnsi"/>
        </w:rPr>
        <w:t xml:space="preserve"> </w:t>
      </w:r>
      <w:r w:rsidRPr="00484C30">
        <w:rPr>
          <w:rFonts w:cstheme="minorHAnsi"/>
        </w:rPr>
        <w:t>respondents will be subject to these standards over the three-year period covered by this ICR.</w:t>
      </w:r>
    </w:p>
    <w:p w:rsidR="00484C30" w:rsidRPr="00484C30" w:rsidP="00484C30" w14:paraId="5D89253A" w14:textId="77777777">
      <w:pPr>
        <w:rPr>
          <w:rFonts w:cstheme="minorHAnsi"/>
        </w:rPr>
      </w:pPr>
      <w:r w:rsidRPr="00484C30">
        <w:rPr>
          <w:rFonts w:cstheme="minorHAnsi"/>
        </w:rPr>
        <w:t xml:space="preserve">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both the </w:t>
      </w:r>
      <w:r w:rsidRPr="00BB1E43">
        <w:rPr>
          <w:rFonts w:cstheme="minorHAnsi"/>
        </w:rPr>
        <w:t>Energy Recovery Council, at (202) 467-6240, and the National Waste &amp; Recycling Association, at (202) 244-4700.</w:t>
      </w:r>
    </w:p>
    <w:p w:rsidR="00111663" w:rsidRPr="00BB3410" w:rsidP="00484C30" w14:paraId="5E198479" w14:textId="38498666">
      <w:pPr>
        <w:rPr>
          <w:rFonts w:cstheme="minorHAnsi"/>
        </w:rPr>
      </w:pPr>
      <w:r w:rsidRPr="00484C30">
        <w:rPr>
          <w:rFonts w:cstheme="minorHAnsi"/>
        </w:rPr>
        <w:t>It is our policy to respond after a thorough review of comments received, as well as for those submitted in response to the first Federal Register notice.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0C5B1752">
      <w:pPr>
        <w:rPr>
          <w:rFonts w:cstheme="minorHAnsi"/>
        </w:rPr>
      </w:pPr>
      <w:r w:rsidRPr="00F573CC">
        <w:t>No payments or gifts are provided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1E43" w:rsidP="00854AAE" w14:paraId="3676EBC5" w14:textId="614FD234">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1E43" w:rsidP="00854AAE" w14:paraId="77467D05" w14:textId="25C96559">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The reporting or recordkeeping requirements in these standards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CC3BB9" w:rsidRPr="00BB1E43" w:rsidP="00CC3BB9" w14:paraId="1A7D7E41" w14:textId="67A0DC6F">
      <w:pPr>
        <w:pBdr>
          <w:top w:val="single" w:sz="6" w:space="0" w:color="FFFFFF"/>
          <w:left w:val="single" w:sz="6" w:space="0" w:color="FFFFFF"/>
          <w:bottom w:val="single" w:sz="6" w:space="0" w:color="FFFFFF"/>
          <w:right w:val="single" w:sz="6" w:space="0" w:color="FFFFFF"/>
        </w:pBdr>
        <w:spacing w:before="60"/>
        <w:rPr>
          <w:rFonts w:cstheme="minorHAnsi"/>
        </w:rPr>
      </w:pPr>
      <w:r w:rsidRPr="00BB1E43">
        <w:rPr>
          <w:rFonts w:cstheme="minorHAnsi"/>
        </w:rPr>
        <w:t xml:space="preserve">The respondents to the recordkeeping and reporting requirements are owners and operators of existing CISWI units. The United States Standard Industrial Classification (SIC) code for the respondents affected by the standard, and the corresponding North American Industry Classification System (NAICS) codes are listed below: </w:t>
      </w:r>
    </w:p>
    <w:tbl>
      <w:tblPr>
        <w:tblW w:w="9540"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4739"/>
        <w:gridCol w:w="3541"/>
        <w:gridCol w:w="1260"/>
      </w:tblGrid>
      <w:tr w14:paraId="3259B948" w14:textId="77777777" w:rsidTr="00434EA6">
        <w:tblPrEx>
          <w:tblW w:w="9540"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Ex>
        <w:trPr>
          <w:tblHeader/>
        </w:trPr>
        <w:tc>
          <w:tcPr>
            <w:tcW w:w="4739" w:type="dxa"/>
            <w:vAlign w:val="center"/>
          </w:tcPr>
          <w:p w:rsidR="00CC3BB9" w:rsidRPr="00BB1E43" w:rsidP="00CC3BB9" w14:paraId="5B6137E9" w14:textId="4C055509">
            <w:pPr>
              <w:pBdr>
                <w:top w:val="single" w:sz="6" w:space="0" w:color="FFFFFF"/>
                <w:left w:val="single" w:sz="6" w:space="0" w:color="FFFFFF"/>
                <w:bottom w:val="single" w:sz="6" w:space="0" w:color="FFFFFF"/>
                <w:right w:val="single" w:sz="6" w:space="0" w:color="FFFFFF"/>
              </w:pBdr>
              <w:spacing w:before="60" w:after="60"/>
              <w:rPr>
                <w:rFonts w:cstheme="minorHAnsi"/>
                <w:b/>
              </w:rPr>
            </w:pPr>
            <w:r w:rsidRPr="00BB1E43">
              <w:rPr>
                <w:rFonts w:cstheme="minorHAnsi"/>
                <w:b/>
              </w:rPr>
              <w:t xml:space="preserve">Standard (40 CFR </w:t>
            </w:r>
            <w:r w:rsidRPr="00BB1E43" w:rsidR="00CC75E4">
              <w:rPr>
                <w:rFonts w:cstheme="minorHAnsi"/>
                <w:b/>
              </w:rPr>
              <w:t xml:space="preserve">Part 60, Subpart DDDD and 40 CFR </w:t>
            </w:r>
            <w:r w:rsidRPr="00BB1E43">
              <w:rPr>
                <w:rFonts w:cstheme="minorHAnsi"/>
                <w:b/>
              </w:rPr>
              <w:t>Part 62, Subpart III</w:t>
            </w:r>
            <w:r w:rsidRPr="00BB1E43" w:rsidR="00CC75E4">
              <w:rPr>
                <w:rFonts w:cstheme="minorHAnsi"/>
                <w:b/>
              </w:rPr>
              <w:t>a</w:t>
            </w:r>
            <w:r w:rsidRPr="00BB1E43">
              <w:rPr>
                <w:rFonts w:cstheme="minorHAnsi"/>
                <w:b/>
              </w:rPr>
              <w:t>)</w:t>
            </w:r>
          </w:p>
        </w:tc>
        <w:tc>
          <w:tcPr>
            <w:tcW w:w="3541" w:type="dxa"/>
            <w:vAlign w:val="center"/>
          </w:tcPr>
          <w:p w:rsidR="00CC3BB9" w:rsidRPr="00BB1E43" w:rsidP="00CC3BB9" w14:paraId="3BAADD9B" w14:textId="77777777">
            <w:pPr>
              <w:pBdr>
                <w:top w:val="single" w:sz="6" w:space="0" w:color="FFFFFF"/>
                <w:left w:val="single" w:sz="6" w:space="0" w:color="FFFFFF"/>
                <w:bottom w:val="single" w:sz="6" w:space="0" w:color="FFFFFF"/>
                <w:right w:val="single" w:sz="6" w:space="0" w:color="FFFFFF"/>
              </w:pBdr>
              <w:spacing w:before="60" w:after="60"/>
              <w:rPr>
                <w:rFonts w:cstheme="minorHAnsi"/>
                <w:b/>
              </w:rPr>
            </w:pPr>
            <w:r w:rsidRPr="00BB1E43">
              <w:rPr>
                <w:rFonts w:cstheme="minorHAnsi"/>
                <w:b/>
              </w:rPr>
              <w:t>SIC Codes</w:t>
            </w:r>
          </w:p>
        </w:tc>
        <w:tc>
          <w:tcPr>
            <w:tcW w:w="1260" w:type="dxa"/>
            <w:vAlign w:val="center"/>
          </w:tcPr>
          <w:p w:rsidR="00CC3BB9" w:rsidRPr="00BB1E43" w:rsidP="00CC3BB9" w14:paraId="250455BB" w14:textId="77777777">
            <w:pPr>
              <w:pBdr>
                <w:top w:val="single" w:sz="6" w:space="0" w:color="FFFFFF"/>
                <w:left w:val="single" w:sz="6" w:space="0" w:color="FFFFFF"/>
                <w:bottom w:val="single" w:sz="6" w:space="0" w:color="FFFFFF"/>
                <w:right w:val="single" w:sz="6" w:space="0" w:color="FFFFFF"/>
              </w:pBdr>
              <w:spacing w:before="60" w:after="60"/>
              <w:rPr>
                <w:rFonts w:cstheme="minorHAnsi"/>
                <w:b/>
              </w:rPr>
            </w:pPr>
            <w:r w:rsidRPr="00BB1E43">
              <w:rPr>
                <w:rFonts w:cstheme="minorHAnsi"/>
                <w:b/>
              </w:rPr>
              <w:t>NAICS Codes</w:t>
            </w:r>
          </w:p>
        </w:tc>
      </w:tr>
      <w:tr w14:paraId="4D163972"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725CA89"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Wood Product Manufacturing</w:t>
            </w:r>
          </w:p>
        </w:tc>
        <w:tc>
          <w:tcPr>
            <w:tcW w:w="3541" w:type="dxa"/>
            <w:vAlign w:val="center"/>
          </w:tcPr>
          <w:p w:rsidR="00CC3BB9" w:rsidRPr="00BB1E43" w:rsidP="00CC3BB9" w14:paraId="3FD7B945"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242, 243, 244, 245, 249</w:t>
            </w:r>
          </w:p>
        </w:tc>
        <w:tc>
          <w:tcPr>
            <w:tcW w:w="1260" w:type="dxa"/>
            <w:vAlign w:val="center"/>
          </w:tcPr>
          <w:p w:rsidR="00CC3BB9" w:rsidRPr="00BB1E43" w:rsidP="00CC3BB9" w14:paraId="51EB5B3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321</w:t>
            </w:r>
          </w:p>
        </w:tc>
      </w:tr>
      <w:tr w14:paraId="4DB04D2A"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68A6B1AA"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Chemical Manufacturing</w:t>
            </w:r>
          </w:p>
        </w:tc>
        <w:tc>
          <w:tcPr>
            <w:tcW w:w="3541" w:type="dxa"/>
            <w:vAlign w:val="center"/>
          </w:tcPr>
          <w:p w:rsidR="00CC3BB9" w:rsidRPr="00BB1E43" w:rsidP="00CC3BB9" w14:paraId="5DFAAC22"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281 – 287, 289, 399</w:t>
            </w:r>
          </w:p>
        </w:tc>
        <w:tc>
          <w:tcPr>
            <w:tcW w:w="1260" w:type="dxa"/>
            <w:vAlign w:val="center"/>
          </w:tcPr>
          <w:p w:rsidR="00CC3BB9" w:rsidRPr="00BB1E43" w:rsidP="00CC3BB9" w14:paraId="74AA8B56"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325</w:t>
            </w:r>
          </w:p>
        </w:tc>
      </w:tr>
      <w:tr w14:paraId="6513AEEA"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7F8D25E3"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Plastics and Rubber Products Manufacturing</w:t>
            </w:r>
          </w:p>
        </w:tc>
        <w:tc>
          <w:tcPr>
            <w:tcW w:w="3541" w:type="dxa"/>
            <w:vAlign w:val="center"/>
          </w:tcPr>
          <w:p w:rsidR="00CC3BB9" w:rsidRPr="00BB1E43" w:rsidP="00CC3BB9" w14:paraId="64F3694D"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267, 301, 305, 306, 308, 399</w:t>
            </w:r>
          </w:p>
        </w:tc>
        <w:tc>
          <w:tcPr>
            <w:tcW w:w="1260" w:type="dxa"/>
            <w:vAlign w:val="center"/>
          </w:tcPr>
          <w:p w:rsidR="00CC3BB9" w:rsidRPr="00BB1E43" w:rsidP="00CC3BB9" w14:paraId="691BA848"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326</w:t>
            </w:r>
          </w:p>
        </w:tc>
      </w:tr>
      <w:tr w14:paraId="79782245"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F2A4244"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Merchant Wholesalers, Durable Goods</w:t>
            </w:r>
          </w:p>
        </w:tc>
        <w:tc>
          <w:tcPr>
            <w:tcW w:w="3541" w:type="dxa"/>
            <w:vAlign w:val="center"/>
          </w:tcPr>
          <w:p w:rsidR="00CC3BB9" w:rsidRPr="00BB1E43" w:rsidP="00CC3BB9" w14:paraId="533CFCD3"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501 – 509, 513</w:t>
            </w:r>
          </w:p>
        </w:tc>
        <w:tc>
          <w:tcPr>
            <w:tcW w:w="1260" w:type="dxa"/>
            <w:vAlign w:val="center"/>
          </w:tcPr>
          <w:p w:rsidR="00CC3BB9" w:rsidRPr="00BB1E43" w:rsidP="00CC3BB9" w14:paraId="65BC077D"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423</w:t>
            </w:r>
          </w:p>
        </w:tc>
      </w:tr>
      <w:tr w14:paraId="699D83CD"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10C7A56F"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Nonmetallic Mineral Product Manufacturing</w:t>
            </w:r>
          </w:p>
        </w:tc>
        <w:tc>
          <w:tcPr>
            <w:tcW w:w="3541" w:type="dxa"/>
            <w:vAlign w:val="center"/>
          </w:tcPr>
          <w:p w:rsidR="00CC3BB9" w:rsidRPr="00BB1E43" w:rsidP="00CC3BB9" w14:paraId="56224A3F"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321 - 329</w:t>
            </w:r>
          </w:p>
        </w:tc>
        <w:tc>
          <w:tcPr>
            <w:tcW w:w="1260" w:type="dxa"/>
            <w:vAlign w:val="center"/>
          </w:tcPr>
          <w:p w:rsidR="00CC3BB9" w:rsidRPr="00BB1E43" w:rsidP="00CC3BB9" w14:paraId="7C87323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327</w:t>
            </w:r>
          </w:p>
        </w:tc>
      </w:tr>
      <w:tr w14:paraId="343A5993"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5AD62F0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Paper Manufacturing</w:t>
            </w:r>
          </w:p>
        </w:tc>
        <w:tc>
          <w:tcPr>
            <w:tcW w:w="3541" w:type="dxa"/>
            <w:vAlign w:val="center"/>
          </w:tcPr>
          <w:p w:rsidR="00CC3BB9" w:rsidRPr="00BB1E43" w:rsidP="00CC3BB9" w14:paraId="65D629E7"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261, 262, 263, 265, 267, 349</w:t>
            </w:r>
          </w:p>
        </w:tc>
        <w:tc>
          <w:tcPr>
            <w:tcW w:w="1260" w:type="dxa"/>
            <w:vAlign w:val="center"/>
          </w:tcPr>
          <w:p w:rsidR="00CC3BB9" w:rsidRPr="00BB1E43" w:rsidP="00CC3BB9" w14:paraId="64127C60"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322</w:t>
            </w:r>
          </w:p>
        </w:tc>
      </w:tr>
      <w:tr w14:paraId="24E89720"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D8B290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Furniture and Related Product Manufacturing</w:t>
            </w:r>
          </w:p>
        </w:tc>
        <w:tc>
          <w:tcPr>
            <w:tcW w:w="3541" w:type="dxa"/>
            <w:vAlign w:val="center"/>
          </w:tcPr>
          <w:p w:rsidR="00CC3BB9" w:rsidRPr="00BB1E43" w:rsidP="00CC3BB9" w14:paraId="1EB2D0F6"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 xml:space="preserve">242, 243, 249, 251 – 254, 259, 308, 342, 349, 382, 384, 395, 571 </w:t>
            </w:r>
          </w:p>
        </w:tc>
        <w:tc>
          <w:tcPr>
            <w:tcW w:w="1260" w:type="dxa"/>
            <w:vAlign w:val="center"/>
          </w:tcPr>
          <w:p w:rsidR="00CC3BB9" w:rsidRPr="00BB1E43" w:rsidP="00CC3BB9" w14:paraId="4D071CCC"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337</w:t>
            </w:r>
          </w:p>
        </w:tc>
      </w:tr>
      <w:tr w14:paraId="4E51E006"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09FA7860"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Oil and Gas Extraction</w:t>
            </w:r>
          </w:p>
        </w:tc>
        <w:tc>
          <w:tcPr>
            <w:tcW w:w="3541" w:type="dxa"/>
            <w:vAlign w:val="center"/>
          </w:tcPr>
          <w:p w:rsidR="00CC3BB9" w:rsidRPr="00BB1E43" w:rsidP="00CC3BB9" w14:paraId="68E8B4D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131, 132, 281</w:t>
            </w:r>
          </w:p>
        </w:tc>
        <w:tc>
          <w:tcPr>
            <w:tcW w:w="1260" w:type="dxa"/>
            <w:vAlign w:val="center"/>
          </w:tcPr>
          <w:p w:rsidR="00CC3BB9" w:rsidRPr="00BB1E43" w:rsidP="00CC3BB9" w14:paraId="426F991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211</w:t>
            </w:r>
          </w:p>
        </w:tc>
      </w:tr>
      <w:tr w14:paraId="19047C7A"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360C3500"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Pipeline Transportation</w:t>
            </w:r>
          </w:p>
        </w:tc>
        <w:tc>
          <w:tcPr>
            <w:tcW w:w="3541" w:type="dxa"/>
            <w:vAlign w:val="center"/>
          </w:tcPr>
          <w:p w:rsidR="00CC3BB9" w:rsidRPr="00BB1E43" w:rsidP="00CC3BB9" w14:paraId="0D5A0D48"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461, 492</w:t>
            </w:r>
          </w:p>
        </w:tc>
        <w:tc>
          <w:tcPr>
            <w:tcW w:w="1260" w:type="dxa"/>
            <w:vAlign w:val="center"/>
          </w:tcPr>
          <w:p w:rsidR="00CC3BB9" w:rsidRPr="00BB1E43" w:rsidP="00CC3BB9" w14:paraId="52BC332F"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486</w:t>
            </w:r>
          </w:p>
        </w:tc>
      </w:tr>
      <w:tr w14:paraId="6F757B48"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5C280519"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Mining (except Oil and Gas)</w:t>
            </w:r>
          </w:p>
        </w:tc>
        <w:tc>
          <w:tcPr>
            <w:tcW w:w="3541" w:type="dxa"/>
            <w:vAlign w:val="center"/>
          </w:tcPr>
          <w:p w:rsidR="00CC3BB9" w:rsidRPr="00BB1E43" w:rsidP="00CC3BB9" w14:paraId="06587371"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101 – 104, 106, 109, 122, 123, 1421, 142, 144, 145, 147, 149, 329</w:t>
            </w:r>
          </w:p>
        </w:tc>
        <w:tc>
          <w:tcPr>
            <w:tcW w:w="1260" w:type="dxa"/>
            <w:vAlign w:val="center"/>
          </w:tcPr>
          <w:p w:rsidR="00CC3BB9" w:rsidRPr="00BB1E43" w:rsidP="00CC3BB9" w14:paraId="0A5163FC"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212</w:t>
            </w:r>
          </w:p>
        </w:tc>
      </w:tr>
      <w:tr w14:paraId="35B2DDF3" w14:textId="77777777" w:rsidTr="00434EA6">
        <w:tblPrEx>
          <w:tblW w:w="9540" w:type="dxa"/>
          <w:tblInd w:w="-9" w:type="dxa"/>
          <w:tblLayout w:type="fixed"/>
          <w:tblCellMar>
            <w:left w:w="112" w:type="dxa"/>
            <w:right w:w="112" w:type="dxa"/>
          </w:tblCellMar>
          <w:tblLook w:val="0000"/>
        </w:tblPrEx>
        <w:tc>
          <w:tcPr>
            <w:tcW w:w="4739" w:type="dxa"/>
            <w:vAlign w:val="center"/>
          </w:tcPr>
          <w:p w:rsidR="00CC3BB9" w:rsidRPr="00BB1E43" w:rsidP="00CC3BB9" w14:paraId="090776F7"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Utilities</w:t>
            </w:r>
          </w:p>
        </w:tc>
        <w:tc>
          <w:tcPr>
            <w:tcW w:w="3541" w:type="dxa"/>
            <w:vAlign w:val="center"/>
          </w:tcPr>
          <w:p w:rsidR="00CC3BB9" w:rsidRPr="00BB1E43" w:rsidP="00CC3BB9" w14:paraId="7E6B944E"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491 - 497</w:t>
            </w:r>
          </w:p>
        </w:tc>
        <w:tc>
          <w:tcPr>
            <w:tcW w:w="1260" w:type="dxa"/>
            <w:vAlign w:val="center"/>
          </w:tcPr>
          <w:p w:rsidR="00CC3BB9" w:rsidRPr="00BB1E43" w:rsidP="00CC3BB9" w14:paraId="0025657B" w14:textId="77777777">
            <w:pPr>
              <w:pBdr>
                <w:top w:val="single" w:sz="6" w:space="0" w:color="FFFFFF"/>
                <w:left w:val="single" w:sz="6" w:space="0" w:color="FFFFFF"/>
                <w:bottom w:val="single" w:sz="6" w:space="0" w:color="FFFFFF"/>
                <w:right w:val="single" w:sz="6" w:space="0" w:color="FFFFFF"/>
              </w:pBdr>
              <w:spacing w:before="60" w:after="60"/>
              <w:rPr>
                <w:rFonts w:cstheme="minorHAnsi"/>
              </w:rPr>
            </w:pPr>
            <w:r w:rsidRPr="00BB1E43">
              <w:rPr>
                <w:rFonts w:cstheme="minorHAnsi"/>
              </w:rPr>
              <w:t>221</w:t>
            </w:r>
          </w:p>
        </w:tc>
      </w:tr>
    </w:tbl>
    <w:p w:rsidR="00CC3BB9" w:rsidRPr="00BB1E43" w:rsidP="00CC3BB9" w14:paraId="29F98AF2"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BB1E43">
        <w:rPr>
          <w:rFonts w:cstheme="minorHAnsi"/>
        </w:rPr>
        <w:t xml:space="preserve"> </w:t>
      </w:r>
    </w:p>
    <w:p w:rsidR="0080269E" w:rsidRPr="00E04983" w:rsidP="0080269E" w14:paraId="3012BAAA" w14:textId="1AC18FB2">
      <w:pPr>
        <w:pBdr>
          <w:top w:val="single" w:sz="6" w:space="0" w:color="FFFFFF"/>
          <w:left w:val="single" w:sz="6" w:space="0" w:color="FFFFFF"/>
          <w:bottom w:val="single" w:sz="6" w:space="0" w:color="FFFFFF"/>
          <w:right w:val="single" w:sz="6" w:space="0" w:color="FFFFFF"/>
        </w:pBdr>
      </w:pPr>
      <w:r w:rsidRPr="00867F90">
        <w:t xml:space="preserve">Based on our research for this ICR, on average over the next three years, approximately </w:t>
      </w:r>
      <w:r w:rsidRPr="00BB1E43">
        <w:t>101</w:t>
      </w:r>
      <w:r w:rsidRPr="00867F90">
        <w:t xml:space="preserve"> existing respondents will be subject to the</w:t>
      </w:r>
      <w:r>
        <w:t>se</w:t>
      </w:r>
      <w:r w:rsidRPr="00867F90">
        <w:t xml:space="preserve"> standard</w:t>
      </w:r>
      <w:r>
        <w:t>s</w:t>
      </w:r>
      <w:r w:rsidRPr="00867F90">
        <w:t>. It is estimated that no additional respondents per year will become subject</w:t>
      </w:r>
      <w:r>
        <w:t xml:space="preserve"> to these same standards</w:t>
      </w:r>
      <w:r w:rsidRPr="00867F90">
        <w:t>. The overall average number of respondents, as shown</w:t>
      </w:r>
      <w:r>
        <w:t xml:space="preserve"> below</w:t>
      </w:r>
      <w:r w:rsidRPr="00867F90">
        <w:t xml:space="preserve"> in the </w:t>
      </w:r>
      <w:r>
        <w:t>table Number of Respondents</w:t>
      </w:r>
      <w:r w:rsidRPr="00867F90">
        <w:t xml:space="preserve">, is </w:t>
      </w:r>
      <w:r w:rsidRPr="00BB1E43" w:rsidR="0004291B">
        <w:t>76</w:t>
      </w:r>
      <w:r w:rsidRPr="00BB1E43">
        <w:t xml:space="preserve"> </w:t>
      </w:r>
      <w:r w:rsidRPr="00867F90">
        <w:t xml:space="preserve">per year. </w:t>
      </w:r>
      <w:r w:rsidRPr="00BB1E43">
        <w:t>The number of respondents is calculated using the table Number of Respondents that addresses the three years covered by this ICR</w:t>
      </w:r>
      <w:r w:rsidRPr="00BB1E43" w:rsidR="00342A05">
        <w:t>, located at the end of this document</w:t>
      </w:r>
      <w:r w:rsidRPr="00BB1E43">
        <w:t xml:space="preserve">. </w:t>
      </w:r>
    </w:p>
    <w:p w:rsidR="0080269E" w:rsidRPr="00BB1E43" w:rsidP="0080269E" w14:paraId="16E8944B" w14:textId="2E5F13B5">
      <w:pPr>
        <w:pBdr>
          <w:top w:val="single" w:sz="6" w:space="0" w:color="FFFFFF"/>
          <w:left w:val="single" w:sz="6" w:space="0" w:color="FFFFFF"/>
          <w:bottom w:val="single" w:sz="6" w:space="0" w:color="FFFFFF"/>
          <w:right w:val="single" w:sz="6" w:space="0" w:color="FFFFFF"/>
        </w:pBdr>
      </w:pPr>
      <w:r w:rsidRPr="00BB1E43">
        <w:t xml:space="preserve">The total number of annual responses per year is calculated using the table Total Annual </w:t>
      </w:r>
      <w:r w:rsidRPr="00BB1E43" w:rsidR="00342A05">
        <w:t xml:space="preserve">Average </w:t>
      </w:r>
      <w:r w:rsidRPr="00BB1E43">
        <w:t xml:space="preserve">Responses shown </w:t>
      </w:r>
      <w:r w:rsidRPr="00BB1E43" w:rsidR="00342A05">
        <w:t>at the end of this document</w:t>
      </w:r>
      <w:r w:rsidRPr="00BB1E43">
        <w:t xml:space="preserve">. The number of Total Annual </w:t>
      </w:r>
      <w:r w:rsidRPr="00BB1E43" w:rsidR="00342A05">
        <w:t xml:space="preserve">Average </w:t>
      </w:r>
      <w:r w:rsidRPr="00BB1E43">
        <w:t xml:space="preserve">Responses is </w:t>
      </w:r>
      <w:r w:rsidRPr="00BB1E43" w:rsidR="001B0EBE">
        <w:t xml:space="preserve">173, of which </w:t>
      </w:r>
      <w:r w:rsidRPr="00BB1E43" w:rsidR="00A06FB6">
        <w:t>92 responses are associated with the implementation of the Federal Plan (40 CFR part 62, subpart III</w:t>
      </w:r>
      <w:r w:rsidRPr="00BB1E43" w:rsidR="00766C3C">
        <w:t>a</w:t>
      </w:r>
      <w:r w:rsidRPr="00BB1E43" w:rsidR="00A06FB6">
        <w:t>)</w:t>
      </w:r>
      <w:r w:rsidRPr="00BB1E43" w:rsidR="00F37600">
        <w:t xml:space="preserve"> and 79 responses are associated </w:t>
      </w:r>
      <w:r w:rsidRPr="00BB1E43" w:rsidR="00A11C71">
        <w:t xml:space="preserve">with </w:t>
      </w:r>
      <w:r w:rsidRPr="00BB1E43" w:rsidR="007E6DEE">
        <w:t>facilities</w:t>
      </w:r>
      <w:r w:rsidRPr="00BB1E43" w:rsidR="00A11C71">
        <w:t xml:space="preserve"> covered by State or local plans per 40 CFR part 60, subpart DDDD</w:t>
      </w:r>
      <w:r w:rsidRPr="00BB1E43">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7D6C53" w:rsidRPr="00A749AE" w:rsidP="00EF7869" w14:paraId="26A2DFBB" w14:textId="267D16EF">
      <w:pPr>
        <w:pBdr>
          <w:top w:val="single" w:sz="6" w:space="0" w:color="FFFFFF"/>
          <w:left w:val="single" w:sz="6" w:space="0" w:color="FFFFFF"/>
          <w:bottom w:val="single" w:sz="6" w:space="0" w:color="FFFFFF"/>
          <w:right w:val="single" w:sz="6" w:space="0" w:color="FFFFFF"/>
        </w:pBdr>
      </w:pPr>
      <w:r w:rsidRPr="00A749AE">
        <w:t xml:space="preserve">In this ICR, all the data that </w:t>
      </w:r>
      <w:r w:rsidRPr="00BB6BCA">
        <w:t>are</w:t>
      </w:r>
      <w:r w:rsidRPr="00A749AE">
        <w:t xml:space="preserve"> recorded or reported is required by the </w:t>
      </w:r>
      <w:r w:rsidRPr="00A749AE">
        <w:rPr>
          <w:bCs/>
        </w:rPr>
        <w:t>Emission Guidelines</w:t>
      </w:r>
      <w:r>
        <w:rPr>
          <w:bCs/>
        </w:rPr>
        <w:t xml:space="preserve"> and Federal Plan Requirements</w:t>
      </w:r>
      <w:r w:rsidRPr="00A749AE">
        <w:rPr>
          <w:bCs/>
        </w:rPr>
        <w:t xml:space="preserve"> for Commercial and Industrial Solid Waste Incineration (CISWI) Units (40 CFR Part 60, Subpart DDDD</w:t>
      </w:r>
      <w:r>
        <w:rPr>
          <w:bCs/>
        </w:rPr>
        <w:t xml:space="preserve"> and 40 CFR Part 62, Subpart III</w:t>
      </w:r>
      <w:r w:rsidR="00766C3C">
        <w:rPr>
          <w:bCs/>
        </w:rPr>
        <w:t>a</w:t>
      </w:r>
      <w:r w:rsidRPr="00A749AE">
        <w:rPr>
          <w:bCs/>
        </w:rPr>
        <w:t>).</w:t>
      </w:r>
    </w:p>
    <w:p w:rsidR="007D6C53" w:rsidRPr="00BB6BCA" w:rsidP="007D6C53" w14:paraId="7A719359" w14:textId="77777777">
      <w:pPr>
        <w:pBdr>
          <w:top w:val="single" w:sz="6" w:space="0" w:color="FFFFFF"/>
          <w:left w:val="single" w:sz="6" w:space="0" w:color="FFFFFF"/>
          <w:bottom w:val="single" w:sz="6" w:space="0" w:color="FFFFFF"/>
          <w:right w:val="single" w:sz="6" w:space="0" w:color="FFFFFF"/>
        </w:pBdr>
        <w:ind w:firstLine="720"/>
      </w:pPr>
      <w:r w:rsidRPr="00BB6BCA">
        <w:t>A source must make the following reports:</w:t>
      </w:r>
    </w:p>
    <w:tbl>
      <w:tblPr>
        <w:tblW w:w="9351" w:type="dxa"/>
        <w:jc w:val="center"/>
        <w:tblLayout w:type="fixed"/>
        <w:tblCellMar>
          <w:left w:w="120" w:type="dxa"/>
          <w:right w:w="120" w:type="dxa"/>
        </w:tblCellMar>
        <w:tblLook w:val="0000"/>
      </w:tblPr>
      <w:tblGrid>
        <w:gridCol w:w="7731"/>
        <w:gridCol w:w="1620"/>
      </w:tblGrid>
      <w:tr w14:paraId="26C64FD1" w14:textId="77777777" w:rsidTr="00434EA6">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3F69BDE" w14:textId="77777777">
            <w:pPr>
              <w:pBdr>
                <w:top w:val="single" w:sz="6" w:space="0" w:color="FFFFFF"/>
                <w:left w:val="single" w:sz="6" w:space="0" w:color="FFFFFF"/>
                <w:bottom w:val="single" w:sz="6" w:space="0" w:color="FFFFFF"/>
                <w:right w:val="single" w:sz="6" w:space="0" w:color="FFFFFF"/>
              </w:pBdr>
              <w:spacing w:after="58"/>
              <w:jc w:val="center"/>
              <w:rPr>
                <w:b/>
              </w:rPr>
            </w:pPr>
            <w:r w:rsidRPr="00BB6BCA">
              <w:rPr>
                <w:b/>
              </w:rPr>
              <w:t>Notifications</w:t>
            </w:r>
          </w:p>
        </w:tc>
      </w:tr>
      <w:tr w14:paraId="1D91F6C0"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0F0D94C" w14:textId="77777777">
            <w:pPr>
              <w:pBdr>
                <w:top w:val="single" w:sz="6" w:space="0" w:color="FFFFFF"/>
                <w:left w:val="single" w:sz="6" w:space="0" w:color="FFFFFF"/>
                <w:bottom w:val="single" w:sz="6" w:space="0" w:color="FFFFFF"/>
                <w:right w:val="single" w:sz="6" w:space="0" w:color="FFFFFF"/>
              </w:pBdr>
              <w:spacing w:after="58"/>
              <w:rPr>
                <w:b/>
                <w:bCs/>
              </w:rPr>
            </w:pPr>
            <w:r w:rsidRPr="00BB6BCA">
              <w:t>Submit final control plan</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A64B83" w:rsidP="00471455" w14:paraId="52CD0051" w14:textId="77777777">
            <w:pPr>
              <w:pBdr>
                <w:top w:val="single" w:sz="6" w:space="0" w:color="FFFFFF"/>
                <w:left w:val="single" w:sz="6" w:space="0" w:color="FFFFFF"/>
                <w:bottom w:val="single" w:sz="6" w:space="0" w:color="FFFFFF"/>
                <w:right w:val="single" w:sz="6" w:space="0" w:color="FFFFFF"/>
              </w:pBdr>
              <w:spacing w:after="58"/>
              <w:rPr>
                <w:b/>
                <w:bCs/>
              </w:rPr>
            </w:pPr>
            <w:r w:rsidRPr="009E6715">
              <w:t>§60.2600(a</w:t>
            </w:r>
            <w:r w:rsidRPr="00A64B83">
              <w:t>)</w:t>
            </w:r>
          </w:p>
        </w:tc>
      </w:tr>
      <w:tr w14:paraId="48010C4A"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3B3D6A1" w14:textId="77777777">
            <w:pPr>
              <w:pBdr>
                <w:top w:val="single" w:sz="6" w:space="0" w:color="FFFFFF"/>
                <w:left w:val="single" w:sz="6" w:space="0" w:color="FFFFFF"/>
                <w:bottom w:val="single" w:sz="6" w:space="0" w:color="FFFFFF"/>
                <w:right w:val="single" w:sz="6" w:space="0" w:color="FFFFFF"/>
              </w:pBdr>
              <w:spacing w:after="58"/>
            </w:pPr>
            <w:r w:rsidRPr="00BB6BCA">
              <w:t>Submit notification of final compliance</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A64B83" w:rsidP="00471455" w14:paraId="253D9EC7" w14:textId="77777777">
            <w:pPr>
              <w:pBdr>
                <w:top w:val="single" w:sz="6" w:space="0" w:color="FFFFFF"/>
                <w:left w:val="single" w:sz="6" w:space="0" w:color="FFFFFF"/>
                <w:bottom w:val="single" w:sz="6" w:space="0" w:color="FFFFFF"/>
                <w:right w:val="single" w:sz="6" w:space="0" w:color="FFFFFF"/>
              </w:pBdr>
              <w:spacing w:after="58"/>
            </w:pPr>
            <w:r w:rsidRPr="00A64B83">
              <w:t xml:space="preserve">§60.2605   </w:t>
            </w:r>
          </w:p>
        </w:tc>
      </w:tr>
      <w:tr w14:paraId="1D22B687"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B413E1C" w14:textId="77777777">
            <w:pPr>
              <w:pBdr>
                <w:top w:val="single" w:sz="6" w:space="0" w:color="FFFFFF"/>
                <w:left w:val="single" w:sz="6" w:space="0" w:color="FFFFFF"/>
                <w:bottom w:val="single" w:sz="6" w:space="0" w:color="FFFFFF"/>
                <w:right w:val="single" w:sz="6" w:space="0" w:color="FFFFFF"/>
              </w:pBdr>
              <w:spacing w:after="58"/>
            </w:pPr>
            <w:r w:rsidRPr="00BB6BCA">
              <w:t>Submit waste management plan</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0F8A019" w14:textId="135803B8">
            <w:pPr>
              <w:pBdr>
                <w:top w:val="single" w:sz="6" w:space="0" w:color="FFFFFF"/>
                <w:left w:val="single" w:sz="6" w:space="0" w:color="FFFFFF"/>
                <w:bottom w:val="single" w:sz="6" w:space="0" w:color="FFFFFF"/>
                <w:right w:val="single" w:sz="6" w:space="0" w:color="FFFFFF"/>
              </w:pBdr>
              <w:spacing w:after="58"/>
            </w:pPr>
            <w:r w:rsidRPr="00BB6BCA">
              <w:t>§60.2755</w:t>
            </w:r>
            <w:r w:rsidRPr="00BB1E43" w:rsidR="00442C48">
              <w:t>, §62.</w:t>
            </w:r>
            <w:r w:rsidRPr="00BB1E43" w:rsidR="00BA72A2">
              <w:t xml:space="preserve">14690a   </w:t>
            </w:r>
          </w:p>
        </w:tc>
      </w:tr>
      <w:tr w14:paraId="194D31B9"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7C10B8B" w14:textId="77777777">
            <w:pPr>
              <w:pBdr>
                <w:top w:val="single" w:sz="6" w:space="0" w:color="FFFFFF"/>
                <w:left w:val="single" w:sz="6" w:space="0" w:color="FFFFFF"/>
                <w:bottom w:val="single" w:sz="6" w:space="0" w:color="FFFFFF"/>
                <w:right w:val="single" w:sz="6" w:space="0" w:color="FFFFFF"/>
              </w:pBdr>
              <w:spacing w:after="58"/>
            </w:pPr>
            <w:r w:rsidRPr="00BB6BCA">
              <w:t>Closure notification report</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3E4BDAC" w14:textId="77777777">
            <w:pPr>
              <w:pBdr>
                <w:top w:val="single" w:sz="6" w:space="0" w:color="FFFFFF"/>
                <w:left w:val="single" w:sz="6" w:space="0" w:color="FFFFFF"/>
                <w:bottom w:val="single" w:sz="6" w:space="0" w:color="FFFFFF"/>
                <w:right w:val="single" w:sz="6" w:space="0" w:color="FFFFFF"/>
              </w:pBdr>
              <w:spacing w:after="58"/>
            </w:pPr>
            <w:r w:rsidRPr="00BB6BCA">
              <w:t xml:space="preserve">§60.2615   </w:t>
            </w:r>
          </w:p>
        </w:tc>
      </w:tr>
      <w:tr w14:paraId="7A7AD259"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1794F90" w14:textId="77777777">
            <w:pPr>
              <w:pBdr>
                <w:top w:val="single" w:sz="6" w:space="0" w:color="FFFFFF"/>
                <w:left w:val="single" w:sz="6" w:space="0" w:color="FFFFFF"/>
                <w:bottom w:val="single" w:sz="6" w:space="0" w:color="FFFFFF"/>
                <w:right w:val="single" w:sz="6" w:space="0" w:color="FFFFFF"/>
              </w:pBdr>
              <w:spacing w:after="58"/>
            </w:pPr>
            <w:r w:rsidRPr="00BB6BCA">
              <w:t>If all qualified operators are unavailable for more than 2 weeks, submit a notification of the deviation within 10 days and a corrective action summary every 4 weeks</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5EE1A7B" w14:textId="32936FAE">
            <w:pPr>
              <w:pBdr>
                <w:top w:val="single" w:sz="6" w:space="0" w:color="FFFFFF"/>
                <w:left w:val="single" w:sz="6" w:space="0" w:color="FFFFFF"/>
                <w:bottom w:val="single" w:sz="6" w:space="0" w:color="FFFFFF"/>
                <w:right w:val="single" w:sz="6" w:space="0" w:color="FFFFFF"/>
              </w:pBdr>
              <w:spacing w:after="58"/>
            </w:pPr>
            <w:r w:rsidRPr="00BB6BCA">
              <w:t>§60.2785</w:t>
            </w:r>
            <w:r w:rsidRPr="00BB1E43" w:rsidR="00306857">
              <w:t xml:space="preserve">, </w:t>
            </w:r>
            <w:r w:rsidRPr="00BB1E43" w:rsidR="0075462F">
              <w:t>§62.</w:t>
            </w:r>
            <w:r w:rsidRPr="00BB1E43" w:rsidR="00187223">
              <w:t>14720a</w:t>
            </w:r>
          </w:p>
        </w:tc>
      </w:tr>
      <w:tr w14:paraId="398930B3" w14:textId="77777777" w:rsidTr="00434EA6">
        <w:tblPrEx>
          <w:tblW w:w="9351" w:type="dxa"/>
          <w:jc w:val="center"/>
          <w:tblLayout w:type="fixed"/>
          <w:tblCellMar>
            <w:left w:w="120" w:type="dxa"/>
            <w:right w:w="120" w:type="dxa"/>
          </w:tblCellMar>
          <w:tblLook w:val="0000"/>
        </w:tblPrEx>
        <w:trPr>
          <w:jc w:val="center"/>
        </w:trPr>
        <w:tc>
          <w:tcPr>
            <w:tcW w:w="7731"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4E48F3A" w14:textId="77777777">
            <w:pPr>
              <w:pBdr>
                <w:top w:val="single" w:sz="6" w:space="0" w:color="FFFFFF"/>
                <w:left w:val="single" w:sz="6" w:space="0" w:color="FFFFFF"/>
                <w:bottom w:val="single" w:sz="6" w:space="0" w:color="FFFFFF"/>
                <w:right w:val="single" w:sz="6" w:space="0" w:color="FFFFFF"/>
              </w:pBdr>
              <w:spacing w:after="58"/>
            </w:pPr>
            <w:r w:rsidRPr="00BB6BCA">
              <w:t>If an increment of progress is not met, submit a notification each month until increment is met</w:t>
            </w:r>
          </w:p>
        </w:tc>
        <w:tc>
          <w:tcPr>
            <w:tcW w:w="162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F577750" w14:textId="77777777">
            <w:pPr>
              <w:pBdr>
                <w:top w:val="single" w:sz="6" w:space="0" w:color="FFFFFF"/>
                <w:left w:val="single" w:sz="6" w:space="0" w:color="FFFFFF"/>
                <w:bottom w:val="single" w:sz="6" w:space="0" w:color="FFFFFF"/>
                <w:right w:val="single" w:sz="6" w:space="0" w:color="FFFFFF"/>
              </w:pBdr>
              <w:spacing w:after="58"/>
            </w:pPr>
            <w:r w:rsidRPr="00D43B65">
              <w:t>§60.2595</w:t>
            </w:r>
          </w:p>
        </w:tc>
      </w:tr>
    </w:tbl>
    <w:p w:rsidR="007D6C53" w:rsidRPr="00BB6BCA" w:rsidP="007D6C53" w14:paraId="5F1E076F"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7290"/>
        <w:gridCol w:w="2070"/>
      </w:tblGrid>
      <w:tr w14:paraId="6CC0D072" w14:textId="77777777" w:rsidTr="00434EA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E10274F" w14:textId="77777777">
            <w:pPr>
              <w:pBdr>
                <w:top w:val="single" w:sz="6" w:space="0" w:color="FFFFFF"/>
                <w:left w:val="single" w:sz="6" w:space="0" w:color="FFFFFF"/>
                <w:bottom w:val="single" w:sz="6" w:space="0" w:color="FFFFFF"/>
                <w:right w:val="single" w:sz="6" w:space="0" w:color="FFFFFF"/>
              </w:pBdr>
              <w:spacing w:after="58"/>
              <w:jc w:val="center"/>
              <w:rPr>
                <w:b/>
              </w:rPr>
            </w:pPr>
            <w:r w:rsidRPr="00BB6BCA">
              <w:rPr>
                <w:b/>
              </w:rPr>
              <w:t>Reports</w:t>
            </w:r>
          </w:p>
        </w:tc>
      </w:tr>
      <w:tr w14:paraId="0F1BAB21" w14:textId="77777777" w:rsidTr="00434EA6">
        <w:tblPrEx>
          <w:tblW w:w="9360" w:type="dxa"/>
          <w:jc w:val="center"/>
          <w:tblLayout w:type="fixed"/>
          <w:tblCellMar>
            <w:left w:w="120" w:type="dxa"/>
            <w:right w:w="120" w:type="dxa"/>
          </w:tblCellMar>
          <w:tblLook w:val="0000"/>
        </w:tblPrEx>
        <w:trPr>
          <w:trHeight w:val="1846"/>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D6C53" w:rsidRPr="00BB6BCA" w:rsidP="00367A2F" w14:paraId="3C09A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If a deviation from operating limits or emission limitations occurs, submit a deviation report that includes the following information:</w:t>
            </w:r>
          </w:p>
          <w:p w:rsidR="007D6C53" w:rsidRPr="00BB6BCA" w:rsidP="00367A2F" w14:paraId="58969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date of deviation</w:t>
            </w:r>
          </w:p>
          <w:p w:rsidR="007D6C53" w:rsidRPr="00BB6BCA" w:rsidP="00367A2F" w14:paraId="241AB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the data for that date</w:t>
            </w:r>
          </w:p>
          <w:p w:rsidR="007D6C53" w:rsidRPr="00BB6BCA" w:rsidP="00367A2F" w14:paraId="2FEC6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the reason for the deviation</w:t>
            </w:r>
          </w:p>
          <w:p w:rsidR="007D6C53" w:rsidRPr="00BB6BCA" w:rsidP="00BB1E43" w14:paraId="1A667E04" w14:textId="77777777">
            <w:pPr>
              <w:pBdr>
                <w:top w:val="single" w:sz="6" w:space="0" w:color="FFFFFF"/>
                <w:left w:val="single" w:sz="6" w:space="0" w:color="FFFFFF"/>
                <w:bottom w:val="single" w:sz="6" w:space="0" w:color="FFFFFF"/>
                <w:right w:val="single" w:sz="6" w:space="0" w:color="FFFFFF"/>
              </w:pBdr>
              <w:spacing w:after="0"/>
              <w:ind w:firstLine="225"/>
            </w:pPr>
            <w:r w:rsidRPr="00BB6BCA">
              <w:t>-</w:t>
            </w:r>
            <w:r w:rsidRPr="00BB6BCA">
              <w:tab/>
              <w:t>the corrective actions that were taken</w:t>
            </w:r>
          </w:p>
        </w:tc>
        <w:tc>
          <w:tcPr>
            <w:tcW w:w="2070" w:type="dxa"/>
            <w:tcBorders>
              <w:top w:val="single" w:sz="7" w:space="0" w:color="000000"/>
              <w:left w:val="single" w:sz="7" w:space="0" w:color="000000"/>
              <w:bottom w:val="single" w:sz="7" w:space="0" w:color="000000"/>
              <w:right w:val="single" w:sz="7" w:space="0" w:color="000000"/>
            </w:tcBorders>
            <w:vAlign w:val="center"/>
          </w:tcPr>
          <w:p w:rsidR="007D6C53" w:rsidRPr="00BB6BCA" w:rsidP="00367A2F" w14:paraId="68FD3099" w14:textId="5D302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§60.2775</w:t>
            </w:r>
            <w:r w:rsidRPr="00BB1E43" w:rsidR="0075462F">
              <w:t>,</w:t>
            </w:r>
            <w:r w:rsidRPr="00BB1E43" w:rsidR="00037F67">
              <w:t xml:space="preserve"> §62.</w:t>
            </w:r>
            <w:r w:rsidRPr="00BB1E43" w:rsidR="004B4020">
              <w:t>14710a</w:t>
            </w:r>
          </w:p>
          <w:p w:rsidR="007D6C53" w:rsidRPr="00BB6BCA" w:rsidP="00367A2F" w14:paraId="543E52EB" w14:textId="1AFFB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§60.2780</w:t>
            </w:r>
            <w:r w:rsidRPr="00BB1E43" w:rsidR="00037F67">
              <w:t>, §62.</w:t>
            </w:r>
            <w:r w:rsidRPr="00BB1E43" w:rsidR="00540E49">
              <w:t>14715a</w:t>
            </w:r>
          </w:p>
          <w:p w:rsidR="007D6C53" w:rsidRPr="00BB6BCA" w:rsidP="00367A2F" w14:paraId="75FFEC71" w14:textId="5E94D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§60.2785</w:t>
            </w:r>
            <w:r w:rsidRPr="00BB1E43" w:rsidR="00037F67">
              <w:t>, §</w:t>
            </w:r>
            <w:r w:rsidRPr="00BB1E43" w:rsidR="004E22D7">
              <w:t>62.</w:t>
            </w:r>
            <w:r w:rsidRPr="00BB1E43" w:rsidR="00C0629E">
              <w:t>14720a</w:t>
            </w:r>
          </w:p>
          <w:p w:rsidR="007D6C53" w:rsidRPr="00BB6BCA" w:rsidP="00BB1E43" w14:paraId="761E9A8B" w14:textId="77777777">
            <w:pPr>
              <w:pBdr>
                <w:top w:val="single" w:sz="6" w:space="0" w:color="FFFFFF"/>
                <w:left w:val="single" w:sz="6" w:space="0" w:color="FFFFFF"/>
                <w:bottom w:val="single" w:sz="6" w:space="0" w:color="FFFFFF"/>
                <w:right w:val="single" w:sz="6" w:space="0" w:color="FFFFFF"/>
              </w:pBdr>
              <w:spacing w:after="0"/>
            </w:pPr>
            <w:r w:rsidRPr="00BB6BCA">
              <w:t xml:space="preserve"> </w:t>
            </w:r>
          </w:p>
        </w:tc>
      </w:tr>
      <w:tr w14:paraId="05230EEE" w14:textId="77777777" w:rsidTr="00434EA6">
        <w:tblPrEx>
          <w:tblW w:w="9360" w:type="dxa"/>
          <w:jc w:val="center"/>
          <w:tblLayout w:type="fixed"/>
          <w:tblCellMar>
            <w:left w:w="120" w:type="dxa"/>
            <w:right w:w="120" w:type="dxa"/>
          </w:tblCellMar>
          <w:tblLook w:val="0000"/>
        </w:tblPrEx>
        <w:trPr>
          <w:trHeight w:val="20"/>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D6C53" w:rsidRPr="00BB6BCA" w:rsidP="00BB1E43" w14:paraId="3380C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Report the following information annually:</w:t>
            </w:r>
          </w:p>
          <w:p w:rsidR="007D6C53" w:rsidRPr="00BB6BCA" w:rsidP="00BB1E43" w14:paraId="6DAD5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company name and address</w:t>
            </w:r>
          </w:p>
          <w:p w:rsidR="007D6C53" w:rsidRPr="00BB6BCA" w:rsidP="00BB1E43" w14:paraId="2F101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certification by responsible official</w:t>
            </w:r>
          </w:p>
          <w:p w:rsidR="007D6C53" w:rsidRPr="00BB6BCA" w:rsidP="00BB1E43" w14:paraId="16EA4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date of report and beginning and ending dates of reporting period</w:t>
            </w:r>
          </w:p>
          <w:p w:rsidR="007D6C53" w:rsidRPr="00BB6BCA" w:rsidP="00BB1E43" w14:paraId="344BE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the values for the site-specific operating parameters</w:t>
            </w:r>
          </w:p>
          <w:p w:rsidR="007D6C53" w:rsidRPr="00BB6BCA" w:rsidP="00BB1E43" w14:paraId="5ED25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690" w:hanging="450"/>
            </w:pPr>
            <w:r w:rsidRPr="00BB6BCA">
              <w:t>-</w:t>
            </w:r>
            <w:r w:rsidRPr="00BB6BCA">
              <w:tab/>
              <w:t>the highest maximum operating parameter and the lowest minimum operating parameter</w:t>
            </w:r>
          </w:p>
          <w:p w:rsidR="007D6C53" w:rsidRPr="00BB6BCA" w:rsidP="00BB1E43" w14:paraId="45E13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information on deviations and malfunctions</w:t>
            </w:r>
          </w:p>
          <w:p w:rsidR="007D6C53" w:rsidRPr="00BB6BCA" w:rsidP="00BB1E43" w14:paraId="6B8AF1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690" w:hanging="450"/>
            </w:pPr>
            <w:r w:rsidRPr="00BB6BCA">
              <w:t>-</w:t>
            </w:r>
            <w:r w:rsidRPr="00BB6BCA">
              <w:tab/>
              <w:t>the results of performance tests conducted during the period, if any</w:t>
            </w:r>
          </w:p>
          <w:p w:rsidR="007D6C53" w:rsidRPr="00BB6BCA" w:rsidP="00BB1E43" w14:paraId="4C66D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690" w:hanging="450"/>
            </w:pPr>
            <w:r w:rsidRPr="00BB6BCA">
              <w:t>-</w:t>
            </w:r>
            <w:r w:rsidRPr="00BB6BCA">
              <w:tab/>
              <w:t>if no deviations or malfunctions occurred during the period, a statement that no exceedances occurred</w:t>
            </w:r>
          </w:p>
          <w:p w:rsidR="007D6C53" w:rsidRPr="00BB6BCA" w:rsidP="00BB1E43" w14:paraId="210C4DA0" w14:textId="77777777">
            <w:pPr>
              <w:pBdr>
                <w:top w:val="single" w:sz="6" w:space="0" w:color="FFFFFF"/>
                <w:left w:val="single" w:sz="6" w:space="0" w:color="FFFFFF"/>
                <w:bottom w:val="single" w:sz="6" w:space="0" w:color="FFFFFF"/>
                <w:right w:val="single" w:sz="6" w:space="0" w:color="FFFFFF"/>
              </w:pBdr>
              <w:spacing w:after="0"/>
              <w:ind w:firstLine="45"/>
            </w:pPr>
            <w:r w:rsidRPr="00BB6BCA">
              <w:t xml:space="preserve">    -</w:t>
            </w:r>
            <w:r w:rsidRPr="00BB6BCA">
              <w:tab/>
              <w:t>documentation of periods when all qualified CISWI unit operators were unavailable for more than 8 hours</w:t>
            </w:r>
          </w:p>
        </w:tc>
        <w:tc>
          <w:tcPr>
            <w:tcW w:w="2070" w:type="dxa"/>
            <w:tcBorders>
              <w:top w:val="single" w:sz="7" w:space="0" w:color="000000"/>
              <w:left w:val="single" w:sz="7" w:space="0" w:color="000000"/>
              <w:bottom w:val="single" w:sz="7" w:space="0" w:color="000000"/>
              <w:right w:val="single" w:sz="7" w:space="0" w:color="000000"/>
            </w:tcBorders>
            <w:vAlign w:val="center"/>
          </w:tcPr>
          <w:p w:rsidR="007D6C53" w:rsidRPr="00BB6BCA" w:rsidP="00367A2F" w14:paraId="700AC565" w14:textId="105D9A0D">
            <w:pPr>
              <w:pBdr>
                <w:top w:val="single" w:sz="6" w:space="0" w:color="FFFFFF"/>
                <w:left w:val="single" w:sz="6" w:space="0" w:color="FFFFFF"/>
                <w:bottom w:val="single" w:sz="6" w:space="0" w:color="FFFFFF"/>
                <w:right w:val="single" w:sz="6" w:space="0" w:color="FFFFFF"/>
              </w:pBdr>
              <w:spacing w:after="0"/>
            </w:pPr>
            <w:r w:rsidRPr="00BB6BCA">
              <w:t>§60.2765</w:t>
            </w:r>
            <w:r w:rsidRPr="00BB1E43" w:rsidR="004E22D7">
              <w:t>,</w:t>
            </w:r>
            <w:r w:rsidRPr="00BB1E43">
              <w:t xml:space="preserve"> </w:t>
            </w:r>
            <w:r w:rsidRPr="00BB1E43" w:rsidR="004E22D7">
              <w:t>§</w:t>
            </w:r>
            <w:r w:rsidRPr="00BB1E43" w:rsidR="00C37C92">
              <w:t>62.</w:t>
            </w:r>
            <w:r w:rsidRPr="00BB1E43" w:rsidR="008C33DB">
              <w:t>14700a</w:t>
            </w:r>
          </w:p>
          <w:p w:rsidR="007D6C53" w:rsidRPr="00BB6BCA" w:rsidP="00367A2F" w14:paraId="68439E76" w14:textId="767FAB18">
            <w:pPr>
              <w:pBdr>
                <w:top w:val="single" w:sz="6" w:space="0" w:color="FFFFFF"/>
                <w:left w:val="single" w:sz="6" w:space="0" w:color="FFFFFF"/>
                <w:bottom w:val="single" w:sz="6" w:space="0" w:color="FFFFFF"/>
                <w:right w:val="single" w:sz="6" w:space="0" w:color="FFFFFF"/>
              </w:pBdr>
              <w:spacing w:after="0"/>
            </w:pPr>
            <w:r w:rsidRPr="00BB6BCA">
              <w:t>§60.2770</w:t>
            </w:r>
            <w:r w:rsidRPr="00BB1E43" w:rsidR="004E22D7">
              <w:t>, §</w:t>
            </w:r>
            <w:r w:rsidRPr="00BB1E43" w:rsidR="00C37C92">
              <w:t>62.</w:t>
            </w:r>
            <w:r w:rsidRPr="00BB1E43" w:rsidR="008C33DB">
              <w:t>14705a</w:t>
            </w:r>
          </w:p>
        </w:tc>
      </w:tr>
      <w:tr w14:paraId="0B160A36" w14:textId="77777777" w:rsidTr="00434EA6">
        <w:tblPrEx>
          <w:tblW w:w="9360" w:type="dxa"/>
          <w:jc w:val="center"/>
          <w:tblLayout w:type="fixed"/>
          <w:tblCellMar>
            <w:left w:w="120" w:type="dxa"/>
            <w:right w:w="120" w:type="dxa"/>
          </w:tblCellMar>
          <w:tblLook w:val="0000"/>
        </w:tblPrEx>
        <w:trPr>
          <w:trHeight w:val="20"/>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D6C53" w:rsidRPr="00BB6BCA" w:rsidP="00BB1E43" w14:paraId="2D006F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BB6BCA">
              <w:t>Report the following information no later than 60 days after the initial performance test:</w:t>
            </w:r>
          </w:p>
          <w:p w:rsidR="007D6C53" w:rsidRPr="00BB6BCA" w:rsidP="00BB1E43" w14:paraId="04CE7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316" w:hanging="1076"/>
            </w:pPr>
            <w:r w:rsidRPr="00BB6BCA">
              <w:t>-</w:t>
            </w:r>
            <w:r w:rsidRPr="00BB6BCA">
              <w:tab/>
              <w:t>complete test report for the initial performance test results</w:t>
            </w:r>
          </w:p>
          <w:p w:rsidR="007D6C53" w:rsidRPr="00BB6BCA" w:rsidP="00BB1E43" w14:paraId="7FB70452" w14:textId="77777777">
            <w:pPr>
              <w:pBdr>
                <w:top w:val="single" w:sz="6" w:space="0" w:color="FFFFFF"/>
                <w:left w:val="single" w:sz="6" w:space="0" w:color="FFFFFF"/>
                <w:bottom w:val="single" w:sz="6" w:space="0" w:color="FFFFFF"/>
                <w:right w:val="single" w:sz="6" w:space="0" w:color="FFFFFF"/>
              </w:pBdr>
              <w:spacing w:after="0"/>
              <w:ind w:firstLine="45"/>
            </w:pPr>
            <w:r w:rsidRPr="00BB6BCA">
              <w:t xml:space="preserve">    -</w:t>
            </w:r>
            <w:r w:rsidRPr="00BB6BCA">
              <w:tab/>
              <w:t xml:space="preserve">the values for site-specific operating limits </w:t>
            </w:r>
          </w:p>
          <w:p w:rsidR="007D6C53" w:rsidRPr="00BB6BCA" w:rsidP="00BB1E43" w14:paraId="2B2DC423" w14:textId="77777777">
            <w:pPr>
              <w:pBdr>
                <w:top w:val="single" w:sz="6" w:space="0" w:color="FFFFFF"/>
                <w:left w:val="single" w:sz="6" w:space="0" w:color="FFFFFF"/>
                <w:bottom w:val="single" w:sz="6" w:space="0" w:color="FFFFFF"/>
                <w:right w:val="single" w:sz="6" w:space="0" w:color="FFFFFF"/>
              </w:pBdr>
              <w:spacing w:after="0"/>
              <w:ind w:firstLine="45"/>
            </w:pPr>
            <w:r w:rsidRPr="00BB6BCA">
              <w:t xml:space="preserve">    -       Installation of bag leak detection systems for fabric filters</w:t>
            </w:r>
          </w:p>
        </w:tc>
        <w:tc>
          <w:tcPr>
            <w:tcW w:w="207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5CA406B" w14:textId="43E55147">
            <w:pPr>
              <w:pBdr>
                <w:top w:val="single" w:sz="6" w:space="0" w:color="FFFFFF"/>
                <w:left w:val="single" w:sz="6" w:space="0" w:color="FFFFFF"/>
                <w:bottom w:val="single" w:sz="6" w:space="0" w:color="FFFFFF"/>
                <w:right w:val="single" w:sz="6" w:space="0" w:color="FFFFFF"/>
              </w:pBdr>
              <w:spacing w:after="58"/>
            </w:pPr>
            <w:r w:rsidRPr="00BB6BCA">
              <w:t>§60.2760</w:t>
            </w:r>
            <w:r w:rsidRPr="00BB1E43" w:rsidR="00C37C92">
              <w:t>,</w:t>
            </w:r>
            <w:r w:rsidRPr="00BB1E43">
              <w:t xml:space="preserve"> </w:t>
            </w:r>
            <w:r w:rsidRPr="00BB1E43" w:rsidR="00C37C92">
              <w:t>§62.</w:t>
            </w:r>
            <w:r w:rsidRPr="00BB1E43" w:rsidR="00D17E34">
              <w:t xml:space="preserve">14695a  </w:t>
            </w:r>
          </w:p>
        </w:tc>
      </w:tr>
    </w:tbl>
    <w:p w:rsidR="007D6C53" w:rsidRPr="00BB6BCA" w:rsidP="007D6C53" w14:paraId="67927C14" w14:textId="77777777">
      <w:pPr>
        <w:pBdr>
          <w:top w:val="single" w:sz="6" w:space="0" w:color="FFFFFF"/>
          <w:left w:val="single" w:sz="6" w:space="0" w:color="FFFFFF"/>
          <w:bottom w:val="single" w:sz="6" w:space="0" w:color="FFFFFF"/>
          <w:right w:val="single" w:sz="6" w:space="0" w:color="FFFFFF"/>
        </w:pBdr>
        <w:ind w:firstLine="720"/>
      </w:pPr>
    </w:p>
    <w:p w:rsidR="007D6C53" w:rsidRPr="00BB6BCA" w:rsidP="007D6C53" w14:paraId="79AEE986" w14:textId="77777777">
      <w:pPr>
        <w:pBdr>
          <w:top w:val="single" w:sz="6" w:space="0" w:color="FFFFFF"/>
          <w:left w:val="single" w:sz="6" w:space="0" w:color="FFFFFF"/>
          <w:bottom w:val="single" w:sz="6" w:space="0" w:color="FFFFFF"/>
          <w:right w:val="single" w:sz="6" w:space="0" w:color="FFFFFF"/>
        </w:pBdr>
        <w:ind w:firstLine="720"/>
      </w:pPr>
      <w:r w:rsidRPr="00BB6BCA">
        <w:t>A source must keep the following records:</w:t>
      </w:r>
    </w:p>
    <w:tbl>
      <w:tblPr>
        <w:tblW w:w="9360" w:type="dxa"/>
        <w:jc w:val="center"/>
        <w:tblLayout w:type="fixed"/>
        <w:tblCellMar>
          <w:left w:w="120" w:type="dxa"/>
          <w:right w:w="120" w:type="dxa"/>
        </w:tblCellMar>
        <w:tblLook w:val="0000"/>
      </w:tblPr>
      <w:tblGrid>
        <w:gridCol w:w="7110"/>
        <w:gridCol w:w="2250"/>
      </w:tblGrid>
      <w:tr w14:paraId="356F28F6" w14:textId="77777777" w:rsidTr="0047145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D6C53" w:rsidRPr="00BB6BCA" w:rsidP="00471455" w14:paraId="5FAAC5B2" w14:textId="77777777">
            <w:pPr>
              <w:pBdr>
                <w:top w:val="single" w:sz="6" w:space="0" w:color="FFFFFF"/>
                <w:left w:val="single" w:sz="6" w:space="0" w:color="FFFFFF"/>
                <w:bottom w:val="single" w:sz="6" w:space="0" w:color="FFFFFF"/>
                <w:right w:val="single" w:sz="6" w:space="0" w:color="FFFFFF"/>
              </w:pBdr>
              <w:spacing w:after="58"/>
              <w:jc w:val="center"/>
              <w:rPr>
                <w:b/>
              </w:rPr>
            </w:pPr>
            <w:r w:rsidRPr="00BB6BCA">
              <w:rPr>
                <w:b/>
              </w:rPr>
              <w:t>Recordkeeping</w:t>
            </w:r>
          </w:p>
        </w:tc>
      </w:tr>
      <w:tr w14:paraId="177D785E"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4834368" w14:textId="77777777">
            <w:pPr>
              <w:pBdr>
                <w:top w:val="single" w:sz="6" w:space="0" w:color="FFFFFF"/>
                <w:left w:val="single" w:sz="6" w:space="0" w:color="FFFFFF"/>
                <w:bottom w:val="single" w:sz="6" w:space="0" w:color="FFFFFF"/>
                <w:right w:val="single" w:sz="6" w:space="0" w:color="FFFFFF"/>
              </w:pBdr>
              <w:spacing w:after="58"/>
            </w:pPr>
            <w:r w:rsidRPr="00BB6BCA">
              <w:t>5-year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ABD9EAF" w14:textId="4F6BF9D8">
            <w:pPr>
              <w:pBdr>
                <w:top w:val="single" w:sz="6" w:space="0" w:color="FFFFFF"/>
                <w:left w:val="single" w:sz="6" w:space="0" w:color="FFFFFF"/>
                <w:bottom w:val="single" w:sz="6" w:space="0" w:color="FFFFFF"/>
                <w:right w:val="single" w:sz="6" w:space="0" w:color="FFFFFF"/>
              </w:pBdr>
              <w:spacing w:after="58"/>
            </w:pPr>
            <w:r w:rsidRPr="00BB6BCA">
              <w:t>§60.2740</w:t>
            </w:r>
            <w:r w:rsidRPr="00BB1E43" w:rsidR="00C37C92">
              <w:t>, §</w:t>
            </w:r>
            <w:r w:rsidRPr="00BB1E43" w:rsidR="00650E7E">
              <w:t>62.</w:t>
            </w:r>
            <w:r w:rsidRPr="00BB1E43" w:rsidR="00FF3B4A">
              <w:t>14675a</w:t>
            </w:r>
          </w:p>
        </w:tc>
      </w:tr>
      <w:tr w14:paraId="2EAD07D5"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37F6AFE" w14:textId="77777777">
            <w:pPr>
              <w:pBdr>
                <w:top w:val="single" w:sz="6" w:space="0" w:color="FFFFFF"/>
                <w:left w:val="single" w:sz="6" w:space="0" w:color="FFFFFF"/>
                <w:bottom w:val="single" w:sz="6" w:space="0" w:color="FFFFFF"/>
                <w:right w:val="single" w:sz="6" w:space="0" w:color="FFFFFF"/>
              </w:pBdr>
              <w:spacing w:after="58"/>
            </w:pPr>
            <w:r w:rsidRPr="00BB6BCA">
              <w:t>Calendar date of each record.</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A3858A2" w14:textId="7C5CA044">
            <w:pPr>
              <w:pBdr>
                <w:top w:val="single" w:sz="6" w:space="0" w:color="FFFFFF"/>
                <w:left w:val="single" w:sz="6" w:space="0" w:color="FFFFFF"/>
                <w:bottom w:val="single" w:sz="6" w:space="0" w:color="FFFFFF"/>
                <w:right w:val="single" w:sz="6" w:space="0" w:color="FFFFFF"/>
              </w:pBdr>
              <w:spacing w:after="58"/>
            </w:pPr>
            <w:r w:rsidRPr="00BB6BCA">
              <w:t>§60.2740(a)</w:t>
            </w:r>
            <w:r w:rsidRPr="00BB1E43" w:rsidR="00650E7E">
              <w:t>, §</w:t>
            </w:r>
            <w:r w:rsidRPr="00BB1E43" w:rsidR="00CF2C7B">
              <w:t>62.</w:t>
            </w:r>
            <w:r w:rsidRPr="00BB1E43" w:rsidR="00FF3B4A">
              <w:t>14675a</w:t>
            </w:r>
            <w:r w:rsidRPr="00BB1E43" w:rsidR="00C93FC0">
              <w:t>(a)</w:t>
            </w:r>
          </w:p>
        </w:tc>
      </w:tr>
      <w:tr w14:paraId="3AA9816F"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F124D12" w14:textId="77777777">
            <w:pPr>
              <w:pBdr>
                <w:top w:val="single" w:sz="6" w:space="0" w:color="FFFFFF"/>
                <w:left w:val="single" w:sz="6" w:space="0" w:color="FFFFFF"/>
                <w:bottom w:val="single" w:sz="6" w:space="0" w:color="FFFFFF"/>
                <w:right w:val="single" w:sz="6" w:space="0" w:color="FFFFFF"/>
              </w:pBdr>
              <w:spacing w:after="58"/>
            </w:pPr>
            <w:r w:rsidRPr="00BB6BCA">
              <w:t>Records of operating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C238B73" w14:textId="087D57E1">
            <w:pPr>
              <w:pBdr>
                <w:top w:val="single" w:sz="6" w:space="0" w:color="FFFFFF"/>
                <w:left w:val="single" w:sz="6" w:space="0" w:color="FFFFFF"/>
                <w:bottom w:val="single" w:sz="6" w:space="0" w:color="FFFFFF"/>
                <w:right w:val="single" w:sz="6" w:space="0" w:color="FFFFFF"/>
              </w:pBdr>
              <w:spacing w:after="58"/>
            </w:pPr>
            <w:r w:rsidRPr="00BB6BCA">
              <w:t>§60.2740(b)</w:t>
            </w:r>
            <w:r w:rsidRPr="00BB1E43" w:rsidR="00650E7E">
              <w:t xml:space="preserve">, </w:t>
            </w:r>
            <w:r w:rsidRPr="00BB1E43" w:rsidR="00C93FC0">
              <w:t>§62.</w:t>
            </w:r>
            <w:r w:rsidRPr="00BB1E43" w:rsidR="00E77288">
              <w:t>14675a</w:t>
            </w:r>
            <w:r w:rsidRPr="00BB1E43" w:rsidR="00C93FC0">
              <w:t>(b)</w:t>
            </w:r>
          </w:p>
        </w:tc>
      </w:tr>
      <w:tr w14:paraId="11825EC8"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3D7642E" w14:textId="675F4F8A">
            <w:pPr>
              <w:pBdr>
                <w:top w:val="single" w:sz="6" w:space="0" w:color="FFFFFF"/>
                <w:left w:val="single" w:sz="6" w:space="0" w:color="FFFFFF"/>
                <w:bottom w:val="single" w:sz="6" w:space="0" w:color="FFFFFF"/>
                <w:right w:val="single" w:sz="6" w:space="0" w:color="FFFFFF"/>
              </w:pBdr>
              <w:spacing w:after="58"/>
            </w:pPr>
            <w:r w:rsidRPr="00BB6BCA">
              <w:t>Records of days when a deviation from the operating limits have occurred. Includes a description of the deviation and a description of the corrective actions taken</w:t>
            </w:r>
            <w:r w:rsidRPr="00BB6BCA" w:rsidR="00E01A60">
              <w:t xml:space="preserve">. </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92AFEEB" w14:textId="79A0D2DC">
            <w:pPr>
              <w:pBdr>
                <w:top w:val="single" w:sz="6" w:space="0" w:color="FFFFFF"/>
                <w:left w:val="single" w:sz="6" w:space="0" w:color="FFFFFF"/>
                <w:bottom w:val="single" w:sz="6" w:space="0" w:color="FFFFFF"/>
                <w:right w:val="single" w:sz="6" w:space="0" w:color="FFFFFF"/>
              </w:pBdr>
              <w:spacing w:after="58"/>
            </w:pPr>
            <w:r w:rsidRPr="00BB6BCA">
              <w:t>§60.2740(e)</w:t>
            </w:r>
            <w:r w:rsidRPr="00BB1E43" w:rsidR="00650E7E">
              <w:t xml:space="preserve">, </w:t>
            </w:r>
            <w:r w:rsidRPr="00BB1E43" w:rsidR="00C93FC0">
              <w:t>§62.</w:t>
            </w:r>
            <w:r w:rsidRPr="00BB1E43" w:rsidR="00E77288">
              <w:t>14675a</w:t>
            </w:r>
            <w:r w:rsidRPr="00BB1E43" w:rsidR="00C93FC0">
              <w:t>(</w:t>
            </w:r>
            <w:r w:rsidRPr="00BB1E43" w:rsidR="00555CF5">
              <w:t>c</w:t>
            </w:r>
            <w:r w:rsidRPr="00BB1E43" w:rsidR="00C93FC0">
              <w:t>)</w:t>
            </w:r>
          </w:p>
        </w:tc>
      </w:tr>
      <w:tr w14:paraId="3878C423"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17AD73A" w14:textId="77777777">
            <w:pPr>
              <w:pBdr>
                <w:top w:val="single" w:sz="6" w:space="0" w:color="FFFFFF"/>
                <w:left w:val="single" w:sz="6" w:space="0" w:color="FFFFFF"/>
                <w:bottom w:val="single" w:sz="6" w:space="0" w:color="FFFFFF"/>
                <w:right w:val="single" w:sz="6" w:space="0" w:color="FFFFFF"/>
              </w:pBdr>
              <w:spacing w:after="58"/>
            </w:pPr>
            <w:r w:rsidRPr="00BB6BCA">
              <w:t>Records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709FAB3A" w14:textId="339EF17F">
            <w:pPr>
              <w:pBdr>
                <w:top w:val="single" w:sz="6" w:space="0" w:color="FFFFFF"/>
                <w:left w:val="single" w:sz="6" w:space="0" w:color="FFFFFF"/>
                <w:bottom w:val="single" w:sz="6" w:space="0" w:color="FFFFFF"/>
                <w:right w:val="single" w:sz="6" w:space="0" w:color="FFFFFF"/>
              </w:pBdr>
              <w:spacing w:after="58"/>
            </w:pPr>
            <w:r w:rsidRPr="00BB6BCA">
              <w:t>§60.2740(f)</w:t>
            </w:r>
            <w:r w:rsidRPr="00BB1E43" w:rsidR="008C4875">
              <w:t xml:space="preserve">, </w:t>
            </w:r>
            <w:r w:rsidRPr="00BB1E43" w:rsidR="00C93FC0">
              <w:t>§62.</w:t>
            </w:r>
            <w:r w:rsidRPr="00BB1E43" w:rsidR="00CD095F">
              <w:t>14675a</w:t>
            </w:r>
            <w:r w:rsidRPr="00BB1E43" w:rsidR="00C93FC0">
              <w:t>(</w:t>
            </w:r>
            <w:r w:rsidRPr="00BB1E43" w:rsidR="00CD095F">
              <w:t>d</w:t>
            </w:r>
            <w:r w:rsidRPr="00BB1E43" w:rsidR="00C93FC0">
              <w:t>)</w:t>
            </w:r>
          </w:p>
        </w:tc>
      </w:tr>
      <w:tr w14:paraId="1CEDA603"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C093421" w14:textId="77777777">
            <w:pPr>
              <w:pBdr>
                <w:top w:val="single" w:sz="6" w:space="0" w:color="FFFFFF"/>
                <w:left w:val="single" w:sz="6" w:space="0" w:color="FFFFFF"/>
                <w:bottom w:val="single" w:sz="6" w:space="0" w:color="FFFFFF"/>
                <w:right w:val="single" w:sz="6" w:space="0" w:color="FFFFFF"/>
              </w:pBdr>
              <w:spacing w:after="58"/>
            </w:pPr>
            <w:r w:rsidRPr="00BB6BCA">
              <w:t>Records of names of persons who have completed review of the site-specific information and incinerator operating procedures in 60.2660(c).</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8219F6B" w14:textId="5F24A728">
            <w:pPr>
              <w:pBdr>
                <w:top w:val="single" w:sz="6" w:space="0" w:color="FFFFFF"/>
                <w:left w:val="single" w:sz="6" w:space="0" w:color="FFFFFF"/>
                <w:bottom w:val="single" w:sz="6" w:space="0" w:color="FFFFFF"/>
                <w:right w:val="single" w:sz="6" w:space="0" w:color="FFFFFF"/>
              </w:pBdr>
              <w:spacing w:after="58"/>
            </w:pPr>
            <w:r w:rsidRPr="00BB6BCA">
              <w:t>§60.2740(g)</w:t>
            </w:r>
            <w:r w:rsidRPr="00BB1E43" w:rsidR="008C4875">
              <w:t xml:space="preserve">, </w:t>
            </w:r>
            <w:r w:rsidRPr="00BB1E43" w:rsidR="00C93FC0">
              <w:t>§62.</w:t>
            </w:r>
            <w:r w:rsidRPr="00BB1E43" w:rsidR="00CD095F">
              <w:t>14675a</w:t>
            </w:r>
            <w:r w:rsidRPr="00BB1E43" w:rsidR="00C93FC0">
              <w:t>(</w:t>
            </w:r>
            <w:r w:rsidRPr="00BB1E43" w:rsidR="00CD095F">
              <w:t>e</w:t>
            </w:r>
            <w:r w:rsidRPr="00BB1E43" w:rsidR="00C93FC0">
              <w:t>)</w:t>
            </w:r>
          </w:p>
        </w:tc>
      </w:tr>
      <w:tr w14:paraId="3A7AE8F7"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4068845" w14:textId="77777777">
            <w:pPr>
              <w:pBdr>
                <w:top w:val="single" w:sz="6" w:space="0" w:color="FFFFFF"/>
                <w:left w:val="single" w:sz="6" w:space="0" w:color="FFFFFF"/>
                <w:bottom w:val="single" w:sz="6" w:space="0" w:color="FFFFFF"/>
                <w:right w:val="single" w:sz="6" w:space="0" w:color="FFFFFF"/>
              </w:pBdr>
              <w:spacing w:after="58"/>
            </w:pPr>
            <w:r w:rsidRPr="00BB6BCA">
              <w:t>Records of names of persons who have completed the operator training requirements. Includes documentation of the training and the dates of the training.</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9A6AE55" w14:textId="1A2998C5">
            <w:pPr>
              <w:pBdr>
                <w:top w:val="single" w:sz="6" w:space="0" w:color="FFFFFF"/>
                <w:left w:val="single" w:sz="6" w:space="0" w:color="FFFFFF"/>
                <w:bottom w:val="single" w:sz="6" w:space="0" w:color="FFFFFF"/>
                <w:right w:val="single" w:sz="6" w:space="0" w:color="FFFFFF"/>
              </w:pBdr>
              <w:spacing w:after="58"/>
            </w:pPr>
            <w:r w:rsidRPr="00BB6BCA">
              <w:t>§60.2740(h)</w:t>
            </w:r>
            <w:r w:rsidRPr="00BB1E43" w:rsidR="008C4875">
              <w:t xml:space="preserve">, </w:t>
            </w:r>
            <w:r w:rsidRPr="00BB1E43" w:rsidR="00074A4A">
              <w:t>§62.</w:t>
            </w:r>
            <w:r w:rsidRPr="00BB1E43" w:rsidR="00956403">
              <w:t>14675a</w:t>
            </w:r>
            <w:r w:rsidRPr="00BB1E43" w:rsidR="00074A4A">
              <w:t>(</w:t>
            </w:r>
            <w:r w:rsidRPr="00BB1E43" w:rsidR="00956403">
              <w:t>f</w:t>
            </w:r>
            <w:r w:rsidRPr="00BB1E43" w:rsidR="00074A4A">
              <w:t>)</w:t>
            </w:r>
          </w:p>
        </w:tc>
      </w:tr>
      <w:tr w14:paraId="218D17A4"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18482FC3" w14:textId="77777777">
            <w:pPr>
              <w:pBdr>
                <w:top w:val="single" w:sz="6" w:space="0" w:color="FFFFFF"/>
                <w:left w:val="single" w:sz="6" w:space="0" w:color="FFFFFF"/>
                <w:bottom w:val="single" w:sz="6" w:space="0" w:color="FFFFFF"/>
                <w:right w:val="single" w:sz="6" w:space="0" w:color="FFFFFF"/>
              </w:pBdr>
              <w:spacing w:after="58"/>
            </w:pPr>
            <w:r w:rsidRPr="00BB6BCA">
              <w:t>Records of phone and/or pager number of persons who have met the operator qualification criteria.</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45D1220" w14:textId="699E17EB">
            <w:pPr>
              <w:pBdr>
                <w:top w:val="single" w:sz="6" w:space="0" w:color="FFFFFF"/>
                <w:left w:val="single" w:sz="6" w:space="0" w:color="FFFFFF"/>
                <w:bottom w:val="single" w:sz="6" w:space="0" w:color="FFFFFF"/>
                <w:right w:val="single" w:sz="6" w:space="0" w:color="FFFFFF"/>
              </w:pBdr>
              <w:spacing w:after="58"/>
            </w:pPr>
            <w:r w:rsidRPr="00BB6BCA">
              <w:t>§60.2740(</w:t>
            </w:r>
            <w:r w:rsidRPr="00BB6BCA">
              <w:t>i</w:t>
            </w:r>
            <w:r w:rsidRPr="00BB6BCA">
              <w:t>)</w:t>
            </w:r>
            <w:r w:rsidRPr="00BB1E43" w:rsidR="008C4875">
              <w:t xml:space="preserve">, </w:t>
            </w:r>
            <w:r w:rsidRPr="00BB1E43" w:rsidR="00074A4A">
              <w:t>§62.</w:t>
            </w:r>
            <w:r w:rsidRPr="00BB1E43" w:rsidR="00956403">
              <w:t>14675a</w:t>
            </w:r>
            <w:r w:rsidRPr="00BB1E43" w:rsidR="00074A4A">
              <w:t>(</w:t>
            </w:r>
            <w:r w:rsidRPr="00BB1E43" w:rsidR="00956403">
              <w:t>g</w:t>
            </w:r>
            <w:r w:rsidRPr="00BB1E43" w:rsidR="00074A4A">
              <w:t>)</w:t>
            </w:r>
          </w:p>
        </w:tc>
      </w:tr>
      <w:tr w14:paraId="654D8071"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CD0A307" w14:textId="77777777">
            <w:pPr>
              <w:pBdr>
                <w:top w:val="single" w:sz="6" w:space="0" w:color="FFFFFF"/>
                <w:left w:val="single" w:sz="6" w:space="0" w:color="FFFFFF"/>
                <w:bottom w:val="single" w:sz="6" w:space="0" w:color="FFFFFF"/>
                <w:right w:val="single" w:sz="6" w:space="0" w:color="FFFFFF"/>
              </w:pBdr>
              <w:spacing w:after="58"/>
            </w:pPr>
            <w:r w:rsidRPr="00BB6BCA">
              <w:t>Records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B0B2314" w14:textId="6FE36EF8">
            <w:pPr>
              <w:pBdr>
                <w:top w:val="single" w:sz="6" w:space="0" w:color="FFFFFF"/>
                <w:left w:val="single" w:sz="6" w:space="0" w:color="FFFFFF"/>
                <w:bottom w:val="single" w:sz="6" w:space="0" w:color="FFFFFF"/>
                <w:right w:val="single" w:sz="6" w:space="0" w:color="FFFFFF"/>
              </w:pBdr>
              <w:spacing w:after="58"/>
            </w:pPr>
            <w:r w:rsidRPr="00BB6BCA">
              <w:t>§60.2740(j)</w:t>
            </w:r>
            <w:r w:rsidRPr="00BB1E43" w:rsidR="008C4875">
              <w:t xml:space="preserve">, </w:t>
            </w:r>
            <w:r w:rsidRPr="00BB1E43" w:rsidR="00074A4A">
              <w:t>§62.</w:t>
            </w:r>
            <w:r w:rsidRPr="00BB1E43" w:rsidR="00956403">
              <w:t>14675a</w:t>
            </w:r>
            <w:r w:rsidRPr="00BB1E43" w:rsidR="00074A4A">
              <w:t>(</w:t>
            </w:r>
            <w:r w:rsidRPr="00BB1E43" w:rsidR="00956403">
              <w:t>h</w:t>
            </w:r>
            <w:r w:rsidRPr="00BB1E43" w:rsidR="00074A4A">
              <w:t>)</w:t>
            </w:r>
          </w:p>
        </w:tc>
      </w:tr>
      <w:tr w14:paraId="4239A9C0"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69456882" w14:textId="77777777">
            <w:pPr>
              <w:pBdr>
                <w:top w:val="single" w:sz="6" w:space="0" w:color="FFFFFF"/>
                <w:left w:val="single" w:sz="6" w:space="0" w:color="FFFFFF"/>
                <w:bottom w:val="single" w:sz="6" w:space="0" w:color="FFFFFF"/>
                <w:right w:val="single" w:sz="6" w:space="0" w:color="FFFFFF"/>
              </w:pBdr>
              <w:spacing w:after="58"/>
            </w:pPr>
            <w:r w:rsidRPr="00BB6BCA">
              <w:t>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26C72DED" w14:textId="419CDDA2">
            <w:pPr>
              <w:pBdr>
                <w:top w:val="single" w:sz="6" w:space="0" w:color="FFFFFF"/>
                <w:left w:val="single" w:sz="6" w:space="0" w:color="FFFFFF"/>
                <w:bottom w:val="single" w:sz="6" w:space="0" w:color="FFFFFF"/>
                <w:right w:val="single" w:sz="6" w:space="0" w:color="FFFFFF"/>
              </w:pBdr>
              <w:spacing w:after="58"/>
            </w:pPr>
            <w:r w:rsidRPr="00BB6BCA">
              <w:t>§60.2740(k)</w:t>
            </w:r>
            <w:r w:rsidRPr="00BB1E43" w:rsidR="008C4875">
              <w:t xml:space="preserve">, </w:t>
            </w:r>
            <w:r w:rsidRPr="00BB1E43" w:rsidR="00074A4A">
              <w:t>§62.</w:t>
            </w:r>
            <w:r w:rsidRPr="00BB1E43" w:rsidR="00956403">
              <w:t>14675a</w:t>
            </w:r>
            <w:r w:rsidRPr="00BB1E43" w:rsidR="00074A4A">
              <w:t>(</w:t>
            </w:r>
            <w:r w:rsidRPr="00BB1E43" w:rsidR="00956403">
              <w:t>i</w:t>
            </w:r>
            <w:r w:rsidRPr="00BB1E43" w:rsidR="00074A4A">
              <w:t>)</w:t>
            </w:r>
          </w:p>
        </w:tc>
      </w:tr>
      <w:tr w14:paraId="7B922A99"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931FD9F" w14:textId="77777777">
            <w:pPr>
              <w:pBdr>
                <w:top w:val="single" w:sz="6" w:space="0" w:color="FFFFFF"/>
                <w:left w:val="single" w:sz="6" w:space="0" w:color="FFFFFF"/>
                <w:bottom w:val="single" w:sz="6" w:space="0" w:color="FFFFFF"/>
                <w:right w:val="single" w:sz="6" w:space="0" w:color="FFFFFF"/>
              </w:pBdr>
              <w:spacing w:after="58"/>
            </w:pPr>
            <w:r w:rsidRPr="00BB6BCA">
              <w:t>Daily log of quantity and types of waste burned.</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4DDB928E" w14:textId="30F8B101">
            <w:pPr>
              <w:pBdr>
                <w:top w:val="single" w:sz="6" w:space="0" w:color="FFFFFF"/>
                <w:left w:val="single" w:sz="6" w:space="0" w:color="FFFFFF"/>
                <w:bottom w:val="single" w:sz="6" w:space="0" w:color="FFFFFF"/>
                <w:right w:val="single" w:sz="6" w:space="0" w:color="FFFFFF"/>
              </w:pBdr>
              <w:spacing w:after="58"/>
            </w:pPr>
            <w:r w:rsidRPr="00BB6BCA">
              <w:t>§60.2740(m)</w:t>
            </w:r>
            <w:r w:rsidRPr="00BB1E43" w:rsidR="008C4875">
              <w:t xml:space="preserve">, </w:t>
            </w:r>
            <w:r w:rsidRPr="00BB1E43" w:rsidR="00074A4A">
              <w:t>§62.14</w:t>
            </w:r>
            <w:r w:rsidRPr="00BB1E43" w:rsidR="00956403">
              <w:t>675a</w:t>
            </w:r>
            <w:r w:rsidRPr="00BB1E43" w:rsidR="00074A4A">
              <w:t>(</w:t>
            </w:r>
            <w:r w:rsidRPr="00BB1E43" w:rsidR="007B2F8C">
              <w:t>k</w:t>
            </w:r>
            <w:r w:rsidRPr="00BB1E43" w:rsidR="00074A4A">
              <w:t>)</w:t>
            </w:r>
          </w:p>
        </w:tc>
      </w:tr>
      <w:tr w14:paraId="3487AA5F"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17927B1" w14:textId="77777777">
            <w:pPr>
              <w:pBdr>
                <w:top w:val="single" w:sz="6" w:space="0" w:color="FFFFFF"/>
                <w:left w:val="single" w:sz="6" w:space="0" w:color="FFFFFF"/>
                <w:bottom w:val="single" w:sz="6" w:space="0" w:color="FFFFFF"/>
                <w:right w:val="single" w:sz="6" w:space="0" w:color="FFFFFF"/>
              </w:pBdr>
              <w:spacing w:after="58"/>
            </w:pPr>
            <w:r w:rsidRPr="00BB6BCA">
              <w:t>Records of annual control device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0FF491BD" w14:textId="759BC527">
            <w:pPr>
              <w:pBdr>
                <w:top w:val="single" w:sz="6" w:space="0" w:color="FFFFFF"/>
                <w:left w:val="single" w:sz="6" w:space="0" w:color="FFFFFF"/>
                <w:bottom w:val="single" w:sz="6" w:space="0" w:color="FFFFFF"/>
                <w:right w:val="single" w:sz="6" w:space="0" w:color="FFFFFF"/>
              </w:pBdr>
              <w:spacing w:after="58"/>
            </w:pPr>
            <w:r w:rsidRPr="00BB6BCA">
              <w:t>§60.2740(n)</w:t>
            </w:r>
            <w:r w:rsidRPr="00BB1E43" w:rsidR="008C4875">
              <w:t xml:space="preserve">, </w:t>
            </w:r>
            <w:r w:rsidRPr="00BB1E43" w:rsidR="00074A4A">
              <w:t>§62.</w:t>
            </w:r>
            <w:r w:rsidRPr="00BB1E43" w:rsidR="00241858">
              <w:t>14675a</w:t>
            </w:r>
            <w:r w:rsidRPr="00BB1E43" w:rsidR="00074A4A">
              <w:t>(</w:t>
            </w:r>
            <w:r w:rsidRPr="00BB1E43" w:rsidR="00241858">
              <w:t>l</w:t>
            </w:r>
            <w:r w:rsidRPr="00BB1E43" w:rsidR="00074A4A">
              <w:t>)</w:t>
            </w:r>
          </w:p>
        </w:tc>
      </w:tr>
      <w:tr w14:paraId="28BF6B90"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39FC684" w14:textId="77777777">
            <w:pPr>
              <w:pBdr>
                <w:top w:val="single" w:sz="6" w:space="0" w:color="FFFFFF"/>
                <w:left w:val="single" w:sz="6" w:space="0" w:color="FFFFFF"/>
                <w:bottom w:val="single" w:sz="6" w:space="0" w:color="FFFFFF"/>
                <w:right w:val="single" w:sz="6" w:space="0" w:color="FFFFFF"/>
              </w:pBdr>
              <w:spacing w:after="58"/>
            </w:pPr>
            <w:r w:rsidRPr="00BB6BCA">
              <w:t>Records of parameters measured using CMS.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38FA526" w14:textId="0CFF1313">
            <w:pPr>
              <w:pBdr>
                <w:top w:val="single" w:sz="6" w:space="0" w:color="FFFFFF"/>
                <w:left w:val="single" w:sz="6" w:space="0" w:color="FFFFFF"/>
                <w:bottom w:val="single" w:sz="6" w:space="0" w:color="FFFFFF"/>
                <w:right w:val="single" w:sz="6" w:space="0" w:color="FFFFFF"/>
              </w:pBdr>
              <w:spacing w:after="58"/>
            </w:pPr>
            <w:r w:rsidRPr="00BB6BCA">
              <w:t>§60.2740(o)</w:t>
            </w:r>
            <w:r w:rsidRPr="00BB1E43" w:rsidR="008C4875">
              <w:t xml:space="preserve">, </w:t>
            </w:r>
            <w:r w:rsidRPr="00BB1E43" w:rsidR="00074A4A">
              <w:t>§62.</w:t>
            </w:r>
            <w:r w:rsidRPr="00BB1E43" w:rsidR="00256448">
              <w:t>14675a</w:t>
            </w:r>
            <w:r w:rsidRPr="00BB1E43" w:rsidR="00074A4A">
              <w:t>(</w:t>
            </w:r>
            <w:r w:rsidRPr="00BB1E43" w:rsidR="00256448">
              <w:t>m</w:t>
            </w:r>
            <w:r w:rsidRPr="00BB1E43" w:rsidR="00074A4A">
              <w:t>)</w:t>
            </w:r>
          </w:p>
        </w:tc>
      </w:tr>
      <w:tr w14:paraId="43532498" w14:textId="77777777" w:rsidTr="00434EA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528E3519" w14:textId="77777777">
            <w:pPr>
              <w:pBdr>
                <w:top w:val="single" w:sz="6" w:space="0" w:color="FFFFFF"/>
                <w:left w:val="single" w:sz="6" w:space="0" w:color="FFFFFF"/>
                <w:bottom w:val="single" w:sz="6" w:space="0" w:color="FFFFFF"/>
                <w:right w:val="single" w:sz="6" w:space="0" w:color="FFFFFF"/>
              </w:pBdr>
              <w:spacing w:after="58"/>
            </w:pPr>
            <w:r w:rsidRPr="00BB6BCA">
              <w:t>Records of site-specific information and incinerator operation procedures.</w:t>
            </w:r>
          </w:p>
        </w:tc>
        <w:tc>
          <w:tcPr>
            <w:tcW w:w="2250" w:type="dxa"/>
            <w:tcBorders>
              <w:top w:val="single" w:sz="7" w:space="0" w:color="000000"/>
              <w:left w:val="single" w:sz="7" w:space="0" w:color="000000"/>
              <w:bottom w:val="single" w:sz="7" w:space="0" w:color="000000"/>
              <w:right w:val="single" w:sz="7" w:space="0" w:color="000000"/>
            </w:tcBorders>
            <w:vAlign w:val="center"/>
          </w:tcPr>
          <w:p w:rsidR="007D6C53" w:rsidRPr="00BB6BCA" w:rsidP="00471455" w14:paraId="3497EC5B" w14:textId="308B8A4F">
            <w:pPr>
              <w:pBdr>
                <w:top w:val="single" w:sz="6" w:space="0" w:color="FFFFFF"/>
                <w:left w:val="single" w:sz="6" w:space="0" w:color="FFFFFF"/>
                <w:bottom w:val="single" w:sz="6" w:space="0" w:color="FFFFFF"/>
                <w:right w:val="single" w:sz="6" w:space="0" w:color="FFFFFF"/>
              </w:pBdr>
              <w:spacing w:after="58"/>
            </w:pPr>
            <w:r w:rsidRPr="00BB6BCA">
              <w:t>§60.2660(c)</w:t>
            </w:r>
            <w:r w:rsidRPr="00BB1E43" w:rsidR="00E96D50">
              <w:t>, §62.</w:t>
            </w:r>
            <w:r w:rsidRPr="00BB1E43" w:rsidR="00722A18">
              <w:t>14590a</w:t>
            </w:r>
            <w:r w:rsidRPr="00BB1E43" w:rsidR="00FB5E37">
              <w:t>(c)</w:t>
            </w:r>
          </w:p>
        </w:tc>
      </w:tr>
    </w:tbl>
    <w:p w:rsidR="007D6C53" w:rsidRPr="00BB6BCA" w:rsidP="007D6C53" w14:paraId="67AFA446" w14:textId="77777777">
      <w:pPr>
        <w:pBdr>
          <w:top w:val="single" w:sz="6" w:space="0" w:color="FFFFFF"/>
          <w:left w:val="single" w:sz="6" w:space="0" w:color="FFFFFF"/>
          <w:bottom w:val="single" w:sz="6" w:space="0" w:color="FFFFFF"/>
          <w:right w:val="single" w:sz="6" w:space="0" w:color="FFFFFF"/>
        </w:pBdr>
      </w:pPr>
    </w:p>
    <w:p w:rsidR="007D6C53" w:rsidRPr="00BB6BCA" w:rsidP="00AF2F0C" w14:paraId="3D43B64A" w14:textId="5D0734CB">
      <w:pPr>
        <w:pBdr>
          <w:top w:val="single" w:sz="6" w:space="0" w:color="FFFFFF"/>
          <w:left w:val="single" w:sz="6" w:space="0" w:color="FFFFFF"/>
          <w:bottom w:val="single" w:sz="6" w:space="0" w:color="FFFFFF"/>
          <w:right w:val="single" w:sz="6" w:space="0" w:color="FFFFFF"/>
        </w:pBdr>
      </w:pPr>
      <w:r w:rsidRPr="00BB6BCA">
        <w:t xml:space="preserve">Some of the respondents are using monitoring equipment that automatically records parameter data. Although personnel at the affected facility must still evaluate the data, internal automation has significantly reduced the burden associated with </w:t>
      </w:r>
      <w:r>
        <w:t xml:space="preserve">both </w:t>
      </w:r>
      <w:r w:rsidRPr="00BB6BCA">
        <w:t>monitoring and recordkeeping at a plant site.</w:t>
      </w:r>
    </w:p>
    <w:p w:rsidR="007D6C53" w:rsidRPr="007D6C53" w:rsidP="00AF2F0C" w14:paraId="61BAC41C" w14:textId="2C031113">
      <w:r w:rsidRPr="00BB6BCA">
        <w:rPr>
          <w:bdr w:val="none" w:sz="0" w:space="0" w:color="auto" w:frame="1"/>
          <w:shd w:val="clear" w:color="auto" w:fill="FFFFFF"/>
        </w:rPr>
        <w:t xml:space="preserve">The </w:t>
      </w:r>
      <w:r w:rsidR="009947EE">
        <w:rPr>
          <w:bdr w:val="none" w:sz="0" w:space="0" w:color="auto" w:frame="1"/>
          <w:shd w:val="clear" w:color="auto" w:fill="FFFFFF"/>
        </w:rPr>
        <w:t>Emission Guidelines (</w:t>
      </w:r>
      <w:r w:rsidR="00D85A32">
        <w:rPr>
          <w:bdr w:val="none" w:sz="0" w:space="0" w:color="auto" w:frame="1"/>
          <w:shd w:val="clear" w:color="auto" w:fill="FFFFFF"/>
        </w:rPr>
        <w:t xml:space="preserve">40 CFR Part 60, Subpart DDDD) </w:t>
      </w:r>
      <w:r w:rsidRPr="00BB6BCA" w:rsidR="009947EE">
        <w:rPr>
          <w:bdr w:val="none" w:sz="0" w:space="0" w:color="auto" w:frame="1"/>
          <w:shd w:val="clear" w:color="auto" w:fill="FFFFFF"/>
        </w:rPr>
        <w:t>w</w:t>
      </w:r>
      <w:r w:rsidR="009947EE">
        <w:rPr>
          <w:bdr w:val="none" w:sz="0" w:space="0" w:color="auto" w:frame="1"/>
          <w:shd w:val="clear" w:color="auto" w:fill="FFFFFF"/>
        </w:rPr>
        <w:t xml:space="preserve">ere </w:t>
      </w:r>
      <w:r w:rsidR="00D85A32">
        <w:rPr>
          <w:bdr w:val="none" w:sz="0" w:space="0" w:color="auto" w:frame="1"/>
          <w:shd w:val="clear" w:color="auto" w:fill="FFFFFF"/>
        </w:rPr>
        <w:t>previously</w:t>
      </w:r>
      <w:r w:rsidRPr="00BB6BCA">
        <w:rPr>
          <w:bdr w:val="none" w:sz="0" w:space="0" w:color="auto" w:frame="1"/>
          <w:shd w:val="clear" w:color="auto" w:fill="FFFFFF"/>
        </w:rPr>
        <w:t xml:space="preserve"> amended to include electronic reporting provisions on February 7, 2013. </w:t>
      </w:r>
      <w:r w:rsidR="00D85A32">
        <w:rPr>
          <w:bdr w:val="none" w:sz="0" w:space="0" w:color="auto" w:frame="1"/>
          <w:shd w:val="clear" w:color="auto" w:fill="FFFFFF"/>
        </w:rPr>
        <w:t>The Federal Plan (40 CFR Part 62, Subpart III</w:t>
      </w:r>
      <w:r w:rsidR="00211390">
        <w:rPr>
          <w:bdr w:val="none" w:sz="0" w:space="0" w:color="auto" w:frame="1"/>
          <w:shd w:val="clear" w:color="auto" w:fill="FFFFFF"/>
        </w:rPr>
        <w:t>a</w:t>
      </w:r>
      <w:r w:rsidR="00D85A32">
        <w:rPr>
          <w:bdr w:val="none" w:sz="0" w:space="0" w:color="auto" w:frame="1"/>
          <w:shd w:val="clear" w:color="auto" w:fill="FFFFFF"/>
        </w:rPr>
        <w:t xml:space="preserve">) includes </w:t>
      </w:r>
      <w:r w:rsidR="009947EE">
        <w:rPr>
          <w:bdr w:val="none" w:sz="0" w:space="0" w:color="auto" w:frame="1"/>
          <w:shd w:val="clear" w:color="auto" w:fill="FFFFFF"/>
        </w:rPr>
        <w:t xml:space="preserve">similar </w:t>
      </w:r>
      <w:r w:rsidR="00E1569F">
        <w:rPr>
          <w:bdr w:val="none" w:sz="0" w:space="0" w:color="auto" w:frame="1"/>
          <w:shd w:val="clear" w:color="auto" w:fill="FFFFFF"/>
        </w:rPr>
        <w:t xml:space="preserve">electronic reporting provisions. </w:t>
      </w:r>
      <w:r w:rsidRPr="00BB6BCA">
        <w:t xml:space="preserve">Respondents are required to use the EPA’s Electronic Reporting Tool (ERT) to develop </w:t>
      </w:r>
      <w:r>
        <w:t xml:space="preserve">both </w:t>
      </w:r>
      <w:r w:rsidRPr="00BB6BCA">
        <w:t>performance test reports and CEMS performance evaluations and submit them through the EPA’s Compliance and Emissions Data Reporting Interface (CEDRI), which can be accessed through the EPA’s Central Data Exchange (CDX) (</w:t>
      </w:r>
      <w:hyperlink r:id="rId10" w:history="1">
        <w:r w:rsidRPr="00BB1E43">
          <w:rPr>
            <w:rStyle w:val="Hyperlink"/>
            <w:color w:val="auto"/>
          </w:rPr>
          <w:t>https://cdx.epa.gov/</w:t>
        </w:r>
      </w:hyperlink>
      <w:r w:rsidRPr="00BB6BCA">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393497">
        <w:t>Respondents are also required to submit electronic copies of certain initial, annual and deviation reports through EPA’s CEDRI. The report is an upload of their currently required report as a portable document format (PDF) file</w:t>
      </w:r>
      <w:r w:rsidR="00E01A60">
        <w:t xml:space="preserve">. </w:t>
      </w:r>
      <w:r w:rsidRPr="00F17555">
        <w:t>For purposes of this ICR, it is assumed that there is no additional burden associated with the proposed requirement for respondents to submit the reports electronically.</w:t>
      </w:r>
      <w:r w:rsidR="00BE0FD4">
        <w:t xml:space="preserve"> </w:t>
      </w:r>
      <w:r w:rsidRPr="00BE0FD4" w:rsidR="00BE0FD4">
        <w:t>The supplemental files to this ICR renewal contain screenshots showing the CDX homepage for CEDRI login, the CEDRI PRA screen, the CEDRI interface for managing reports for various subparts, and the landing page of the ERT that shows the link to PRA information.</w:t>
      </w:r>
    </w:p>
    <w:p w:rsidR="00BB3410" w:rsidRPr="007D6C53" w:rsidP="00AF2F0C" w14:paraId="42074A5E" w14:textId="00BC9F77">
      <w:pPr>
        <w:pBdr>
          <w:top w:val="single" w:sz="6" w:space="0" w:color="FFFFFF"/>
          <w:left w:val="single" w:sz="6" w:space="0" w:color="FFFFFF"/>
          <w:bottom w:val="single" w:sz="6" w:space="0" w:color="FFFFFF"/>
          <w:right w:val="single" w:sz="6" w:space="0" w:color="FFFFFF"/>
        </w:pBdr>
      </w:pPr>
      <w:r w:rsidRPr="00BB6BCA">
        <w:rPr>
          <w:bdr w:val="none" w:sz="0" w:space="0" w:color="auto" w:frame="1"/>
          <w:shd w:val="clear" w:color="auto" w:fill="FFFFFF"/>
        </w:rPr>
        <w:t>Electronic copies of records may also be maintained in order to satisfy federal recordkeeping requirements. For additional information on the Paperwork Reduction Act requirements for CEDRI and ERT for this rule, see:</w:t>
      </w:r>
      <w:r w:rsidRPr="00BB6BCA">
        <w:t xml:space="preserve"> </w:t>
      </w:r>
      <w:hyperlink r:id="rId11" w:history="1">
        <w:r w:rsidRPr="00BB1E43">
          <w:rPr>
            <w:rStyle w:val="Hyperlink"/>
            <w:color w:val="auto"/>
            <w:bdr w:val="none" w:sz="0" w:space="0" w:color="auto" w:frame="1"/>
            <w:shd w:val="clear" w:color="auto" w:fill="FFFFFF"/>
          </w:rPr>
          <w:t>https://www.epa.gov/electronic-reporting-air-emissions/paperwork-reduction-act-pra-cedri-and-ert</w:t>
        </w:r>
      </w:hyperlink>
      <w:r w:rsidRPr="00BB6BCA">
        <w:rPr>
          <w:bdr w:val="none" w:sz="0" w:space="0" w:color="auto" w:frame="1"/>
          <w:shd w:val="clear" w:color="auto" w:fill="FFFFFF"/>
        </w:rPr>
        <w:t xml:space="preserve">. </w:t>
      </w:r>
    </w:p>
    <w:p w:rsidR="001172FE"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684D96" w:rsidRPr="00684D96" w:rsidP="00854AAE" w14:paraId="0326F82D" w14:textId="5EAE4A52">
      <w:pPr>
        <w:spacing w:before="120" w:after="0"/>
      </w:pPr>
      <w:r>
        <w:t>Respondents</w:t>
      </w:r>
      <w:r w:rsidR="0030435F">
        <w:t xml:space="preserve"> conduct</w:t>
      </w:r>
      <w:r>
        <w:t xml:space="preserve"> the </w:t>
      </w:r>
      <w:r w:rsidRPr="00BB6BCA" w:rsidR="0030435F">
        <w:t>following activities in connection with the acquisition, analysis, storage, and distribution of the required information</w:t>
      </w:r>
      <w:r w:rsidR="0030435F">
        <w:t>:</w:t>
      </w:r>
    </w:p>
    <w:tbl>
      <w:tblPr>
        <w:tblStyle w:val="TableGrid"/>
        <w:tblW w:w="9445" w:type="dxa"/>
        <w:tblLook w:val="04A0"/>
      </w:tblPr>
      <w:tblGrid>
        <w:gridCol w:w="9445"/>
      </w:tblGrid>
      <w:tr w14:paraId="58417B0C" w14:textId="77777777" w:rsidTr="004E34C3">
        <w:tblPrEx>
          <w:tblW w:w="9445" w:type="dxa"/>
          <w:tblLook w:val="04A0"/>
        </w:tblPrEx>
        <w:trPr>
          <w:trHeight w:val="432"/>
          <w:tblHeader/>
        </w:trPr>
        <w:tc>
          <w:tcPr>
            <w:tcW w:w="9445" w:type="dxa"/>
            <w:vAlign w:val="center"/>
          </w:tcPr>
          <w:p w:rsidR="00EA3A22" w:rsidRPr="00EA3A22" w:rsidP="00EA3A22" w14:paraId="3545F7D5" w14:textId="5320BFA8">
            <w:pPr>
              <w:spacing w:before="60" w:after="60"/>
              <w:jc w:val="center"/>
              <w:rPr>
                <w:rFonts w:cstheme="minorHAnsi"/>
                <w:b/>
                <w:bCs/>
              </w:rPr>
            </w:pPr>
            <w:r w:rsidRPr="00EA3A22">
              <w:rPr>
                <w:rFonts w:cstheme="minorHAnsi"/>
                <w:b/>
                <w:bCs/>
              </w:rPr>
              <w:t>Respondent Activities</w:t>
            </w:r>
          </w:p>
        </w:tc>
      </w:tr>
      <w:tr w14:paraId="6581FBF0" w14:textId="77777777" w:rsidTr="00471455">
        <w:tblPrEx>
          <w:tblW w:w="9445" w:type="dxa"/>
          <w:tblLook w:val="04A0"/>
        </w:tblPrEx>
        <w:trPr>
          <w:trHeight w:val="432"/>
        </w:trPr>
        <w:tc>
          <w:tcPr>
            <w:tcW w:w="9445" w:type="dxa"/>
            <w:vAlign w:val="center"/>
          </w:tcPr>
          <w:p w:rsidR="003947C2" w:rsidRPr="003947C2" w:rsidP="003947C2" w14:paraId="55DB9F7A" w14:textId="77777777">
            <w:pPr>
              <w:spacing w:before="60" w:after="60" w:line="259" w:lineRule="auto"/>
              <w:rPr>
                <w:rFonts w:cstheme="minorHAnsi"/>
              </w:rPr>
            </w:pPr>
            <w:r w:rsidRPr="003947C2">
              <w:rPr>
                <w:rFonts w:cstheme="minorHAnsi"/>
              </w:rPr>
              <w:t>Familiarization with the regulatory requirements.</w:t>
            </w:r>
          </w:p>
        </w:tc>
      </w:tr>
      <w:tr w14:paraId="0428FB0C" w14:textId="77777777" w:rsidTr="00434EA6">
        <w:tblPrEx>
          <w:tblW w:w="9445" w:type="dxa"/>
          <w:tblLook w:val="04A0"/>
        </w:tblPrEx>
        <w:trPr>
          <w:trHeight w:val="422"/>
        </w:trPr>
        <w:tc>
          <w:tcPr>
            <w:tcW w:w="9445" w:type="dxa"/>
          </w:tcPr>
          <w:p w:rsidR="003947C2" w:rsidRPr="003947C2" w:rsidP="003947C2" w14:paraId="29357DD4" w14:textId="77777777">
            <w:pPr>
              <w:spacing w:before="60" w:after="60" w:line="259" w:lineRule="auto"/>
              <w:rPr>
                <w:rFonts w:cstheme="minorHAnsi"/>
              </w:rPr>
            </w:pPr>
            <w:r w:rsidRPr="003947C2">
              <w:rPr>
                <w:rFonts w:cstheme="minorHAnsi"/>
              </w:rPr>
              <w:t>Install, calibrate, maintain, and operate CMS for opacity, O</w:t>
            </w:r>
            <w:r w:rsidRPr="003947C2">
              <w:rPr>
                <w:rFonts w:cstheme="minorHAnsi"/>
                <w:vertAlign w:val="subscript"/>
              </w:rPr>
              <w:t>2</w:t>
            </w:r>
            <w:r w:rsidRPr="003947C2">
              <w:rPr>
                <w:rFonts w:cstheme="minorHAnsi"/>
              </w:rPr>
              <w:t xml:space="preserve"> (or CO</w:t>
            </w:r>
            <w:r w:rsidRPr="003947C2">
              <w:rPr>
                <w:rFonts w:cstheme="minorHAnsi"/>
                <w:vertAlign w:val="subscript"/>
              </w:rPr>
              <w:t>2</w:t>
            </w:r>
            <w:r w:rsidRPr="003947C2">
              <w:rPr>
                <w:rFonts w:cstheme="minorHAnsi"/>
              </w:rPr>
              <w:t>), SO</w:t>
            </w:r>
            <w:r w:rsidRPr="003947C2">
              <w:rPr>
                <w:rFonts w:cstheme="minorHAnsi"/>
                <w:vertAlign w:val="subscript"/>
              </w:rPr>
              <w:t>2</w:t>
            </w:r>
            <w:r w:rsidRPr="003947C2">
              <w:rPr>
                <w:rFonts w:cstheme="minorHAnsi"/>
              </w:rPr>
              <w:t>, NOx, and CO.</w:t>
            </w:r>
          </w:p>
        </w:tc>
      </w:tr>
      <w:tr w14:paraId="02A4E835" w14:textId="77777777" w:rsidTr="00471455">
        <w:tblPrEx>
          <w:tblW w:w="9445" w:type="dxa"/>
          <w:tblLook w:val="04A0"/>
        </w:tblPrEx>
        <w:trPr>
          <w:trHeight w:val="701"/>
        </w:trPr>
        <w:tc>
          <w:tcPr>
            <w:tcW w:w="9445" w:type="dxa"/>
          </w:tcPr>
          <w:p w:rsidR="003947C2" w:rsidRPr="003947C2" w:rsidP="003947C2" w14:paraId="5F34AB85" w14:textId="77777777">
            <w:pPr>
              <w:spacing w:before="60" w:after="60" w:line="259" w:lineRule="auto"/>
              <w:rPr>
                <w:rFonts w:cstheme="minorHAnsi"/>
              </w:rPr>
            </w:pPr>
            <w:r w:rsidRPr="003947C2">
              <w:rPr>
                <w:rFonts w:cstheme="minorHAnsi"/>
              </w:rPr>
              <w:t>Perform annual performance tests, Reference Method 1, 3A, 3B, 5, 6, 6C, 7, 7E, 9, 10, 10A, 10B, 22, 23, 26 or 26A, or 29 tests, and repeat performance tests if necessary.</w:t>
            </w:r>
          </w:p>
        </w:tc>
      </w:tr>
      <w:tr w14:paraId="6EA85DC0" w14:textId="77777777" w:rsidTr="00471455">
        <w:tblPrEx>
          <w:tblW w:w="9445" w:type="dxa"/>
          <w:tblLook w:val="04A0"/>
        </w:tblPrEx>
        <w:trPr>
          <w:trHeight w:val="432"/>
        </w:trPr>
        <w:tc>
          <w:tcPr>
            <w:tcW w:w="9445" w:type="dxa"/>
            <w:vAlign w:val="center"/>
          </w:tcPr>
          <w:p w:rsidR="003947C2" w:rsidRPr="003947C2" w:rsidP="003947C2" w14:paraId="0B6CF965" w14:textId="77777777">
            <w:pPr>
              <w:spacing w:before="60" w:after="60" w:line="259" w:lineRule="auto"/>
              <w:rPr>
                <w:rFonts w:cstheme="minorHAnsi"/>
              </w:rPr>
            </w:pPr>
            <w:r w:rsidRPr="003947C2">
              <w:rPr>
                <w:rFonts w:cstheme="minorHAnsi"/>
              </w:rPr>
              <w:t>Write the notifications and reports listed above.</w:t>
            </w:r>
          </w:p>
        </w:tc>
      </w:tr>
      <w:tr w14:paraId="3B3401E1" w14:textId="77777777" w:rsidTr="00471455">
        <w:tblPrEx>
          <w:tblW w:w="9445" w:type="dxa"/>
          <w:tblLook w:val="04A0"/>
        </w:tblPrEx>
        <w:trPr>
          <w:trHeight w:val="432"/>
        </w:trPr>
        <w:tc>
          <w:tcPr>
            <w:tcW w:w="9445" w:type="dxa"/>
            <w:vAlign w:val="center"/>
          </w:tcPr>
          <w:p w:rsidR="003947C2" w:rsidRPr="003947C2" w:rsidP="003947C2" w14:paraId="4C217937" w14:textId="77777777">
            <w:pPr>
              <w:spacing w:before="60" w:after="60" w:line="259" w:lineRule="auto"/>
              <w:rPr>
                <w:rFonts w:cstheme="minorHAnsi"/>
              </w:rPr>
            </w:pPr>
            <w:r w:rsidRPr="003947C2">
              <w:rPr>
                <w:rFonts w:cstheme="minorHAnsi"/>
              </w:rPr>
              <w:t>Enter information required to be recorded above.</w:t>
            </w:r>
          </w:p>
        </w:tc>
      </w:tr>
      <w:tr w14:paraId="05AF43B9" w14:textId="77777777" w:rsidTr="00471455">
        <w:tblPrEx>
          <w:tblW w:w="9445" w:type="dxa"/>
          <w:tblLook w:val="04A0"/>
        </w:tblPrEx>
        <w:trPr>
          <w:trHeight w:val="692"/>
        </w:trPr>
        <w:tc>
          <w:tcPr>
            <w:tcW w:w="9445" w:type="dxa"/>
            <w:vAlign w:val="center"/>
          </w:tcPr>
          <w:p w:rsidR="003947C2" w:rsidRPr="003947C2" w:rsidP="003947C2" w14:paraId="5538F8D7" w14:textId="77777777">
            <w:pPr>
              <w:spacing w:before="60" w:after="60" w:line="259" w:lineRule="auto"/>
              <w:rPr>
                <w:rFonts w:cstheme="minorHAnsi"/>
              </w:rPr>
            </w:pPr>
            <w:r w:rsidRPr="003947C2">
              <w:rPr>
                <w:rFonts w:cstheme="minorHAnsi"/>
              </w:rPr>
              <w:t>Submit the required reports developing, acquiring, installing, and utilizing technology and systems for collecting, validating, and verifying information.</w:t>
            </w:r>
          </w:p>
        </w:tc>
      </w:tr>
      <w:tr w14:paraId="52807045" w14:textId="77777777" w:rsidTr="00471455">
        <w:tblPrEx>
          <w:tblW w:w="9445" w:type="dxa"/>
          <w:tblLook w:val="04A0"/>
        </w:tblPrEx>
        <w:trPr>
          <w:trHeight w:val="764"/>
        </w:trPr>
        <w:tc>
          <w:tcPr>
            <w:tcW w:w="9445" w:type="dxa"/>
            <w:vAlign w:val="center"/>
          </w:tcPr>
          <w:p w:rsidR="003947C2" w:rsidRPr="003947C2" w:rsidP="003947C2" w14:paraId="2FC5CE19" w14:textId="77777777">
            <w:pPr>
              <w:spacing w:before="60" w:after="60" w:line="259" w:lineRule="auto"/>
              <w:rPr>
                <w:rFonts w:cstheme="minorHAnsi"/>
              </w:rPr>
            </w:pPr>
            <w:r w:rsidRPr="003947C2">
              <w:rPr>
                <w:rFonts w:cstheme="minorHAnsi"/>
              </w:rPr>
              <w:t>Develop, acquire, install, and utilize technology and systems for processing and maintaining information.</w:t>
            </w:r>
          </w:p>
        </w:tc>
      </w:tr>
      <w:tr w14:paraId="0D975235" w14:textId="77777777" w:rsidTr="00434EA6">
        <w:tblPrEx>
          <w:tblW w:w="9445" w:type="dxa"/>
          <w:tblLook w:val="04A0"/>
        </w:tblPrEx>
        <w:trPr>
          <w:trHeight w:val="521"/>
        </w:trPr>
        <w:tc>
          <w:tcPr>
            <w:tcW w:w="9445" w:type="dxa"/>
            <w:vAlign w:val="center"/>
          </w:tcPr>
          <w:p w:rsidR="003947C2" w:rsidRPr="003947C2" w:rsidP="003947C2" w14:paraId="245FE315" w14:textId="77777777">
            <w:pPr>
              <w:spacing w:before="60" w:after="60" w:line="259" w:lineRule="auto"/>
              <w:rPr>
                <w:rFonts w:cstheme="minorHAnsi"/>
              </w:rPr>
            </w:pPr>
            <w:r w:rsidRPr="003947C2">
              <w:rPr>
                <w:rFonts w:cstheme="minorHAnsi"/>
              </w:rPr>
              <w:t>Develop, acquire, install, and utilize technology and systems for disclosing and providing information.</w:t>
            </w:r>
          </w:p>
        </w:tc>
      </w:tr>
      <w:tr w14:paraId="129EF604" w14:textId="77777777" w:rsidTr="00471455">
        <w:tblPrEx>
          <w:tblW w:w="9445" w:type="dxa"/>
          <w:tblLook w:val="04A0"/>
        </w:tblPrEx>
        <w:trPr>
          <w:trHeight w:val="432"/>
        </w:trPr>
        <w:tc>
          <w:tcPr>
            <w:tcW w:w="9445" w:type="dxa"/>
            <w:vAlign w:val="center"/>
          </w:tcPr>
          <w:p w:rsidR="003947C2" w:rsidRPr="003947C2" w:rsidP="003947C2" w14:paraId="013969DD" w14:textId="77777777">
            <w:pPr>
              <w:spacing w:before="60" w:after="60" w:line="259" w:lineRule="auto"/>
              <w:rPr>
                <w:rFonts w:cstheme="minorHAnsi"/>
              </w:rPr>
            </w:pPr>
            <w:r w:rsidRPr="003947C2">
              <w:rPr>
                <w:rFonts w:cstheme="minorHAnsi"/>
              </w:rPr>
              <w:t>Train personnel to be able to respond to a collection of information.</w:t>
            </w:r>
          </w:p>
        </w:tc>
      </w:tr>
      <w:tr w14:paraId="6C8F2B92" w14:textId="77777777" w:rsidTr="00471455">
        <w:tblPrEx>
          <w:tblW w:w="9445" w:type="dxa"/>
          <w:tblLook w:val="04A0"/>
        </w:tblPrEx>
        <w:trPr>
          <w:trHeight w:val="432"/>
        </w:trPr>
        <w:tc>
          <w:tcPr>
            <w:tcW w:w="9445" w:type="dxa"/>
            <w:vAlign w:val="center"/>
          </w:tcPr>
          <w:p w:rsidR="003947C2" w:rsidRPr="003947C2" w:rsidP="003947C2" w14:paraId="7750A9CE" w14:textId="77777777">
            <w:pPr>
              <w:spacing w:before="60" w:after="60" w:line="259" w:lineRule="auto"/>
              <w:rPr>
                <w:rFonts w:cstheme="minorHAnsi"/>
              </w:rPr>
            </w:pPr>
            <w:r w:rsidRPr="003947C2">
              <w:rPr>
                <w:rFonts w:cstheme="minorHAnsi"/>
              </w:rPr>
              <w:t>Transmit, or otherwise disclose the information.</w:t>
            </w:r>
          </w:p>
        </w:tc>
      </w:tr>
    </w:tbl>
    <w:p w:rsidR="00641B55" w:rsidP="00B52836" w14:paraId="480CA55E" w14:textId="32D15512">
      <w:pPr>
        <w:pStyle w:val="paragraph"/>
        <w:pBdr>
          <w:left w:val="single" w:sz="6" w:space="0" w:color="FFFFFF"/>
          <w:right w:val="single" w:sz="6" w:space="0" w:color="FFFFFF"/>
        </w:pBdr>
        <w:spacing w:before="0" w:beforeAutospacing="0" w:after="0" w:afterAutospacing="0"/>
        <w:textAlignment w:val="baseline"/>
        <w:rPr>
          <w:rFonts w:ascii="Segoe UI" w:hAnsi="Segoe UI" w:cs="Segoe UI"/>
          <w:sz w:val="18"/>
          <w:szCs w:val="18"/>
        </w:rPr>
      </w:pPr>
    </w:p>
    <w:p w:rsidR="007F78E9" w:rsidRPr="007F78E9" w:rsidP="007F78E9" w14:paraId="754CD7D9" w14:textId="2FAD3030">
      <w:pPr>
        <w:keepNext/>
        <w:keepLines/>
        <w:spacing w:before="60"/>
        <w:rPr>
          <w:rFonts w:cstheme="minorHAnsi"/>
        </w:rPr>
      </w:pPr>
      <w:r w:rsidRPr="00B00EF6">
        <w:rPr>
          <w:rFonts w:cstheme="minorHAnsi"/>
        </w:rPr>
        <w:t>The records required by this regulation must be retained by the owner/operator for five years.</w:t>
      </w:r>
    </w:p>
    <w:p w:rsidR="00D92ED6" w:rsidRPr="00F95400" w:rsidP="00854AAE" w14:paraId="0B6BE1C2" w14:textId="411E721D">
      <w:pPr>
        <w:spacing w:before="120" w:after="0"/>
        <w:rPr>
          <w:rFonts w:cstheme="minorHAnsi"/>
          <w:b/>
          <w:bCs/>
        </w:rPr>
      </w:pPr>
      <w:r w:rsidRPr="00F95400">
        <w:rPr>
          <w:rFonts w:cstheme="minorHAnsi"/>
          <w:b/>
          <w:bCs/>
        </w:rPr>
        <w:t xml:space="preserve">12d. </w:t>
      </w:r>
      <w:r w:rsidRPr="00F95400">
        <w:rPr>
          <w:rFonts w:cstheme="minorHAnsi"/>
          <w:b/>
          <w:bCs/>
        </w:rPr>
        <w:t xml:space="preserve">Respondent </w:t>
      </w:r>
      <w:r w:rsidRPr="00F95400" w:rsidR="00BB2B15">
        <w:rPr>
          <w:rFonts w:cstheme="minorHAnsi"/>
          <w:b/>
          <w:bCs/>
        </w:rPr>
        <w:t xml:space="preserve">Burden </w:t>
      </w:r>
      <w:r w:rsidRPr="00F95400" w:rsidR="00B666CD">
        <w:rPr>
          <w:rFonts w:cstheme="minorHAnsi"/>
          <w:b/>
          <w:bCs/>
        </w:rPr>
        <w:t>Hour</w:t>
      </w:r>
      <w:r w:rsidRPr="00F95400" w:rsidR="00BB2B15">
        <w:rPr>
          <w:rFonts w:cstheme="minorHAnsi"/>
          <w:b/>
          <w:bCs/>
        </w:rPr>
        <w:t>s</w:t>
      </w:r>
      <w:r w:rsidRPr="00F95400" w:rsidR="00B666CD">
        <w:rPr>
          <w:rFonts w:cstheme="minorHAnsi"/>
          <w:b/>
          <w:bCs/>
        </w:rPr>
        <w:t xml:space="preserve"> and Labor </w:t>
      </w:r>
      <w:bookmarkEnd w:id="17"/>
      <w:r w:rsidRPr="00F95400" w:rsidR="00BB2B15">
        <w:rPr>
          <w:rFonts w:cstheme="minorHAnsi"/>
          <w:b/>
          <w:bCs/>
        </w:rPr>
        <w:t>Costs</w:t>
      </w:r>
    </w:p>
    <w:p w:rsidR="009C5997" w:rsidRPr="004A40C5" w:rsidP="009C5997" w14:paraId="3729C830" w14:textId="63F95237">
      <w:pPr>
        <w:pBdr>
          <w:top w:val="single" w:sz="6" w:space="1" w:color="FFFFFF"/>
          <w:left w:val="single" w:sz="6" w:space="0" w:color="FFFFFF"/>
          <w:bottom w:val="single" w:sz="6" w:space="0" w:color="FFFFFF"/>
          <w:right w:val="single" w:sz="6" w:space="0" w:color="FFFFFF"/>
        </w:pBdr>
      </w:pPr>
      <w:r w:rsidRPr="004A40C5">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t>‘B</w:t>
      </w:r>
      <w:r w:rsidRPr="004A40C5">
        <w:t>urden</w:t>
      </w:r>
      <w:r>
        <w:t>’</w:t>
      </w:r>
      <w:r w:rsidRPr="004A40C5">
        <w:t xml:space="preserve"> under the Paperwork Reduction Act. Where appropriate, specific tasks and major assumptions have been identified. Responses to this information collection are mandatory.</w:t>
      </w:r>
    </w:p>
    <w:p w:rsidR="009661A9" w:rsidRPr="00BB1E43" w:rsidP="00AF2F0C" w14:paraId="273958B5" w14:textId="7DEF5768">
      <w:pPr>
        <w:pBdr>
          <w:top w:val="single" w:sz="6" w:space="1" w:color="FFFFFF"/>
          <w:left w:val="single" w:sz="6" w:space="0" w:color="FFFFFF"/>
          <w:bottom w:val="single" w:sz="6" w:space="0" w:color="FFFFFF"/>
          <w:right w:val="single" w:sz="6" w:space="0" w:color="FFFFFF"/>
        </w:pBdr>
      </w:pPr>
      <w:r w:rsidRPr="00DD0D84">
        <w:t xml:space="preserve">The average annual burden to industry over the next three years from these recordkeeping and reporting requirements is estimated to be </w:t>
      </w:r>
      <w:r w:rsidRPr="00BB1E43" w:rsidR="00DC5443">
        <w:t>8,660</w:t>
      </w:r>
      <w:r w:rsidRPr="00DD0D84">
        <w:t xml:space="preserve"> hours (Total Labor Hours from Table 1 below)</w:t>
      </w:r>
      <w:r w:rsidRPr="00BB1E43" w:rsidR="00C7010A">
        <w:t>, of which 4,420 hours are associated with the implementation of the Federal Plan (40 CFR part 62, subpart III</w:t>
      </w:r>
      <w:r w:rsidRPr="00BB1E43" w:rsidR="007D0EF8">
        <w:t>a</w:t>
      </w:r>
      <w:r w:rsidRPr="00BB1E43" w:rsidR="00C7010A">
        <w:t xml:space="preserve">) and 4,240 </w:t>
      </w:r>
      <w:r w:rsidRPr="00BB1E43" w:rsidR="00A11C71">
        <w:t>hours</w:t>
      </w:r>
      <w:r w:rsidRPr="00BB1E43" w:rsidR="00C7010A">
        <w:t xml:space="preserve"> are associated with </w:t>
      </w:r>
      <w:r w:rsidRPr="00BB1E43" w:rsidR="007E6DEE">
        <w:t>facilities</w:t>
      </w:r>
      <w:r w:rsidRPr="00BB1E43" w:rsidR="00A11C71">
        <w:t xml:space="preserve"> covered by State or local plans per </w:t>
      </w:r>
      <w:r w:rsidRPr="00BB1E43" w:rsidR="00C7010A">
        <w:t>40 CFR part 60, subpart DDDD</w:t>
      </w:r>
      <w:r w:rsidRPr="00DD0D84">
        <w:t xml:space="preserve">.  </w:t>
      </w:r>
      <w:r w:rsidRPr="00BB1E43">
        <w:t xml:space="preserve">The average annual burden to State and local agencies that implement and enforce State plans is </w:t>
      </w:r>
      <w:r w:rsidRPr="00BB1E43" w:rsidR="00636415">
        <w:t>910</w:t>
      </w:r>
      <w:r w:rsidRPr="00BB1E43">
        <w:t xml:space="preserve"> hours (Total Labor Hours from Table </w:t>
      </w:r>
      <w:r w:rsidRPr="00BB1E43" w:rsidR="00636415">
        <w:t>2a</w:t>
      </w:r>
      <w:r w:rsidRPr="00BB1E43">
        <w:t>). State and local agencies conduct the same activities as the EPA.</w:t>
      </w:r>
      <w:r w:rsidRPr="00DD0D84">
        <w:t xml:space="preserve"> </w:t>
      </w:r>
      <w:r w:rsidRPr="00BB1E43">
        <w:t>These hours are based on Agency studies and background documents from the development of the regulation, Agency knowledge and experience with the Emission Guidelines program, the previously-approved ICR, and any comments received.</w:t>
      </w:r>
    </w:p>
    <w:p w:rsidR="00BC5926" w:rsidRPr="00BB1E43" w:rsidP="00BC5926" w14:paraId="4A7ECE99" w14:textId="77777777">
      <w:pPr>
        <w:pBdr>
          <w:top w:val="single" w:sz="6" w:space="1" w:color="FFFFFF"/>
          <w:left w:val="single" w:sz="6" w:space="0" w:color="FFFFFF"/>
          <w:bottom w:val="single" w:sz="6" w:space="0" w:color="FFFFFF"/>
          <w:right w:val="single" w:sz="6" w:space="0" w:color="FFFFFF"/>
        </w:pBdr>
      </w:pPr>
      <w:r w:rsidRPr="00BB1E43">
        <w:t xml:space="preserve">This ICR uses the following labor rates: </w:t>
      </w:r>
    </w:p>
    <w:p w:rsidR="00BC5926" w:rsidRPr="00BB1E43" w:rsidP="00BC5926" w14:paraId="7DC88EE2"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pPr>
      <w:r w:rsidRPr="00BB1E43">
        <w:t>Managerial</w:t>
      </w:r>
      <w:r w:rsidRPr="00BB1E43">
        <w:tab/>
        <w:t>$163.17 ($77.70 + 110%)</w:t>
      </w:r>
    </w:p>
    <w:p w:rsidR="00BC5926" w:rsidRPr="00BB1E43" w:rsidP="00BC5926" w14:paraId="121E6300"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pPr>
      <w:r w:rsidRPr="00BB1E43">
        <w:t>Technical</w:t>
      </w:r>
      <w:r w:rsidRPr="00BB1E43">
        <w:tab/>
        <w:t>$130.28 ($62.04 + 110%)</w:t>
      </w:r>
    </w:p>
    <w:p w:rsidR="00BC5926" w:rsidRPr="00BB1E43" w:rsidP="00BC5926" w14:paraId="32C8A3E2"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pPr>
      <w:r w:rsidRPr="00BB1E43">
        <w:t>Clerical</w:t>
      </w:r>
      <w:r w:rsidRPr="00BB1E43">
        <w:tab/>
        <w:t>$65.71 ($31.29 + 110%)</w:t>
      </w:r>
    </w:p>
    <w:p w:rsidR="001C3588" w:rsidP="001C3588" w14:paraId="7D04B50B" w14:textId="5EA39CE0">
      <w:pPr>
        <w:pBdr>
          <w:top w:val="single" w:sz="6" w:space="1" w:color="FFFFFF"/>
          <w:left w:val="single" w:sz="6" w:space="0" w:color="FFFFFF"/>
          <w:bottom w:val="single" w:sz="6" w:space="0" w:color="FFFFFF"/>
          <w:right w:val="single" w:sz="6" w:space="0" w:color="FFFFFF"/>
        </w:pBdr>
      </w:pPr>
      <w: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C3588" w:rsidP="001C3588" w14:paraId="090852ED" w14:textId="4807D097">
      <w:pPr>
        <w:pBdr>
          <w:top w:val="single" w:sz="6" w:space="1" w:color="FFFFFF"/>
          <w:left w:val="single" w:sz="6" w:space="0" w:color="FFFFFF"/>
          <w:bottom w:val="single" w:sz="6" w:space="0" w:color="FFFFFF"/>
          <w:right w:val="single" w:sz="6" w:space="0" w:color="FFFFFF"/>
        </w:pBd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533E39" w:rsidRPr="00320AEE" w:rsidP="00533E39" w14:paraId="4CBCF9A1" w14:textId="5350FCFE">
      <w:pPr>
        <w:pBdr>
          <w:top w:val="single" w:sz="6" w:space="0" w:color="FFFFFF"/>
          <w:left w:val="single" w:sz="6" w:space="0" w:color="FFFFFF"/>
          <w:bottom w:val="single" w:sz="6" w:space="0" w:color="FFFFFF"/>
          <w:right w:val="single" w:sz="6" w:space="0" w:color="FFFFFF"/>
        </w:pBdr>
      </w:pPr>
      <w:r w:rsidRPr="00320AEE">
        <w:t xml:space="preserve">For other public-sector respondents (i.e., </w:t>
      </w:r>
      <w:r>
        <w:t>S</w:t>
      </w:r>
      <w:r w:rsidRPr="00320AEE">
        <w:t xml:space="preserve">tate or local agencies), </w:t>
      </w:r>
      <w:r w:rsidR="008D0BC0">
        <w:t xml:space="preserve">this ICR </w:t>
      </w:r>
      <w:r w:rsidRPr="00320AEE">
        <w:t>applie</w:t>
      </w:r>
      <w:r w:rsidR="008D0BC0">
        <w:t>s</w:t>
      </w:r>
      <w:r w:rsidRPr="00320AEE">
        <w:t xml:space="preserve"> the same Federal government employee labor rates as EPA agency staff, which are presented in </w:t>
      </w:r>
      <w:r w:rsidR="008D0BC0">
        <w:t>section 14</w:t>
      </w:r>
      <w:r w:rsidR="00F455F5">
        <w:t xml:space="preserve"> of this document</w:t>
      </w:r>
      <w:r w:rsidRPr="00320AEE">
        <w:t xml:space="preserve">. Details upon which this estimate is based appear in </w:t>
      </w:r>
      <w:r w:rsidRPr="00BB1E43">
        <w:t>Attachment A</w:t>
      </w:r>
      <w:r w:rsidRPr="00BB1E43" w:rsidR="00C12179">
        <w:t>,</w:t>
      </w:r>
      <w:r w:rsidRPr="00BB1E43">
        <w:t xml:space="preserve"> </w:t>
      </w:r>
      <w:r w:rsidRPr="00BB1E43" w:rsidR="00F455F5">
        <w:t xml:space="preserve">Table 2a </w:t>
      </w:r>
      <w:r w:rsidRPr="00F455F5" w:rsidR="00F455F5">
        <w:t>- Average Annual State/Local Agency Burden and Cost - Emission Guidelines and Federal Plan Requirements for Existing Stationary Sources: Emission Guidelines for Commercial and Industrial Solid Waste Incineration (CISWI) Units (40 CFR Part 60, Subpart DDDD and 40 CFR Part 62, Subpart III</w:t>
      </w:r>
      <w:r w:rsidR="007D0EF8">
        <w:t>a</w:t>
      </w:r>
      <w:r w:rsidRPr="00F455F5" w:rsidR="00F455F5">
        <w:t>) (Final Rule)</w:t>
      </w:r>
      <w:r w:rsidR="00F455F5">
        <w:t>.</w:t>
      </w:r>
    </w:p>
    <w:p w:rsidR="00BB2B15" w:rsidRPr="00F95400" w:rsidP="00854AAE" w14:paraId="5D1B71A2" w14:textId="2ADBBFA0">
      <w:pPr>
        <w:pStyle w:val="ListParagraph"/>
        <w:numPr>
          <w:ilvl w:val="0"/>
          <w:numId w:val="25"/>
        </w:numPr>
        <w:spacing w:before="240" w:after="0"/>
        <w:rPr>
          <w:rFonts w:cstheme="minorHAnsi"/>
          <w:b/>
          <w:bCs/>
          <w:caps/>
        </w:rPr>
      </w:pPr>
      <w:bookmarkStart w:id="18" w:name="_Toc156593386"/>
      <w:r w:rsidRPr="00F95400">
        <w:rPr>
          <w:b/>
          <w:bCs/>
          <w:caps/>
        </w:rPr>
        <w:t>Respondent</w:t>
      </w:r>
      <w:r w:rsidRPr="00F95400" w:rsidR="009A09EC">
        <w:rPr>
          <w:b/>
          <w:bCs/>
          <w:caps/>
        </w:rPr>
        <w:t xml:space="preserve"> </w:t>
      </w:r>
      <w:r w:rsidRPr="00F95400" w:rsidR="00D17BB9">
        <w:rPr>
          <w:b/>
          <w:bCs/>
          <w:caps/>
        </w:rPr>
        <w:t xml:space="preserve">CAPITAL AND O&amp;m </w:t>
      </w:r>
      <w:r w:rsidRPr="00F95400" w:rsidR="004E3CB0">
        <w:rPr>
          <w:b/>
          <w:bCs/>
          <w:caps/>
        </w:rPr>
        <w:t>Cost</w:t>
      </w:r>
      <w:r w:rsidRPr="00F95400" w:rsidR="00D17BB9">
        <w:rPr>
          <w:b/>
          <w:bCs/>
          <w:caps/>
        </w:rPr>
        <w:t>S</w:t>
      </w:r>
      <w:bookmarkEnd w:id="18"/>
      <w:r w:rsidRPr="00F95400" w:rsidR="004E3CB0">
        <w:rPr>
          <w:b/>
          <w:bCs/>
          <w:caps/>
        </w:rPr>
        <w:t xml:space="preserve"> </w:t>
      </w:r>
    </w:p>
    <w:p w:rsidR="00F92596" w:rsidRPr="00F95400" w:rsidP="00F92596" w14:paraId="0925DF34" w14:textId="77777777">
      <w:pPr>
        <w:spacing w:after="0" w:line="240" w:lineRule="auto"/>
        <w:rPr>
          <w:rFonts w:cstheme="minorHAnsi"/>
          <w:i/>
          <w:iCs/>
        </w:rPr>
      </w:pPr>
      <w:r w:rsidRPr="00F95400">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5400" w:rsidP="00163C69" w14:paraId="026BDBA4" w14:textId="77777777">
      <w:pPr>
        <w:spacing w:before="120" w:after="0" w:line="240" w:lineRule="auto"/>
        <w:rPr>
          <w:rFonts w:cstheme="minorHAnsi"/>
          <w:i/>
          <w:iCs/>
        </w:rPr>
      </w:pPr>
      <w:r w:rsidRPr="00F95400">
        <w:rPr>
          <w:rFonts w:cstheme="minorHAnsi"/>
          <w:i/>
          <w:iCs/>
        </w:rPr>
        <w:t>The cost estimate should be split into two components: (a) a total capital and start-up cost</w:t>
      </w:r>
    </w:p>
    <w:p w:rsidR="00F92596" w:rsidRPr="00F95400" w:rsidP="00F92596" w14:paraId="7ED5E3E9" w14:textId="77777777">
      <w:pPr>
        <w:spacing w:after="0" w:line="240" w:lineRule="auto"/>
        <w:rPr>
          <w:rFonts w:cstheme="minorHAnsi"/>
          <w:i/>
          <w:iCs/>
        </w:rPr>
      </w:pPr>
      <w:r w:rsidRPr="00F95400">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5400" w:rsidP="00163C69" w14:paraId="761690A4" w14:textId="77777777">
      <w:pPr>
        <w:spacing w:line="240" w:lineRule="auto"/>
        <w:rPr>
          <w:rFonts w:cstheme="minorHAnsi"/>
          <w:i/>
          <w:iCs/>
        </w:rPr>
      </w:pPr>
      <w:r w:rsidRPr="00F95400">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5400" w:rsidP="00163C69" w14:paraId="577731C5" w14:textId="77777777">
      <w:pPr>
        <w:pBdr>
          <w:bottom w:val="single" w:sz="4" w:space="1" w:color="auto"/>
        </w:pBdr>
        <w:spacing w:line="240" w:lineRule="auto"/>
        <w:rPr>
          <w:rFonts w:cstheme="minorHAnsi"/>
          <w:i/>
          <w:iCs/>
        </w:rPr>
      </w:pPr>
      <w:r w:rsidRPr="00F95400">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2D7D" w:rsidRPr="004A40C5" w:rsidP="003C2D7D" w14:paraId="47BB54F6" w14:textId="77777777">
      <w:pPr>
        <w:pBdr>
          <w:top w:val="single" w:sz="6" w:space="0" w:color="FFFFFF"/>
          <w:left w:val="single" w:sz="6" w:space="0" w:color="FFFFFF"/>
          <w:bottom w:val="single" w:sz="6" w:space="0" w:color="FFFFFF"/>
          <w:right w:val="single" w:sz="6" w:space="0" w:color="FFFFFF"/>
        </w:pBdr>
      </w:pPr>
      <w:r w:rsidRPr="004A40C5">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3E120B" w:rsidRPr="00BB1E43" w:rsidP="00854AAE" w14:paraId="51C0DB9F" w14:textId="72BA3A4B">
      <w:pPr>
        <w:pBdr>
          <w:top w:val="single" w:sz="6" w:space="0" w:color="FFFFFF"/>
          <w:left w:val="single" w:sz="6" w:space="0" w:color="FFFFFF"/>
          <w:bottom w:val="single" w:sz="6" w:space="0" w:color="FFFFFF"/>
          <w:right w:val="single" w:sz="6" w:space="0" w:color="FFFFFF"/>
        </w:pBdr>
      </w:pPr>
      <w:r w:rsidRPr="00BB1E43">
        <w:t xml:space="preserve">The total capital/startup costs for this ICR are $0. This is the total of column D in the </w:t>
      </w:r>
      <w:r w:rsidRPr="00BB1E43" w:rsidR="00C00D5E">
        <w:t>Capital/Startup vs. Operation and Maintenance (O&amp;M) Costs table</w:t>
      </w:r>
      <w:r w:rsidRPr="00BB1E43">
        <w:t>. The total operation and maintenance (O&amp;M) costs for this ICR are $</w:t>
      </w:r>
      <w:r w:rsidRPr="00BB1E43" w:rsidR="00CF5781">
        <w:t>12,300,00</w:t>
      </w:r>
      <w:r w:rsidRPr="00BB1E43" w:rsidR="00FC6454">
        <w:t>0, of which $3,200,000 is associated with the implementation of the Federal Plan (40 CFR part 62, subpart III</w:t>
      </w:r>
      <w:r w:rsidRPr="00BB1E43" w:rsidR="00FC1180">
        <w:t>a</w:t>
      </w:r>
      <w:r w:rsidRPr="00BB1E43" w:rsidR="00FC6454">
        <w:t xml:space="preserve">) and </w:t>
      </w:r>
      <w:r w:rsidRPr="00BB1E43" w:rsidR="00FB1CA3">
        <w:t>$9,100,000 is</w:t>
      </w:r>
      <w:r w:rsidRPr="00BB1E43" w:rsidR="00FC6454">
        <w:t xml:space="preserve"> associated with facilities covered by State or local plans per 40 CFR part 60, subpart DDDD</w:t>
      </w:r>
      <w:r w:rsidRPr="00BB1E43">
        <w:t>. Th</w:t>
      </w:r>
      <w:r w:rsidRPr="00BB1E43" w:rsidR="00FB1CA3">
        <w:t>ese</w:t>
      </w:r>
      <w:r w:rsidRPr="00BB1E43">
        <w:t xml:space="preserve"> </w:t>
      </w:r>
      <w:r w:rsidRPr="00BB1E43" w:rsidR="00FB1CA3">
        <w:t>totals are reflected in</w:t>
      </w:r>
      <w:r w:rsidRPr="00BB1E43">
        <w:t xml:space="preserve"> column</w:t>
      </w:r>
      <w:r w:rsidRPr="00BB1E43" w:rsidR="00FB1CA3">
        <w:t>s</w:t>
      </w:r>
      <w:r w:rsidRPr="00BB1E43">
        <w:t xml:space="preserve"> G</w:t>
      </w:r>
      <w:r w:rsidRPr="00BB1E43" w:rsidR="00FB1CA3">
        <w:t>, I, and K of the Capital/Startup vs. Operation and Maintenance (O&amp;M) Costs table</w:t>
      </w:r>
      <w:r w:rsidRPr="00BB1E43">
        <w:t>. The average annual cost for capital/startup and operation and maintenance costs to industry over the next three years of this ICR is estimated to be $</w:t>
      </w:r>
      <w:r w:rsidRPr="00BB1E43" w:rsidR="00FB1CA3">
        <w:t>12,300,000</w:t>
      </w:r>
      <w:r w:rsidRPr="00BB1E43">
        <w:t xml:space="preserve">. These are recordkeeping costs. </w:t>
      </w:r>
    </w:p>
    <w:p w:rsidR="00023EFE" w:rsidRPr="00163C69" w:rsidP="004E34C3" w14:paraId="7D2BF7DE" w14:textId="77777777">
      <w:pPr>
        <w:pStyle w:val="ListParagraph"/>
        <w:keepNext/>
        <w:numPr>
          <w:ilvl w:val="0"/>
          <w:numId w:val="25"/>
        </w:numPr>
        <w:pBdr>
          <w:bottom w:val="single" w:sz="4" w:space="1" w:color="auto"/>
        </w:pBdr>
        <w:spacing w:before="240" w:after="0"/>
        <w:rPr>
          <w:rFonts w:cstheme="minorHAnsi"/>
          <w:b/>
          <w:bCs/>
        </w:rPr>
      </w:pPr>
      <w:bookmarkStart w:id="19" w:name="_Toc156593387"/>
      <w:r w:rsidRPr="4BDBF0A0">
        <w:rPr>
          <w:b/>
          <w:bCs/>
        </w:rPr>
        <w:t xml:space="preserve">AGENCY </w:t>
      </w:r>
      <w:bookmarkStart w:id="20" w:name="_Toc156593388"/>
      <w:bookmarkEnd w:id="1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E776D" w:rsidP="00BE776D" w14:paraId="27731F82" w14:textId="77777777">
      <w:pPr>
        <w:spacing w:before="120" w:after="0"/>
        <w:rPr>
          <w:rFonts w:eastAsiaTheme="majorEastAsia"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EA3A22" w:rsidP="00BE776D" w14:paraId="321E93D7" w14:textId="510831C1">
      <w:pPr>
        <w:widowControl w:val="0"/>
        <w:spacing w:before="120" w:after="0"/>
        <w:rPr>
          <w:rFonts w:cstheme="minorHAnsi"/>
        </w:rPr>
      </w:pPr>
      <w:r w:rsidRPr="00EA3A22">
        <w:rPr>
          <w:rFonts w:cstheme="minorHAnsi"/>
        </w:rPr>
        <w:t xml:space="preserve">The </w:t>
      </w:r>
      <w:r w:rsidR="00247481">
        <w:rPr>
          <w:rFonts w:cstheme="minorHAnsi"/>
        </w:rPr>
        <w:t>reviewing authority</w:t>
      </w:r>
      <w:r w:rsidRPr="00EA3A22" w:rsidR="00247481">
        <w:rPr>
          <w:rFonts w:cstheme="minorHAnsi"/>
        </w:rPr>
        <w:t xml:space="preserve"> </w:t>
      </w:r>
      <w:r w:rsidRPr="00EA3A22">
        <w:rPr>
          <w:rFonts w:cstheme="minorHAnsi"/>
        </w:rPr>
        <w:t>conducts the following activities in connection with the acquisition, analysis, storage, and distribution of the required information:</w:t>
      </w:r>
    </w:p>
    <w:p w:rsidR="0081236A" w:rsidRPr="00BB1E43" w:rsidP="0081236A" w14:paraId="59363A23" w14:textId="77777777">
      <w:pPr>
        <w:pStyle w:val="ListParagraph"/>
        <w:numPr>
          <w:ilvl w:val="0"/>
          <w:numId w:val="28"/>
        </w:numPr>
        <w:pBdr>
          <w:top w:val="single" w:sz="6" w:space="0" w:color="FFFFFF"/>
          <w:left w:val="single" w:sz="6" w:space="0" w:color="FFFFFF"/>
          <w:bottom w:val="single" w:sz="6" w:space="0" w:color="FFFFFF"/>
          <w:right w:val="single" w:sz="6" w:space="0" w:color="FFFFFF"/>
        </w:pBdr>
      </w:pPr>
      <w:r w:rsidRPr="00BB1E43">
        <w:t>Observe initial performance tests and repeat performance tests, if necessary.</w:t>
      </w:r>
    </w:p>
    <w:p w:rsidR="00BE776D" w:rsidRPr="00442E3B" w:rsidP="00BE776D" w14:paraId="15F57842" w14:textId="77777777">
      <w:pPr>
        <w:pStyle w:val="ListParagraph"/>
        <w:widowControl w:val="0"/>
        <w:numPr>
          <w:ilvl w:val="0"/>
          <w:numId w:val="28"/>
        </w:numPr>
        <w:spacing w:before="60"/>
        <w:rPr>
          <w:rFonts w:cstheme="minorHAnsi"/>
        </w:rPr>
      </w:pPr>
      <w:r w:rsidRPr="00442E3B">
        <w:rPr>
          <w:rFonts w:cstheme="minorHAnsi"/>
        </w:rPr>
        <w:t>Review notifications and reports, including performance test reports, and excess emissions reports, required to be submitted by industry.</w:t>
      </w:r>
    </w:p>
    <w:p w:rsidR="00BE776D" w:rsidRPr="00442E3B" w:rsidP="00BE776D" w14:paraId="05134A81" w14:textId="77777777">
      <w:pPr>
        <w:pStyle w:val="ListParagraph"/>
        <w:widowControl w:val="0"/>
        <w:numPr>
          <w:ilvl w:val="0"/>
          <w:numId w:val="28"/>
        </w:numPr>
        <w:spacing w:before="60"/>
        <w:rPr>
          <w:rFonts w:cstheme="minorHAnsi"/>
        </w:rPr>
      </w:pPr>
      <w:r w:rsidRPr="00442E3B">
        <w:rPr>
          <w:rFonts w:cstheme="minorHAnsi"/>
        </w:rPr>
        <w:t>Audit facility records.</w:t>
      </w:r>
    </w:p>
    <w:p w:rsidR="00BE776D" w:rsidRPr="00442E3B" w:rsidP="00BE776D" w14:paraId="501DF820" w14:textId="77777777">
      <w:pPr>
        <w:pStyle w:val="ListParagraph"/>
        <w:widowControl w:val="0"/>
        <w:numPr>
          <w:ilvl w:val="0"/>
          <w:numId w:val="28"/>
        </w:numPr>
        <w:spacing w:before="60"/>
        <w:rPr>
          <w:rFonts w:cstheme="minorHAnsi"/>
        </w:rPr>
      </w:pPr>
      <w:r w:rsidRPr="00442E3B">
        <w:rPr>
          <w:rFonts w:cstheme="minorHAnsi"/>
        </w:rPr>
        <w:t>Input, analyze, and maintain data in the Enforcement and Compliance History Online (ECHO) and ICIS.</w:t>
      </w:r>
    </w:p>
    <w:p w:rsidR="00BE776D" w:rsidRPr="00BB1E43" w:rsidP="00BE776D" w14:paraId="0AAD0738" w14:textId="77777777">
      <w:pPr>
        <w:widowControl w:val="0"/>
        <w:spacing w:before="60"/>
        <w:rPr>
          <w:rStyle w:val="eop"/>
          <w:shd w:val="clear" w:color="auto" w:fill="FFFFFF"/>
        </w:rPr>
      </w:pPr>
      <w:r w:rsidRPr="00BB1E43">
        <w:rPr>
          <w:rStyle w:val="normaltextrun"/>
          <w:shd w:val="clear" w:color="auto" w:fill="FFFFFF"/>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r w:rsidRPr="00BB1E43">
        <w:rPr>
          <w:rStyle w:val="eop"/>
          <w:shd w:val="clear" w:color="auto" w:fill="FFFFFF"/>
        </w:rPr>
        <w:t> </w:t>
      </w:r>
    </w:p>
    <w:p w:rsidR="00B00EF6" w:rsidRPr="00B00EF6" w:rsidP="00BE776D" w14:paraId="70B55B5D" w14:textId="1F5E95FE">
      <w:pPr>
        <w:widowControl w:val="0"/>
        <w:spacing w:before="60"/>
        <w:rPr>
          <w:rFonts w:cstheme="minorHAnsi"/>
        </w:rPr>
      </w:pPr>
      <w:r w:rsidRPr="00B00EF6">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B00EF6" w:rsidRPr="00BB3410" w:rsidP="00BE776D" w14:paraId="17204EAA" w14:textId="12CF4743">
      <w:pPr>
        <w:keepNext/>
        <w:keepLines/>
        <w:spacing w:before="60"/>
        <w:rPr>
          <w:rFonts w:cstheme="minorHAnsi"/>
        </w:rPr>
      </w:pPr>
      <w:r w:rsidRPr="00B00EF6">
        <w:rPr>
          <w:rFonts w:cstheme="minorHAnsi"/>
        </w:rPr>
        <w:t>The records required by this regulation must be retained by the owner/operator for five years.</w:t>
      </w:r>
    </w:p>
    <w:p w:rsidR="00023EFE" w:rsidRPr="00F95400" w:rsidP="00854AAE" w14:paraId="30F74537" w14:textId="3975E491">
      <w:pPr>
        <w:spacing w:before="120" w:after="0"/>
        <w:rPr>
          <w:rFonts w:cstheme="minorHAnsi"/>
          <w:b/>
          <w:bCs/>
        </w:rPr>
      </w:pPr>
      <w:r w:rsidRPr="00F95400">
        <w:rPr>
          <w:rFonts w:eastAsiaTheme="majorEastAsia" w:cstheme="minorHAnsi"/>
          <w:b/>
          <w:bCs/>
        </w:rPr>
        <w:t xml:space="preserve">14b. </w:t>
      </w:r>
      <w:r w:rsidRPr="00F95400" w:rsidR="00BB2B15">
        <w:rPr>
          <w:rFonts w:eastAsiaTheme="majorEastAsia" w:cstheme="minorHAnsi"/>
          <w:b/>
          <w:bCs/>
        </w:rPr>
        <w:t>Agency Labor Cost</w:t>
      </w:r>
    </w:p>
    <w:p w:rsidR="00D1068F" w:rsidRPr="00BB1E43" w:rsidP="00C33588" w14:paraId="12CFD315" w14:textId="69C6E3C9">
      <w:pPr>
        <w:pBdr>
          <w:top w:val="single" w:sz="6" w:space="0" w:color="FFFFFF"/>
          <w:left w:val="single" w:sz="6" w:space="0" w:color="FFFFFF"/>
          <w:bottom w:val="single" w:sz="6" w:space="0" w:color="FFFFFF"/>
          <w:right w:val="single" w:sz="6" w:space="0" w:color="FFFFFF"/>
        </w:pBdr>
        <w:spacing w:before="60"/>
        <w:ind w:firstLine="720"/>
      </w:pPr>
      <w:r w:rsidRPr="00BB1E43">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D1068F" w:rsidRPr="00BB1E43" w:rsidP="00C33588" w14:paraId="6DD0BCE3" w14:textId="07DF16E2">
      <w:pPr>
        <w:pBdr>
          <w:top w:val="single" w:sz="6" w:space="0" w:color="FFFFFF"/>
          <w:left w:val="single" w:sz="6" w:space="0" w:color="FFFFFF"/>
          <w:bottom w:val="single" w:sz="6" w:space="0" w:color="FFFFFF"/>
          <w:right w:val="single" w:sz="6" w:space="0" w:color="FFFFFF"/>
        </w:pBdr>
        <w:ind w:firstLine="720"/>
      </w:pPr>
      <w:r w:rsidRPr="003F3E12">
        <w:t>The average annual Agency cost during the three years of the ICR is estimated to be $</w:t>
      </w:r>
      <w:r w:rsidRPr="003F3E12" w:rsidR="003F3E12">
        <w:t>190</w:t>
      </w:r>
      <w:r w:rsidR="003F3E12">
        <w:t>,000</w:t>
      </w:r>
    </w:p>
    <w:p w:rsidR="00D1068F" w:rsidRPr="00BB1E43" w:rsidP="00C33588" w14:paraId="0D09C74E" w14:textId="77777777">
      <w:pPr>
        <w:pBdr>
          <w:top w:val="single" w:sz="6" w:space="0" w:color="FFFFFF"/>
          <w:left w:val="single" w:sz="6" w:space="0" w:color="FFFFFF"/>
          <w:bottom w:val="single" w:sz="6" w:space="0" w:color="FFFFFF"/>
          <w:right w:val="single" w:sz="6" w:space="0" w:color="FFFFFF"/>
        </w:pBdr>
        <w:ind w:firstLine="720"/>
      </w:pPr>
      <w:r w:rsidRPr="00BB1E43">
        <w:t>This cost is based on the average hourly labor rate as follows:</w:t>
      </w:r>
    </w:p>
    <w:p w:rsidR="00D1068F" w:rsidP="00C33588" w14:paraId="46F55BE6" w14:textId="52E2A49F">
      <w:pPr>
        <w:spacing w:after="60"/>
      </w:pPr>
      <w:r>
        <w:tab/>
      </w:r>
      <w:r w:rsidRPr="00D2273E">
        <w:tab/>
        <w:t>Managerial</w:t>
      </w:r>
      <w:r w:rsidRPr="00D2273E">
        <w:tab/>
      </w:r>
      <w:r w:rsidRPr="00B538C1">
        <w:t xml:space="preserve"> $73.46 (GS-13, Step 5, $45.91 + 60%)</w:t>
      </w:r>
      <w:r>
        <w:tab/>
      </w:r>
      <w:r w:rsidRPr="00D2273E">
        <w:tab/>
      </w:r>
    </w:p>
    <w:p w:rsidR="00D1068F" w:rsidRPr="00D2273E" w:rsidP="00C33588" w14:paraId="4DD364E4" w14:textId="1BF06D21">
      <w:pPr>
        <w:spacing w:after="60"/>
        <w:ind w:left="720" w:firstLine="720"/>
      </w:pPr>
      <w:r w:rsidRPr="00D2273E">
        <w:t>Technical</w:t>
      </w:r>
      <w:r w:rsidRPr="00D2273E">
        <w:tab/>
      </w:r>
      <w:r w:rsidRPr="00EE6C42">
        <w:t xml:space="preserve"> $54.51 (GS-12, Step 1, $34.07 + 60%)</w:t>
      </w:r>
    </w:p>
    <w:p w:rsidR="00D1068F" w:rsidRPr="00D2273E" w:rsidP="00C33588" w14:paraId="41D24C9B" w14:textId="0D27EE3F">
      <w:pPr>
        <w:spacing w:after="60"/>
      </w:pPr>
      <w:r>
        <w:tab/>
      </w:r>
      <w:r w:rsidRPr="00D2273E">
        <w:tab/>
        <w:t>Clerical</w:t>
      </w:r>
      <w:r w:rsidRPr="00D2273E">
        <w:tab/>
      </w:r>
      <w:r w:rsidRPr="00B538C1">
        <w:t xml:space="preserve"> </w:t>
      </w:r>
      <w:r w:rsidR="00C33588">
        <w:tab/>
      </w:r>
      <w:r w:rsidR="000C1231">
        <w:t xml:space="preserve"> </w:t>
      </w:r>
      <w:r w:rsidRPr="00B538C1">
        <w:t>$29.50 (GS-6, Step 3, $18.44 + 60%)</w:t>
      </w:r>
    </w:p>
    <w:p w:rsidR="00BB3410" w:rsidRPr="00BB1E43" w:rsidP="00C33588" w14:paraId="5BA12778" w14:textId="3AD41397">
      <w:pPr>
        <w:pBdr>
          <w:top w:val="single" w:sz="6" w:space="0" w:color="FFFFFF"/>
          <w:left w:val="single" w:sz="6" w:space="0" w:color="FFFFFF"/>
          <w:bottom w:val="single" w:sz="6" w:space="0" w:color="FFFFFF"/>
          <w:right w:val="single" w:sz="6" w:space="0" w:color="FFFFFF"/>
        </w:pBdr>
        <w:ind w:firstLine="720"/>
      </w:pPr>
      <w:r w:rsidRPr="00BB1E43">
        <w:t>These rates are from the Office of Personnel Management (OPM), 2023 General Schedule, which excludes locality rates of pay. The rates have been increased by 60 percent to account for the benefit packages available to government employees</w:t>
      </w:r>
      <w:r>
        <w:t xml:space="preserve">. </w:t>
      </w:r>
      <w:r w:rsidRPr="00BB1E43">
        <w:t xml:space="preserve">Details upon which this estimate is based appear at the end of this document in </w:t>
      </w:r>
      <w:r w:rsidRPr="00BB1E43" w:rsidR="000C1231">
        <w:t xml:space="preserve">Attachment A: </w:t>
      </w:r>
      <w:r w:rsidRPr="00BB1E43">
        <w:t>Table 2</w:t>
      </w:r>
      <w:r w:rsidRPr="00BB1E43" w:rsidR="00C33588">
        <w:t>b</w:t>
      </w:r>
      <w:r w:rsidRPr="00BB1E43">
        <w:t xml:space="preserve">: </w:t>
      </w:r>
      <w:r>
        <w:t>Average Annual EPA Burden and Cost –</w:t>
      </w:r>
      <w:r w:rsidRPr="00BB1E43">
        <w:t xml:space="preserve"> </w:t>
      </w:r>
      <w:r w:rsidRPr="00BB1E43" w:rsidR="00E410E4">
        <w:t>Emission Guidelines and Federal Plan Requirements for Existing Stationary Sources: Emission Guidelines for Commercial and Industrial Solid Waste Incineration (CISWI) Units (40 CFR Part 60, Subpart DDDD and 40 CFR Part 62, Subpart III</w:t>
      </w:r>
      <w:r w:rsidRPr="00BB1E43" w:rsidR="00FC1180">
        <w:t>a</w:t>
      </w:r>
      <w:r w:rsidRPr="00BB1E43" w:rsidR="00E410E4">
        <w:t>) (Final Rule</w:t>
      </w:r>
      <w:r w:rsidRPr="000C1231" w:rsidR="00E410E4">
        <w:t>).</w:t>
      </w:r>
    </w:p>
    <w:p w:rsidR="00D17BB9" w:rsidRPr="00163C69" w:rsidP="00B107E7" w14:paraId="164B7E2B" w14:textId="2BCAACF4">
      <w:pPr>
        <w:keepNext/>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74B05E78">
      <w:pPr>
        <w:spacing w:before="60"/>
        <w:rPr>
          <w:rFonts w:cstheme="minorHAnsi"/>
        </w:rPr>
      </w:pPr>
      <w:r w:rsidRPr="00A93359">
        <w:rPr>
          <w:rFonts w:cstheme="minorHAnsi"/>
        </w:rPr>
        <w:t>There are no non-labor costs to the federal government associated with the rule changes included in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18082D" w:rsidRPr="00BB1E43" w:rsidP="003F5B5E" w14:paraId="5A68CA4C" w14:textId="0CB2D3E8">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 xml:space="preserve">The </w:t>
      </w:r>
      <w:r w:rsidRPr="00BB1E43" w:rsidR="00617C83">
        <w:rPr>
          <w:rFonts w:cstheme="minorHAnsi"/>
        </w:rPr>
        <w:t>de</w:t>
      </w:r>
      <w:r w:rsidRPr="00BB1E43">
        <w:rPr>
          <w:rFonts w:cstheme="minorHAnsi"/>
        </w:rPr>
        <w:t xml:space="preserve">crease in burden from the most-recently approved ICR is due to an adjustment. The adjustment </w:t>
      </w:r>
      <w:r w:rsidRPr="00BB1E43" w:rsidR="00617C83">
        <w:rPr>
          <w:rFonts w:cstheme="minorHAnsi"/>
        </w:rPr>
        <w:t>de</w:t>
      </w:r>
      <w:r w:rsidRPr="00BB1E43">
        <w:rPr>
          <w:rFonts w:cstheme="minorHAnsi"/>
        </w:rPr>
        <w:t xml:space="preserve">crease in burden from the most-recently approved ICR is due to </w:t>
      </w:r>
      <w:r w:rsidRPr="00BB1E43" w:rsidR="00617C83">
        <w:rPr>
          <w:rFonts w:cstheme="minorHAnsi"/>
        </w:rPr>
        <w:t>a de</w:t>
      </w:r>
      <w:r w:rsidRPr="00BB1E43" w:rsidR="00637EFB">
        <w:rPr>
          <w:rFonts w:cstheme="minorHAnsi"/>
        </w:rPr>
        <w:t>c</w:t>
      </w:r>
      <w:r w:rsidRPr="00BB1E43">
        <w:rPr>
          <w:rFonts w:cstheme="minorHAnsi"/>
        </w:rPr>
        <w:t>rease in the number of respondents</w:t>
      </w:r>
      <w:r w:rsidRPr="00BB1E43" w:rsidR="00637EFB">
        <w:rPr>
          <w:rFonts w:cstheme="minorHAnsi"/>
        </w:rPr>
        <w:t xml:space="preserve"> and to reflect the </w:t>
      </w:r>
      <w:r w:rsidRPr="00BB1E43" w:rsidR="00185593">
        <w:t xml:space="preserve">implementation of the </w:t>
      </w:r>
      <w:r w:rsidRPr="00BB1E43" w:rsidR="00B47308">
        <w:t>Federal Plan</w:t>
      </w:r>
      <w:r w:rsidRPr="00BB1E43">
        <w:rPr>
          <w:rFonts w:cstheme="minorHAnsi"/>
        </w:rPr>
        <w:t xml:space="preserve">. </w:t>
      </w:r>
      <w:r w:rsidRPr="00165FEC" w:rsidR="00B47308">
        <w:t xml:space="preserve">This action </w:t>
      </w:r>
      <w:r w:rsidR="00B47308">
        <w:t xml:space="preserve">finalizes </w:t>
      </w:r>
      <w:r w:rsidRPr="00165FEC" w:rsidR="00B47308">
        <w:t xml:space="preserve">the </w:t>
      </w:r>
      <w:r w:rsidR="00B47308">
        <w:t>CISWI Federal plan</w:t>
      </w:r>
      <w:r w:rsidRPr="00165FEC" w:rsidR="00B47308">
        <w:t xml:space="preserve"> to implement the E</w:t>
      </w:r>
      <w:r w:rsidR="00B47308">
        <w:t xml:space="preserve">mission </w:t>
      </w:r>
      <w:r w:rsidRPr="00165FEC" w:rsidR="00B47308">
        <w:t>G</w:t>
      </w:r>
      <w:r w:rsidR="00B47308">
        <w:t>uidelines</w:t>
      </w:r>
      <w:r w:rsidRPr="00165FEC" w:rsidR="00B47308">
        <w:t xml:space="preserve"> adopted on February 7, 2013</w:t>
      </w:r>
      <w:r w:rsidR="00E01A60">
        <w:t>,</w:t>
      </w:r>
      <w:r w:rsidRPr="00165FEC" w:rsidR="00B47308">
        <w:t xml:space="preserve"> for those states that do not have a </w:t>
      </w:r>
      <w:r w:rsidR="00B47308">
        <w:t xml:space="preserve">fully approved </w:t>
      </w:r>
      <w:r w:rsidRPr="00165FEC" w:rsidR="00B47308">
        <w:t>state plan implementing the E</w:t>
      </w:r>
      <w:r w:rsidR="00B47308">
        <w:t>mission Guidelines</w:t>
      </w:r>
      <w:r w:rsidRPr="00165FEC" w:rsidR="00B47308">
        <w:t>.</w:t>
      </w:r>
      <w:r w:rsidR="00B47308">
        <w:t xml:space="preserve"> While this action is believed to result in no changes to the information collection requirements of the 2013 CISWI rule, it does implement the CISWI standards to a subset of existing units that will be regulated by implementing this final action. </w:t>
      </w:r>
      <w:r w:rsidRPr="00BB1E43" w:rsidR="004B5696">
        <w:t xml:space="preserve">This ICR reflects the average annual respondents and burden for the rule activities following implementation of </w:t>
      </w:r>
      <w:r w:rsidRPr="00BB1E43" w:rsidR="0065487F">
        <w:t>40 CFR Part 62, Subpart III</w:t>
      </w:r>
      <w:r w:rsidRPr="00BB1E43" w:rsidR="00FC1180">
        <w:t>a</w:t>
      </w:r>
      <w:r w:rsidRPr="00BB1E43" w:rsidR="004B5696">
        <w:t xml:space="preserve">. </w:t>
      </w:r>
      <w:r w:rsidRPr="00BB1E43">
        <w:rPr>
          <w:rFonts w:cstheme="minorHAnsi"/>
        </w:rPr>
        <w:t xml:space="preserve">The number of respondents has been adjusted in this ICR based on </w:t>
      </w:r>
      <w:r w:rsidRPr="00BB1E43" w:rsidR="00185593">
        <w:rPr>
          <w:rFonts w:cstheme="minorHAnsi"/>
        </w:rPr>
        <w:t xml:space="preserve">adjustments to </w:t>
      </w:r>
      <w:r w:rsidRPr="00BB1E43">
        <w:rPr>
          <w:rFonts w:cstheme="minorHAnsi"/>
        </w:rPr>
        <w:t xml:space="preserve">the regulatory database </w:t>
      </w:r>
      <w:r w:rsidRPr="00BB1E43" w:rsidR="00185593">
        <w:rPr>
          <w:rFonts w:cstheme="minorHAnsi"/>
        </w:rPr>
        <w:t>developed in</w:t>
      </w:r>
      <w:r w:rsidRPr="00BB1E43" w:rsidR="00C22EF1">
        <w:rPr>
          <w:rFonts w:cstheme="minorHAnsi"/>
        </w:rPr>
        <w:t xml:space="preserve"> </w:t>
      </w:r>
      <w:r w:rsidRPr="00BB1E43" w:rsidR="00C22EF1">
        <w:t>consultation with internal experts at OAQPS</w:t>
      </w:r>
      <w:r w:rsidRPr="00BB1E43" w:rsidR="00185593">
        <w:rPr>
          <w:rFonts w:cstheme="minorHAnsi"/>
        </w:rPr>
        <w:t xml:space="preserve"> </w:t>
      </w:r>
      <w:r w:rsidRPr="00BB1E43" w:rsidR="00C22EF1">
        <w:rPr>
          <w:rFonts w:cstheme="minorHAnsi"/>
        </w:rPr>
        <w:t>and</w:t>
      </w:r>
      <w:r w:rsidRPr="00BB1E43" w:rsidR="00185593">
        <w:t xml:space="preserve"> based on an inventory of facilities subject to the provisions of 40 CFR Part 60, Subpart DDDD </w:t>
      </w:r>
      <w:r w:rsidRPr="00BB1E43" w:rsidR="00C22EF1">
        <w:t>implemented under approved State plans versus CIS</w:t>
      </w:r>
      <w:r w:rsidRPr="00BB1E43" w:rsidR="001F7619">
        <w:t xml:space="preserve">WI subject to the Federal plan </w:t>
      </w:r>
      <w:r w:rsidRPr="00BB1E43" w:rsidR="00CC1B4A">
        <w:t xml:space="preserve">at </w:t>
      </w:r>
      <w:r w:rsidRPr="00BB1E43" w:rsidR="001F7619">
        <w:t>4</w:t>
      </w:r>
      <w:r w:rsidRPr="00BB1E43" w:rsidR="00185593">
        <w:t>0 CFR Part 62, Subpart III</w:t>
      </w:r>
      <w:r w:rsidRPr="00BB1E43" w:rsidR="007004A5">
        <w:t>a</w:t>
      </w:r>
      <w:r w:rsidRPr="00BB1E43" w:rsidR="00CC1B4A">
        <w:t xml:space="preserve"> (i.e., CISWI that are not regulated by an EPA approved and currently effective State or Tribal plan, or that are located in any state whose approved State or Tribal plan is only approved in part)</w:t>
      </w:r>
      <w:r w:rsidRPr="00BB1E43">
        <w:rPr>
          <w:rFonts w:cstheme="minorHAnsi"/>
        </w:rPr>
        <w:t xml:space="preserve">. The </w:t>
      </w:r>
      <w:r w:rsidRPr="00BB1E43" w:rsidR="000821C1">
        <w:rPr>
          <w:rFonts w:cstheme="minorHAnsi"/>
        </w:rPr>
        <w:t xml:space="preserve">adjusted </w:t>
      </w:r>
      <w:r w:rsidRPr="00BB1E43">
        <w:rPr>
          <w:rFonts w:cstheme="minorHAnsi"/>
        </w:rPr>
        <w:t xml:space="preserve">number of respondents </w:t>
      </w:r>
      <w:r w:rsidRPr="00BB1E43" w:rsidR="00CC1B4A">
        <w:rPr>
          <w:rFonts w:cstheme="minorHAnsi"/>
        </w:rPr>
        <w:t xml:space="preserve">also </w:t>
      </w:r>
      <w:r w:rsidRPr="00BB1E43">
        <w:rPr>
          <w:rFonts w:cstheme="minorHAnsi"/>
        </w:rPr>
        <w:t>reflects the</w:t>
      </w:r>
      <w:r w:rsidRPr="00BB1E43" w:rsidR="00CC1B4A">
        <w:rPr>
          <w:rFonts w:cstheme="minorHAnsi"/>
        </w:rPr>
        <w:t xml:space="preserve"> addition of </w:t>
      </w:r>
      <w:r w:rsidRPr="00BB1E43" w:rsidR="00007791">
        <w:rPr>
          <w:rFonts w:cstheme="minorHAnsi"/>
        </w:rPr>
        <w:t>certain air curtain incineration units</w:t>
      </w:r>
      <w:r w:rsidRPr="00BB1E43" w:rsidR="009156BB">
        <w:rPr>
          <w:rFonts w:cstheme="minorHAnsi"/>
        </w:rPr>
        <w:t xml:space="preserve"> as newly identified by the Agency</w:t>
      </w:r>
      <w:r w:rsidRPr="00BB1E43" w:rsidR="000821C1">
        <w:rPr>
          <w:rFonts w:cstheme="minorHAnsi"/>
        </w:rPr>
        <w:t>, and the removal of certain small remote incinerators</w:t>
      </w:r>
      <w:r w:rsidRPr="00BB1E43" w:rsidR="00115A8E">
        <w:rPr>
          <w:rFonts w:cstheme="minorHAnsi"/>
        </w:rPr>
        <w:t xml:space="preserve"> to reflect prohibitions on implementation of CISWI standards to units in the State of Alaska.</w:t>
      </w:r>
      <w:r>
        <w:rPr>
          <w:rStyle w:val="FootnoteReference"/>
          <w:rFonts w:cstheme="minorHAnsi"/>
        </w:rPr>
        <w:footnoteReference w:id="5"/>
      </w:r>
      <w:r w:rsidRPr="00BB1E43">
        <w:rPr>
          <w:rFonts w:cstheme="minorHAnsi"/>
        </w:rPr>
        <w:t xml:space="preserve"> This ICR therefore reflects a</w:t>
      </w:r>
      <w:r w:rsidRPr="00BB1E43" w:rsidR="00FA578F">
        <w:rPr>
          <w:rFonts w:cstheme="minorHAnsi"/>
        </w:rPr>
        <w:t xml:space="preserve"> </w:t>
      </w:r>
      <w:r w:rsidRPr="00BB1E43" w:rsidR="00115A8E">
        <w:rPr>
          <w:rFonts w:cstheme="minorHAnsi"/>
        </w:rPr>
        <w:t>de</w:t>
      </w:r>
      <w:r w:rsidRPr="00BB1E43" w:rsidR="00FA578F">
        <w:rPr>
          <w:rFonts w:cstheme="minorHAnsi"/>
        </w:rPr>
        <w:t>c</w:t>
      </w:r>
      <w:r w:rsidRPr="00BB1E43" w:rsidR="00BC6F07">
        <w:rPr>
          <w:rFonts w:cstheme="minorHAnsi"/>
        </w:rPr>
        <w:t>r</w:t>
      </w:r>
      <w:r w:rsidRPr="00BB1E43">
        <w:rPr>
          <w:rFonts w:cstheme="minorHAnsi"/>
        </w:rPr>
        <w:t xml:space="preserve">ease in the total number of respondents subject to the rule. </w:t>
      </w:r>
    </w:p>
    <w:p w:rsidR="00FA0125" w:rsidRPr="00BB1E43" w:rsidP="003F5B5E" w14:paraId="71018E5B" w14:textId="598E8C16">
      <w:pPr>
        <w:pBdr>
          <w:top w:val="single" w:sz="6" w:space="0" w:color="FFFFFF"/>
          <w:left w:val="single" w:sz="6" w:space="0" w:color="FFFFFF"/>
          <w:bottom w:val="single" w:sz="6" w:space="0" w:color="FFFFFF"/>
          <w:right w:val="single" w:sz="6" w:space="0" w:color="FFFFFF"/>
        </w:pBdr>
        <w:rPr>
          <w:rFonts w:cstheme="minorHAnsi"/>
        </w:rPr>
      </w:pPr>
      <w:r w:rsidRPr="00BB1E43">
        <w:rPr>
          <w:rFonts w:cstheme="minorHAnsi"/>
        </w:rPr>
        <w:t xml:space="preserve">There is </w:t>
      </w:r>
      <w:r w:rsidRPr="00BB1E43" w:rsidR="00C10FA6">
        <w:rPr>
          <w:rFonts w:cstheme="minorHAnsi"/>
        </w:rPr>
        <w:t>a de</w:t>
      </w:r>
      <w:r w:rsidRPr="00BB1E43">
        <w:rPr>
          <w:rFonts w:cstheme="minorHAnsi"/>
        </w:rPr>
        <w:t xml:space="preserve">crease in </w:t>
      </w:r>
      <w:r w:rsidRPr="00BB1E43" w:rsidR="003147D7">
        <w:rPr>
          <w:rFonts w:cstheme="minorHAnsi"/>
        </w:rPr>
        <w:t xml:space="preserve">the operation and maintenance </w:t>
      </w:r>
      <w:r w:rsidRPr="00BB1E43">
        <w:rPr>
          <w:rFonts w:cstheme="minorHAnsi"/>
        </w:rPr>
        <w:t>costs from the most-recently approved ICR</w:t>
      </w:r>
      <w:r w:rsidRPr="00BB1E43" w:rsidR="006E0239">
        <w:rPr>
          <w:rFonts w:cstheme="minorHAnsi"/>
        </w:rPr>
        <w:t xml:space="preserve">. The </w:t>
      </w:r>
      <w:r w:rsidRPr="00BB1E43" w:rsidR="00C10FA6">
        <w:rPr>
          <w:rFonts w:cstheme="minorHAnsi"/>
        </w:rPr>
        <w:t>de</w:t>
      </w:r>
      <w:r w:rsidRPr="00BB1E43" w:rsidR="006E0239">
        <w:rPr>
          <w:rFonts w:cstheme="minorHAnsi"/>
        </w:rPr>
        <w:t xml:space="preserve">crease </w:t>
      </w:r>
      <w:r w:rsidRPr="00BB1E43" w:rsidR="003147D7">
        <w:rPr>
          <w:rFonts w:cstheme="minorHAnsi"/>
        </w:rPr>
        <w:t>in operation and maintenance costs</w:t>
      </w:r>
      <w:r w:rsidRPr="00BB1E43">
        <w:rPr>
          <w:rFonts w:cstheme="minorHAnsi"/>
        </w:rPr>
        <w:t xml:space="preserve"> </w:t>
      </w:r>
      <w:r w:rsidRPr="00BB1E43" w:rsidR="0033390C">
        <w:rPr>
          <w:rFonts w:cstheme="minorHAnsi"/>
        </w:rPr>
        <w:t xml:space="preserve">is </w:t>
      </w:r>
      <w:r w:rsidRPr="00BB1E43">
        <w:rPr>
          <w:rFonts w:cstheme="minorHAnsi"/>
        </w:rPr>
        <w:t xml:space="preserve">due to </w:t>
      </w:r>
      <w:r w:rsidRPr="00BB1E43" w:rsidR="0033390C">
        <w:rPr>
          <w:rFonts w:cstheme="minorHAnsi"/>
        </w:rPr>
        <w:t>the</w:t>
      </w:r>
      <w:r w:rsidRPr="00BB1E43" w:rsidR="00C10FA6">
        <w:rPr>
          <w:rFonts w:cstheme="minorHAnsi"/>
        </w:rPr>
        <w:t xml:space="preserve"> decreased in the</w:t>
      </w:r>
      <w:r w:rsidRPr="00BB1E43">
        <w:rPr>
          <w:rFonts w:cstheme="minorHAnsi"/>
        </w:rPr>
        <w:t xml:space="preserve"> number of respondents</w:t>
      </w:r>
      <w:r w:rsidRPr="00BB1E43" w:rsidR="00C10FA6">
        <w:rPr>
          <w:rFonts w:cstheme="minorHAnsi"/>
        </w:rPr>
        <w:t>; this ICR also adjusts the number of respondents</w:t>
      </w:r>
      <w:r w:rsidRPr="00BB1E43">
        <w:rPr>
          <w:rFonts w:cstheme="minorHAnsi"/>
        </w:rPr>
        <w:t xml:space="preserve"> expected to conduct initial </w:t>
      </w:r>
      <w:r w:rsidRPr="00BB1E43" w:rsidR="008E271C">
        <w:rPr>
          <w:rFonts w:cstheme="minorHAnsi"/>
        </w:rPr>
        <w:t xml:space="preserve">activities (e.g., reviewing the rule, conducting </w:t>
      </w:r>
      <w:r w:rsidRPr="00BB1E43">
        <w:rPr>
          <w:rFonts w:cstheme="minorHAnsi"/>
        </w:rPr>
        <w:t>performance tests</w:t>
      </w:r>
      <w:r w:rsidRPr="00BB1E43" w:rsidR="008E271C">
        <w:rPr>
          <w:rFonts w:cstheme="minorHAnsi"/>
        </w:rPr>
        <w:t>, implementing operator training plans, and submitting waste management plans)</w:t>
      </w:r>
      <w:r w:rsidRPr="00BB1E43" w:rsidR="0033390C">
        <w:rPr>
          <w:rFonts w:cstheme="minorHAnsi"/>
        </w:rPr>
        <w:t xml:space="preserve"> d</w:t>
      </w:r>
      <w:r w:rsidRPr="00BB1E43" w:rsidR="008E271C">
        <w:rPr>
          <w:rFonts w:cstheme="minorHAnsi"/>
        </w:rPr>
        <w:t>ue to the implementation of the Federal Plan</w:t>
      </w:r>
      <w:r w:rsidRPr="00BB1E43">
        <w:rPr>
          <w:rFonts w:cstheme="minorHAnsi"/>
        </w:rPr>
        <w:t xml:space="preserve"> during the three-year period of this ICR. There is no change in the </w:t>
      </w:r>
      <w:r w:rsidRPr="00BB1E43" w:rsidR="00D31711">
        <w:rPr>
          <w:rFonts w:cstheme="minorHAnsi"/>
        </w:rPr>
        <w:t>capital costs</w:t>
      </w:r>
      <w:r w:rsidRPr="00BB1E43">
        <w:rPr>
          <w:rFonts w:cstheme="minorHAnsi"/>
        </w:rPr>
        <w:t xml:space="preserve"> because the number of respondents expected to </w:t>
      </w:r>
      <w:r w:rsidRPr="00BB1E43" w:rsidR="00D31711">
        <w:rPr>
          <w:rFonts w:cstheme="minorHAnsi"/>
        </w:rPr>
        <w:t>have installed</w:t>
      </w:r>
      <w:r w:rsidRPr="00BB1E43">
        <w:rPr>
          <w:rFonts w:cstheme="minorHAnsi"/>
        </w:rPr>
        <w:t xml:space="preserve"> controls and monitoring equipment is unchanged.</w:t>
      </w:r>
      <w:r w:rsidRPr="00BB1E43" w:rsidR="007716FF">
        <w:rPr>
          <w:rFonts w:cstheme="minorHAnsi"/>
        </w:rPr>
        <w:t xml:space="preserve"> </w:t>
      </w:r>
      <w:r w:rsidRPr="00BB1E43" w:rsidR="007716FF">
        <w:t>Based on reviews of permits for units potentially subject to the Federal Plan, we have determined that sources have either ceased burning waste or have made control device retrofits in the period of time since the proposed rule was published.</w:t>
      </w:r>
    </w:p>
    <w:p w:rsidR="003F5B5E" w:rsidRPr="00BB1E43" w:rsidP="003F5B5E" w14:paraId="6C921C1F" w14:textId="689B37D6">
      <w:pPr>
        <w:pBdr>
          <w:top w:val="single" w:sz="6" w:space="0" w:color="FFFFFF"/>
          <w:left w:val="single" w:sz="6" w:space="0" w:color="FFFFFF"/>
          <w:bottom w:val="single" w:sz="6" w:space="0" w:color="FFFFFF"/>
          <w:right w:val="single" w:sz="6" w:space="0" w:color="FFFFFF"/>
        </w:pBdr>
        <w:rPr>
          <w:rFonts w:cstheme="minorHAnsi"/>
        </w:rPr>
      </w:pPr>
      <w:r w:rsidRPr="00BB1E43">
        <w:t xml:space="preserve">This ICR also adjusts the number of respondents </w:t>
      </w:r>
      <w:r w:rsidRPr="00BB1E43" w:rsidR="00102864">
        <w:t>for which the</w:t>
      </w:r>
      <w:r w:rsidRPr="00BB1E43">
        <w:t xml:space="preserve"> requirements of </w:t>
      </w:r>
      <w:r w:rsidRPr="00BB1E43" w:rsidR="004314C0">
        <w:t>s</w:t>
      </w:r>
      <w:r w:rsidRPr="00BB1E43">
        <w:t>ubpart DDDD are implemented under State plans and a Federal plan</w:t>
      </w:r>
      <w:r w:rsidRPr="00BB1E43" w:rsidR="00FA0125">
        <w:t xml:space="preserve"> to </w:t>
      </w:r>
      <w:r w:rsidRPr="00BB1E43" w:rsidR="00804CF6">
        <w:t>include the burden on State and local agencies</w:t>
      </w:r>
      <w:r w:rsidRPr="00BB1E43" w:rsidR="00102864">
        <w:t xml:space="preserve">. </w:t>
      </w:r>
      <w:r w:rsidRPr="00BB1E43" w:rsidR="00804CF6">
        <w:t xml:space="preserve">As of April 18, 2024, EPA data indicates that </w:t>
      </w:r>
      <w:r w:rsidRPr="00BB1E43" w:rsidR="00871D2A">
        <w:t>4</w:t>
      </w:r>
      <w:r w:rsidRPr="00BB1E43" w:rsidR="003C55C7">
        <w:t xml:space="preserve">6 </w:t>
      </w:r>
      <w:r w:rsidRPr="00BB1E43" w:rsidR="00871D2A">
        <w:t>CISWI and 4</w:t>
      </w:r>
      <w:r w:rsidRPr="00BB1E43" w:rsidR="003C55C7">
        <w:t>0</w:t>
      </w:r>
      <w:r w:rsidRPr="00BB1E43" w:rsidR="00871D2A">
        <w:t xml:space="preserve"> facilities are not regulated by an EPA </w:t>
      </w:r>
      <w:r w:rsidRPr="00BB1E43" w:rsidR="00871D2A">
        <w:t>approved and currently effective State or Tribal plan</w:t>
      </w:r>
      <w:r w:rsidRPr="00BB1E43" w:rsidR="005964F8">
        <w:t xml:space="preserve"> and would be subject to the Federal Plan</w:t>
      </w:r>
      <w:r w:rsidRPr="00BB1E43" w:rsidR="00396F37">
        <w:t xml:space="preserve">. </w:t>
      </w:r>
      <w:r w:rsidRPr="00BB1E43" w:rsidR="00804CF6">
        <w:t xml:space="preserve">The remainder of these landfills </w:t>
      </w:r>
      <w:r w:rsidRPr="00BB1E43" w:rsidR="00396F37">
        <w:t>are</w:t>
      </w:r>
      <w:r w:rsidRPr="00BB1E43" w:rsidR="00804CF6">
        <w:t xml:space="preserve"> covered by a </w:t>
      </w:r>
      <w:r w:rsidRPr="00BB1E43" w:rsidR="00396F37">
        <w:t>State or Tribal</w:t>
      </w:r>
      <w:r w:rsidRPr="00BB1E43" w:rsidR="00A061CD">
        <w:t xml:space="preserve"> plan</w:t>
      </w:r>
      <w:r w:rsidRPr="00BB1E43" w:rsidR="00516301">
        <w:t>s</w:t>
      </w:r>
      <w:r w:rsidRPr="00BB1E43" w:rsidR="00804CF6">
        <w:t xml:space="preserve">. The burden on State and local agencies is included in </w:t>
      </w:r>
      <w:r w:rsidRPr="00BB1E43" w:rsidR="00B24A2A">
        <w:t>the</w:t>
      </w:r>
      <w:r w:rsidRPr="00BB1E43" w:rsidR="00804CF6">
        <w:t xml:space="preserve"> burden in this ICR.</w:t>
      </w:r>
      <w:r w:rsidRPr="00BB1E43" w:rsidR="00FA0125">
        <w:t xml:space="preserve"> </w:t>
      </w:r>
      <w:r w:rsidRPr="00BB1E43">
        <w:rPr>
          <w:rFonts w:cstheme="minorHAnsi"/>
        </w:rPr>
        <w:t xml:space="preserve">The </w:t>
      </w:r>
      <w:r w:rsidRPr="00BB1E43" w:rsidR="00FA0125">
        <w:rPr>
          <w:rFonts w:cstheme="minorHAnsi"/>
        </w:rPr>
        <w:t xml:space="preserve">burden in this ICR also reflects the </w:t>
      </w:r>
      <w:r w:rsidRPr="00BB1E43">
        <w:rPr>
          <w:rFonts w:cstheme="minorHAnsi"/>
        </w:rPr>
        <w:t>use of updated labor rates. This ICR uses the labor rates from the Bureau of Labor Statistics Occupational Employment and Wage Statistics (May 202</w:t>
      </w:r>
      <w:r w:rsidRPr="00BB1E43" w:rsidR="00FA0125">
        <w:rPr>
          <w:rFonts w:cstheme="minorHAnsi"/>
        </w:rPr>
        <w:t>2</w:t>
      </w:r>
      <w:r w:rsidRPr="00BB1E43">
        <w:rPr>
          <w:rFonts w:cstheme="minorHAnsi"/>
        </w:rPr>
        <w:t>).</w:t>
      </w:r>
    </w:p>
    <w:p w:rsidR="005D140B" w:rsidRPr="00163C69" w:rsidP="4BDBF0A0" w14:paraId="3604F417" w14:textId="5D0F3160">
      <w:pPr>
        <w:pStyle w:val="ListParagraph"/>
        <w:numPr>
          <w:ilvl w:val="0"/>
          <w:numId w:val="27"/>
        </w:numPr>
        <w:spacing w:before="240" w:after="0"/>
        <w:rPr>
          <w:b/>
          <w:bCs/>
        </w:rPr>
      </w:pPr>
      <w:bookmarkStart w:id="21" w:name="_Toc156593389"/>
      <w:r w:rsidRPr="4BDBF0A0">
        <w:rPr>
          <w:b/>
          <w:bCs/>
        </w:rPr>
        <w:t xml:space="preserve">PUBLICATION OF </w:t>
      </w:r>
      <w:bookmarkStart w:id="22" w:name="_Toc156593390"/>
      <w:bookmarkEnd w:id="21"/>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66EE" w:rsidRPr="00BB1E43" w:rsidP="00854AAE" w14:paraId="0CB61A92" w14:textId="2EDF71A3">
      <w:pPr>
        <w:pBdr>
          <w:top w:val="single" w:sz="6" w:space="0" w:color="FFFFFF"/>
          <w:left w:val="single" w:sz="6" w:space="0" w:color="FFFFFF"/>
          <w:bottom w:val="single" w:sz="6" w:space="0" w:color="FFFFFF"/>
          <w:right w:val="single" w:sz="6" w:space="0" w:color="FFFFFF"/>
        </w:pBdr>
      </w:pPr>
      <w:r>
        <w:t>Although t</w:t>
      </w:r>
      <w:r w:rsidRPr="00BB1E43">
        <w:t xml:space="preserve">his </w:t>
      </w:r>
      <w:r w:rsidRPr="00BB1E43" w:rsidR="000C21A3">
        <w:t>rule</w:t>
      </w:r>
      <w:r w:rsidR="001662B2">
        <w:t xml:space="preserve"> does not currently</w:t>
      </w:r>
      <w:r w:rsidRPr="00BB1E43" w:rsidR="000C21A3">
        <w:t xml:space="preserve"> require electronic reporting</w:t>
      </w:r>
      <w:r w:rsidR="00FC5529">
        <w:t xml:space="preserve"> (other than </w:t>
      </w:r>
      <w:r w:rsidR="008A69BA">
        <w:t xml:space="preserve">performance tests and CEMS </w:t>
      </w:r>
      <w:r w:rsidR="00B911F9">
        <w:t>performance evaluations</w:t>
      </w:r>
      <w:r w:rsidR="001662B2">
        <w:t xml:space="preserve">, </w:t>
      </w:r>
      <w:r w:rsidR="00224807">
        <w:t xml:space="preserve">which are submitted </w:t>
      </w:r>
      <w:r w:rsidR="00DA30F3">
        <w:t>via CEDRI)</w:t>
      </w:r>
      <w:r w:rsidR="001662B2">
        <w:t xml:space="preserve">, respondents could </w:t>
      </w:r>
      <w:r w:rsidR="00F37E12">
        <w:t>choose to submit notifications or reports electronically</w:t>
      </w:r>
      <w:r w:rsidRPr="00BB1E43" w:rsidR="000C21A3">
        <w:t xml:space="preserve">. All non-CBI data submitted electronically to the Agency through CEDRI are available to the public for review and printing and are accessible using </w:t>
      </w:r>
      <w:r w:rsidRPr="00BB1E43" w:rsidR="000C21A3">
        <w:t>WebFIRE</w:t>
      </w:r>
      <w:r w:rsidRPr="00BB1E43" w:rsidR="000C21A3">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r w:rsidRPr="00471455" w:rsidR="000C21A3">
        <w:rPr>
          <w:u w:val="single"/>
        </w:rPr>
        <w:t>https://www.epa.gov/chief/chief-listserv</w:t>
      </w:r>
      <w:r w:rsidRPr="00BB1E43" w:rsidR="000C21A3">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r w:rsidRPr="00471455" w:rsidR="000C21A3">
        <w:rPr>
          <w:u w:val="single"/>
        </w:rPr>
        <w:t>https://www.regulations.gov/</w:t>
      </w:r>
      <w:r w:rsidRPr="00BB1E43" w:rsidR="000C21A3">
        <w:t xml:space="preserve">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84D96" w:rsidP="00854AAE" w14:paraId="528AA43D" w14:textId="7D35B531">
      <w:pPr>
        <w:pBdr>
          <w:top w:val="single" w:sz="6" w:space="0" w:color="FFFFFF"/>
          <w:left w:val="single" w:sz="6" w:space="0" w:color="FFFFFF"/>
          <w:bottom w:val="single" w:sz="6" w:space="0" w:color="FFFFFF"/>
          <w:right w:val="single" w:sz="6" w:space="0" w:color="FFFFFF"/>
        </w:pBdr>
      </w:pPr>
      <w:r w:rsidRPr="00684D96">
        <w:t>EPA will display the expiration date for OMB approval of the information collection.</w:t>
      </w:r>
    </w:p>
    <w:p w:rsidR="00691828" w:rsidRPr="00163C69" w:rsidP="004E34C3" w14:paraId="7CCB26DD" w14:textId="4CB12282">
      <w:pPr>
        <w:pStyle w:val="ListParagraph"/>
        <w:keepNext/>
        <w:numPr>
          <w:ilvl w:val="0"/>
          <w:numId w:val="27"/>
        </w:numPr>
        <w:spacing w:before="240" w:after="0"/>
        <w:rPr>
          <w:rFonts w:cstheme="minorHAnsi"/>
          <w:b/>
          <w:bCs/>
        </w:rPr>
      </w:pPr>
      <w:bookmarkStart w:id="23" w:name="_Toc156593391"/>
      <w:r w:rsidRPr="00163C69">
        <w:rPr>
          <w:rFonts w:cstheme="minorHAnsi"/>
          <w:b/>
          <w:bCs/>
        </w:rPr>
        <w:t>CERTIFICATION STATEMENT</w:t>
      </w:r>
      <w:bookmarkEnd w:id="2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2DED33D8">
      <w:pPr>
        <w:pBdr>
          <w:top w:val="single" w:sz="6" w:space="0" w:color="FFFFFF"/>
          <w:left w:val="single" w:sz="6" w:space="0" w:color="FFFFFF"/>
          <w:bottom w:val="single" w:sz="6" w:space="0" w:color="FFFFFF"/>
          <w:right w:val="single" w:sz="6" w:space="0" w:color="FFFFFF"/>
        </w:pBdr>
      </w:pPr>
      <w:r w:rsidRPr="00ED0EA3">
        <w:t>This information collection complies with all provisions of the Certification for Paperwork Reduction Act Submissions.</w:t>
      </w:r>
    </w:p>
    <w:p w:rsidR="00BB3410" w:rsidRPr="00BB1E43" w:rsidP="00BB3410" w14:paraId="0F10E677" w14:textId="3C007123">
      <w:pPr>
        <w:rPr>
          <w:rFonts w:cstheme="minorHAnsi"/>
          <w:shd w:val="clear" w:color="auto" w:fill="FFFFFF"/>
        </w:rPr>
        <w:sectPr w:rsidSect="00434EA6">
          <w:headerReference w:type="default" r:id="rId12"/>
          <w:pgSz w:w="12240" w:h="15840"/>
          <w:pgMar w:top="1440" w:right="1440" w:bottom="1440" w:left="1440" w:header="1008" w:footer="720" w:gutter="0"/>
          <w:cols w:space="720"/>
          <w:docGrid w:linePitch="360"/>
        </w:sectPr>
      </w:pPr>
    </w:p>
    <w:p w:rsidR="00813B2D" w:rsidP="001004FD" w14:paraId="58F95FB6" w14:textId="77777777">
      <w:pPr>
        <w:spacing w:after="120" w:line="240" w:lineRule="auto"/>
        <w:jc w:val="center"/>
        <w:rPr>
          <w:rFonts w:eastAsia="Times New Roman" w:cstheme="minorHAnsi"/>
          <w:b/>
          <w:bCs/>
        </w:rPr>
        <w:sectPr w:rsidSect="00813B2D">
          <w:pgSz w:w="12240" w:h="15840" w:code="1"/>
          <w:pgMar w:top="1440" w:right="1440" w:bottom="1440" w:left="1440" w:header="720" w:footer="720" w:gutter="0"/>
          <w:cols w:space="720"/>
          <w:docGrid w:linePitch="360"/>
        </w:sectPr>
      </w:pPr>
    </w:p>
    <w:p w:rsidR="001004FD" w:rsidRPr="001004FD" w:rsidP="001004FD" w14:paraId="47C3301D" w14:textId="77777777">
      <w:pPr>
        <w:spacing w:after="120" w:line="240" w:lineRule="auto"/>
        <w:jc w:val="center"/>
        <w:rPr>
          <w:rFonts w:eastAsia="Times New Roman" w:cstheme="minorHAnsi"/>
          <w:b/>
          <w:bCs/>
        </w:rPr>
      </w:pPr>
      <w:r w:rsidRPr="001004FD">
        <w:rPr>
          <w:rFonts w:eastAsia="Times New Roman" w:cstheme="minorHAnsi"/>
          <w:b/>
          <w:bCs/>
        </w:rPr>
        <w:t>Table 1. Annual Respondent Burden and Cost Summary – Emission Guidelines and Federal Plan Requirements for Commercial and Industrial Solid Waste Incineration (CISWI) Units (40 CFR Part 60, Subpart DDDD and 40 CFR 62, Subpart IIIa) (Final Rule)</w:t>
      </w:r>
      <w:r w:rsidRPr="001004FD">
        <w:rPr>
          <w:rFonts w:eastAsia="Times New Roman" w:cstheme="minorHAnsi"/>
          <w:b/>
          <w:bCs/>
          <w:vertAlign w:val="superscript"/>
        </w:rPr>
        <w:t>1</w:t>
      </w:r>
    </w:p>
    <w:tbl>
      <w:tblPr>
        <w:tblW w:w="13303" w:type="dxa"/>
        <w:tblInd w:w="-5" w:type="dxa"/>
        <w:tblLook w:val="04A0"/>
      </w:tblPr>
      <w:tblGrid>
        <w:gridCol w:w="1205"/>
        <w:gridCol w:w="1404"/>
        <w:gridCol w:w="1116"/>
        <w:gridCol w:w="1180"/>
        <w:gridCol w:w="1250"/>
        <w:gridCol w:w="1710"/>
        <w:gridCol w:w="1440"/>
        <w:gridCol w:w="1222"/>
        <w:gridCol w:w="1443"/>
        <w:gridCol w:w="1333"/>
      </w:tblGrid>
      <w:tr w14:paraId="5A3AC2D6" w14:textId="77777777" w:rsidTr="001004FD">
        <w:tblPrEx>
          <w:tblW w:w="13303" w:type="dxa"/>
          <w:tblInd w:w="-5" w:type="dxa"/>
          <w:tblLook w:val="04A0"/>
        </w:tblPrEx>
        <w:trPr>
          <w:trHeight w:val="368"/>
        </w:trPr>
        <w:tc>
          <w:tcPr>
            <w:tcW w:w="133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004FD" w:rsidRPr="008C1EB6" w:rsidP="001004FD" w14:paraId="32E6C5B0" w14:textId="4C58E244">
            <w:pPr>
              <w:spacing w:after="0" w:line="240" w:lineRule="auto"/>
              <w:jc w:val="center"/>
              <w:rPr>
                <w:rFonts w:eastAsia="Times New Roman" w:cstheme="minorHAnsi"/>
                <w:b/>
                <w:bCs/>
              </w:rPr>
            </w:pPr>
            <w:r w:rsidRPr="008C1EB6">
              <w:rPr>
                <w:rFonts w:eastAsia="Times New Roman" w:cstheme="minorHAnsi"/>
                <w:b/>
                <w:bCs/>
              </w:rPr>
              <w:t>All Facilities</w:t>
            </w:r>
          </w:p>
        </w:tc>
      </w:tr>
      <w:tr w14:paraId="55F1BD05" w14:textId="77777777" w:rsidTr="001004FD">
        <w:tblPrEx>
          <w:tblW w:w="13303" w:type="dxa"/>
          <w:tblInd w:w="-5" w:type="dxa"/>
          <w:tblLook w:val="04A0"/>
        </w:tblPrEx>
        <w:trPr>
          <w:trHeight w:val="1260"/>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4FD" w:rsidRPr="00FE1CDB" w:rsidP="001004FD" w14:paraId="3F328A43" w14:textId="77777777">
            <w:pPr>
              <w:spacing w:after="0" w:line="240" w:lineRule="auto"/>
              <w:jc w:val="center"/>
              <w:rPr>
                <w:rFonts w:eastAsia="Times New Roman" w:cstheme="minorHAnsi"/>
                <w:b/>
                <w:bCs/>
              </w:rPr>
            </w:pPr>
            <w:r w:rsidRPr="00FE1CDB">
              <w:rPr>
                <w:rFonts w:eastAsia="Times New Roman" w:cstheme="minorHAnsi"/>
                <w:b/>
                <w:bCs/>
              </w:rPr>
              <w:t>CISWI Unit Type</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10EEF5C6" w14:textId="77777777">
            <w:pPr>
              <w:spacing w:after="0" w:line="240" w:lineRule="auto"/>
              <w:jc w:val="center"/>
              <w:rPr>
                <w:rFonts w:eastAsia="Times New Roman" w:cstheme="minorHAnsi"/>
                <w:b/>
                <w:bCs/>
              </w:rPr>
            </w:pPr>
            <w:r w:rsidRPr="00FE1CDB">
              <w:rPr>
                <w:rFonts w:eastAsia="Times New Roman" w:cstheme="minorHAnsi"/>
                <w:b/>
                <w:bCs/>
              </w:rPr>
              <w:t>Total Number of Respondents Per year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3A5760B5" w14:textId="77777777">
            <w:pPr>
              <w:spacing w:after="0" w:line="240" w:lineRule="auto"/>
              <w:jc w:val="center"/>
              <w:rPr>
                <w:rFonts w:eastAsia="Times New Roman" w:cstheme="minorHAnsi"/>
                <w:b/>
                <w:bCs/>
              </w:rPr>
            </w:pPr>
            <w:r w:rsidRPr="00FE1CDB">
              <w:rPr>
                <w:rFonts w:eastAsia="Times New Roman" w:cstheme="minorHAnsi"/>
                <w:b/>
                <w:bCs/>
              </w:rPr>
              <w:t>Total Number of Units Per Year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4525C6F0" w14:textId="77777777">
            <w:pPr>
              <w:spacing w:after="0" w:line="240" w:lineRule="auto"/>
              <w:jc w:val="center"/>
              <w:rPr>
                <w:rFonts w:eastAsia="Times New Roman" w:cstheme="minorHAnsi"/>
                <w:b/>
                <w:bCs/>
              </w:rPr>
            </w:pPr>
            <w:r w:rsidRPr="00FE1CDB">
              <w:rPr>
                <w:rFonts w:eastAsia="Times New Roman" w:cstheme="minorHAnsi"/>
                <w:b/>
                <w:bCs/>
              </w:rPr>
              <w:t>Total Annual Average Responses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554DAE17" w14:textId="77777777">
            <w:pPr>
              <w:spacing w:after="0" w:line="240" w:lineRule="auto"/>
              <w:jc w:val="center"/>
              <w:rPr>
                <w:rFonts w:eastAsia="Times New Roman" w:cstheme="minorHAnsi"/>
                <w:b/>
                <w:bCs/>
              </w:rPr>
            </w:pPr>
            <w:r w:rsidRPr="00FE1CDB">
              <w:rPr>
                <w:rFonts w:eastAsia="Times New Roman" w:cstheme="minorHAnsi"/>
                <w:b/>
                <w:bCs/>
              </w:rPr>
              <w:t>Total Annual Average Reporting 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201C9E72" w14:textId="77777777">
            <w:pPr>
              <w:spacing w:after="0" w:line="240" w:lineRule="auto"/>
              <w:jc w:val="center"/>
              <w:rPr>
                <w:rFonts w:eastAsia="Times New Roman" w:cstheme="minorHAnsi"/>
                <w:b/>
                <w:bCs/>
              </w:rPr>
            </w:pPr>
            <w:r w:rsidRPr="00FE1CDB">
              <w:rPr>
                <w:rFonts w:eastAsia="Times New Roman" w:cstheme="minorHAnsi"/>
                <w:b/>
                <w:bCs/>
              </w:rPr>
              <w:t>Total Annual Average Recordkeeping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04F73915" w14:textId="77777777">
            <w:pPr>
              <w:spacing w:after="0" w:line="240" w:lineRule="auto"/>
              <w:jc w:val="center"/>
              <w:rPr>
                <w:rFonts w:eastAsia="Times New Roman" w:cstheme="minorHAnsi"/>
                <w:b/>
                <w:bCs/>
              </w:rPr>
            </w:pPr>
            <w:r w:rsidRPr="00FE1CDB">
              <w:rPr>
                <w:rFonts w:eastAsia="Times New Roman" w:cstheme="minorHAnsi"/>
                <w:b/>
                <w:bCs/>
              </w:rPr>
              <w:t>Total Annual Average Total Labor Hours</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1B55A0EA" w14:textId="77777777">
            <w:pPr>
              <w:spacing w:after="0" w:line="240" w:lineRule="auto"/>
              <w:jc w:val="center"/>
              <w:rPr>
                <w:rFonts w:eastAsia="Times New Roman" w:cstheme="minorHAnsi"/>
                <w:b/>
                <w:bCs/>
              </w:rPr>
            </w:pPr>
            <w:r w:rsidRPr="00FE1CDB">
              <w:rPr>
                <w:rFonts w:eastAsia="Times New Roman" w:cstheme="minorHAnsi"/>
                <w:b/>
                <w:bCs/>
              </w:rPr>
              <w:t>Annual Average Total Labor Costs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3F0AF305" w14:textId="4073DA6B">
            <w:pPr>
              <w:spacing w:after="0" w:line="240" w:lineRule="auto"/>
              <w:jc w:val="center"/>
              <w:rPr>
                <w:rFonts w:eastAsia="Times New Roman" w:cstheme="minorHAnsi"/>
                <w:b/>
                <w:bCs/>
              </w:rPr>
            </w:pPr>
            <w:r w:rsidRPr="00FE1CDB">
              <w:rPr>
                <w:rFonts w:eastAsia="Times New Roman" w:cstheme="minorHAnsi"/>
                <w:b/>
                <w:bCs/>
              </w:rPr>
              <w:t>Annualized Capital/</w:t>
            </w:r>
            <w:r w:rsidRPr="008C1EB6">
              <w:rPr>
                <w:rFonts w:eastAsia="Times New Roman" w:cstheme="minorHAnsi"/>
                <w:b/>
                <w:bCs/>
              </w:rPr>
              <w:t xml:space="preserve"> </w:t>
            </w:r>
            <w:r w:rsidRPr="00FE1CDB">
              <w:rPr>
                <w:rFonts w:eastAsia="Times New Roman" w:cstheme="minorHAnsi"/>
                <w:b/>
                <w:bCs/>
              </w:rPr>
              <w:t xml:space="preserve">O&amp;M Costs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1004FD" w:rsidRPr="00FE1CDB" w:rsidP="001004FD" w14:paraId="2219E1A2" w14:textId="77777777">
            <w:pPr>
              <w:spacing w:after="0" w:line="240" w:lineRule="auto"/>
              <w:ind w:right="54"/>
              <w:jc w:val="center"/>
              <w:rPr>
                <w:rFonts w:eastAsia="Times New Roman" w:cstheme="minorHAnsi"/>
                <w:b/>
                <w:bCs/>
              </w:rPr>
            </w:pPr>
            <w:r w:rsidRPr="00FE1CDB">
              <w:rPr>
                <w:rFonts w:eastAsia="Times New Roman" w:cstheme="minorHAnsi"/>
                <w:b/>
                <w:bCs/>
              </w:rPr>
              <w:t>Total Annual Average Costs</w:t>
            </w:r>
          </w:p>
        </w:tc>
      </w:tr>
      <w:tr w14:paraId="538BF86A"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35ED595C" w14:textId="77777777">
            <w:pPr>
              <w:spacing w:after="0" w:line="240" w:lineRule="auto"/>
              <w:jc w:val="center"/>
              <w:rPr>
                <w:rFonts w:eastAsia="Times New Roman" w:cstheme="minorHAnsi"/>
              </w:rPr>
            </w:pPr>
            <w:r w:rsidRPr="00FE1CDB">
              <w:rPr>
                <w:rFonts w:eastAsia="Times New Roman" w:cstheme="minorHAnsi"/>
              </w:rPr>
              <w:t>Incinerator (including ACIs)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D89F184" w14:textId="77777777">
            <w:pPr>
              <w:spacing w:after="0" w:line="240" w:lineRule="auto"/>
              <w:jc w:val="center"/>
              <w:rPr>
                <w:rFonts w:eastAsia="Times New Roman" w:cstheme="minorHAnsi"/>
              </w:rPr>
            </w:pPr>
            <w:r w:rsidRPr="00FE1CDB">
              <w:rPr>
                <w:rFonts w:eastAsia="Times New Roman" w:cstheme="minorHAnsi"/>
              </w:rPr>
              <w:t xml:space="preserve">45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0033FA6" w14:textId="77777777">
            <w:pPr>
              <w:spacing w:after="0" w:line="240" w:lineRule="auto"/>
              <w:jc w:val="center"/>
              <w:rPr>
                <w:rFonts w:eastAsia="Times New Roman" w:cstheme="minorHAnsi"/>
              </w:rPr>
            </w:pPr>
            <w:r w:rsidRPr="00FE1CDB">
              <w:rPr>
                <w:rFonts w:eastAsia="Times New Roman" w:cstheme="minorHAnsi"/>
              </w:rPr>
              <w:t xml:space="preserve">50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7ADB651" w14:textId="77777777">
            <w:pPr>
              <w:spacing w:after="0" w:line="240" w:lineRule="auto"/>
              <w:jc w:val="center"/>
              <w:rPr>
                <w:rFonts w:eastAsia="Times New Roman" w:cstheme="minorHAnsi"/>
              </w:rPr>
            </w:pPr>
            <w:r w:rsidRPr="00FE1CDB">
              <w:rPr>
                <w:rFonts w:eastAsia="Times New Roman" w:cstheme="minorHAnsi"/>
              </w:rPr>
              <w:t xml:space="preserve">87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5E383AA9" w14:textId="77777777">
            <w:pPr>
              <w:spacing w:after="0" w:line="240" w:lineRule="auto"/>
              <w:jc w:val="center"/>
              <w:rPr>
                <w:rFonts w:eastAsia="Times New Roman" w:cstheme="minorHAnsi"/>
              </w:rPr>
            </w:pPr>
            <w:r w:rsidRPr="00FE1CDB">
              <w:rPr>
                <w:rFonts w:eastAsia="Times New Roman" w:cstheme="minorHAnsi"/>
              </w:rPr>
              <w:t>3,008</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E2F3B57" w14:textId="77777777">
            <w:pPr>
              <w:spacing w:after="0" w:line="240" w:lineRule="auto"/>
              <w:jc w:val="center"/>
              <w:rPr>
                <w:rFonts w:eastAsia="Times New Roman" w:cstheme="minorHAnsi"/>
              </w:rPr>
            </w:pPr>
            <w:r w:rsidRPr="00FE1CDB">
              <w:rPr>
                <w:rFonts w:eastAsia="Times New Roman" w:cstheme="minorHAnsi"/>
              </w:rPr>
              <w:t>688</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5043931" w14:textId="77777777">
            <w:pPr>
              <w:spacing w:after="0" w:line="240" w:lineRule="auto"/>
              <w:jc w:val="center"/>
              <w:rPr>
                <w:rFonts w:eastAsia="Times New Roman" w:cstheme="minorHAnsi"/>
              </w:rPr>
            </w:pPr>
            <w:r w:rsidRPr="00FE1CDB">
              <w:rPr>
                <w:rFonts w:eastAsia="Times New Roman" w:cstheme="minorHAnsi"/>
              </w:rPr>
              <w:t>3,696</w:t>
            </w:r>
          </w:p>
        </w:tc>
        <w:tc>
          <w:tcPr>
            <w:tcW w:w="1222" w:type="dxa"/>
            <w:tcBorders>
              <w:top w:val="nil"/>
              <w:left w:val="nil"/>
              <w:bottom w:val="single" w:sz="4" w:space="0" w:color="auto"/>
              <w:right w:val="single" w:sz="4" w:space="0" w:color="auto"/>
            </w:tcBorders>
            <w:shd w:val="clear" w:color="auto" w:fill="auto"/>
            <w:vAlign w:val="center"/>
            <w:hideMark/>
          </w:tcPr>
          <w:p w:rsidR="001004FD" w:rsidRPr="00FE1CDB" w:rsidP="001004FD" w14:paraId="6E12FCAB" w14:textId="77777777">
            <w:pPr>
              <w:spacing w:after="0" w:line="240" w:lineRule="auto"/>
              <w:jc w:val="center"/>
              <w:rPr>
                <w:rFonts w:eastAsia="Times New Roman" w:cstheme="minorHAnsi"/>
              </w:rPr>
            </w:pPr>
            <w:r w:rsidRPr="00FE1CDB">
              <w:rPr>
                <w:rFonts w:eastAsia="Times New Roman" w:cstheme="minorHAnsi"/>
              </w:rPr>
              <w:t>$438,000</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69740D3A" w14:textId="77777777">
            <w:pPr>
              <w:spacing w:after="0" w:line="240" w:lineRule="auto"/>
              <w:jc w:val="center"/>
              <w:rPr>
                <w:rFonts w:eastAsia="Times New Roman" w:cstheme="minorHAnsi"/>
              </w:rPr>
            </w:pPr>
            <w:r w:rsidRPr="00FE1CDB">
              <w:rPr>
                <w:rFonts w:eastAsia="Times New Roman" w:cstheme="minorHAnsi"/>
              </w:rPr>
              <w:t>$2,830,000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242C537F" w14:textId="77777777">
            <w:pPr>
              <w:spacing w:after="0" w:line="240" w:lineRule="auto"/>
              <w:jc w:val="center"/>
              <w:rPr>
                <w:rFonts w:eastAsia="Times New Roman" w:cstheme="minorHAnsi"/>
              </w:rPr>
            </w:pPr>
            <w:r w:rsidRPr="00FE1CDB">
              <w:rPr>
                <w:rFonts w:eastAsia="Times New Roman" w:cstheme="minorHAnsi"/>
              </w:rPr>
              <w:t>$3,268,000</w:t>
            </w:r>
          </w:p>
        </w:tc>
      </w:tr>
      <w:tr w14:paraId="207AC57B"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3BC5ED13" w14:textId="77777777">
            <w:pPr>
              <w:spacing w:after="0" w:line="240" w:lineRule="auto"/>
              <w:jc w:val="center"/>
              <w:rPr>
                <w:rFonts w:eastAsia="Times New Roman" w:cstheme="minorHAnsi"/>
              </w:rPr>
            </w:pPr>
            <w:r w:rsidRPr="00FE1CDB">
              <w:rPr>
                <w:rFonts w:eastAsia="Times New Roman" w:cstheme="minorHAnsi"/>
              </w:rPr>
              <w:t>ERU, solid</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324C154" w14:textId="77777777">
            <w:pPr>
              <w:spacing w:after="0" w:line="240" w:lineRule="auto"/>
              <w:jc w:val="center"/>
              <w:rPr>
                <w:rFonts w:eastAsia="Times New Roman" w:cstheme="minorHAnsi"/>
              </w:rPr>
            </w:pPr>
            <w:r w:rsidRPr="00FE1CDB">
              <w:rPr>
                <w:rFonts w:eastAsia="Times New Roman" w:cstheme="minorHAnsi"/>
              </w:rPr>
              <w:t xml:space="preserve">13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4197BAC" w14:textId="77777777">
            <w:pPr>
              <w:spacing w:after="0" w:line="240" w:lineRule="auto"/>
              <w:jc w:val="center"/>
              <w:rPr>
                <w:rFonts w:eastAsia="Times New Roman" w:cstheme="minorHAnsi"/>
              </w:rPr>
            </w:pPr>
            <w:r w:rsidRPr="00FE1CDB">
              <w:rPr>
                <w:rFonts w:eastAsia="Times New Roman" w:cstheme="minorHAnsi"/>
              </w:rPr>
              <w:t xml:space="preserve">22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0AA4C41" w14:textId="77777777">
            <w:pPr>
              <w:spacing w:after="0" w:line="240" w:lineRule="auto"/>
              <w:jc w:val="center"/>
              <w:rPr>
                <w:rFonts w:eastAsia="Times New Roman" w:cstheme="minorHAnsi"/>
              </w:rPr>
            </w:pPr>
            <w:r w:rsidRPr="00FE1CDB">
              <w:rPr>
                <w:rFonts w:eastAsia="Times New Roman" w:cstheme="minorHAnsi"/>
              </w:rPr>
              <w:t xml:space="preserve">32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03C1A21" w14:textId="77777777">
            <w:pPr>
              <w:spacing w:after="0" w:line="240" w:lineRule="auto"/>
              <w:jc w:val="center"/>
              <w:rPr>
                <w:rFonts w:eastAsia="Times New Roman" w:cstheme="minorHAnsi"/>
              </w:rPr>
            </w:pPr>
            <w:r w:rsidRPr="00FE1CDB">
              <w:rPr>
                <w:rFonts w:eastAsia="Times New Roman" w:cstheme="minorHAnsi"/>
              </w:rPr>
              <w:t>1,372</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CC32687" w14:textId="77777777">
            <w:pPr>
              <w:spacing w:after="0" w:line="240" w:lineRule="auto"/>
              <w:jc w:val="center"/>
              <w:rPr>
                <w:rFonts w:eastAsia="Times New Roman" w:cstheme="minorHAnsi"/>
              </w:rPr>
            </w:pPr>
            <w:r w:rsidRPr="00FE1CDB">
              <w:rPr>
                <w:rFonts w:eastAsia="Times New Roman" w:cstheme="minorHAnsi"/>
              </w:rPr>
              <w:t>412</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5A9D369" w14:textId="77777777">
            <w:pPr>
              <w:spacing w:after="0" w:line="240" w:lineRule="auto"/>
              <w:jc w:val="center"/>
              <w:rPr>
                <w:rFonts w:eastAsia="Times New Roman" w:cstheme="minorHAnsi"/>
              </w:rPr>
            </w:pPr>
            <w:r w:rsidRPr="00FE1CDB">
              <w:rPr>
                <w:rFonts w:eastAsia="Times New Roman" w:cstheme="minorHAnsi"/>
              </w:rPr>
              <w:t>1,784</w:t>
            </w:r>
          </w:p>
        </w:tc>
        <w:tc>
          <w:tcPr>
            <w:tcW w:w="1222" w:type="dxa"/>
            <w:tcBorders>
              <w:top w:val="nil"/>
              <w:left w:val="nil"/>
              <w:bottom w:val="single" w:sz="4" w:space="0" w:color="auto"/>
              <w:right w:val="single" w:sz="4" w:space="0" w:color="auto"/>
            </w:tcBorders>
            <w:shd w:val="clear" w:color="auto" w:fill="auto"/>
            <w:vAlign w:val="center"/>
            <w:hideMark/>
          </w:tcPr>
          <w:p w:rsidR="001004FD" w:rsidRPr="00FE1CDB" w:rsidP="001004FD" w14:paraId="7F203483" w14:textId="77777777">
            <w:pPr>
              <w:spacing w:after="0" w:line="240" w:lineRule="auto"/>
              <w:jc w:val="center"/>
              <w:rPr>
                <w:rFonts w:eastAsia="Times New Roman" w:cstheme="minorHAnsi"/>
              </w:rPr>
            </w:pPr>
            <w:r w:rsidRPr="00FE1CDB">
              <w:rPr>
                <w:rFonts w:eastAsia="Times New Roman" w:cstheme="minorHAnsi"/>
              </w:rPr>
              <w:t>$211,667</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118B8FD6" w14:textId="77777777">
            <w:pPr>
              <w:spacing w:after="0" w:line="240" w:lineRule="auto"/>
              <w:jc w:val="center"/>
              <w:rPr>
                <w:rFonts w:eastAsia="Times New Roman" w:cstheme="minorHAnsi"/>
              </w:rPr>
            </w:pPr>
            <w:r w:rsidRPr="00FE1CDB">
              <w:rPr>
                <w:rFonts w:eastAsia="Times New Roman" w:cstheme="minorHAnsi"/>
              </w:rPr>
              <w:t>$3,200,000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3219BD2A" w14:textId="77777777">
            <w:pPr>
              <w:spacing w:after="0" w:line="240" w:lineRule="auto"/>
              <w:jc w:val="center"/>
              <w:rPr>
                <w:rFonts w:eastAsia="Times New Roman" w:cstheme="minorHAnsi"/>
              </w:rPr>
            </w:pPr>
            <w:r w:rsidRPr="00FE1CDB">
              <w:rPr>
                <w:rFonts w:eastAsia="Times New Roman" w:cstheme="minorHAnsi"/>
              </w:rPr>
              <w:t>$3,411,667</w:t>
            </w:r>
          </w:p>
        </w:tc>
      </w:tr>
      <w:tr w14:paraId="2D7EA07B"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20F6D5A1" w14:textId="77777777">
            <w:pPr>
              <w:spacing w:after="0" w:line="240" w:lineRule="auto"/>
              <w:jc w:val="center"/>
              <w:rPr>
                <w:rFonts w:eastAsia="Times New Roman" w:cstheme="minorHAnsi"/>
              </w:rPr>
            </w:pPr>
            <w:r w:rsidRPr="00FE1CDB">
              <w:rPr>
                <w:rFonts w:eastAsia="Times New Roman" w:cstheme="minorHAnsi"/>
              </w:rPr>
              <w:t>Small, remote incinerator</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86E4214"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8E9C2C4"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AE1E0AD"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6750FEA" w14:textId="77777777">
            <w:pPr>
              <w:spacing w:after="0" w:line="240" w:lineRule="auto"/>
              <w:jc w:val="center"/>
              <w:rPr>
                <w:rFonts w:eastAsia="Times New Roman" w:cstheme="minorHAnsi"/>
              </w:rPr>
            </w:pPr>
            <w:r w:rsidRPr="00FE1CDB">
              <w:rPr>
                <w:rFonts w:eastAsia="Times New Roman" w:cstheme="minorHAnsi"/>
              </w:rPr>
              <w:t>199</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53F026EC" w14:textId="77777777">
            <w:pPr>
              <w:spacing w:after="0" w:line="240" w:lineRule="auto"/>
              <w:jc w:val="center"/>
              <w:rPr>
                <w:rFonts w:eastAsia="Times New Roman" w:cstheme="minorHAnsi"/>
              </w:rPr>
            </w:pPr>
            <w:r w:rsidRPr="00FE1CDB">
              <w:rPr>
                <w:rFonts w:eastAsia="Times New Roman" w:cstheme="minorHAnsi"/>
              </w:rPr>
              <w:t>31</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F121E4D" w14:textId="77777777">
            <w:pPr>
              <w:spacing w:after="0" w:line="240" w:lineRule="auto"/>
              <w:jc w:val="center"/>
              <w:rPr>
                <w:rFonts w:eastAsia="Times New Roman" w:cstheme="minorHAnsi"/>
              </w:rPr>
            </w:pPr>
            <w:r w:rsidRPr="00FE1CDB">
              <w:rPr>
                <w:rFonts w:eastAsia="Times New Roman" w:cstheme="minorHAnsi"/>
              </w:rPr>
              <w:t>230</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5213F66" w14:textId="77777777">
            <w:pPr>
              <w:spacing w:after="0" w:line="240" w:lineRule="auto"/>
              <w:jc w:val="center"/>
              <w:rPr>
                <w:rFonts w:eastAsia="Times New Roman" w:cstheme="minorHAnsi"/>
              </w:rPr>
            </w:pPr>
            <w:r w:rsidRPr="00FE1CDB">
              <w:rPr>
                <w:rFonts w:eastAsia="Times New Roman" w:cstheme="minorHAnsi"/>
              </w:rPr>
              <w:t>$27,000</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5789F436" w14:textId="77777777">
            <w:pPr>
              <w:spacing w:after="0" w:line="240" w:lineRule="auto"/>
              <w:jc w:val="center"/>
              <w:rPr>
                <w:rFonts w:eastAsia="Times New Roman" w:cstheme="minorHAnsi"/>
              </w:rPr>
            </w:pPr>
            <w:r w:rsidRPr="00FE1CDB">
              <w:rPr>
                <w:rFonts w:eastAsia="Times New Roman" w:cstheme="minorHAnsi"/>
              </w:rPr>
              <w:t>$100,000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626A9262" w14:textId="77777777">
            <w:pPr>
              <w:spacing w:after="0" w:line="240" w:lineRule="auto"/>
              <w:jc w:val="center"/>
              <w:rPr>
                <w:rFonts w:eastAsia="Times New Roman" w:cstheme="minorHAnsi"/>
              </w:rPr>
            </w:pPr>
            <w:r w:rsidRPr="00FE1CDB">
              <w:rPr>
                <w:rFonts w:eastAsia="Times New Roman" w:cstheme="minorHAnsi"/>
              </w:rPr>
              <w:t>$127,000</w:t>
            </w:r>
          </w:p>
        </w:tc>
      </w:tr>
      <w:tr w14:paraId="20C87726"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6DDF5138" w14:textId="77777777">
            <w:pPr>
              <w:spacing w:after="0" w:line="240" w:lineRule="auto"/>
              <w:jc w:val="center"/>
              <w:rPr>
                <w:rFonts w:eastAsia="Times New Roman" w:cstheme="minorHAnsi"/>
              </w:rPr>
            </w:pPr>
            <w:r w:rsidRPr="00FE1CDB">
              <w:rPr>
                <w:rFonts w:eastAsia="Times New Roman" w:cstheme="minorHAnsi"/>
              </w:rPr>
              <w:t>ERU, liquid/gas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B3BB693" w14:textId="77777777">
            <w:pPr>
              <w:spacing w:after="0" w:line="240" w:lineRule="auto"/>
              <w:jc w:val="center"/>
              <w:rPr>
                <w:rFonts w:eastAsia="Times New Roman" w:cstheme="minorHAnsi"/>
              </w:rPr>
            </w:pPr>
            <w:r w:rsidRPr="00FE1CDB">
              <w:rPr>
                <w:rFonts w:eastAsia="Times New Roman" w:cstheme="minorHAnsi"/>
              </w:rPr>
              <w:t xml:space="preserve">4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CD7E82A" w14:textId="77777777">
            <w:pPr>
              <w:spacing w:after="0" w:line="240" w:lineRule="auto"/>
              <w:jc w:val="center"/>
              <w:rPr>
                <w:rFonts w:eastAsia="Times New Roman" w:cstheme="minorHAnsi"/>
              </w:rPr>
            </w:pPr>
            <w:r w:rsidRPr="00FE1CDB">
              <w:rPr>
                <w:rFonts w:eastAsia="Times New Roman" w:cstheme="minorHAnsi"/>
              </w:rPr>
              <w:t xml:space="preserve">6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1F26706" w14:textId="77777777">
            <w:pPr>
              <w:spacing w:after="0" w:line="240" w:lineRule="auto"/>
              <w:jc w:val="center"/>
              <w:rPr>
                <w:rFonts w:eastAsia="Times New Roman" w:cstheme="minorHAnsi"/>
              </w:rPr>
            </w:pPr>
            <w:r w:rsidRPr="00FE1CDB">
              <w:rPr>
                <w:rFonts w:eastAsia="Times New Roman" w:cstheme="minorHAnsi"/>
              </w:rPr>
              <w:t xml:space="preserve">11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B67543A" w14:textId="77777777">
            <w:pPr>
              <w:spacing w:after="0" w:line="240" w:lineRule="auto"/>
              <w:jc w:val="center"/>
              <w:rPr>
                <w:rFonts w:eastAsia="Times New Roman" w:cstheme="minorHAnsi"/>
              </w:rPr>
            </w:pPr>
            <w:r w:rsidRPr="00FE1CDB">
              <w:rPr>
                <w:rFonts w:eastAsia="Times New Roman" w:cstheme="minorHAnsi"/>
              </w:rPr>
              <w:t>480</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617296F" w14:textId="77777777">
            <w:pPr>
              <w:spacing w:after="0" w:line="240" w:lineRule="auto"/>
              <w:jc w:val="center"/>
              <w:rPr>
                <w:rFonts w:eastAsia="Times New Roman" w:cstheme="minorHAnsi"/>
              </w:rPr>
            </w:pPr>
            <w:r w:rsidRPr="00FE1CDB">
              <w:rPr>
                <w:rFonts w:eastAsia="Times New Roman" w:cstheme="minorHAnsi"/>
              </w:rPr>
              <w:t>125</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19D649D" w14:textId="77777777">
            <w:pPr>
              <w:spacing w:after="0" w:line="240" w:lineRule="auto"/>
              <w:jc w:val="center"/>
              <w:rPr>
                <w:rFonts w:eastAsia="Times New Roman" w:cstheme="minorHAnsi"/>
              </w:rPr>
            </w:pPr>
            <w:r w:rsidRPr="00FE1CDB">
              <w:rPr>
                <w:rFonts w:eastAsia="Times New Roman" w:cstheme="minorHAnsi"/>
              </w:rPr>
              <w:t>605</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E2993FC" w14:textId="77777777">
            <w:pPr>
              <w:spacing w:after="0" w:line="240" w:lineRule="auto"/>
              <w:jc w:val="center"/>
              <w:rPr>
                <w:rFonts w:eastAsia="Times New Roman" w:cstheme="minorHAnsi"/>
              </w:rPr>
            </w:pPr>
            <w:r w:rsidRPr="00FE1CDB">
              <w:rPr>
                <w:rFonts w:eastAsia="Times New Roman" w:cstheme="minorHAnsi"/>
              </w:rPr>
              <w:t>$71,633</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6C1EDFD2" w14:textId="77777777">
            <w:pPr>
              <w:spacing w:after="0" w:line="240" w:lineRule="auto"/>
              <w:jc w:val="center"/>
              <w:rPr>
                <w:rFonts w:eastAsia="Times New Roman" w:cstheme="minorHAnsi"/>
              </w:rPr>
            </w:pPr>
            <w:r w:rsidRPr="00FE1CDB">
              <w:rPr>
                <w:rFonts w:eastAsia="Times New Roman" w:cstheme="minorHAnsi"/>
              </w:rPr>
              <w:t>$598,000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777D663F" w14:textId="77777777">
            <w:pPr>
              <w:spacing w:after="0" w:line="240" w:lineRule="auto"/>
              <w:jc w:val="center"/>
              <w:rPr>
                <w:rFonts w:eastAsia="Times New Roman" w:cstheme="minorHAnsi"/>
              </w:rPr>
            </w:pPr>
            <w:r w:rsidRPr="00FE1CDB">
              <w:rPr>
                <w:rFonts w:eastAsia="Times New Roman" w:cstheme="minorHAnsi"/>
              </w:rPr>
              <w:t>$669,633</w:t>
            </w:r>
          </w:p>
        </w:tc>
      </w:tr>
      <w:tr w14:paraId="2AA080BC"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458FB4D0" w14:textId="77777777">
            <w:pPr>
              <w:spacing w:after="0" w:line="240" w:lineRule="auto"/>
              <w:jc w:val="center"/>
              <w:rPr>
                <w:rFonts w:eastAsia="Times New Roman" w:cstheme="minorHAnsi"/>
              </w:rPr>
            </w:pPr>
            <w:r w:rsidRPr="00FE1CDB">
              <w:rPr>
                <w:rFonts w:eastAsia="Times New Roman" w:cstheme="minorHAnsi"/>
              </w:rPr>
              <w:t>Waste-burning kilns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5185865" w14:textId="77777777">
            <w:pPr>
              <w:spacing w:after="0" w:line="240" w:lineRule="auto"/>
              <w:jc w:val="center"/>
              <w:rPr>
                <w:rFonts w:eastAsia="Times New Roman" w:cstheme="minorHAnsi"/>
              </w:rPr>
            </w:pPr>
            <w:r w:rsidRPr="00FE1CDB">
              <w:rPr>
                <w:rFonts w:eastAsia="Times New Roman" w:cstheme="minorHAnsi"/>
              </w:rPr>
              <w:t xml:space="preserve">13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203E373" w14:textId="77777777">
            <w:pPr>
              <w:spacing w:after="0" w:line="240" w:lineRule="auto"/>
              <w:jc w:val="center"/>
              <w:rPr>
                <w:rFonts w:eastAsia="Times New Roman" w:cstheme="minorHAnsi"/>
              </w:rPr>
            </w:pPr>
            <w:r w:rsidRPr="00FE1CDB">
              <w:rPr>
                <w:rFonts w:eastAsia="Times New Roman" w:cstheme="minorHAnsi"/>
              </w:rPr>
              <w:t xml:space="preserve">23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A397490" w14:textId="77777777">
            <w:pPr>
              <w:spacing w:after="0" w:line="240" w:lineRule="auto"/>
              <w:jc w:val="center"/>
              <w:rPr>
                <w:rFonts w:eastAsia="Times New Roman" w:cstheme="minorHAnsi"/>
              </w:rPr>
            </w:pPr>
            <w:r w:rsidRPr="00FE1CDB">
              <w:rPr>
                <w:rFonts w:eastAsia="Times New Roman" w:cstheme="minorHAnsi"/>
              </w:rPr>
              <w:t xml:space="preserve">40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939A496" w14:textId="77777777">
            <w:pPr>
              <w:spacing w:after="0" w:line="240" w:lineRule="auto"/>
              <w:jc w:val="center"/>
              <w:rPr>
                <w:rFonts w:eastAsia="Times New Roman" w:cstheme="minorHAnsi"/>
              </w:rPr>
            </w:pPr>
            <w:r w:rsidRPr="00FE1CDB">
              <w:rPr>
                <w:rFonts w:eastAsia="Times New Roman" w:cstheme="minorHAnsi"/>
              </w:rPr>
              <w:t>1,932</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36BEB07" w14:textId="77777777">
            <w:pPr>
              <w:spacing w:after="0" w:line="240" w:lineRule="auto"/>
              <w:jc w:val="center"/>
              <w:rPr>
                <w:rFonts w:eastAsia="Times New Roman" w:cstheme="minorHAnsi"/>
              </w:rPr>
            </w:pPr>
            <w:r w:rsidRPr="00FE1CDB">
              <w:rPr>
                <w:rFonts w:eastAsia="Times New Roman" w:cstheme="minorHAnsi"/>
              </w:rPr>
              <w:t>408</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E2451E6" w14:textId="77777777">
            <w:pPr>
              <w:spacing w:after="0" w:line="240" w:lineRule="auto"/>
              <w:jc w:val="center"/>
              <w:rPr>
                <w:rFonts w:eastAsia="Times New Roman" w:cstheme="minorHAnsi"/>
              </w:rPr>
            </w:pPr>
            <w:r w:rsidRPr="00FE1CDB">
              <w:rPr>
                <w:rFonts w:eastAsia="Times New Roman" w:cstheme="minorHAnsi"/>
              </w:rPr>
              <w:t>2,340</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2669CD4" w14:textId="77777777">
            <w:pPr>
              <w:spacing w:after="0" w:line="240" w:lineRule="auto"/>
              <w:jc w:val="center"/>
              <w:rPr>
                <w:rFonts w:eastAsia="Times New Roman" w:cstheme="minorHAnsi"/>
              </w:rPr>
            </w:pPr>
            <w:r w:rsidRPr="00FE1CDB">
              <w:rPr>
                <w:rFonts w:eastAsia="Times New Roman" w:cstheme="minorHAnsi"/>
              </w:rPr>
              <w:t>$277,667</w:t>
            </w:r>
          </w:p>
        </w:tc>
        <w:tc>
          <w:tcPr>
            <w:tcW w:w="1443" w:type="dxa"/>
            <w:tcBorders>
              <w:top w:val="nil"/>
              <w:left w:val="nil"/>
              <w:bottom w:val="single" w:sz="4" w:space="0" w:color="auto"/>
              <w:right w:val="single" w:sz="4" w:space="0" w:color="auto"/>
            </w:tcBorders>
            <w:shd w:val="clear" w:color="auto" w:fill="auto"/>
            <w:vAlign w:val="center"/>
            <w:hideMark/>
          </w:tcPr>
          <w:p w:rsidR="001004FD" w:rsidRPr="00FE1CDB" w:rsidP="001004FD" w14:paraId="559B344D" w14:textId="77777777">
            <w:pPr>
              <w:spacing w:after="0" w:line="240" w:lineRule="auto"/>
              <w:jc w:val="center"/>
              <w:rPr>
                <w:rFonts w:eastAsia="Times New Roman" w:cstheme="minorHAnsi"/>
              </w:rPr>
            </w:pPr>
            <w:r w:rsidRPr="00FE1CDB">
              <w:rPr>
                <w:rFonts w:eastAsia="Times New Roman" w:cstheme="minorHAnsi"/>
              </w:rPr>
              <w:t>$5,530,000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3E324C28" w14:textId="77777777">
            <w:pPr>
              <w:spacing w:after="0" w:line="240" w:lineRule="auto"/>
              <w:jc w:val="center"/>
              <w:rPr>
                <w:rFonts w:eastAsia="Times New Roman" w:cstheme="minorHAnsi"/>
              </w:rPr>
            </w:pPr>
            <w:r w:rsidRPr="00FE1CDB">
              <w:rPr>
                <w:rFonts w:eastAsia="Times New Roman" w:cstheme="minorHAnsi"/>
              </w:rPr>
              <w:t>$5,807,667</w:t>
            </w:r>
          </w:p>
        </w:tc>
      </w:tr>
      <w:tr w14:paraId="28E56B6F"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1004FD" w:rsidRPr="00FE1CDB" w:rsidP="001004FD" w14:paraId="6A777CD8" w14:textId="77777777">
            <w:pPr>
              <w:spacing w:after="0" w:line="240" w:lineRule="auto"/>
              <w:jc w:val="center"/>
              <w:rPr>
                <w:rFonts w:eastAsia="Times New Roman" w:cstheme="minorHAnsi"/>
                <w:b/>
                <w:bCs/>
              </w:rPr>
            </w:pPr>
            <w:r w:rsidRPr="00FE1CDB">
              <w:rPr>
                <w:rFonts w:eastAsia="Times New Roman" w:cstheme="minorHAnsi"/>
                <w:b/>
                <w:bCs/>
              </w:rPr>
              <w:t>Subtotals (all types)</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4FD4E6D" w14:textId="77777777">
            <w:pPr>
              <w:spacing w:after="0" w:line="240" w:lineRule="auto"/>
              <w:jc w:val="center"/>
              <w:rPr>
                <w:rFonts w:eastAsia="Times New Roman" w:cstheme="minorHAnsi"/>
                <w:b/>
                <w:bCs/>
              </w:rPr>
            </w:pPr>
            <w:r w:rsidRPr="00FE1CDB">
              <w:rPr>
                <w:rFonts w:eastAsia="Times New Roman" w:cstheme="minorHAnsi"/>
                <w:b/>
                <w:bCs/>
              </w:rPr>
              <w:t xml:space="preserve">76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4B66AEA" w14:textId="77777777">
            <w:pPr>
              <w:spacing w:after="0" w:line="240" w:lineRule="auto"/>
              <w:jc w:val="center"/>
              <w:rPr>
                <w:rFonts w:eastAsia="Times New Roman" w:cstheme="minorHAnsi"/>
                <w:b/>
                <w:bCs/>
              </w:rPr>
            </w:pPr>
            <w:r w:rsidRPr="00FE1CDB">
              <w:rPr>
                <w:rFonts w:eastAsia="Times New Roman" w:cstheme="minorHAnsi"/>
                <w:b/>
                <w:bCs/>
              </w:rPr>
              <w:t xml:space="preserve">102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65305924" w14:textId="77777777">
            <w:pPr>
              <w:spacing w:after="0" w:line="240" w:lineRule="auto"/>
              <w:jc w:val="center"/>
              <w:rPr>
                <w:rFonts w:eastAsia="Times New Roman" w:cstheme="minorHAnsi"/>
                <w:b/>
                <w:bCs/>
              </w:rPr>
            </w:pPr>
            <w:r w:rsidRPr="00FE1CDB">
              <w:rPr>
                <w:rFonts w:eastAsia="Times New Roman" w:cstheme="minorHAnsi"/>
                <w:b/>
                <w:bCs/>
              </w:rPr>
              <w:t xml:space="preserve">173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AD89485" w14:textId="77777777">
            <w:pPr>
              <w:spacing w:after="0" w:line="240" w:lineRule="auto"/>
              <w:jc w:val="center"/>
              <w:rPr>
                <w:rFonts w:eastAsia="Times New Roman" w:cstheme="minorHAnsi"/>
                <w:b/>
                <w:bCs/>
              </w:rPr>
            </w:pPr>
            <w:r w:rsidRPr="00FE1CDB">
              <w:rPr>
                <w:rFonts w:eastAsia="Times New Roman" w:cstheme="minorHAnsi"/>
                <w:b/>
                <w:bCs/>
              </w:rPr>
              <w:t>6,992</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1C66F02" w14:textId="77777777">
            <w:pPr>
              <w:spacing w:after="0" w:line="240" w:lineRule="auto"/>
              <w:jc w:val="center"/>
              <w:rPr>
                <w:rFonts w:eastAsia="Times New Roman" w:cstheme="minorHAnsi"/>
                <w:b/>
                <w:bCs/>
              </w:rPr>
            </w:pPr>
            <w:r w:rsidRPr="00FE1CDB">
              <w:rPr>
                <w:rFonts w:eastAsia="Times New Roman" w:cstheme="minorHAnsi"/>
                <w:b/>
                <w:bCs/>
              </w:rPr>
              <w:t>1,664</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49D7E83" w14:textId="77777777">
            <w:pPr>
              <w:spacing w:after="0" w:line="240" w:lineRule="auto"/>
              <w:jc w:val="center"/>
              <w:rPr>
                <w:rFonts w:eastAsia="Times New Roman" w:cstheme="minorHAnsi"/>
                <w:b/>
                <w:bCs/>
              </w:rPr>
            </w:pPr>
            <w:r w:rsidRPr="00FE1CDB">
              <w:rPr>
                <w:rFonts w:eastAsia="Times New Roman" w:cstheme="minorHAnsi"/>
                <w:b/>
                <w:bCs/>
              </w:rPr>
              <w:t>8,656</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90B38D0" w14:textId="77777777">
            <w:pPr>
              <w:spacing w:after="0" w:line="240" w:lineRule="auto"/>
              <w:jc w:val="center"/>
              <w:rPr>
                <w:rFonts w:eastAsia="Times New Roman" w:cstheme="minorHAnsi"/>
                <w:b/>
                <w:bCs/>
              </w:rPr>
            </w:pPr>
            <w:r w:rsidRPr="00FE1CDB">
              <w:rPr>
                <w:rFonts w:eastAsia="Times New Roman" w:cstheme="minorHAnsi"/>
                <w:b/>
                <w:bCs/>
              </w:rPr>
              <w:t>$1,025,967</w:t>
            </w:r>
          </w:p>
        </w:tc>
        <w:tc>
          <w:tcPr>
            <w:tcW w:w="1443"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E8F5981" w14:textId="77777777">
            <w:pPr>
              <w:spacing w:after="0" w:line="240" w:lineRule="auto"/>
              <w:jc w:val="center"/>
              <w:rPr>
                <w:rFonts w:eastAsia="Times New Roman" w:cstheme="minorHAnsi"/>
                <w:b/>
                <w:bCs/>
              </w:rPr>
            </w:pPr>
            <w:r w:rsidRPr="00FE1CDB">
              <w:rPr>
                <w:rFonts w:eastAsia="Times New Roman" w:cstheme="minorHAnsi"/>
                <w:b/>
                <w:bCs/>
              </w:rPr>
              <w:t>$12,258,000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6C6990D0" w14:textId="77777777">
            <w:pPr>
              <w:spacing w:after="0" w:line="240" w:lineRule="auto"/>
              <w:jc w:val="center"/>
              <w:rPr>
                <w:rFonts w:eastAsia="Times New Roman" w:cstheme="minorHAnsi"/>
                <w:b/>
                <w:bCs/>
              </w:rPr>
            </w:pPr>
            <w:r w:rsidRPr="00FE1CDB">
              <w:rPr>
                <w:rFonts w:eastAsia="Times New Roman" w:cstheme="minorHAnsi"/>
                <w:b/>
                <w:bCs/>
              </w:rPr>
              <w:t>$13,283,967</w:t>
            </w:r>
          </w:p>
        </w:tc>
      </w:tr>
      <w:tr w14:paraId="1A4CDF6E" w14:textId="77777777" w:rsidTr="001004FD">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1004FD" w:rsidRPr="00BB1E43" w:rsidP="001004FD" w14:paraId="04573C26" w14:textId="5C3B7B21">
            <w:pPr>
              <w:spacing w:after="0" w:line="240" w:lineRule="auto"/>
              <w:rPr>
                <w:rFonts w:eastAsia="Times New Roman" w:cstheme="minorHAnsi"/>
                <w:b/>
              </w:rPr>
            </w:pPr>
            <w:r w:rsidRPr="00BB1E43">
              <w:rPr>
                <w:rFonts w:eastAsia="Times New Roman" w:cstheme="minorHAnsi"/>
                <w:b/>
              </w:rPr>
              <w:t>GRAND TOTAL (rounded)</w:t>
            </w:r>
            <w:r w:rsidRPr="00BB1E43">
              <w:rPr>
                <w:rFonts w:eastAsia="Times New Roman" w:cstheme="minorHAnsi"/>
                <w:b/>
                <w:vertAlign w:val="superscript"/>
              </w:rPr>
              <w:t>2</w:t>
            </w:r>
          </w:p>
        </w:tc>
        <w:tc>
          <w:tcPr>
            <w:tcW w:w="1404"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21AB2179" w14:textId="77777777">
            <w:pPr>
              <w:spacing w:after="0" w:line="240" w:lineRule="auto"/>
              <w:jc w:val="center"/>
              <w:rPr>
                <w:rFonts w:eastAsia="Times New Roman" w:cstheme="minorHAnsi"/>
              </w:rPr>
            </w:pPr>
            <w:r w:rsidRPr="00FE1CDB">
              <w:rPr>
                <w:rFonts w:eastAsia="Times New Roman" w:cstheme="minorHAnsi"/>
              </w:rPr>
              <w:t> </w:t>
            </w:r>
          </w:p>
        </w:tc>
        <w:tc>
          <w:tcPr>
            <w:tcW w:w="1116"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3D2FE41E" w14:textId="77777777">
            <w:pPr>
              <w:spacing w:after="0" w:line="240" w:lineRule="auto"/>
              <w:jc w:val="center"/>
              <w:rPr>
                <w:rFonts w:eastAsia="Times New Roman" w:cstheme="minorHAnsi"/>
              </w:rPr>
            </w:pPr>
            <w:r w:rsidRPr="00FE1CDB">
              <w:rPr>
                <w:rFonts w:eastAsia="Times New Roman" w:cstheme="minorHAnsi"/>
              </w:rPr>
              <w:t> </w:t>
            </w:r>
          </w:p>
        </w:tc>
        <w:tc>
          <w:tcPr>
            <w:tcW w:w="118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714F1F79" w14:textId="77777777">
            <w:pPr>
              <w:spacing w:after="0" w:line="240" w:lineRule="auto"/>
              <w:jc w:val="center"/>
              <w:rPr>
                <w:rFonts w:eastAsia="Times New Roman" w:cstheme="minorHAnsi"/>
              </w:rPr>
            </w:pPr>
            <w:r w:rsidRPr="00FE1CDB">
              <w:rPr>
                <w:rFonts w:eastAsia="Times New Roman" w:cstheme="minorHAnsi"/>
              </w:rPr>
              <w:t> </w:t>
            </w:r>
          </w:p>
        </w:tc>
        <w:tc>
          <w:tcPr>
            <w:tcW w:w="125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377573A" w14:textId="77777777">
            <w:pPr>
              <w:spacing w:after="0" w:line="240" w:lineRule="auto"/>
              <w:jc w:val="center"/>
              <w:rPr>
                <w:rFonts w:eastAsia="Times New Roman" w:cstheme="minorHAnsi"/>
              </w:rPr>
            </w:pPr>
            <w:r w:rsidRPr="00FE1CDB">
              <w:rPr>
                <w:rFonts w:eastAsia="Times New Roman" w:cstheme="minorHAnsi"/>
              </w:rPr>
              <w:t> </w:t>
            </w:r>
          </w:p>
        </w:tc>
        <w:tc>
          <w:tcPr>
            <w:tcW w:w="171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1459FFB3" w14:textId="77777777">
            <w:pPr>
              <w:spacing w:after="0" w:line="240" w:lineRule="auto"/>
              <w:jc w:val="center"/>
              <w:rPr>
                <w:rFonts w:eastAsia="Times New Roman" w:cstheme="minorHAnsi"/>
              </w:rPr>
            </w:pPr>
            <w:r w:rsidRPr="00FE1CDB">
              <w:rPr>
                <w:rFonts w:eastAsia="Times New Roman" w:cstheme="minorHAnsi"/>
              </w:rPr>
              <w:t> </w:t>
            </w:r>
          </w:p>
        </w:tc>
        <w:tc>
          <w:tcPr>
            <w:tcW w:w="1440"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5BB32F45" w14:textId="77777777">
            <w:pPr>
              <w:spacing w:after="0" w:line="240" w:lineRule="auto"/>
              <w:jc w:val="center"/>
              <w:rPr>
                <w:rFonts w:eastAsia="Times New Roman" w:cstheme="minorHAnsi"/>
                <w:b/>
                <w:bCs/>
              </w:rPr>
            </w:pPr>
            <w:r w:rsidRPr="00FE1CDB">
              <w:rPr>
                <w:rFonts w:eastAsia="Times New Roman" w:cstheme="minorHAnsi"/>
                <w:b/>
                <w:bCs/>
              </w:rPr>
              <w:t>8,660</w:t>
            </w:r>
          </w:p>
        </w:tc>
        <w:tc>
          <w:tcPr>
            <w:tcW w:w="1222"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04296195" w14:textId="77777777">
            <w:pPr>
              <w:spacing w:after="0" w:line="240" w:lineRule="auto"/>
              <w:jc w:val="center"/>
              <w:rPr>
                <w:rFonts w:eastAsia="Times New Roman" w:cstheme="minorHAnsi"/>
                <w:b/>
                <w:bCs/>
              </w:rPr>
            </w:pPr>
            <w:r w:rsidRPr="00FE1CDB">
              <w:rPr>
                <w:rFonts w:eastAsia="Times New Roman" w:cstheme="minorHAnsi"/>
                <w:b/>
                <w:bCs/>
              </w:rPr>
              <w:t>$1,030,000</w:t>
            </w:r>
          </w:p>
        </w:tc>
        <w:tc>
          <w:tcPr>
            <w:tcW w:w="1443" w:type="dxa"/>
            <w:tcBorders>
              <w:top w:val="nil"/>
              <w:left w:val="nil"/>
              <w:bottom w:val="single" w:sz="4" w:space="0" w:color="auto"/>
              <w:right w:val="single" w:sz="4" w:space="0" w:color="auto"/>
            </w:tcBorders>
            <w:shd w:val="clear" w:color="auto" w:fill="auto"/>
            <w:noWrap/>
            <w:vAlign w:val="center"/>
            <w:hideMark/>
          </w:tcPr>
          <w:p w:rsidR="001004FD" w:rsidRPr="00FE1CDB" w:rsidP="001004FD" w14:paraId="429139BD" w14:textId="77777777">
            <w:pPr>
              <w:spacing w:after="0" w:line="240" w:lineRule="auto"/>
              <w:jc w:val="center"/>
              <w:rPr>
                <w:rFonts w:eastAsia="Times New Roman" w:cstheme="minorHAnsi"/>
                <w:b/>
                <w:bCs/>
              </w:rPr>
            </w:pPr>
            <w:r w:rsidRPr="00FE1CDB">
              <w:rPr>
                <w:rFonts w:eastAsia="Times New Roman" w:cstheme="minorHAnsi"/>
                <w:b/>
                <w:bCs/>
              </w:rPr>
              <w:t>$12,300,000</w:t>
            </w:r>
          </w:p>
        </w:tc>
        <w:tc>
          <w:tcPr>
            <w:tcW w:w="1333" w:type="dxa"/>
            <w:tcBorders>
              <w:top w:val="nil"/>
              <w:left w:val="nil"/>
              <w:bottom w:val="single" w:sz="4" w:space="0" w:color="auto"/>
              <w:right w:val="single" w:sz="4" w:space="0" w:color="auto"/>
            </w:tcBorders>
            <w:shd w:val="clear" w:color="auto" w:fill="auto"/>
            <w:vAlign w:val="center"/>
            <w:hideMark/>
          </w:tcPr>
          <w:p w:rsidR="001004FD" w:rsidRPr="00FE1CDB" w:rsidP="001004FD" w14:paraId="5860F2BB" w14:textId="77777777">
            <w:pPr>
              <w:spacing w:after="0" w:line="240" w:lineRule="auto"/>
              <w:jc w:val="center"/>
              <w:rPr>
                <w:rFonts w:eastAsia="Times New Roman" w:cstheme="minorHAnsi"/>
                <w:b/>
                <w:bCs/>
              </w:rPr>
            </w:pPr>
            <w:r w:rsidRPr="00FE1CDB">
              <w:rPr>
                <w:rFonts w:eastAsia="Times New Roman" w:cstheme="minorHAnsi"/>
                <w:b/>
                <w:bCs/>
              </w:rPr>
              <w:t>$13,300,000</w:t>
            </w:r>
          </w:p>
        </w:tc>
      </w:tr>
    </w:tbl>
    <w:p w:rsidR="00813B2D" w14:paraId="1DFE9929" w14:textId="71D9BF80">
      <w:r>
        <w:br w:type="page"/>
      </w:r>
    </w:p>
    <w:tbl>
      <w:tblPr>
        <w:tblW w:w="9359" w:type="dxa"/>
        <w:jc w:val="center"/>
        <w:tblLayout w:type="fixed"/>
        <w:tblCellMar>
          <w:left w:w="72" w:type="dxa"/>
          <w:right w:w="72" w:type="dxa"/>
        </w:tblCellMar>
        <w:tblLook w:val="0000"/>
      </w:tblPr>
      <w:tblGrid>
        <w:gridCol w:w="900"/>
        <w:gridCol w:w="1597"/>
        <w:gridCol w:w="1282"/>
        <w:gridCol w:w="2070"/>
        <w:gridCol w:w="1800"/>
        <w:gridCol w:w="1710"/>
      </w:tblGrid>
      <w:tr w14:paraId="7E3CBD21" w14:textId="77777777" w:rsidTr="00977E6D">
        <w:tblPrEx>
          <w:tblW w:w="9359" w:type="dxa"/>
          <w:jc w:val="center"/>
          <w:tblLayout w:type="fixed"/>
          <w:tblCellMar>
            <w:left w:w="72" w:type="dxa"/>
            <w:right w:w="72" w:type="dxa"/>
          </w:tblCellMar>
          <w:tblLook w:val="0000"/>
        </w:tblPrEx>
        <w:trPr>
          <w:trHeight w:val="442"/>
          <w:tblHeader/>
          <w:jc w:val="center"/>
        </w:trPr>
        <w:tc>
          <w:tcPr>
            <w:tcW w:w="9359" w:type="dxa"/>
            <w:gridSpan w:val="6"/>
            <w:tcBorders>
              <w:top w:val="single" w:sz="7" w:space="0" w:color="000000"/>
              <w:left w:val="single" w:sz="7" w:space="0" w:color="000000"/>
              <w:bottom w:val="single" w:sz="6" w:space="0" w:color="FFFFFF"/>
              <w:right w:val="single" w:sz="7" w:space="0" w:color="000000"/>
            </w:tcBorders>
          </w:tcPr>
          <w:p w:rsidR="00813B2D" w:rsidRPr="001004FD" w:rsidP="00977E6D" w14:paraId="56FB3568" w14:textId="77777777">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1004FD">
              <w:rPr>
                <w:b/>
                <w:sz w:val="20"/>
                <w:szCs w:val="20"/>
              </w:rPr>
              <w:t>Number of Respondents</w:t>
            </w:r>
          </w:p>
        </w:tc>
      </w:tr>
      <w:tr w14:paraId="649A9BAC" w14:textId="77777777" w:rsidTr="00977E6D">
        <w:tblPrEx>
          <w:tblW w:w="9359" w:type="dxa"/>
          <w:jc w:val="center"/>
          <w:tblLayout w:type="fixed"/>
          <w:tblCellMar>
            <w:left w:w="72" w:type="dxa"/>
            <w:right w:w="72" w:type="dxa"/>
          </w:tblCellMar>
          <w:tblLook w:val="0000"/>
        </w:tblPrEx>
        <w:trPr>
          <w:jc w:val="center"/>
        </w:trPr>
        <w:tc>
          <w:tcPr>
            <w:tcW w:w="900" w:type="dxa"/>
            <w:tcBorders>
              <w:top w:val="single" w:sz="7" w:space="0" w:color="000000"/>
              <w:left w:val="single" w:sz="7" w:space="0" w:color="000000"/>
              <w:bottom w:val="single" w:sz="6" w:space="0" w:color="FFFFFF"/>
              <w:right w:val="single" w:sz="6" w:space="0" w:color="FFFFFF"/>
            </w:tcBorders>
            <w:vAlign w:val="center"/>
          </w:tcPr>
          <w:p w:rsidR="00813B2D" w:rsidRPr="00F93ED5" w:rsidP="00977E6D" w14:paraId="7B309FD5" w14:textId="77777777">
            <w:pPr>
              <w:pBdr>
                <w:top w:val="single" w:sz="6" w:space="0" w:color="FFFFFF"/>
                <w:left w:val="single" w:sz="6" w:space="0" w:color="FFFFFF"/>
                <w:bottom w:val="single" w:sz="6" w:space="0" w:color="FFFFFF"/>
                <w:right w:val="single" w:sz="6" w:space="0" w:color="FFFFFF"/>
              </w:pBdr>
              <w:spacing w:after="0"/>
              <w:rPr>
                <w:b/>
                <w:bCs/>
                <w:sz w:val="20"/>
                <w:szCs w:val="20"/>
              </w:rPr>
            </w:pPr>
            <w:r w:rsidRPr="00F93ED5">
              <w:rPr>
                <w:b/>
                <w:bCs/>
                <w:sz w:val="20"/>
                <w:szCs w:val="20"/>
              </w:rPr>
              <w:t xml:space="preserve">   </w:t>
            </w:r>
          </w:p>
        </w:tc>
        <w:tc>
          <w:tcPr>
            <w:tcW w:w="2879" w:type="dxa"/>
            <w:gridSpan w:val="2"/>
            <w:tcBorders>
              <w:top w:val="single" w:sz="7" w:space="0" w:color="000000"/>
              <w:left w:val="single" w:sz="7" w:space="0" w:color="000000"/>
              <w:bottom w:val="single" w:sz="6" w:space="0" w:color="FFFFFF"/>
              <w:right w:val="single" w:sz="6" w:space="0" w:color="FFFFFF"/>
            </w:tcBorders>
            <w:vAlign w:val="center"/>
          </w:tcPr>
          <w:p w:rsidR="00813B2D" w:rsidRPr="00F93ED5" w:rsidP="00977E6D" w14:paraId="1370B088"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center"/>
          </w:tcPr>
          <w:p w:rsidR="00813B2D" w:rsidRPr="00F93ED5" w:rsidP="00977E6D" w14:paraId="65311883"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center"/>
          </w:tcPr>
          <w:p w:rsidR="00813B2D" w:rsidRPr="00F93ED5" w:rsidP="00977E6D" w14:paraId="278641E4" w14:textId="77777777">
            <w:pPr>
              <w:pBdr>
                <w:top w:val="single" w:sz="6" w:space="0" w:color="FFFFFF"/>
                <w:left w:val="single" w:sz="6" w:space="0" w:color="FFFFFF"/>
                <w:bottom w:val="single" w:sz="6" w:space="0" w:color="FFFFFF"/>
                <w:right w:val="single" w:sz="6" w:space="0" w:color="FFFFFF"/>
              </w:pBdr>
              <w:spacing w:after="0"/>
              <w:rPr>
                <w:b/>
                <w:bCs/>
                <w:sz w:val="20"/>
                <w:szCs w:val="20"/>
              </w:rPr>
            </w:pPr>
            <w:r w:rsidRPr="00F93ED5">
              <w:rPr>
                <w:b/>
                <w:bCs/>
                <w:sz w:val="20"/>
                <w:szCs w:val="20"/>
              </w:rPr>
              <w:t xml:space="preserve">   </w:t>
            </w:r>
          </w:p>
        </w:tc>
      </w:tr>
      <w:tr w14:paraId="1622EB54" w14:textId="77777777" w:rsidTr="00977E6D">
        <w:tblPrEx>
          <w:tblW w:w="9359" w:type="dxa"/>
          <w:jc w:val="center"/>
          <w:tblLayout w:type="fixed"/>
          <w:tblCellMar>
            <w:left w:w="72" w:type="dxa"/>
            <w:right w:w="72" w:type="dxa"/>
          </w:tblCellMar>
          <w:tblLook w:val="0000"/>
        </w:tblPrEx>
        <w:trPr>
          <w:jc w:val="center"/>
        </w:trPr>
        <w:tc>
          <w:tcPr>
            <w:tcW w:w="900" w:type="dxa"/>
            <w:tcBorders>
              <w:top w:val="single" w:sz="7" w:space="0" w:color="000000"/>
              <w:left w:val="single" w:sz="8" w:space="0" w:color="000000"/>
              <w:right w:val="single" w:sz="6" w:space="0" w:color="FFFFFF"/>
            </w:tcBorders>
          </w:tcPr>
          <w:p w:rsidR="00813B2D" w:rsidRPr="00F93ED5" w:rsidP="00977E6D" w14:paraId="1A52F924"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p>
        </w:tc>
        <w:tc>
          <w:tcPr>
            <w:tcW w:w="1597" w:type="dxa"/>
            <w:tcBorders>
              <w:top w:val="single" w:sz="7" w:space="0" w:color="000000"/>
              <w:left w:val="single" w:sz="7" w:space="0" w:color="000000"/>
              <w:right w:val="single" w:sz="6" w:space="0" w:color="FFFFFF"/>
            </w:tcBorders>
          </w:tcPr>
          <w:p w:rsidR="00813B2D" w:rsidRPr="00F93ED5" w:rsidP="00977E6D" w14:paraId="7C2CA3E1"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(A)</w:t>
            </w:r>
          </w:p>
        </w:tc>
        <w:tc>
          <w:tcPr>
            <w:tcW w:w="1282" w:type="dxa"/>
            <w:tcBorders>
              <w:top w:val="single" w:sz="7" w:space="0" w:color="000000"/>
              <w:left w:val="single" w:sz="7" w:space="0" w:color="000000"/>
              <w:right w:val="single" w:sz="6" w:space="0" w:color="FFFFFF"/>
            </w:tcBorders>
          </w:tcPr>
          <w:p w:rsidR="00813B2D" w:rsidRPr="00F93ED5" w:rsidP="00977E6D" w14:paraId="5797EBB8"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(B)</w:t>
            </w:r>
          </w:p>
        </w:tc>
        <w:tc>
          <w:tcPr>
            <w:tcW w:w="2070" w:type="dxa"/>
            <w:tcBorders>
              <w:top w:val="single" w:sz="7" w:space="0" w:color="000000"/>
              <w:left w:val="single" w:sz="7" w:space="0" w:color="000000"/>
              <w:right w:val="single" w:sz="8" w:space="0" w:color="000000"/>
            </w:tcBorders>
          </w:tcPr>
          <w:p w:rsidR="00813B2D" w:rsidRPr="00F93ED5" w:rsidP="00977E6D" w14:paraId="7A3ACAC8"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(C)</w:t>
            </w:r>
          </w:p>
        </w:tc>
        <w:tc>
          <w:tcPr>
            <w:tcW w:w="1800" w:type="dxa"/>
            <w:tcBorders>
              <w:top w:val="single" w:sz="8" w:space="0" w:color="000000"/>
              <w:left w:val="single" w:sz="8" w:space="0" w:color="000000"/>
              <w:right w:val="single" w:sz="4" w:space="0" w:color="auto"/>
            </w:tcBorders>
          </w:tcPr>
          <w:p w:rsidR="00813B2D" w:rsidRPr="00F93ED5" w:rsidP="00977E6D" w14:paraId="3C824BCC"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(D)</w:t>
            </w:r>
          </w:p>
        </w:tc>
        <w:tc>
          <w:tcPr>
            <w:tcW w:w="1710" w:type="dxa"/>
            <w:tcBorders>
              <w:top w:val="single" w:sz="7" w:space="0" w:color="000000"/>
              <w:left w:val="single" w:sz="4" w:space="0" w:color="auto"/>
              <w:right w:val="single" w:sz="8" w:space="0" w:color="000000"/>
            </w:tcBorders>
          </w:tcPr>
          <w:p w:rsidR="00813B2D" w:rsidRPr="00F93ED5" w:rsidP="00977E6D" w14:paraId="6DA2B5BC"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(E)</w:t>
            </w:r>
          </w:p>
        </w:tc>
      </w:tr>
      <w:tr w14:paraId="25C5DD87" w14:textId="77777777" w:rsidTr="00977E6D">
        <w:tblPrEx>
          <w:tblW w:w="9359" w:type="dxa"/>
          <w:jc w:val="center"/>
          <w:tblLayout w:type="fixed"/>
          <w:tblCellMar>
            <w:left w:w="72" w:type="dxa"/>
            <w:right w:w="72" w:type="dxa"/>
          </w:tblCellMar>
          <w:tblLook w:val="0000"/>
        </w:tblPrEx>
        <w:trPr>
          <w:jc w:val="center"/>
        </w:trPr>
        <w:tc>
          <w:tcPr>
            <w:tcW w:w="900" w:type="dxa"/>
            <w:tcBorders>
              <w:left w:val="single" w:sz="8" w:space="0" w:color="000000"/>
              <w:bottom w:val="single" w:sz="6" w:space="0" w:color="000000"/>
              <w:right w:val="single" w:sz="6" w:space="0" w:color="000000"/>
            </w:tcBorders>
          </w:tcPr>
          <w:p w:rsidR="00813B2D" w:rsidRPr="00F93ED5" w:rsidP="00977E6D" w14:paraId="54AABD12"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Year</w:t>
            </w:r>
          </w:p>
        </w:tc>
        <w:tc>
          <w:tcPr>
            <w:tcW w:w="1597" w:type="dxa"/>
            <w:tcBorders>
              <w:left w:val="single" w:sz="4" w:space="0" w:color="auto"/>
              <w:bottom w:val="single" w:sz="4" w:space="0" w:color="auto"/>
              <w:right w:val="single" w:sz="4" w:space="0" w:color="auto"/>
            </w:tcBorders>
            <w:shd w:val="clear" w:color="auto" w:fill="auto"/>
          </w:tcPr>
          <w:p w:rsidR="00813B2D" w:rsidRPr="00F93ED5" w:rsidP="00977E6D" w14:paraId="35244749"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 xml:space="preserve">Number of New Respondents </w:t>
            </w:r>
            <w:r w:rsidRPr="00F93ED5">
              <w:rPr>
                <w:b/>
                <w:bCs/>
                <w:sz w:val="20"/>
                <w:szCs w:val="20"/>
                <w:vertAlign w:val="superscript"/>
              </w:rPr>
              <w:t>1</w:t>
            </w:r>
          </w:p>
        </w:tc>
        <w:tc>
          <w:tcPr>
            <w:tcW w:w="1282" w:type="dxa"/>
            <w:tcBorders>
              <w:left w:val="nil"/>
              <w:bottom w:val="single" w:sz="4" w:space="0" w:color="auto"/>
              <w:right w:val="single" w:sz="4" w:space="0" w:color="auto"/>
            </w:tcBorders>
            <w:shd w:val="clear" w:color="auto" w:fill="auto"/>
          </w:tcPr>
          <w:p w:rsidR="00813B2D" w:rsidRPr="00F93ED5" w:rsidP="00977E6D" w14:paraId="4BCF9D00"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Number of Existing Respondents</w:t>
            </w:r>
          </w:p>
        </w:tc>
        <w:tc>
          <w:tcPr>
            <w:tcW w:w="2070" w:type="dxa"/>
            <w:tcBorders>
              <w:left w:val="nil"/>
              <w:bottom w:val="single" w:sz="4" w:space="0" w:color="auto"/>
              <w:right w:val="single" w:sz="4" w:space="0" w:color="auto"/>
            </w:tcBorders>
            <w:shd w:val="clear" w:color="auto" w:fill="auto"/>
          </w:tcPr>
          <w:p w:rsidR="00813B2D" w:rsidRPr="00F93ED5" w:rsidP="00977E6D" w14:paraId="76C6EEE6"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Number of Existing Respondents that keep records but do not submit reports</w:t>
            </w:r>
          </w:p>
        </w:tc>
        <w:tc>
          <w:tcPr>
            <w:tcW w:w="1800" w:type="dxa"/>
            <w:tcBorders>
              <w:left w:val="nil"/>
              <w:bottom w:val="single" w:sz="4" w:space="0" w:color="auto"/>
              <w:right w:val="single" w:sz="4" w:space="0" w:color="auto"/>
            </w:tcBorders>
            <w:shd w:val="clear" w:color="auto" w:fill="auto"/>
          </w:tcPr>
          <w:p w:rsidR="00813B2D" w:rsidRPr="00F93ED5" w:rsidP="00977E6D" w14:paraId="48C7EEF5"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Number of Existing Respondents That Are Also New Respondents</w:t>
            </w:r>
          </w:p>
        </w:tc>
        <w:tc>
          <w:tcPr>
            <w:tcW w:w="1710" w:type="dxa"/>
            <w:tcBorders>
              <w:left w:val="nil"/>
              <w:bottom w:val="single" w:sz="4" w:space="0" w:color="auto"/>
              <w:right w:val="single" w:sz="4" w:space="0" w:color="auto"/>
            </w:tcBorders>
            <w:shd w:val="clear" w:color="auto" w:fill="auto"/>
          </w:tcPr>
          <w:p w:rsidR="00813B2D" w:rsidRPr="00F93ED5" w:rsidP="00977E6D" w14:paraId="3926FB28" w14:textId="77777777">
            <w:pPr>
              <w:pBdr>
                <w:top w:val="single" w:sz="6" w:space="0" w:color="FFFFFF"/>
                <w:left w:val="single" w:sz="6" w:space="0" w:color="FFFFFF"/>
                <w:bottom w:val="single" w:sz="6" w:space="0" w:color="FFFFFF"/>
                <w:right w:val="single" w:sz="6" w:space="0" w:color="FFFFFF"/>
              </w:pBdr>
              <w:spacing w:after="0"/>
              <w:rPr>
                <w:b/>
                <w:bCs/>
                <w:sz w:val="20"/>
                <w:szCs w:val="20"/>
              </w:rPr>
            </w:pPr>
            <w:r w:rsidRPr="00F93ED5">
              <w:rPr>
                <w:b/>
                <w:bCs/>
                <w:sz w:val="20"/>
                <w:szCs w:val="20"/>
              </w:rPr>
              <w:t>Number of Respondents</w:t>
            </w:r>
          </w:p>
          <w:p w:rsidR="00813B2D" w:rsidRPr="00F93ED5" w:rsidP="00977E6D" w14:paraId="277DF251" w14:textId="77777777">
            <w:pPr>
              <w:pBdr>
                <w:top w:val="single" w:sz="6" w:space="0" w:color="FFFFFF"/>
                <w:left w:val="single" w:sz="6" w:space="0" w:color="FFFFFF"/>
                <w:bottom w:val="single" w:sz="6" w:space="0" w:color="FFFFFF"/>
                <w:right w:val="single" w:sz="6" w:space="0" w:color="FFFFFF"/>
              </w:pBdr>
              <w:spacing w:after="0"/>
              <w:jc w:val="center"/>
              <w:rPr>
                <w:b/>
                <w:bCs/>
                <w:sz w:val="20"/>
                <w:szCs w:val="20"/>
              </w:rPr>
            </w:pPr>
            <w:r w:rsidRPr="00F93ED5">
              <w:rPr>
                <w:b/>
                <w:bCs/>
                <w:sz w:val="20"/>
                <w:szCs w:val="20"/>
              </w:rPr>
              <w:t xml:space="preserve">(E=A+B+C-D) </w:t>
            </w:r>
            <w:r w:rsidRPr="00F93ED5">
              <w:rPr>
                <w:b/>
                <w:bCs/>
                <w:sz w:val="20"/>
                <w:szCs w:val="20"/>
                <w:vertAlign w:val="superscript"/>
              </w:rPr>
              <w:t>2</w:t>
            </w:r>
          </w:p>
        </w:tc>
      </w:tr>
      <w:tr w14:paraId="742CF262" w14:textId="77777777" w:rsidTr="00977E6D">
        <w:tblPrEx>
          <w:tblW w:w="9359" w:type="dxa"/>
          <w:jc w:val="center"/>
          <w:tblLayout w:type="fixed"/>
          <w:tblCellMar>
            <w:left w:w="72" w:type="dxa"/>
            <w:right w:w="72" w:type="dxa"/>
          </w:tblCellMar>
          <w:tblLook w:val="0000"/>
        </w:tblPrEx>
        <w:trPr>
          <w:jc w:val="center"/>
        </w:trPr>
        <w:tc>
          <w:tcPr>
            <w:tcW w:w="900" w:type="dxa"/>
            <w:tcBorders>
              <w:top w:val="single" w:sz="6" w:space="0" w:color="000000"/>
              <w:left w:val="single" w:sz="8" w:space="0" w:color="000000"/>
              <w:bottom w:val="single" w:sz="6" w:space="0" w:color="000000"/>
              <w:right w:val="single" w:sz="6" w:space="0" w:color="000000"/>
            </w:tcBorders>
          </w:tcPr>
          <w:p w:rsidR="00813B2D" w:rsidRPr="001004FD" w:rsidP="00977E6D" w14:paraId="32D03E30"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813B2D" w:rsidRPr="001004FD" w:rsidP="00977E6D" w14:paraId="79EE8F7A"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813B2D" w:rsidRPr="001004FD" w:rsidP="00977E6D" w14:paraId="50032591"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c>
          <w:tcPr>
            <w:tcW w:w="2070" w:type="dxa"/>
            <w:tcBorders>
              <w:top w:val="nil"/>
              <w:left w:val="nil"/>
              <w:bottom w:val="single" w:sz="4" w:space="0" w:color="auto"/>
              <w:right w:val="single" w:sz="4" w:space="0" w:color="auto"/>
            </w:tcBorders>
            <w:shd w:val="clear" w:color="auto" w:fill="auto"/>
            <w:vAlign w:val="center"/>
          </w:tcPr>
          <w:p w:rsidR="00813B2D" w:rsidRPr="001004FD" w:rsidP="00977E6D" w14:paraId="23C51B65"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813B2D" w:rsidRPr="001004FD" w:rsidP="00977E6D" w14:paraId="5BB8C4DC"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813B2D" w:rsidRPr="001004FD" w:rsidP="00977E6D" w14:paraId="5A651D96"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r>
      <w:tr w14:paraId="7318767A" w14:textId="77777777" w:rsidTr="00977E6D">
        <w:tblPrEx>
          <w:tblW w:w="9359" w:type="dxa"/>
          <w:jc w:val="center"/>
          <w:tblLayout w:type="fixed"/>
          <w:tblCellMar>
            <w:left w:w="72" w:type="dxa"/>
            <w:right w:w="72" w:type="dxa"/>
          </w:tblCellMar>
          <w:tblLook w:val="0000"/>
        </w:tblPrEx>
        <w:trPr>
          <w:jc w:val="center"/>
        </w:trPr>
        <w:tc>
          <w:tcPr>
            <w:tcW w:w="900" w:type="dxa"/>
            <w:tcBorders>
              <w:top w:val="single" w:sz="6" w:space="0" w:color="000000"/>
              <w:left w:val="single" w:sz="8" w:space="0" w:color="000000"/>
              <w:bottom w:val="single" w:sz="6" w:space="0" w:color="000000"/>
              <w:right w:val="single" w:sz="6" w:space="0" w:color="000000"/>
            </w:tcBorders>
          </w:tcPr>
          <w:p w:rsidR="00813B2D" w:rsidRPr="001004FD" w:rsidP="00977E6D" w14:paraId="7B5B9335"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813B2D" w:rsidRPr="001004FD" w:rsidP="00977E6D" w14:paraId="032B50F8"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813B2D" w:rsidRPr="001004FD" w:rsidP="00977E6D" w14:paraId="2FCDDF2F"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c>
          <w:tcPr>
            <w:tcW w:w="2070" w:type="dxa"/>
            <w:tcBorders>
              <w:top w:val="nil"/>
              <w:left w:val="nil"/>
              <w:bottom w:val="single" w:sz="4" w:space="0" w:color="auto"/>
              <w:right w:val="single" w:sz="4" w:space="0" w:color="auto"/>
            </w:tcBorders>
            <w:shd w:val="clear" w:color="auto" w:fill="auto"/>
            <w:vAlign w:val="center"/>
          </w:tcPr>
          <w:p w:rsidR="00813B2D" w:rsidRPr="001004FD" w:rsidP="00977E6D" w14:paraId="07F7E48C"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813B2D" w:rsidRPr="001004FD" w:rsidP="00977E6D" w14:paraId="4C078A80"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813B2D" w:rsidRPr="001004FD" w:rsidP="00977E6D" w14:paraId="585940D1"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r>
      <w:tr w14:paraId="505A5B65" w14:textId="77777777" w:rsidTr="00977E6D">
        <w:tblPrEx>
          <w:tblW w:w="9359" w:type="dxa"/>
          <w:jc w:val="center"/>
          <w:tblLayout w:type="fixed"/>
          <w:tblCellMar>
            <w:left w:w="72" w:type="dxa"/>
            <w:right w:w="72" w:type="dxa"/>
          </w:tblCellMar>
          <w:tblLook w:val="0000"/>
        </w:tblPrEx>
        <w:trPr>
          <w:jc w:val="center"/>
        </w:trPr>
        <w:tc>
          <w:tcPr>
            <w:tcW w:w="900" w:type="dxa"/>
            <w:tcBorders>
              <w:top w:val="single" w:sz="6" w:space="0" w:color="000000"/>
              <w:left w:val="single" w:sz="8" w:space="0" w:color="000000"/>
              <w:bottom w:val="single" w:sz="8" w:space="0" w:color="000000"/>
              <w:right w:val="single" w:sz="6" w:space="0" w:color="000000"/>
            </w:tcBorders>
          </w:tcPr>
          <w:p w:rsidR="00813B2D" w:rsidRPr="001004FD" w:rsidP="00977E6D" w14:paraId="0C861D63"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813B2D" w:rsidRPr="001004FD" w:rsidP="00977E6D" w14:paraId="10220435"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813B2D" w:rsidRPr="001004FD" w:rsidP="00977E6D" w14:paraId="0408234C"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c>
          <w:tcPr>
            <w:tcW w:w="2070" w:type="dxa"/>
            <w:tcBorders>
              <w:top w:val="nil"/>
              <w:left w:val="nil"/>
              <w:bottom w:val="single" w:sz="4" w:space="0" w:color="auto"/>
              <w:right w:val="single" w:sz="4" w:space="0" w:color="auto"/>
            </w:tcBorders>
            <w:shd w:val="clear" w:color="auto" w:fill="auto"/>
            <w:vAlign w:val="center"/>
          </w:tcPr>
          <w:p w:rsidR="00813B2D" w:rsidRPr="001004FD" w:rsidP="00977E6D" w14:paraId="473EDD5F"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813B2D" w:rsidRPr="001004FD" w:rsidP="00977E6D" w14:paraId="51BF5948"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813B2D" w:rsidRPr="001004FD" w:rsidP="00977E6D" w14:paraId="34D0FBD8" w14:textId="77777777">
            <w:pPr>
              <w:pBdr>
                <w:top w:val="single" w:sz="6" w:space="0" w:color="FFFFFF"/>
                <w:left w:val="single" w:sz="6" w:space="0" w:color="FFFFFF"/>
                <w:bottom w:val="single" w:sz="6" w:space="0" w:color="FFFFFF"/>
                <w:right w:val="single" w:sz="6" w:space="0" w:color="FFFFFF"/>
              </w:pBdr>
              <w:spacing w:after="0"/>
              <w:jc w:val="center"/>
              <w:rPr>
                <w:sz w:val="20"/>
                <w:szCs w:val="20"/>
              </w:rPr>
            </w:pPr>
            <w:r w:rsidRPr="001004FD">
              <w:rPr>
                <w:sz w:val="20"/>
                <w:szCs w:val="20"/>
              </w:rPr>
              <w:t>76</w:t>
            </w:r>
          </w:p>
        </w:tc>
      </w:tr>
    </w:tbl>
    <w:p w:rsidR="00813B2D" w:rsidRPr="00BB1E43" w:rsidP="00813B2D" w14:paraId="357107EF" w14:textId="77777777">
      <w:pPr>
        <w:pBdr>
          <w:top w:val="single" w:sz="6" w:space="0" w:color="FFFFFF"/>
          <w:left w:val="single" w:sz="6" w:space="0" w:color="FFFFFF"/>
          <w:bottom w:val="single" w:sz="6" w:space="0" w:color="FFFFFF"/>
          <w:right w:val="single" w:sz="6" w:space="0" w:color="FFFFFF"/>
        </w:pBdr>
        <w:spacing w:before="60" w:after="60"/>
        <w:rPr>
          <w:sz w:val="20"/>
          <w:szCs w:val="20"/>
        </w:rPr>
      </w:pPr>
      <w:r w:rsidRPr="00BB1E43">
        <w:rPr>
          <w:vertAlign w:val="superscript"/>
        </w:rPr>
        <w:t>1</w:t>
      </w:r>
      <w:r w:rsidRPr="00BB1E43">
        <w:t xml:space="preserve"> </w:t>
      </w:r>
      <w:r w:rsidRPr="00BB1E43">
        <w:rPr>
          <w:sz w:val="20"/>
          <w:szCs w:val="20"/>
        </w:rPr>
        <w:t xml:space="preserve">New </w:t>
      </w:r>
      <w:r w:rsidRPr="00BB1E43">
        <w:rPr>
          <w:sz w:val="20"/>
          <w:szCs w:val="20"/>
        </w:rPr>
        <w:t>respondents</w:t>
      </w:r>
      <w:r w:rsidRPr="00BB1E43">
        <w:rPr>
          <w:sz w:val="20"/>
          <w:szCs w:val="20"/>
        </w:rPr>
        <w:t xml:space="preserve"> include sources with constructed, reconstructed and modified affected facilities. </w:t>
      </w:r>
    </w:p>
    <w:p w:rsidR="00813B2D" w:rsidRPr="00BB1E43" w:rsidP="00813B2D" w14:paraId="4C4A3849" w14:textId="77777777">
      <w:pPr>
        <w:pBdr>
          <w:top w:val="single" w:sz="6" w:space="0" w:color="FFFFFF"/>
          <w:left w:val="single" w:sz="6" w:space="0" w:color="FFFFFF"/>
          <w:bottom w:val="single" w:sz="6" w:space="0" w:color="FFFFFF"/>
          <w:right w:val="single" w:sz="6" w:space="0" w:color="FFFFFF"/>
        </w:pBdr>
        <w:rPr>
          <w:sz w:val="20"/>
          <w:szCs w:val="20"/>
        </w:rPr>
      </w:pPr>
      <w:r w:rsidRPr="00BB1E43">
        <w:rPr>
          <w:vertAlign w:val="superscript"/>
        </w:rPr>
        <w:t xml:space="preserve">2 </w:t>
      </w:r>
      <w:r w:rsidRPr="00BB1E43">
        <w:rPr>
          <w:sz w:val="20"/>
          <w:szCs w:val="20"/>
        </w:rPr>
        <w:t>Column D is subtracted to avoid double-counting respondents. As shown above, the average Number of Respondents over the three-year period of this ICR is 20.</w:t>
      </w:r>
    </w:p>
    <w:p w:rsidR="00813B2D" w:rsidP="00813B2D" w14:paraId="565E27E7" w14:textId="77777777">
      <w:pPr>
        <w:pBdr>
          <w:top w:val="single" w:sz="6" w:space="0" w:color="FFFFFF"/>
          <w:left w:val="single" w:sz="6" w:space="0" w:color="FFFFFF"/>
          <w:bottom w:val="single" w:sz="6" w:space="0" w:color="FFFFFF"/>
          <w:right w:val="single" w:sz="6" w:space="0" w:color="FFFFFF"/>
        </w:pBdr>
        <w:rPr>
          <w:sz w:val="20"/>
          <w:szCs w:val="20"/>
        </w:rPr>
        <w:sectPr w:rsidSect="00813B2D">
          <w:pgSz w:w="15840" w:h="12240" w:orient="landscape" w:code="1"/>
          <w:pgMar w:top="1440" w:right="1440" w:bottom="1440" w:left="1440" w:header="720" w:footer="720" w:gutter="0"/>
          <w:cols w:space="720"/>
          <w:docGrid w:linePitch="360"/>
        </w:sectPr>
      </w:pPr>
    </w:p>
    <w:tbl>
      <w:tblPr>
        <w:tblW w:w="5000" w:type="pct"/>
        <w:tblCellMar>
          <w:left w:w="29" w:type="dxa"/>
          <w:right w:w="29" w:type="dxa"/>
        </w:tblCellMar>
        <w:tblLook w:val="04A0"/>
      </w:tblPr>
      <w:tblGrid>
        <w:gridCol w:w="2340"/>
        <w:gridCol w:w="2204"/>
        <w:gridCol w:w="1831"/>
        <w:gridCol w:w="1581"/>
        <w:gridCol w:w="1959"/>
        <w:gridCol w:w="2034"/>
        <w:gridCol w:w="1001"/>
      </w:tblGrid>
      <w:tr w14:paraId="741A0F04" w14:textId="77777777" w:rsidTr="00977E6D">
        <w:tblPrEx>
          <w:tblW w:w="5000" w:type="pct"/>
          <w:tblCellMar>
            <w:left w:w="29" w:type="dxa"/>
            <w:right w:w="29" w:type="dxa"/>
          </w:tblCellMar>
          <w:tblLook w:val="04A0"/>
        </w:tblPrEx>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13B2D" w:rsidRPr="00941C0E" w:rsidP="00977E6D" w14:paraId="752DAB85" w14:textId="77777777">
            <w:pPr>
              <w:spacing w:after="0" w:line="240" w:lineRule="auto"/>
              <w:jc w:val="center"/>
              <w:rPr>
                <w:rFonts w:ascii="Calibri" w:eastAsia="Times New Roman" w:hAnsi="Calibri" w:cs="Calibri"/>
                <w:b/>
                <w:bCs/>
              </w:rPr>
            </w:pPr>
            <w:r w:rsidRPr="00941C0E">
              <w:rPr>
                <w:rFonts w:ascii="Calibri" w:eastAsia="Times New Roman" w:hAnsi="Calibri" w:cs="Calibri"/>
                <w:b/>
                <w:bCs/>
              </w:rPr>
              <w:t>Total Annual Average Responses</w:t>
            </w:r>
          </w:p>
        </w:tc>
      </w:tr>
      <w:tr w14:paraId="6978DE1A"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single" w:sz="4" w:space="0" w:color="auto"/>
            </w:tcBorders>
            <w:shd w:val="clear" w:color="auto" w:fill="auto"/>
            <w:vAlign w:val="center"/>
            <w:hideMark/>
          </w:tcPr>
          <w:p w:rsidR="00813B2D" w:rsidRPr="00941C0E" w:rsidP="00977E6D" w14:paraId="26BEF67B" w14:textId="77777777">
            <w:pPr>
              <w:spacing w:after="0" w:line="240" w:lineRule="auto"/>
              <w:jc w:val="center"/>
              <w:rPr>
                <w:rFonts w:ascii="Calibri" w:eastAsia="Times New Roman" w:hAnsi="Calibri" w:cs="Calibri"/>
                <w:b/>
                <w:bCs/>
              </w:rPr>
            </w:pPr>
            <w:r w:rsidRPr="00941C0E">
              <w:rPr>
                <w:rFonts w:ascii="Calibri" w:eastAsia="Times New Roman" w:hAnsi="Calibri" w:cs="Calibri"/>
                <w:b/>
                <w:bCs/>
              </w:rPr>
              <w:t xml:space="preserve">CISWI Unit </w:t>
            </w:r>
            <w:r>
              <w:rPr>
                <w:rFonts w:ascii="Calibri" w:eastAsia="Times New Roman" w:hAnsi="Calibri" w:cs="Calibri"/>
                <w:b/>
                <w:bCs/>
              </w:rPr>
              <w:br/>
            </w:r>
            <w:r w:rsidRPr="00941C0E">
              <w:rPr>
                <w:rFonts w:ascii="Calibri" w:eastAsia="Times New Roman" w:hAnsi="Calibri" w:cs="Calibri"/>
                <w:b/>
                <w:bCs/>
              </w:rPr>
              <w:t>Type</w:t>
            </w:r>
          </w:p>
        </w:tc>
        <w:tc>
          <w:tcPr>
            <w:tcW w:w="866" w:type="pct"/>
            <w:tcBorders>
              <w:top w:val="nil"/>
              <w:left w:val="nil"/>
              <w:bottom w:val="single" w:sz="4" w:space="0" w:color="auto"/>
              <w:right w:val="single" w:sz="4" w:space="0" w:color="auto"/>
            </w:tcBorders>
            <w:shd w:val="clear" w:color="auto" w:fill="auto"/>
            <w:vAlign w:val="bottom"/>
            <w:hideMark/>
          </w:tcPr>
          <w:p w:rsidR="00813B2D" w:rsidRPr="00300831" w:rsidP="00977E6D" w14:paraId="07028110"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Notification and results of performance tests conducted during the year</w:t>
            </w:r>
          </w:p>
        </w:tc>
        <w:tc>
          <w:tcPr>
            <w:tcW w:w="722" w:type="pct"/>
            <w:tcBorders>
              <w:top w:val="nil"/>
              <w:left w:val="nil"/>
              <w:bottom w:val="single" w:sz="4" w:space="0" w:color="auto"/>
              <w:right w:val="single" w:sz="4" w:space="0" w:color="auto"/>
            </w:tcBorders>
            <w:shd w:val="clear" w:color="auto" w:fill="auto"/>
            <w:vAlign w:val="bottom"/>
            <w:hideMark/>
          </w:tcPr>
          <w:p w:rsidR="00813B2D" w:rsidRPr="00300831" w:rsidP="00977E6D" w14:paraId="061DF505"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Waste Management Plan</w:t>
            </w:r>
          </w:p>
        </w:tc>
        <w:tc>
          <w:tcPr>
            <w:tcW w:w="625" w:type="pct"/>
            <w:tcBorders>
              <w:top w:val="nil"/>
              <w:left w:val="nil"/>
              <w:bottom w:val="single" w:sz="4" w:space="0" w:color="auto"/>
              <w:right w:val="single" w:sz="4" w:space="0" w:color="auto"/>
            </w:tcBorders>
            <w:shd w:val="clear" w:color="auto" w:fill="auto"/>
            <w:vAlign w:val="bottom"/>
            <w:hideMark/>
          </w:tcPr>
          <w:p w:rsidR="00813B2D" w:rsidRPr="00300831" w:rsidP="00977E6D" w14:paraId="464D68C1"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Status report for operators that are off-site for more than 2 weeks</w:t>
            </w:r>
          </w:p>
        </w:tc>
        <w:tc>
          <w:tcPr>
            <w:tcW w:w="771" w:type="pct"/>
            <w:tcBorders>
              <w:top w:val="nil"/>
              <w:left w:val="nil"/>
              <w:bottom w:val="single" w:sz="4" w:space="0" w:color="auto"/>
              <w:right w:val="single" w:sz="4" w:space="0" w:color="auto"/>
            </w:tcBorders>
            <w:shd w:val="clear" w:color="auto" w:fill="auto"/>
            <w:vAlign w:val="bottom"/>
            <w:hideMark/>
          </w:tcPr>
          <w:p w:rsidR="00813B2D" w:rsidRPr="00300831" w:rsidP="00977E6D" w14:paraId="22B886D6"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 xml:space="preserve">Corrective action summary for operators that are off-site for more than </w:t>
            </w:r>
            <w:r>
              <w:rPr>
                <w:rFonts w:ascii="Calibri" w:eastAsia="Times New Roman" w:hAnsi="Calibri" w:cs="Calibri"/>
                <w:b/>
                <w:bCs/>
              </w:rPr>
              <w:br/>
            </w:r>
            <w:r w:rsidRPr="00300831">
              <w:rPr>
                <w:rFonts w:ascii="Calibri" w:eastAsia="Times New Roman" w:hAnsi="Calibri" w:cs="Calibri"/>
                <w:b/>
                <w:bCs/>
              </w:rPr>
              <w:t>2 weeks</w:t>
            </w:r>
          </w:p>
        </w:tc>
        <w:tc>
          <w:tcPr>
            <w:tcW w:w="800" w:type="pct"/>
            <w:tcBorders>
              <w:top w:val="nil"/>
              <w:left w:val="nil"/>
              <w:bottom w:val="single" w:sz="4" w:space="0" w:color="auto"/>
              <w:right w:val="single" w:sz="4" w:space="0" w:color="auto"/>
            </w:tcBorders>
            <w:shd w:val="clear" w:color="auto" w:fill="auto"/>
            <w:vAlign w:val="bottom"/>
            <w:hideMark/>
          </w:tcPr>
          <w:p w:rsidR="00813B2D" w:rsidRPr="00300831" w:rsidP="00977E6D" w14:paraId="1C19879A"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Semiannual report of emissions/</w:t>
            </w:r>
            <w:r>
              <w:rPr>
                <w:rFonts w:ascii="Calibri" w:eastAsia="Times New Roman" w:hAnsi="Calibri" w:cs="Calibri"/>
                <w:b/>
                <w:bCs/>
              </w:rPr>
              <w:br/>
            </w:r>
            <w:r w:rsidRPr="00300831">
              <w:rPr>
                <w:rFonts w:ascii="Calibri" w:eastAsia="Times New Roman" w:hAnsi="Calibri" w:cs="Calibri"/>
                <w:b/>
                <w:bCs/>
              </w:rPr>
              <w:t>parameter exceedances</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300831" w:rsidP="00977E6D" w14:paraId="1A73D9D7" w14:textId="77777777">
            <w:pPr>
              <w:spacing w:after="0" w:line="240" w:lineRule="auto"/>
              <w:jc w:val="center"/>
              <w:rPr>
                <w:rFonts w:ascii="Calibri" w:eastAsia="Times New Roman" w:hAnsi="Calibri" w:cs="Calibri"/>
                <w:b/>
                <w:bCs/>
              </w:rPr>
            </w:pPr>
            <w:r w:rsidRPr="00300831">
              <w:rPr>
                <w:rFonts w:ascii="Calibri" w:eastAsia="Times New Roman" w:hAnsi="Calibri" w:cs="Calibri"/>
                <w:b/>
                <w:bCs/>
              </w:rPr>
              <w:t>TOTAL</w:t>
            </w:r>
          </w:p>
        </w:tc>
      </w:tr>
      <w:tr w14:paraId="2340467A"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813B2D" w:rsidRPr="00941C0E" w:rsidP="00977E6D" w14:paraId="5CED72D8" w14:textId="77777777">
            <w:pPr>
              <w:spacing w:after="0" w:line="240" w:lineRule="auto"/>
              <w:jc w:val="center"/>
              <w:rPr>
                <w:rFonts w:ascii="Calibri" w:eastAsia="Times New Roman" w:hAnsi="Calibri" w:cs="Calibri"/>
              </w:rPr>
            </w:pPr>
            <w:r w:rsidRPr="00941C0E">
              <w:rPr>
                <w:rFonts w:ascii="Calibri" w:eastAsia="Times New Roman" w:hAnsi="Calibri" w:cs="Calibri"/>
              </w:rPr>
              <w:t>Incinerator</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813B2D" w:rsidRPr="00941C0E" w:rsidP="00977E6D" w14:paraId="1C5BBBC9" w14:textId="77777777">
            <w:pPr>
              <w:spacing w:after="0" w:line="240" w:lineRule="auto"/>
              <w:jc w:val="center"/>
              <w:rPr>
                <w:rFonts w:ascii="Calibri" w:eastAsia="Times New Roman" w:hAnsi="Calibri" w:cs="Calibri"/>
              </w:rPr>
            </w:pPr>
            <w:r w:rsidRPr="00941C0E">
              <w:rPr>
                <w:rFonts w:ascii="Calibri" w:eastAsia="Times New Roman" w:hAnsi="Calibri" w:cs="Calibri"/>
              </w:rPr>
              <w:t>71</w:t>
            </w:r>
          </w:p>
        </w:tc>
        <w:tc>
          <w:tcPr>
            <w:tcW w:w="722"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063FD667" w14:textId="77777777">
            <w:pPr>
              <w:spacing w:after="0" w:line="240" w:lineRule="auto"/>
              <w:jc w:val="center"/>
              <w:rPr>
                <w:rFonts w:ascii="Calibri" w:eastAsia="Times New Roman" w:hAnsi="Calibri" w:cs="Calibri"/>
              </w:rPr>
            </w:pPr>
            <w:r w:rsidRPr="00941C0E">
              <w:rPr>
                <w:rFonts w:ascii="Calibri" w:eastAsia="Times New Roman" w:hAnsi="Calibri" w:cs="Calibri"/>
              </w:rPr>
              <w:t>3</w:t>
            </w:r>
          </w:p>
        </w:tc>
        <w:tc>
          <w:tcPr>
            <w:tcW w:w="625"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5A10F2BA" w14:textId="77777777">
            <w:pPr>
              <w:spacing w:after="0" w:line="240" w:lineRule="auto"/>
              <w:jc w:val="center"/>
              <w:rPr>
                <w:rFonts w:ascii="Calibri" w:eastAsia="Times New Roman" w:hAnsi="Calibri" w:cs="Calibri"/>
              </w:rPr>
            </w:pPr>
            <w:r w:rsidRPr="00941C0E">
              <w:rPr>
                <w:rFonts w:ascii="Calibri" w:eastAsia="Times New Roman" w:hAnsi="Calibri" w:cs="Calibri"/>
              </w:rPr>
              <w:t>2.7</w:t>
            </w:r>
          </w:p>
        </w:tc>
        <w:tc>
          <w:tcPr>
            <w:tcW w:w="77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573CA415" w14:textId="77777777">
            <w:pPr>
              <w:spacing w:after="0" w:line="240" w:lineRule="auto"/>
              <w:jc w:val="center"/>
              <w:rPr>
                <w:rFonts w:ascii="Calibri" w:eastAsia="Times New Roman" w:hAnsi="Calibri" w:cs="Calibri"/>
              </w:rPr>
            </w:pPr>
            <w:r w:rsidRPr="00941C0E">
              <w:rPr>
                <w:rFonts w:ascii="Calibri" w:eastAsia="Times New Roman" w:hAnsi="Calibri" w:cs="Calibri"/>
              </w:rPr>
              <w:t>5.4</w:t>
            </w:r>
          </w:p>
        </w:tc>
        <w:tc>
          <w:tcPr>
            <w:tcW w:w="800"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4C6FA3A7" w14:textId="77777777">
            <w:pPr>
              <w:spacing w:after="0" w:line="240" w:lineRule="auto"/>
              <w:jc w:val="center"/>
              <w:rPr>
                <w:rFonts w:ascii="Calibri" w:eastAsia="Times New Roman" w:hAnsi="Calibri" w:cs="Calibri"/>
              </w:rPr>
            </w:pPr>
            <w:r w:rsidRPr="00941C0E">
              <w:rPr>
                <w:rFonts w:ascii="Calibri" w:eastAsia="Times New Roman" w:hAnsi="Calibri" w:cs="Calibri"/>
              </w:rPr>
              <w:t>2.7</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71E61854" w14:textId="77777777">
            <w:pPr>
              <w:spacing w:after="0" w:line="240" w:lineRule="auto"/>
              <w:jc w:val="center"/>
              <w:rPr>
                <w:rFonts w:ascii="Calibri" w:eastAsia="Times New Roman" w:hAnsi="Calibri" w:cs="Calibri"/>
              </w:rPr>
            </w:pPr>
            <w:r w:rsidRPr="00941C0E">
              <w:rPr>
                <w:rFonts w:ascii="Calibri" w:eastAsia="Times New Roman" w:hAnsi="Calibri" w:cs="Calibri"/>
              </w:rPr>
              <w:t>84</w:t>
            </w:r>
          </w:p>
        </w:tc>
      </w:tr>
      <w:tr w14:paraId="5BA54CAC"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813B2D" w:rsidRPr="00941C0E" w:rsidP="00977E6D" w14:paraId="73DC88D0" w14:textId="77777777">
            <w:pPr>
              <w:spacing w:after="0" w:line="240" w:lineRule="auto"/>
              <w:jc w:val="center"/>
              <w:rPr>
                <w:rFonts w:ascii="Calibri" w:eastAsia="Times New Roman" w:hAnsi="Calibri" w:cs="Calibri"/>
              </w:rPr>
            </w:pPr>
            <w:r w:rsidRPr="00941C0E">
              <w:rPr>
                <w:rFonts w:ascii="Calibri" w:eastAsia="Times New Roman" w:hAnsi="Calibri" w:cs="Calibri"/>
              </w:rPr>
              <w:t>ERU, solid</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813B2D" w:rsidRPr="00941C0E" w:rsidP="00977E6D" w14:paraId="6E79933D" w14:textId="77777777">
            <w:pPr>
              <w:spacing w:after="0" w:line="240" w:lineRule="auto"/>
              <w:jc w:val="center"/>
              <w:rPr>
                <w:rFonts w:ascii="Calibri" w:eastAsia="Times New Roman" w:hAnsi="Calibri" w:cs="Calibri"/>
              </w:rPr>
            </w:pPr>
            <w:r w:rsidRPr="00941C0E">
              <w:rPr>
                <w:rFonts w:ascii="Calibri" w:eastAsia="Times New Roman" w:hAnsi="Calibri" w:cs="Calibri"/>
              </w:rPr>
              <w:t>23</w:t>
            </w:r>
          </w:p>
        </w:tc>
        <w:tc>
          <w:tcPr>
            <w:tcW w:w="722"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491278C8" w14:textId="77777777">
            <w:pPr>
              <w:spacing w:after="0" w:line="240" w:lineRule="auto"/>
              <w:jc w:val="center"/>
              <w:rPr>
                <w:rFonts w:ascii="Calibri" w:eastAsia="Times New Roman" w:hAnsi="Calibri" w:cs="Calibri"/>
              </w:rPr>
            </w:pPr>
            <w:r w:rsidRPr="00941C0E">
              <w:rPr>
                <w:rFonts w:ascii="Calibri" w:eastAsia="Times New Roman" w:hAnsi="Calibri" w:cs="Calibri"/>
              </w:rPr>
              <w:t>0.33</w:t>
            </w:r>
          </w:p>
        </w:tc>
        <w:tc>
          <w:tcPr>
            <w:tcW w:w="625"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64B0609A" w14:textId="77777777">
            <w:pPr>
              <w:spacing w:after="0" w:line="240" w:lineRule="auto"/>
              <w:jc w:val="center"/>
              <w:rPr>
                <w:rFonts w:ascii="Calibri" w:eastAsia="Times New Roman" w:hAnsi="Calibri" w:cs="Calibri"/>
              </w:rPr>
            </w:pPr>
            <w:r w:rsidRPr="00941C0E">
              <w:rPr>
                <w:rFonts w:ascii="Calibri" w:eastAsia="Times New Roman" w:hAnsi="Calibri" w:cs="Calibri"/>
              </w:rPr>
              <w:t>2.2</w:t>
            </w:r>
          </w:p>
        </w:tc>
        <w:tc>
          <w:tcPr>
            <w:tcW w:w="77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5D76ECE1" w14:textId="77777777">
            <w:pPr>
              <w:spacing w:after="0" w:line="240" w:lineRule="auto"/>
              <w:jc w:val="center"/>
              <w:rPr>
                <w:rFonts w:ascii="Calibri" w:eastAsia="Times New Roman" w:hAnsi="Calibri" w:cs="Calibri"/>
              </w:rPr>
            </w:pPr>
            <w:r w:rsidRPr="00941C0E">
              <w:rPr>
                <w:rFonts w:ascii="Calibri" w:eastAsia="Times New Roman" w:hAnsi="Calibri" w:cs="Calibri"/>
              </w:rPr>
              <w:t>4.4</w:t>
            </w:r>
          </w:p>
        </w:tc>
        <w:tc>
          <w:tcPr>
            <w:tcW w:w="800"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366A5406" w14:textId="77777777">
            <w:pPr>
              <w:spacing w:after="0" w:line="240" w:lineRule="auto"/>
              <w:jc w:val="center"/>
              <w:rPr>
                <w:rFonts w:ascii="Calibri" w:eastAsia="Times New Roman" w:hAnsi="Calibri" w:cs="Calibri"/>
              </w:rPr>
            </w:pPr>
            <w:r w:rsidRPr="00941C0E">
              <w:rPr>
                <w:rFonts w:ascii="Calibri" w:eastAsia="Times New Roman" w:hAnsi="Calibri" w:cs="Calibri"/>
              </w:rPr>
              <w:t>2.2</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28262D51" w14:textId="77777777">
            <w:pPr>
              <w:spacing w:after="0" w:line="240" w:lineRule="auto"/>
              <w:jc w:val="center"/>
              <w:rPr>
                <w:rFonts w:ascii="Calibri" w:eastAsia="Times New Roman" w:hAnsi="Calibri" w:cs="Calibri"/>
              </w:rPr>
            </w:pPr>
            <w:r w:rsidRPr="00941C0E">
              <w:rPr>
                <w:rFonts w:ascii="Calibri" w:eastAsia="Times New Roman" w:hAnsi="Calibri" w:cs="Calibri"/>
              </w:rPr>
              <w:t>32</w:t>
            </w:r>
          </w:p>
        </w:tc>
      </w:tr>
      <w:tr w14:paraId="53AD2C04"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813B2D" w:rsidRPr="00941C0E" w:rsidP="00977E6D" w14:paraId="6F7B50ED" w14:textId="77777777">
            <w:pPr>
              <w:spacing w:after="0" w:line="240" w:lineRule="auto"/>
              <w:jc w:val="center"/>
              <w:rPr>
                <w:rFonts w:ascii="Calibri" w:eastAsia="Times New Roman" w:hAnsi="Calibri" w:cs="Calibri"/>
              </w:rPr>
            </w:pPr>
            <w:r w:rsidRPr="00941C0E">
              <w:rPr>
                <w:rFonts w:ascii="Calibri" w:eastAsia="Times New Roman" w:hAnsi="Calibri" w:cs="Calibri"/>
              </w:rPr>
              <w:t>Small, remote incinerator</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813B2D" w:rsidRPr="00941C0E" w:rsidP="00977E6D" w14:paraId="68DC8A42" w14:textId="77777777">
            <w:pPr>
              <w:spacing w:after="0" w:line="240" w:lineRule="auto"/>
              <w:jc w:val="center"/>
              <w:rPr>
                <w:rFonts w:ascii="Calibri" w:eastAsia="Times New Roman" w:hAnsi="Calibri" w:cs="Calibri"/>
              </w:rPr>
            </w:pPr>
            <w:r w:rsidRPr="00941C0E">
              <w:rPr>
                <w:rFonts w:ascii="Calibri" w:eastAsia="Times New Roman" w:hAnsi="Calibri" w:cs="Calibri"/>
              </w:rPr>
              <w:t>2</w:t>
            </w:r>
          </w:p>
        </w:tc>
        <w:tc>
          <w:tcPr>
            <w:tcW w:w="722"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6FB0F10C" w14:textId="77777777">
            <w:pPr>
              <w:spacing w:after="0" w:line="240" w:lineRule="auto"/>
              <w:jc w:val="center"/>
              <w:rPr>
                <w:rFonts w:ascii="Calibri" w:eastAsia="Times New Roman" w:hAnsi="Calibri" w:cs="Calibri"/>
              </w:rPr>
            </w:pPr>
            <w:r w:rsidRPr="00941C0E">
              <w:rPr>
                <w:rFonts w:ascii="Calibri" w:eastAsia="Times New Roman" w:hAnsi="Calibri" w:cs="Calibri"/>
              </w:rPr>
              <w:t>0</w:t>
            </w:r>
          </w:p>
        </w:tc>
        <w:tc>
          <w:tcPr>
            <w:tcW w:w="625"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721C48DA" w14:textId="77777777">
            <w:pPr>
              <w:spacing w:after="0" w:line="240" w:lineRule="auto"/>
              <w:jc w:val="center"/>
              <w:rPr>
                <w:rFonts w:ascii="Calibri" w:eastAsia="Times New Roman" w:hAnsi="Calibri" w:cs="Calibri"/>
              </w:rPr>
            </w:pPr>
            <w:r w:rsidRPr="00941C0E">
              <w:rPr>
                <w:rFonts w:ascii="Calibri" w:eastAsia="Times New Roman" w:hAnsi="Calibri" w:cs="Calibri"/>
              </w:rPr>
              <w:t>0.1</w:t>
            </w:r>
          </w:p>
        </w:tc>
        <w:tc>
          <w:tcPr>
            <w:tcW w:w="77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4223B7D3" w14:textId="77777777">
            <w:pPr>
              <w:spacing w:after="0" w:line="240" w:lineRule="auto"/>
              <w:jc w:val="center"/>
              <w:rPr>
                <w:rFonts w:ascii="Calibri" w:eastAsia="Times New Roman" w:hAnsi="Calibri" w:cs="Calibri"/>
              </w:rPr>
            </w:pPr>
            <w:r w:rsidRPr="00941C0E">
              <w:rPr>
                <w:rFonts w:ascii="Calibri" w:eastAsia="Times New Roman" w:hAnsi="Calibri" w:cs="Calibri"/>
              </w:rPr>
              <w:t>0.2</w:t>
            </w:r>
          </w:p>
        </w:tc>
        <w:tc>
          <w:tcPr>
            <w:tcW w:w="800"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6F4FF164" w14:textId="77777777">
            <w:pPr>
              <w:spacing w:after="0" w:line="240" w:lineRule="auto"/>
              <w:jc w:val="center"/>
              <w:rPr>
                <w:rFonts w:ascii="Calibri" w:eastAsia="Times New Roman" w:hAnsi="Calibri" w:cs="Calibri"/>
              </w:rPr>
            </w:pPr>
            <w:r w:rsidRPr="00941C0E">
              <w:rPr>
                <w:rFonts w:ascii="Calibri" w:eastAsia="Times New Roman" w:hAnsi="Calibri" w:cs="Calibri"/>
              </w:rPr>
              <w:t>0.1</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68EC7E10" w14:textId="77777777">
            <w:pPr>
              <w:spacing w:after="0" w:line="240" w:lineRule="auto"/>
              <w:jc w:val="center"/>
              <w:rPr>
                <w:rFonts w:ascii="Calibri" w:eastAsia="Times New Roman" w:hAnsi="Calibri" w:cs="Calibri"/>
              </w:rPr>
            </w:pPr>
            <w:r w:rsidRPr="00941C0E">
              <w:rPr>
                <w:rFonts w:ascii="Calibri" w:eastAsia="Times New Roman" w:hAnsi="Calibri" w:cs="Calibri"/>
              </w:rPr>
              <w:t>3</w:t>
            </w:r>
          </w:p>
        </w:tc>
      </w:tr>
      <w:tr w14:paraId="510A8697"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nil"/>
            </w:tcBorders>
            <w:shd w:val="clear" w:color="auto" w:fill="auto"/>
            <w:noWrap/>
            <w:vAlign w:val="bottom"/>
            <w:hideMark/>
          </w:tcPr>
          <w:p w:rsidR="00813B2D" w:rsidRPr="00941C0E" w:rsidP="00977E6D" w14:paraId="357E6720" w14:textId="77777777">
            <w:pPr>
              <w:spacing w:after="0" w:line="240" w:lineRule="auto"/>
              <w:jc w:val="center"/>
              <w:rPr>
                <w:rFonts w:ascii="Calibri" w:eastAsia="Times New Roman" w:hAnsi="Calibri" w:cs="Calibri"/>
              </w:rPr>
            </w:pPr>
            <w:r w:rsidRPr="00941C0E">
              <w:rPr>
                <w:rFonts w:ascii="Calibri" w:eastAsia="Times New Roman" w:hAnsi="Calibri" w:cs="Calibri"/>
              </w:rPr>
              <w:t>ERU, liquid/gas</w:t>
            </w:r>
          </w:p>
        </w:tc>
        <w:tc>
          <w:tcPr>
            <w:tcW w:w="866" w:type="pct"/>
            <w:tcBorders>
              <w:top w:val="nil"/>
              <w:left w:val="single" w:sz="4" w:space="0" w:color="auto"/>
              <w:bottom w:val="single" w:sz="4" w:space="0" w:color="auto"/>
              <w:right w:val="single" w:sz="4" w:space="0" w:color="auto"/>
            </w:tcBorders>
            <w:shd w:val="clear" w:color="auto" w:fill="auto"/>
            <w:noWrap/>
            <w:vAlign w:val="bottom"/>
            <w:hideMark/>
          </w:tcPr>
          <w:p w:rsidR="00813B2D" w:rsidRPr="00941C0E" w:rsidP="00977E6D" w14:paraId="4D471004" w14:textId="77777777">
            <w:pPr>
              <w:spacing w:after="0" w:line="240" w:lineRule="auto"/>
              <w:jc w:val="center"/>
              <w:rPr>
                <w:rFonts w:ascii="Calibri" w:eastAsia="Times New Roman" w:hAnsi="Calibri" w:cs="Calibri"/>
              </w:rPr>
            </w:pPr>
            <w:r w:rsidRPr="00941C0E">
              <w:rPr>
                <w:rFonts w:ascii="Calibri" w:eastAsia="Times New Roman" w:hAnsi="Calibri" w:cs="Calibri"/>
              </w:rPr>
              <w:t>8</w:t>
            </w:r>
          </w:p>
        </w:tc>
        <w:tc>
          <w:tcPr>
            <w:tcW w:w="722"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3A3E37AE" w14:textId="77777777">
            <w:pPr>
              <w:spacing w:after="0" w:line="240" w:lineRule="auto"/>
              <w:jc w:val="center"/>
              <w:rPr>
                <w:rFonts w:ascii="Calibri" w:eastAsia="Times New Roman" w:hAnsi="Calibri" w:cs="Calibri"/>
              </w:rPr>
            </w:pPr>
            <w:r w:rsidRPr="00941C0E">
              <w:rPr>
                <w:rFonts w:ascii="Calibri" w:eastAsia="Times New Roman" w:hAnsi="Calibri" w:cs="Calibri"/>
              </w:rPr>
              <w:t>0.33</w:t>
            </w:r>
          </w:p>
        </w:tc>
        <w:tc>
          <w:tcPr>
            <w:tcW w:w="625"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7FEAD9F6" w14:textId="77777777">
            <w:pPr>
              <w:spacing w:after="0" w:line="240" w:lineRule="auto"/>
              <w:jc w:val="center"/>
              <w:rPr>
                <w:rFonts w:ascii="Calibri" w:eastAsia="Times New Roman" w:hAnsi="Calibri" w:cs="Calibri"/>
              </w:rPr>
            </w:pPr>
            <w:r w:rsidRPr="00941C0E">
              <w:rPr>
                <w:rFonts w:ascii="Calibri" w:eastAsia="Times New Roman" w:hAnsi="Calibri" w:cs="Calibri"/>
              </w:rPr>
              <w:t>0.6</w:t>
            </w:r>
          </w:p>
        </w:tc>
        <w:tc>
          <w:tcPr>
            <w:tcW w:w="77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6FB8A4B5" w14:textId="77777777">
            <w:pPr>
              <w:spacing w:after="0" w:line="240" w:lineRule="auto"/>
              <w:jc w:val="center"/>
              <w:rPr>
                <w:rFonts w:ascii="Calibri" w:eastAsia="Times New Roman" w:hAnsi="Calibri" w:cs="Calibri"/>
              </w:rPr>
            </w:pPr>
            <w:r w:rsidRPr="00941C0E">
              <w:rPr>
                <w:rFonts w:ascii="Calibri" w:eastAsia="Times New Roman" w:hAnsi="Calibri" w:cs="Calibri"/>
              </w:rPr>
              <w:t>1.2</w:t>
            </w:r>
          </w:p>
        </w:tc>
        <w:tc>
          <w:tcPr>
            <w:tcW w:w="800"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199394CA" w14:textId="77777777">
            <w:pPr>
              <w:spacing w:after="0" w:line="240" w:lineRule="auto"/>
              <w:jc w:val="center"/>
              <w:rPr>
                <w:rFonts w:ascii="Calibri" w:eastAsia="Times New Roman" w:hAnsi="Calibri" w:cs="Calibri"/>
              </w:rPr>
            </w:pPr>
            <w:r w:rsidRPr="00941C0E">
              <w:rPr>
                <w:rFonts w:ascii="Calibri" w:eastAsia="Times New Roman" w:hAnsi="Calibri" w:cs="Calibri"/>
              </w:rPr>
              <w:t>0.6</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4DBFC58D" w14:textId="77777777">
            <w:pPr>
              <w:spacing w:after="0" w:line="240" w:lineRule="auto"/>
              <w:jc w:val="center"/>
              <w:rPr>
                <w:rFonts w:ascii="Calibri" w:eastAsia="Times New Roman" w:hAnsi="Calibri" w:cs="Calibri"/>
              </w:rPr>
            </w:pPr>
            <w:r w:rsidRPr="00941C0E">
              <w:rPr>
                <w:rFonts w:ascii="Calibri" w:eastAsia="Times New Roman" w:hAnsi="Calibri" w:cs="Calibri"/>
              </w:rPr>
              <w:t>11</w:t>
            </w:r>
          </w:p>
        </w:tc>
      </w:tr>
      <w:tr w14:paraId="7AECD33E"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single" w:sz="4" w:space="0" w:color="auto"/>
            </w:tcBorders>
            <w:shd w:val="clear" w:color="auto" w:fill="auto"/>
            <w:noWrap/>
            <w:vAlign w:val="bottom"/>
            <w:hideMark/>
          </w:tcPr>
          <w:p w:rsidR="00813B2D" w:rsidRPr="00941C0E" w:rsidP="00977E6D" w14:paraId="1BDA3CED" w14:textId="77777777">
            <w:pPr>
              <w:spacing w:after="0" w:line="240" w:lineRule="auto"/>
              <w:jc w:val="center"/>
              <w:rPr>
                <w:rFonts w:ascii="Calibri" w:eastAsia="Times New Roman" w:hAnsi="Calibri" w:cs="Calibri"/>
              </w:rPr>
            </w:pPr>
            <w:r w:rsidRPr="00941C0E">
              <w:rPr>
                <w:rFonts w:ascii="Calibri" w:eastAsia="Times New Roman" w:hAnsi="Calibri" w:cs="Calibri"/>
              </w:rPr>
              <w:t>Waste-burning kilns</w:t>
            </w:r>
          </w:p>
        </w:tc>
        <w:tc>
          <w:tcPr>
            <w:tcW w:w="866"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1E60236C" w14:textId="77777777">
            <w:pPr>
              <w:spacing w:after="0" w:line="240" w:lineRule="auto"/>
              <w:jc w:val="center"/>
              <w:rPr>
                <w:rFonts w:ascii="Calibri" w:eastAsia="Times New Roman" w:hAnsi="Calibri" w:cs="Calibri"/>
              </w:rPr>
            </w:pPr>
            <w:r w:rsidRPr="00941C0E">
              <w:rPr>
                <w:rFonts w:ascii="Calibri" w:eastAsia="Times New Roman" w:hAnsi="Calibri" w:cs="Calibri"/>
              </w:rPr>
              <w:t>29</w:t>
            </w:r>
          </w:p>
        </w:tc>
        <w:tc>
          <w:tcPr>
            <w:tcW w:w="722"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693B991C" w14:textId="77777777">
            <w:pPr>
              <w:spacing w:after="0" w:line="240" w:lineRule="auto"/>
              <w:jc w:val="center"/>
              <w:rPr>
                <w:rFonts w:ascii="Calibri" w:eastAsia="Times New Roman" w:hAnsi="Calibri" w:cs="Calibri"/>
              </w:rPr>
            </w:pPr>
            <w:r w:rsidRPr="00941C0E">
              <w:rPr>
                <w:rFonts w:ascii="Calibri" w:eastAsia="Times New Roman" w:hAnsi="Calibri" w:cs="Calibri"/>
              </w:rPr>
              <w:t>2</w:t>
            </w:r>
          </w:p>
        </w:tc>
        <w:tc>
          <w:tcPr>
            <w:tcW w:w="625"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2E6DADD3" w14:textId="77777777">
            <w:pPr>
              <w:spacing w:after="0" w:line="240" w:lineRule="auto"/>
              <w:jc w:val="center"/>
              <w:rPr>
                <w:rFonts w:ascii="Calibri" w:eastAsia="Times New Roman" w:hAnsi="Calibri" w:cs="Calibri"/>
              </w:rPr>
            </w:pPr>
            <w:r w:rsidRPr="00941C0E">
              <w:rPr>
                <w:rFonts w:ascii="Calibri" w:eastAsia="Times New Roman" w:hAnsi="Calibri" w:cs="Calibri"/>
              </w:rPr>
              <w:t>2.3</w:t>
            </w:r>
          </w:p>
        </w:tc>
        <w:tc>
          <w:tcPr>
            <w:tcW w:w="77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40B24BA6" w14:textId="77777777">
            <w:pPr>
              <w:spacing w:after="0" w:line="240" w:lineRule="auto"/>
              <w:jc w:val="center"/>
              <w:rPr>
                <w:rFonts w:ascii="Calibri" w:eastAsia="Times New Roman" w:hAnsi="Calibri" w:cs="Calibri"/>
              </w:rPr>
            </w:pPr>
            <w:r w:rsidRPr="00941C0E">
              <w:rPr>
                <w:rFonts w:ascii="Calibri" w:eastAsia="Times New Roman" w:hAnsi="Calibri" w:cs="Calibri"/>
              </w:rPr>
              <w:t>4.6</w:t>
            </w:r>
          </w:p>
        </w:tc>
        <w:tc>
          <w:tcPr>
            <w:tcW w:w="800"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130CEA89" w14:textId="77777777">
            <w:pPr>
              <w:spacing w:after="0" w:line="240" w:lineRule="auto"/>
              <w:jc w:val="center"/>
              <w:rPr>
                <w:rFonts w:ascii="Calibri" w:eastAsia="Times New Roman" w:hAnsi="Calibri" w:cs="Calibri"/>
              </w:rPr>
            </w:pPr>
            <w:r w:rsidRPr="00941C0E">
              <w:rPr>
                <w:rFonts w:ascii="Calibri" w:eastAsia="Times New Roman" w:hAnsi="Calibri" w:cs="Calibri"/>
              </w:rPr>
              <w:t>2.3</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718E4B54" w14:textId="77777777">
            <w:pPr>
              <w:spacing w:after="0" w:line="240" w:lineRule="auto"/>
              <w:jc w:val="center"/>
              <w:rPr>
                <w:rFonts w:ascii="Calibri" w:eastAsia="Times New Roman" w:hAnsi="Calibri" w:cs="Calibri"/>
              </w:rPr>
            </w:pPr>
            <w:r w:rsidRPr="00941C0E">
              <w:rPr>
                <w:rFonts w:ascii="Calibri" w:eastAsia="Times New Roman" w:hAnsi="Calibri" w:cs="Calibri"/>
              </w:rPr>
              <w:t>40</w:t>
            </w:r>
          </w:p>
        </w:tc>
      </w:tr>
      <w:tr w14:paraId="16CF3819" w14:textId="77777777" w:rsidTr="00977E6D">
        <w:tblPrEx>
          <w:tblW w:w="5000" w:type="pct"/>
          <w:tblCellMar>
            <w:left w:w="29" w:type="dxa"/>
            <w:right w:w="29" w:type="dxa"/>
          </w:tblCellMar>
          <w:tblLook w:val="04A0"/>
        </w:tblPrEx>
        <w:tc>
          <w:tcPr>
            <w:tcW w:w="815" w:type="pct"/>
            <w:tcBorders>
              <w:top w:val="nil"/>
              <w:left w:val="single" w:sz="4" w:space="0" w:color="auto"/>
              <w:bottom w:val="single" w:sz="4" w:space="0" w:color="auto"/>
              <w:right w:val="single" w:sz="4" w:space="0" w:color="auto"/>
            </w:tcBorders>
            <w:shd w:val="clear" w:color="auto" w:fill="auto"/>
            <w:noWrap/>
            <w:vAlign w:val="bottom"/>
            <w:hideMark/>
          </w:tcPr>
          <w:p w:rsidR="00813B2D" w:rsidRPr="00941C0E" w:rsidP="00977E6D" w14:paraId="6A70E9EE" w14:textId="77777777">
            <w:pPr>
              <w:spacing w:after="0" w:line="240" w:lineRule="auto"/>
              <w:jc w:val="center"/>
              <w:rPr>
                <w:rFonts w:ascii="Calibri" w:eastAsia="Times New Roman" w:hAnsi="Calibri" w:cs="Calibri"/>
                <w:i/>
                <w:iCs/>
              </w:rPr>
            </w:pPr>
            <w:r w:rsidRPr="00941C0E">
              <w:rPr>
                <w:rFonts w:ascii="Calibri" w:eastAsia="Times New Roman" w:hAnsi="Calibri" w:cs="Calibri"/>
                <w:i/>
                <w:iCs/>
              </w:rPr>
              <w:t>Totals</w:t>
            </w:r>
          </w:p>
        </w:tc>
        <w:tc>
          <w:tcPr>
            <w:tcW w:w="866"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08CB4BC5" w14:textId="77777777">
            <w:pPr>
              <w:spacing w:after="0" w:line="240" w:lineRule="auto"/>
              <w:jc w:val="center"/>
              <w:rPr>
                <w:rFonts w:ascii="Calibri" w:eastAsia="Times New Roman" w:hAnsi="Calibri" w:cs="Calibri"/>
              </w:rPr>
            </w:pPr>
            <w:r w:rsidRPr="00941C0E">
              <w:rPr>
                <w:rFonts w:ascii="Calibri" w:eastAsia="Times New Roman" w:hAnsi="Calibri" w:cs="Calibri"/>
              </w:rPr>
              <w:t>133</w:t>
            </w:r>
          </w:p>
        </w:tc>
        <w:tc>
          <w:tcPr>
            <w:tcW w:w="722"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7A268527" w14:textId="77777777">
            <w:pPr>
              <w:spacing w:after="0" w:line="240" w:lineRule="auto"/>
              <w:jc w:val="center"/>
              <w:rPr>
                <w:rFonts w:ascii="Calibri" w:eastAsia="Times New Roman" w:hAnsi="Calibri" w:cs="Calibri"/>
              </w:rPr>
            </w:pPr>
            <w:r w:rsidRPr="00941C0E">
              <w:rPr>
                <w:rFonts w:ascii="Calibri" w:eastAsia="Times New Roman" w:hAnsi="Calibri" w:cs="Calibri"/>
              </w:rPr>
              <w:t>6</w:t>
            </w:r>
          </w:p>
        </w:tc>
        <w:tc>
          <w:tcPr>
            <w:tcW w:w="625"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32CF1909" w14:textId="77777777">
            <w:pPr>
              <w:spacing w:after="0" w:line="240" w:lineRule="auto"/>
              <w:jc w:val="center"/>
              <w:rPr>
                <w:rFonts w:ascii="Calibri" w:eastAsia="Times New Roman" w:hAnsi="Calibri" w:cs="Calibri"/>
              </w:rPr>
            </w:pPr>
            <w:r w:rsidRPr="00941C0E">
              <w:rPr>
                <w:rFonts w:ascii="Calibri" w:eastAsia="Times New Roman" w:hAnsi="Calibri" w:cs="Calibri"/>
              </w:rPr>
              <w:t>8</w:t>
            </w:r>
          </w:p>
        </w:tc>
        <w:tc>
          <w:tcPr>
            <w:tcW w:w="77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4E004F73" w14:textId="77777777">
            <w:pPr>
              <w:spacing w:after="0" w:line="240" w:lineRule="auto"/>
              <w:jc w:val="center"/>
              <w:rPr>
                <w:rFonts w:ascii="Calibri" w:eastAsia="Times New Roman" w:hAnsi="Calibri" w:cs="Calibri"/>
              </w:rPr>
            </w:pPr>
            <w:r w:rsidRPr="00941C0E">
              <w:rPr>
                <w:rFonts w:ascii="Calibri" w:eastAsia="Times New Roman" w:hAnsi="Calibri" w:cs="Calibri"/>
              </w:rPr>
              <w:t>16</w:t>
            </w:r>
          </w:p>
        </w:tc>
        <w:tc>
          <w:tcPr>
            <w:tcW w:w="800"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7CF4DF2B" w14:textId="77777777">
            <w:pPr>
              <w:spacing w:after="0" w:line="240" w:lineRule="auto"/>
              <w:jc w:val="center"/>
              <w:rPr>
                <w:rFonts w:ascii="Calibri" w:eastAsia="Times New Roman" w:hAnsi="Calibri" w:cs="Calibri"/>
              </w:rPr>
            </w:pPr>
            <w:r w:rsidRPr="00941C0E">
              <w:rPr>
                <w:rFonts w:ascii="Calibri" w:eastAsia="Times New Roman" w:hAnsi="Calibri" w:cs="Calibri"/>
              </w:rPr>
              <w:t>8</w:t>
            </w:r>
          </w:p>
        </w:tc>
        <w:tc>
          <w:tcPr>
            <w:tcW w:w="401" w:type="pct"/>
            <w:tcBorders>
              <w:top w:val="nil"/>
              <w:left w:val="nil"/>
              <w:bottom w:val="single" w:sz="4" w:space="0" w:color="auto"/>
              <w:right w:val="single" w:sz="4" w:space="0" w:color="auto"/>
            </w:tcBorders>
            <w:shd w:val="clear" w:color="auto" w:fill="auto"/>
            <w:noWrap/>
            <w:vAlign w:val="bottom"/>
            <w:hideMark/>
          </w:tcPr>
          <w:p w:rsidR="00813B2D" w:rsidRPr="00941C0E" w:rsidP="00977E6D" w14:paraId="59226024" w14:textId="77777777">
            <w:pPr>
              <w:spacing w:after="0" w:line="240" w:lineRule="auto"/>
              <w:jc w:val="center"/>
              <w:rPr>
                <w:rFonts w:ascii="Calibri" w:eastAsia="Times New Roman" w:hAnsi="Calibri" w:cs="Calibri"/>
              </w:rPr>
            </w:pPr>
            <w:r w:rsidRPr="00941C0E">
              <w:rPr>
                <w:rFonts w:ascii="Calibri" w:eastAsia="Times New Roman" w:hAnsi="Calibri" w:cs="Calibri"/>
              </w:rPr>
              <w:t>169</w:t>
            </w:r>
          </w:p>
        </w:tc>
      </w:tr>
    </w:tbl>
    <w:p w:rsidR="00813B2D" w:rsidP="00813B2D" w14:paraId="26A7C397" w14:textId="77777777">
      <w:pPr>
        <w:pStyle w:val="ListParagraph"/>
        <w:spacing w:before="240"/>
        <w:ind w:left="0"/>
        <w:rPr>
          <w:rFonts w:cstheme="minorHAnsi"/>
          <w:sz w:val="24"/>
          <w:szCs w:val="24"/>
        </w:rPr>
      </w:pPr>
      <w:r>
        <w:rPr>
          <w:rFonts w:cstheme="minorHAnsi"/>
          <w:sz w:val="24"/>
          <w:szCs w:val="24"/>
        </w:rPr>
        <w:br w:type="page"/>
      </w:r>
    </w:p>
    <w:tbl>
      <w:tblPr>
        <w:tblW w:w="5000" w:type="pct"/>
        <w:tblCellMar>
          <w:left w:w="29" w:type="dxa"/>
          <w:right w:w="29" w:type="dxa"/>
        </w:tblCellMar>
        <w:tblLook w:val="04A0"/>
      </w:tblPr>
      <w:tblGrid>
        <w:gridCol w:w="1214"/>
        <w:gridCol w:w="1246"/>
        <w:gridCol w:w="1026"/>
        <w:gridCol w:w="891"/>
        <w:gridCol w:w="1246"/>
        <w:gridCol w:w="1329"/>
        <w:gridCol w:w="1178"/>
        <w:gridCol w:w="1329"/>
        <w:gridCol w:w="1178"/>
        <w:gridCol w:w="1057"/>
        <w:gridCol w:w="1256"/>
      </w:tblGrid>
      <w:tr w14:paraId="6C3AB251" w14:textId="77777777" w:rsidTr="00977E6D">
        <w:tblPrEx>
          <w:tblW w:w="5000" w:type="pct"/>
          <w:tblCellMar>
            <w:left w:w="29" w:type="dxa"/>
            <w:right w:w="29" w:type="dxa"/>
          </w:tblCellMar>
          <w:tblLook w:val="04A0"/>
        </w:tblPrEx>
        <w:trPr>
          <w:trHeight w:val="31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13B2D" w:rsidRPr="00BB1E43" w:rsidP="00977E6D" w14:paraId="0D074DA7" w14:textId="77777777">
            <w:pPr>
              <w:spacing w:after="0" w:line="240" w:lineRule="auto"/>
              <w:jc w:val="center"/>
              <w:rPr>
                <w:rFonts w:ascii="Calibri" w:eastAsia="Times New Roman" w:hAnsi="Calibri" w:cs="Calibri"/>
                <w:b/>
              </w:rPr>
            </w:pPr>
            <w:r w:rsidRPr="00BB1E43">
              <w:rPr>
                <w:rFonts w:ascii="Calibri" w:eastAsia="Times New Roman" w:hAnsi="Calibri" w:cs="Calibri"/>
                <w:b/>
              </w:rPr>
              <w:t>Capital/Startup vs. Operation and Maintenance (O&amp;M) Costs</w:t>
            </w:r>
          </w:p>
        </w:tc>
      </w:tr>
      <w:tr w14:paraId="29C3593C"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nil"/>
              <w:right w:val="single" w:sz="4" w:space="0" w:color="auto"/>
            </w:tcBorders>
            <w:shd w:val="clear" w:color="auto" w:fill="auto"/>
            <w:vAlign w:val="center"/>
            <w:hideMark/>
          </w:tcPr>
          <w:p w:rsidR="00813B2D" w:rsidRPr="009B2939" w:rsidP="00977E6D" w14:paraId="22D7C58A"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(A)</w:t>
            </w:r>
          </w:p>
        </w:tc>
        <w:tc>
          <w:tcPr>
            <w:tcW w:w="481" w:type="pct"/>
            <w:tcBorders>
              <w:top w:val="nil"/>
              <w:left w:val="nil"/>
              <w:bottom w:val="nil"/>
              <w:right w:val="single" w:sz="4" w:space="0" w:color="auto"/>
            </w:tcBorders>
            <w:shd w:val="clear" w:color="auto" w:fill="auto"/>
            <w:vAlign w:val="center"/>
            <w:hideMark/>
          </w:tcPr>
          <w:p w:rsidR="00813B2D" w:rsidRPr="009B2939" w:rsidP="00977E6D" w14:paraId="4AC1F934"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(B)</w:t>
            </w:r>
          </w:p>
        </w:tc>
        <w:tc>
          <w:tcPr>
            <w:tcW w:w="396" w:type="pct"/>
            <w:tcBorders>
              <w:top w:val="nil"/>
              <w:left w:val="nil"/>
              <w:bottom w:val="nil"/>
              <w:right w:val="single" w:sz="4" w:space="0" w:color="auto"/>
            </w:tcBorders>
            <w:shd w:val="clear" w:color="auto" w:fill="auto"/>
            <w:vAlign w:val="center"/>
            <w:hideMark/>
          </w:tcPr>
          <w:p w:rsidR="00813B2D" w:rsidRPr="009B2939" w:rsidP="00977E6D" w14:paraId="0E8210F7"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(C)</w:t>
            </w:r>
          </w:p>
        </w:tc>
        <w:tc>
          <w:tcPr>
            <w:tcW w:w="344" w:type="pct"/>
            <w:tcBorders>
              <w:top w:val="nil"/>
              <w:left w:val="nil"/>
              <w:bottom w:val="nil"/>
              <w:right w:val="single" w:sz="4" w:space="0" w:color="auto"/>
            </w:tcBorders>
            <w:shd w:val="clear" w:color="auto" w:fill="auto"/>
            <w:vAlign w:val="center"/>
            <w:hideMark/>
          </w:tcPr>
          <w:p w:rsidR="00813B2D" w:rsidRPr="009B2939" w:rsidP="00977E6D" w14:paraId="2ED19BBD"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(D)</w:t>
            </w:r>
          </w:p>
        </w:tc>
        <w:tc>
          <w:tcPr>
            <w:tcW w:w="481" w:type="pct"/>
            <w:tcBorders>
              <w:top w:val="nil"/>
              <w:left w:val="nil"/>
              <w:bottom w:val="nil"/>
              <w:right w:val="single" w:sz="4" w:space="0" w:color="auto"/>
            </w:tcBorders>
            <w:shd w:val="clear" w:color="auto" w:fill="auto"/>
            <w:vAlign w:val="center"/>
            <w:hideMark/>
          </w:tcPr>
          <w:p w:rsidR="00813B2D" w:rsidRPr="009B2939" w:rsidP="00977E6D" w14:paraId="3A506A7E"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(E)</w:t>
            </w:r>
          </w:p>
        </w:tc>
        <w:tc>
          <w:tcPr>
            <w:tcW w:w="513" w:type="pct"/>
            <w:tcBorders>
              <w:top w:val="nil"/>
              <w:left w:val="nil"/>
              <w:bottom w:val="nil"/>
              <w:right w:val="single" w:sz="4" w:space="0" w:color="auto"/>
            </w:tcBorders>
            <w:shd w:val="clear" w:color="auto" w:fill="auto"/>
            <w:vAlign w:val="center"/>
            <w:hideMark/>
          </w:tcPr>
          <w:p w:rsidR="00813B2D" w:rsidRPr="009B2939" w:rsidP="00977E6D" w14:paraId="3A122C88"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(F)</w:t>
            </w:r>
          </w:p>
        </w:tc>
        <w:tc>
          <w:tcPr>
            <w:tcW w:w="455" w:type="pct"/>
            <w:tcBorders>
              <w:top w:val="nil"/>
              <w:left w:val="nil"/>
              <w:bottom w:val="nil"/>
              <w:right w:val="single" w:sz="4" w:space="0" w:color="auto"/>
            </w:tcBorders>
            <w:shd w:val="clear" w:color="auto" w:fill="auto"/>
            <w:vAlign w:val="center"/>
            <w:hideMark/>
          </w:tcPr>
          <w:p w:rsidR="00813B2D" w:rsidRPr="009B2939" w:rsidP="00977E6D" w14:paraId="66431F31"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(G)</w:t>
            </w:r>
          </w:p>
        </w:tc>
        <w:tc>
          <w:tcPr>
            <w:tcW w:w="513" w:type="pct"/>
            <w:tcBorders>
              <w:top w:val="nil"/>
              <w:left w:val="nil"/>
              <w:bottom w:val="nil"/>
              <w:right w:val="single" w:sz="4" w:space="0" w:color="auto"/>
            </w:tcBorders>
            <w:shd w:val="clear" w:color="auto" w:fill="auto"/>
            <w:vAlign w:val="center"/>
            <w:hideMark/>
          </w:tcPr>
          <w:p w:rsidR="00813B2D" w:rsidRPr="009B2939" w:rsidP="00977E6D" w14:paraId="38108713"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(H)</w:t>
            </w:r>
          </w:p>
        </w:tc>
        <w:tc>
          <w:tcPr>
            <w:tcW w:w="455" w:type="pct"/>
            <w:tcBorders>
              <w:top w:val="nil"/>
              <w:left w:val="nil"/>
              <w:bottom w:val="nil"/>
              <w:right w:val="single" w:sz="4" w:space="0" w:color="auto"/>
            </w:tcBorders>
            <w:shd w:val="clear" w:color="auto" w:fill="auto"/>
            <w:vAlign w:val="center"/>
            <w:hideMark/>
          </w:tcPr>
          <w:p w:rsidR="00813B2D" w:rsidRPr="009B2939" w:rsidP="00977E6D" w14:paraId="6D1AA96F"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(I)</w:t>
            </w:r>
          </w:p>
        </w:tc>
        <w:tc>
          <w:tcPr>
            <w:tcW w:w="408" w:type="pct"/>
            <w:tcBorders>
              <w:top w:val="nil"/>
              <w:left w:val="nil"/>
              <w:bottom w:val="nil"/>
              <w:right w:val="single" w:sz="4" w:space="0" w:color="auto"/>
            </w:tcBorders>
            <w:shd w:val="clear" w:color="auto" w:fill="auto"/>
            <w:vAlign w:val="center"/>
            <w:hideMark/>
          </w:tcPr>
          <w:p w:rsidR="00813B2D" w:rsidRPr="009B2939" w:rsidP="00977E6D" w14:paraId="32E2F6BE"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(J)</w:t>
            </w:r>
          </w:p>
        </w:tc>
        <w:tc>
          <w:tcPr>
            <w:tcW w:w="485" w:type="pct"/>
            <w:tcBorders>
              <w:top w:val="nil"/>
              <w:left w:val="nil"/>
              <w:right w:val="single" w:sz="4" w:space="0" w:color="auto"/>
            </w:tcBorders>
            <w:shd w:val="clear" w:color="auto" w:fill="auto"/>
            <w:vAlign w:val="center"/>
            <w:hideMark/>
          </w:tcPr>
          <w:p w:rsidR="00813B2D" w:rsidRPr="009B2939" w:rsidP="00977E6D" w14:paraId="4820B4C2"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(K)</w:t>
            </w:r>
          </w:p>
        </w:tc>
      </w:tr>
      <w:tr w14:paraId="08DE74A2" w14:textId="77777777" w:rsidTr="00977E6D">
        <w:tblPrEx>
          <w:tblW w:w="5000" w:type="pct"/>
          <w:tblCellMar>
            <w:left w:w="29" w:type="dxa"/>
            <w:right w:w="29" w:type="dxa"/>
          </w:tblCellMar>
          <w:tblLook w:val="04A0"/>
        </w:tblPrEx>
        <w:trPr>
          <w:trHeight w:val="1143"/>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9B2939" w:rsidP="00977E6D" w14:paraId="464315B5"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Continuous Monitoring Device</w:t>
            </w:r>
          </w:p>
        </w:tc>
        <w:tc>
          <w:tcPr>
            <w:tcW w:w="481" w:type="pct"/>
            <w:tcBorders>
              <w:top w:val="nil"/>
              <w:left w:val="nil"/>
              <w:bottom w:val="single" w:sz="4" w:space="0" w:color="auto"/>
              <w:right w:val="single" w:sz="4" w:space="0" w:color="auto"/>
            </w:tcBorders>
            <w:shd w:val="clear" w:color="auto" w:fill="auto"/>
            <w:vAlign w:val="center"/>
            <w:hideMark/>
          </w:tcPr>
          <w:p w:rsidR="00813B2D" w:rsidRPr="009B2939" w:rsidP="00977E6D" w14:paraId="16A4A277"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Capital/ Startup Cost for One Respondent</w:t>
            </w:r>
          </w:p>
        </w:tc>
        <w:tc>
          <w:tcPr>
            <w:tcW w:w="396" w:type="pct"/>
            <w:tcBorders>
              <w:top w:val="nil"/>
              <w:left w:val="nil"/>
              <w:bottom w:val="single" w:sz="4" w:space="0" w:color="auto"/>
              <w:right w:val="single" w:sz="4" w:space="0" w:color="auto"/>
            </w:tcBorders>
            <w:shd w:val="clear" w:color="auto" w:fill="auto"/>
            <w:vAlign w:val="center"/>
            <w:hideMark/>
          </w:tcPr>
          <w:p w:rsidR="00813B2D" w:rsidRPr="009B2939" w:rsidP="00977E6D" w14:paraId="44F95D50"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Number of New Respond-ents</w:t>
            </w:r>
          </w:p>
        </w:tc>
        <w:tc>
          <w:tcPr>
            <w:tcW w:w="344" w:type="pct"/>
            <w:tcBorders>
              <w:top w:val="nil"/>
              <w:left w:val="nil"/>
              <w:bottom w:val="single" w:sz="4" w:space="0" w:color="auto"/>
              <w:right w:val="single" w:sz="4" w:space="0" w:color="auto"/>
            </w:tcBorders>
            <w:shd w:val="clear" w:color="auto" w:fill="auto"/>
            <w:vAlign w:val="center"/>
            <w:hideMark/>
          </w:tcPr>
          <w:p w:rsidR="00813B2D" w:rsidRPr="009B2939" w:rsidP="00977E6D" w14:paraId="2D7D94BD"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Total Capital/ Startup Cost,</w:t>
            </w:r>
          </w:p>
          <w:p w:rsidR="00813B2D" w:rsidRPr="009B2939" w:rsidP="00977E6D" w14:paraId="45BFE5DC"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(B x C)</w:t>
            </w:r>
          </w:p>
        </w:tc>
        <w:tc>
          <w:tcPr>
            <w:tcW w:w="481" w:type="pct"/>
            <w:tcBorders>
              <w:top w:val="nil"/>
              <w:left w:val="nil"/>
              <w:bottom w:val="single" w:sz="4" w:space="0" w:color="auto"/>
              <w:right w:val="single" w:sz="4" w:space="0" w:color="auto"/>
            </w:tcBorders>
            <w:shd w:val="clear" w:color="auto" w:fill="auto"/>
            <w:vAlign w:val="center"/>
            <w:hideMark/>
          </w:tcPr>
          <w:p w:rsidR="00813B2D" w:rsidRPr="009B2939" w:rsidP="00977E6D" w14:paraId="6DE20289"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Annual O&amp;M Costs for One Respondent</w:t>
            </w:r>
          </w:p>
        </w:tc>
        <w:tc>
          <w:tcPr>
            <w:tcW w:w="513" w:type="pct"/>
            <w:tcBorders>
              <w:top w:val="nil"/>
              <w:left w:val="nil"/>
              <w:bottom w:val="single" w:sz="4" w:space="0" w:color="auto"/>
              <w:right w:val="single" w:sz="4" w:space="0" w:color="auto"/>
            </w:tcBorders>
            <w:shd w:val="clear" w:color="auto" w:fill="auto"/>
            <w:vAlign w:val="center"/>
            <w:hideMark/>
          </w:tcPr>
          <w:p w:rsidR="00813B2D" w:rsidRPr="009B2939" w:rsidP="00977E6D" w14:paraId="128824E7"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Number of Respondents with O&amp;M Subject to the Federal Plan</w:t>
            </w:r>
          </w:p>
        </w:tc>
        <w:tc>
          <w:tcPr>
            <w:tcW w:w="455" w:type="pct"/>
            <w:tcBorders>
              <w:top w:val="nil"/>
              <w:left w:val="nil"/>
              <w:bottom w:val="single" w:sz="4" w:space="0" w:color="auto"/>
              <w:right w:val="single" w:sz="4" w:space="0" w:color="auto"/>
            </w:tcBorders>
            <w:shd w:val="clear" w:color="auto" w:fill="auto"/>
            <w:vAlign w:val="center"/>
            <w:hideMark/>
          </w:tcPr>
          <w:p w:rsidR="00813B2D" w:rsidRPr="009B2939" w:rsidP="00977E6D" w14:paraId="0BFC7163"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Total O&amp;M (Federal Plan)</w:t>
            </w:r>
          </w:p>
          <w:p w:rsidR="00813B2D" w:rsidRPr="009B2939" w:rsidP="00977E6D" w14:paraId="6E9690AB"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(E x F)</w:t>
            </w:r>
          </w:p>
        </w:tc>
        <w:tc>
          <w:tcPr>
            <w:tcW w:w="513" w:type="pct"/>
            <w:tcBorders>
              <w:top w:val="nil"/>
              <w:left w:val="nil"/>
              <w:bottom w:val="single" w:sz="4" w:space="0" w:color="auto"/>
              <w:right w:val="single" w:sz="4" w:space="0" w:color="auto"/>
            </w:tcBorders>
            <w:shd w:val="clear" w:color="auto" w:fill="auto"/>
            <w:vAlign w:val="center"/>
            <w:hideMark/>
          </w:tcPr>
          <w:p w:rsidR="00813B2D" w:rsidRPr="009B2939" w:rsidP="00977E6D" w14:paraId="2138E8AF"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Number of Respondents with O&amp;M Subject to a State Plan</w:t>
            </w:r>
          </w:p>
        </w:tc>
        <w:tc>
          <w:tcPr>
            <w:tcW w:w="455" w:type="pct"/>
            <w:tcBorders>
              <w:top w:val="nil"/>
              <w:left w:val="nil"/>
              <w:bottom w:val="single" w:sz="4" w:space="0" w:color="auto"/>
              <w:right w:val="single" w:sz="4" w:space="0" w:color="auto"/>
            </w:tcBorders>
            <w:shd w:val="clear" w:color="auto" w:fill="auto"/>
            <w:vAlign w:val="center"/>
            <w:hideMark/>
          </w:tcPr>
          <w:p w:rsidR="00813B2D" w:rsidRPr="009B2939" w:rsidP="00977E6D" w14:paraId="1F433F18"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Total O&amp;M (State Plan)</w:t>
            </w:r>
          </w:p>
          <w:p w:rsidR="00813B2D" w:rsidRPr="009B2939" w:rsidP="00977E6D" w14:paraId="71D83410"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(E x H)</w:t>
            </w:r>
          </w:p>
        </w:tc>
        <w:tc>
          <w:tcPr>
            <w:tcW w:w="408" w:type="pct"/>
            <w:tcBorders>
              <w:top w:val="nil"/>
              <w:left w:val="nil"/>
              <w:bottom w:val="single" w:sz="4" w:space="0" w:color="auto"/>
              <w:right w:val="single" w:sz="4" w:space="0" w:color="auto"/>
            </w:tcBorders>
            <w:shd w:val="clear" w:color="auto" w:fill="auto"/>
            <w:vAlign w:val="center"/>
            <w:hideMark/>
          </w:tcPr>
          <w:p w:rsidR="00813B2D" w:rsidRPr="009B2939" w:rsidP="00977E6D" w14:paraId="0E523A6F"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Total Number of Respond-ents with O&amp;M</w:t>
            </w:r>
            <w:r>
              <w:rPr>
                <w:rFonts w:ascii="Calibri" w:eastAsia="Times New Roman" w:hAnsi="Calibri" w:cs="Calibri"/>
                <w:b/>
                <w:bCs/>
              </w:rPr>
              <w:br/>
            </w:r>
            <w:r w:rsidRPr="009B2939">
              <w:rPr>
                <w:rFonts w:ascii="Calibri" w:eastAsia="Times New Roman" w:hAnsi="Calibri" w:cs="Calibri"/>
                <w:b/>
                <w:bCs/>
              </w:rPr>
              <w:t>(F + H)</w:t>
            </w:r>
          </w:p>
        </w:tc>
        <w:tc>
          <w:tcPr>
            <w:tcW w:w="485" w:type="pct"/>
            <w:tcBorders>
              <w:top w:val="nil"/>
              <w:left w:val="nil"/>
              <w:bottom w:val="single" w:sz="4" w:space="0" w:color="auto"/>
              <w:right w:val="single" w:sz="4" w:space="0" w:color="auto"/>
            </w:tcBorders>
            <w:shd w:val="clear" w:color="auto" w:fill="auto"/>
            <w:vAlign w:val="center"/>
            <w:hideMark/>
          </w:tcPr>
          <w:p w:rsidR="00813B2D" w:rsidRPr="009B2939" w:rsidP="00977E6D" w14:paraId="0398681B" w14:textId="77777777">
            <w:pPr>
              <w:spacing w:after="0" w:line="240" w:lineRule="auto"/>
              <w:jc w:val="center"/>
              <w:rPr>
                <w:rFonts w:ascii="Calibri" w:eastAsia="Times New Roman" w:hAnsi="Calibri" w:cs="Calibri"/>
                <w:b/>
                <w:bCs/>
              </w:rPr>
            </w:pPr>
            <w:r w:rsidRPr="009B2939">
              <w:rPr>
                <w:rFonts w:ascii="Calibri" w:eastAsia="Times New Roman" w:hAnsi="Calibri" w:cs="Calibri"/>
                <w:b/>
                <w:bCs/>
              </w:rPr>
              <w:t>Total O&amp;M, (G + I)</w:t>
            </w:r>
          </w:p>
        </w:tc>
      </w:tr>
      <w:tr w14:paraId="3067AB6B" w14:textId="77777777" w:rsidTr="00977E6D">
        <w:tblPrEx>
          <w:tblW w:w="5000" w:type="pct"/>
          <w:tblCellMar>
            <w:left w:w="29" w:type="dxa"/>
            <w:right w:w="29" w:type="dxa"/>
          </w:tblCellMar>
          <w:tblLook w:val="04A0"/>
        </w:tblPrEx>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13B2D" w:rsidRPr="00631475" w:rsidP="00977E6D" w14:paraId="592D0D64" w14:textId="77777777">
            <w:pPr>
              <w:spacing w:after="0" w:line="240" w:lineRule="auto"/>
              <w:rPr>
                <w:rFonts w:ascii="Calibri" w:eastAsia="Times New Roman" w:hAnsi="Calibri" w:cs="Calibri"/>
              </w:rPr>
            </w:pPr>
            <w:r w:rsidRPr="00BB1E43">
              <w:rPr>
                <w:rFonts w:ascii="Calibri" w:eastAsia="Times New Roman" w:hAnsi="Calibri" w:cs="Calibri"/>
              </w:rPr>
              <w:t>Initial and Annual stack test</w:t>
            </w:r>
          </w:p>
        </w:tc>
      </w:tr>
      <w:tr w14:paraId="37079CE2"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1427E58A" w14:textId="77777777">
            <w:pPr>
              <w:spacing w:after="0" w:line="240" w:lineRule="auto"/>
              <w:rPr>
                <w:rFonts w:ascii="Calibri" w:eastAsia="Times New Roman" w:hAnsi="Calibri" w:cs="Calibri"/>
              </w:rPr>
            </w:pPr>
            <w:r w:rsidRPr="00BB1E43">
              <w:rPr>
                <w:rFonts w:ascii="Calibri" w:eastAsia="Times New Roman" w:hAnsi="Calibri" w:cs="Calibri"/>
              </w:rPr>
              <w:t xml:space="preserve"> </w:t>
            </w:r>
            <w:r>
              <w:rPr>
                <w:rFonts w:ascii="Calibri" w:eastAsia="Times New Roman" w:hAnsi="Calibri" w:cs="Calibri"/>
              </w:rPr>
              <w:t>I</w:t>
            </w:r>
            <w:r w:rsidRPr="00BB1E43">
              <w:rPr>
                <w:rFonts w:ascii="Calibri" w:eastAsia="Times New Roman" w:hAnsi="Calibri" w:cs="Calibri"/>
              </w:rPr>
              <w:t>ncinerator</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599DA56A"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0FDFBBE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1537A7EB"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13319B8B"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7128EDA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13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4A32D8F1" w14:textId="77777777">
            <w:pPr>
              <w:spacing w:after="0" w:line="240" w:lineRule="auto"/>
              <w:jc w:val="right"/>
              <w:rPr>
                <w:rFonts w:ascii="Calibri" w:eastAsia="Times New Roman" w:hAnsi="Calibri" w:cs="Calibri"/>
              </w:rPr>
            </w:pPr>
            <w:r w:rsidRPr="00BB1E43">
              <w:rPr>
                <w:rFonts w:ascii="Calibri" w:eastAsia="Times New Roman" w:hAnsi="Calibri" w:cs="Calibri"/>
              </w:rPr>
              <w:t>$1,125,020</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1BB9805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14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367CC3C6" w14:textId="77777777">
            <w:pPr>
              <w:spacing w:after="0" w:line="240" w:lineRule="auto"/>
              <w:jc w:val="right"/>
              <w:rPr>
                <w:rFonts w:ascii="Calibri" w:eastAsia="Times New Roman" w:hAnsi="Calibri" w:cs="Calibri"/>
              </w:rPr>
            </w:pPr>
            <w:r w:rsidRPr="00BB1E43">
              <w:rPr>
                <w:rFonts w:ascii="Calibri" w:eastAsia="Times New Roman" w:hAnsi="Calibri" w:cs="Calibri"/>
              </w:rPr>
              <w:t>$1,211,560</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6B6F51A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27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289D5661" w14:textId="77777777">
            <w:pPr>
              <w:spacing w:after="0" w:line="240" w:lineRule="auto"/>
              <w:jc w:val="right"/>
              <w:rPr>
                <w:rFonts w:ascii="Calibri" w:eastAsia="Times New Roman" w:hAnsi="Calibri" w:cs="Calibri"/>
              </w:rPr>
            </w:pPr>
            <w:r w:rsidRPr="00BB1E43">
              <w:rPr>
                <w:rFonts w:ascii="Calibri" w:eastAsia="Times New Roman" w:hAnsi="Calibri" w:cs="Calibri"/>
              </w:rPr>
              <w:t>$2,336,580</w:t>
            </w:r>
          </w:p>
        </w:tc>
      </w:tr>
      <w:tr w14:paraId="418B248D"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3A1A552E" w14:textId="77777777">
            <w:pPr>
              <w:spacing w:after="0" w:line="240" w:lineRule="auto"/>
              <w:rPr>
                <w:rFonts w:ascii="Calibri" w:eastAsia="Times New Roman" w:hAnsi="Calibri" w:cs="Calibri"/>
              </w:rPr>
            </w:pPr>
            <w:r w:rsidRPr="00BB1E43">
              <w:rPr>
                <w:rFonts w:ascii="Calibri" w:eastAsia="Times New Roman" w:hAnsi="Calibri" w:cs="Calibri"/>
              </w:rPr>
              <w:t xml:space="preserve"> ERU, solid</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1F429FB4"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59F575A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38AEBF5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22F021C3"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714BFA8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0AD7BC5B"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1161AD54"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21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6B4320D1" w14:textId="77777777">
            <w:pPr>
              <w:spacing w:after="0" w:line="240" w:lineRule="auto"/>
              <w:jc w:val="right"/>
              <w:rPr>
                <w:rFonts w:ascii="Calibri" w:eastAsia="Times New Roman" w:hAnsi="Calibri" w:cs="Calibri"/>
              </w:rPr>
            </w:pPr>
            <w:r w:rsidRPr="00BB1E43">
              <w:rPr>
                <w:rFonts w:ascii="Calibri" w:eastAsia="Times New Roman" w:hAnsi="Calibri" w:cs="Calibri"/>
              </w:rPr>
              <w:t>$1,817,340</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094EDFB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22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31E88D8D" w14:textId="77777777">
            <w:pPr>
              <w:spacing w:after="0" w:line="240" w:lineRule="auto"/>
              <w:jc w:val="right"/>
              <w:rPr>
                <w:rFonts w:ascii="Calibri" w:eastAsia="Times New Roman" w:hAnsi="Calibri" w:cs="Calibri"/>
              </w:rPr>
            </w:pPr>
            <w:r w:rsidRPr="00BB1E43">
              <w:rPr>
                <w:rFonts w:ascii="Calibri" w:eastAsia="Times New Roman" w:hAnsi="Calibri" w:cs="Calibri"/>
              </w:rPr>
              <w:t>$1,903,880</w:t>
            </w:r>
          </w:p>
        </w:tc>
      </w:tr>
      <w:tr w14:paraId="5F5F86A3"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12061642" w14:textId="77777777">
            <w:pPr>
              <w:spacing w:after="0" w:line="240" w:lineRule="auto"/>
              <w:rPr>
                <w:rFonts w:ascii="Calibri" w:eastAsia="Times New Roman" w:hAnsi="Calibri" w:cs="Calibri"/>
              </w:rPr>
            </w:pPr>
            <w:r w:rsidRPr="00BB1E43">
              <w:rPr>
                <w:rFonts w:ascii="Calibri" w:eastAsia="Times New Roman" w:hAnsi="Calibri" w:cs="Calibri"/>
              </w:rPr>
              <w:t xml:space="preserve"> </w:t>
            </w:r>
            <w:r>
              <w:rPr>
                <w:rFonts w:ascii="Calibri" w:eastAsia="Times New Roman" w:hAnsi="Calibri" w:cs="Calibri"/>
              </w:rPr>
              <w:t>S</w:t>
            </w:r>
            <w:r w:rsidRPr="00BB1E43">
              <w:rPr>
                <w:rFonts w:ascii="Calibri" w:eastAsia="Times New Roman" w:hAnsi="Calibri" w:cs="Calibri"/>
              </w:rPr>
              <w:t>mall remote incinerator</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0E909E13"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5D0CE5F0"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52DE1A61"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2DA6CE2F"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7340BDD5"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15BF8FA4"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70F6326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2FF8C9F3" w14:textId="77777777">
            <w:pPr>
              <w:spacing w:after="0" w:line="240" w:lineRule="auto"/>
              <w:jc w:val="right"/>
              <w:rPr>
                <w:rFonts w:ascii="Calibri" w:eastAsia="Times New Roman" w:hAnsi="Calibri" w:cs="Calibri"/>
              </w:rPr>
            </w:pPr>
            <w:r w:rsidRPr="00BB1E43">
              <w:rPr>
                <w:rFonts w:ascii="Calibri" w:eastAsia="Times New Roman" w:hAnsi="Calibri" w:cs="Calibri"/>
              </w:rPr>
              <w:t>$0</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76684704"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19795932"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r>
      <w:tr w14:paraId="7F21B7DC"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6EBD133F" w14:textId="77777777">
            <w:pPr>
              <w:spacing w:after="0" w:line="240" w:lineRule="auto"/>
              <w:rPr>
                <w:rFonts w:ascii="Calibri" w:eastAsia="Times New Roman" w:hAnsi="Calibri" w:cs="Calibri"/>
              </w:rPr>
            </w:pPr>
            <w:r w:rsidRPr="00BB1E43">
              <w:rPr>
                <w:rFonts w:ascii="Calibri" w:eastAsia="Times New Roman" w:hAnsi="Calibri" w:cs="Calibri"/>
              </w:rPr>
              <w:t xml:space="preserve"> ERU, liquid</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669857A3"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7D66FCE0"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73001675"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656A74B9" w14:textId="77777777">
            <w:pPr>
              <w:spacing w:after="0" w:line="240" w:lineRule="auto"/>
              <w:jc w:val="right"/>
              <w:rPr>
                <w:rFonts w:ascii="Calibri" w:eastAsia="Times New Roman" w:hAnsi="Calibri" w:cs="Calibri"/>
              </w:rPr>
            </w:pPr>
            <w:r w:rsidRPr="00BB1E43">
              <w:rPr>
                <w:rFonts w:ascii="Calibri" w:eastAsia="Times New Roman" w:hAnsi="Calibri" w:cs="Calibri"/>
              </w:rPr>
              <w:t>$86,540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400CBE8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43F68C19" w14:textId="77777777">
            <w:pPr>
              <w:spacing w:after="0" w:line="240" w:lineRule="auto"/>
              <w:jc w:val="right"/>
              <w:rPr>
                <w:rFonts w:ascii="Calibri" w:eastAsia="Times New Roman" w:hAnsi="Calibri" w:cs="Calibri"/>
              </w:rPr>
            </w:pPr>
            <w:r w:rsidRPr="00BB1E43">
              <w:rPr>
                <w:rFonts w:ascii="Calibri" w:eastAsia="Times New Roman" w:hAnsi="Calibri" w:cs="Calibri"/>
              </w:rPr>
              <w:t>$173,080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64697E5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4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3E21831D" w14:textId="77777777">
            <w:pPr>
              <w:spacing w:after="0" w:line="240" w:lineRule="auto"/>
              <w:jc w:val="right"/>
              <w:rPr>
                <w:rFonts w:ascii="Calibri" w:eastAsia="Times New Roman" w:hAnsi="Calibri" w:cs="Calibri"/>
              </w:rPr>
            </w:pPr>
            <w:r w:rsidRPr="00BB1E43">
              <w:rPr>
                <w:rFonts w:ascii="Calibri" w:eastAsia="Times New Roman" w:hAnsi="Calibri" w:cs="Calibri"/>
              </w:rPr>
              <w:t>$346,160</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26AFB465"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3DA85DC2" w14:textId="77777777">
            <w:pPr>
              <w:spacing w:after="0" w:line="240" w:lineRule="auto"/>
              <w:jc w:val="right"/>
              <w:rPr>
                <w:rFonts w:ascii="Calibri" w:eastAsia="Times New Roman" w:hAnsi="Calibri" w:cs="Calibri"/>
              </w:rPr>
            </w:pPr>
            <w:r w:rsidRPr="00BB1E43">
              <w:rPr>
                <w:rFonts w:ascii="Calibri" w:eastAsia="Times New Roman" w:hAnsi="Calibri" w:cs="Calibri"/>
              </w:rPr>
              <w:t>$519,240</w:t>
            </w:r>
          </w:p>
        </w:tc>
      </w:tr>
      <w:tr w14:paraId="1A860DF3"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4B9771B3" w14:textId="77777777">
            <w:pPr>
              <w:spacing w:after="0" w:line="240" w:lineRule="auto"/>
              <w:rPr>
                <w:rFonts w:ascii="Calibri" w:eastAsia="Times New Roman" w:hAnsi="Calibri" w:cs="Calibri"/>
              </w:rPr>
            </w:pPr>
            <w:r>
              <w:rPr>
                <w:rFonts w:ascii="Calibri" w:eastAsia="Times New Roman" w:hAnsi="Calibri" w:cs="Calibri"/>
              </w:rPr>
              <w:t>W</w:t>
            </w:r>
            <w:r w:rsidRPr="00BB1E43">
              <w:rPr>
                <w:rFonts w:ascii="Calibri" w:eastAsia="Times New Roman" w:hAnsi="Calibri" w:cs="Calibri"/>
              </w:rPr>
              <w:t>aste-burning kiln</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0BF1C6C2"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5562B51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46C9875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3C5B2FD0" w14:textId="77777777">
            <w:pPr>
              <w:spacing w:after="0" w:line="240" w:lineRule="auto"/>
              <w:jc w:val="right"/>
              <w:rPr>
                <w:rFonts w:ascii="Calibri" w:eastAsia="Times New Roman" w:hAnsi="Calibri" w:cs="Calibri"/>
              </w:rPr>
            </w:pPr>
            <w:r w:rsidRPr="00BB1E43">
              <w:rPr>
                <w:rFonts w:ascii="Calibri" w:eastAsia="Times New Roman" w:hAnsi="Calibri" w:cs="Calibri"/>
              </w:rPr>
              <w:t>$64,273</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1146126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483D0370" w14:textId="77777777">
            <w:pPr>
              <w:spacing w:after="0" w:line="240" w:lineRule="auto"/>
              <w:jc w:val="right"/>
              <w:rPr>
                <w:rFonts w:ascii="Calibri" w:eastAsia="Times New Roman" w:hAnsi="Calibri" w:cs="Calibri"/>
              </w:rPr>
            </w:pPr>
            <w:r w:rsidRPr="00BB1E43">
              <w:rPr>
                <w:rFonts w:ascii="Calibri" w:eastAsia="Times New Roman" w:hAnsi="Calibri" w:cs="Calibri"/>
              </w:rPr>
              <w:t>$385,640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67B9A97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17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58A81D64" w14:textId="77777777">
            <w:pPr>
              <w:spacing w:after="0" w:line="240" w:lineRule="auto"/>
              <w:jc w:val="right"/>
              <w:rPr>
                <w:rFonts w:ascii="Calibri" w:eastAsia="Times New Roman" w:hAnsi="Calibri" w:cs="Calibri"/>
              </w:rPr>
            </w:pPr>
            <w:r w:rsidRPr="00BB1E43">
              <w:rPr>
                <w:rFonts w:ascii="Calibri" w:eastAsia="Times New Roman" w:hAnsi="Calibri" w:cs="Calibri"/>
              </w:rPr>
              <w:t>$1,092,647</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447C5E45"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23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723947D8" w14:textId="77777777">
            <w:pPr>
              <w:spacing w:after="0" w:line="240" w:lineRule="auto"/>
              <w:jc w:val="right"/>
              <w:rPr>
                <w:rFonts w:ascii="Calibri" w:eastAsia="Times New Roman" w:hAnsi="Calibri" w:cs="Calibri"/>
              </w:rPr>
            </w:pPr>
            <w:r w:rsidRPr="00BB1E43">
              <w:rPr>
                <w:rFonts w:ascii="Calibri" w:eastAsia="Times New Roman" w:hAnsi="Calibri" w:cs="Calibri"/>
              </w:rPr>
              <w:t>$1,478,287</w:t>
            </w:r>
          </w:p>
        </w:tc>
      </w:tr>
      <w:tr w14:paraId="4781153F" w14:textId="77777777" w:rsidTr="00977E6D">
        <w:tblPrEx>
          <w:tblW w:w="5000" w:type="pct"/>
          <w:tblCellMar>
            <w:left w:w="29" w:type="dxa"/>
            <w:right w:w="29" w:type="dxa"/>
          </w:tblCellMar>
          <w:tblLook w:val="04A0"/>
        </w:tblPrEx>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13B2D" w:rsidRPr="00BB1E43" w:rsidP="00977E6D" w14:paraId="23D1ED15" w14:textId="77777777">
            <w:pPr>
              <w:spacing w:after="0" w:line="240" w:lineRule="auto"/>
              <w:rPr>
                <w:rFonts w:ascii="Calibri" w:eastAsia="Times New Roman" w:hAnsi="Calibri" w:cs="Calibri"/>
              </w:rPr>
            </w:pPr>
            <w:r w:rsidRPr="00BB1E43">
              <w:rPr>
                <w:rFonts w:ascii="Calibri" w:eastAsia="Times New Roman" w:hAnsi="Calibri" w:cs="Calibri"/>
              </w:rPr>
              <w:t>CMS  </w:t>
            </w:r>
          </w:p>
        </w:tc>
      </w:tr>
      <w:tr w14:paraId="6CC94380"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3E18EAD4" w14:textId="77777777">
            <w:pPr>
              <w:spacing w:after="0" w:line="240" w:lineRule="auto"/>
              <w:rPr>
                <w:rFonts w:ascii="Calibri" w:eastAsia="Times New Roman" w:hAnsi="Calibri" w:cs="Calibri"/>
              </w:rPr>
            </w:pPr>
            <w:r w:rsidRPr="00BB1E43">
              <w:rPr>
                <w:rFonts w:ascii="Calibri" w:eastAsia="Times New Roman" w:hAnsi="Calibri" w:cs="Calibri"/>
              </w:rPr>
              <w:t>Incinerator</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5CF591CB"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53E6FD3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5F8D63C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4E3A7F1F" w14:textId="77777777">
            <w:pPr>
              <w:spacing w:after="0" w:line="240" w:lineRule="auto"/>
              <w:jc w:val="right"/>
              <w:rPr>
                <w:rFonts w:ascii="Calibri" w:eastAsia="Times New Roman" w:hAnsi="Calibri" w:cs="Calibri"/>
              </w:rPr>
            </w:pPr>
            <w:r w:rsidRPr="00BB1E43">
              <w:rPr>
                <w:rFonts w:ascii="Calibri" w:eastAsia="Times New Roman" w:hAnsi="Calibri" w:cs="Calibri"/>
              </w:rPr>
              <w:t>$18,456</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352BA55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13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66722B8E" w14:textId="77777777">
            <w:pPr>
              <w:spacing w:after="0" w:line="240" w:lineRule="auto"/>
              <w:jc w:val="right"/>
              <w:rPr>
                <w:rFonts w:ascii="Calibri" w:eastAsia="Times New Roman" w:hAnsi="Calibri" w:cs="Calibri"/>
              </w:rPr>
            </w:pPr>
            <w:r w:rsidRPr="00BB1E43">
              <w:rPr>
                <w:rFonts w:ascii="Calibri" w:eastAsia="Times New Roman" w:hAnsi="Calibri" w:cs="Calibri"/>
              </w:rPr>
              <w:t>$239,932</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44FDCE96"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14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57EB2ED3" w14:textId="77777777">
            <w:pPr>
              <w:spacing w:after="0" w:line="240" w:lineRule="auto"/>
              <w:jc w:val="right"/>
              <w:rPr>
                <w:rFonts w:ascii="Calibri" w:eastAsia="Times New Roman" w:hAnsi="Calibri" w:cs="Calibri"/>
              </w:rPr>
            </w:pPr>
            <w:r w:rsidRPr="00BB1E43">
              <w:rPr>
                <w:rFonts w:ascii="Calibri" w:eastAsia="Times New Roman" w:hAnsi="Calibri" w:cs="Calibri"/>
              </w:rPr>
              <w:t>$254,788</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747048C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27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12A55C0E" w14:textId="77777777">
            <w:pPr>
              <w:spacing w:after="0" w:line="240" w:lineRule="auto"/>
              <w:jc w:val="right"/>
              <w:rPr>
                <w:rFonts w:ascii="Calibri" w:eastAsia="Times New Roman" w:hAnsi="Calibri" w:cs="Calibri"/>
              </w:rPr>
            </w:pPr>
            <w:r w:rsidRPr="00BB1E43">
              <w:rPr>
                <w:rFonts w:ascii="Calibri" w:eastAsia="Times New Roman" w:hAnsi="Calibri" w:cs="Calibri"/>
              </w:rPr>
              <w:t>$494,720</w:t>
            </w:r>
          </w:p>
        </w:tc>
      </w:tr>
      <w:tr w14:paraId="45CA681F"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002F6B1B" w14:textId="77777777">
            <w:pPr>
              <w:spacing w:after="0" w:line="240" w:lineRule="auto"/>
              <w:rPr>
                <w:rFonts w:ascii="Calibri" w:eastAsia="Times New Roman" w:hAnsi="Calibri" w:cs="Calibri"/>
              </w:rPr>
            </w:pPr>
            <w:r w:rsidRPr="00BB1E43">
              <w:rPr>
                <w:rFonts w:ascii="Calibri" w:eastAsia="Times New Roman" w:hAnsi="Calibri" w:cs="Calibri"/>
              </w:rPr>
              <w:t>ERU, solid</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362CA9F9"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6A819404"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08184E86"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278921D4" w14:textId="77777777">
            <w:pPr>
              <w:spacing w:after="0" w:line="240" w:lineRule="auto"/>
              <w:jc w:val="right"/>
              <w:rPr>
                <w:rFonts w:ascii="Calibri" w:eastAsia="Times New Roman" w:hAnsi="Calibri" w:cs="Calibri"/>
              </w:rPr>
            </w:pPr>
            <w:r w:rsidRPr="00BB1E43">
              <w:rPr>
                <w:rFonts w:ascii="Calibri" w:eastAsia="Times New Roman" w:hAnsi="Calibri" w:cs="Calibri"/>
              </w:rPr>
              <w:t>$27,053</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52E38FDE"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7F1306EB" w14:textId="77777777">
            <w:pPr>
              <w:spacing w:after="0" w:line="240" w:lineRule="auto"/>
              <w:jc w:val="right"/>
              <w:rPr>
                <w:rFonts w:ascii="Calibri" w:eastAsia="Times New Roman" w:hAnsi="Calibri" w:cs="Calibri"/>
              </w:rPr>
            </w:pPr>
            <w:r w:rsidRPr="00BB1E43">
              <w:rPr>
                <w:rFonts w:ascii="Calibri" w:eastAsia="Times New Roman" w:hAnsi="Calibri" w:cs="Calibri"/>
              </w:rPr>
              <w:t>$27,053</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17FD6C5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21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70313E82" w14:textId="77777777">
            <w:pPr>
              <w:spacing w:after="0" w:line="240" w:lineRule="auto"/>
              <w:jc w:val="right"/>
              <w:rPr>
                <w:rFonts w:ascii="Calibri" w:eastAsia="Times New Roman" w:hAnsi="Calibri" w:cs="Calibri"/>
              </w:rPr>
            </w:pPr>
            <w:r w:rsidRPr="00BB1E43">
              <w:rPr>
                <w:rFonts w:ascii="Calibri" w:eastAsia="Times New Roman" w:hAnsi="Calibri" w:cs="Calibri"/>
              </w:rPr>
              <w:t>$1,273,815</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2C37EE53"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22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78BEAB9C" w14:textId="77777777">
            <w:pPr>
              <w:spacing w:after="0" w:line="240" w:lineRule="auto"/>
              <w:jc w:val="right"/>
              <w:rPr>
                <w:rFonts w:ascii="Calibri" w:eastAsia="Times New Roman" w:hAnsi="Calibri" w:cs="Calibri"/>
              </w:rPr>
            </w:pPr>
            <w:r w:rsidRPr="00BB1E43">
              <w:rPr>
                <w:rFonts w:ascii="Calibri" w:eastAsia="Times New Roman" w:hAnsi="Calibri" w:cs="Calibri"/>
              </w:rPr>
              <w:t>$1,300,868</w:t>
            </w:r>
          </w:p>
        </w:tc>
      </w:tr>
      <w:tr w14:paraId="4ABA0D71"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01094F32" w14:textId="77777777">
            <w:pPr>
              <w:spacing w:after="0" w:line="240" w:lineRule="auto"/>
              <w:rPr>
                <w:rFonts w:ascii="Calibri" w:eastAsia="Times New Roman" w:hAnsi="Calibri" w:cs="Calibri"/>
              </w:rPr>
            </w:pPr>
            <w:r>
              <w:rPr>
                <w:rFonts w:ascii="Calibri" w:eastAsia="Times New Roman" w:hAnsi="Calibri" w:cs="Calibri"/>
              </w:rPr>
              <w:t>S</w:t>
            </w:r>
            <w:r w:rsidRPr="00BB1E43">
              <w:rPr>
                <w:rFonts w:ascii="Calibri" w:eastAsia="Times New Roman" w:hAnsi="Calibri" w:cs="Calibri"/>
              </w:rPr>
              <w:t>mall remote incinerator</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5D2FF426"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13B63E7C"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5187D078"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625578FD" w14:textId="77777777">
            <w:pPr>
              <w:spacing w:after="0" w:line="240" w:lineRule="auto"/>
              <w:jc w:val="right"/>
              <w:rPr>
                <w:rFonts w:ascii="Calibri" w:eastAsia="Times New Roman" w:hAnsi="Calibri" w:cs="Calibri"/>
              </w:rPr>
            </w:pPr>
            <w:r w:rsidRPr="00BB1E43">
              <w:rPr>
                <w:rFonts w:ascii="Calibri" w:eastAsia="Times New Roman" w:hAnsi="Calibri" w:cs="Calibri"/>
              </w:rPr>
              <w:t>$9,858</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040F633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5D5F197D" w14:textId="77777777">
            <w:pPr>
              <w:spacing w:after="0" w:line="240" w:lineRule="auto"/>
              <w:jc w:val="right"/>
              <w:rPr>
                <w:rFonts w:ascii="Calibri" w:eastAsia="Times New Roman" w:hAnsi="Calibri" w:cs="Calibri"/>
              </w:rPr>
            </w:pPr>
            <w:r w:rsidRPr="00BB1E43">
              <w:rPr>
                <w:rFonts w:ascii="Calibri" w:eastAsia="Times New Roman" w:hAnsi="Calibri" w:cs="Calibri"/>
              </w:rPr>
              <w:t>$9,858</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2461B3B1"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53375AA0" w14:textId="77777777">
            <w:pPr>
              <w:spacing w:after="0" w:line="240" w:lineRule="auto"/>
              <w:jc w:val="right"/>
              <w:rPr>
                <w:rFonts w:ascii="Calibri" w:eastAsia="Times New Roman" w:hAnsi="Calibri" w:cs="Calibri"/>
              </w:rPr>
            </w:pPr>
            <w:r w:rsidRPr="00BB1E43">
              <w:rPr>
                <w:rFonts w:ascii="Calibri" w:eastAsia="Times New Roman" w:hAnsi="Calibri" w:cs="Calibri"/>
              </w:rPr>
              <w:t>$0</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0D9C975A"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4B670866" w14:textId="77777777">
            <w:pPr>
              <w:spacing w:after="0" w:line="240" w:lineRule="auto"/>
              <w:jc w:val="right"/>
              <w:rPr>
                <w:rFonts w:ascii="Calibri" w:eastAsia="Times New Roman" w:hAnsi="Calibri" w:cs="Calibri"/>
              </w:rPr>
            </w:pPr>
            <w:r w:rsidRPr="00BB1E43">
              <w:rPr>
                <w:rFonts w:ascii="Calibri" w:eastAsia="Times New Roman" w:hAnsi="Calibri" w:cs="Calibri"/>
              </w:rPr>
              <w:t>$9,858</w:t>
            </w:r>
          </w:p>
        </w:tc>
      </w:tr>
      <w:tr w14:paraId="5BDFCC8D"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5EA28077" w14:textId="77777777">
            <w:pPr>
              <w:spacing w:after="0" w:line="240" w:lineRule="auto"/>
              <w:rPr>
                <w:rFonts w:ascii="Calibri" w:eastAsia="Times New Roman" w:hAnsi="Calibri" w:cs="Calibri"/>
              </w:rPr>
            </w:pPr>
            <w:r w:rsidRPr="00BB1E43">
              <w:rPr>
                <w:rFonts w:ascii="Calibri" w:eastAsia="Times New Roman" w:hAnsi="Calibri" w:cs="Calibri"/>
              </w:rPr>
              <w:t>ERU, liquid</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1B273BF6"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4B3400F7"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2515F134"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55D319D4" w14:textId="77777777">
            <w:pPr>
              <w:spacing w:after="0" w:line="240" w:lineRule="auto"/>
              <w:jc w:val="right"/>
              <w:rPr>
                <w:rFonts w:ascii="Calibri" w:eastAsia="Times New Roman" w:hAnsi="Calibri" w:cs="Calibri"/>
              </w:rPr>
            </w:pPr>
            <w:r w:rsidRPr="00BB1E43">
              <w:rPr>
                <w:rFonts w:ascii="Calibri" w:eastAsia="Times New Roman" w:hAnsi="Calibri" w:cs="Calibri"/>
              </w:rPr>
              <w:t>$1,550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1E92ADDD"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7C24B493" w14:textId="77777777">
            <w:pPr>
              <w:spacing w:after="0" w:line="240" w:lineRule="auto"/>
              <w:jc w:val="right"/>
              <w:rPr>
                <w:rFonts w:ascii="Calibri" w:eastAsia="Times New Roman" w:hAnsi="Calibri" w:cs="Calibri"/>
              </w:rPr>
            </w:pPr>
            <w:r w:rsidRPr="00BB1E43">
              <w:rPr>
                <w:rFonts w:ascii="Calibri" w:eastAsia="Times New Roman" w:hAnsi="Calibri" w:cs="Calibri"/>
              </w:rPr>
              <w:t>$3,100</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27305B92"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4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0535C6BC" w14:textId="77777777">
            <w:pPr>
              <w:spacing w:after="0" w:line="240" w:lineRule="auto"/>
              <w:jc w:val="right"/>
              <w:rPr>
                <w:rFonts w:ascii="Calibri" w:eastAsia="Times New Roman" w:hAnsi="Calibri" w:cs="Calibri"/>
              </w:rPr>
            </w:pPr>
            <w:r w:rsidRPr="00BB1E43">
              <w:rPr>
                <w:rFonts w:ascii="Calibri" w:eastAsia="Times New Roman" w:hAnsi="Calibri" w:cs="Calibri"/>
              </w:rPr>
              <w:t>$75,700</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7B15D3D7"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0F6CCC21" w14:textId="77777777">
            <w:pPr>
              <w:spacing w:after="0" w:line="240" w:lineRule="auto"/>
              <w:jc w:val="right"/>
              <w:rPr>
                <w:rFonts w:ascii="Calibri" w:eastAsia="Times New Roman" w:hAnsi="Calibri" w:cs="Calibri"/>
              </w:rPr>
            </w:pPr>
            <w:r w:rsidRPr="00BB1E43">
              <w:rPr>
                <w:rFonts w:ascii="Calibri" w:eastAsia="Times New Roman" w:hAnsi="Calibri" w:cs="Calibri"/>
              </w:rPr>
              <w:t>$78,800</w:t>
            </w:r>
          </w:p>
        </w:tc>
      </w:tr>
      <w:tr w14:paraId="74340C7C"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33B730C3" w14:textId="77777777">
            <w:pPr>
              <w:spacing w:after="0" w:line="240" w:lineRule="auto"/>
              <w:rPr>
                <w:rFonts w:ascii="Calibri" w:eastAsia="Times New Roman" w:hAnsi="Calibri" w:cs="Calibri"/>
              </w:rPr>
            </w:pPr>
            <w:r>
              <w:rPr>
                <w:rFonts w:ascii="Calibri" w:eastAsia="Times New Roman" w:hAnsi="Calibri" w:cs="Calibri"/>
              </w:rPr>
              <w:t>W</w:t>
            </w:r>
            <w:r w:rsidRPr="00BB1E43">
              <w:rPr>
                <w:rFonts w:ascii="Calibri" w:eastAsia="Times New Roman" w:hAnsi="Calibri" w:cs="Calibri"/>
              </w:rPr>
              <w:t>aste-burning kiln</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15D68621" w14:textId="77777777">
            <w:pPr>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61E458E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1034A477"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4E962253" w14:textId="77777777">
            <w:pPr>
              <w:spacing w:after="0" w:line="240" w:lineRule="auto"/>
              <w:jc w:val="right"/>
              <w:rPr>
                <w:rFonts w:ascii="Calibri" w:eastAsia="Times New Roman" w:hAnsi="Calibri" w:cs="Calibri"/>
              </w:rPr>
            </w:pPr>
            <w:r w:rsidRPr="00BB1E43">
              <w:rPr>
                <w:rFonts w:ascii="Calibri" w:eastAsia="Times New Roman" w:hAnsi="Calibri" w:cs="Calibri"/>
              </w:rPr>
              <w:t>$176,334</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70AFB3B9"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6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1F8EBDCA" w14:textId="77777777">
            <w:pPr>
              <w:spacing w:after="0" w:line="240" w:lineRule="auto"/>
              <w:jc w:val="right"/>
              <w:rPr>
                <w:rFonts w:ascii="Calibri" w:eastAsia="Times New Roman" w:hAnsi="Calibri" w:cs="Calibri"/>
              </w:rPr>
            </w:pPr>
            <w:r w:rsidRPr="00BB1E43">
              <w:rPr>
                <w:rFonts w:ascii="Calibri" w:eastAsia="Times New Roman" w:hAnsi="Calibri" w:cs="Calibri"/>
              </w:rPr>
              <w:t>$1,058,003</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4213B258"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17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08ADAA25" w14:textId="77777777">
            <w:pPr>
              <w:spacing w:after="0" w:line="240" w:lineRule="auto"/>
              <w:jc w:val="right"/>
              <w:rPr>
                <w:rFonts w:ascii="Calibri" w:eastAsia="Times New Roman" w:hAnsi="Calibri" w:cs="Calibri"/>
              </w:rPr>
            </w:pPr>
            <w:r w:rsidRPr="00BB1E43">
              <w:rPr>
                <w:rFonts w:ascii="Calibri" w:eastAsia="Times New Roman" w:hAnsi="Calibri" w:cs="Calibri"/>
              </w:rPr>
              <w:t>$2,994,674</w:t>
            </w:r>
          </w:p>
        </w:tc>
        <w:tc>
          <w:tcPr>
            <w:tcW w:w="408" w:type="pct"/>
            <w:tcBorders>
              <w:top w:val="nil"/>
              <w:left w:val="nil"/>
              <w:bottom w:val="single" w:sz="4" w:space="0" w:color="auto"/>
              <w:right w:val="single" w:sz="4" w:space="0" w:color="auto"/>
            </w:tcBorders>
            <w:shd w:val="clear" w:color="auto" w:fill="auto"/>
            <w:vAlign w:val="center"/>
            <w:hideMark/>
          </w:tcPr>
          <w:p w:rsidR="00813B2D" w:rsidRPr="00BB1E43" w:rsidP="00977E6D" w14:paraId="09650E8F" w14:textId="77777777">
            <w:pPr>
              <w:spacing w:after="0" w:line="240" w:lineRule="auto"/>
              <w:jc w:val="center"/>
              <w:rPr>
                <w:rFonts w:ascii="Calibri" w:eastAsia="Times New Roman" w:hAnsi="Calibri" w:cs="Calibri"/>
              </w:rPr>
            </w:pPr>
            <w:r w:rsidRPr="00BB1E43">
              <w:rPr>
                <w:rFonts w:ascii="Calibri" w:eastAsia="Times New Roman" w:hAnsi="Calibri" w:cs="Calibri"/>
              </w:rPr>
              <w:t xml:space="preserve">23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04EC3182" w14:textId="77777777">
            <w:pPr>
              <w:spacing w:after="0" w:line="240" w:lineRule="auto"/>
              <w:jc w:val="right"/>
              <w:rPr>
                <w:rFonts w:ascii="Calibri" w:eastAsia="Times New Roman" w:hAnsi="Calibri" w:cs="Calibri"/>
              </w:rPr>
            </w:pPr>
            <w:r w:rsidRPr="00BB1E43">
              <w:rPr>
                <w:rFonts w:ascii="Calibri" w:eastAsia="Times New Roman" w:hAnsi="Calibri" w:cs="Calibri"/>
              </w:rPr>
              <w:t>$4,052,677</w:t>
            </w:r>
          </w:p>
        </w:tc>
      </w:tr>
      <w:tr w14:paraId="4061B8DC" w14:textId="77777777" w:rsidTr="00977E6D">
        <w:tblPrEx>
          <w:tblW w:w="5000" w:type="pct"/>
          <w:tblCellMar>
            <w:left w:w="29" w:type="dxa"/>
            <w:right w:w="29" w:type="dxa"/>
          </w:tblCellMar>
          <w:tblLook w:val="04A0"/>
        </w:tblPrEx>
        <w:trPr>
          <w:trHeight w:val="33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13B2D" w:rsidRPr="00631475" w:rsidP="00977E6D" w14:paraId="0BCFDD19" w14:textId="77777777">
            <w:pPr>
              <w:keepNext/>
              <w:keepLines/>
              <w:spacing w:after="0" w:line="240" w:lineRule="auto"/>
              <w:rPr>
                <w:rFonts w:ascii="Calibri" w:eastAsia="Times New Roman" w:hAnsi="Calibri" w:cs="Calibri"/>
              </w:rPr>
            </w:pPr>
            <w:r w:rsidRPr="00BB1E43">
              <w:rPr>
                <w:rFonts w:ascii="Calibri" w:eastAsia="Times New Roman" w:hAnsi="Calibri" w:cs="Calibri"/>
              </w:rPr>
              <w:t>Photocopy and postage</w:t>
            </w:r>
          </w:p>
        </w:tc>
      </w:tr>
      <w:tr w14:paraId="736BB0DF" w14:textId="77777777" w:rsidTr="00977E6D">
        <w:tblPrEx>
          <w:tblW w:w="5000" w:type="pct"/>
          <w:tblCellMar>
            <w:left w:w="29" w:type="dxa"/>
            <w:right w:w="29" w:type="dxa"/>
          </w:tblCellMar>
          <w:tblLook w:val="04A0"/>
        </w:tblPrEx>
        <w:trPr>
          <w:trHeight w:val="315"/>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3B2D" w:rsidRPr="00BB1E43" w:rsidP="00977E6D" w14:paraId="7FFDB346" w14:textId="77777777">
            <w:pPr>
              <w:keepNext/>
              <w:keepLines/>
              <w:spacing w:after="0" w:line="240" w:lineRule="auto"/>
              <w:rPr>
                <w:rFonts w:ascii="Calibri" w:eastAsia="Times New Roman" w:hAnsi="Calibri" w:cs="Calibri"/>
              </w:rPr>
            </w:pPr>
            <w:r>
              <w:rPr>
                <w:rFonts w:ascii="Calibri" w:eastAsia="Times New Roman" w:hAnsi="Calibri" w:cs="Calibri"/>
              </w:rPr>
              <w:t>A</w:t>
            </w:r>
            <w:r w:rsidRPr="00BB1E43">
              <w:rPr>
                <w:rFonts w:ascii="Calibri" w:eastAsia="Times New Roman" w:hAnsi="Calibri" w:cs="Calibri"/>
              </w:rPr>
              <w:t>nnual report</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2D37F16"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6BF562B"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35598E08"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7AA9DA6"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$8</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776ED3DA"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46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71C23745"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$345</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2CF539E"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56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26C7B07D"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$420</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55CA67F4"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102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5102CC7D"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$765</w:t>
            </w:r>
          </w:p>
        </w:tc>
      </w:tr>
      <w:tr w14:paraId="1022CEA3" w14:textId="77777777" w:rsidTr="00977E6D">
        <w:tblPrEx>
          <w:tblW w:w="5000" w:type="pct"/>
          <w:tblCellMar>
            <w:left w:w="29" w:type="dxa"/>
            <w:right w:w="29" w:type="dxa"/>
          </w:tblCellMar>
          <w:tblLook w:val="04A0"/>
        </w:tblPrEx>
        <w:trPr>
          <w:trHeight w:val="315"/>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3B2D" w:rsidRPr="00BB1E43" w:rsidP="00977E6D" w14:paraId="056D5693" w14:textId="77777777">
            <w:pPr>
              <w:keepNext/>
              <w:keepLines/>
              <w:spacing w:after="0" w:line="240" w:lineRule="auto"/>
              <w:rPr>
                <w:rFonts w:ascii="Calibri" w:eastAsia="Times New Roman" w:hAnsi="Calibri" w:cs="Calibri"/>
              </w:rPr>
            </w:pPr>
            <w:r>
              <w:rPr>
                <w:rFonts w:ascii="Calibri" w:eastAsia="Times New Roman" w:hAnsi="Calibri" w:cs="Calibri"/>
              </w:rPr>
              <w:t>S</w:t>
            </w:r>
            <w:r w:rsidRPr="00BB1E43">
              <w:rPr>
                <w:rFonts w:ascii="Calibri" w:eastAsia="Times New Roman" w:hAnsi="Calibri" w:cs="Calibri"/>
              </w:rPr>
              <w:t>emiannual report</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E9EE6BF"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NA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10700B5"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4B2F8FE"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0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21070EED"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$8</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26D46E18"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4.6</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3E9059F2"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$35</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42D780D7"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5.6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60768F78"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$42</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3F6AE6DB" w14:textId="77777777">
            <w:pPr>
              <w:keepNext/>
              <w:keepLines/>
              <w:spacing w:after="0" w:line="240" w:lineRule="auto"/>
              <w:jc w:val="center"/>
              <w:rPr>
                <w:rFonts w:ascii="Calibri" w:eastAsia="Times New Roman" w:hAnsi="Calibri" w:cs="Calibri"/>
              </w:rPr>
            </w:pPr>
            <w:r w:rsidRPr="00BB1E43">
              <w:rPr>
                <w:rFonts w:ascii="Calibri" w:eastAsia="Times New Roman" w:hAnsi="Calibri" w:cs="Calibri"/>
              </w:rPr>
              <w:t xml:space="preserve">10.2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813B2D" w:rsidRPr="00BB1E43" w:rsidP="00977E6D" w14:paraId="0327277E" w14:textId="77777777">
            <w:pPr>
              <w:keepNext/>
              <w:keepLines/>
              <w:spacing w:after="0" w:line="240" w:lineRule="auto"/>
              <w:jc w:val="right"/>
              <w:rPr>
                <w:rFonts w:ascii="Calibri" w:eastAsia="Times New Roman" w:hAnsi="Calibri" w:cs="Calibri"/>
              </w:rPr>
            </w:pPr>
            <w:r w:rsidRPr="00BB1E43">
              <w:rPr>
                <w:rFonts w:ascii="Calibri" w:eastAsia="Times New Roman" w:hAnsi="Calibri" w:cs="Calibri"/>
              </w:rPr>
              <w:t>$77</w:t>
            </w:r>
          </w:p>
        </w:tc>
      </w:tr>
      <w:tr w14:paraId="1A00B973" w14:textId="77777777" w:rsidTr="00977E6D">
        <w:tblPrEx>
          <w:tblW w:w="5000" w:type="pct"/>
          <w:tblCellMar>
            <w:left w:w="29" w:type="dxa"/>
            <w:right w:w="29" w:type="dxa"/>
          </w:tblCellMar>
          <w:tblLook w:val="04A0"/>
        </w:tblPrEx>
        <w:trPr>
          <w:trHeight w:val="315"/>
        </w:trPr>
        <w:tc>
          <w:tcPr>
            <w:tcW w:w="469" w:type="pct"/>
            <w:tcBorders>
              <w:top w:val="nil"/>
              <w:left w:val="single" w:sz="4" w:space="0" w:color="auto"/>
              <w:bottom w:val="single" w:sz="4" w:space="0" w:color="auto"/>
              <w:right w:val="single" w:sz="4" w:space="0" w:color="auto"/>
            </w:tcBorders>
            <w:shd w:val="clear" w:color="auto" w:fill="auto"/>
            <w:vAlign w:val="center"/>
            <w:hideMark/>
          </w:tcPr>
          <w:p w:rsidR="00813B2D" w:rsidRPr="00BB1E43" w:rsidP="00977E6D" w14:paraId="225E1019" w14:textId="77777777">
            <w:pPr>
              <w:keepNext/>
              <w:keepLines/>
              <w:spacing w:after="0" w:line="240" w:lineRule="auto"/>
              <w:ind w:firstLine="220" w:firstLineChars="100"/>
              <w:rPr>
                <w:rFonts w:ascii="Calibri" w:eastAsia="Times New Roman" w:hAnsi="Calibri" w:cs="Calibri"/>
                <w:b/>
              </w:rPr>
            </w:pPr>
            <w:r w:rsidRPr="00BB1E43">
              <w:rPr>
                <w:rFonts w:ascii="Calibri" w:eastAsia="Times New Roman" w:hAnsi="Calibri" w:cs="Calibri"/>
                <w:b/>
              </w:rPr>
              <w:t>TOTAL</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0D9C4123"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396" w:type="pct"/>
            <w:tcBorders>
              <w:top w:val="nil"/>
              <w:left w:val="nil"/>
              <w:bottom w:val="single" w:sz="4" w:space="0" w:color="auto"/>
              <w:right w:val="single" w:sz="4" w:space="0" w:color="auto"/>
            </w:tcBorders>
            <w:shd w:val="clear" w:color="auto" w:fill="auto"/>
            <w:vAlign w:val="center"/>
            <w:hideMark/>
          </w:tcPr>
          <w:p w:rsidR="00813B2D" w:rsidRPr="00BB1E43" w:rsidP="00977E6D" w14:paraId="3E7B9C14"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344" w:type="pct"/>
            <w:tcBorders>
              <w:top w:val="nil"/>
              <w:left w:val="nil"/>
              <w:bottom w:val="single" w:sz="4" w:space="0" w:color="auto"/>
              <w:right w:val="single" w:sz="4" w:space="0" w:color="auto"/>
            </w:tcBorders>
            <w:shd w:val="clear" w:color="auto" w:fill="auto"/>
            <w:vAlign w:val="center"/>
            <w:hideMark/>
          </w:tcPr>
          <w:p w:rsidR="00813B2D" w:rsidRPr="00BB1E43" w:rsidP="00977E6D" w14:paraId="271F863B" w14:textId="77777777">
            <w:pPr>
              <w:keepNext/>
              <w:keepLines/>
              <w:spacing w:after="0" w:line="240" w:lineRule="auto"/>
              <w:jc w:val="center"/>
              <w:rPr>
                <w:rFonts w:ascii="Calibri" w:eastAsia="Times New Roman" w:hAnsi="Calibri" w:cs="Calibri"/>
                <w:b/>
              </w:rPr>
            </w:pPr>
            <w:r w:rsidRPr="00BB1E43">
              <w:rPr>
                <w:rFonts w:ascii="Calibri" w:eastAsia="Times New Roman" w:hAnsi="Calibri" w:cs="Calibri"/>
                <w:b/>
              </w:rPr>
              <w:t>$0</w:t>
            </w:r>
          </w:p>
        </w:tc>
        <w:tc>
          <w:tcPr>
            <w:tcW w:w="481" w:type="pct"/>
            <w:tcBorders>
              <w:top w:val="nil"/>
              <w:left w:val="nil"/>
              <w:bottom w:val="single" w:sz="4" w:space="0" w:color="auto"/>
              <w:right w:val="single" w:sz="4" w:space="0" w:color="auto"/>
            </w:tcBorders>
            <w:shd w:val="clear" w:color="auto" w:fill="auto"/>
            <w:vAlign w:val="center"/>
            <w:hideMark/>
          </w:tcPr>
          <w:p w:rsidR="00813B2D" w:rsidRPr="00BB1E43" w:rsidP="00977E6D" w14:paraId="7F6D4C89"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513" w:type="pct"/>
            <w:tcBorders>
              <w:top w:val="nil"/>
              <w:left w:val="nil"/>
              <w:bottom w:val="single" w:sz="4" w:space="0" w:color="auto"/>
              <w:right w:val="single" w:sz="4" w:space="0" w:color="auto"/>
            </w:tcBorders>
            <w:shd w:val="clear" w:color="auto" w:fill="auto"/>
            <w:vAlign w:val="center"/>
            <w:hideMark/>
          </w:tcPr>
          <w:p w:rsidR="00813B2D" w:rsidRPr="00BB1E43" w:rsidP="00977E6D" w14:paraId="1F1E326F" w14:textId="77777777">
            <w:pPr>
              <w:keepNext/>
              <w:keepLines/>
              <w:spacing w:after="0" w:line="240" w:lineRule="auto"/>
              <w:rPr>
                <w:rFonts w:ascii="Calibri" w:eastAsia="Times New Roman" w:hAnsi="Calibri" w:cs="Calibri"/>
                <w:b/>
              </w:rPr>
            </w:pPr>
            <w:r w:rsidRPr="00BB1E43">
              <w:rPr>
                <w:rFonts w:ascii="Calibri" w:eastAsia="Times New Roman" w:hAnsi="Calibri" w:cs="Calibri"/>
                <w:b/>
              </w:rPr>
              <w:t>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6481A02B" w14:textId="77777777">
            <w:pPr>
              <w:keepNext/>
              <w:keepLines/>
              <w:spacing w:after="0" w:line="240" w:lineRule="auto"/>
              <w:jc w:val="right"/>
              <w:rPr>
                <w:rFonts w:ascii="Calibri" w:eastAsia="Times New Roman" w:hAnsi="Calibri" w:cs="Calibri"/>
                <w:b/>
              </w:rPr>
            </w:pPr>
            <w:r w:rsidRPr="00BB1E43">
              <w:rPr>
                <w:rFonts w:ascii="Calibri" w:eastAsia="Times New Roman" w:hAnsi="Calibri" w:cs="Calibri"/>
                <w:b/>
              </w:rPr>
              <w:t>$3,200,000</w:t>
            </w:r>
          </w:p>
        </w:tc>
        <w:tc>
          <w:tcPr>
            <w:tcW w:w="513" w:type="pct"/>
            <w:tcBorders>
              <w:top w:val="nil"/>
              <w:left w:val="nil"/>
              <w:bottom w:val="single" w:sz="4" w:space="0" w:color="auto"/>
              <w:right w:val="single" w:sz="4" w:space="0" w:color="auto"/>
            </w:tcBorders>
            <w:shd w:val="clear" w:color="auto" w:fill="auto"/>
            <w:noWrap/>
            <w:vAlign w:val="bottom"/>
            <w:hideMark/>
          </w:tcPr>
          <w:p w:rsidR="00813B2D" w:rsidRPr="00631475" w:rsidP="00977E6D" w14:paraId="5BEA7546" w14:textId="77777777">
            <w:pPr>
              <w:keepNext/>
              <w:keepLines/>
              <w:spacing w:after="0" w:line="240" w:lineRule="auto"/>
              <w:rPr>
                <w:rFonts w:ascii="Calibri" w:eastAsia="Times New Roman" w:hAnsi="Calibri" w:cs="Calibri"/>
              </w:rPr>
            </w:pPr>
            <w:r w:rsidRPr="00631475">
              <w:rPr>
                <w:rFonts w:ascii="Calibri" w:eastAsia="Times New Roman" w:hAnsi="Calibri" w:cs="Calibri"/>
              </w:rPr>
              <w:t> </w:t>
            </w:r>
          </w:p>
        </w:tc>
        <w:tc>
          <w:tcPr>
            <w:tcW w:w="455" w:type="pct"/>
            <w:tcBorders>
              <w:top w:val="nil"/>
              <w:left w:val="nil"/>
              <w:bottom w:val="single" w:sz="4" w:space="0" w:color="auto"/>
              <w:right w:val="single" w:sz="4" w:space="0" w:color="auto"/>
            </w:tcBorders>
            <w:shd w:val="clear" w:color="auto" w:fill="auto"/>
            <w:vAlign w:val="center"/>
            <w:hideMark/>
          </w:tcPr>
          <w:p w:rsidR="00813B2D" w:rsidRPr="00BB1E43" w:rsidP="00977E6D" w14:paraId="4CA1EE99" w14:textId="77777777">
            <w:pPr>
              <w:keepNext/>
              <w:keepLines/>
              <w:spacing w:after="0" w:line="240" w:lineRule="auto"/>
              <w:jc w:val="right"/>
              <w:rPr>
                <w:rFonts w:ascii="Calibri" w:eastAsia="Times New Roman" w:hAnsi="Calibri" w:cs="Calibri"/>
                <w:b/>
              </w:rPr>
            </w:pPr>
            <w:r w:rsidRPr="00BB1E43">
              <w:rPr>
                <w:rFonts w:ascii="Calibri" w:eastAsia="Times New Roman" w:hAnsi="Calibri" w:cs="Calibri"/>
                <w:b/>
              </w:rPr>
              <w:t>$9,100,000</w:t>
            </w:r>
          </w:p>
        </w:tc>
        <w:tc>
          <w:tcPr>
            <w:tcW w:w="408" w:type="pct"/>
            <w:tcBorders>
              <w:top w:val="nil"/>
              <w:left w:val="nil"/>
              <w:bottom w:val="single" w:sz="4" w:space="0" w:color="auto"/>
              <w:right w:val="single" w:sz="4" w:space="0" w:color="auto"/>
            </w:tcBorders>
            <w:shd w:val="clear" w:color="auto" w:fill="auto"/>
            <w:noWrap/>
            <w:vAlign w:val="bottom"/>
            <w:hideMark/>
          </w:tcPr>
          <w:p w:rsidR="00813B2D" w:rsidRPr="00631475" w:rsidP="00977E6D" w14:paraId="7B4B3A32" w14:textId="77777777">
            <w:pPr>
              <w:keepNext/>
              <w:keepLines/>
              <w:spacing w:after="0" w:line="240" w:lineRule="auto"/>
              <w:rPr>
                <w:rFonts w:ascii="Calibri" w:eastAsia="Times New Roman" w:hAnsi="Calibri" w:cs="Calibri"/>
              </w:rPr>
            </w:pPr>
            <w:r w:rsidRPr="00631475">
              <w:rPr>
                <w:rFonts w:ascii="Calibri" w:eastAsia="Times New Roman" w:hAnsi="Calibri" w:cs="Calibri"/>
              </w:rPr>
              <w:t> </w:t>
            </w:r>
          </w:p>
        </w:tc>
        <w:tc>
          <w:tcPr>
            <w:tcW w:w="485" w:type="pct"/>
            <w:tcBorders>
              <w:top w:val="nil"/>
              <w:left w:val="nil"/>
              <w:bottom w:val="single" w:sz="4" w:space="0" w:color="auto"/>
              <w:right w:val="single" w:sz="4" w:space="0" w:color="auto"/>
            </w:tcBorders>
            <w:shd w:val="clear" w:color="auto" w:fill="auto"/>
            <w:vAlign w:val="center"/>
            <w:hideMark/>
          </w:tcPr>
          <w:p w:rsidR="00813B2D" w:rsidRPr="00BB1E43" w:rsidP="00977E6D" w14:paraId="10048F78" w14:textId="77777777">
            <w:pPr>
              <w:keepNext/>
              <w:keepLines/>
              <w:spacing w:after="0" w:line="240" w:lineRule="auto"/>
              <w:jc w:val="right"/>
              <w:rPr>
                <w:rFonts w:ascii="Calibri" w:eastAsia="Times New Roman" w:hAnsi="Calibri" w:cs="Calibri"/>
                <w:b/>
              </w:rPr>
            </w:pPr>
            <w:r w:rsidRPr="00BB1E43">
              <w:rPr>
                <w:rFonts w:ascii="Calibri" w:eastAsia="Times New Roman" w:hAnsi="Calibri" w:cs="Calibri"/>
                <w:b/>
              </w:rPr>
              <w:t>$12,300,000</w:t>
            </w:r>
          </w:p>
        </w:tc>
      </w:tr>
    </w:tbl>
    <w:p w:rsidR="00813B2D" w:rsidP="00813B2D" w14:paraId="28D735DD" w14:textId="77777777">
      <w:pPr>
        <w:jc w:val="center"/>
        <w:rPr>
          <w:rFonts w:cstheme="minorHAnsi"/>
          <w:sz w:val="24"/>
          <w:szCs w:val="24"/>
        </w:rPr>
        <w:sectPr w:rsidSect="00813B2D">
          <w:pgSz w:w="15840" w:h="12240" w:orient="landscape" w:code="1"/>
          <w:pgMar w:top="1440" w:right="1440" w:bottom="1440" w:left="1440" w:header="720" w:footer="720" w:gutter="0"/>
          <w:cols w:space="720"/>
          <w:docGrid w:linePitch="360"/>
        </w:sectPr>
      </w:pPr>
    </w:p>
    <w:p w:rsidR="00813B2D" w:rsidRPr="001004FD" w:rsidP="00813B2D" w14:paraId="100F7E06" w14:textId="77777777">
      <w:pPr>
        <w:jc w:val="center"/>
        <w:rPr>
          <w:b/>
          <w:bCs/>
        </w:rPr>
      </w:pPr>
      <w:r w:rsidRPr="001004FD">
        <w:rPr>
          <w:b/>
          <w:bCs/>
        </w:rPr>
        <w:t>Table 2. Annual Agency Burden and Cost Summary – Emission Guidelines and Federal Plan Requirements for Commercial and Industrial Solid Waste Incineration (CISWI) Units (40 CFR Part 60, Subpart DDDD and 40 CFR 62, Subpart IIIa) (Final Rule)</w:t>
      </w:r>
      <w:r w:rsidRPr="001004FD">
        <w:rPr>
          <w:b/>
          <w:bCs/>
          <w:vertAlign w:val="superscript"/>
        </w:rPr>
        <w:t>1</w:t>
      </w:r>
    </w:p>
    <w:tbl>
      <w:tblPr>
        <w:tblW w:w="5005" w:type="pct"/>
        <w:tblInd w:w="-5" w:type="dxa"/>
        <w:tblLook w:val="04A0"/>
      </w:tblPr>
      <w:tblGrid>
        <w:gridCol w:w="4463"/>
        <w:gridCol w:w="3320"/>
        <w:gridCol w:w="5180"/>
      </w:tblGrid>
      <w:tr w14:paraId="2671BA4F" w14:textId="77777777" w:rsidTr="00977E6D">
        <w:tblPrEx>
          <w:tblW w:w="5005" w:type="pct"/>
          <w:tblInd w:w="-5" w:type="dxa"/>
          <w:tblLook w:val="04A0"/>
        </w:tblPrEx>
        <w:trPr>
          <w:trHeight w:val="764"/>
        </w:trPr>
        <w:tc>
          <w:tcPr>
            <w:tcW w:w="1721" w:type="pct"/>
            <w:tcBorders>
              <w:top w:val="single" w:sz="4" w:space="0" w:color="auto"/>
              <w:left w:val="single" w:sz="4" w:space="0" w:color="auto"/>
              <w:bottom w:val="nil"/>
              <w:right w:val="single" w:sz="4" w:space="0" w:color="auto"/>
            </w:tcBorders>
            <w:shd w:val="clear" w:color="auto" w:fill="auto"/>
            <w:noWrap/>
            <w:vAlign w:val="center"/>
            <w:hideMark/>
          </w:tcPr>
          <w:p w:rsidR="00813B2D" w:rsidRPr="001004FD" w:rsidP="00977E6D" w14:paraId="3D6265BA" w14:textId="77777777">
            <w:pPr>
              <w:spacing w:after="0" w:line="240" w:lineRule="auto"/>
              <w:jc w:val="center"/>
              <w:rPr>
                <w:rFonts w:ascii="Times New Roman" w:eastAsia="Times New Roman" w:hAnsi="Times New Roman" w:cs="Times New Roman"/>
                <w:b/>
                <w:sz w:val="24"/>
                <w:szCs w:val="24"/>
              </w:rPr>
            </w:pPr>
            <w:r w:rsidRPr="001004FD">
              <w:rPr>
                <w:b/>
              </w:rPr>
              <w:t>Agency</w:t>
            </w:r>
            <w:r w:rsidRPr="001004FD">
              <w:rPr>
                <w:rFonts w:ascii="Times New Roman" w:eastAsia="Times New Roman" w:hAnsi="Times New Roman" w:cs="Times New Roman"/>
                <w:b/>
                <w:sz w:val="24"/>
                <w:szCs w:val="24"/>
              </w:rPr>
              <w:t xml:space="preserve"> Burden</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813B2D" w:rsidRPr="001004FD" w:rsidP="00977E6D" w14:paraId="02E5573B" w14:textId="77777777">
            <w:pPr>
              <w:spacing w:after="0" w:line="240" w:lineRule="auto"/>
              <w:jc w:val="center"/>
              <w:rPr>
                <w:b/>
              </w:rPr>
            </w:pPr>
            <w:r w:rsidRPr="001004FD">
              <w:rPr>
                <w:b/>
              </w:rPr>
              <w:t>Total Annual Average Burden Hours</w:t>
            </w:r>
          </w:p>
        </w:tc>
        <w:tc>
          <w:tcPr>
            <w:tcW w:w="1998" w:type="pct"/>
            <w:tcBorders>
              <w:top w:val="single" w:sz="4" w:space="0" w:color="auto"/>
              <w:left w:val="nil"/>
              <w:bottom w:val="single" w:sz="4" w:space="0" w:color="auto"/>
              <w:right w:val="single" w:sz="4" w:space="0" w:color="auto"/>
            </w:tcBorders>
            <w:shd w:val="clear" w:color="auto" w:fill="auto"/>
            <w:vAlign w:val="center"/>
            <w:hideMark/>
          </w:tcPr>
          <w:p w:rsidR="00813B2D" w:rsidRPr="001004FD" w:rsidP="00977E6D" w14:paraId="335030ED" w14:textId="77777777">
            <w:pPr>
              <w:spacing w:after="0" w:line="240" w:lineRule="auto"/>
              <w:jc w:val="center"/>
              <w:rPr>
                <w:b/>
              </w:rPr>
            </w:pPr>
            <w:r w:rsidRPr="001004FD">
              <w:rPr>
                <w:b/>
              </w:rPr>
              <w:t>Total Annual Average Costs</w:t>
            </w:r>
          </w:p>
        </w:tc>
      </w:tr>
      <w:tr w14:paraId="2F0682F3" w14:textId="77777777" w:rsidTr="00977E6D">
        <w:tblPrEx>
          <w:tblW w:w="5005" w:type="pct"/>
          <w:tblInd w:w="-5" w:type="dxa"/>
          <w:tblLook w:val="04A0"/>
        </w:tblPrEx>
        <w:trPr>
          <w:trHeight w:val="315"/>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B2D" w:rsidRPr="00FE1CDB" w:rsidP="00977E6D" w14:paraId="74053ABE" w14:textId="77777777">
            <w:pPr>
              <w:spacing w:after="0" w:line="240" w:lineRule="auto"/>
              <w:jc w:val="center"/>
              <w:rPr>
                <w:rFonts w:ascii="Calibri" w:eastAsia="Times New Roman" w:hAnsi="Calibri" w:cs="Calibri"/>
              </w:rPr>
            </w:pPr>
            <w:r w:rsidRPr="00FE1CDB">
              <w:rPr>
                <w:rFonts w:ascii="Calibri" w:eastAsia="Times New Roman" w:hAnsi="Calibri" w:cs="Calibri"/>
              </w:rPr>
              <w:t>State/Local</w:t>
            </w:r>
          </w:p>
        </w:tc>
        <w:tc>
          <w:tcPr>
            <w:tcW w:w="1280" w:type="pct"/>
            <w:tcBorders>
              <w:top w:val="nil"/>
              <w:left w:val="nil"/>
              <w:bottom w:val="single" w:sz="4" w:space="0" w:color="auto"/>
              <w:right w:val="single" w:sz="4" w:space="0" w:color="auto"/>
            </w:tcBorders>
            <w:shd w:val="clear" w:color="auto" w:fill="auto"/>
            <w:noWrap/>
            <w:vAlign w:val="bottom"/>
            <w:hideMark/>
          </w:tcPr>
          <w:p w:rsidR="00813B2D" w:rsidRPr="00FE1CDB" w:rsidP="00977E6D" w14:paraId="07AB8742" w14:textId="77777777">
            <w:pPr>
              <w:spacing w:after="0" w:line="240" w:lineRule="auto"/>
              <w:jc w:val="center"/>
              <w:rPr>
                <w:rFonts w:ascii="Calibri" w:eastAsia="Times New Roman" w:hAnsi="Calibri" w:cs="Calibri"/>
              </w:rPr>
            </w:pPr>
            <w:r w:rsidRPr="00FE1CDB">
              <w:rPr>
                <w:rFonts w:ascii="Calibri" w:eastAsia="Times New Roman" w:hAnsi="Calibri" w:cs="Calibri"/>
              </w:rPr>
              <w:t>910</w:t>
            </w:r>
          </w:p>
        </w:tc>
        <w:tc>
          <w:tcPr>
            <w:tcW w:w="1998" w:type="pct"/>
            <w:tcBorders>
              <w:top w:val="nil"/>
              <w:left w:val="nil"/>
              <w:bottom w:val="single" w:sz="4" w:space="0" w:color="auto"/>
              <w:right w:val="single" w:sz="4" w:space="0" w:color="auto"/>
            </w:tcBorders>
            <w:shd w:val="clear" w:color="auto" w:fill="auto"/>
            <w:noWrap/>
            <w:vAlign w:val="bottom"/>
            <w:hideMark/>
          </w:tcPr>
          <w:p w:rsidR="00813B2D" w:rsidRPr="00FE1CDB" w:rsidP="00977E6D" w14:paraId="5A70A8BF" w14:textId="77777777">
            <w:pPr>
              <w:spacing w:after="0" w:line="240" w:lineRule="auto"/>
              <w:jc w:val="center"/>
              <w:rPr>
                <w:rFonts w:ascii="Calibri" w:eastAsia="Times New Roman" w:hAnsi="Calibri" w:cs="Calibri"/>
              </w:rPr>
            </w:pPr>
            <w:r w:rsidRPr="00FE1CDB">
              <w:rPr>
                <w:rFonts w:ascii="Calibri" w:eastAsia="Times New Roman" w:hAnsi="Calibri" w:cs="Calibri"/>
              </w:rPr>
              <w:t>$62,900</w:t>
            </w:r>
          </w:p>
        </w:tc>
      </w:tr>
      <w:tr w14:paraId="6F557E89" w14:textId="77777777" w:rsidTr="00977E6D">
        <w:tblPrEx>
          <w:tblW w:w="5005" w:type="pct"/>
          <w:tblInd w:w="-5" w:type="dxa"/>
          <w:tblLook w:val="04A0"/>
        </w:tblPrEx>
        <w:trPr>
          <w:trHeight w:val="315"/>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813B2D" w:rsidRPr="00FE1CDB" w:rsidP="00977E6D" w14:paraId="27DA7CC5" w14:textId="77777777">
            <w:pPr>
              <w:spacing w:after="0" w:line="240" w:lineRule="auto"/>
              <w:jc w:val="center"/>
              <w:rPr>
                <w:rFonts w:ascii="Calibri" w:eastAsia="Times New Roman" w:hAnsi="Calibri" w:cs="Calibri"/>
              </w:rPr>
            </w:pPr>
            <w:r w:rsidRPr="00FE1CDB">
              <w:rPr>
                <w:rFonts w:ascii="Calibri" w:eastAsia="Times New Roman" w:hAnsi="Calibri" w:cs="Calibri"/>
              </w:rPr>
              <w:t>Federal Agency</w:t>
            </w:r>
          </w:p>
        </w:tc>
        <w:tc>
          <w:tcPr>
            <w:tcW w:w="1280" w:type="pct"/>
            <w:tcBorders>
              <w:top w:val="nil"/>
              <w:left w:val="nil"/>
              <w:bottom w:val="single" w:sz="4" w:space="0" w:color="auto"/>
              <w:right w:val="single" w:sz="4" w:space="0" w:color="auto"/>
            </w:tcBorders>
            <w:shd w:val="clear" w:color="auto" w:fill="auto"/>
            <w:noWrap/>
            <w:vAlign w:val="bottom"/>
            <w:hideMark/>
          </w:tcPr>
          <w:p w:rsidR="00813B2D" w:rsidRPr="00FE1CDB" w:rsidP="00977E6D" w14:paraId="03F158E7" w14:textId="77777777">
            <w:pPr>
              <w:spacing w:after="0" w:line="240" w:lineRule="auto"/>
              <w:jc w:val="center"/>
              <w:rPr>
                <w:rFonts w:ascii="Calibri" w:eastAsia="Times New Roman" w:hAnsi="Calibri" w:cs="Calibri"/>
              </w:rPr>
            </w:pPr>
            <w:r w:rsidRPr="00FE1CDB">
              <w:rPr>
                <w:rFonts w:ascii="Calibri" w:eastAsia="Times New Roman" w:hAnsi="Calibri" w:cs="Calibri"/>
              </w:rPr>
              <w:t>2,770</w:t>
            </w:r>
          </w:p>
        </w:tc>
        <w:tc>
          <w:tcPr>
            <w:tcW w:w="1998" w:type="pct"/>
            <w:tcBorders>
              <w:top w:val="nil"/>
              <w:left w:val="nil"/>
              <w:bottom w:val="single" w:sz="4" w:space="0" w:color="auto"/>
              <w:right w:val="single" w:sz="4" w:space="0" w:color="auto"/>
            </w:tcBorders>
            <w:shd w:val="clear" w:color="auto" w:fill="auto"/>
            <w:noWrap/>
            <w:vAlign w:val="bottom"/>
            <w:hideMark/>
          </w:tcPr>
          <w:p w:rsidR="00813B2D" w:rsidRPr="00FE1CDB" w:rsidP="00977E6D" w14:paraId="5CEC4665" w14:textId="77777777">
            <w:pPr>
              <w:spacing w:after="0" w:line="240" w:lineRule="auto"/>
              <w:jc w:val="center"/>
              <w:rPr>
                <w:rFonts w:ascii="Calibri" w:eastAsia="Times New Roman" w:hAnsi="Calibri" w:cs="Calibri"/>
              </w:rPr>
            </w:pPr>
            <w:r w:rsidRPr="00FE1CDB">
              <w:rPr>
                <w:rFonts w:ascii="Calibri" w:eastAsia="Times New Roman" w:hAnsi="Calibri" w:cs="Calibri"/>
              </w:rPr>
              <w:t>$190,400</w:t>
            </w:r>
          </w:p>
        </w:tc>
      </w:tr>
    </w:tbl>
    <w:p w:rsidR="00813B2D" w:rsidP="00813B2D" w14:paraId="3DE4328C" w14:textId="77777777">
      <w:pPr>
        <w:spacing w:before="60"/>
      </w:pPr>
      <w:r>
        <w:rPr>
          <w:vertAlign w:val="superscript"/>
        </w:rPr>
        <w:t xml:space="preserve">1 </w:t>
      </w:r>
      <w:r w:rsidRPr="00FB1008">
        <w:rPr>
          <w:rFonts w:eastAsia="Times New Roman" w:cstheme="minorHAnsi"/>
        </w:rPr>
        <w:t xml:space="preserve">See Attachment A to this document for additional details on the annual </w:t>
      </w:r>
      <w:r>
        <w:rPr>
          <w:rFonts w:eastAsia="Times New Roman" w:cstheme="minorHAnsi"/>
        </w:rPr>
        <w:t>agency</w:t>
      </w:r>
      <w:r w:rsidRPr="00FB1008">
        <w:rPr>
          <w:rFonts w:eastAsia="Times New Roman" w:cstheme="minorHAnsi"/>
        </w:rPr>
        <w:t xml:space="preserve"> burden and cost.</w:t>
      </w:r>
    </w:p>
    <w:p w:rsidR="00813B2D" w14:paraId="12D1A765" w14:textId="0FA1E530">
      <w:r>
        <w:br w:type="page"/>
      </w:r>
    </w:p>
    <w:p w:rsidR="00813B2D" w14:paraId="50E20BB9" w14:textId="77777777"/>
    <w:tbl>
      <w:tblPr>
        <w:tblW w:w="13303" w:type="dxa"/>
        <w:tblInd w:w="-5" w:type="dxa"/>
        <w:tblLook w:val="04A0"/>
      </w:tblPr>
      <w:tblGrid>
        <w:gridCol w:w="1205"/>
        <w:gridCol w:w="1404"/>
        <w:gridCol w:w="1116"/>
        <w:gridCol w:w="1180"/>
        <w:gridCol w:w="1250"/>
        <w:gridCol w:w="1710"/>
        <w:gridCol w:w="1440"/>
        <w:gridCol w:w="1222"/>
        <w:gridCol w:w="1443"/>
        <w:gridCol w:w="1333"/>
      </w:tblGrid>
      <w:tr w14:paraId="37343085" w14:textId="77777777" w:rsidTr="004E34C3">
        <w:tblPrEx>
          <w:tblW w:w="13303" w:type="dxa"/>
          <w:tblInd w:w="-5" w:type="dxa"/>
          <w:tblLook w:val="04A0"/>
        </w:tblPrEx>
        <w:trPr>
          <w:trHeight w:val="530"/>
        </w:trPr>
        <w:tc>
          <w:tcPr>
            <w:tcW w:w="133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E1CDB" w:rsidRPr="008C1EB6" w:rsidP="00FE1CDB" w14:paraId="5D26DE8A" w14:textId="704BECA4">
            <w:pPr>
              <w:spacing w:after="0" w:line="240" w:lineRule="auto"/>
              <w:jc w:val="center"/>
              <w:rPr>
                <w:rFonts w:eastAsia="Times New Roman" w:cstheme="minorHAnsi"/>
                <w:b/>
                <w:bCs/>
              </w:rPr>
            </w:pPr>
            <w:r w:rsidRPr="008C1EB6">
              <w:rPr>
                <w:rFonts w:eastAsia="Times New Roman" w:cstheme="minorHAnsi"/>
                <w:b/>
                <w:bCs/>
              </w:rPr>
              <w:t>Federal Plan Facilities</w:t>
            </w:r>
          </w:p>
        </w:tc>
      </w:tr>
      <w:tr w14:paraId="4A6A0B69" w14:textId="77777777" w:rsidTr="00434EA6">
        <w:tblPrEx>
          <w:tblW w:w="13303" w:type="dxa"/>
          <w:tblInd w:w="-5" w:type="dxa"/>
          <w:tblLook w:val="04A0"/>
        </w:tblPrEx>
        <w:trPr>
          <w:trHeight w:val="1725"/>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CDB" w:rsidRPr="00FE1CDB" w:rsidP="00FE1CDB" w14:paraId="386CDBAA" w14:textId="77777777">
            <w:pPr>
              <w:spacing w:after="0" w:line="240" w:lineRule="auto"/>
              <w:jc w:val="center"/>
              <w:rPr>
                <w:rFonts w:eastAsia="Times New Roman" w:cstheme="minorHAnsi"/>
                <w:b/>
                <w:bCs/>
              </w:rPr>
            </w:pPr>
            <w:r w:rsidRPr="00FE1CDB">
              <w:rPr>
                <w:rFonts w:eastAsia="Times New Roman" w:cstheme="minorHAnsi"/>
                <w:b/>
                <w:bCs/>
              </w:rPr>
              <w:t>CISWI Unit Type</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333CAFF" w14:textId="77777777">
            <w:pPr>
              <w:spacing w:after="0" w:line="240" w:lineRule="auto"/>
              <w:jc w:val="center"/>
              <w:rPr>
                <w:rFonts w:eastAsia="Times New Roman" w:cstheme="minorHAnsi"/>
                <w:b/>
                <w:bCs/>
              </w:rPr>
            </w:pPr>
            <w:r w:rsidRPr="00FE1CDB">
              <w:rPr>
                <w:rFonts w:eastAsia="Times New Roman" w:cstheme="minorHAnsi"/>
                <w:b/>
                <w:bCs/>
              </w:rPr>
              <w:t>Number of Respondents Per Year Subject to Federal Plan</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34FF61FE" w14:textId="77777777">
            <w:pPr>
              <w:spacing w:after="0" w:line="240" w:lineRule="auto"/>
              <w:jc w:val="center"/>
              <w:rPr>
                <w:rFonts w:eastAsia="Times New Roman" w:cstheme="minorHAnsi"/>
                <w:b/>
                <w:bCs/>
              </w:rPr>
            </w:pPr>
            <w:r w:rsidRPr="00FE1CDB">
              <w:rPr>
                <w:rFonts w:eastAsia="Times New Roman" w:cstheme="minorHAnsi"/>
                <w:b/>
                <w:bCs/>
              </w:rPr>
              <w:t>Number of Units Subject to a Federal Plan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45F2072" w14:textId="77777777">
            <w:pPr>
              <w:spacing w:after="0" w:line="240" w:lineRule="auto"/>
              <w:jc w:val="center"/>
              <w:rPr>
                <w:rFonts w:eastAsia="Times New Roman" w:cstheme="minorHAnsi"/>
                <w:b/>
                <w:bCs/>
              </w:rPr>
            </w:pPr>
            <w:r w:rsidRPr="00FE1CDB">
              <w:rPr>
                <w:rFonts w:eastAsia="Times New Roman" w:cstheme="minorHAnsi"/>
                <w:b/>
                <w:bCs/>
              </w:rPr>
              <w:t>Total Annual Average Responses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06C80B8" w14:textId="77777777">
            <w:pPr>
              <w:spacing w:after="0" w:line="240" w:lineRule="auto"/>
              <w:jc w:val="center"/>
              <w:rPr>
                <w:rFonts w:eastAsia="Times New Roman" w:cstheme="minorHAnsi"/>
                <w:b/>
                <w:bCs/>
              </w:rPr>
            </w:pPr>
            <w:r w:rsidRPr="00FE1CDB">
              <w:rPr>
                <w:rFonts w:eastAsia="Times New Roman" w:cstheme="minorHAnsi"/>
                <w:b/>
                <w:bCs/>
              </w:rPr>
              <w:t>Total Annual Average Reporting 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2D92DB60" w14:textId="77777777">
            <w:pPr>
              <w:spacing w:after="0" w:line="240" w:lineRule="auto"/>
              <w:jc w:val="center"/>
              <w:rPr>
                <w:rFonts w:eastAsia="Times New Roman" w:cstheme="minorHAnsi"/>
                <w:b/>
                <w:bCs/>
              </w:rPr>
            </w:pPr>
            <w:r w:rsidRPr="00FE1CDB">
              <w:rPr>
                <w:rFonts w:eastAsia="Times New Roman" w:cstheme="minorHAnsi"/>
                <w:b/>
                <w:bCs/>
              </w:rPr>
              <w:t>Total Annual Average Recordkeeping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75F6C51E" w14:textId="77777777">
            <w:pPr>
              <w:spacing w:after="0" w:line="240" w:lineRule="auto"/>
              <w:jc w:val="center"/>
              <w:rPr>
                <w:rFonts w:eastAsia="Times New Roman" w:cstheme="minorHAnsi"/>
                <w:b/>
                <w:bCs/>
              </w:rPr>
            </w:pPr>
            <w:r w:rsidRPr="00FE1CDB">
              <w:rPr>
                <w:rFonts w:eastAsia="Times New Roman" w:cstheme="minorHAnsi"/>
                <w:b/>
                <w:bCs/>
              </w:rPr>
              <w:t>Total Annual Average Total Labor Hours</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6F50889" w14:textId="77777777">
            <w:pPr>
              <w:spacing w:after="0" w:line="240" w:lineRule="auto"/>
              <w:jc w:val="center"/>
              <w:rPr>
                <w:rFonts w:eastAsia="Times New Roman" w:cstheme="minorHAnsi"/>
                <w:b/>
                <w:bCs/>
              </w:rPr>
            </w:pPr>
            <w:r w:rsidRPr="00FE1CDB">
              <w:rPr>
                <w:rFonts w:eastAsia="Times New Roman" w:cstheme="minorHAnsi"/>
                <w:b/>
                <w:bCs/>
              </w:rPr>
              <w:t>Annual Average Total Labor Costs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51553454" w14:textId="77777777">
            <w:pPr>
              <w:spacing w:after="0" w:line="240" w:lineRule="auto"/>
              <w:jc w:val="center"/>
              <w:rPr>
                <w:rFonts w:eastAsia="Times New Roman" w:cstheme="minorHAnsi"/>
                <w:b/>
                <w:bCs/>
              </w:rPr>
            </w:pPr>
            <w:r w:rsidRPr="00FE1CDB">
              <w:rPr>
                <w:rFonts w:eastAsia="Times New Roman" w:cstheme="minorHAnsi"/>
                <w:b/>
                <w:bCs/>
              </w:rPr>
              <w:t xml:space="preserve">Annualized Capital/O&amp;M Costs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CC55C12" w14:textId="77777777">
            <w:pPr>
              <w:spacing w:after="0" w:line="240" w:lineRule="auto"/>
              <w:jc w:val="center"/>
              <w:rPr>
                <w:rFonts w:eastAsia="Times New Roman" w:cstheme="minorHAnsi"/>
                <w:b/>
                <w:bCs/>
              </w:rPr>
            </w:pPr>
            <w:r w:rsidRPr="00FE1CDB">
              <w:rPr>
                <w:rFonts w:eastAsia="Times New Roman" w:cstheme="minorHAnsi"/>
                <w:b/>
                <w:bCs/>
              </w:rPr>
              <w:t>Total Annual Average Costs</w:t>
            </w:r>
          </w:p>
        </w:tc>
      </w:tr>
      <w:tr w14:paraId="0295AB5E"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6144920F" w14:textId="77777777">
            <w:pPr>
              <w:spacing w:after="0" w:line="240" w:lineRule="auto"/>
              <w:jc w:val="center"/>
              <w:rPr>
                <w:rFonts w:eastAsia="Times New Roman" w:cstheme="minorHAnsi"/>
              </w:rPr>
            </w:pPr>
            <w:r w:rsidRPr="00FE1CDB">
              <w:rPr>
                <w:rFonts w:eastAsia="Times New Roman" w:cstheme="minorHAnsi"/>
              </w:rPr>
              <w:t>Incinerator (including ACIs)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EA43E44" w14:textId="77777777">
            <w:pPr>
              <w:spacing w:after="0" w:line="240" w:lineRule="auto"/>
              <w:jc w:val="center"/>
              <w:rPr>
                <w:rFonts w:eastAsia="Times New Roman" w:cstheme="minorHAnsi"/>
              </w:rPr>
            </w:pPr>
            <w:r w:rsidRPr="00FE1CDB">
              <w:rPr>
                <w:rFonts w:eastAsia="Times New Roman" w:cstheme="minorHAnsi"/>
              </w:rPr>
              <w:t xml:space="preserve">32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DF57100" w14:textId="77777777">
            <w:pPr>
              <w:spacing w:after="0" w:line="240" w:lineRule="auto"/>
              <w:jc w:val="center"/>
              <w:rPr>
                <w:rFonts w:eastAsia="Times New Roman" w:cstheme="minorHAnsi"/>
              </w:rPr>
            </w:pPr>
            <w:r w:rsidRPr="00FE1CDB">
              <w:rPr>
                <w:rFonts w:eastAsia="Times New Roman" w:cstheme="minorHAnsi"/>
              </w:rPr>
              <w:t xml:space="preserve">36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BFCCC9D" w14:textId="77777777">
            <w:pPr>
              <w:spacing w:after="0" w:line="240" w:lineRule="auto"/>
              <w:jc w:val="center"/>
              <w:rPr>
                <w:rFonts w:eastAsia="Times New Roman" w:cstheme="minorHAnsi"/>
              </w:rPr>
            </w:pPr>
            <w:r w:rsidRPr="00FE1CDB">
              <w:rPr>
                <w:rFonts w:eastAsia="Times New Roman" w:cstheme="minorHAnsi"/>
              </w:rPr>
              <w:t xml:space="preserve">65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C42850A" w14:textId="77777777">
            <w:pPr>
              <w:spacing w:after="0" w:line="240" w:lineRule="auto"/>
              <w:jc w:val="center"/>
              <w:rPr>
                <w:rFonts w:eastAsia="Times New Roman" w:cstheme="minorHAnsi"/>
              </w:rPr>
            </w:pPr>
            <w:r w:rsidRPr="00FE1CDB">
              <w:rPr>
                <w:rFonts w:eastAsia="Times New Roman" w:cstheme="minorHAnsi"/>
              </w:rPr>
              <w:t>2,134</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EF6C0F2" w14:textId="77777777">
            <w:pPr>
              <w:spacing w:after="0" w:line="240" w:lineRule="auto"/>
              <w:jc w:val="center"/>
              <w:rPr>
                <w:rFonts w:eastAsia="Times New Roman" w:cstheme="minorHAnsi"/>
              </w:rPr>
            </w:pPr>
            <w:r w:rsidRPr="00FE1CDB">
              <w:rPr>
                <w:rFonts w:eastAsia="Times New Roman" w:cstheme="minorHAnsi"/>
              </w:rPr>
              <w:t>282</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B550ED4" w14:textId="77777777">
            <w:pPr>
              <w:spacing w:after="0" w:line="240" w:lineRule="auto"/>
              <w:jc w:val="center"/>
              <w:rPr>
                <w:rFonts w:eastAsia="Times New Roman" w:cstheme="minorHAnsi"/>
              </w:rPr>
            </w:pPr>
            <w:r w:rsidRPr="00FE1CDB">
              <w:rPr>
                <w:rFonts w:eastAsia="Times New Roman" w:cstheme="minorHAnsi"/>
              </w:rPr>
              <w:t>2,416</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6926D239" w14:textId="77777777">
            <w:pPr>
              <w:spacing w:after="0" w:line="240" w:lineRule="auto"/>
              <w:jc w:val="center"/>
              <w:rPr>
                <w:rFonts w:eastAsia="Times New Roman" w:cstheme="minorHAnsi"/>
              </w:rPr>
            </w:pPr>
            <w:r w:rsidRPr="00FE1CDB">
              <w:rPr>
                <w:rFonts w:eastAsia="Times New Roman" w:cstheme="minorHAnsi"/>
              </w:rPr>
              <w:t>$286,197</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115BD48A" w14:textId="77777777">
            <w:pPr>
              <w:spacing w:after="0" w:line="240" w:lineRule="auto"/>
              <w:jc w:val="center"/>
              <w:rPr>
                <w:rFonts w:eastAsia="Times New Roman" w:cstheme="minorHAnsi"/>
              </w:rPr>
            </w:pPr>
            <w:r w:rsidRPr="00FE1CDB">
              <w:rPr>
                <w:rFonts w:eastAsia="Times New Roman" w:cstheme="minorHAnsi"/>
              </w:rPr>
              <w:t>$1,364,952</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0AF560F7" w14:textId="77777777">
            <w:pPr>
              <w:spacing w:after="0" w:line="240" w:lineRule="auto"/>
              <w:jc w:val="center"/>
              <w:rPr>
                <w:rFonts w:eastAsia="Times New Roman" w:cstheme="minorHAnsi"/>
              </w:rPr>
            </w:pPr>
            <w:r w:rsidRPr="00FE1CDB">
              <w:rPr>
                <w:rFonts w:eastAsia="Times New Roman" w:cstheme="minorHAnsi"/>
              </w:rPr>
              <w:t>$1,651,149</w:t>
            </w:r>
          </w:p>
        </w:tc>
      </w:tr>
      <w:tr w14:paraId="2CF2934A"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42DBDB23" w14:textId="77777777">
            <w:pPr>
              <w:spacing w:after="0" w:line="240" w:lineRule="auto"/>
              <w:jc w:val="center"/>
              <w:rPr>
                <w:rFonts w:eastAsia="Times New Roman" w:cstheme="minorHAnsi"/>
              </w:rPr>
            </w:pPr>
            <w:r w:rsidRPr="00FE1CDB">
              <w:rPr>
                <w:rFonts w:eastAsia="Times New Roman" w:cstheme="minorHAnsi"/>
              </w:rPr>
              <w:t>ERU, solid</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772AB15"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19F52E"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FDFDA86"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9CF2757" w14:textId="77777777">
            <w:pPr>
              <w:spacing w:after="0" w:line="240" w:lineRule="auto"/>
              <w:jc w:val="center"/>
              <w:rPr>
                <w:rFonts w:eastAsia="Times New Roman" w:cstheme="minorHAnsi"/>
              </w:rPr>
            </w:pPr>
            <w:r w:rsidRPr="00FE1CDB">
              <w:rPr>
                <w:rFonts w:eastAsia="Times New Roman" w:cstheme="minorHAnsi"/>
              </w:rPr>
              <w:t>242</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B24F439" w14:textId="77777777">
            <w:pPr>
              <w:spacing w:after="0" w:line="240" w:lineRule="auto"/>
              <w:jc w:val="center"/>
              <w:rPr>
                <w:rFonts w:eastAsia="Times New Roman" w:cstheme="minorHAnsi"/>
              </w:rPr>
            </w:pPr>
            <w:r w:rsidRPr="00FE1CDB">
              <w:rPr>
                <w:rFonts w:eastAsia="Times New Roman" w:cstheme="minorHAnsi"/>
              </w:rPr>
              <w:t>36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3B9EA5A" w14:textId="77777777">
            <w:pPr>
              <w:spacing w:after="0" w:line="240" w:lineRule="auto"/>
              <w:jc w:val="center"/>
              <w:rPr>
                <w:rFonts w:eastAsia="Times New Roman" w:cstheme="minorHAnsi"/>
              </w:rPr>
            </w:pPr>
            <w:r w:rsidRPr="00FE1CDB">
              <w:rPr>
                <w:rFonts w:eastAsia="Times New Roman" w:cstheme="minorHAnsi"/>
              </w:rPr>
              <w:t>278</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2E6048A7" w14:textId="77777777">
            <w:pPr>
              <w:spacing w:after="0" w:line="240" w:lineRule="auto"/>
              <w:jc w:val="center"/>
              <w:rPr>
                <w:rFonts w:eastAsia="Times New Roman" w:cstheme="minorHAnsi"/>
              </w:rPr>
            </w:pPr>
            <w:r w:rsidRPr="00FE1CDB">
              <w:rPr>
                <w:rFonts w:eastAsia="Times New Roman" w:cstheme="minorHAnsi"/>
              </w:rPr>
              <w:t>$32,918</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3ECFECDC" w14:textId="77777777">
            <w:pPr>
              <w:spacing w:after="0" w:line="240" w:lineRule="auto"/>
              <w:jc w:val="center"/>
              <w:rPr>
                <w:rFonts w:eastAsia="Times New Roman" w:cstheme="minorHAnsi"/>
              </w:rPr>
            </w:pPr>
            <w:r w:rsidRPr="00FE1CDB">
              <w:rPr>
                <w:rFonts w:eastAsia="Times New Roman" w:cstheme="minorHAnsi"/>
              </w:rPr>
              <w:t>$113,593</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49BE849F" w14:textId="77777777">
            <w:pPr>
              <w:spacing w:after="0" w:line="240" w:lineRule="auto"/>
              <w:jc w:val="center"/>
              <w:rPr>
                <w:rFonts w:eastAsia="Times New Roman" w:cstheme="minorHAnsi"/>
              </w:rPr>
            </w:pPr>
            <w:r w:rsidRPr="00FE1CDB">
              <w:rPr>
                <w:rFonts w:eastAsia="Times New Roman" w:cstheme="minorHAnsi"/>
              </w:rPr>
              <w:t>$146,511</w:t>
            </w:r>
          </w:p>
        </w:tc>
      </w:tr>
      <w:tr w14:paraId="45F676E2"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71095B51" w14:textId="77777777">
            <w:pPr>
              <w:spacing w:after="0" w:line="240" w:lineRule="auto"/>
              <w:jc w:val="center"/>
              <w:rPr>
                <w:rFonts w:eastAsia="Times New Roman" w:cstheme="minorHAnsi"/>
              </w:rPr>
            </w:pPr>
            <w:r w:rsidRPr="00FE1CDB">
              <w:rPr>
                <w:rFonts w:eastAsia="Times New Roman" w:cstheme="minorHAnsi"/>
              </w:rPr>
              <w:t>Small, remote incinerator</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F011FAD"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928DD08"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B443AF"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1959139" w14:textId="77777777">
            <w:pPr>
              <w:spacing w:after="0" w:line="240" w:lineRule="auto"/>
              <w:jc w:val="center"/>
              <w:rPr>
                <w:rFonts w:eastAsia="Times New Roman" w:cstheme="minorHAnsi"/>
              </w:rPr>
            </w:pPr>
            <w:r w:rsidRPr="00FE1CDB">
              <w:rPr>
                <w:rFonts w:eastAsia="Times New Roman" w:cstheme="minorHAnsi"/>
              </w:rPr>
              <w:t>199</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1F13344" w14:textId="77777777">
            <w:pPr>
              <w:spacing w:after="0" w:line="240" w:lineRule="auto"/>
              <w:jc w:val="center"/>
              <w:rPr>
                <w:rFonts w:eastAsia="Times New Roman" w:cstheme="minorHAnsi"/>
              </w:rPr>
            </w:pPr>
            <w:r w:rsidRPr="00FE1CDB">
              <w:rPr>
                <w:rFonts w:eastAsia="Times New Roman" w:cstheme="minorHAnsi"/>
              </w:rPr>
              <w:t>31</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D487F68" w14:textId="77777777">
            <w:pPr>
              <w:spacing w:after="0" w:line="240" w:lineRule="auto"/>
              <w:jc w:val="center"/>
              <w:rPr>
                <w:rFonts w:eastAsia="Times New Roman" w:cstheme="minorHAnsi"/>
              </w:rPr>
            </w:pPr>
            <w:r w:rsidRPr="00FE1CDB">
              <w:rPr>
                <w:rFonts w:eastAsia="Times New Roman" w:cstheme="minorHAnsi"/>
              </w:rPr>
              <w:t>230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14CB278" w14:textId="77777777">
            <w:pPr>
              <w:spacing w:after="0" w:line="240" w:lineRule="auto"/>
              <w:jc w:val="center"/>
              <w:rPr>
                <w:rFonts w:eastAsia="Times New Roman" w:cstheme="minorHAnsi"/>
              </w:rPr>
            </w:pPr>
            <w:r w:rsidRPr="00FE1CDB">
              <w:rPr>
                <w:rFonts w:eastAsia="Times New Roman" w:cstheme="minorHAnsi"/>
              </w:rPr>
              <w:t>$27,287</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46675878" w14:textId="77777777">
            <w:pPr>
              <w:spacing w:after="0" w:line="240" w:lineRule="auto"/>
              <w:jc w:val="center"/>
              <w:rPr>
                <w:rFonts w:eastAsia="Times New Roman" w:cstheme="minorHAnsi"/>
              </w:rPr>
            </w:pPr>
            <w:r w:rsidRPr="00FE1CDB">
              <w:rPr>
                <w:rFonts w:eastAsia="Times New Roman" w:cstheme="minorHAnsi"/>
              </w:rPr>
              <w:t>$96,398</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05B9DA40" w14:textId="77777777">
            <w:pPr>
              <w:spacing w:after="0" w:line="240" w:lineRule="auto"/>
              <w:jc w:val="center"/>
              <w:rPr>
                <w:rFonts w:eastAsia="Times New Roman" w:cstheme="minorHAnsi"/>
              </w:rPr>
            </w:pPr>
            <w:r w:rsidRPr="00FE1CDB">
              <w:rPr>
                <w:rFonts w:eastAsia="Times New Roman" w:cstheme="minorHAnsi"/>
              </w:rPr>
              <w:t>$123,685</w:t>
            </w:r>
          </w:p>
        </w:tc>
      </w:tr>
      <w:tr w14:paraId="77A92B60"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1B3B8755" w14:textId="77777777">
            <w:pPr>
              <w:spacing w:after="0" w:line="240" w:lineRule="auto"/>
              <w:jc w:val="center"/>
              <w:rPr>
                <w:rFonts w:eastAsia="Times New Roman" w:cstheme="minorHAnsi"/>
              </w:rPr>
            </w:pPr>
            <w:r w:rsidRPr="00FE1CDB">
              <w:rPr>
                <w:rFonts w:eastAsia="Times New Roman" w:cstheme="minorHAnsi"/>
              </w:rPr>
              <w:t>ERU, liquid/gas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C38971" w14:textId="77777777">
            <w:pPr>
              <w:spacing w:after="0" w:line="240" w:lineRule="auto"/>
              <w:jc w:val="center"/>
              <w:rPr>
                <w:rFonts w:eastAsia="Times New Roman" w:cstheme="minorHAnsi"/>
              </w:rPr>
            </w:pPr>
            <w:r w:rsidRPr="00FE1CDB">
              <w:rPr>
                <w:rFonts w:eastAsia="Times New Roman" w:cstheme="minorHAnsi"/>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97C8B6B" w14:textId="77777777">
            <w:pPr>
              <w:spacing w:after="0" w:line="240" w:lineRule="auto"/>
              <w:jc w:val="center"/>
              <w:rPr>
                <w:rFonts w:eastAsia="Times New Roman" w:cstheme="minorHAnsi"/>
              </w:rPr>
            </w:pPr>
            <w:r w:rsidRPr="00FE1CDB">
              <w:rPr>
                <w:rFonts w:eastAsia="Times New Roman" w:cstheme="minorHAnsi"/>
              </w:rPr>
              <w:t xml:space="preserve">2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9FD59C4" w14:textId="77777777">
            <w:pPr>
              <w:spacing w:after="0" w:line="240" w:lineRule="auto"/>
              <w:jc w:val="center"/>
              <w:rPr>
                <w:rFonts w:eastAsia="Times New Roman" w:cstheme="minorHAnsi"/>
              </w:rPr>
            </w:pPr>
            <w:r w:rsidRPr="00FE1CDB">
              <w:rPr>
                <w:rFonts w:eastAsia="Times New Roman" w:cstheme="minorHAnsi"/>
              </w:rPr>
              <w:t xml:space="preserve">5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769A280" w14:textId="77777777">
            <w:pPr>
              <w:spacing w:after="0" w:line="240" w:lineRule="auto"/>
              <w:jc w:val="center"/>
              <w:rPr>
                <w:rFonts w:eastAsia="Times New Roman" w:cstheme="minorHAnsi"/>
              </w:rPr>
            </w:pPr>
            <w:r w:rsidRPr="00FE1CDB">
              <w:rPr>
                <w:rFonts w:eastAsia="Times New Roman" w:cstheme="minorHAnsi"/>
              </w:rPr>
              <w:t>247</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A8BCA5D" w14:textId="77777777">
            <w:pPr>
              <w:spacing w:after="0" w:line="240" w:lineRule="auto"/>
              <w:jc w:val="center"/>
              <w:rPr>
                <w:rFonts w:eastAsia="Times New Roman" w:cstheme="minorHAnsi"/>
              </w:rPr>
            </w:pPr>
            <w:r w:rsidRPr="00FE1CDB">
              <w:rPr>
                <w:rFonts w:eastAsia="Times New Roman" w:cstheme="minorHAnsi"/>
              </w:rPr>
              <w:t>31</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DF1EA9" w14:textId="77777777">
            <w:pPr>
              <w:spacing w:after="0" w:line="240" w:lineRule="auto"/>
              <w:jc w:val="center"/>
              <w:rPr>
                <w:rFonts w:eastAsia="Times New Roman" w:cstheme="minorHAnsi"/>
              </w:rPr>
            </w:pPr>
            <w:r w:rsidRPr="00FE1CDB">
              <w:rPr>
                <w:rFonts w:eastAsia="Times New Roman" w:cstheme="minorHAnsi"/>
              </w:rPr>
              <w:t>279</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DA8212B" w14:textId="77777777">
            <w:pPr>
              <w:spacing w:after="0" w:line="240" w:lineRule="auto"/>
              <w:jc w:val="center"/>
              <w:rPr>
                <w:rFonts w:eastAsia="Times New Roman" w:cstheme="minorHAnsi"/>
              </w:rPr>
            </w:pPr>
            <w:r w:rsidRPr="00FE1CDB">
              <w:rPr>
                <w:rFonts w:eastAsia="Times New Roman" w:cstheme="minorHAnsi"/>
              </w:rPr>
              <w:t>$33,002</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160D5E7E" w14:textId="77777777">
            <w:pPr>
              <w:spacing w:after="0" w:line="240" w:lineRule="auto"/>
              <w:jc w:val="center"/>
              <w:rPr>
                <w:rFonts w:eastAsia="Times New Roman" w:cstheme="minorHAnsi"/>
              </w:rPr>
            </w:pPr>
            <w:r w:rsidRPr="00FE1CDB">
              <w:rPr>
                <w:rFonts w:eastAsia="Times New Roman" w:cstheme="minorHAnsi"/>
              </w:rPr>
              <w:t>$176,180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9EEC285" w14:textId="77777777">
            <w:pPr>
              <w:spacing w:after="0" w:line="240" w:lineRule="auto"/>
              <w:jc w:val="center"/>
              <w:rPr>
                <w:rFonts w:eastAsia="Times New Roman" w:cstheme="minorHAnsi"/>
              </w:rPr>
            </w:pPr>
            <w:r w:rsidRPr="00FE1CDB">
              <w:rPr>
                <w:rFonts w:eastAsia="Times New Roman" w:cstheme="minorHAnsi"/>
              </w:rPr>
              <w:t>$209,182</w:t>
            </w:r>
          </w:p>
        </w:tc>
      </w:tr>
      <w:tr w14:paraId="402763A2"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2FF1F185" w14:textId="77777777">
            <w:pPr>
              <w:spacing w:after="0" w:line="240" w:lineRule="auto"/>
              <w:jc w:val="center"/>
              <w:rPr>
                <w:rFonts w:eastAsia="Times New Roman" w:cstheme="minorHAnsi"/>
              </w:rPr>
            </w:pPr>
            <w:r w:rsidRPr="00FE1CDB">
              <w:rPr>
                <w:rFonts w:eastAsia="Times New Roman" w:cstheme="minorHAnsi"/>
              </w:rPr>
              <w:t>Waste-burning kilns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CB47AA" w14:textId="77777777">
            <w:pPr>
              <w:spacing w:after="0" w:line="240" w:lineRule="auto"/>
              <w:jc w:val="center"/>
              <w:rPr>
                <w:rFonts w:eastAsia="Times New Roman" w:cstheme="minorHAnsi"/>
              </w:rPr>
            </w:pPr>
            <w:r w:rsidRPr="00FE1CDB">
              <w:rPr>
                <w:rFonts w:eastAsia="Times New Roman" w:cstheme="minorHAnsi"/>
              </w:rPr>
              <w:t xml:space="preserve">5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489487B" w14:textId="77777777">
            <w:pPr>
              <w:spacing w:after="0" w:line="240" w:lineRule="auto"/>
              <w:jc w:val="center"/>
              <w:rPr>
                <w:rFonts w:eastAsia="Times New Roman" w:cstheme="minorHAnsi"/>
              </w:rPr>
            </w:pPr>
            <w:r w:rsidRPr="00FE1CDB">
              <w:rPr>
                <w:rFonts w:eastAsia="Times New Roman" w:cstheme="minorHAnsi"/>
              </w:rPr>
              <w:t xml:space="preserve">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1AE7D1D" w14:textId="77777777">
            <w:pPr>
              <w:spacing w:after="0" w:line="240" w:lineRule="auto"/>
              <w:jc w:val="center"/>
              <w:rPr>
                <w:rFonts w:eastAsia="Times New Roman" w:cstheme="minorHAnsi"/>
              </w:rPr>
            </w:pPr>
            <w:r w:rsidRPr="00FE1CDB">
              <w:rPr>
                <w:rFonts w:eastAsia="Times New Roman" w:cstheme="minorHAnsi"/>
              </w:rPr>
              <w:t xml:space="preserve">16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E0280A1" w14:textId="77777777">
            <w:pPr>
              <w:spacing w:after="0" w:line="240" w:lineRule="auto"/>
              <w:jc w:val="center"/>
              <w:rPr>
                <w:rFonts w:eastAsia="Times New Roman" w:cstheme="minorHAnsi"/>
              </w:rPr>
            </w:pPr>
            <w:r w:rsidRPr="00FE1CDB">
              <w:rPr>
                <w:rFonts w:eastAsia="Times New Roman" w:cstheme="minorHAnsi"/>
              </w:rPr>
              <w:t>1,059</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10D51B8" w14:textId="77777777">
            <w:pPr>
              <w:spacing w:after="0" w:line="240" w:lineRule="auto"/>
              <w:jc w:val="center"/>
              <w:rPr>
                <w:rFonts w:eastAsia="Times New Roman" w:cstheme="minorHAnsi"/>
              </w:rPr>
            </w:pPr>
            <w:r w:rsidRPr="00FE1CDB">
              <w:rPr>
                <w:rFonts w:eastAsia="Times New Roman" w:cstheme="minorHAnsi"/>
              </w:rPr>
              <w:t>156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704D749" w14:textId="77777777">
            <w:pPr>
              <w:spacing w:after="0" w:line="240" w:lineRule="auto"/>
              <w:jc w:val="center"/>
              <w:rPr>
                <w:rFonts w:eastAsia="Times New Roman" w:cstheme="minorHAnsi"/>
              </w:rPr>
            </w:pPr>
            <w:r w:rsidRPr="00FE1CDB">
              <w:rPr>
                <w:rFonts w:eastAsia="Times New Roman" w:cstheme="minorHAnsi"/>
              </w:rPr>
              <w:t>1,215</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C3E462" w14:textId="77777777">
            <w:pPr>
              <w:spacing w:after="0" w:line="240" w:lineRule="auto"/>
              <w:jc w:val="center"/>
              <w:rPr>
                <w:rFonts w:eastAsia="Times New Roman" w:cstheme="minorHAnsi"/>
              </w:rPr>
            </w:pPr>
            <w:r w:rsidRPr="00FE1CDB">
              <w:rPr>
                <w:rFonts w:eastAsia="Times New Roman" w:cstheme="minorHAnsi"/>
              </w:rPr>
              <w:t>$143,965</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491D6DC6" w14:textId="77777777">
            <w:pPr>
              <w:spacing w:after="0" w:line="240" w:lineRule="auto"/>
              <w:jc w:val="center"/>
              <w:rPr>
                <w:rFonts w:eastAsia="Times New Roman" w:cstheme="minorHAnsi"/>
              </w:rPr>
            </w:pPr>
            <w:r w:rsidRPr="00FE1CDB">
              <w:rPr>
                <w:rFonts w:eastAsia="Times New Roman" w:cstheme="minorHAnsi"/>
              </w:rPr>
              <w:t>$1,443,643</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09092D9C" w14:textId="77777777">
            <w:pPr>
              <w:spacing w:after="0" w:line="240" w:lineRule="auto"/>
              <w:jc w:val="center"/>
              <w:rPr>
                <w:rFonts w:eastAsia="Times New Roman" w:cstheme="minorHAnsi"/>
              </w:rPr>
            </w:pPr>
            <w:r w:rsidRPr="00FE1CDB">
              <w:rPr>
                <w:rFonts w:eastAsia="Times New Roman" w:cstheme="minorHAnsi"/>
              </w:rPr>
              <w:t>$1,587,608</w:t>
            </w:r>
          </w:p>
        </w:tc>
      </w:tr>
      <w:tr w14:paraId="31F6000D"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42260CE7" w14:textId="77777777">
            <w:pPr>
              <w:spacing w:after="0" w:line="240" w:lineRule="auto"/>
              <w:jc w:val="center"/>
              <w:rPr>
                <w:rFonts w:eastAsia="Times New Roman" w:cstheme="minorHAnsi"/>
                <w:b/>
                <w:bCs/>
              </w:rPr>
            </w:pPr>
            <w:r w:rsidRPr="00FE1CDB">
              <w:rPr>
                <w:rFonts w:eastAsia="Times New Roman" w:cstheme="minorHAnsi"/>
                <w:b/>
                <w:bCs/>
              </w:rPr>
              <w:t>Subtotals (all types)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8C9C598" w14:textId="77777777">
            <w:pPr>
              <w:spacing w:after="0" w:line="240" w:lineRule="auto"/>
              <w:jc w:val="center"/>
              <w:rPr>
                <w:rFonts w:eastAsia="Times New Roman" w:cstheme="minorHAnsi"/>
                <w:b/>
                <w:bCs/>
              </w:rPr>
            </w:pPr>
            <w:r w:rsidRPr="00FE1CDB">
              <w:rPr>
                <w:rFonts w:eastAsia="Times New Roman" w:cstheme="minorHAnsi"/>
                <w:b/>
                <w:bCs/>
              </w:rPr>
              <w:t xml:space="preserve">40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FAE4396" w14:textId="77777777">
            <w:pPr>
              <w:spacing w:after="0" w:line="240" w:lineRule="auto"/>
              <w:jc w:val="center"/>
              <w:rPr>
                <w:rFonts w:eastAsia="Times New Roman" w:cstheme="minorHAnsi"/>
                <w:b/>
                <w:bCs/>
              </w:rPr>
            </w:pPr>
            <w:r w:rsidRPr="00FE1CDB">
              <w:rPr>
                <w:rFonts w:eastAsia="Times New Roman" w:cstheme="minorHAnsi"/>
                <w:b/>
                <w:bCs/>
              </w:rPr>
              <w:t xml:space="preserve">46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B63DCDC" w14:textId="77777777">
            <w:pPr>
              <w:spacing w:after="0" w:line="240" w:lineRule="auto"/>
              <w:jc w:val="center"/>
              <w:rPr>
                <w:rFonts w:eastAsia="Times New Roman" w:cstheme="minorHAnsi"/>
                <w:b/>
                <w:bCs/>
              </w:rPr>
            </w:pPr>
            <w:r w:rsidRPr="00FE1CDB">
              <w:rPr>
                <w:rFonts w:eastAsia="Times New Roman" w:cstheme="minorHAnsi"/>
                <w:b/>
                <w:bCs/>
              </w:rPr>
              <w:t xml:space="preserve">92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11CB812" w14:textId="77777777">
            <w:pPr>
              <w:spacing w:after="0" w:line="240" w:lineRule="auto"/>
              <w:jc w:val="center"/>
              <w:rPr>
                <w:rFonts w:eastAsia="Times New Roman" w:cstheme="minorHAnsi"/>
                <w:b/>
                <w:bCs/>
              </w:rPr>
            </w:pPr>
            <w:r w:rsidRPr="00FE1CDB">
              <w:rPr>
                <w:rFonts w:eastAsia="Times New Roman" w:cstheme="minorHAnsi"/>
                <w:b/>
                <w:bCs/>
              </w:rPr>
              <w:t>3,881</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5CE3D57" w14:textId="77777777">
            <w:pPr>
              <w:spacing w:after="0" w:line="240" w:lineRule="auto"/>
              <w:jc w:val="center"/>
              <w:rPr>
                <w:rFonts w:eastAsia="Times New Roman" w:cstheme="minorHAnsi"/>
                <w:b/>
                <w:bCs/>
              </w:rPr>
            </w:pPr>
            <w:r w:rsidRPr="00FE1CDB">
              <w:rPr>
                <w:rFonts w:eastAsia="Times New Roman" w:cstheme="minorHAnsi"/>
                <w:b/>
                <w:bCs/>
              </w:rPr>
              <w:t>536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414124A" w14:textId="77777777">
            <w:pPr>
              <w:spacing w:after="0" w:line="240" w:lineRule="auto"/>
              <w:jc w:val="center"/>
              <w:rPr>
                <w:rFonts w:eastAsia="Times New Roman" w:cstheme="minorHAnsi"/>
                <w:b/>
                <w:bCs/>
              </w:rPr>
            </w:pPr>
            <w:r w:rsidRPr="00FE1CDB">
              <w:rPr>
                <w:rFonts w:eastAsia="Times New Roman" w:cstheme="minorHAnsi"/>
                <w:b/>
                <w:bCs/>
              </w:rPr>
              <w:t>4,418</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10E7901" w14:textId="77777777">
            <w:pPr>
              <w:spacing w:after="0" w:line="240" w:lineRule="auto"/>
              <w:jc w:val="center"/>
              <w:rPr>
                <w:rFonts w:eastAsia="Times New Roman" w:cstheme="minorHAnsi"/>
                <w:b/>
                <w:bCs/>
              </w:rPr>
            </w:pPr>
            <w:r w:rsidRPr="00FE1CDB">
              <w:rPr>
                <w:rFonts w:eastAsia="Times New Roman" w:cstheme="minorHAnsi"/>
                <w:b/>
                <w:bCs/>
              </w:rPr>
              <w:t>$523,368</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344BFDB" w14:textId="77777777">
            <w:pPr>
              <w:spacing w:after="0" w:line="240" w:lineRule="auto"/>
              <w:jc w:val="center"/>
              <w:rPr>
                <w:rFonts w:eastAsia="Times New Roman" w:cstheme="minorHAnsi"/>
                <w:b/>
                <w:bCs/>
              </w:rPr>
            </w:pPr>
            <w:r w:rsidRPr="00FE1CDB">
              <w:rPr>
                <w:rFonts w:eastAsia="Times New Roman" w:cstheme="minorHAnsi"/>
                <w:b/>
                <w:bCs/>
              </w:rPr>
              <w:t>$3,194,766</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F80F9A5" w14:textId="77777777">
            <w:pPr>
              <w:spacing w:after="0" w:line="240" w:lineRule="auto"/>
              <w:jc w:val="center"/>
              <w:rPr>
                <w:rFonts w:eastAsia="Times New Roman" w:cstheme="minorHAnsi"/>
                <w:b/>
                <w:bCs/>
              </w:rPr>
            </w:pPr>
            <w:r w:rsidRPr="00FE1CDB">
              <w:rPr>
                <w:rFonts w:eastAsia="Times New Roman" w:cstheme="minorHAnsi"/>
                <w:b/>
                <w:bCs/>
              </w:rPr>
              <w:t>$3,718,134</w:t>
            </w:r>
          </w:p>
        </w:tc>
      </w:tr>
      <w:tr w14:paraId="72F4056E"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FE1CDB" w:rsidRPr="00BB1E43" w:rsidP="00FE1CDB" w14:paraId="456CD165" w14:textId="2DE62D16">
            <w:pPr>
              <w:spacing w:after="0" w:line="240" w:lineRule="auto"/>
              <w:rPr>
                <w:rFonts w:eastAsia="Times New Roman" w:cstheme="minorHAnsi"/>
                <w:b/>
              </w:rPr>
            </w:pPr>
            <w:r w:rsidRPr="00BB1E43">
              <w:rPr>
                <w:rFonts w:eastAsia="Times New Roman" w:cstheme="minorHAnsi"/>
                <w:b/>
              </w:rPr>
              <w:t>GRAND TOTAL (rounded)</w:t>
            </w:r>
            <w:r w:rsidRPr="00BB1E43" w:rsidR="00FB1008">
              <w:rPr>
                <w:rFonts w:eastAsia="Times New Roman" w:cstheme="minorHAnsi"/>
                <w:b/>
                <w:vertAlign w:val="superscript"/>
              </w:rPr>
              <w:t>2</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AA9E9A4" w14:textId="6B08669C">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37527EB" w14:textId="33662650">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0895F94" w14:textId="42F5DB2F">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124783F" w14:textId="60052929">
            <w:pPr>
              <w:spacing w:after="0" w:line="240" w:lineRule="auto"/>
              <w:jc w:val="center"/>
              <w:rPr>
                <w:rFonts w:eastAsia="Times New Roman" w:cstheme="minorHAnsi"/>
              </w:rPr>
            </w:pPr>
            <w:r w:rsidRPr="00FE1CDB">
              <w:rPr>
                <w:rFonts w:eastAsia="Times New Roman" w:cstheme="minorHAnsi"/>
              </w:rPr>
              <w:t> </w:t>
            </w:r>
            <w:r w:rsidR="00434EA6">
              <w:rPr>
                <w:rFonts w:eastAsia="Times New Roman" w:cstheme="minorHAnsi"/>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F25EDA9" w14:textId="10514FBA">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D1B785C" w14:textId="77777777">
            <w:pPr>
              <w:spacing w:after="0" w:line="240" w:lineRule="auto"/>
              <w:jc w:val="center"/>
              <w:rPr>
                <w:rFonts w:eastAsia="Times New Roman" w:cstheme="minorHAnsi"/>
                <w:b/>
                <w:bCs/>
              </w:rPr>
            </w:pPr>
            <w:r w:rsidRPr="00FE1CDB">
              <w:rPr>
                <w:rFonts w:eastAsia="Times New Roman" w:cstheme="minorHAnsi"/>
                <w:b/>
                <w:bCs/>
              </w:rPr>
              <w:t>4,420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1E546F3" w14:textId="77777777">
            <w:pPr>
              <w:spacing w:after="0" w:line="240" w:lineRule="auto"/>
              <w:jc w:val="center"/>
              <w:rPr>
                <w:rFonts w:eastAsia="Times New Roman" w:cstheme="minorHAnsi"/>
                <w:b/>
                <w:bCs/>
              </w:rPr>
            </w:pPr>
            <w:r w:rsidRPr="00FE1CDB">
              <w:rPr>
                <w:rFonts w:eastAsia="Times New Roman" w:cstheme="minorHAnsi"/>
                <w:b/>
                <w:bCs/>
              </w:rPr>
              <w:t>$520,000</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3DFB6E9" w14:textId="77777777">
            <w:pPr>
              <w:spacing w:after="0" w:line="240" w:lineRule="auto"/>
              <w:jc w:val="center"/>
              <w:rPr>
                <w:rFonts w:eastAsia="Times New Roman" w:cstheme="minorHAnsi"/>
                <w:b/>
                <w:bCs/>
              </w:rPr>
            </w:pPr>
            <w:r w:rsidRPr="00FE1CDB">
              <w:rPr>
                <w:rFonts w:eastAsia="Times New Roman" w:cstheme="minorHAnsi"/>
                <w:b/>
                <w:bCs/>
              </w:rPr>
              <w:t>$3,200,000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878F24C" w14:textId="77777777">
            <w:pPr>
              <w:spacing w:after="0" w:line="240" w:lineRule="auto"/>
              <w:jc w:val="center"/>
              <w:rPr>
                <w:rFonts w:eastAsia="Times New Roman" w:cstheme="minorHAnsi"/>
                <w:b/>
                <w:bCs/>
              </w:rPr>
            </w:pPr>
            <w:r w:rsidRPr="00FE1CDB">
              <w:rPr>
                <w:rFonts w:eastAsia="Times New Roman" w:cstheme="minorHAnsi"/>
                <w:b/>
                <w:bCs/>
              </w:rPr>
              <w:t>$3,700,000</w:t>
            </w:r>
          </w:p>
        </w:tc>
      </w:tr>
    </w:tbl>
    <w:p w:rsidR="00434EA6" w14:paraId="4712C8AB" w14:textId="77777777">
      <w:r>
        <w:br w:type="page"/>
      </w:r>
    </w:p>
    <w:tbl>
      <w:tblPr>
        <w:tblW w:w="13303" w:type="dxa"/>
        <w:tblInd w:w="-5" w:type="dxa"/>
        <w:tblLook w:val="04A0"/>
      </w:tblPr>
      <w:tblGrid>
        <w:gridCol w:w="1205"/>
        <w:gridCol w:w="1404"/>
        <w:gridCol w:w="1116"/>
        <w:gridCol w:w="1180"/>
        <w:gridCol w:w="1250"/>
        <w:gridCol w:w="1710"/>
        <w:gridCol w:w="1440"/>
        <w:gridCol w:w="1222"/>
        <w:gridCol w:w="1443"/>
        <w:gridCol w:w="1333"/>
      </w:tblGrid>
      <w:tr w14:paraId="263516AD" w14:textId="77777777" w:rsidTr="004E34C3">
        <w:tblPrEx>
          <w:tblW w:w="13303" w:type="dxa"/>
          <w:tblInd w:w="-5" w:type="dxa"/>
          <w:tblLook w:val="04A0"/>
        </w:tblPrEx>
        <w:trPr>
          <w:trHeight w:val="530"/>
        </w:trPr>
        <w:tc>
          <w:tcPr>
            <w:tcW w:w="1330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E1CDB" w:rsidRPr="008C1EB6" w:rsidP="00FE1CDB" w14:paraId="675E42C9" w14:textId="1A6C47FF">
            <w:pPr>
              <w:spacing w:after="0" w:line="240" w:lineRule="auto"/>
              <w:jc w:val="center"/>
              <w:rPr>
                <w:rFonts w:eastAsia="Times New Roman" w:cstheme="minorHAnsi"/>
                <w:b/>
                <w:bCs/>
              </w:rPr>
            </w:pPr>
            <w:r w:rsidRPr="008C1EB6">
              <w:rPr>
                <w:rFonts w:eastAsia="Times New Roman" w:cstheme="minorHAnsi"/>
                <w:b/>
                <w:bCs/>
              </w:rPr>
              <w:t>State Plan Facilities</w:t>
            </w:r>
          </w:p>
        </w:tc>
      </w:tr>
      <w:tr w14:paraId="580B0BF7" w14:textId="77777777" w:rsidTr="00434EA6">
        <w:tblPrEx>
          <w:tblW w:w="13303" w:type="dxa"/>
          <w:tblInd w:w="-5" w:type="dxa"/>
          <w:tblLook w:val="04A0"/>
        </w:tblPrEx>
        <w:trPr>
          <w:trHeight w:val="1680"/>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CDB" w:rsidRPr="00FE1CDB" w:rsidP="00FE1CDB" w14:paraId="031EC933" w14:textId="77777777">
            <w:pPr>
              <w:spacing w:after="0" w:line="240" w:lineRule="auto"/>
              <w:jc w:val="center"/>
              <w:rPr>
                <w:rFonts w:eastAsia="Times New Roman" w:cstheme="minorHAnsi"/>
                <w:b/>
                <w:bCs/>
              </w:rPr>
            </w:pPr>
            <w:r w:rsidRPr="00FE1CDB">
              <w:rPr>
                <w:rFonts w:eastAsia="Times New Roman" w:cstheme="minorHAnsi"/>
                <w:b/>
                <w:bCs/>
              </w:rPr>
              <w:t>CISWI Unit Type</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4F196C83" w14:textId="77777777">
            <w:pPr>
              <w:spacing w:after="0" w:line="240" w:lineRule="auto"/>
              <w:jc w:val="center"/>
              <w:rPr>
                <w:rFonts w:eastAsia="Times New Roman" w:cstheme="minorHAnsi"/>
                <w:b/>
                <w:bCs/>
              </w:rPr>
            </w:pPr>
            <w:r w:rsidRPr="00FE1CDB">
              <w:rPr>
                <w:rFonts w:eastAsia="Times New Roman" w:cstheme="minorHAnsi"/>
                <w:b/>
                <w:bCs/>
              </w:rPr>
              <w:t>Number of Respondents Per Year Subject to a State Plan</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D64C645" w14:textId="77777777">
            <w:pPr>
              <w:spacing w:after="0" w:line="240" w:lineRule="auto"/>
              <w:jc w:val="center"/>
              <w:rPr>
                <w:rFonts w:eastAsia="Times New Roman" w:cstheme="minorHAnsi"/>
                <w:b/>
                <w:bCs/>
              </w:rPr>
            </w:pPr>
            <w:r w:rsidRPr="00FE1CDB">
              <w:rPr>
                <w:rFonts w:eastAsia="Times New Roman" w:cstheme="minorHAnsi"/>
                <w:b/>
                <w:bCs/>
              </w:rPr>
              <w:t>Number of Units Subject to a State Plan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3E170608" w14:textId="77777777">
            <w:pPr>
              <w:spacing w:after="0" w:line="240" w:lineRule="auto"/>
              <w:jc w:val="center"/>
              <w:rPr>
                <w:rFonts w:eastAsia="Times New Roman" w:cstheme="minorHAnsi"/>
                <w:b/>
                <w:bCs/>
              </w:rPr>
            </w:pPr>
            <w:r w:rsidRPr="00FE1CDB">
              <w:rPr>
                <w:rFonts w:eastAsia="Times New Roman" w:cstheme="minorHAnsi"/>
                <w:b/>
                <w:bCs/>
              </w:rPr>
              <w:t>Total Annual Average Responses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44F26E4" w14:textId="77777777">
            <w:pPr>
              <w:spacing w:after="0" w:line="240" w:lineRule="auto"/>
              <w:jc w:val="center"/>
              <w:rPr>
                <w:rFonts w:eastAsia="Times New Roman" w:cstheme="minorHAnsi"/>
                <w:b/>
                <w:bCs/>
              </w:rPr>
            </w:pPr>
            <w:r w:rsidRPr="00FE1CDB">
              <w:rPr>
                <w:rFonts w:eastAsia="Times New Roman" w:cstheme="minorHAnsi"/>
                <w:b/>
                <w:bCs/>
              </w:rPr>
              <w:t>Total Annual Average Reporting 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3B93C555" w14:textId="77777777">
            <w:pPr>
              <w:spacing w:after="0" w:line="240" w:lineRule="auto"/>
              <w:jc w:val="center"/>
              <w:rPr>
                <w:rFonts w:eastAsia="Times New Roman" w:cstheme="minorHAnsi"/>
                <w:b/>
                <w:bCs/>
              </w:rPr>
            </w:pPr>
            <w:r w:rsidRPr="00FE1CDB">
              <w:rPr>
                <w:rFonts w:eastAsia="Times New Roman" w:cstheme="minorHAnsi"/>
                <w:b/>
                <w:bCs/>
              </w:rPr>
              <w:t>Total Annual Average Recordkeeping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2F0612D0" w14:textId="77777777">
            <w:pPr>
              <w:spacing w:after="0" w:line="240" w:lineRule="auto"/>
              <w:jc w:val="center"/>
              <w:rPr>
                <w:rFonts w:eastAsia="Times New Roman" w:cstheme="minorHAnsi"/>
                <w:b/>
                <w:bCs/>
              </w:rPr>
            </w:pPr>
            <w:r w:rsidRPr="00FE1CDB">
              <w:rPr>
                <w:rFonts w:eastAsia="Times New Roman" w:cstheme="minorHAnsi"/>
                <w:b/>
                <w:bCs/>
              </w:rPr>
              <w:t>Total Annual Average Total Labor Hours</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170C939A" w14:textId="77777777">
            <w:pPr>
              <w:spacing w:after="0" w:line="240" w:lineRule="auto"/>
              <w:jc w:val="center"/>
              <w:rPr>
                <w:rFonts w:eastAsia="Times New Roman" w:cstheme="minorHAnsi"/>
                <w:b/>
                <w:bCs/>
              </w:rPr>
            </w:pPr>
            <w:r w:rsidRPr="00FE1CDB">
              <w:rPr>
                <w:rFonts w:eastAsia="Times New Roman" w:cstheme="minorHAnsi"/>
                <w:b/>
                <w:bCs/>
              </w:rPr>
              <w:t>Annual Average Total Labor Costs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58872CD9" w14:textId="77777777">
            <w:pPr>
              <w:spacing w:after="0" w:line="240" w:lineRule="auto"/>
              <w:jc w:val="center"/>
              <w:rPr>
                <w:rFonts w:eastAsia="Times New Roman" w:cstheme="minorHAnsi"/>
                <w:b/>
                <w:bCs/>
              </w:rPr>
            </w:pPr>
            <w:r w:rsidRPr="00FE1CDB">
              <w:rPr>
                <w:rFonts w:eastAsia="Times New Roman" w:cstheme="minorHAnsi"/>
                <w:b/>
                <w:bCs/>
              </w:rPr>
              <w:t xml:space="preserve">Annualized Capital/O&amp;M Costs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E1CDB" w:rsidRPr="00FE1CDB" w:rsidP="00FE1CDB" w14:paraId="54D0599F" w14:textId="77777777">
            <w:pPr>
              <w:spacing w:after="0" w:line="240" w:lineRule="auto"/>
              <w:jc w:val="center"/>
              <w:rPr>
                <w:rFonts w:eastAsia="Times New Roman" w:cstheme="minorHAnsi"/>
                <w:b/>
                <w:bCs/>
              </w:rPr>
            </w:pPr>
            <w:r w:rsidRPr="00FE1CDB">
              <w:rPr>
                <w:rFonts w:eastAsia="Times New Roman" w:cstheme="minorHAnsi"/>
                <w:b/>
                <w:bCs/>
              </w:rPr>
              <w:t>Total Annual Average Costs</w:t>
            </w:r>
          </w:p>
        </w:tc>
      </w:tr>
      <w:tr w14:paraId="5D5DF644"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3AD6EF74" w14:textId="77777777">
            <w:pPr>
              <w:spacing w:after="0" w:line="240" w:lineRule="auto"/>
              <w:jc w:val="center"/>
              <w:rPr>
                <w:rFonts w:eastAsia="Times New Roman" w:cstheme="minorHAnsi"/>
              </w:rPr>
            </w:pPr>
            <w:r w:rsidRPr="00FE1CDB">
              <w:rPr>
                <w:rFonts w:eastAsia="Times New Roman" w:cstheme="minorHAnsi"/>
              </w:rPr>
              <w:t>Incinerator (including ACIs)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2ACFE1E" w14:textId="77777777">
            <w:pPr>
              <w:spacing w:after="0" w:line="240" w:lineRule="auto"/>
              <w:jc w:val="center"/>
              <w:rPr>
                <w:rFonts w:eastAsia="Times New Roman" w:cstheme="minorHAnsi"/>
              </w:rPr>
            </w:pPr>
            <w:r w:rsidRPr="00FE1CDB">
              <w:rPr>
                <w:rFonts w:eastAsia="Times New Roman" w:cstheme="minorHAnsi"/>
              </w:rPr>
              <w:t xml:space="preserve">13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19DC1F5" w14:textId="77777777">
            <w:pPr>
              <w:spacing w:after="0" w:line="240" w:lineRule="auto"/>
              <w:jc w:val="center"/>
              <w:rPr>
                <w:rFonts w:eastAsia="Times New Roman" w:cstheme="minorHAnsi"/>
              </w:rPr>
            </w:pPr>
            <w:r w:rsidRPr="00FE1CDB">
              <w:rPr>
                <w:rFonts w:eastAsia="Times New Roman" w:cstheme="minorHAnsi"/>
              </w:rPr>
              <w:t xml:space="preserve">14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C268D8D" w14:textId="77777777">
            <w:pPr>
              <w:spacing w:after="0" w:line="240" w:lineRule="auto"/>
              <w:jc w:val="center"/>
              <w:rPr>
                <w:rFonts w:eastAsia="Times New Roman" w:cstheme="minorHAnsi"/>
              </w:rPr>
            </w:pPr>
            <w:r w:rsidRPr="00FE1CDB">
              <w:rPr>
                <w:rFonts w:eastAsia="Times New Roman" w:cstheme="minorHAnsi"/>
              </w:rPr>
              <w:t xml:space="preserve">20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E1120E2" w14:textId="77777777">
            <w:pPr>
              <w:spacing w:after="0" w:line="240" w:lineRule="auto"/>
              <w:jc w:val="center"/>
              <w:rPr>
                <w:rFonts w:eastAsia="Times New Roman" w:cstheme="minorHAnsi"/>
              </w:rPr>
            </w:pPr>
            <w:r w:rsidRPr="00FE1CDB">
              <w:rPr>
                <w:rFonts w:eastAsia="Times New Roman" w:cstheme="minorHAnsi"/>
              </w:rPr>
              <w:t>874</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2273C97" w14:textId="77777777">
            <w:pPr>
              <w:spacing w:after="0" w:line="240" w:lineRule="auto"/>
              <w:jc w:val="center"/>
              <w:rPr>
                <w:rFonts w:eastAsia="Times New Roman" w:cstheme="minorHAnsi"/>
              </w:rPr>
            </w:pPr>
            <w:r w:rsidRPr="00FE1CDB">
              <w:rPr>
                <w:rFonts w:eastAsia="Times New Roman" w:cstheme="minorHAnsi"/>
              </w:rPr>
              <w:t>406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64C596E" w14:textId="77777777">
            <w:pPr>
              <w:spacing w:after="0" w:line="240" w:lineRule="auto"/>
              <w:jc w:val="center"/>
              <w:rPr>
                <w:rFonts w:eastAsia="Times New Roman" w:cstheme="minorHAnsi"/>
              </w:rPr>
            </w:pPr>
            <w:r w:rsidRPr="00FE1CDB">
              <w:rPr>
                <w:rFonts w:eastAsia="Times New Roman" w:cstheme="minorHAnsi"/>
              </w:rPr>
              <w:t>1,280</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0A0F8C02" w14:textId="77777777">
            <w:pPr>
              <w:spacing w:after="0" w:line="240" w:lineRule="auto"/>
              <w:jc w:val="center"/>
              <w:rPr>
                <w:rFonts w:eastAsia="Times New Roman" w:cstheme="minorHAnsi"/>
              </w:rPr>
            </w:pPr>
            <w:r w:rsidRPr="00FE1CDB">
              <w:rPr>
                <w:rFonts w:eastAsia="Times New Roman" w:cstheme="minorHAnsi"/>
              </w:rPr>
              <w:t>$151,676</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117AE14D" w14:textId="77777777">
            <w:pPr>
              <w:spacing w:after="0" w:line="240" w:lineRule="auto"/>
              <w:jc w:val="center"/>
              <w:rPr>
                <w:rFonts w:eastAsia="Times New Roman" w:cstheme="minorHAnsi"/>
              </w:rPr>
            </w:pPr>
            <w:r w:rsidRPr="00FE1CDB">
              <w:rPr>
                <w:rFonts w:eastAsia="Times New Roman" w:cstheme="minorHAnsi"/>
              </w:rPr>
              <w:t>$1,466,348</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3221FFC5" w14:textId="77777777">
            <w:pPr>
              <w:spacing w:after="0" w:line="240" w:lineRule="auto"/>
              <w:jc w:val="center"/>
              <w:rPr>
                <w:rFonts w:eastAsia="Times New Roman" w:cstheme="minorHAnsi"/>
              </w:rPr>
            </w:pPr>
            <w:r w:rsidRPr="00FE1CDB">
              <w:rPr>
                <w:rFonts w:eastAsia="Times New Roman" w:cstheme="minorHAnsi"/>
              </w:rPr>
              <w:t>$1,618,024</w:t>
            </w:r>
          </w:p>
        </w:tc>
      </w:tr>
      <w:tr w14:paraId="0BDBA510"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78BD7667" w14:textId="77777777">
            <w:pPr>
              <w:spacing w:after="0" w:line="240" w:lineRule="auto"/>
              <w:jc w:val="center"/>
              <w:rPr>
                <w:rFonts w:eastAsia="Times New Roman" w:cstheme="minorHAnsi"/>
              </w:rPr>
            </w:pPr>
            <w:r w:rsidRPr="00FE1CDB">
              <w:rPr>
                <w:rFonts w:eastAsia="Times New Roman" w:cstheme="minorHAnsi"/>
              </w:rPr>
              <w:t>ERU, solid</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774363F" w14:textId="77777777">
            <w:pPr>
              <w:spacing w:after="0" w:line="240" w:lineRule="auto"/>
              <w:jc w:val="center"/>
              <w:rPr>
                <w:rFonts w:eastAsia="Times New Roman" w:cstheme="minorHAnsi"/>
              </w:rPr>
            </w:pPr>
            <w:r w:rsidRPr="00FE1CDB">
              <w:rPr>
                <w:rFonts w:eastAsia="Times New Roman" w:cstheme="minorHAnsi"/>
              </w:rPr>
              <w:t xml:space="preserve">12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051C6DB" w14:textId="77777777">
            <w:pPr>
              <w:spacing w:after="0" w:line="240" w:lineRule="auto"/>
              <w:jc w:val="center"/>
              <w:rPr>
                <w:rFonts w:eastAsia="Times New Roman" w:cstheme="minorHAnsi"/>
              </w:rPr>
            </w:pPr>
            <w:r w:rsidRPr="00FE1CDB">
              <w:rPr>
                <w:rFonts w:eastAsia="Times New Roman" w:cstheme="minorHAnsi"/>
              </w:rPr>
              <w:t xml:space="preserve">21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C46B3B3" w14:textId="77777777">
            <w:pPr>
              <w:spacing w:after="0" w:line="240" w:lineRule="auto"/>
              <w:jc w:val="center"/>
              <w:rPr>
                <w:rFonts w:eastAsia="Times New Roman" w:cstheme="minorHAnsi"/>
              </w:rPr>
            </w:pPr>
            <w:r w:rsidRPr="00FE1CDB">
              <w:rPr>
                <w:rFonts w:eastAsia="Times New Roman" w:cstheme="minorHAnsi"/>
              </w:rPr>
              <w:t xml:space="preserve">29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F68A254" w14:textId="77777777">
            <w:pPr>
              <w:spacing w:after="0" w:line="240" w:lineRule="auto"/>
              <w:jc w:val="center"/>
              <w:rPr>
                <w:rFonts w:eastAsia="Times New Roman" w:cstheme="minorHAnsi"/>
              </w:rPr>
            </w:pPr>
            <w:r w:rsidRPr="00FE1CDB">
              <w:rPr>
                <w:rFonts w:eastAsia="Times New Roman" w:cstheme="minorHAnsi"/>
              </w:rPr>
              <w:t>1,130</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C287B95" w14:textId="77777777">
            <w:pPr>
              <w:spacing w:after="0" w:line="240" w:lineRule="auto"/>
              <w:jc w:val="center"/>
              <w:rPr>
                <w:rFonts w:eastAsia="Times New Roman" w:cstheme="minorHAnsi"/>
              </w:rPr>
            </w:pPr>
            <w:r w:rsidRPr="00FE1CDB">
              <w:rPr>
                <w:rFonts w:eastAsia="Times New Roman" w:cstheme="minorHAnsi"/>
              </w:rPr>
              <w:t>376</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819E1C3" w14:textId="77777777">
            <w:pPr>
              <w:spacing w:after="0" w:line="240" w:lineRule="auto"/>
              <w:jc w:val="center"/>
              <w:rPr>
                <w:rFonts w:eastAsia="Times New Roman" w:cstheme="minorHAnsi"/>
              </w:rPr>
            </w:pPr>
            <w:r w:rsidRPr="00FE1CDB">
              <w:rPr>
                <w:rFonts w:eastAsia="Times New Roman" w:cstheme="minorHAnsi"/>
              </w:rPr>
              <w:t>1,506</w:t>
            </w:r>
          </w:p>
        </w:tc>
        <w:tc>
          <w:tcPr>
            <w:tcW w:w="1222" w:type="dxa"/>
            <w:tcBorders>
              <w:top w:val="nil"/>
              <w:left w:val="nil"/>
              <w:bottom w:val="single" w:sz="4" w:space="0" w:color="auto"/>
              <w:right w:val="single" w:sz="4" w:space="0" w:color="auto"/>
            </w:tcBorders>
            <w:shd w:val="clear" w:color="auto" w:fill="auto"/>
            <w:vAlign w:val="center"/>
            <w:hideMark/>
          </w:tcPr>
          <w:p w:rsidR="00FE1CDB" w:rsidRPr="00FE1CDB" w:rsidP="00FE1CDB" w14:paraId="43F6DF90" w14:textId="77777777">
            <w:pPr>
              <w:spacing w:after="0" w:line="240" w:lineRule="auto"/>
              <w:jc w:val="center"/>
              <w:rPr>
                <w:rFonts w:eastAsia="Times New Roman" w:cstheme="minorHAnsi"/>
              </w:rPr>
            </w:pPr>
            <w:r w:rsidRPr="00FE1CDB">
              <w:rPr>
                <w:rFonts w:eastAsia="Times New Roman" w:cstheme="minorHAnsi"/>
              </w:rPr>
              <w:t>$177,378</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70EB7C77" w14:textId="77777777">
            <w:pPr>
              <w:spacing w:after="0" w:line="240" w:lineRule="auto"/>
              <w:jc w:val="center"/>
              <w:rPr>
                <w:rFonts w:eastAsia="Times New Roman" w:cstheme="minorHAnsi"/>
              </w:rPr>
            </w:pPr>
            <w:r w:rsidRPr="00FE1CDB">
              <w:rPr>
                <w:rFonts w:eastAsia="Times New Roman" w:cstheme="minorHAnsi"/>
              </w:rPr>
              <w:t>$3,091,155</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512C351" w14:textId="77777777">
            <w:pPr>
              <w:spacing w:after="0" w:line="240" w:lineRule="auto"/>
              <w:jc w:val="center"/>
              <w:rPr>
                <w:rFonts w:eastAsia="Times New Roman" w:cstheme="minorHAnsi"/>
              </w:rPr>
            </w:pPr>
            <w:r w:rsidRPr="00FE1CDB">
              <w:rPr>
                <w:rFonts w:eastAsia="Times New Roman" w:cstheme="minorHAnsi"/>
              </w:rPr>
              <w:t>$3,268,532</w:t>
            </w:r>
          </w:p>
        </w:tc>
      </w:tr>
      <w:tr w14:paraId="2E358B9B"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045817DB" w14:textId="77777777">
            <w:pPr>
              <w:spacing w:after="0" w:line="240" w:lineRule="auto"/>
              <w:jc w:val="center"/>
              <w:rPr>
                <w:rFonts w:eastAsia="Times New Roman" w:cstheme="minorHAnsi"/>
              </w:rPr>
            </w:pPr>
            <w:r w:rsidRPr="00FE1CDB">
              <w:rPr>
                <w:rFonts w:eastAsia="Times New Roman" w:cstheme="minorHAnsi"/>
              </w:rPr>
              <w:t>Small, remote incinerator</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297D326" w14:textId="77777777">
            <w:pPr>
              <w:spacing w:after="0" w:line="240" w:lineRule="auto"/>
              <w:jc w:val="center"/>
              <w:rPr>
                <w:rFonts w:eastAsia="Times New Roman" w:cstheme="minorHAnsi"/>
              </w:rPr>
            </w:pPr>
            <w:r w:rsidRPr="00FE1CDB">
              <w:rPr>
                <w:rFonts w:eastAsia="Times New Roman" w:cstheme="minorHAnsi"/>
              </w:rPr>
              <w:t xml:space="preserve">0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8C212F" w14:textId="77777777">
            <w:pPr>
              <w:spacing w:after="0" w:line="240" w:lineRule="auto"/>
              <w:jc w:val="center"/>
              <w:rPr>
                <w:rFonts w:eastAsia="Times New Roman" w:cstheme="minorHAnsi"/>
              </w:rPr>
            </w:pPr>
            <w:r w:rsidRPr="00FE1CDB">
              <w:rPr>
                <w:rFonts w:eastAsia="Times New Roman" w:cstheme="minorHAnsi"/>
              </w:rPr>
              <w:t xml:space="preserve">0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BE1F3BE" w14:textId="77777777">
            <w:pPr>
              <w:spacing w:after="0" w:line="240" w:lineRule="auto"/>
              <w:jc w:val="center"/>
              <w:rPr>
                <w:rFonts w:eastAsia="Times New Roman" w:cstheme="minorHAnsi"/>
              </w:rPr>
            </w:pPr>
            <w:r w:rsidRPr="00FE1CDB">
              <w:rPr>
                <w:rFonts w:eastAsia="Times New Roman" w:cstheme="minorHAnsi"/>
              </w:rPr>
              <w:t xml:space="preserve">0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650C0E7" w14:textId="77777777">
            <w:pPr>
              <w:spacing w:after="0" w:line="240" w:lineRule="auto"/>
              <w:jc w:val="center"/>
              <w:rPr>
                <w:rFonts w:eastAsia="Times New Roman" w:cstheme="minorHAnsi"/>
              </w:rPr>
            </w:pPr>
            <w:r w:rsidRPr="00FE1CDB">
              <w:rPr>
                <w:rFonts w:eastAsia="Times New Roman" w:cstheme="minorHAnsi"/>
              </w:rPr>
              <w:t>0</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3052195" w14:textId="77777777">
            <w:pPr>
              <w:spacing w:after="0" w:line="240" w:lineRule="auto"/>
              <w:jc w:val="center"/>
              <w:rPr>
                <w:rFonts w:eastAsia="Times New Roman" w:cstheme="minorHAnsi"/>
              </w:rPr>
            </w:pPr>
            <w:r w:rsidRPr="00FE1CDB">
              <w:rPr>
                <w:rFonts w:eastAsia="Times New Roman" w:cstheme="minorHAnsi"/>
              </w:rPr>
              <w:t>0</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6E6056D" w14:textId="77777777">
            <w:pPr>
              <w:spacing w:after="0" w:line="240" w:lineRule="auto"/>
              <w:jc w:val="center"/>
              <w:rPr>
                <w:rFonts w:eastAsia="Times New Roman" w:cstheme="minorHAnsi"/>
              </w:rPr>
            </w:pPr>
            <w:r w:rsidRPr="00FE1CDB">
              <w:rPr>
                <w:rFonts w:eastAsia="Times New Roman" w:cstheme="minorHAnsi"/>
              </w:rPr>
              <w:t>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16B1E8F" w14:textId="77777777">
            <w:pPr>
              <w:spacing w:after="0" w:line="240" w:lineRule="auto"/>
              <w:jc w:val="center"/>
              <w:rPr>
                <w:rFonts w:eastAsia="Times New Roman" w:cstheme="minorHAnsi"/>
              </w:rPr>
            </w:pPr>
            <w:r w:rsidRPr="00FE1CDB">
              <w:rPr>
                <w:rFonts w:eastAsia="Times New Roman" w:cstheme="minorHAnsi"/>
              </w:rPr>
              <w:t>$0</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35803D60" w14:textId="77777777">
            <w:pPr>
              <w:spacing w:after="0" w:line="240" w:lineRule="auto"/>
              <w:jc w:val="center"/>
              <w:rPr>
                <w:rFonts w:eastAsia="Times New Roman" w:cstheme="minorHAnsi"/>
              </w:rPr>
            </w:pPr>
            <w:r w:rsidRPr="00FE1CDB">
              <w:rPr>
                <w:rFonts w:eastAsia="Times New Roman" w:cstheme="minorHAnsi"/>
              </w:rPr>
              <w:t>$0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13BF553C" w14:textId="77777777">
            <w:pPr>
              <w:spacing w:after="0" w:line="240" w:lineRule="auto"/>
              <w:jc w:val="center"/>
              <w:rPr>
                <w:rFonts w:eastAsia="Times New Roman" w:cstheme="minorHAnsi"/>
              </w:rPr>
            </w:pPr>
            <w:r w:rsidRPr="00FE1CDB">
              <w:rPr>
                <w:rFonts w:eastAsia="Times New Roman" w:cstheme="minorHAnsi"/>
              </w:rPr>
              <w:t>$0</w:t>
            </w:r>
          </w:p>
        </w:tc>
      </w:tr>
      <w:tr w14:paraId="005EDC60"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5739849C" w14:textId="77777777">
            <w:pPr>
              <w:spacing w:after="0" w:line="240" w:lineRule="auto"/>
              <w:jc w:val="center"/>
              <w:rPr>
                <w:rFonts w:eastAsia="Times New Roman" w:cstheme="minorHAnsi"/>
              </w:rPr>
            </w:pPr>
            <w:r w:rsidRPr="00FE1CDB">
              <w:rPr>
                <w:rFonts w:eastAsia="Times New Roman" w:cstheme="minorHAnsi"/>
              </w:rPr>
              <w:t>ERU, liquid/gas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4A14391" w14:textId="77777777">
            <w:pPr>
              <w:spacing w:after="0" w:line="240" w:lineRule="auto"/>
              <w:jc w:val="center"/>
              <w:rPr>
                <w:rFonts w:eastAsia="Times New Roman" w:cstheme="minorHAnsi"/>
              </w:rPr>
            </w:pPr>
            <w:r w:rsidRPr="00FE1CDB">
              <w:rPr>
                <w:rFonts w:eastAsia="Times New Roman" w:cstheme="minorHAnsi"/>
              </w:rPr>
              <w:t xml:space="preserve">3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9A9E4EC" w14:textId="77777777">
            <w:pPr>
              <w:spacing w:after="0" w:line="240" w:lineRule="auto"/>
              <w:jc w:val="center"/>
              <w:rPr>
                <w:rFonts w:eastAsia="Times New Roman" w:cstheme="minorHAnsi"/>
              </w:rPr>
            </w:pPr>
            <w:r w:rsidRPr="00FE1CDB">
              <w:rPr>
                <w:rFonts w:eastAsia="Times New Roman" w:cstheme="minorHAnsi"/>
              </w:rPr>
              <w:t xml:space="preserve">4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5C00402" w14:textId="77777777">
            <w:pPr>
              <w:spacing w:after="0" w:line="240" w:lineRule="auto"/>
              <w:jc w:val="center"/>
              <w:rPr>
                <w:rFonts w:eastAsia="Times New Roman" w:cstheme="minorHAnsi"/>
              </w:rPr>
            </w:pPr>
            <w:r w:rsidRPr="00FE1CDB">
              <w:rPr>
                <w:rFonts w:eastAsia="Times New Roman" w:cstheme="minorHAnsi"/>
              </w:rPr>
              <w:t xml:space="preserve">6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2668524" w14:textId="77777777">
            <w:pPr>
              <w:spacing w:after="0" w:line="240" w:lineRule="auto"/>
              <w:jc w:val="center"/>
              <w:rPr>
                <w:rFonts w:eastAsia="Times New Roman" w:cstheme="minorHAnsi"/>
              </w:rPr>
            </w:pPr>
            <w:r w:rsidRPr="00FE1CDB">
              <w:rPr>
                <w:rFonts w:eastAsia="Times New Roman" w:cstheme="minorHAnsi"/>
              </w:rPr>
              <w:t>233</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20E6356" w14:textId="77777777">
            <w:pPr>
              <w:spacing w:after="0" w:line="240" w:lineRule="auto"/>
              <w:jc w:val="center"/>
              <w:rPr>
                <w:rFonts w:eastAsia="Times New Roman" w:cstheme="minorHAnsi"/>
              </w:rPr>
            </w:pPr>
            <w:r w:rsidRPr="00FE1CDB">
              <w:rPr>
                <w:rFonts w:eastAsia="Times New Roman" w:cstheme="minorHAnsi"/>
              </w:rPr>
              <w:t>94</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D05A8FE" w14:textId="77777777">
            <w:pPr>
              <w:spacing w:after="0" w:line="240" w:lineRule="auto"/>
              <w:jc w:val="center"/>
              <w:rPr>
                <w:rFonts w:eastAsia="Times New Roman" w:cstheme="minorHAnsi"/>
              </w:rPr>
            </w:pPr>
            <w:r w:rsidRPr="00FE1CDB">
              <w:rPr>
                <w:rFonts w:eastAsia="Times New Roman" w:cstheme="minorHAnsi"/>
              </w:rPr>
              <w:t>326</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D310573" w14:textId="77777777">
            <w:pPr>
              <w:spacing w:after="0" w:line="240" w:lineRule="auto"/>
              <w:jc w:val="center"/>
              <w:rPr>
                <w:rFonts w:eastAsia="Times New Roman" w:cstheme="minorHAnsi"/>
              </w:rPr>
            </w:pPr>
            <w:r w:rsidRPr="00FE1CDB">
              <w:rPr>
                <w:rFonts w:eastAsia="Times New Roman" w:cstheme="minorHAnsi"/>
              </w:rPr>
              <w:t>$38,665</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2CAAB2EB" w14:textId="77777777">
            <w:pPr>
              <w:spacing w:after="0" w:line="240" w:lineRule="auto"/>
              <w:jc w:val="center"/>
              <w:rPr>
                <w:rFonts w:eastAsia="Times New Roman" w:cstheme="minorHAnsi"/>
              </w:rPr>
            </w:pPr>
            <w:r w:rsidRPr="00FE1CDB">
              <w:rPr>
                <w:rFonts w:eastAsia="Times New Roman" w:cstheme="minorHAnsi"/>
              </w:rPr>
              <w:t>$421,860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2B9EA64F" w14:textId="77777777">
            <w:pPr>
              <w:spacing w:after="0" w:line="240" w:lineRule="auto"/>
              <w:jc w:val="center"/>
              <w:rPr>
                <w:rFonts w:eastAsia="Times New Roman" w:cstheme="minorHAnsi"/>
              </w:rPr>
            </w:pPr>
            <w:r w:rsidRPr="00FE1CDB">
              <w:rPr>
                <w:rFonts w:eastAsia="Times New Roman" w:cstheme="minorHAnsi"/>
              </w:rPr>
              <w:t>$460,525</w:t>
            </w:r>
          </w:p>
        </w:tc>
      </w:tr>
      <w:tr w14:paraId="783E5BD4"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523900C7" w14:textId="77777777">
            <w:pPr>
              <w:spacing w:after="0" w:line="240" w:lineRule="auto"/>
              <w:jc w:val="center"/>
              <w:rPr>
                <w:rFonts w:eastAsia="Times New Roman" w:cstheme="minorHAnsi"/>
              </w:rPr>
            </w:pPr>
            <w:r w:rsidRPr="00FE1CDB">
              <w:rPr>
                <w:rFonts w:eastAsia="Times New Roman" w:cstheme="minorHAnsi"/>
              </w:rPr>
              <w:t>Waste-burning kilns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DFAB15" w14:textId="77777777">
            <w:pPr>
              <w:spacing w:after="0" w:line="240" w:lineRule="auto"/>
              <w:jc w:val="center"/>
              <w:rPr>
                <w:rFonts w:eastAsia="Times New Roman" w:cstheme="minorHAnsi"/>
              </w:rPr>
            </w:pPr>
            <w:r w:rsidRPr="00FE1CDB">
              <w:rPr>
                <w:rFonts w:eastAsia="Times New Roman" w:cstheme="minorHAnsi"/>
              </w:rPr>
              <w:t xml:space="preserve">8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2B33638" w14:textId="77777777">
            <w:pPr>
              <w:spacing w:after="0" w:line="240" w:lineRule="auto"/>
              <w:jc w:val="center"/>
              <w:rPr>
                <w:rFonts w:eastAsia="Times New Roman" w:cstheme="minorHAnsi"/>
              </w:rPr>
            </w:pPr>
            <w:r w:rsidRPr="00FE1CDB">
              <w:rPr>
                <w:rFonts w:eastAsia="Times New Roman" w:cstheme="minorHAnsi"/>
              </w:rPr>
              <w:t xml:space="preserve">17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033EA45" w14:textId="77777777">
            <w:pPr>
              <w:spacing w:after="0" w:line="240" w:lineRule="auto"/>
              <w:jc w:val="center"/>
              <w:rPr>
                <w:rFonts w:eastAsia="Times New Roman" w:cstheme="minorHAnsi"/>
              </w:rPr>
            </w:pPr>
            <w:r w:rsidRPr="00FE1CDB">
              <w:rPr>
                <w:rFonts w:eastAsia="Times New Roman" w:cstheme="minorHAnsi"/>
              </w:rPr>
              <w:t xml:space="preserve">24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2AF3082" w14:textId="77777777">
            <w:pPr>
              <w:spacing w:after="0" w:line="240" w:lineRule="auto"/>
              <w:jc w:val="center"/>
              <w:rPr>
                <w:rFonts w:eastAsia="Times New Roman" w:cstheme="minorHAnsi"/>
              </w:rPr>
            </w:pPr>
            <w:r w:rsidRPr="00FE1CDB">
              <w:rPr>
                <w:rFonts w:eastAsia="Times New Roman" w:cstheme="minorHAnsi"/>
              </w:rPr>
              <w:t>874</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E4C417" w14:textId="77777777">
            <w:pPr>
              <w:spacing w:after="0" w:line="240" w:lineRule="auto"/>
              <w:jc w:val="center"/>
              <w:rPr>
                <w:rFonts w:eastAsia="Times New Roman" w:cstheme="minorHAnsi"/>
              </w:rPr>
            </w:pPr>
            <w:r w:rsidRPr="00FE1CDB">
              <w:rPr>
                <w:rFonts w:eastAsia="Times New Roman" w:cstheme="minorHAnsi"/>
              </w:rPr>
              <w:t>251</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4439087" w14:textId="77777777">
            <w:pPr>
              <w:spacing w:after="0" w:line="240" w:lineRule="auto"/>
              <w:jc w:val="center"/>
              <w:rPr>
                <w:rFonts w:eastAsia="Times New Roman" w:cstheme="minorHAnsi"/>
              </w:rPr>
            </w:pPr>
            <w:r w:rsidRPr="00FE1CDB">
              <w:rPr>
                <w:rFonts w:eastAsia="Times New Roman" w:cstheme="minorHAnsi"/>
              </w:rPr>
              <w:t>1,125</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F0C73A4" w14:textId="77777777">
            <w:pPr>
              <w:spacing w:after="0" w:line="240" w:lineRule="auto"/>
              <w:jc w:val="center"/>
              <w:rPr>
                <w:rFonts w:eastAsia="Times New Roman" w:cstheme="minorHAnsi"/>
              </w:rPr>
            </w:pPr>
            <w:r w:rsidRPr="00FE1CDB">
              <w:rPr>
                <w:rFonts w:eastAsia="Times New Roman" w:cstheme="minorHAnsi"/>
              </w:rPr>
              <w:t>$133,263</w:t>
            </w:r>
          </w:p>
        </w:tc>
        <w:tc>
          <w:tcPr>
            <w:tcW w:w="1443" w:type="dxa"/>
            <w:tcBorders>
              <w:top w:val="nil"/>
              <w:left w:val="nil"/>
              <w:bottom w:val="single" w:sz="4" w:space="0" w:color="auto"/>
              <w:right w:val="single" w:sz="4" w:space="0" w:color="auto"/>
            </w:tcBorders>
            <w:shd w:val="clear" w:color="auto" w:fill="auto"/>
            <w:vAlign w:val="center"/>
            <w:hideMark/>
          </w:tcPr>
          <w:p w:rsidR="00FE1CDB" w:rsidRPr="00FE1CDB" w:rsidP="00FE1CDB" w14:paraId="4BBD4A4C" w14:textId="77777777">
            <w:pPr>
              <w:spacing w:after="0" w:line="240" w:lineRule="auto"/>
              <w:jc w:val="center"/>
              <w:rPr>
                <w:rFonts w:eastAsia="Times New Roman" w:cstheme="minorHAnsi"/>
              </w:rPr>
            </w:pPr>
            <w:r w:rsidRPr="00FE1CDB">
              <w:rPr>
                <w:rFonts w:eastAsia="Times New Roman" w:cstheme="minorHAnsi"/>
              </w:rPr>
              <w:t>$4,087,321</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37D818DB" w14:textId="77777777">
            <w:pPr>
              <w:spacing w:after="0" w:line="240" w:lineRule="auto"/>
              <w:jc w:val="center"/>
              <w:rPr>
                <w:rFonts w:eastAsia="Times New Roman" w:cstheme="minorHAnsi"/>
              </w:rPr>
            </w:pPr>
            <w:r w:rsidRPr="00FE1CDB">
              <w:rPr>
                <w:rFonts w:eastAsia="Times New Roman" w:cstheme="minorHAnsi"/>
              </w:rPr>
              <w:t>$4,220,584</w:t>
            </w:r>
          </w:p>
        </w:tc>
      </w:tr>
      <w:tr w14:paraId="5D0C9A44"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FE1CDB" w:rsidRPr="00FE1CDB" w:rsidP="00FE1CDB" w14:paraId="0B55BECB" w14:textId="77777777">
            <w:pPr>
              <w:spacing w:after="0" w:line="240" w:lineRule="auto"/>
              <w:jc w:val="center"/>
              <w:rPr>
                <w:rFonts w:eastAsia="Times New Roman" w:cstheme="minorHAnsi"/>
              </w:rPr>
            </w:pPr>
            <w:r w:rsidRPr="00FE1CDB">
              <w:rPr>
                <w:rFonts w:eastAsia="Times New Roman" w:cstheme="minorHAnsi"/>
              </w:rPr>
              <w:t>Subtotals (all types)</w:t>
            </w:r>
          </w:p>
        </w:tc>
        <w:tc>
          <w:tcPr>
            <w:tcW w:w="1404"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3851F13" w14:textId="77777777">
            <w:pPr>
              <w:spacing w:after="0" w:line="240" w:lineRule="auto"/>
              <w:jc w:val="center"/>
              <w:rPr>
                <w:rFonts w:eastAsia="Times New Roman" w:cstheme="minorHAnsi"/>
              </w:rPr>
            </w:pPr>
            <w:r w:rsidRPr="00FE1CDB">
              <w:rPr>
                <w:rFonts w:eastAsia="Times New Roman" w:cstheme="minorHAnsi"/>
              </w:rPr>
              <w:t xml:space="preserve">36 </w:t>
            </w:r>
          </w:p>
        </w:tc>
        <w:tc>
          <w:tcPr>
            <w:tcW w:w="1116"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550617FC" w14:textId="77777777">
            <w:pPr>
              <w:spacing w:after="0" w:line="240" w:lineRule="auto"/>
              <w:jc w:val="center"/>
              <w:rPr>
                <w:rFonts w:eastAsia="Times New Roman" w:cstheme="minorHAnsi"/>
              </w:rPr>
            </w:pPr>
            <w:r w:rsidRPr="00FE1CDB">
              <w:rPr>
                <w:rFonts w:eastAsia="Times New Roman" w:cstheme="minorHAnsi"/>
              </w:rPr>
              <w:t xml:space="preserve">56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5D2F097" w14:textId="77777777">
            <w:pPr>
              <w:spacing w:after="0" w:line="240" w:lineRule="auto"/>
              <w:jc w:val="center"/>
              <w:rPr>
                <w:rFonts w:eastAsia="Times New Roman" w:cstheme="minorHAnsi"/>
              </w:rPr>
            </w:pPr>
            <w:r w:rsidRPr="00FE1CDB">
              <w:rPr>
                <w:rFonts w:eastAsia="Times New Roman" w:cstheme="minorHAnsi"/>
              </w:rPr>
              <w:t xml:space="preserve">79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864CD16" w14:textId="77777777">
            <w:pPr>
              <w:spacing w:after="0" w:line="240" w:lineRule="auto"/>
              <w:jc w:val="center"/>
              <w:rPr>
                <w:rFonts w:eastAsia="Times New Roman" w:cstheme="minorHAnsi"/>
              </w:rPr>
            </w:pPr>
            <w:r w:rsidRPr="00FE1CDB">
              <w:rPr>
                <w:rFonts w:eastAsia="Times New Roman" w:cstheme="minorHAnsi"/>
              </w:rPr>
              <w:t>3,111</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E1CA4F9" w14:textId="77777777">
            <w:pPr>
              <w:spacing w:after="0" w:line="240" w:lineRule="auto"/>
              <w:jc w:val="center"/>
              <w:rPr>
                <w:rFonts w:eastAsia="Times New Roman" w:cstheme="minorHAnsi"/>
              </w:rPr>
            </w:pPr>
            <w:r w:rsidRPr="00FE1CDB">
              <w:rPr>
                <w:rFonts w:eastAsia="Times New Roman" w:cstheme="minorHAnsi"/>
              </w:rPr>
              <w:t>1,127</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2BF1D873" w14:textId="77777777">
            <w:pPr>
              <w:spacing w:after="0" w:line="240" w:lineRule="auto"/>
              <w:jc w:val="center"/>
              <w:rPr>
                <w:rFonts w:eastAsia="Times New Roman" w:cstheme="minorHAnsi"/>
              </w:rPr>
            </w:pPr>
            <w:r w:rsidRPr="00FE1CDB">
              <w:rPr>
                <w:rFonts w:eastAsia="Times New Roman" w:cstheme="minorHAnsi"/>
              </w:rPr>
              <w:t>4,238</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78096E25" w14:textId="77777777">
            <w:pPr>
              <w:spacing w:after="0" w:line="240" w:lineRule="auto"/>
              <w:jc w:val="center"/>
              <w:rPr>
                <w:rFonts w:eastAsia="Times New Roman" w:cstheme="minorHAnsi"/>
              </w:rPr>
            </w:pPr>
            <w:r w:rsidRPr="00FE1CDB">
              <w:rPr>
                <w:rFonts w:eastAsia="Times New Roman" w:cstheme="minorHAnsi"/>
              </w:rPr>
              <w:t>$500,982</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1CD36E64" w14:textId="77777777">
            <w:pPr>
              <w:spacing w:after="0" w:line="240" w:lineRule="auto"/>
              <w:jc w:val="center"/>
              <w:rPr>
                <w:rFonts w:eastAsia="Times New Roman" w:cstheme="minorHAnsi"/>
              </w:rPr>
            </w:pPr>
            <w:r w:rsidRPr="00FE1CDB">
              <w:rPr>
                <w:rFonts w:eastAsia="Times New Roman" w:cstheme="minorHAnsi"/>
              </w:rPr>
              <w:t>$9,066,684</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763EA9FF" w14:textId="77777777">
            <w:pPr>
              <w:spacing w:after="0" w:line="240" w:lineRule="auto"/>
              <w:jc w:val="center"/>
              <w:rPr>
                <w:rFonts w:eastAsia="Times New Roman" w:cstheme="minorHAnsi"/>
              </w:rPr>
            </w:pPr>
            <w:r w:rsidRPr="00FE1CDB">
              <w:rPr>
                <w:rFonts w:eastAsia="Times New Roman" w:cstheme="minorHAnsi"/>
              </w:rPr>
              <w:t>$9,567,665</w:t>
            </w:r>
          </w:p>
        </w:tc>
      </w:tr>
      <w:tr w14:paraId="4DD8A4C6" w14:textId="77777777" w:rsidTr="00434EA6">
        <w:tblPrEx>
          <w:tblW w:w="13303" w:type="dxa"/>
          <w:tblInd w:w="-5" w:type="dxa"/>
          <w:tblLook w:val="04A0"/>
        </w:tblPrEx>
        <w:trPr>
          <w:trHeight w:val="31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FE1CDB" w:rsidRPr="00BB1E43" w:rsidP="00FE1CDB" w14:paraId="4786FBA5" w14:textId="5F699AD8">
            <w:pPr>
              <w:spacing w:after="0" w:line="240" w:lineRule="auto"/>
              <w:rPr>
                <w:rFonts w:eastAsia="Times New Roman" w:cstheme="minorHAnsi"/>
                <w:b/>
              </w:rPr>
            </w:pPr>
            <w:r w:rsidRPr="00BB1E43">
              <w:rPr>
                <w:rFonts w:eastAsia="Times New Roman" w:cstheme="minorHAnsi"/>
                <w:b/>
              </w:rPr>
              <w:t>GRAND TOTAL (rounded)</w:t>
            </w:r>
            <w:r w:rsidRPr="00BB1E43" w:rsidR="00FB1008">
              <w:rPr>
                <w:rFonts w:eastAsia="Times New Roman" w:cstheme="minorHAnsi"/>
                <w:b/>
                <w:vertAlign w:val="superscript"/>
              </w:rPr>
              <w:t>2</w:t>
            </w:r>
          </w:p>
        </w:tc>
        <w:tc>
          <w:tcPr>
            <w:tcW w:w="1404" w:type="dxa"/>
            <w:tcBorders>
              <w:top w:val="nil"/>
              <w:left w:val="nil"/>
              <w:bottom w:val="single" w:sz="4" w:space="0" w:color="auto"/>
              <w:right w:val="single" w:sz="4" w:space="0" w:color="auto"/>
            </w:tcBorders>
            <w:shd w:val="clear" w:color="auto" w:fill="auto"/>
            <w:vAlign w:val="center"/>
            <w:hideMark/>
          </w:tcPr>
          <w:p w:rsidR="00FE1CDB" w:rsidRPr="00BB1E43" w:rsidP="00FE1CDB" w14:paraId="2070B3B9" w14:textId="2D588F08">
            <w:pPr>
              <w:spacing w:after="0" w:line="240" w:lineRule="auto"/>
              <w:rPr>
                <w:rFonts w:eastAsia="Times New Roman" w:cstheme="minorHAnsi"/>
                <w:b/>
              </w:rPr>
            </w:pPr>
            <w:r w:rsidRPr="00BB1E43">
              <w:rPr>
                <w:rFonts w:eastAsia="Times New Roman" w:cstheme="minorHAnsi"/>
                <w:b/>
              </w:rPr>
              <w:t> </w:t>
            </w:r>
            <w:r w:rsidR="00F93ED5">
              <w:rPr>
                <w:rFonts w:eastAsia="Times New Roman" w:cstheme="minorHAnsi"/>
                <w:b/>
              </w:rPr>
              <w:t xml:space="preserve">  </w:t>
            </w:r>
          </w:p>
        </w:tc>
        <w:tc>
          <w:tcPr>
            <w:tcW w:w="1116" w:type="dxa"/>
            <w:tcBorders>
              <w:top w:val="nil"/>
              <w:left w:val="nil"/>
              <w:bottom w:val="single" w:sz="4" w:space="0" w:color="auto"/>
              <w:right w:val="single" w:sz="4" w:space="0" w:color="auto"/>
            </w:tcBorders>
            <w:shd w:val="clear" w:color="auto" w:fill="auto"/>
            <w:vAlign w:val="center"/>
            <w:hideMark/>
          </w:tcPr>
          <w:p w:rsidR="00FE1CDB" w:rsidRPr="00BB1E43" w:rsidP="00FE1CDB" w14:paraId="1EAB7E53" w14:textId="2D644AE5">
            <w:pPr>
              <w:spacing w:after="0" w:line="240" w:lineRule="auto"/>
              <w:rPr>
                <w:rFonts w:eastAsia="Times New Roman" w:cstheme="minorHAnsi"/>
                <w:b/>
              </w:rPr>
            </w:pPr>
            <w:r w:rsidRPr="00BB1E43">
              <w:rPr>
                <w:rFonts w:eastAsia="Times New Roman" w:cstheme="minorHAnsi"/>
                <w:b/>
              </w:rPr>
              <w:t> </w:t>
            </w:r>
            <w:r w:rsidR="00F93ED5">
              <w:rPr>
                <w:rFonts w:eastAsia="Times New Roman" w:cstheme="minorHAnsi"/>
                <w:b/>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3419FFE2" w14:textId="5D469C5B">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25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47A50C0" w14:textId="27032C80">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71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378B2D0" w14:textId="00EF716C">
            <w:pPr>
              <w:spacing w:after="0" w:line="240" w:lineRule="auto"/>
              <w:jc w:val="center"/>
              <w:rPr>
                <w:rFonts w:eastAsia="Times New Roman" w:cstheme="minorHAnsi"/>
              </w:rPr>
            </w:pPr>
            <w:r>
              <w:rPr>
                <w:rFonts w:eastAsia="Times New Roman" w:cstheme="minorHAnsi"/>
              </w:rPr>
              <w:t xml:space="preserve">  </w:t>
            </w:r>
            <w:r w:rsidRPr="00FE1CDB">
              <w:rPr>
                <w:rFonts w:eastAsia="Times New Roman" w:cstheme="minorHAnsi"/>
              </w:rPr>
              <w:t> </w:t>
            </w:r>
          </w:p>
        </w:tc>
        <w:tc>
          <w:tcPr>
            <w:tcW w:w="1440"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08709FF8" w14:textId="77777777">
            <w:pPr>
              <w:spacing w:after="0" w:line="240" w:lineRule="auto"/>
              <w:jc w:val="center"/>
              <w:rPr>
                <w:rFonts w:eastAsia="Times New Roman" w:cstheme="minorHAnsi"/>
                <w:b/>
                <w:bCs/>
              </w:rPr>
            </w:pPr>
            <w:r w:rsidRPr="00FE1CDB">
              <w:rPr>
                <w:rFonts w:eastAsia="Times New Roman" w:cstheme="minorHAnsi"/>
                <w:b/>
                <w:bCs/>
              </w:rPr>
              <w:t>4,240</w:t>
            </w:r>
          </w:p>
        </w:tc>
        <w:tc>
          <w:tcPr>
            <w:tcW w:w="1222"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63B5AEBB" w14:textId="77777777">
            <w:pPr>
              <w:spacing w:after="0" w:line="240" w:lineRule="auto"/>
              <w:jc w:val="center"/>
              <w:rPr>
                <w:rFonts w:eastAsia="Times New Roman" w:cstheme="minorHAnsi"/>
                <w:b/>
                <w:bCs/>
              </w:rPr>
            </w:pPr>
            <w:r w:rsidRPr="00FE1CDB">
              <w:rPr>
                <w:rFonts w:eastAsia="Times New Roman" w:cstheme="minorHAnsi"/>
                <w:b/>
                <w:bCs/>
              </w:rPr>
              <w:t>$500,000</w:t>
            </w:r>
          </w:p>
        </w:tc>
        <w:tc>
          <w:tcPr>
            <w:tcW w:w="1443" w:type="dxa"/>
            <w:tcBorders>
              <w:top w:val="nil"/>
              <w:left w:val="nil"/>
              <w:bottom w:val="single" w:sz="4" w:space="0" w:color="auto"/>
              <w:right w:val="single" w:sz="4" w:space="0" w:color="auto"/>
            </w:tcBorders>
            <w:shd w:val="clear" w:color="auto" w:fill="auto"/>
            <w:noWrap/>
            <w:vAlign w:val="center"/>
            <w:hideMark/>
          </w:tcPr>
          <w:p w:rsidR="00FE1CDB" w:rsidRPr="00FE1CDB" w:rsidP="00FE1CDB" w14:paraId="4BFD1A45" w14:textId="77777777">
            <w:pPr>
              <w:spacing w:after="0" w:line="240" w:lineRule="auto"/>
              <w:jc w:val="center"/>
              <w:rPr>
                <w:rFonts w:eastAsia="Times New Roman" w:cstheme="minorHAnsi"/>
                <w:b/>
                <w:bCs/>
              </w:rPr>
            </w:pPr>
            <w:r w:rsidRPr="00FE1CDB">
              <w:rPr>
                <w:rFonts w:eastAsia="Times New Roman" w:cstheme="minorHAnsi"/>
                <w:b/>
                <w:bCs/>
              </w:rPr>
              <w:t>$9,100,000</w:t>
            </w:r>
          </w:p>
        </w:tc>
        <w:tc>
          <w:tcPr>
            <w:tcW w:w="1333" w:type="dxa"/>
            <w:tcBorders>
              <w:top w:val="nil"/>
              <w:left w:val="nil"/>
              <w:bottom w:val="single" w:sz="4" w:space="0" w:color="auto"/>
              <w:right w:val="single" w:sz="4" w:space="0" w:color="auto"/>
            </w:tcBorders>
            <w:shd w:val="clear" w:color="auto" w:fill="auto"/>
            <w:vAlign w:val="center"/>
            <w:hideMark/>
          </w:tcPr>
          <w:p w:rsidR="00FE1CDB" w:rsidRPr="00FE1CDB" w:rsidP="00FE1CDB" w14:paraId="47E596D8" w14:textId="77777777">
            <w:pPr>
              <w:spacing w:after="0" w:line="240" w:lineRule="auto"/>
              <w:jc w:val="center"/>
              <w:rPr>
                <w:rFonts w:eastAsia="Times New Roman" w:cstheme="minorHAnsi"/>
                <w:b/>
                <w:bCs/>
              </w:rPr>
            </w:pPr>
            <w:r w:rsidRPr="00FE1CDB">
              <w:rPr>
                <w:rFonts w:eastAsia="Times New Roman" w:cstheme="minorHAnsi"/>
                <w:b/>
                <w:bCs/>
              </w:rPr>
              <w:t>$9,600,000</w:t>
            </w:r>
          </w:p>
        </w:tc>
      </w:tr>
    </w:tbl>
    <w:p w:rsidR="001004FD" w:rsidP="001004FD" w14:paraId="222F0B20" w14:textId="77777777">
      <w:pPr>
        <w:spacing w:before="60" w:after="60"/>
      </w:pPr>
      <w:r w:rsidRPr="001004FD">
        <w:rPr>
          <w:vertAlign w:val="superscript"/>
        </w:rPr>
        <w:t>1</w:t>
      </w:r>
      <w:r>
        <w:t xml:space="preserve"> See Attachment A to this document for additional details on the annual respondent burden and cost.</w:t>
      </w:r>
    </w:p>
    <w:p w:rsidR="001004FD" w:rsidP="001004FD" w14:paraId="4FDEDC25" w14:textId="77777777">
      <w:pPr>
        <w:sectPr w:rsidSect="001004FD">
          <w:pgSz w:w="15840" w:h="12240" w:orient="landscape" w:code="1"/>
          <w:pgMar w:top="1440" w:right="1440" w:bottom="1440" w:left="1440" w:header="720" w:footer="720" w:gutter="0"/>
          <w:cols w:space="720"/>
          <w:docGrid w:linePitch="360"/>
        </w:sectPr>
      </w:pPr>
      <w:r w:rsidRPr="001004FD">
        <w:rPr>
          <w:vertAlign w:val="superscript"/>
        </w:rPr>
        <w:t>2</w:t>
      </w:r>
      <w:r>
        <w:t>Totals have been rounded to 3 significant figures. Figures may not add exactly due to rounding.</w:t>
      </w:r>
    </w:p>
    <w:p w:rsidR="000546B2" w:rsidP="000546B2" w14:paraId="6B7C69F1" w14:textId="409DF47C">
      <w:pPr>
        <w:jc w:val="center"/>
        <w:rPr>
          <w:b/>
          <w:bCs/>
        </w:rPr>
      </w:pPr>
      <w:r w:rsidRPr="00D54DCD">
        <w:rPr>
          <w:b/>
          <w:bCs/>
        </w:rPr>
        <w:t>A</w:t>
      </w:r>
      <w:r>
        <w:rPr>
          <w:b/>
          <w:bCs/>
        </w:rPr>
        <w:t>ttachment</w:t>
      </w:r>
      <w:r w:rsidRPr="00D54DCD">
        <w:rPr>
          <w:b/>
          <w:bCs/>
        </w:rPr>
        <w:t xml:space="preserve"> A – </w:t>
      </w:r>
      <w:r>
        <w:rPr>
          <w:b/>
          <w:bCs/>
        </w:rPr>
        <w:t>Detailed Burden and Cost Tables</w:t>
      </w:r>
      <w:r w:rsidRPr="00D54DCD">
        <w:rPr>
          <w:b/>
          <w:bCs/>
        </w:rPr>
        <w:t xml:space="preserve"> </w:t>
      </w:r>
      <w:r>
        <w:rPr>
          <w:b/>
          <w:bCs/>
        </w:rPr>
        <w:t>(Excel File)</w:t>
      </w:r>
    </w:p>
    <w:p w:rsidR="002F5418" w:rsidP="00BB3410" w14:paraId="6FB747AB" w14:textId="3D182BB2">
      <w:pPr>
        <w:pStyle w:val="ListParagraph"/>
        <w:spacing w:before="240"/>
        <w:ind w:left="0"/>
        <w:rPr>
          <w:rFonts w:cstheme="minorHAnsi"/>
          <w:sz w:val="24"/>
          <w:szCs w:val="24"/>
        </w:rPr>
      </w:pPr>
      <w:r>
        <w:rPr>
          <w:rFonts w:cstheme="minorHAnsi"/>
          <w:sz w:val="24"/>
          <w:szCs w:val="24"/>
        </w:rPr>
        <w:t>Contents</w:t>
      </w:r>
    </w:p>
    <w:p w:rsidR="00252214" w:rsidP="00BB3410" w14:paraId="24376D54" w14:textId="083FE401">
      <w:pPr>
        <w:pStyle w:val="ListParagraph"/>
        <w:spacing w:before="240"/>
        <w:ind w:left="0"/>
        <w:rPr>
          <w:rFonts w:cstheme="minorHAnsi"/>
          <w:sz w:val="24"/>
          <w:szCs w:val="24"/>
        </w:rPr>
      </w:pPr>
      <w:r w:rsidRPr="0025058D">
        <w:rPr>
          <w:rFonts w:cstheme="minorHAnsi"/>
          <w:sz w:val="24"/>
          <w:szCs w:val="24"/>
        </w:rPr>
        <w:t>Table 1a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5058D">
        <w:rPr>
          <w:rFonts w:cstheme="minorHAnsi"/>
          <w:sz w:val="24"/>
          <w:szCs w:val="24"/>
        </w:rPr>
        <w:t xml:space="preserve">) (Final </w:t>
      </w:r>
      <w:r w:rsidRPr="0025058D" w:rsidR="009D1D39">
        <w:rPr>
          <w:rFonts w:cstheme="minorHAnsi"/>
          <w:sz w:val="24"/>
          <w:szCs w:val="24"/>
        </w:rPr>
        <w:t>Rule) - Incinerators</w:t>
      </w:r>
    </w:p>
    <w:p w:rsidR="00674D97" w:rsidP="00BB3410" w14:paraId="59BFE51F" w14:textId="0875368C">
      <w:pPr>
        <w:pStyle w:val="ListParagraph"/>
        <w:spacing w:before="240"/>
        <w:ind w:left="0"/>
        <w:rPr>
          <w:rFonts w:cstheme="minorHAnsi"/>
          <w:sz w:val="24"/>
          <w:szCs w:val="24"/>
        </w:rPr>
      </w:pPr>
      <w:r w:rsidRPr="00674D97">
        <w:rPr>
          <w:rFonts w:cstheme="minorHAnsi"/>
          <w:sz w:val="24"/>
          <w:szCs w:val="24"/>
        </w:rPr>
        <w:t>Table 1b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674D97">
        <w:rPr>
          <w:rFonts w:cstheme="minorHAnsi"/>
          <w:sz w:val="24"/>
          <w:szCs w:val="24"/>
        </w:rPr>
        <w:t xml:space="preserve">) (Final </w:t>
      </w:r>
      <w:r w:rsidRPr="00674D97" w:rsidR="009D1D39">
        <w:rPr>
          <w:rFonts w:cstheme="minorHAnsi"/>
          <w:sz w:val="24"/>
          <w:szCs w:val="24"/>
        </w:rPr>
        <w:t>Rule) - Incinerators</w:t>
      </w:r>
    </w:p>
    <w:p w:rsidR="00674D97" w:rsidP="00BB3410" w14:paraId="7AE0F1F3" w14:textId="4D8057DA">
      <w:pPr>
        <w:pStyle w:val="ListParagraph"/>
        <w:spacing w:before="240"/>
        <w:ind w:left="0"/>
        <w:rPr>
          <w:rFonts w:cstheme="minorHAnsi"/>
          <w:sz w:val="24"/>
          <w:szCs w:val="24"/>
        </w:rPr>
      </w:pPr>
      <w:r w:rsidRPr="00674D97">
        <w:rPr>
          <w:rFonts w:cstheme="minorHAnsi"/>
          <w:sz w:val="24"/>
          <w:szCs w:val="24"/>
        </w:rPr>
        <w:t>Table 1c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674D97">
        <w:rPr>
          <w:rFonts w:cstheme="minorHAnsi"/>
          <w:sz w:val="24"/>
          <w:szCs w:val="24"/>
        </w:rPr>
        <w:t xml:space="preserve">) (Final </w:t>
      </w:r>
      <w:r w:rsidRPr="00674D97" w:rsidR="009D1D39">
        <w:rPr>
          <w:rFonts w:cstheme="minorHAnsi"/>
          <w:sz w:val="24"/>
          <w:szCs w:val="24"/>
        </w:rPr>
        <w:t>Rule) Energy</w:t>
      </w:r>
      <w:r w:rsidRPr="00674D97">
        <w:rPr>
          <w:rFonts w:cstheme="minorHAnsi"/>
          <w:sz w:val="24"/>
          <w:szCs w:val="24"/>
        </w:rPr>
        <w:t xml:space="preserve"> Recovery Units (Solids)</w:t>
      </w:r>
    </w:p>
    <w:p w:rsidR="00674D97" w:rsidP="00BB3410" w14:paraId="5F7854EC" w14:textId="75A111A6">
      <w:pPr>
        <w:pStyle w:val="ListParagraph"/>
        <w:spacing w:before="240"/>
        <w:ind w:left="0"/>
        <w:rPr>
          <w:rFonts w:cstheme="minorHAnsi"/>
          <w:sz w:val="24"/>
          <w:szCs w:val="24"/>
        </w:rPr>
      </w:pPr>
      <w:r w:rsidRPr="00674D97">
        <w:rPr>
          <w:rFonts w:cstheme="minorHAnsi"/>
          <w:sz w:val="24"/>
          <w:szCs w:val="24"/>
        </w:rPr>
        <w:t>Table 1d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674D97">
        <w:rPr>
          <w:rFonts w:cstheme="minorHAnsi"/>
          <w:sz w:val="24"/>
          <w:szCs w:val="24"/>
        </w:rPr>
        <w:t xml:space="preserve">) (Final </w:t>
      </w:r>
      <w:r w:rsidRPr="00674D97" w:rsidR="009D1D39">
        <w:rPr>
          <w:rFonts w:cstheme="minorHAnsi"/>
          <w:sz w:val="24"/>
          <w:szCs w:val="24"/>
        </w:rPr>
        <w:t>Rule) - Energy</w:t>
      </w:r>
      <w:r w:rsidRPr="00674D97">
        <w:rPr>
          <w:rFonts w:cstheme="minorHAnsi"/>
          <w:sz w:val="24"/>
          <w:szCs w:val="24"/>
        </w:rPr>
        <w:t xml:space="preserve"> Recovery Units (Solids)</w:t>
      </w:r>
      <w:r w:rsidRPr="00674D97">
        <w:rPr>
          <w:rFonts w:cstheme="minorHAnsi"/>
          <w:sz w:val="24"/>
          <w:szCs w:val="24"/>
        </w:rPr>
        <w:tab/>
      </w:r>
    </w:p>
    <w:p w:rsidR="002466BB" w:rsidP="00BB3410" w14:paraId="75EC3B38" w14:textId="3795FAE6">
      <w:pPr>
        <w:pStyle w:val="ListParagraph"/>
        <w:spacing w:before="240"/>
        <w:ind w:left="0"/>
        <w:rPr>
          <w:rFonts w:cstheme="minorHAnsi"/>
          <w:sz w:val="24"/>
          <w:szCs w:val="24"/>
        </w:rPr>
      </w:pPr>
      <w:r w:rsidRPr="002466BB">
        <w:rPr>
          <w:rFonts w:cstheme="minorHAnsi"/>
          <w:sz w:val="24"/>
          <w:szCs w:val="24"/>
        </w:rPr>
        <w:t>Table 1e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9D1D39">
        <w:rPr>
          <w:rFonts w:cstheme="minorHAnsi"/>
          <w:sz w:val="24"/>
          <w:szCs w:val="24"/>
        </w:rPr>
        <w:t>Rule) - Small</w:t>
      </w:r>
      <w:r w:rsidRPr="002466BB">
        <w:rPr>
          <w:rFonts w:cstheme="minorHAnsi"/>
          <w:sz w:val="24"/>
          <w:szCs w:val="24"/>
        </w:rPr>
        <w:t xml:space="preserve"> Remote Incinerators</w:t>
      </w:r>
    </w:p>
    <w:p w:rsidR="002466BB" w:rsidP="00BB3410" w14:paraId="59C1305D" w14:textId="2331FC86">
      <w:pPr>
        <w:pStyle w:val="ListParagraph"/>
        <w:spacing w:before="240"/>
        <w:ind w:left="0"/>
        <w:rPr>
          <w:rFonts w:cstheme="minorHAnsi"/>
          <w:sz w:val="24"/>
          <w:szCs w:val="24"/>
        </w:rPr>
      </w:pPr>
      <w:r w:rsidRPr="002466BB">
        <w:rPr>
          <w:rFonts w:cstheme="minorHAnsi"/>
          <w:sz w:val="24"/>
          <w:szCs w:val="24"/>
        </w:rPr>
        <w:t>Table 1f -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E01A60">
        <w:rPr>
          <w:rFonts w:cstheme="minorHAnsi"/>
          <w:sz w:val="24"/>
          <w:szCs w:val="24"/>
        </w:rPr>
        <w:t xml:space="preserve">Rule) </w:t>
      </w:r>
      <w:r w:rsidRPr="002466BB" w:rsidR="009D1D39">
        <w:rPr>
          <w:rFonts w:cstheme="minorHAnsi"/>
          <w:sz w:val="24"/>
          <w:szCs w:val="24"/>
        </w:rPr>
        <w:t>- Small</w:t>
      </w:r>
      <w:r w:rsidRPr="002466BB">
        <w:rPr>
          <w:rFonts w:cstheme="minorHAnsi"/>
          <w:sz w:val="24"/>
          <w:szCs w:val="24"/>
        </w:rPr>
        <w:t xml:space="preserve"> Remote Incinerators</w:t>
      </w:r>
    </w:p>
    <w:p w:rsidR="002466BB" w:rsidP="00BB3410" w14:paraId="71E40AB3" w14:textId="4D7A720F">
      <w:pPr>
        <w:pStyle w:val="ListParagraph"/>
        <w:spacing w:before="240"/>
        <w:ind w:left="0"/>
        <w:rPr>
          <w:rFonts w:cstheme="minorHAnsi"/>
          <w:sz w:val="24"/>
          <w:szCs w:val="24"/>
        </w:rPr>
      </w:pPr>
      <w:r w:rsidRPr="002466BB">
        <w:rPr>
          <w:rFonts w:cstheme="minorHAnsi"/>
          <w:sz w:val="24"/>
          <w:szCs w:val="24"/>
        </w:rPr>
        <w:t>Table 1g-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E01A60">
        <w:rPr>
          <w:rFonts w:cstheme="minorHAnsi"/>
          <w:sz w:val="24"/>
          <w:szCs w:val="24"/>
        </w:rPr>
        <w:t>Rule) -</w:t>
      </w:r>
      <w:r w:rsidRPr="002466BB">
        <w:rPr>
          <w:rFonts w:cstheme="minorHAnsi"/>
          <w:sz w:val="24"/>
          <w:szCs w:val="24"/>
        </w:rPr>
        <w:t xml:space="preserve"> Energy Recovery Units (Liquid/Gas)</w:t>
      </w:r>
    </w:p>
    <w:p w:rsidR="002F5418" w:rsidP="00643723" w14:paraId="62B05FAE" w14:textId="655D2181">
      <w:pPr>
        <w:pStyle w:val="ListParagraph"/>
        <w:keepNext/>
        <w:keepLines/>
        <w:spacing w:before="240"/>
        <w:ind w:left="0"/>
        <w:rPr>
          <w:rFonts w:cstheme="minorHAnsi"/>
          <w:sz w:val="24"/>
          <w:szCs w:val="24"/>
        </w:rPr>
      </w:pPr>
      <w:r w:rsidRPr="002466BB">
        <w:rPr>
          <w:rFonts w:cstheme="minorHAnsi"/>
          <w:sz w:val="24"/>
          <w:szCs w:val="24"/>
        </w:rPr>
        <w:t>Table 1h-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466BB">
        <w:rPr>
          <w:rFonts w:cstheme="minorHAnsi"/>
          <w:sz w:val="24"/>
          <w:szCs w:val="24"/>
        </w:rPr>
        <w:t xml:space="preserve">) (Final </w:t>
      </w:r>
      <w:r w:rsidRPr="002466BB" w:rsidR="009D1D39">
        <w:rPr>
          <w:rFonts w:cstheme="minorHAnsi"/>
          <w:sz w:val="24"/>
          <w:szCs w:val="24"/>
        </w:rPr>
        <w:t>Rule) -</w:t>
      </w:r>
      <w:r w:rsidRPr="002466BB">
        <w:rPr>
          <w:rFonts w:cstheme="minorHAnsi"/>
          <w:sz w:val="24"/>
          <w:szCs w:val="24"/>
        </w:rPr>
        <w:t xml:space="preserve"> Energy Recovery Units (Liquid/Gas)</w:t>
      </w:r>
    </w:p>
    <w:p w:rsidR="002F5418" w:rsidP="00BB3410" w14:paraId="4C54A72C" w14:textId="17482A22">
      <w:pPr>
        <w:pStyle w:val="ListParagraph"/>
        <w:spacing w:before="240"/>
        <w:ind w:left="0"/>
        <w:rPr>
          <w:rFonts w:cstheme="minorHAnsi"/>
          <w:sz w:val="24"/>
          <w:szCs w:val="24"/>
        </w:rPr>
      </w:pPr>
      <w:r w:rsidRPr="002F5418">
        <w:rPr>
          <w:rFonts w:cstheme="minorHAnsi"/>
          <w:sz w:val="24"/>
          <w:szCs w:val="24"/>
        </w:rPr>
        <w:t>Table 1i-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F5418">
        <w:rPr>
          <w:rFonts w:cstheme="minorHAnsi"/>
          <w:sz w:val="24"/>
          <w:szCs w:val="24"/>
        </w:rPr>
        <w:t xml:space="preserve">) (Final </w:t>
      </w:r>
      <w:r w:rsidRPr="002F5418" w:rsidR="00E01A60">
        <w:rPr>
          <w:rFonts w:cstheme="minorHAnsi"/>
          <w:sz w:val="24"/>
          <w:szCs w:val="24"/>
        </w:rPr>
        <w:t>Rule) -</w:t>
      </w:r>
      <w:r w:rsidRPr="002F5418">
        <w:rPr>
          <w:rFonts w:cstheme="minorHAnsi"/>
          <w:sz w:val="24"/>
          <w:szCs w:val="24"/>
        </w:rPr>
        <w:t xml:space="preserve"> Waste-burning Kilns</w:t>
      </w:r>
    </w:p>
    <w:p w:rsidR="002F5418" w:rsidP="00BB3410" w14:paraId="5E5CF3FF" w14:textId="79A6ED3A">
      <w:pPr>
        <w:pStyle w:val="ListParagraph"/>
        <w:spacing w:before="240"/>
        <w:ind w:left="0"/>
        <w:rPr>
          <w:rFonts w:cstheme="minorHAnsi"/>
          <w:sz w:val="24"/>
          <w:szCs w:val="24"/>
        </w:rPr>
      </w:pPr>
      <w:r w:rsidRPr="002F5418">
        <w:rPr>
          <w:rFonts w:cstheme="minorHAnsi"/>
          <w:sz w:val="24"/>
          <w:szCs w:val="24"/>
        </w:rPr>
        <w:t>Table 1j- Annual Respondent Burden and Cost - Emissions Guidelines and Federal Plan Requirements for Existing Stationary Sources: Commercial and Industrial Solid Waste Incineration Units (40 CFR Part 60, Subpart DDDD and 40 CFR 62, Subpart III</w:t>
      </w:r>
      <w:r w:rsidR="00222E20">
        <w:rPr>
          <w:rFonts w:cstheme="minorHAnsi"/>
          <w:sz w:val="24"/>
          <w:szCs w:val="24"/>
        </w:rPr>
        <w:t>a</w:t>
      </w:r>
      <w:r w:rsidRPr="002F5418">
        <w:rPr>
          <w:rFonts w:cstheme="minorHAnsi"/>
          <w:sz w:val="24"/>
          <w:szCs w:val="24"/>
        </w:rPr>
        <w:t xml:space="preserve">) (Final </w:t>
      </w:r>
      <w:r w:rsidRPr="002F5418" w:rsidR="00E01A60">
        <w:rPr>
          <w:rFonts w:cstheme="minorHAnsi"/>
          <w:sz w:val="24"/>
          <w:szCs w:val="24"/>
        </w:rPr>
        <w:t>Rule) -</w:t>
      </w:r>
      <w:r w:rsidRPr="002F5418">
        <w:rPr>
          <w:rFonts w:cstheme="minorHAnsi"/>
          <w:sz w:val="24"/>
          <w:szCs w:val="24"/>
        </w:rPr>
        <w:t xml:space="preserve"> Waste-burning Kilns</w:t>
      </w:r>
    </w:p>
    <w:p w:rsidR="002F5418" w:rsidP="00BB3410" w14:paraId="5F8FF4A6" w14:textId="76A62EA2">
      <w:pPr>
        <w:pStyle w:val="ListParagraph"/>
        <w:spacing w:before="240"/>
        <w:ind w:left="0"/>
        <w:rPr>
          <w:rFonts w:cstheme="minorHAnsi"/>
          <w:sz w:val="24"/>
          <w:szCs w:val="24"/>
        </w:rPr>
      </w:pPr>
      <w:r w:rsidRPr="002F5418">
        <w:rPr>
          <w:rFonts w:cstheme="minorHAnsi"/>
          <w:sz w:val="24"/>
          <w:szCs w:val="24"/>
        </w:rPr>
        <w:t>Table 2a - Average Annual State/Local Agency Burden and Cost - Emission Guidelines and Federal Plan Requirements for Existing Stationary Sources: Emission Guidelines for Commercial and Industrial Solid Waste Incineration (CISWI) Units (40 CFR Part 60, Subpart DDDD and 40 CFR Part 62, Subpart III</w:t>
      </w:r>
      <w:r w:rsidR="00222E20">
        <w:rPr>
          <w:rFonts w:cstheme="minorHAnsi"/>
          <w:sz w:val="24"/>
          <w:szCs w:val="24"/>
        </w:rPr>
        <w:t>a</w:t>
      </w:r>
      <w:r w:rsidRPr="002F5418">
        <w:rPr>
          <w:rFonts w:cstheme="minorHAnsi"/>
          <w:sz w:val="24"/>
          <w:szCs w:val="24"/>
        </w:rPr>
        <w:t>) (Final Rule)</w:t>
      </w:r>
    </w:p>
    <w:p w:rsidR="00674D97" w:rsidRPr="00BB3410" w:rsidP="00BB3410" w14:paraId="3D41EA27" w14:textId="528952C5">
      <w:pPr>
        <w:pStyle w:val="ListParagraph"/>
        <w:spacing w:before="240"/>
        <w:ind w:left="0"/>
        <w:rPr>
          <w:rFonts w:cstheme="minorHAnsi"/>
          <w:sz w:val="24"/>
          <w:szCs w:val="24"/>
        </w:rPr>
      </w:pPr>
      <w:r w:rsidRPr="002F5418">
        <w:rPr>
          <w:rFonts w:cstheme="minorHAnsi"/>
          <w:sz w:val="24"/>
          <w:szCs w:val="24"/>
        </w:rPr>
        <w:t>Table 2b - Average Annual EPA Burden and Cost - Emission Guidelines and Federal Plan Requirements for Existing Stationary Sources: Emission Guidelines for Commercial and Industrial Solid Waste Incineration (CISWI) Units (40 CFR Part 60, Subpart DDDD and 40 CFR Part 62, Subpart III</w:t>
      </w:r>
      <w:r w:rsidR="00222E20">
        <w:rPr>
          <w:rFonts w:cstheme="minorHAnsi"/>
          <w:sz w:val="24"/>
          <w:szCs w:val="24"/>
        </w:rPr>
        <w:t>a</w:t>
      </w:r>
      <w:r w:rsidRPr="002F5418">
        <w:rPr>
          <w:rFonts w:cstheme="minorHAnsi"/>
          <w:sz w:val="24"/>
          <w:szCs w:val="24"/>
        </w:rPr>
        <w:t>) (Final Rule)</w:t>
      </w:r>
    </w:p>
    <w:sectPr w:rsidSect="000C31C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4932" w:rsidP="002335AB" w14:paraId="4C089B2A" w14:textId="77777777">
      <w:pPr>
        <w:spacing w:after="0" w:line="240" w:lineRule="auto"/>
      </w:pPr>
      <w:r>
        <w:separator/>
      </w:r>
    </w:p>
  </w:footnote>
  <w:footnote w:type="continuationSeparator" w:id="1">
    <w:p w:rsidR="00744932" w:rsidP="002335AB" w14:paraId="78C26B20" w14:textId="77777777">
      <w:pPr>
        <w:spacing w:after="0" w:line="240" w:lineRule="auto"/>
      </w:pPr>
      <w:r>
        <w:continuationSeparator/>
      </w:r>
    </w:p>
  </w:footnote>
  <w:footnote w:type="continuationNotice" w:id="2">
    <w:p w:rsidR="00744932" w14:paraId="40F4E08D" w14:textId="77777777">
      <w:pPr>
        <w:spacing w:after="0" w:line="240" w:lineRule="auto"/>
      </w:pPr>
    </w:p>
  </w:footnote>
  <w:footnote w:id="3">
    <w:p w:rsidR="000A6A08" w14:paraId="1DA412A3" w14:textId="40A49322">
      <w:pPr>
        <w:pStyle w:val="FootnoteText"/>
      </w:pPr>
      <w:r>
        <w:rPr>
          <w:rStyle w:val="FootnoteReference"/>
        </w:rPr>
        <w:footnoteRef/>
      </w:r>
      <w:r>
        <w:t xml:space="preserve"> </w:t>
      </w:r>
      <w:r w:rsidR="0064797B">
        <w:t xml:space="preserve">The October 7, </w:t>
      </w:r>
      <w:r w:rsidR="0064797B">
        <w:t>2020</w:t>
      </w:r>
      <w:r w:rsidR="0064797B">
        <w:t xml:space="preserve"> amendments make corrections and update to regulations for source testing</w:t>
      </w:r>
      <w:r w:rsidR="00D70AEE">
        <w:t xml:space="preserve"> of emissions</w:t>
      </w:r>
      <w:r w:rsidR="00791371">
        <w:t xml:space="preserve"> from several source categories</w:t>
      </w:r>
      <w:r w:rsidR="000C3650">
        <w:t xml:space="preserve"> including CISWI, but</w:t>
      </w:r>
      <w:r w:rsidR="00D70AEE">
        <w:t xml:space="preserve"> are not </w:t>
      </w:r>
      <w:r w:rsidR="005762EB">
        <w:t xml:space="preserve">considered to be </w:t>
      </w:r>
      <w:r w:rsidR="00D70AEE">
        <w:t>substantive revisions to the CISWI</w:t>
      </w:r>
      <w:r w:rsidR="005762EB">
        <w:t xml:space="preserve"> NSPS and EG. </w:t>
      </w:r>
      <w:r w:rsidR="00D70AEE">
        <w:t xml:space="preserve"> </w:t>
      </w:r>
    </w:p>
  </w:footnote>
  <w:footnote w:id="4">
    <w:p w:rsidR="008F40BA" w:rsidP="00B107E7" w14:paraId="097227D6" w14:textId="03D4043D">
      <w:pPr>
        <w:keepNext/>
      </w:pPr>
      <w:r w:rsidRPr="00BB1E43">
        <w:rPr>
          <w:rStyle w:val="FootnoteReference"/>
        </w:rPr>
        <w:footnoteRef/>
      </w:r>
      <w:r w:rsidRPr="00BB1E43">
        <w:t xml:space="preserve"> </w:t>
      </w:r>
      <w:r w:rsidRPr="00BB1E43">
        <w:rPr>
          <w:sz w:val="20"/>
          <w:szCs w:val="20"/>
        </w:rPr>
        <w:t xml:space="preserve">The 2013 amendments to the NSPS and Emissions Guidelines re-established emission limits and expanded the rule to cover additional CISWI subcategories including energy recovery units; waste burning kilns; incinerators; and small, remote incinerators. The 2013, 2016, and 2019 amendments to the NSPS (40 CFR Part 60, Subpart CCCC) subsequently applied to CISWI units that began construction either on or after June 4, 2010, or began reconstruction or modification either on or after August 7, 2013. Certain CISWI units that were subject to the initial December 1, 2000 NSPS (including CISWI that commenced construction after November 30, 1999, but no later than June 4, 2010, or that commenced reconstruction or modification on or after June 1, 2001, but no later than August 7, 2013) or the December 1, 2000 EG (including CISWI that commenced construction either on or before June 4, 2010, or to sources commencing modification or reconstruction between June 1, 2001, and August 7, 2013) are required to comply with their existing requirements unless and until they become subject to a State or Federal plan implementing the Emission Guidelines in 40 CFR </w:t>
      </w:r>
      <w:r w:rsidRPr="00BB1E43" w:rsidR="00B9616D">
        <w:rPr>
          <w:sz w:val="20"/>
          <w:szCs w:val="20"/>
        </w:rPr>
        <w:t xml:space="preserve">Part </w:t>
      </w:r>
      <w:r w:rsidRPr="00BB1E43">
        <w:rPr>
          <w:sz w:val="20"/>
          <w:szCs w:val="20"/>
        </w:rPr>
        <w:t xml:space="preserve">60, </w:t>
      </w:r>
      <w:r w:rsidRPr="00BB1E43" w:rsidR="00B9616D">
        <w:rPr>
          <w:sz w:val="20"/>
          <w:szCs w:val="20"/>
        </w:rPr>
        <w:t>S</w:t>
      </w:r>
      <w:r w:rsidRPr="00BB1E43">
        <w:rPr>
          <w:sz w:val="20"/>
          <w:szCs w:val="20"/>
        </w:rPr>
        <w:t>ubpart DDDD.</w:t>
      </w:r>
      <w:r w:rsidRPr="00BB1E43" w:rsidR="0030710E">
        <w:rPr>
          <w:sz w:val="20"/>
          <w:szCs w:val="20"/>
        </w:rPr>
        <w:t xml:space="preserve"> T</w:t>
      </w:r>
      <w:r w:rsidRPr="00BB1E43" w:rsidR="00F1369A">
        <w:rPr>
          <w:sz w:val="20"/>
          <w:szCs w:val="20"/>
        </w:rPr>
        <w:t xml:space="preserve">his ICR consolidates the burden for CISWI units subject to the December 1, </w:t>
      </w:r>
      <w:r w:rsidRPr="00BB1E43" w:rsidR="00F1369A">
        <w:rPr>
          <w:sz w:val="20"/>
          <w:szCs w:val="20"/>
        </w:rPr>
        <w:t>2000</w:t>
      </w:r>
      <w:r w:rsidRPr="00BB1E43" w:rsidR="00F1369A">
        <w:rPr>
          <w:sz w:val="20"/>
          <w:szCs w:val="20"/>
        </w:rPr>
        <w:t xml:space="preserve"> E</w:t>
      </w:r>
      <w:r w:rsidRPr="00BB1E43" w:rsidR="00367A2F">
        <w:rPr>
          <w:sz w:val="20"/>
          <w:szCs w:val="20"/>
        </w:rPr>
        <w:t xml:space="preserve">mission </w:t>
      </w:r>
      <w:r w:rsidRPr="00BB1E43" w:rsidR="00F1369A">
        <w:rPr>
          <w:sz w:val="20"/>
          <w:szCs w:val="20"/>
        </w:rPr>
        <w:t>G</w:t>
      </w:r>
      <w:r w:rsidRPr="00BB1E43" w:rsidR="00367A2F">
        <w:rPr>
          <w:sz w:val="20"/>
          <w:szCs w:val="20"/>
        </w:rPr>
        <w:t>uidelines</w:t>
      </w:r>
      <w:r w:rsidRPr="00BB1E43" w:rsidR="00F1369A">
        <w:rPr>
          <w:sz w:val="20"/>
          <w:szCs w:val="20"/>
        </w:rPr>
        <w:t xml:space="preserve"> (</w:t>
      </w:r>
      <w:r w:rsidRPr="00BB1E43" w:rsidR="009E18A1">
        <w:rPr>
          <w:sz w:val="20"/>
          <w:szCs w:val="20"/>
        </w:rPr>
        <w:t>EPA ICR Number 1927.09 (OMB Control No. 2060-0450). T</w:t>
      </w:r>
      <w:r w:rsidRPr="00BB1E43" w:rsidR="0030710E">
        <w:rPr>
          <w:sz w:val="20"/>
          <w:szCs w:val="20"/>
        </w:rPr>
        <w:t xml:space="preserve">he Agency intends to adjust the burden for certain CISWI units subject to the initial December 1, </w:t>
      </w:r>
      <w:r w:rsidRPr="00BB1E43" w:rsidR="0030710E">
        <w:rPr>
          <w:sz w:val="20"/>
          <w:szCs w:val="20"/>
        </w:rPr>
        <w:t>2000</w:t>
      </w:r>
      <w:r w:rsidRPr="00BB1E43" w:rsidR="0030710E">
        <w:rPr>
          <w:sz w:val="20"/>
          <w:szCs w:val="20"/>
        </w:rPr>
        <w:t xml:space="preserve"> NSPS that are subject to the Federal Plan included in this ICR in a future renewal of EPA ICR Number </w:t>
      </w:r>
      <w:r w:rsidRPr="00BB1E43" w:rsidR="009E18A1">
        <w:rPr>
          <w:sz w:val="20"/>
          <w:szCs w:val="20"/>
        </w:rPr>
        <w:t>1926.08</w:t>
      </w:r>
      <w:r w:rsidRPr="00BB1E43" w:rsidR="0030710E">
        <w:rPr>
          <w:sz w:val="20"/>
          <w:szCs w:val="20"/>
        </w:rPr>
        <w:t xml:space="preserve"> (OMB Number 2060-0</w:t>
      </w:r>
      <w:r w:rsidRPr="00BB1E43" w:rsidR="009E18A1">
        <w:rPr>
          <w:sz w:val="20"/>
          <w:szCs w:val="20"/>
        </w:rPr>
        <w:t>450</w:t>
      </w:r>
      <w:r w:rsidRPr="00BB1E43" w:rsidR="0030710E">
        <w:rPr>
          <w:sz w:val="20"/>
          <w:szCs w:val="20"/>
        </w:rPr>
        <w:t>).</w:t>
      </w:r>
    </w:p>
  </w:footnote>
  <w:footnote w:id="5">
    <w:p w:rsidR="00115A8E" w14:paraId="3A71AAFD" w14:textId="168340DA">
      <w:pPr>
        <w:pStyle w:val="FootnoteText"/>
      </w:pPr>
      <w:r>
        <w:rPr>
          <w:rStyle w:val="FootnoteReference"/>
        </w:rPr>
        <w:footnoteRef/>
      </w:r>
      <w:r>
        <w:t xml:space="preserve"> </w:t>
      </w:r>
      <w:r w:rsidRPr="00BB1E43">
        <w:rPr>
          <w:rFonts w:cstheme="minorHAnsi"/>
        </w:rPr>
        <w:t>As specified in H.R. 4366 – 118</w:t>
      </w:r>
      <w:r w:rsidRPr="00BB1E43">
        <w:rPr>
          <w:rFonts w:cstheme="minorHAnsi"/>
          <w:vertAlign w:val="superscript"/>
        </w:rPr>
        <w:t>th</w:t>
      </w:r>
      <w:r w:rsidRPr="00BB1E43">
        <w:rPr>
          <w:rFonts w:cstheme="minorHAnsi"/>
        </w:rPr>
        <w:t xml:space="preserve"> Congress: Consolidated Appropriations Act, 2024, Section 432,</w:t>
      </w:r>
      <w:r w:rsidRPr="00BB1E43">
        <w:rPr>
          <w:rFonts w:cstheme="minorHAnsi"/>
          <w:b/>
        </w:rPr>
        <w:t xml:space="preserve"> </w:t>
      </w:r>
      <w:r w:rsidRPr="00BB1E43">
        <w:rPr>
          <w:rFonts w:cstheme="minorHAnsi"/>
        </w:rPr>
        <w:t xml:space="preserve">the EPA is unable to “implement or enforce the regulation issued on March 21, </w:t>
      </w:r>
      <w:r w:rsidRPr="00BB1E43">
        <w:rPr>
          <w:rFonts w:cstheme="minorHAnsi"/>
        </w:rPr>
        <w:t>2011</w:t>
      </w:r>
      <w:r w:rsidRPr="00BB1E43">
        <w:rPr>
          <w:rFonts w:cstheme="minorHAnsi"/>
        </w:rPr>
        <w:t xml:space="preserve"> at 40 CFR part 60 subparts CCCC and DDDD with respect to units in the State of Alaska that are defined as ‘small, remote incinerator’ units in those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4FD" w:rsidP="001004FD" w14:paraId="476C85E0" w14:textId="77777777">
    <w:pPr>
      <w:pStyle w:val="Header"/>
      <w:tabs>
        <w:tab w:val="clear" w:pos="4680"/>
      </w:tabs>
      <w:jc w:val="center"/>
    </w:pPr>
  </w:p>
  <w:p w:rsidR="00434EA6" w:rsidP="001004FD" w14:paraId="599469AE" w14:textId="4F8549C9">
    <w:pPr>
      <w:pStyle w:val="Header"/>
      <w:tabs>
        <w:tab w:val="clear" w:pos="4680"/>
      </w:tabs>
      <w:jc w:val="center"/>
      <w:rPr>
        <w:noProof/>
      </w:rPr>
    </w:pPr>
    <w:r>
      <w:fldChar w:fldCharType="begin"/>
    </w:r>
    <w:r>
      <w:instrText xml:space="preserve"> PAGE   \* MERGEFORMAT </w:instrText>
    </w:r>
    <w:r>
      <w:fldChar w:fldCharType="separate"/>
    </w:r>
    <w:r>
      <w:rPr>
        <w:noProof/>
      </w:rPr>
      <w:t>1</w:t>
    </w:r>
    <w:r>
      <w:rPr>
        <w:noProof/>
      </w:rPr>
      <w:fldChar w:fldCharType="end"/>
    </w:r>
  </w:p>
  <w:p w:rsidR="00434EA6" w:rsidP="00434EA6" w14:paraId="2C6AD7C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B6ACD"/>
    <w:multiLevelType w:val="hybridMultilevel"/>
    <w:tmpl w:val="34C619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66121E3E"/>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7"/>
  </w:num>
  <w:num w:numId="5" w16cid:durableId="2055687918">
    <w:abstractNumId w:val="17"/>
  </w:num>
  <w:num w:numId="6" w16cid:durableId="1603025219">
    <w:abstractNumId w:val="25"/>
  </w:num>
  <w:num w:numId="7" w16cid:durableId="423957196">
    <w:abstractNumId w:val="15"/>
  </w:num>
  <w:num w:numId="8" w16cid:durableId="2031829208">
    <w:abstractNumId w:val="21"/>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8"/>
  </w:num>
  <w:num w:numId="14" w16cid:durableId="239490726">
    <w:abstractNumId w:val="6"/>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1"/>
  </w:num>
  <w:num w:numId="22" w16cid:durableId="1552418013">
    <w:abstractNumId w:val="14"/>
  </w:num>
  <w:num w:numId="23" w16cid:durableId="1598828334">
    <w:abstractNumId w:val="26"/>
  </w:num>
  <w:num w:numId="24" w16cid:durableId="2051031068">
    <w:abstractNumId w:val="0"/>
  </w:num>
  <w:num w:numId="25" w16cid:durableId="258569098">
    <w:abstractNumId w:val="16"/>
  </w:num>
  <w:num w:numId="26" w16cid:durableId="331181582">
    <w:abstractNumId w:val="18"/>
  </w:num>
  <w:num w:numId="27" w16cid:durableId="1015961391">
    <w:abstractNumId w:val="23"/>
  </w:num>
  <w:num w:numId="28" w16cid:durableId="2116052792">
    <w:abstractNumId w:val="4"/>
  </w:num>
  <w:num w:numId="29" w16cid:durableId="80192557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2E4"/>
    <w:rsid w:val="00003D64"/>
    <w:rsid w:val="00004678"/>
    <w:rsid w:val="000069C3"/>
    <w:rsid w:val="00006C95"/>
    <w:rsid w:val="00007791"/>
    <w:rsid w:val="00007FB5"/>
    <w:rsid w:val="00010EEE"/>
    <w:rsid w:val="000129E1"/>
    <w:rsid w:val="00013199"/>
    <w:rsid w:val="00013852"/>
    <w:rsid w:val="00013CE8"/>
    <w:rsid w:val="00014422"/>
    <w:rsid w:val="00014B10"/>
    <w:rsid w:val="00015FF6"/>
    <w:rsid w:val="0001637F"/>
    <w:rsid w:val="00017B90"/>
    <w:rsid w:val="00020108"/>
    <w:rsid w:val="00020791"/>
    <w:rsid w:val="00023D01"/>
    <w:rsid w:val="00023EFE"/>
    <w:rsid w:val="000267E1"/>
    <w:rsid w:val="00030670"/>
    <w:rsid w:val="0003141F"/>
    <w:rsid w:val="0003166C"/>
    <w:rsid w:val="00032552"/>
    <w:rsid w:val="00032C44"/>
    <w:rsid w:val="0003312A"/>
    <w:rsid w:val="00033219"/>
    <w:rsid w:val="00036413"/>
    <w:rsid w:val="00036CF2"/>
    <w:rsid w:val="00037107"/>
    <w:rsid w:val="00037F67"/>
    <w:rsid w:val="00040D6E"/>
    <w:rsid w:val="0004117F"/>
    <w:rsid w:val="00041947"/>
    <w:rsid w:val="0004291B"/>
    <w:rsid w:val="00042F77"/>
    <w:rsid w:val="0004467E"/>
    <w:rsid w:val="000452DC"/>
    <w:rsid w:val="00045B0C"/>
    <w:rsid w:val="000461BA"/>
    <w:rsid w:val="00047160"/>
    <w:rsid w:val="00050404"/>
    <w:rsid w:val="00050BB4"/>
    <w:rsid w:val="00050BD1"/>
    <w:rsid w:val="00051045"/>
    <w:rsid w:val="00053570"/>
    <w:rsid w:val="00053700"/>
    <w:rsid w:val="000544D0"/>
    <w:rsid w:val="000546B2"/>
    <w:rsid w:val="000552A6"/>
    <w:rsid w:val="0005572E"/>
    <w:rsid w:val="0005629D"/>
    <w:rsid w:val="0005783D"/>
    <w:rsid w:val="00060163"/>
    <w:rsid w:val="0006085E"/>
    <w:rsid w:val="0006128A"/>
    <w:rsid w:val="00061A77"/>
    <w:rsid w:val="00061BCE"/>
    <w:rsid w:val="00063CA7"/>
    <w:rsid w:val="00064D01"/>
    <w:rsid w:val="00065167"/>
    <w:rsid w:val="00065411"/>
    <w:rsid w:val="00066059"/>
    <w:rsid w:val="00070074"/>
    <w:rsid w:val="00070A81"/>
    <w:rsid w:val="000728E0"/>
    <w:rsid w:val="0007387A"/>
    <w:rsid w:val="00073C3D"/>
    <w:rsid w:val="00074917"/>
    <w:rsid w:val="00074A4A"/>
    <w:rsid w:val="00074E51"/>
    <w:rsid w:val="00075C7A"/>
    <w:rsid w:val="000762A8"/>
    <w:rsid w:val="00076439"/>
    <w:rsid w:val="00076F0F"/>
    <w:rsid w:val="000773A6"/>
    <w:rsid w:val="00077D8A"/>
    <w:rsid w:val="00080BDA"/>
    <w:rsid w:val="0008147D"/>
    <w:rsid w:val="00081F53"/>
    <w:rsid w:val="0008201F"/>
    <w:rsid w:val="000821C1"/>
    <w:rsid w:val="00082A72"/>
    <w:rsid w:val="00083837"/>
    <w:rsid w:val="00083D4A"/>
    <w:rsid w:val="00084BF3"/>
    <w:rsid w:val="00087E35"/>
    <w:rsid w:val="00090627"/>
    <w:rsid w:val="00090750"/>
    <w:rsid w:val="000911D6"/>
    <w:rsid w:val="000918E9"/>
    <w:rsid w:val="00091EB4"/>
    <w:rsid w:val="0009219E"/>
    <w:rsid w:val="00092464"/>
    <w:rsid w:val="000925BD"/>
    <w:rsid w:val="00092E4E"/>
    <w:rsid w:val="00093C6D"/>
    <w:rsid w:val="00093DC2"/>
    <w:rsid w:val="00094023"/>
    <w:rsid w:val="0009492C"/>
    <w:rsid w:val="00094BD0"/>
    <w:rsid w:val="00095F01"/>
    <w:rsid w:val="000970D0"/>
    <w:rsid w:val="000978FD"/>
    <w:rsid w:val="000A1198"/>
    <w:rsid w:val="000A11F1"/>
    <w:rsid w:val="000A170A"/>
    <w:rsid w:val="000A28ED"/>
    <w:rsid w:val="000A397C"/>
    <w:rsid w:val="000A4527"/>
    <w:rsid w:val="000A6433"/>
    <w:rsid w:val="000A6A08"/>
    <w:rsid w:val="000B04EE"/>
    <w:rsid w:val="000B3576"/>
    <w:rsid w:val="000B3910"/>
    <w:rsid w:val="000B461B"/>
    <w:rsid w:val="000B61F2"/>
    <w:rsid w:val="000B67A1"/>
    <w:rsid w:val="000B7BBA"/>
    <w:rsid w:val="000C1231"/>
    <w:rsid w:val="000C21A3"/>
    <w:rsid w:val="000C31C9"/>
    <w:rsid w:val="000C3650"/>
    <w:rsid w:val="000C41A7"/>
    <w:rsid w:val="000C43C8"/>
    <w:rsid w:val="000C608D"/>
    <w:rsid w:val="000D224E"/>
    <w:rsid w:val="000D251E"/>
    <w:rsid w:val="000D2D5D"/>
    <w:rsid w:val="000D3C22"/>
    <w:rsid w:val="000D45B2"/>
    <w:rsid w:val="000D516A"/>
    <w:rsid w:val="000D5863"/>
    <w:rsid w:val="000D5939"/>
    <w:rsid w:val="000D6FA4"/>
    <w:rsid w:val="000E1158"/>
    <w:rsid w:val="000E184B"/>
    <w:rsid w:val="000E19CB"/>
    <w:rsid w:val="000E1D39"/>
    <w:rsid w:val="000E1FE8"/>
    <w:rsid w:val="000E3298"/>
    <w:rsid w:val="000E348B"/>
    <w:rsid w:val="000E5609"/>
    <w:rsid w:val="000E5B25"/>
    <w:rsid w:val="000E7DC1"/>
    <w:rsid w:val="000F0186"/>
    <w:rsid w:val="000F29EE"/>
    <w:rsid w:val="000F338A"/>
    <w:rsid w:val="000F3AC3"/>
    <w:rsid w:val="000F4DBB"/>
    <w:rsid w:val="000F6D04"/>
    <w:rsid w:val="00100432"/>
    <w:rsid w:val="00100499"/>
    <w:rsid w:val="001004FD"/>
    <w:rsid w:val="001005D6"/>
    <w:rsid w:val="00100BF7"/>
    <w:rsid w:val="00100D91"/>
    <w:rsid w:val="00100FA6"/>
    <w:rsid w:val="00101362"/>
    <w:rsid w:val="0010158E"/>
    <w:rsid w:val="0010258D"/>
    <w:rsid w:val="00102864"/>
    <w:rsid w:val="00102EE5"/>
    <w:rsid w:val="0010313A"/>
    <w:rsid w:val="00103DD8"/>
    <w:rsid w:val="00105F52"/>
    <w:rsid w:val="00106C2C"/>
    <w:rsid w:val="00107505"/>
    <w:rsid w:val="00107CBC"/>
    <w:rsid w:val="00111663"/>
    <w:rsid w:val="00112360"/>
    <w:rsid w:val="00112675"/>
    <w:rsid w:val="001141DA"/>
    <w:rsid w:val="00115A8E"/>
    <w:rsid w:val="00116064"/>
    <w:rsid w:val="001172FE"/>
    <w:rsid w:val="00117FE1"/>
    <w:rsid w:val="00122AE4"/>
    <w:rsid w:val="001273C8"/>
    <w:rsid w:val="0013006A"/>
    <w:rsid w:val="00130CF9"/>
    <w:rsid w:val="001310E0"/>
    <w:rsid w:val="00132921"/>
    <w:rsid w:val="001329B3"/>
    <w:rsid w:val="00135EAD"/>
    <w:rsid w:val="00136237"/>
    <w:rsid w:val="00137EB8"/>
    <w:rsid w:val="00137F3B"/>
    <w:rsid w:val="00145DAE"/>
    <w:rsid w:val="001475AB"/>
    <w:rsid w:val="00147A18"/>
    <w:rsid w:val="00147B68"/>
    <w:rsid w:val="0015084F"/>
    <w:rsid w:val="00152A80"/>
    <w:rsid w:val="001546EF"/>
    <w:rsid w:val="00155635"/>
    <w:rsid w:val="00156C43"/>
    <w:rsid w:val="00160461"/>
    <w:rsid w:val="001611AD"/>
    <w:rsid w:val="0016127F"/>
    <w:rsid w:val="00161846"/>
    <w:rsid w:val="001636DA"/>
    <w:rsid w:val="00163C69"/>
    <w:rsid w:val="00163D39"/>
    <w:rsid w:val="00164169"/>
    <w:rsid w:val="00165FEC"/>
    <w:rsid w:val="001662B2"/>
    <w:rsid w:val="00166B27"/>
    <w:rsid w:val="00170329"/>
    <w:rsid w:val="00170689"/>
    <w:rsid w:val="00170EB8"/>
    <w:rsid w:val="00171C48"/>
    <w:rsid w:val="00171DC0"/>
    <w:rsid w:val="00173422"/>
    <w:rsid w:val="00173E50"/>
    <w:rsid w:val="0017445B"/>
    <w:rsid w:val="00176BA8"/>
    <w:rsid w:val="001775F3"/>
    <w:rsid w:val="00180511"/>
    <w:rsid w:val="0018082D"/>
    <w:rsid w:val="00181AE8"/>
    <w:rsid w:val="0018229B"/>
    <w:rsid w:val="00184011"/>
    <w:rsid w:val="00184BF6"/>
    <w:rsid w:val="00185251"/>
    <w:rsid w:val="00185593"/>
    <w:rsid w:val="001871E3"/>
    <w:rsid w:val="00187223"/>
    <w:rsid w:val="0018789A"/>
    <w:rsid w:val="00190110"/>
    <w:rsid w:val="001913FE"/>
    <w:rsid w:val="0019149E"/>
    <w:rsid w:val="0019182F"/>
    <w:rsid w:val="00191C72"/>
    <w:rsid w:val="001925B3"/>
    <w:rsid w:val="0019580A"/>
    <w:rsid w:val="00195B59"/>
    <w:rsid w:val="00195BEB"/>
    <w:rsid w:val="00197A23"/>
    <w:rsid w:val="001A058F"/>
    <w:rsid w:val="001A20B0"/>
    <w:rsid w:val="001A21A7"/>
    <w:rsid w:val="001A3351"/>
    <w:rsid w:val="001A33AE"/>
    <w:rsid w:val="001A42D2"/>
    <w:rsid w:val="001A53A7"/>
    <w:rsid w:val="001A76B3"/>
    <w:rsid w:val="001A7DEF"/>
    <w:rsid w:val="001B0EBE"/>
    <w:rsid w:val="001B1773"/>
    <w:rsid w:val="001B1962"/>
    <w:rsid w:val="001B2D25"/>
    <w:rsid w:val="001B4565"/>
    <w:rsid w:val="001B46D7"/>
    <w:rsid w:val="001B4BEC"/>
    <w:rsid w:val="001B557D"/>
    <w:rsid w:val="001B7B47"/>
    <w:rsid w:val="001C0151"/>
    <w:rsid w:val="001C260A"/>
    <w:rsid w:val="001C2D48"/>
    <w:rsid w:val="001C3106"/>
    <w:rsid w:val="001C3588"/>
    <w:rsid w:val="001C3D5A"/>
    <w:rsid w:val="001C4634"/>
    <w:rsid w:val="001C6741"/>
    <w:rsid w:val="001C7470"/>
    <w:rsid w:val="001C7D52"/>
    <w:rsid w:val="001D01BB"/>
    <w:rsid w:val="001D1276"/>
    <w:rsid w:val="001D21B1"/>
    <w:rsid w:val="001D294E"/>
    <w:rsid w:val="001D47F8"/>
    <w:rsid w:val="001D4CDC"/>
    <w:rsid w:val="001D4D40"/>
    <w:rsid w:val="001D4F2F"/>
    <w:rsid w:val="001D51D8"/>
    <w:rsid w:val="001D5B7F"/>
    <w:rsid w:val="001D5CED"/>
    <w:rsid w:val="001D6BBD"/>
    <w:rsid w:val="001E0924"/>
    <w:rsid w:val="001E211E"/>
    <w:rsid w:val="001E3A31"/>
    <w:rsid w:val="001E43D7"/>
    <w:rsid w:val="001E4E1F"/>
    <w:rsid w:val="001E534A"/>
    <w:rsid w:val="001E548A"/>
    <w:rsid w:val="001E601A"/>
    <w:rsid w:val="001E6E50"/>
    <w:rsid w:val="001E7480"/>
    <w:rsid w:val="001E74E1"/>
    <w:rsid w:val="001F0834"/>
    <w:rsid w:val="001F0D3B"/>
    <w:rsid w:val="001F1A52"/>
    <w:rsid w:val="001F1F14"/>
    <w:rsid w:val="001F34A5"/>
    <w:rsid w:val="001F370A"/>
    <w:rsid w:val="001F3786"/>
    <w:rsid w:val="001F492D"/>
    <w:rsid w:val="001F5541"/>
    <w:rsid w:val="001F75D9"/>
    <w:rsid w:val="001F7619"/>
    <w:rsid w:val="001F7B1A"/>
    <w:rsid w:val="001F7DF2"/>
    <w:rsid w:val="00201333"/>
    <w:rsid w:val="0020142E"/>
    <w:rsid w:val="00201886"/>
    <w:rsid w:val="00203F4A"/>
    <w:rsid w:val="002058D6"/>
    <w:rsid w:val="002064A4"/>
    <w:rsid w:val="00210F2E"/>
    <w:rsid w:val="00211390"/>
    <w:rsid w:val="00211627"/>
    <w:rsid w:val="00212255"/>
    <w:rsid w:val="0021345A"/>
    <w:rsid w:val="00213AE6"/>
    <w:rsid w:val="00216C6A"/>
    <w:rsid w:val="00220258"/>
    <w:rsid w:val="00222530"/>
    <w:rsid w:val="0022259D"/>
    <w:rsid w:val="00222E20"/>
    <w:rsid w:val="00223B77"/>
    <w:rsid w:val="0022416D"/>
    <w:rsid w:val="00224807"/>
    <w:rsid w:val="00224BB3"/>
    <w:rsid w:val="00224D61"/>
    <w:rsid w:val="00224F14"/>
    <w:rsid w:val="00226D49"/>
    <w:rsid w:val="0022710C"/>
    <w:rsid w:val="002272EE"/>
    <w:rsid w:val="00227759"/>
    <w:rsid w:val="00230F45"/>
    <w:rsid w:val="00233342"/>
    <w:rsid w:val="002335AB"/>
    <w:rsid w:val="00233ED6"/>
    <w:rsid w:val="00234B8D"/>
    <w:rsid w:val="00235E79"/>
    <w:rsid w:val="002360BC"/>
    <w:rsid w:val="00240E63"/>
    <w:rsid w:val="00240F23"/>
    <w:rsid w:val="0024175E"/>
    <w:rsid w:val="00241858"/>
    <w:rsid w:val="002420F2"/>
    <w:rsid w:val="002455F0"/>
    <w:rsid w:val="0024599B"/>
    <w:rsid w:val="00245C0B"/>
    <w:rsid w:val="002466BB"/>
    <w:rsid w:val="00246A7E"/>
    <w:rsid w:val="00246EBA"/>
    <w:rsid w:val="00247198"/>
    <w:rsid w:val="00247481"/>
    <w:rsid w:val="0025051F"/>
    <w:rsid w:val="0025058D"/>
    <w:rsid w:val="00251151"/>
    <w:rsid w:val="00252214"/>
    <w:rsid w:val="00252A4E"/>
    <w:rsid w:val="0025319A"/>
    <w:rsid w:val="0025617C"/>
    <w:rsid w:val="00256448"/>
    <w:rsid w:val="00256679"/>
    <w:rsid w:val="0026050F"/>
    <w:rsid w:val="00260E54"/>
    <w:rsid w:val="00260FB7"/>
    <w:rsid w:val="002641EA"/>
    <w:rsid w:val="002643EE"/>
    <w:rsid w:val="002648CF"/>
    <w:rsid w:val="00265BFD"/>
    <w:rsid w:val="00265FE7"/>
    <w:rsid w:val="00267DE7"/>
    <w:rsid w:val="00270940"/>
    <w:rsid w:val="002712F5"/>
    <w:rsid w:val="00271B43"/>
    <w:rsid w:val="00271C29"/>
    <w:rsid w:val="002738DE"/>
    <w:rsid w:val="00275568"/>
    <w:rsid w:val="002765C2"/>
    <w:rsid w:val="00277A03"/>
    <w:rsid w:val="0028340E"/>
    <w:rsid w:val="00283764"/>
    <w:rsid w:val="00283AE9"/>
    <w:rsid w:val="00283C66"/>
    <w:rsid w:val="002847BB"/>
    <w:rsid w:val="002853F5"/>
    <w:rsid w:val="00285782"/>
    <w:rsid w:val="00285A68"/>
    <w:rsid w:val="00286FA0"/>
    <w:rsid w:val="00287F94"/>
    <w:rsid w:val="00290BEB"/>
    <w:rsid w:val="00291493"/>
    <w:rsid w:val="00291528"/>
    <w:rsid w:val="00291589"/>
    <w:rsid w:val="002950E4"/>
    <w:rsid w:val="00295CE5"/>
    <w:rsid w:val="0029755D"/>
    <w:rsid w:val="002A1715"/>
    <w:rsid w:val="002A43D0"/>
    <w:rsid w:val="002A6075"/>
    <w:rsid w:val="002A676B"/>
    <w:rsid w:val="002A6E4E"/>
    <w:rsid w:val="002A774D"/>
    <w:rsid w:val="002A7860"/>
    <w:rsid w:val="002A78D3"/>
    <w:rsid w:val="002B0036"/>
    <w:rsid w:val="002B4615"/>
    <w:rsid w:val="002B7383"/>
    <w:rsid w:val="002B77A2"/>
    <w:rsid w:val="002C0623"/>
    <w:rsid w:val="002C0988"/>
    <w:rsid w:val="002C1434"/>
    <w:rsid w:val="002C1646"/>
    <w:rsid w:val="002C4713"/>
    <w:rsid w:val="002C7DDE"/>
    <w:rsid w:val="002D14F1"/>
    <w:rsid w:val="002D302A"/>
    <w:rsid w:val="002D3E1A"/>
    <w:rsid w:val="002D77B7"/>
    <w:rsid w:val="002E0316"/>
    <w:rsid w:val="002E0999"/>
    <w:rsid w:val="002E2569"/>
    <w:rsid w:val="002E303E"/>
    <w:rsid w:val="002E4C29"/>
    <w:rsid w:val="002E5BAD"/>
    <w:rsid w:val="002E6047"/>
    <w:rsid w:val="002E6D1D"/>
    <w:rsid w:val="002F0614"/>
    <w:rsid w:val="002F077A"/>
    <w:rsid w:val="002F10BE"/>
    <w:rsid w:val="002F13DA"/>
    <w:rsid w:val="002F15EB"/>
    <w:rsid w:val="002F3CE0"/>
    <w:rsid w:val="002F5418"/>
    <w:rsid w:val="002F6226"/>
    <w:rsid w:val="002F6A76"/>
    <w:rsid w:val="002F72F7"/>
    <w:rsid w:val="003005BB"/>
    <w:rsid w:val="00300831"/>
    <w:rsid w:val="00303395"/>
    <w:rsid w:val="00303DE5"/>
    <w:rsid w:val="0030435F"/>
    <w:rsid w:val="00304842"/>
    <w:rsid w:val="00306857"/>
    <w:rsid w:val="0030710E"/>
    <w:rsid w:val="00307411"/>
    <w:rsid w:val="00307D4A"/>
    <w:rsid w:val="00310FDB"/>
    <w:rsid w:val="00312370"/>
    <w:rsid w:val="00312F28"/>
    <w:rsid w:val="003132A5"/>
    <w:rsid w:val="00313941"/>
    <w:rsid w:val="003147D7"/>
    <w:rsid w:val="00316107"/>
    <w:rsid w:val="00316194"/>
    <w:rsid w:val="003169B4"/>
    <w:rsid w:val="00316BE6"/>
    <w:rsid w:val="00317416"/>
    <w:rsid w:val="00317844"/>
    <w:rsid w:val="00317A6C"/>
    <w:rsid w:val="00317D89"/>
    <w:rsid w:val="003204DD"/>
    <w:rsid w:val="00320AEE"/>
    <w:rsid w:val="003224B7"/>
    <w:rsid w:val="00322849"/>
    <w:rsid w:val="00322A16"/>
    <w:rsid w:val="0032350D"/>
    <w:rsid w:val="00323E74"/>
    <w:rsid w:val="00324F21"/>
    <w:rsid w:val="003256A4"/>
    <w:rsid w:val="0032596B"/>
    <w:rsid w:val="00325E7B"/>
    <w:rsid w:val="0033061E"/>
    <w:rsid w:val="00330B87"/>
    <w:rsid w:val="00331168"/>
    <w:rsid w:val="0033211D"/>
    <w:rsid w:val="00333489"/>
    <w:rsid w:val="0033390C"/>
    <w:rsid w:val="00340891"/>
    <w:rsid w:val="00342A05"/>
    <w:rsid w:val="00342DB5"/>
    <w:rsid w:val="00343CEF"/>
    <w:rsid w:val="00344CB0"/>
    <w:rsid w:val="003467C8"/>
    <w:rsid w:val="00347AA2"/>
    <w:rsid w:val="00347C3C"/>
    <w:rsid w:val="003503F1"/>
    <w:rsid w:val="0035079F"/>
    <w:rsid w:val="00351B76"/>
    <w:rsid w:val="00352043"/>
    <w:rsid w:val="003527C1"/>
    <w:rsid w:val="00352C25"/>
    <w:rsid w:val="0035330F"/>
    <w:rsid w:val="00356313"/>
    <w:rsid w:val="003565B6"/>
    <w:rsid w:val="00356A66"/>
    <w:rsid w:val="00357418"/>
    <w:rsid w:val="00360AB0"/>
    <w:rsid w:val="00360B75"/>
    <w:rsid w:val="00361737"/>
    <w:rsid w:val="00363F41"/>
    <w:rsid w:val="00365314"/>
    <w:rsid w:val="0036613F"/>
    <w:rsid w:val="00366239"/>
    <w:rsid w:val="00366D56"/>
    <w:rsid w:val="00366F74"/>
    <w:rsid w:val="00367871"/>
    <w:rsid w:val="00367A2F"/>
    <w:rsid w:val="00367DAD"/>
    <w:rsid w:val="0037342A"/>
    <w:rsid w:val="00373CC8"/>
    <w:rsid w:val="00374E24"/>
    <w:rsid w:val="00375E2A"/>
    <w:rsid w:val="00376609"/>
    <w:rsid w:val="0038330C"/>
    <w:rsid w:val="003856DC"/>
    <w:rsid w:val="003901B8"/>
    <w:rsid w:val="00390F69"/>
    <w:rsid w:val="00393497"/>
    <w:rsid w:val="003947C2"/>
    <w:rsid w:val="00395E41"/>
    <w:rsid w:val="00396F37"/>
    <w:rsid w:val="003A1D0D"/>
    <w:rsid w:val="003A38FB"/>
    <w:rsid w:val="003A41A0"/>
    <w:rsid w:val="003A6BEF"/>
    <w:rsid w:val="003B04B9"/>
    <w:rsid w:val="003B0A8F"/>
    <w:rsid w:val="003B153D"/>
    <w:rsid w:val="003B3929"/>
    <w:rsid w:val="003B4D4F"/>
    <w:rsid w:val="003C033C"/>
    <w:rsid w:val="003C0DBC"/>
    <w:rsid w:val="003C2B04"/>
    <w:rsid w:val="003C2D7D"/>
    <w:rsid w:val="003C321D"/>
    <w:rsid w:val="003C33B1"/>
    <w:rsid w:val="003C55C7"/>
    <w:rsid w:val="003C5631"/>
    <w:rsid w:val="003C68C2"/>
    <w:rsid w:val="003C6CE9"/>
    <w:rsid w:val="003D06CD"/>
    <w:rsid w:val="003D0C03"/>
    <w:rsid w:val="003D1308"/>
    <w:rsid w:val="003D1457"/>
    <w:rsid w:val="003D23D5"/>
    <w:rsid w:val="003D29E8"/>
    <w:rsid w:val="003D2F77"/>
    <w:rsid w:val="003D3498"/>
    <w:rsid w:val="003D3D2E"/>
    <w:rsid w:val="003D598C"/>
    <w:rsid w:val="003D7167"/>
    <w:rsid w:val="003D7919"/>
    <w:rsid w:val="003D7B2A"/>
    <w:rsid w:val="003E120B"/>
    <w:rsid w:val="003E133B"/>
    <w:rsid w:val="003E176A"/>
    <w:rsid w:val="003E1829"/>
    <w:rsid w:val="003E20AF"/>
    <w:rsid w:val="003E3ACC"/>
    <w:rsid w:val="003E4B7A"/>
    <w:rsid w:val="003E5AAE"/>
    <w:rsid w:val="003E5D61"/>
    <w:rsid w:val="003E7E56"/>
    <w:rsid w:val="003F0A11"/>
    <w:rsid w:val="003F36DC"/>
    <w:rsid w:val="003F3E12"/>
    <w:rsid w:val="003F4533"/>
    <w:rsid w:val="003F5429"/>
    <w:rsid w:val="003F5B5E"/>
    <w:rsid w:val="003F639F"/>
    <w:rsid w:val="003F6664"/>
    <w:rsid w:val="003F72BB"/>
    <w:rsid w:val="00400433"/>
    <w:rsid w:val="004006A0"/>
    <w:rsid w:val="00401C79"/>
    <w:rsid w:val="00402978"/>
    <w:rsid w:val="00402C51"/>
    <w:rsid w:val="00403FAB"/>
    <w:rsid w:val="00404886"/>
    <w:rsid w:val="0040643E"/>
    <w:rsid w:val="004064AA"/>
    <w:rsid w:val="004113CD"/>
    <w:rsid w:val="00412B2A"/>
    <w:rsid w:val="00414BB8"/>
    <w:rsid w:val="00415248"/>
    <w:rsid w:val="00415988"/>
    <w:rsid w:val="004166ED"/>
    <w:rsid w:val="00417612"/>
    <w:rsid w:val="0042383B"/>
    <w:rsid w:val="0042409F"/>
    <w:rsid w:val="00424443"/>
    <w:rsid w:val="00424DDE"/>
    <w:rsid w:val="00424F93"/>
    <w:rsid w:val="004252C1"/>
    <w:rsid w:val="0042541E"/>
    <w:rsid w:val="00425584"/>
    <w:rsid w:val="00425AC1"/>
    <w:rsid w:val="00427079"/>
    <w:rsid w:val="004306A8"/>
    <w:rsid w:val="00430EDC"/>
    <w:rsid w:val="004314C0"/>
    <w:rsid w:val="00431D3F"/>
    <w:rsid w:val="00432AC2"/>
    <w:rsid w:val="00434EA6"/>
    <w:rsid w:val="0043515D"/>
    <w:rsid w:val="00436FD0"/>
    <w:rsid w:val="00441783"/>
    <w:rsid w:val="004420DA"/>
    <w:rsid w:val="00442C48"/>
    <w:rsid w:val="00442E3B"/>
    <w:rsid w:val="00443A87"/>
    <w:rsid w:val="00444707"/>
    <w:rsid w:val="00444ED0"/>
    <w:rsid w:val="004455F6"/>
    <w:rsid w:val="00445751"/>
    <w:rsid w:val="004468C2"/>
    <w:rsid w:val="00446B8D"/>
    <w:rsid w:val="00447F10"/>
    <w:rsid w:val="004501E6"/>
    <w:rsid w:val="0045054F"/>
    <w:rsid w:val="00450875"/>
    <w:rsid w:val="00450C44"/>
    <w:rsid w:val="004521DB"/>
    <w:rsid w:val="00453C9A"/>
    <w:rsid w:val="00454BEE"/>
    <w:rsid w:val="00456462"/>
    <w:rsid w:val="00456E33"/>
    <w:rsid w:val="004600ED"/>
    <w:rsid w:val="004618A6"/>
    <w:rsid w:val="00461F1F"/>
    <w:rsid w:val="004620CA"/>
    <w:rsid w:val="00463285"/>
    <w:rsid w:val="00465846"/>
    <w:rsid w:val="00466349"/>
    <w:rsid w:val="00466B43"/>
    <w:rsid w:val="00470E22"/>
    <w:rsid w:val="004712FE"/>
    <w:rsid w:val="00471455"/>
    <w:rsid w:val="0047180E"/>
    <w:rsid w:val="00472B97"/>
    <w:rsid w:val="00472D33"/>
    <w:rsid w:val="00475BA6"/>
    <w:rsid w:val="00477D70"/>
    <w:rsid w:val="00480A43"/>
    <w:rsid w:val="004831CC"/>
    <w:rsid w:val="0048357A"/>
    <w:rsid w:val="00484C30"/>
    <w:rsid w:val="00485567"/>
    <w:rsid w:val="004855BE"/>
    <w:rsid w:val="00486860"/>
    <w:rsid w:val="00491CC3"/>
    <w:rsid w:val="00491ED9"/>
    <w:rsid w:val="004941ED"/>
    <w:rsid w:val="0049426E"/>
    <w:rsid w:val="00495623"/>
    <w:rsid w:val="00496F19"/>
    <w:rsid w:val="0049718B"/>
    <w:rsid w:val="004A0C7A"/>
    <w:rsid w:val="004A25F2"/>
    <w:rsid w:val="004A2646"/>
    <w:rsid w:val="004A284B"/>
    <w:rsid w:val="004A2961"/>
    <w:rsid w:val="004A2CDE"/>
    <w:rsid w:val="004A3ABF"/>
    <w:rsid w:val="004A3D3A"/>
    <w:rsid w:val="004A40C5"/>
    <w:rsid w:val="004A4B8D"/>
    <w:rsid w:val="004A5710"/>
    <w:rsid w:val="004A5B46"/>
    <w:rsid w:val="004A6B13"/>
    <w:rsid w:val="004B0167"/>
    <w:rsid w:val="004B4020"/>
    <w:rsid w:val="004B408B"/>
    <w:rsid w:val="004B4596"/>
    <w:rsid w:val="004B5624"/>
    <w:rsid w:val="004B5696"/>
    <w:rsid w:val="004B5908"/>
    <w:rsid w:val="004B710E"/>
    <w:rsid w:val="004B7CCC"/>
    <w:rsid w:val="004C17A6"/>
    <w:rsid w:val="004C1BC7"/>
    <w:rsid w:val="004C43EA"/>
    <w:rsid w:val="004C4445"/>
    <w:rsid w:val="004C47DD"/>
    <w:rsid w:val="004C53AD"/>
    <w:rsid w:val="004C6291"/>
    <w:rsid w:val="004C65F0"/>
    <w:rsid w:val="004C680C"/>
    <w:rsid w:val="004C6EC4"/>
    <w:rsid w:val="004C7205"/>
    <w:rsid w:val="004D0275"/>
    <w:rsid w:val="004D59E6"/>
    <w:rsid w:val="004D5E8D"/>
    <w:rsid w:val="004D6404"/>
    <w:rsid w:val="004E1414"/>
    <w:rsid w:val="004E22D7"/>
    <w:rsid w:val="004E336F"/>
    <w:rsid w:val="004E34C3"/>
    <w:rsid w:val="004E3CB0"/>
    <w:rsid w:val="004E5203"/>
    <w:rsid w:val="004E5457"/>
    <w:rsid w:val="004E5A83"/>
    <w:rsid w:val="004E5D36"/>
    <w:rsid w:val="004E7E9F"/>
    <w:rsid w:val="004E7F0A"/>
    <w:rsid w:val="004F02B5"/>
    <w:rsid w:val="004F05F2"/>
    <w:rsid w:val="004F106A"/>
    <w:rsid w:val="004F1136"/>
    <w:rsid w:val="004F1258"/>
    <w:rsid w:val="004F1426"/>
    <w:rsid w:val="004F15C1"/>
    <w:rsid w:val="004F3C8A"/>
    <w:rsid w:val="004F4CDB"/>
    <w:rsid w:val="004F4FDD"/>
    <w:rsid w:val="004F6633"/>
    <w:rsid w:val="004F6CF4"/>
    <w:rsid w:val="0050085E"/>
    <w:rsid w:val="005016D0"/>
    <w:rsid w:val="00501DE1"/>
    <w:rsid w:val="005024CE"/>
    <w:rsid w:val="00502BAA"/>
    <w:rsid w:val="005033C8"/>
    <w:rsid w:val="00504949"/>
    <w:rsid w:val="00506171"/>
    <w:rsid w:val="005062F5"/>
    <w:rsid w:val="00510C48"/>
    <w:rsid w:val="00511363"/>
    <w:rsid w:val="005119F4"/>
    <w:rsid w:val="00511DDD"/>
    <w:rsid w:val="00512F2D"/>
    <w:rsid w:val="00513479"/>
    <w:rsid w:val="00513F55"/>
    <w:rsid w:val="00515993"/>
    <w:rsid w:val="00516301"/>
    <w:rsid w:val="0051650D"/>
    <w:rsid w:val="00516E33"/>
    <w:rsid w:val="00517AC7"/>
    <w:rsid w:val="00517F46"/>
    <w:rsid w:val="00520209"/>
    <w:rsid w:val="0052076B"/>
    <w:rsid w:val="00520A20"/>
    <w:rsid w:val="00524059"/>
    <w:rsid w:val="00525153"/>
    <w:rsid w:val="005263EC"/>
    <w:rsid w:val="00526DFC"/>
    <w:rsid w:val="00527D15"/>
    <w:rsid w:val="00527EB0"/>
    <w:rsid w:val="005303CA"/>
    <w:rsid w:val="00530DF8"/>
    <w:rsid w:val="00531CA7"/>
    <w:rsid w:val="005324A6"/>
    <w:rsid w:val="00533E39"/>
    <w:rsid w:val="005346D7"/>
    <w:rsid w:val="00535D3D"/>
    <w:rsid w:val="0053644B"/>
    <w:rsid w:val="00536768"/>
    <w:rsid w:val="005372F7"/>
    <w:rsid w:val="00537322"/>
    <w:rsid w:val="00540E49"/>
    <w:rsid w:val="00542227"/>
    <w:rsid w:val="005424B5"/>
    <w:rsid w:val="00542A91"/>
    <w:rsid w:val="00542CEE"/>
    <w:rsid w:val="00545015"/>
    <w:rsid w:val="00546097"/>
    <w:rsid w:val="00546B65"/>
    <w:rsid w:val="00546FB4"/>
    <w:rsid w:val="005519F6"/>
    <w:rsid w:val="00552180"/>
    <w:rsid w:val="00552A7B"/>
    <w:rsid w:val="00552BE0"/>
    <w:rsid w:val="005544CE"/>
    <w:rsid w:val="00554865"/>
    <w:rsid w:val="00555CF5"/>
    <w:rsid w:val="0055616B"/>
    <w:rsid w:val="00556D62"/>
    <w:rsid w:val="0055730D"/>
    <w:rsid w:val="00557E8F"/>
    <w:rsid w:val="005609B4"/>
    <w:rsid w:val="00560A26"/>
    <w:rsid w:val="005636FA"/>
    <w:rsid w:val="0056373A"/>
    <w:rsid w:val="00564A1B"/>
    <w:rsid w:val="00564BF4"/>
    <w:rsid w:val="00565A5E"/>
    <w:rsid w:val="00566F71"/>
    <w:rsid w:val="00567A7E"/>
    <w:rsid w:val="00571C92"/>
    <w:rsid w:val="00571D24"/>
    <w:rsid w:val="005723B9"/>
    <w:rsid w:val="005726BA"/>
    <w:rsid w:val="0057299B"/>
    <w:rsid w:val="00572BF2"/>
    <w:rsid w:val="005743D5"/>
    <w:rsid w:val="00574C83"/>
    <w:rsid w:val="005762EB"/>
    <w:rsid w:val="005810DF"/>
    <w:rsid w:val="00583101"/>
    <w:rsid w:val="005836B3"/>
    <w:rsid w:val="00584D72"/>
    <w:rsid w:val="0058662D"/>
    <w:rsid w:val="0058735F"/>
    <w:rsid w:val="005874C8"/>
    <w:rsid w:val="005900C3"/>
    <w:rsid w:val="00590A21"/>
    <w:rsid w:val="00591FB2"/>
    <w:rsid w:val="005932EC"/>
    <w:rsid w:val="005964F8"/>
    <w:rsid w:val="00596612"/>
    <w:rsid w:val="005966D8"/>
    <w:rsid w:val="0059769C"/>
    <w:rsid w:val="005A0F75"/>
    <w:rsid w:val="005A129A"/>
    <w:rsid w:val="005A35B4"/>
    <w:rsid w:val="005A422E"/>
    <w:rsid w:val="005A6053"/>
    <w:rsid w:val="005A6302"/>
    <w:rsid w:val="005A7235"/>
    <w:rsid w:val="005A7BA6"/>
    <w:rsid w:val="005B2C3E"/>
    <w:rsid w:val="005B499E"/>
    <w:rsid w:val="005B6A8D"/>
    <w:rsid w:val="005C195D"/>
    <w:rsid w:val="005C2031"/>
    <w:rsid w:val="005C3264"/>
    <w:rsid w:val="005C47C8"/>
    <w:rsid w:val="005D0ACB"/>
    <w:rsid w:val="005D140B"/>
    <w:rsid w:val="005D1C36"/>
    <w:rsid w:val="005D1F2E"/>
    <w:rsid w:val="005D2654"/>
    <w:rsid w:val="005D2E6F"/>
    <w:rsid w:val="005D5624"/>
    <w:rsid w:val="005D5865"/>
    <w:rsid w:val="005D5F1D"/>
    <w:rsid w:val="005E03A2"/>
    <w:rsid w:val="005E0D8C"/>
    <w:rsid w:val="005E35C4"/>
    <w:rsid w:val="005E4A7B"/>
    <w:rsid w:val="005E588F"/>
    <w:rsid w:val="005E5BEC"/>
    <w:rsid w:val="005E5D2D"/>
    <w:rsid w:val="005E6FAB"/>
    <w:rsid w:val="005F1234"/>
    <w:rsid w:val="005F13AA"/>
    <w:rsid w:val="005F1B22"/>
    <w:rsid w:val="005F484B"/>
    <w:rsid w:val="005F6A14"/>
    <w:rsid w:val="00601B3B"/>
    <w:rsid w:val="00602636"/>
    <w:rsid w:val="006036CD"/>
    <w:rsid w:val="00603CAA"/>
    <w:rsid w:val="00603CC1"/>
    <w:rsid w:val="0060451D"/>
    <w:rsid w:val="00604681"/>
    <w:rsid w:val="00604D35"/>
    <w:rsid w:val="0060549C"/>
    <w:rsid w:val="006071E2"/>
    <w:rsid w:val="0060750F"/>
    <w:rsid w:val="006076C5"/>
    <w:rsid w:val="006079C2"/>
    <w:rsid w:val="00611280"/>
    <w:rsid w:val="00611426"/>
    <w:rsid w:val="00611E59"/>
    <w:rsid w:val="00613362"/>
    <w:rsid w:val="006150A3"/>
    <w:rsid w:val="006161DD"/>
    <w:rsid w:val="0061689C"/>
    <w:rsid w:val="00617C83"/>
    <w:rsid w:val="006210DF"/>
    <w:rsid w:val="0062163B"/>
    <w:rsid w:val="00622434"/>
    <w:rsid w:val="00622500"/>
    <w:rsid w:val="00622738"/>
    <w:rsid w:val="0062279F"/>
    <w:rsid w:val="00622FE6"/>
    <w:rsid w:val="00623817"/>
    <w:rsid w:val="00624119"/>
    <w:rsid w:val="00624BE7"/>
    <w:rsid w:val="0062570F"/>
    <w:rsid w:val="006262C0"/>
    <w:rsid w:val="00626F57"/>
    <w:rsid w:val="00627768"/>
    <w:rsid w:val="00631475"/>
    <w:rsid w:val="006346ED"/>
    <w:rsid w:val="00635E63"/>
    <w:rsid w:val="00636415"/>
    <w:rsid w:val="006364B9"/>
    <w:rsid w:val="00637091"/>
    <w:rsid w:val="00637244"/>
    <w:rsid w:val="006378C9"/>
    <w:rsid w:val="00637EFB"/>
    <w:rsid w:val="00640646"/>
    <w:rsid w:val="006406C5"/>
    <w:rsid w:val="00640DB6"/>
    <w:rsid w:val="00641B55"/>
    <w:rsid w:val="00642467"/>
    <w:rsid w:val="00642D76"/>
    <w:rsid w:val="00643723"/>
    <w:rsid w:val="00643FF8"/>
    <w:rsid w:val="00644EBE"/>
    <w:rsid w:val="00645547"/>
    <w:rsid w:val="00645B0D"/>
    <w:rsid w:val="0064797B"/>
    <w:rsid w:val="00650E7E"/>
    <w:rsid w:val="006515FA"/>
    <w:rsid w:val="00651606"/>
    <w:rsid w:val="0065161C"/>
    <w:rsid w:val="00652B35"/>
    <w:rsid w:val="00652EE5"/>
    <w:rsid w:val="0065454C"/>
    <w:rsid w:val="00654868"/>
    <w:rsid w:val="0065487F"/>
    <w:rsid w:val="00655D66"/>
    <w:rsid w:val="00660027"/>
    <w:rsid w:val="00660B98"/>
    <w:rsid w:val="00661454"/>
    <w:rsid w:val="0066173D"/>
    <w:rsid w:val="00662628"/>
    <w:rsid w:val="006628AA"/>
    <w:rsid w:val="00663737"/>
    <w:rsid w:val="00663D04"/>
    <w:rsid w:val="00665EAF"/>
    <w:rsid w:val="00666566"/>
    <w:rsid w:val="00666D5A"/>
    <w:rsid w:val="00670897"/>
    <w:rsid w:val="00672A20"/>
    <w:rsid w:val="006737EC"/>
    <w:rsid w:val="006739CE"/>
    <w:rsid w:val="00674D97"/>
    <w:rsid w:val="006750BC"/>
    <w:rsid w:val="0068304A"/>
    <w:rsid w:val="00683207"/>
    <w:rsid w:val="00684D96"/>
    <w:rsid w:val="00686D59"/>
    <w:rsid w:val="00687254"/>
    <w:rsid w:val="00687583"/>
    <w:rsid w:val="00690EA6"/>
    <w:rsid w:val="00691828"/>
    <w:rsid w:val="00691A07"/>
    <w:rsid w:val="00692B88"/>
    <w:rsid w:val="00692D70"/>
    <w:rsid w:val="00693AF8"/>
    <w:rsid w:val="00693D40"/>
    <w:rsid w:val="006971C6"/>
    <w:rsid w:val="00697598"/>
    <w:rsid w:val="006A01ED"/>
    <w:rsid w:val="006A0D69"/>
    <w:rsid w:val="006A173F"/>
    <w:rsid w:val="006A1AC5"/>
    <w:rsid w:val="006A231D"/>
    <w:rsid w:val="006A29EB"/>
    <w:rsid w:val="006A6EDB"/>
    <w:rsid w:val="006B102F"/>
    <w:rsid w:val="006B13F3"/>
    <w:rsid w:val="006B15F9"/>
    <w:rsid w:val="006B189C"/>
    <w:rsid w:val="006B18D6"/>
    <w:rsid w:val="006B20E9"/>
    <w:rsid w:val="006B2749"/>
    <w:rsid w:val="006B42B0"/>
    <w:rsid w:val="006B490F"/>
    <w:rsid w:val="006B57A3"/>
    <w:rsid w:val="006B58DB"/>
    <w:rsid w:val="006B6448"/>
    <w:rsid w:val="006B6A53"/>
    <w:rsid w:val="006B6B7D"/>
    <w:rsid w:val="006B738C"/>
    <w:rsid w:val="006B770D"/>
    <w:rsid w:val="006B770E"/>
    <w:rsid w:val="006C1677"/>
    <w:rsid w:val="006C2C6C"/>
    <w:rsid w:val="006C4CAA"/>
    <w:rsid w:val="006C68A7"/>
    <w:rsid w:val="006C780F"/>
    <w:rsid w:val="006C79DB"/>
    <w:rsid w:val="006D09D6"/>
    <w:rsid w:val="006D1400"/>
    <w:rsid w:val="006D154A"/>
    <w:rsid w:val="006D346A"/>
    <w:rsid w:val="006D419B"/>
    <w:rsid w:val="006D61AE"/>
    <w:rsid w:val="006D73FE"/>
    <w:rsid w:val="006D7A1A"/>
    <w:rsid w:val="006E009D"/>
    <w:rsid w:val="006E0122"/>
    <w:rsid w:val="006E0239"/>
    <w:rsid w:val="006E0960"/>
    <w:rsid w:val="006E116F"/>
    <w:rsid w:val="006E13FF"/>
    <w:rsid w:val="006E197A"/>
    <w:rsid w:val="006E1DC0"/>
    <w:rsid w:val="006E29D8"/>
    <w:rsid w:val="006E30F6"/>
    <w:rsid w:val="006E4817"/>
    <w:rsid w:val="006E5EE2"/>
    <w:rsid w:val="006E6819"/>
    <w:rsid w:val="006E6A2C"/>
    <w:rsid w:val="006E6C7E"/>
    <w:rsid w:val="006E7D37"/>
    <w:rsid w:val="006F1F1D"/>
    <w:rsid w:val="006F219E"/>
    <w:rsid w:val="006F316D"/>
    <w:rsid w:val="006F4946"/>
    <w:rsid w:val="007004A5"/>
    <w:rsid w:val="00700916"/>
    <w:rsid w:val="00700983"/>
    <w:rsid w:val="007020F8"/>
    <w:rsid w:val="007029CB"/>
    <w:rsid w:val="00702B6C"/>
    <w:rsid w:val="00702E91"/>
    <w:rsid w:val="00702F36"/>
    <w:rsid w:val="00703FEF"/>
    <w:rsid w:val="00704459"/>
    <w:rsid w:val="007045C4"/>
    <w:rsid w:val="00704CBA"/>
    <w:rsid w:val="00706B15"/>
    <w:rsid w:val="00706F41"/>
    <w:rsid w:val="00710A21"/>
    <w:rsid w:val="00712749"/>
    <w:rsid w:val="007128E1"/>
    <w:rsid w:val="007139DB"/>
    <w:rsid w:val="00714768"/>
    <w:rsid w:val="00714D14"/>
    <w:rsid w:val="00714E66"/>
    <w:rsid w:val="007165EE"/>
    <w:rsid w:val="007167A3"/>
    <w:rsid w:val="0071686A"/>
    <w:rsid w:val="00716971"/>
    <w:rsid w:val="00716CE1"/>
    <w:rsid w:val="00716D1D"/>
    <w:rsid w:val="00716F27"/>
    <w:rsid w:val="00722A18"/>
    <w:rsid w:val="00722E31"/>
    <w:rsid w:val="00724442"/>
    <w:rsid w:val="00724815"/>
    <w:rsid w:val="00726EFA"/>
    <w:rsid w:val="007279D9"/>
    <w:rsid w:val="00730A38"/>
    <w:rsid w:val="007318C4"/>
    <w:rsid w:val="00731B29"/>
    <w:rsid w:val="00732759"/>
    <w:rsid w:val="00732A40"/>
    <w:rsid w:val="00733468"/>
    <w:rsid w:val="00735197"/>
    <w:rsid w:val="00735679"/>
    <w:rsid w:val="00735C37"/>
    <w:rsid w:val="0073767D"/>
    <w:rsid w:val="0074077E"/>
    <w:rsid w:val="00741CD7"/>
    <w:rsid w:val="00742631"/>
    <w:rsid w:val="00742DE0"/>
    <w:rsid w:val="00743A10"/>
    <w:rsid w:val="00743BAD"/>
    <w:rsid w:val="00744932"/>
    <w:rsid w:val="00745A5F"/>
    <w:rsid w:val="007460E7"/>
    <w:rsid w:val="007461F4"/>
    <w:rsid w:val="00746F8F"/>
    <w:rsid w:val="00747678"/>
    <w:rsid w:val="00750796"/>
    <w:rsid w:val="007534F8"/>
    <w:rsid w:val="0075404F"/>
    <w:rsid w:val="0075462F"/>
    <w:rsid w:val="00755694"/>
    <w:rsid w:val="00755830"/>
    <w:rsid w:val="007558ED"/>
    <w:rsid w:val="007560F1"/>
    <w:rsid w:val="00762228"/>
    <w:rsid w:val="00762DEB"/>
    <w:rsid w:val="00763806"/>
    <w:rsid w:val="00763E34"/>
    <w:rsid w:val="00764EF9"/>
    <w:rsid w:val="00766C3C"/>
    <w:rsid w:val="00770A34"/>
    <w:rsid w:val="00770FC4"/>
    <w:rsid w:val="007711BC"/>
    <w:rsid w:val="007713C7"/>
    <w:rsid w:val="007716FF"/>
    <w:rsid w:val="00772C87"/>
    <w:rsid w:val="00772D61"/>
    <w:rsid w:val="00775025"/>
    <w:rsid w:val="00776AD9"/>
    <w:rsid w:val="00776C0D"/>
    <w:rsid w:val="0077747C"/>
    <w:rsid w:val="00780787"/>
    <w:rsid w:val="00781114"/>
    <w:rsid w:val="007837C6"/>
    <w:rsid w:val="007838DA"/>
    <w:rsid w:val="0078463B"/>
    <w:rsid w:val="007853D4"/>
    <w:rsid w:val="007860F8"/>
    <w:rsid w:val="00786437"/>
    <w:rsid w:val="00786880"/>
    <w:rsid w:val="00791371"/>
    <w:rsid w:val="00791DFE"/>
    <w:rsid w:val="007927B8"/>
    <w:rsid w:val="007937AD"/>
    <w:rsid w:val="00794978"/>
    <w:rsid w:val="007953E8"/>
    <w:rsid w:val="007959B9"/>
    <w:rsid w:val="00795F5E"/>
    <w:rsid w:val="00796ED4"/>
    <w:rsid w:val="007975D8"/>
    <w:rsid w:val="007A0115"/>
    <w:rsid w:val="007A0B78"/>
    <w:rsid w:val="007A2783"/>
    <w:rsid w:val="007A2883"/>
    <w:rsid w:val="007A3403"/>
    <w:rsid w:val="007A3539"/>
    <w:rsid w:val="007A3C78"/>
    <w:rsid w:val="007A4ADE"/>
    <w:rsid w:val="007A4C22"/>
    <w:rsid w:val="007A5180"/>
    <w:rsid w:val="007A5A6C"/>
    <w:rsid w:val="007A5EE5"/>
    <w:rsid w:val="007A624E"/>
    <w:rsid w:val="007B00E3"/>
    <w:rsid w:val="007B14AA"/>
    <w:rsid w:val="007B22C1"/>
    <w:rsid w:val="007B2A30"/>
    <w:rsid w:val="007B2F8C"/>
    <w:rsid w:val="007B41DD"/>
    <w:rsid w:val="007B5199"/>
    <w:rsid w:val="007B6473"/>
    <w:rsid w:val="007B74AA"/>
    <w:rsid w:val="007C11E6"/>
    <w:rsid w:val="007C285F"/>
    <w:rsid w:val="007C3A41"/>
    <w:rsid w:val="007C4798"/>
    <w:rsid w:val="007C4D12"/>
    <w:rsid w:val="007C7191"/>
    <w:rsid w:val="007C7392"/>
    <w:rsid w:val="007C78D3"/>
    <w:rsid w:val="007D0EF8"/>
    <w:rsid w:val="007D1451"/>
    <w:rsid w:val="007D1B8B"/>
    <w:rsid w:val="007D2824"/>
    <w:rsid w:val="007D3C4B"/>
    <w:rsid w:val="007D4381"/>
    <w:rsid w:val="007D43D4"/>
    <w:rsid w:val="007D47D8"/>
    <w:rsid w:val="007D58A8"/>
    <w:rsid w:val="007D6C53"/>
    <w:rsid w:val="007E0597"/>
    <w:rsid w:val="007E0985"/>
    <w:rsid w:val="007E1317"/>
    <w:rsid w:val="007E1BD7"/>
    <w:rsid w:val="007E1DEB"/>
    <w:rsid w:val="007E2E4D"/>
    <w:rsid w:val="007E403E"/>
    <w:rsid w:val="007E4B86"/>
    <w:rsid w:val="007E5EA0"/>
    <w:rsid w:val="007E624D"/>
    <w:rsid w:val="007E665F"/>
    <w:rsid w:val="007E6DEE"/>
    <w:rsid w:val="007E6E0D"/>
    <w:rsid w:val="007E7883"/>
    <w:rsid w:val="007E7BD2"/>
    <w:rsid w:val="007F17CD"/>
    <w:rsid w:val="007F1FD4"/>
    <w:rsid w:val="007F246C"/>
    <w:rsid w:val="007F2A90"/>
    <w:rsid w:val="007F2C14"/>
    <w:rsid w:val="007F5265"/>
    <w:rsid w:val="007F5C3C"/>
    <w:rsid w:val="007F60B7"/>
    <w:rsid w:val="007F7757"/>
    <w:rsid w:val="007F78E9"/>
    <w:rsid w:val="008002CF"/>
    <w:rsid w:val="0080187D"/>
    <w:rsid w:val="00802495"/>
    <w:rsid w:val="0080269E"/>
    <w:rsid w:val="0080293D"/>
    <w:rsid w:val="00803457"/>
    <w:rsid w:val="008042DB"/>
    <w:rsid w:val="00804CF6"/>
    <w:rsid w:val="00806747"/>
    <w:rsid w:val="00806D50"/>
    <w:rsid w:val="008074CB"/>
    <w:rsid w:val="00807B4F"/>
    <w:rsid w:val="00811D22"/>
    <w:rsid w:val="00811FC2"/>
    <w:rsid w:val="0081236A"/>
    <w:rsid w:val="00813B2D"/>
    <w:rsid w:val="008144DD"/>
    <w:rsid w:val="0081485B"/>
    <w:rsid w:val="00814DFF"/>
    <w:rsid w:val="00815A4C"/>
    <w:rsid w:val="00816010"/>
    <w:rsid w:val="00816703"/>
    <w:rsid w:val="008201BE"/>
    <w:rsid w:val="008202C9"/>
    <w:rsid w:val="008208CD"/>
    <w:rsid w:val="008219AA"/>
    <w:rsid w:val="008235BB"/>
    <w:rsid w:val="008240E3"/>
    <w:rsid w:val="00824837"/>
    <w:rsid w:val="008257C7"/>
    <w:rsid w:val="00827374"/>
    <w:rsid w:val="00827596"/>
    <w:rsid w:val="008275AF"/>
    <w:rsid w:val="0082798D"/>
    <w:rsid w:val="008309C8"/>
    <w:rsid w:val="00830F44"/>
    <w:rsid w:val="008310D5"/>
    <w:rsid w:val="008316D7"/>
    <w:rsid w:val="00831944"/>
    <w:rsid w:val="00831B47"/>
    <w:rsid w:val="00834048"/>
    <w:rsid w:val="008343F1"/>
    <w:rsid w:val="008366EC"/>
    <w:rsid w:val="00837239"/>
    <w:rsid w:val="00837DA3"/>
    <w:rsid w:val="00840AE4"/>
    <w:rsid w:val="008416DF"/>
    <w:rsid w:val="008443B3"/>
    <w:rsid w:val="00844A99"/>
    <w:rsid w:val="00846342"/>
    <w:rsid w:val="00846433"/>
    <w:rsid w:val="0084668A"/>
    <w:rsid w:val="00850DF4"/>
    <w:rsid w:val="008510C7"/>
    <w:rsid w:val="0085150A"/>
    <w:rsid w:val="0085160F"/>
    <w:rsid w:val="0085327B"/>
    <w:rsid w:val="00853B1E"/>
    <w:rsid w:val="00854AAE"/>
    <w:rsid w:val="00856CDB"/>
    <w:rsid w:val="00860243"/>
    <w:rsid w:val="00862ACA"/>
    <w:rsid w:val="0086301F"/>
    <w:rsid w:val="00863B5C"/>
    <w:rsid w:val="00863E35"/>
    <w:rsid w:val="0086480C"/>
    <w:rsid w:val="00865DB1"/>
    <w:rsid w:val="0086680C"/>
    <w:rsid w:val="00866A4F"/>
    <w:rsid w:val="00866F44"/>
    <w:rsid w:val="00867A98"/>
    <w:rsid w:val="00867F90"/>
    <w:rsid w:val="0087026C"/>
    <w:rsid w:val="00870F86"/>
    <w:rsid w:val="00871D2A"/>
    <w:rsid w:val="00873EFF"/>
    <w:rsid w:val="008749E8"/>
    <w:rsid w:val="00875142"/>
    <w:rsid w:val="008751F7"/>
    <w:rsid w:val="00875ADC"/>
    <w:rsid w:val="00876774"/>
    <w:rsid w:val="00876C6F"/>
    <w:rsid w:val="008803DA"/>
    <w:rsid w:val="00880856"/>
    <w:rsid w:val="00881794"/>
    <w:rsid w:val="00881CAD"/>
    <w:rsid w:val="00883A58"/>
    <w:rsid w:val="008917D9"/>
    <w:rsid w:val="0089326A"/>
    <w:rsid w:val="0089358E"/>
    <w:rsid w:val="00893F67"/>
    <w:rsid w:val="00895E6F"/>
    <w:rsid w:val="0089783C"/>
    <w:rsid w:val="008A0297"/>
    <w:rsid w:val="008A034D"/>
    <w:rsid w:val="008A1004"/>
    <w:rsid w:val="008A15C2"/>
    <w:rsid w:val="008A1FB9"/>
    <w:rsid w:val="008A2F96"/>
    <w:rsid w:val="008A34CB"/>
    <w:rsid w:val="008A474D"/>
    <w:rsid w:val="008A6835"/>
    <w:rsid w:val="008A69BA"/>
    <w:rsid w:val="008B0300"/>
    <w:rsid w:val="008B170E"/>
    <w:rsid w:val="008B1D49"/>
    <w:rsid w:val="008B37A1"/>
    <w:rsid w:val="008B4625"/>
    <w:rsid w:val="008B467F"/>
    <w:rsid w:val="008B57B0"/>
    <w:rsid w:val="008C06CB"/>
    <w:rsid w:val="008C0C83"/>
    <w:rsid w:val="008C1396"/>
    <w:rsid w:val="008C1EB6"/>
    <w:rsid w:val="008C33DB"/>
    <w:rsid w:val="008C4875"/>
    <w:rsid w:val="008C582D"/>
    <w:rsid w:val="008C6A5F"/>
    <w:rsid w:val="008C7F35"/>
    <w:rsid w:val="008D0BC0"/>
    <w:rsid w:val="008D135E"/>
    <w:rsid w:val="008D1D02"/>
    <w:rsid w:val="008D2A1E"/>
    <w:rsid w:val="008D2CA0"/>
    <w:rsid w:val="008D3B33"/>
    <w:rsid w:val="008D4703"/>
    <w:rsid w:val="008D659E"/>
    <w:rsid w:val="008D6656"/>
    <w:rsid w:val="008D68A3"/>
    <w:rsid w:val="008E061E"/>
    <w:rsid w:val="008E271C"/>
    <w:rsid w:val="008E2B3A"/>
    <w:rsid w:val="008E3EF5"/>
    <w:rsid w:val="008E4DC6"/>
    <w:rsid w:val="008E5DFF"/>
    <w:rsid w:val="008E6B14"/>
    <w:rsid w:val="008E6FC3"/>
    <w:rsid w:val="008E7DD6"/>
    <w:rsid w:val="008F0A00"/>
    <w:rsid w:val="008F0EEB"/>
    <w:rsid w:val="008F1F04"/>
    <w:rsid w:val="008F2C24"/>
    <w:rsid w:val="008F40BA"/>
    <w:rsid w:val="008F48A5"/>
    <w:rsid w:val="008F4B28"/>
    <w:rsid w:val="008F5FAF"/>
    <w:rsid w:val="008F6A1F"/>
    <w:rsid w:val="008F74C2"/>
    <w:rsid w:val="008F7C98"/>
    <w:rsid w:val="008F7CEE"/>
    <w:rsid w:val="00900E6F"/>
    <w:rsid w:val="009010CC"/>
    <w:rsid w:val="00901C53"/>
    <w:rsid w:val="00902767"/>
    <w:rsid w:val="009027BF"/>
    <w:rsid w:val="00902BB7"/>
    <w:rsid w:val="009048BF"/>
    <w:rsid w:val="00911E06"/>
    <w:rsid w:val="009124E7"/>
    <w:rsid w:val="00912F15"/>
    <w:rsid w:val="009144DA"/>
    <w:rsid w:val="009146D8"/>
    <w:rsid w:val="009156BB"/>
    <w:rsid w:val="00916658"/>
    <w:rsid w:val="00916674"/>
    <w:rsid w:val="00916D23"/>
    <w:rsid w:val="009172E5"/>
    <w:rsid w:val="0091768B"/>
    <w:rsid w:val="00917807"/>
    <w:rsid w:val="00921B62"/>
    <w:rsid w:val="00922AA7"/>
    <w:rsid w:val="00922C6F"/>
    <w:rsid w:val="00922D6B"/>
    <w:rsid w:val="00923155"/>
    <w:rsid w:val="00925391"/>
    <w:rsid w:val="009254E0"/>
    <w:rsid w:val="00925CEA"/>
    <w:rsid w:val="00927378"/>
    <w:rsid w:val="00927A0F"/>
    <w:rsid w:val="00927A30"/>
    <w:rsid w:val="00927DC6"/>
    <w:rsid w:val="00931E9D"/>
    <w:rsid w:val="009328B3"/>
    <w:rsid w:val="00936A54"/>
    <w:rsid w:val="00937543"/>
    <w:rsid w:val="00937AC9"/>
    <w:rsid w:val="009409E4"/>
    <w:rsid w:val="00940B0E"/>
    <w:rsid w:val="00940F81"/>
    <w:rsid w:val="00941552"/>
    <w:rsid w:val="00941C0E"/>
    <w:rsid w:val="00942B82"/>
    <w:rsid w:val="00943C5A"/>
    <w:rsid w:val="00944273"/>
    <w:rsid w:val="00944C1D"/>
    <w:rsid w:val="00945602"/>
    <w:rsid w:val="00945D12"/>
    <w:rsid w:val="0095227C"/>
    <w:rsid w:val="009523A7"/>
    <w:rsid w:val="009523F2"/>
    <w:rsid w:val="00953FB7"/>
    <w:rsid w:val="009551C5"/>
    <w:rsid w:val="00956403"/>
    <w:rsid w:val="00956636"/>
    <w:rsid w:val="00957865"/>
    <w:rsid w:val="00960D0B"/>
    <w:rsid w:val="00961FE9"/>
    <w:rsid w:val="009620C0"/>
    <w:rsid w:val="009628DB"/>
    <w:rsid w:val="00963312"/>
    <w:rsid w:val="0096386A"/>
    <w:rsid w:val="0096508A"/>
    <w:rsid w:val="00965ABF"/>
    <w:rsid w:val="009661A9"/>
    <w:rsid w:val="00971A41"/>
    <w:rsid w:val="00972C68"/>
    <w:rsid w:val="00972FE7"/>
    <w:rsid w:val="00975BE8"/>
    <w:rsid w:val="00975E39"/>
    <w:rsid w:val="00976A58"/>
    <w:rsid w:val="00977AA1"/>
    <w:rsid w:val="00977E6D"/>
    <w:rsid w:val="00977EDC"/>
    <w:rsid w:val="00980058"/>
    <w:rsid w:val="00982445"/>
    <w:rsid w:val="00982777"/>
    <w:rsid w:val="00982C40"/>
    <w:rsid w:val="00982D51"/>
    <w:rsid w:val="00982FE0"/>
    <w:rsid w:val="0098375D"/>
    <w:rsid w:val="00984D5C"/>
    <w:rsid w:val="00985A4F"/>
    <w:rsid w:val="00986008"/>
    <w:rsid w:val="00986137"/>
    <w:rsid w:val="00986389"/>
    <w:rsid w:val="00986465"/>
    <w:rsid w:val="009872CD"/>
    <w:rsid w:val="00987A8B"/>
    <w:rsid w:val="00987B74"/>
    <w:rsid w:val="00990A46"/>
    <w:rsid w:val="00990AB9"/>
    <w:rsid w:val="009912BB"/>
    <w:rsid w:val="009920E2"/>
    <w:rsid w:val="00994217"/>
    <w:rsid w:val="00994618"/>
    <w:rsid w:val="009947EE"/>
    <w:rsid w:val="00996CD5"/>
    <w:rsid w:val="00997E71"/>
    <w:rsid w:val="009A09EC"/>
    <w:rsid w:val="009A0E02"/>
    <w:rsid w:val="009A151F"/>
    <w:rsid w:val="009A24BC"/>
    <w:rsid w:val="009A3CA1"/>
    <w:rsid w:val="009A442C"/>
    <w:rsid w:val="009A5C07"/>
    <w:rsid w:val="009A6AF8"/>
    <w:rsid w:val="009A71D8"/>
    <w:rsid w:val="009A7EF0"/>
    <w:rsid w:val="009B214C"/>
    <w:rsid w:val="009B2939"/>
    <w:rsid w:val="009B2A92"/>
    <w:rsid w:val="009B3C05"/>
    <w:rsid w:val="009B46F6"/>
    <w:rsid w:val="009B5CB4"/>
    <w:rsid w:val="009B5E96"/>
    <w:rsid w:val="009B76F3"/>
    <w:rsid w:val="009B7753"/>
    <w:rsid w:val="009B7DCA"/>
    <w:rsid w:val="009C2087"/>
    <w:rsid w:val="009C24FF"/>
    <w:rsid w:val="009C2DE1"/>
    <w:rsid w:val="009C3712"/>
    <w:rsid w:val="009C3901"/>
    <w:rsid w:val="009C3BA8"/>
    <w:rsid w:val="009C3C64"/>
    <w:rsid w:val="009C5997"/>
    <w:rsid w:val="009C66BD"/>
    <w:rsid w:val="009D040F"/>
    <w:rsid w:val="009D043F"/>
    <w:rsid w:val="009D04F0"/>
    <w:rsid w:val="009D1603"/>
    <w:rsid w:val="009D1D39"/>
    <w:rsid w:val="009D23AF"/>
    <w:rsid w:val="009D2D9A"/>
    <w:rsid w:val="009D2F92"/>
    <w:rsid w:val="009D4058"/>
    <w:rsid w:val="009D4B0D"/>
    <w:rsid w:val="009D520C"/>
    <w:rsid w:val="009D57EC"/>
    <w:rsid w:val="009D5839"/>
    <w:rsid w:val="009D5AD5"/>
    <w:rsid w:val="009D607F"/>
    <w:rsid w:val="009D6406"/>
    <w:rsid w:val="009D6EDD"/>
    <w:rsid w:val="009D75E4"/>
    <w:rsid w:val="009D7CC1"/>
    <w:rsid w:val="009E0CD5"/>
    <w:rsid w:val="009E107C"/>
    <w:rsid w:val="009E1340"/>
    <w:rsid w:val="009E18A1"/>
    <w:rsid w:val="009E1EB9"/>
    <w:rsid w:val="009E25DF"/>
    <w:rsid w:val="009E33E8"/>
    <w:rsid w:val="009E3400"/>
    <w:rsid w:val="009E39DB"/>
    <w:rsid w:val="009E3F6A"/>
    <w:rsid w:val="009E40F8"/>
    <w:rsid w:val="009E5EDB"/>
    <w:rsid w:val="009E6715"/>
    <w:rsid w:val="009E6A77"/>
    <w:rsid w:val="009F06DE"/>
    <w:rsid w:val="009F0B2C"/>
    <w:rsid w:val="009F1184"/>
    <w:rsid w:val="009F1ADD"/>
    <w:rsid w:val="009F1E00"/>
    <w:rsid w:val="009F3011"/>
    <w:rsid w:val="009F45ED"/>
    <w:rsid w:val="00A00A8E"/>
    <w:rsid w:val="00A00F3F"/>
    <w:rsid w:val="00A02D1A"/>
    <w:rsid w:val="00A02DBE"/>
    <w:rsid w:val="00A03078"/>
    <w:rsid w:val="00A03306"/>
    <w:rsid w:val="00A061CD"/>
    <w:rsid w:val="00A0627A"/>
    <w:rsid w:val="00A06FB6"/>
    <w:rsid w:val="00A10781"/>
    <w:rsid w:val="00A10C30"/>
    <w:rsid w:val="00A11C71"/>
    <w:rsid w:val="00A1268C"/>
    <w:rsid w:val="00A12BD8"/>
    <w:rsid w:val="00A12F7B"/>
    <w:rsid w:val="00A15F64"/>
    <w:rsid w:val="00A2174A"/>
    <w:rsid w:val="00A227AA"/>
    <w:rsid w:val="00A233E0"/>
    <w:rsid w:val="00A24730"/>
    <w:rsid w:val="00A24F5B"/>
    <w:rsid w:val="00A26353"/>
    <w:rsid w:val="00A266EE"/>
    <w:rsid w:val="00A26E89"/>
    <w:rsid w:val="00A274B4"/>
    <w:rsid w:val="00A27E5C"/>
    <w:rsid w:val="00A306EB"/>
    <w:rsid w:val="00A31484"/>
    <w:rsid w:val="00A34C9E"/>
    <w:rsid w:val="00A352DB"/>
    <w:rsid w:val="00A358CC"/>
    <w:rsid w:val="00A35BC3"/>
    <w:rsid w:val="00A35F5B"/>
    <w:rsid w:val="00A361CE"/>
    <w:rsid w:val="00A37178"/>
    <w:rsid w:val="00A43CD9"/>
    <w:rsid w:val="00A45770"/>
    <w:rsid w:val="00A45865"/>
    <w:rsid w:val="00A501A4"/>
    <w:rsid w:val="00A5160D"/>
    <w:rsid w:val="00A5226D"/>
    <w:rsid w:val="00A53BD4"/>
    <w:rsid w:val="00A53C9A"/>
    <w:rsid w:val="00A55764"/>
    <w:rsid w:val="00A56C84"/>
    <w:rsid w:val="00A60384"/>
    <w:rsid w:val="00A6282F"/>
    <w:rsid w:val="00A62AFA"/>
    <w:rsid w:val="00A64B54"/>
    <w:rsid w:val="00A64B83"/>
    <w:rsid w:val="00A65835"/>
    <w:rsid w:val="00A65E5C"/>
    <w:rsid w:val="00A663D8"/>
    <w:rsid w:val="00A67FC6"/>
    <w:rsid w:val="00A68791"/>
    <w:rsid w:val="00A71397"/>
    <w:rsid w:val="00A719B4"/>
    <w:rsid w:val="00A71F84"/>
    <w:rsid w:val="00A72623"/>
    <w:rsid w:val="00A72933"/>
    <w:rsid w:val="00A735C1"/>
    <w:rsid w:val="00A749AE"/>
    <w:rsid w:val="00A768D2"/>
    <w:rsid w:val="00A80A27"/>
    <w:rsid w:val="00A80A91"/>
    <w:rsid w:val="00A816BC"/>
    <w:rsid w:val="00A82647"/>
    <w:rsid w:val="00A84023"/>
    <w:rsid w:val="00A844E0"/>
    <w:rsid w:val="00A8542E"/>
    <w:rsid w:val="00A8593A"/>
    <w:rsid w:val="00A915BA"/>
    <w:rsid w:val="00A9188B"/>
    <w:rsid w:val="00A91EFC"/>
    <w:rsid w:val="00A93359"/>
    <w:rsid w:val="00A955EC"/>
    <w:rsid w:val="00A9734E"/>
    <w:rsid w:val="00A975AC"/>
    <w:rsid w:val="00A97EE9"/>
    <w:rsid w:val="00AA26C8"/>
    <w:rsid w:val="00AA2AE3"/>
    <w:rsid w:val="00AA3857"/>
    <w:rsid w:val="00AA4A5E"/>
    <w:rsid w:val="00AA4E3A"/>
    <w:rsid w:val="00AA4F24"/>
    <w:rsid w:val="00AA5BD7"/>
    <w:rsid w:val="00AA67A0"/>
    <w:rsid w:val="00AA74E9"/>
    <w:rsid w:val="00AB58D2"/>
    <w:rsid w:val="00AC105E"/>
    <w:rsid w:val="00AC1131"/>
    <w:rsid w:val="00AC1AC4"/>
    <w:rsid w:val="00AC432B"/>
    <w:rsid w:val="00AC5472"/>
    <w:rsid w:val="00AC5FA2"/>
    <w:rsid w:val="00AC7715"/>
    <w:rsid w:val="00AD0F27"/>
    <w:rsid w:val="00AD15AC"/>
    <w:rsid w:val="00AD1B66"/>
    <w:rsid w:val="00AD1CFF"/>
    <w:rsid w:val="00AD2447"/>
    <w:rsid w:val="00AD3F78"/>
    <w:rsid w:val="00AD4356"/>
    <w:rsid w:val="00AD46F7"/>
    <w:rsid w:val="00AE026A"/>
    <w:rsid w:val="00AE09E7"/>
    <w:rsid w:val="00AE1346"/>
    <w:rsid w:val="00AE22C3"/>
    <w:rsid w:val="00AE2594"/>
    <w:rsid w:val="00AE274D"/>
    <w:rsid w:val="00AE3624"/>
    <w:rsid w:val="00AE3760"/>
    <w:rsid w:val="00AE3F7E"/>
    <w:rsid w:val="00AE43C1"/>
    <w:rsid w:val="00AE63B1"/>
    <w:rsid w:val="00AE64F8"/>
    <w:rsid w:val="00AE7BE7"/>
    <w:rsid w:val="00AE7FC5"/>
    <w:rsid w:val="00AF2486"/>
    <w:rsid w:val="00AF2774"/>
    <w:rsid w:val="00AF2F0C"/>
    <w:rsid w:val="00AF3D20"/>
    <w:rsid w:val="00AF4218"/>
    <w:rsid w:val="00AF450F"/>
    <w:rsid w:val="00AF4597"/>
    <w:rsid w:val="00AF4B70"/>
    <w:rsid w:val="00AF6F5C"/>
    <w:rsid w:val="00B00EF6"/>
    <w:rsid w:val="00B01A7E"/>
    <w:rsid w:val="00B027C5"/>
    <w:rsid w:val="00B02874"/>
    <w:rsid w:val="00B04655"/>
    <w:rsid w:val="00B06750"/>
    <w:rsid w:val="00B0682E"/>
    <w:rsid w:val="00B07337"/>
    <w:rsid w:val="00B107E7"/>
    <w:rsid w:val="00B1127A"/>
    <w:rsid w:val="00B11B2A"/>
    <w:rsid w:val="00B12BEF"/>
    <w:rsid w:val="00B13545"/>
    <w:rsid w:val="00B139AF"/>
    <w:rsid w:val="00B13DEC"/>
    <w:rsid w:val="00B15AEE"/>
    <w:rsid w:val="00B15B9E"/>
    <w:rsid w:val="00B16107"/>
    <w:rsid w:val="00B222EC"/>
    <w:rsid w:val="00B22810"/>
    <w:rsid w:val="00B22F84"/>
    <w:rsid w:val="00B2326A"/>
    <w:rsid w:val="00B232FB"/>
    <w:rsid w:val="00B23E0D"/>
    <w:rsid w:val="00B24730"/>
    <w:rsid w:val="00B24852"/>
    <w:rsid w:val="00B24A2A"/>
    <w:rsid w:val="00B26757"/>
    <w:rsid w:val="00B30098"/>
    <w:rsid w:val="00B307A8"/>
    <w:rsid w:val="00B31C31"/>
    <w:rsid w:val="00B32F55"/>
    <w:rsid w:val="00B37C28"/>
    <w:rsid w:val="00B400AE"/>
    <w:rsid w:val="00B404FF"/>
    <w:rsid w:val="00B414EB"/>
    <w:rsid w:val="00B41748"/>
    <w:rsid w:val="00B41BD6"/>
    <w:rsid w:val="00B434D7"/>
    <w:rsid w:val="00B44552"/>
    <w:rsid w:val="00B45BEF"/>
    <w:rsid w:val="00B47058"/>
    <w:rsid w:val="00B47308"/>
    <w:rsid w:val="00B4755B"/>
    <w:rsid w:val="00B47EE3"/>
    <w:rsid w:val="00B5068E"/>
    <w:rsid w:val="00B51024"/>
    <w:rsid w:val="00B5114C"/>
    <w:rsid w:val="00B524A9"/>
    <w:rsid w:val="00B527C4"/>
    <w:rsid w:val="00B52836"/>
    <w:rsid w:val="00B538C1"/>
    <w:rsid w:val="00B603E4"/>
    <w:rsid w:val="00B62988"/>
    <w:rsid w:val="00B633F5"/>
    <w:rsid w:val="00B63B97"/>
    <w:rsid w:val="00B65237"/>
    <w:rsid w:val="00B65C31"/>
    <w:rsid w:val="00B666CD"/>
    <w:rsid w:val="00B67359"/>
    <w:rsid w:val="00B67894"/>
    <w:rsid w:val="00B70D07"/>
    <w:rsid w:val="00B71C50"/>
    <w:rsid w:val="00B72371"/>
    <w:rsid w:val="00B734EA"/>
    <w:rsid w:val="00B737EF"/>
    <w:rsid w:val="00B74D25"/>
    <w:rsid w:val="00B7519D"/>
    <w:rsid w:val="00B7793A"/>
    <w:rsid w:val="00B77C81"/>
    <w:rsid w:val="00B80F76"/>
    <w:rsid w:val="00B818B8"/>
    <w:rsid w:val="00B81A2E"/>
    <w:rsid w:val="00B82E99"/>
    <w:rsid w:val="00B83587"/>
    <w:rsid w:val="00B8407F"/>
    <w:rsid w:val="00B8462E"/>
    <w:rsid w:val="00B8491D"/>
    <w:rsid w:val="00B85B34"/>
    <w:rsid w:val="00B8742C"/>
    <w:rsid w:val="00B90437"/>
    <w:rsid w:val="00B911F9"/>
    <w:rsid w:val="00B92284"/>
    <w:rsid w:val="00B9379D"/>
    <w:rsid w:val="00B93F50"/>
    <w:rsid w:val="00B94136"/>
    <w:rsid w:val="00B9424F"/>
    <w:rsid w:val="00B9504D"/>
    <w:rsid w:val="00B957FA"/>
    <w:rsid w:val="00B95BD0"/>
    <w:rsid w:val="00B9602F"/>
    <w:rsid w:val="00B9616D"/>
    <w:rsid w:val="00B96D4F"/>
    <w:rsid w:val="00BA1A18"/>
    <w:rsid w:val="00BA3B92"/>
    <w:rsid w:val="00BA45E6"/>
    <w:rsid w:val="00BA5E6F"/>
    <w:rsid w:val="00BA623A"/>
    <w:rsid w:val="00BA62B9"/>
    <w:rsid w:val="00BA72A2"/>
    <w:rsid w:val="00BB0D04"/>
    <w:rsid w:val="00BB1E43"/>
    <w:rsid w:val="00BB2262"/>
    <w:rsid w:val="00BB29FA"/>
    <w:rsid w:val="00BB2B15"/>
    <w:rsid w:val="00BB2D1C"/>
    <w:rsid w:val="00BB3410"/>
    <w:rsid w:val="00BB432F"/>
    <w:rsid w:val="00BB49A7"/>
    <w:rsid w:val="00BB49C0"/>
    <w:rsid w:val="00BB5DA0"/>
    <w:rsid w:val="00BB6BCA"/>
    <w:rsid w:val="00BB6F4C"/>
    <w:rsid w:val="00BB6FB5"/>
    <w:rsid w:val="00BB753F"/>
    <w:rsid w:val="00BB7DA0"/>
    <w:rsid w:val="00BB7FF2"/>
    <w:rsid w:val="00BC0B1A"/>
    <w:rsid w:val="00BC1522"/>
    <w:rsid w:val="00BC1BF0"/>
    <w:rsid w:val="00BC3469"/>
    <w:rsid w:val="00BC3541"/>
    <w:rsid w:val="00BC3DD2"/>
    <w:rsid w:val="00BC531A"/>
    <w:rsid w:val="00BC5926"/>
    <w:rsid w:val="00BC697B"/>
    <w:rsid w:val="00BC6F07"/>
    <w:rsid w:val="00BC716C"/>
    <w:rsid w:val="00BD12E4"/>
    <w:rsid w:val="00BD6B16"/>
    <w:rsid w:val="00BE03A9"/>
    <w:rsid w:val="00BE065B"/>
    <w:rsid w:val="00BE0FD4"/>
    <w:rsid w:val="00BE12E1"/>
    <w:rsid w:val="00BE1B26"/>
    <w:rsid w:val="00BE1F44"/>
    <w:rsid w:val="00BE3D6F"/>
    <w:rsid w:val="00BE4548"/>
    <w:rsid w:val="00BE53BF"/>
    <w:rsid w:val="00BE63D7"/>
    <w:rsid w:val="00BE776D"/>
    <w:rsid w:val="00BF0CAD"/>
    <w:rsid w:val="00BF192C"/>
    <w:rsid w:val="00BF24D0"/>
    <w:rsid w:val="00BF2700"/>
    <w:rsid w:val="00BF2A34"/>
    <w:rsid w:val="00BF2DF6"/>
    <w:rsid w:val="00BF5699"/>
    <w:rsid w:val="00BF6721"/>
    <w:rsid w:val="00C00D5E"/>
    <w:rsid w:val="00C0132B"/>
    <w:rsid w:val="00C02D9A"/>
    <w:rsid w:val="00C0319F"/>
    <w:rsid w:val="00C033E9"/>
    <w:rsid w:val="00C0389F"/>
    <w:rsid w:val="00C04326"/>
    <w:rsid w:val="00C046AD"/>
    <w:rsid w:val="00C054E3"/>
    <w:rsid w:val="00C0629E"/>
    <w:rsid w:val="00C066B7"/>
    <w:rsid w:val="00C07AAE"/>
    <w:rsid w:val="00C07D74"/>
    <w:rsid w:val="00C10FA6"/>
    <w:rsid w:val="00C11ED5"/>
    <w:rsid w:val="00C12179"/>
    <w:rsid w:val="00C12820"/>
    <w:rsid w:val="00C12AF9"/>
    <w:rsid w:val="00C138BF"/>
    <w:rsid w:val="00C13B84"/>
    <w:rsid w:val="00C14B7B"/>
    <w:rsid w:val="00C14D9D"/>
    <w:rsid w:val="00C1628D"/>
    <w:rsid w:val="00C20372"/>
    <w:rsid w:val="00C225A6"/>
    <w:rsid w:val="00C22EF1"/>
    <w:rsid w:val="00C2356F"/>
    <w:rsid w:val="00C236FF"/>
    <w:rsid w:val="00C24C6C"/>
    <w:rsid w:val="00C24F61"/>
    <w:rsid w:val="00C253A6"/>
    <w:rsid w:val="00C25A7A"/>
    <w:rsid w:val="00C26DDC"/>
    <w:rsid w:val="00C27150"/>
    <w:rsid w:val="00C27799"/>
    <w:rsid w:val="00C30469"/>
    <w:rsid w:val="00C3183C"/>
    <w:rsid w:val="00C32359"/>
    <w:rsid w:val="00C32D5B"/>
    <w:rsid w:val="00C33588"/>
    <w:rsid w:val="00C33E98"/>
    <w:rsid w:val="00C347F1"/>
    <w:rsid w:val="00C34842"/>
    <w:rsid w:val="00C36AEE"/>
    <w:rsid w:val="00C36E61"/>
    <w:rsid w:val="00C375CA"/>
    <w:rsid w:val="00C37C92"/>
    <w:rsid w:val="00C4231F"/>
    <w:rsid w:val="00C4298A"/>
    <w:rsid w:val="00C42F7B"/>
    <w:rsid w:val="00C43661"/>
    <w:rsid w:val="00C441E0"/>
    <w:rsid w:val="00C44A9E"/>
    <w:rsid w:val="00C457F1"/>
    <w:rsid w:val="00C45979"/>
    <w:rsid w:val="00C46800"/>
    <w:rsid w:val="00C505D1"/>
    <w:rsid w:val="00C51D4B"/>
    <w:rsid w:val="00C51DC2"/>
    <w:rsid w:val="00C53878"/>
    <w:rsid w:val="00C538F7"/>
    <w:rsid w:val="00C541C4"/>
    <w:rsid w:val="00C54E17"/>
    <w:rsid w:val="00C54FDB"/>
    <w:rsid w:val="00C55286"/>
    <w:rsid w:val="00C56FF6"/>
    <w:rsid w:val="00C573BC"/>
    <w:rsid w:val="00C60DDA"/>
    <w:rsid w:val="00C619EB"/>
    <w:rsid w:val="00C61AC3"/>
    <w:rsid w:val="00C6228D"/>
    <w:rsid w:val="00C63846"/>
    <w:rsid w:val="00C677B0"/>
    <w:rsid w:val="00C67D9C"/>
    <w:rsid w:val="00C7010A"/>
    <w:rsid w:val="00C706D7"/>
    <w:rsid w:val="00C72590"/>
    <w:rsid w:val="00C72CCD"/>
    <w:rsid w:val="00C733F7"/>
    <w:rsid w:val="00C754FD"/>
    <w:rsid w:val="00C7631B"/>
    <w:rsid w:val="00C76FDB"/>
    <w:rsid w:val="00C80081"/>
    <w:rsid w:val="00C80E50"/>
    <w:rsid w:val="00C81982"/>
    <w:rsid w:val="00C81E8A"/>
    <w:rsid w:val="00C827BB"/>
    <w:rsid w:val="00C83ECD"/>
    <w:rsid w:val="00C8408B"/>
    <w:rsid w:val="00C84229"/>
    <w:rsid w:val="00C86ABE"/>
    <w:rsid w:val="00C8720B"/>
    <w:rsid w:val="00C87C08"/>
    <w:rsid w:val="00C87E71"/>
    <w:rsid w:val="00C91270"/>
    <w:rsid w:val="00C9141A"/>
    <w:rsid w:val="00C916DE"/>
    <w:rsid w:val="00C93634"/>
    <w:rsid w:val="00C93E57"/>
    <w:rsid w:val="00C93FC0"/>
    <w:rsid w:val="00C943C6"/>
    <w:rsid w:val="00C94D70"/>
    <w:rsid w:val="00C9517E"/>
    <w:rsid w:val="00C96032"/>
    <w:rsid w:val="00C96298"/>
    <w:rsid w:val="00C965F5"/>
    <w:rsid w:val="00C96BDE"/>
    <w:rsid w:val="00C96CC7"/>
    <w:rsid w:val="00CA27B9"/>
    <w:rsid w:val="00CA32FE"/>
    <w:rsid w:val="00CA4137"/>
    <w:rsid w:val="00CA5AE4"/>
    <w:rsid w:val="00CA6D14"/>
    <w:rsid w:val="00CA7D74"/>
    <w:rsid w:val="00CB02A1"/>
    <w:rsid w:val="00CB038B"/>
    <w:rsid w:val="00CB1245"/>
    <w:rsid w:val="00CB1797"/>
    <w:rsid w:val="00CB4B04"/>
    <w:rsid w:val="00CB6AD7"/>
    <w:rsid w:val="00CC03C4"/>
    <w:rsid w:val="00CC1B4A"/>
    <w:rsid w:val="00CC2643"/>
    <w:rsid w:val="00CC338D"/>
    <w:rsid w:val="00CC3BB9"/>
    <w:rsid w:val="00CC3C26"/>
    <w:rsid w:val="00CC43C3"/>
    <w:rsid w:val="00CC43C5"/>
    <w:rsid w:val="00CC43CD"/>
    <w:rsid w:val="00CC4618"/>
    <w:rsid w:val="00CC75E4"/>
    <w:rsid w:val="00CD095F"/>
    <w:rsid w:val="00CD1614"/>
    <w:rsid w:val="00CD1836"/>
    <w:rsid w:val="00CD1D62"/>
    <w:rsid w:val="00CD275E"/>
    <w:rsid w:val="00CD2EF7"/>
    <w:rsid w:val="00CD38AB"/>
    <w:rsid w:val="00CD4100"/>
    <w:rsid w:val="00CD4338"/>
    <w:rsid w:val="00CD4809"/>
    <w:rsid w:val="00CD5A92"/>
    <w:rsid w:val="00CE0942"/>
    <w:rsid w:val="00CE1EF9"/>
    <w:rsid w:val="00CE2CB1"/>
    <w:rsid w:val="00CE3ACF"/>
    <w:rsid w:val="00CE4292"/>
    <w:rsid w:val="00CE46E1"/>
    <w:rsid w:val="00CE4DEB"/>
    <w:rsid w:val="00CE4F47"/>
    <w:rsid w:val="00CE4F68"/>
    <w:rsid w:val="00CE5752"/>
    <w:rsid w:val="00CE58A5"/>
    <w:rsid w:val="00CE6F2D"/>
    <w:rsid w:val="00CF18F9"/>
    <w:rsid w:val="00CF23B4"/>
    <w:rsid w:val="00CF242E"/>
    <w:rsid w:val="00CF2C7B"/>
    <w:rsid w:val="00CF413A"/>
    <w:rsid w:val="00CF4631"/>
    <w:rsid w:val="00CF5781"/>
    <w:rsid w:val="00CF5A3C"/>
    <w:rsid w:val="00CF5EFF"/>
    <w:rsid w:val="00CF6DBB"/>
    <w:rsid w:val="00CF7CE5"/>
    <w:rsid w:val="00CF7D66"/>
    <w:rsid w:val="00D00106"/>
    <w:rsid w:val="00D00D33"/>
    <w:rsid w:val="00D01A8F"/>
    <w:rsid w:val="00D01B0B"/>
    <w:rsid w:val="00D020A7"/>
    <w:rsid w:val="00D0272F"/>
    <w:rsid w:val="00D031C3"/>
    <w:rsid w:val="00D04072"/>
    <w:rsid w:val="00D043F3"/>
    <w:rsid w:val="00D05A47"/>
    <w:rsid w:val="00D1068F"/>
    <w:rsid w:val="00D10B82"/>
    <w:rsid w:val="00D12054"/>
    <w:rsid w:val="00D12D20"/>
    <w:rsid w:val="00D12FFF"/>
    <w:rsid w:val="00D14A68"/>
    <w:rsid w:val="00D163B0"/>
    <w:rsid w:val="00D17BB9"/>
    <w:rsid w:val="00D17BDF"/>
    <w:rsid w:val="00D17E34"/>
    <w:rsid w:val="00D210DB"/>
    <w:rsid w:val="00D225E2"/>
    <w:rsid w:val="00D2273E"/>
    <w:rsid w:val="00D22930"/>
    <w:rsid w:val="00D234AD"/>
    <w:rsid w:val="00D24AC0"/>
    <w:rsid w:val="00D25E82"/>
    <w:rsid w:val="00D26124"/>
    <w:rsid w:val="00D30524"/>
    <w:rsid w:val="00D31711"/>
    <w:rsid w:val="00D31DCE"/>
    <w:rsid w:val="00D33817"/>
    <w:rsid w:val="00D33CB4"/>
    <w:rsid w:val="00D36464"/>
    <w:rsid w:val="00D36555"/>
    <w:rsid w:val="00D36718"/>
    <w:rsid w:val="00D36929"/>
    <w:rsid w:val="00D37D03"/>
    <w:rsid w:val="00D37D3F"/>
    <w:rsid w:val="00D414EB"/>
    <w:rsid w:val="00D4260C"/>
    <w:rsid w:val="00D43278"/>
    <w:rsid w:val="00D432B7"/>
    <w:rsid w:val="00D437E5"/>
    <w:rsid w:val="00D43B65"/>
    <w:rsid w:val="00D4483E"/>
    <w:rsid w:val="00D4591C"/>
    <w:rsid w:val="00D45C8A"/>
    <w:rsid w:val="00D47C16"/>
    <w:rsid w:val="00D47C2B"/>
    <w:rsid w:val="00D47CB3"/>
    <w:rsid w:val="00D50C3C"/>
    <w:rsid w:val="00D51356"/>
    <w:rsid w:val="00D517F0"/>
    <w:rsid w:val="00D5260D"/>
    <w:rsid w:val="00D54334"/>
    <w:rsid w:val="00D54354"/>
    <w:rsid w:val="00D544EC"/>
    <w:rsid w:val="00D54DCD"/>
    <w:rsid w:val="00D55926"/>
    <w:rsid w:val="00D55EB1"/>
    <w:rsid w:val="00D57716"/>
    <w:rsid w:val="00D57C9C"/>
    <w:rsid w:val="00D61EDC"/>
    <w:rsid w:val="00D64254"/>
    <w:rsid w:val="00D64709"/>
    <w:rsid w:val="00D701B7"/>
    <w:rsid w:val="00D70AEE"/>
    <w:rsid w:val="00D73509"/>
    <w:rsid w:val="00D73DBE"/>
    <w:rsid w:val="00D73E09"/>
    <w:rsid w:val="00D74290"/>
    <w:rsid w:val="00D74D4B"/>
    <w:rsid w:val="00D76DB3"/>
    <w:rsid w:val="00D77C8D"/>
    <w:rsid w:val="00D835AC"/>
    <w:rsid w:val="00D83C14"/>
    <w:rsid w:val="00D85A32"/>
    <w:rsid w:val="00D87764"/>
    <w:rsid w:val="00D90653"/>
    <w:rsid w:val="00D92ED6"/>
    <w:rsid w:val="00D93923"/>
    <w:rsid w:val="00D94FC4"/>
    <w:rsid w:val="00D9587E"/>
    <w:rsid w:val="00D9599C"/>
    <w:rsid w:val="00D96957"/>
    <w:rsid w:val="00DA30F3"/>
    <w:rsid w:val="00DA3A5F"/>
    <w:rsid w:val="00DA4019"/>
    <w:rsid w:val="00DA4E0C"/>
    <w:rsid w:val="00DA53F8"/>
    <w:rsid w:val="00DA6123"/>
    <w:rsid w:val="00DA7843"/>
    <w:rsid w:val="00DA7E80"/>
    <w:rsid w:val="00DB0E66"/>
    <w:rsid w:val="00DB13CB"/>
    <w:rsid w:val="00DB22FC"/>
    <w:rsid w:val="00DB2B4C"/>
    <w:rsid w:val="00DB3203"/>
    <w:rsid w:val="00DB523F"/>
    <w:rsid w:val="00DB52E0"/>
    <w:rsid w:val="00DB5E95"/>
    <w:rsid w:val="00DB6062"/>
    <w:rsid w:val="00DB7775"/>
    <w:rsid w:val="00DB799B"/>
    <w:rsid w:val="00DC1889"/>
    <w:rsid w:val="00DC1EEC"/>
    <w:rsid w:val="00DC2D99"/>
    <w:rsid w:val="00DC5443"/>
    <w:rsid w:val="00DC57CD"/>
    <w:rsid w:val="00DC623F"/>
    <w:rsid w:val="00DC6504"/>
    <w:rsid w:val="00DC6593"/>
    <w:rsid w:val="00DC687E"/>
    <w:rsid w:val="00DC774B"/>
    <w:rsid w:val="00DD0D84"/>
    <w:rsid w:val="00DD1BE0"/>
    <w:rsid w:val="00DD205A"/>
    <w:rsid w:val="00DD2682"/>
    <w:rsid w:val="00DD35B0"/>
    <w:rsid w:val="00DD3CD9"/>
    <w:rsid w:val="00DD4E7A"/>
    <w:rsid w:val="00DD6087"/>
    <w:rsid w:val="00DD6533"/>
    <w:rsid w:val="00DD718B"/>
    <w:rsid w:val="00DE15D8"/>
    <w:rsid w:val="00DE2185"/>
    <w:rsid w:val="00DE26D9"/>
    <w:rsid w:val="00DE3DF8"/>
    <w:rsid w:val="00DE4E0C"/>
    <w:rsid w:val="00DE50FF"/>
    <w:rsid w:val="00DE60DC"/>
    <w:rsid w:val="00DE68CB"/>
    <w:rsid w:val="00DF0955"/>
    <w:rsid w:val="00DF2837"/>
    <w:rsid w:val="00DF37F2"/>
    <w:rsid w:val="00DF39AB"/>
    <w:rsid w:val="00DF3AA1"/>
    <w:rsid w:val="00DF4973"/>
    <w:rsid w:val="00DF6030"/>
    <w:rsid w:val="00DF7E5D"/>
    <w:rsid w:val="00E00589"/>
    <w:rsid w:val="00E01A60"/>
    <w:rsid w:val="00E0220E"/>
    <w:rsid w:val="00E02574"/>
    <w:rsid w:val="00E034AF"/>
    <w:rsid w:val="00E034D9"/>
    <w:rsid w:val="00E03FC8"/>
    <w:rsid w:val="00E04947"/>
    <w:rsid w:val="00E04983"/>
    <w:rsid w:val="00E0548B"/>
    <w:rsid w:val="00E076DF"/>
    <w:rsid w:val="00E106CE"/>
    <w:rsid w:val="00E10927"/>
    <w:rsid w:val="00E128B1"/>
    <w:rsid w:val="00E12D57"/>
    <w:rsid w:val="00E14467"/>
    <w:rsid w:val="00E14875"/>
    <w:rsid w:val="00E14BF3"/>
    <w:rsid w:val="00E1569F"/>
    <w:rsid w:val="00E16410"/>
    <w:rsid w:val="00E2042D"/>
    <w:rsid w:val="00E205A3"/>
    <w:rsid w:val="00E2389F"/>
    <w:rsid w:val="00E25157"/>
    <w:rsid w:val="00E27F78"/>
    <w:rsid w:val="00E30F8E"/>
    <w:rsid w:val="00E3122D"/>
    <w:rsid w:val="00E33FC1"/>
    <w:rsid w:val="00E3518D"/>
    <w:rsid w:val="00E35BF8"/>
    <w:rsid w:val="00E37A2B"/>
    <w:rsid w:val="00E37D20"/>
    <w:rsid w:val="00E40B73"/>
    <w:rsid w:val="00E40D81"/>
    <w:rsid w:val="00E410E4"/>
    <w:rsid w:val="00E42EA6"/>
    <w:rsid w:val="00E439D8"/>
    <w:rsid w:val="00E43AC9"/>
    <w:rsid w:val="00E463E4"/>
    <w:rsid w:val="00E47562"/>
    <w:rsid w:val="00E47998"/>
    <w:rsid w:val="00E50CD6"/>
    <w:rsid w:val="00E50F7F"/>
    <w:rsid w:val="00E5311D"/>
    <w:rsid w:val="00E54524"/>
    <w:rsid w:val="00E54B97"/>
    <w:rsid w:val="00E55F68"/>
    <w:rsid w:val="00E604E8"/>
    <w:rsid w:val="00E63258"/>
    <w:rsid w:val="00E63B7C"/>
    <w:rsid w:val="00E64357"/>
    <w:rsid w:val="00E64935"/>
    <w:rsid w:val="00E64AAC"/>
    <w:rsid w:val="00E64F9E"/>
    <w:rsid w:val="00E663AF"/>
    <w:rsid w:val="00E6714A"/>
    <w:rsid w:val="00E671A5"/>
    <w:rsid w:val="00E67AA0"/>
    <w:rsid w:val="00E67BAF"/>
    <w:rsid w:val="00E70167"/>
    <w:rsid w:val="00E705EC"/>
    <w:rsid w:val="00E71E8B"/>
    <w:rsid w:val="00E72DB0"/>
    <w:rsid w:val="00E73765"/>
    <w:rsid w:val="00E73E81"/>
    <w:rsid w:val="00E74511"/>
    <w:rsid w:val="00E75438"/>
    <w:rsid w:val="00E7567E"/>
    <w:rsid w:val="00E75DBD"/>
    <w:rsid w:val="00E77288"/>
    <w:rsid w:val="00E777B0"/>
    <w:rsid w:val="00E777D0"/>
    <w:rsid w:val="00E77E40"/>
    <w:rsid w:val="00E77E42"/>
    <w:rsid w:val="00E815E1"/>
    <w:rsid w:val="00E833F8"/>
    <w:rsid w:val="00E83D5C"/>
    <w:rsid w:val="00E8466A"/>
    <w:rsid w:val="00E85622"/>
    <w:rsid w:val="00E87F99"/>
    <w:rsid w:val="00E87FCD"/>
    <w:rsid w:val="00E91C6A"/>
    <w:rsid w:val="00E94E34"/>
    <w:rsid w:val="00E950C4"/>
    <w:rsid w:val="00E95617"/>
    <w:rsid w:val="00E957A4"/>
    <w:rsid w:val="00E95BED"/>
    <w:rsid w:val="00E96D50"/>
    <w:rsid w:val="00E97093"/>
    <w:rsid w:val="00EA0CF2"/>
    <w:rsid w:val="00EA0D20"/>
    <w:rsid w:val="00EA3A22"/>
    <w:rsid w:val="00EA3AE4"/>
    <w:rsid w:val="00EA4A33"/>
    <w:rsid w:val="00EA58E6"/>
    <w:rsid w:val="00EA5D83"/>
    <w:rsid w:val="00EA6184"/>
    <w:rsid w:val="00EA6BDC"/>
    <w:rsid w:val="00EB00BB"/>
    <w:rsid w:val="00EB09DE"/>
    <w:rsid w:val="00EB0C83"/>
    <w:rsid w:val="00EB1912"/>
    <w:rsid w:val="00EB1B72"/>
    <w:rsid w:val="00EB1C08"/>
    <w:rsid w:val="00EB2A3A"/>
    <w:rsid w:val="00EB2B3F"/>
    <w:rsid w:val="00EB2C6D"/>
    <w:rsid w:val="00EB34A6"/>
    <w:rsid w:val="00EB4C2F"/>
    <w:rsid w:val="00EB72CC"/>
    <w:rsid w:val="00EC04E3"/>
    <w:rsid w:val="00EC0D68"/>
    <w:rsid w:val="00EC1141"/>
    <w:rsid w:val="00EC11F9"/>
    <w:rsid w:val="00EC122D"/>
    <w:rsid w:val="00EC1979"/>
    <w:rsid w:val="00EC230D"/>
    <w:rsid w:val="00EC4066"/>
    <w:rsid w:val="00EC6B27"/>
    <w:rsid w:val="00EC700B"/>
    <w:rsid w:val="00EC7AEE"/>
    <w:rsid w:val="00ED0082"/>
    <w:rsid w:val="00ED0EA3"/>
    <w:rsid w:val="00ED1842"/>
    <w:rsid w:val="00ED1C59"/>
    <w:rsid w:val="00ED2C2E"/>
    <w:rsid w:val="00ED31BD"/>
    <w:rsid w:val="00ED3C90"/>
    <w:rsid w:val="00ED4385"/>
    <w:rsid w:val="00ED44A3"/>
    <w:rsid w:val="00ED57A4"/>
    <w:rsid w:val="00ED6496"/>
    <w:rsid w:val="00EE038B"/>
    <w:rsid w:val="00EE0E5D"/>
    <w:rsid w:val="00EE182C"/>
    <w:rsid w:val="00EE2072"/>
    <w:rsid w:val="00EE2403"/>
    <w:rsid w:val="00EE2B2F"/>
    <w:rsid w:val="00EE2F12"/>
    <w:rsid w:val="00EE5AC9"/>
    <w:rsid w:val="00EE5BB8"/>
    <w:rsid w:val="00EE68B7"/>
    <w:rsid w:val="00EE6C29"/>
    <w:rsid w:val="00EE6C42"/>
    <w:rsid w:val="00EE6F34"/>
    <w:rsid w:val="00EE7609"/>
    <w:rsid w:val="00EE782C"/>
    <w:rsid w:val="00EF172A"/>
    <w:rsid w:val="00EF2E9D"/>
    <w:rsid w:val="00EF3B34"/>
    <w:rsid w:val="00EF71E8"/>
    <w:rsid w:val="00EF7869"/>
    <w:rsid w:val="00EF7A31"/>
    <w:rsid w:val="00EF7B2E"/>
    <w:rsid w:val="00F0015C"/>
    <w:rsid w:val="00F00425"/>
    <w:rsid w:val="00F02003"/>
    <w:rsid w:val="00F023E4"/>
    <w:rsid w:val="00F025FB"/>
    <w:rsid w:val="00F04B92"/>
    <w:rsid w:val="00F04D36"/>
    <w:rsid w:val="00F0672F"/>
    <w:rsid w:val="00F0705E"/>
    <w:rsid w:val="00F071BE"/>
    <w:rsid w:val="00F10CF0"/>
    <w:rsid w:val="00F1369A"/>
    <w:rsid w:val="00F13918"/>
    <w:rsid w:val="00F15230"/>
    <w:rsid w:val="00F15CFE"/>
    <w:rsid w:val="00F171C6"/>
    <w:rsid w:val="00F17555"/>
    <w:rsid w:val="00F1773A"/>
    <w:rsid w:val="00F17AC5"/>
    <w:rsid w:val="00F17E88"/>
    <w:rsid w:val="00F17F8C"/>
    <w:rsid w:val="00F20449"/>
    <w:rsid w:val="00F20A50"/>
    <w:rsid w:val="00F229AC"/>
    <w:rsid w:val="00F252CD"/>
    <w:rsid w:val="00F2554C"/>
    <w:rsid w:val="00F27BD2"/>
    <w:rsid w:val="00F3030A"/>
    <w:rsid w:val="00F30DAA"/>
    <w:rsid w:val="00F31DEE"/>
    <w:rsid w:val="00F32471"/>
    <w:rsid w:val="00F32BF6"/>
    <w:rsid w:val="00F32C53"/>
    <w:rsid w:val="00F33388"/>
    <w:rsid w:val="00F33E4D"/>
    <w:rsid w:val="00F34178"/>
    <w:rsid w:val="00F34BCA"/>
    <w:rsid w:val="00F34F5B"/>
    <w:rsid w:val="00F353DE"/>
    <w:rsid w:val="00F36723"/>
    <w:rsid w:val="00F37600"/>
    <w:rsid w:val="00F37D13"/>
    <w:rsid w:val="00F37E12"/>
    <w:rsid w:val="00F405E9"/>
    <w:rsid w:val="00F42B2D"/>
    <w:rsid w:val="00F43533"/>
    <w:rsid w:val="00F440BC"/>
    <w:rsid w:val="00F455F5"/>
    <w:rsid w:val="00F462DB"/>
    <w:rsid w:val="00F47EAC"/>
    <w:rsid w:val="00F5019F"/>
    <w:rsid w:val="00F50C29"/>
    <w:rsid w:val="00F51F05"/>
    <w:rsid w:val="00F532D6"/>
    <w:rsid w:val="00F56114"/>
    <w:rsid w:val="00F571C6"/>
    <w:rsid w:val="00F573CC"/>
    <w:rsid w:val="00F57978"/>
    <w:rsid w:val="00F57EAD"/>
    <w:rsid w:val="00F601B4"/>
    <w:rsid w:val="00F62C65"/>
    <w:rsid w:val="00F63290"/>
    <w:rsid w:val="00F65012"/>
    <w:rsid w:val="00F652A6"/>
    <w:rsid w:val="00F65366"/>
    <w:rsid w:val="00F66728"/>
    <w:rsid w:val="00F67649"/>
    <w:rsid w:val="00F67B5F"/>
    <w:rsid w:val="00F67C9A"/>
    <w:rsid w:val="00F7072E"/>
    <w:rsid w:val="00F71C27"/>
    <w:rsid w:val="00F7283C"/>
    <w:rsid w:val="00F737C5"/>
    <w:rsid w:val="00F7408F"/>
    <w:rsid w:val="00F741CB"/>
    <w:rsid w:val="00F74E20"/>
    <w:rsid w:val="00F74FF8"/>
    <w:rsid w:val="00F7776D"/>
    <w:rsid w:val="00F823FF"/>
    <w:rsid w:val="00F82FA5"/>
    <w:rsid w:val="00F84396"/>
    <w:rsid w:val="00F84AF9"/>
    <w:rsid w:val="00F85518"/>
    <w:rsid w:val="00F85909"/>
    <w:rsid w:val="00F85BB1"/>
    <w:rsid w:val="00F861B5"/>
    <w:rsid w:val="00F8697C"/>
    <w:rsid w:val="00F904F9"/>
    <w:rsid w:val="00F90ACE"/>
    <w:rsid w:val="00F9157A"/>
    <w:rsid w:val="00F916E8"/>
    <w:rsid w:val="00F91707"/>
    <w:rsid w:val="00F919C9"/>
    <w:rsid w:val="00F91EF0"/>
    <w:rsid w:val="00F92596"/>
    <w:rsid w:val="00F92B43"/>
    <w:rsid w:val="00F93ED5"/>
    <w:rsid w:val="00F95381"/>
    <w:rsid w:val="00F95400"/>
    <w:rsid w:val="00F95973"/>
    <w:rsid w:val="00FA0125"/>
    <w:rsid w:val="00FA05B3"/>
    <w:rsid w:val="00FA0F0D"/>
    <w:rsid w:val="00FA243A"/>
    <w:rsid w:val="00FA4C93"/>
    <w:rsid w:val="00FA578F"/>
    <w:rsid w:val="00FA5A16"/>
    <w:rsid w:val="00FA5FC1"/>
    <w:rsid w:val="00FA7931"/>
    <w:rsid w:val="00FB012C"/>
    <w:rsid w:val="00FB1008"/>
    <w:rsid w:val="00FB1CA3"/>
    <w:rsid w:val="00FB2200"/>
    <w:rsid w:val="00FB37E2"/>
    <w:rsid w:val="00FB38ED"/>
    <w:rsid w:val="00FB5E37"/>
    <w:rsid w:val="00FB6E02"/>
    <w:rsid w:val="00FB6F46"/>
    <w:rsid w:val="00FB72D9"/>
    <w:rsid w:val="00FB7E9F"/>
    <w:rsid w:val="00FC02BD"/>
    <w:rsid w:val="00FC0F42"/>
    <w:rsid w:val="00FC1180"/>
    <w:rsid w:val="00FC2365"/>
    <w:rsid w:val="00FC4CC6"/>
    <w:rsid w:val="00FC4FBB"/>
    <w:rsid w:val="00FC53C7"/>
    <w:rsid w:val="00FC5529"/>
    <w:rsid w:val="00FC5F77"/>
    <w:rsid w:val="00FC601F"/>
    <w:rsid w:val="00FC6454"/>
    <w:rsid w:val="00FC6545"/>
    <w:rsid w:val="00FC7E37"/>
    <w:rsid w:val="00FD0324"/>
    <w:rsid w:val="00FD071A"/>
    <w:rsid w:val="00FD0792"/>
    <w:rsid w:val="00FD0E4B"/>
    <w:rsid w:val="00FD3EF8"/>
    <w:rsid w:val="00FD54EB"/>
    <w:rsid w:val="00FD7196"/>
    <w:rsid w:val="00FE0BEA"/>
    <w:rsid w:val="00FE0CEC"/>
    <w:rsid w:val="00FE0D6A"/>
    <w:rsid w:val="00FE138D"/>
    <w:rsid w:val="00FE1CDB"/>
    <w:rsid w:val="00FE2C1F"/>
    <w:rsid w:val="00FE3282"/>
    <w:rsid w:val="00FE4665"/>
    <w:rsid w:val="00FE539F"/>
    <w:rsid w:val="00FE58D5"/>
    <w:rsid w:val="00FF04B1"/>
    <w:rsid w:val="00FF0CC3"/>
    <w:rsid w:val="00FF0DE8"/>
    <w:rsid w:val="00FF11A9"/>
    <w:rsid w:val="00FF165F"/>
    <w:rsid w:val="00FF16DB"/>
    <w:rsid w:val="00FF3B4A"/>
    <w:rsid w:val="00FF3C24"/>
    <w:rsid w:val="00FF3DDF"/>
    <w:rsid w:val="00FF4039"/>
    <w:rsid w:val="00FF44E1"/>
    <w:rsid w:val="00FF4EEE"/>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540A27"/>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1EBE860"/>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9B8001"/>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9FC74C"/>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5F3185"/>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CC2D43"/>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6D9768"/>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EF09E56"/>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A4BCB4E2-FEC4-47A2-8B88-0E8E1722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rsid w:val="00643723"/>
    <w:pPr>
      <w:spacing w:after="240"/>
      <w:ind w:left="720"/>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qFormat/>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EndnoteText">
    <w:name w:val="endnote text"/>
    <w:basedOn w:val="Normal"/>
    <w:link w:val="EndnoteTextChar"/>
    <w:uiPriority w:val="99"/>
    <w:semiHidden/>
    <w:unhideWhenUsed/>
    <w:rsid w:val="002D1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14F1"/>
    <w:rPr>
      <w:sz w:val="20"/>
      <w:szCs w:val="20"/>
    </w:rPr>
  </w:style>
  <w:style w:type="character" w:styleId="EndnoteReference">
    <w:name w:val="endnote reference"/>
    <w:basedOn w:val="DefaultParagraphFont"/>
    <w:uiPriority w:val="99"/>
    <w:semiHidden/>
    <w:unhideWhenUsed/>
    <w:rsid w:val="002D14F1"/>
    <w:rPr>
      <w:vertAlign w:val="superscript"/>
    </w:rPr>
  </w:style>
  <w:style w:type="character" w:styleId="Mention">
    <w:name w:val="Mention"/>
    <w:basedOn w:val="DefaultParagraphFont"/>
    <w:uiPriority w:val="99"/>
    <w:unhideWhenUsed/>
    <w:rsid w:val="009273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9ad574-430a-49cf-88d5-858bd87833ce">
      <UserInfo>
        <DisplayName/>
        <AccountId xsi:nil="true"/>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2024-07-29T18:09:14+00:00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DF97AE8FC5B14A8B0ABFEADDDF82DB" ma:contentTypeVersion="8" ma:contentTypeDescription="Create a new document." ma:contentTypeScope="" ma:versionID="281beb89184415548bfe61f266dba5e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926bcfa-c3a7-4283-a262-561d60e22487" xmlns:ns6="199ad574-430a-49cf-88d5-858bd87833ce" targetNamespace="http://schemas.microsoft.com/office/2006/metadata/properties" ma:root="true" ma:fieldsID="93c13213edf4f7b2735982392b5c0c81" ns1:_="" ns2:_="" ns3:_="" ns4:_="" ns5:_="" ns6:_="">
    <xsd:import namespace="http://schemas.microsoft.com/sharepoint/v3"/>
    <xsd:import namespace="4ffa91fb-a0ff-4ac5-b2db-65c790d184a4"/>
    <xsd:import namespace="http://schemas.microsoft.com/sharepoint.v3"/>
    <xsd:import namespace="http://schemas.microsoft.com/sharepoint/v3/fields"/>
    <xsd:import namespace="a926bcfa-c3a7-4283-a262-561d60e22487"/>
    <xsd:import namespace="199ad574-430a-49cf-88d5-858bd87833c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b1d4324-cccb-4a52-ad61-0fa7d82eb976}" ma:internalName="TaxCatchAllLabel" ma:readOnly="true" ma:showField="CatchAllDataLabel" ma:web="199ad574-430a-49cf-88d5-858bd87833c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b1d4324-cccb-4a52-ad61-0fa7d82eb976}" ma:internalName="TaxCatchAll" ma:showField="CatchAllData" ma:web="199ad574-430a-49cf-88d5-858bd87833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6bcfa-c3a7-4283-a262-561d60e2248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ad574-430a-49cf-88d5-858bd87833c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sharepoint/v3/fields"/>
    <ds:schemaRef ds:uri="http://purl.org/dc/elements/1.1/"/>
    <ds:schemaRef ds:uri="a926bcfa-c3a7-4283-a262-561d60e22487"/>
    <ds:schemaRef ds:uri="http://schemas.microsoft.com/sharepoint.v3"/>
    <ds:schemaRef ds:uri="http://www.w3.org/XML/1998/namespace"/>
    <ds:schemaRef ds:uri="http://purl.org/dc/terms/"/>
    <ds:schemaRef ds:uri="199ad574-430a-49cf-88d5-858bd87833ce"/>
    <ds:schemaRef ds:uri="4ffa91fb-a0ff-4ac5-b2db-65c790d184a4"/>
    <ds:schemaRef ds:uri="http://schemas.microsoft.com/office/2006/metadata/propertie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C76AE5C7-3C78-4DCC-9A28-8392E6AA6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926bcfa-c3a7-4283-a262-561d60e22487"/>
    <ds:schemaRef ds:uri="199ad574-430a-49cf-88d5-858bd8783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A6F17E68-E56A-4BB8-94EC-6B13D418CE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30</Pages>
  <Words>9410</Words>
  <Characters>52506</Characters>
  <Application>Microsoft Office Word</Application>
  <DocSecurity>0</DocSecurity>
  <Lines>1419</Lines>
  <Paragraphs>529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7</cp:revision>
  <dcterms:created xsi:type="dcterms:W3CDTF">2024-11-27T02:10:00Z</dcterms:created>
  <dcterms:modified xsi:type="dcterms:W3CDTF">2025-07-01T00:30:00Z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0x010100A1DF97AE8FC5B14A8B0ABFEADDDF82DB</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