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77089" w:rsidR="00CD4449" w:rsidP="00577089" w:rsidRDefault="00166F31" w14:paraId="54447414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ind w:hanging="720"/>
        <w:jc w:val="both"/>
        <w:rPr>
          <w:rFonts w:ascii="CG Omega" w:hAnsi="CG Omega"/>
          <w:b/>
          <w:bCs/>
          <w:sz w:val="31"/>
          <w:szCs w:val="31"/>
        </w:rPr>
      </w:pPr>
      <w:r>
        <w:rPr>
          <w:rFonts w:ascii="CG Omega" w:hAnsi="CG Omega"/>
          <w:b/>
          <w:bCs/>
          <w:sz w:val="31"/>
          <w:szCs w:val="31"/>
        </w:rPr>
        <w:tab/>
      </w:r>
      <w:r w:rsidR="00577089">
        <w:rPr>
          <w:rFonts w:ascii="CG Omega" w:hAnsi="CG Omega"/>
          <w:b/>
          <w:bCs/>
          <w:sz w:val="31"/>
          <w:szCs w:val="31"/>
        </w:rPr>
        <w:t xml:space="preserve">Sample </w:t>
      </w:r>
      <w:r w:rsidR="00CD4449">
        <w:rPr>
          <w:rFonts w:ascii="CG Omega" w:hAnsi="CG Omega"/>
          <w:b/>
          <w:bCs/>
          <w:sz w:val="31"/>
          <w:szCs w:val="31"/>
        </w:rPr>
        <w:t>Public Notice of Voluntary Liquidation</w:t>
      </w:r>
    </w:p>
    <w:p w:rsidR="00CD4449" w:rsidP="00CD4449" w:rsidRDefault="00CD4449" w14:paraId="61260D4A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jc w:val="both"/>
        <w:rPr>
          <w:rFonts w:ascii="CG Omega" w:hAnsi="CG Omega"/>
          <w:sz w:val="26"/>
          <w:szCs w:val="26"/>
        </w:rPr>
      </w:pPr>
    </w:p>
    <w:p w:rsidR="00166F31" w:rsidP="00166F31" w:rsidRDefault="00166F31" w14:paraId="0BD8AA8D" w14:textId="77777777">
      <w:pPr>
        <w:widowControl/>
        <w:tabs>
          <w:tab w:val="left" w:pos="-480"/>
          <w:tab w:val="left" w:pos="270"/>
          <w:tab w:val="left" w:pos="900"/>
          <w:tab w:val="left" w:pos="1440"/>
          <w:tab w:val="left" w:pos="2208"/>
          <w:tab w:val="left" w:pos="2880"/>
          <w:tab w:val="left" w:pos="3648"/>
          <w:tab w:val="left" w:pos="4440"/>
          <w:tab w:val="left" w:pos="5088"/>
          <w:tab w:val="left" w:pos="5880"/>
          <w:tab w:val="left" w:pos="6528"/>
          <w:tab w:val="left" w:pos="7320"/>
        </w:tabs>
        <w:spacing w:line="203" w:lineRule="auto"/>
        <w:rPr>
          <w:rFonts w:ascii="CG Omega" w:hAnsi="CG Omega"/>
        </w:rPr>
      </w:pPr>
      <w:r>
        <w:rPr>
          <w:rFonts w:ascii="CG Omega" w:hAnsi="CG Omega"/>
        </w:rPr>
        <w:t>The following language may be used to meet the publication requirements:</w:t>
      </w:r>
    </w:p>
    <w:p w:rsidR="00166F31" w:rsidP="00166F31" w:rsidRDefault="00166F31" w14:paraId="12138E76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</w:rPr>
      </w:pPr>
    </w:p>
    <w:p w:rsidR="00CD4449" w:rsidP="00166F31" w:rsidRDefault="00CD4449" w14:paraId="134CF0EE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</w:rPr>
      </w:pPr>
      <w:r>
        <w:rPr>
          <w:rFonts w:ascii="CG Omega" w:hAnsi="CG Omega"/>
        </w:rPr>
        <w:t>This Notice is given that notification has been made to the Comptroller of</w:t>
      </w:r>
    </w:p>
    <w:p w:rsidR="00CD4449" w:rsidP="00166F31" w:rsidRDefault="00CD4449" w14:paraId="09C38673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</w:rPr>
      </w:pPr>
      <w:r>
        <w:rPr>
          <w:rFonts w:ascii="CG Omega" w:hAnsi="CG Omega"/>
        </w:rPr>
        <w:t>the Currency, Northeastern District Licensing, to voluntarily liquidate</w:t>
      </w:r>
    </w:p>
    <w:p w:rsidR="00CD4449" w:rsidP="00166F31" w:rsidRDefault="00CD4449" w14:paraId="2D098ECB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</w:rPr>
      </w:pPr>
    </w:p>
    <w:p w:rsidR="00166F31" w:rsidP="00166F31" w:rsidRDefault="00166F31" w14:paraId="62B7D13E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</w:rPr>
      </w:pPr>
      <w:r>
        <w:rPr>
          <w:rFonts w:ascii="CG Omega" w:hAnsi="CG Omega"/>
        </w:rPr>
        <w:t>_______________________________________________________________________</w:t>
      </w:r>
    </w:p>
    <w:p w:rsidRPr="00166F31" w:rsidR="00CD4449" w:rsidP="00166F31" w:rsidRDefault="00CD4449" w14:paraId="40E32D03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</w:rPr>
      </w:pPr>
      <w:r w:rsidRPr="00166F31">
        <w:rPr>
          <w:rFonts w:ascii="CG Omega" w:hAnsi="CG Omega"/>
        </w:rPr>
        <w:t>(</w:t>
      </w:r>
      <w:proofErr w:type="gramStart"/>
      <w:r w:rsidRPr="00166F31">
        <w:rPr>
          <w:rFonts w:ascii="CG Omega" w:hAnsi="CG Omega"/>
          <w:i/>
        </w:rPr>
        <w:t>exact</w:t>
      </w:r>
      <w:proofErr w:type="gramEnd"/>
      <w:r w:rsidRPr="00166F31">
        <w:rPr>
          <w:rFonts w:ascii="CG Omega" w:hAnsi="CG Omega"/>
          <w:i/>
        </w:rPr>
        <w:t xml:space="preserve"> corporate name of the federal branch, limited federal branch, federal agency</w:t>
      </w:r>
      <w:r w:rsidRPr="00166F31">
        <w:rPr>
          <w:rFonts w:ascii="CG Omega" w:hAnsi="CG Omega"/>
        </w:rPr>
        <w:t>)</w:t>
      </w:r>
    </w:p>
    <w:p w:rsidR="00CD4449" w:rsidP="00166F31" w:rsidRDefault="00CD4449" w14:paraId="66429EBC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</w:rPr>
      </w:pPr>
    </w:p>
    <w:p w:rsidR="00166F31" w:rsidP="00166F31" w:rsidRDefault="00CD4449" w14:paraId="24D0798D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</w:rPr>
      </w:pPr>
      <w:r>
        <w:rPr>
          <w:rFonts w:ascii="CG Omega" w:hAnsi="CG Omega"/>
        </w:rPr>
        <w:t xml:space="preserve">located </w:t>
      </w:r>
      <w:proofErr w:type="gramStart"/>
      <w:r>
        <w:rPr>
          <w:rFonts w:ascii="CG Omega" w:hAnsi="CG Omega"/>
        </w:rPr>
        <w:t xml:space="preserve">at </w:t>
      </w:r>
      <w:r w:rsidR="00166F31">
        <w:rPr>
          <w:rFonts w:ascii="CG Omega" w:hAnsi="CG Omega"/>
        </w:rPr>
        <w:t xml:space="preserve"> _</w:t>
      </w:r>
      <w:proofErr w:type="gramEnd"/>
      <w:r w:rsidR="00166F31">
        <w:rPr>
          <w:rFonts w:ascii="CG Omega" w:hAnsi="CG Omega"/>
        </w:rPr>
        <w:t>_____________________________________________________________.</w:t>
      </w:r>
    </w:p>
    <w:p w:rsidR="00CD4449" w:rsidP="00166F31" w:rsidRDefault="00166F31" w14:paraId="6CD3D53C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</w:rPr>
      </w:pPr>
      <w:r>
        <w:rPr>
          <w:rFonts w:ascii="CG Omega" w:hAnsi="CG Omega"/>
        </w:rPr>
        <w:tab/>
      </w:r>
      <w:r>
        <w:rPr>
          <w:rFonts w:ascii="CG Omega" w:hAnsi="CG Omega"/>
        </w:rPr>
        <w:tab/>
      </w:r>
      <w:r w:rsidRPr="00166F31" w:rsidR="00CD4449">
        <w:rPr>
          <w:rFonts w:ascii="CG Omega" w:hAnsi="CG Omega"/>
        </w:rPr>
        <w:t>(</w:t>
      </w:r>
      <w:proofErr w:type="gramStart"/>
      <w:r w:rsidRPr="00166F31" w:rsidR="00CD4449">
        <w:rPr>
          <w:rFonts w:ascii="CG Omega" w:hAnsi="CG Omega"/>
          <w:i/>
        </w:rPr>
        <w:t>complete</w:t>
      </w:r>
      <w:proofErr w:type="gramEnd"/>
      <w:r w:rsidRPr="00166F31" w:rsidR="00CD4449">
        <w:rPr>
          <w:rFonts w:ascii="CG Omega" w:hAnsi="CG Omega"/>
          <w:i/>
        </w:rPr>
        <w:t xml:space="preserve"> street address, including city, town, county, state</w:t>
      </w:r>
      <w:r w:rsidRPr="00166F31" w:rsidR="00CD4449">
        <w:rPr>
          <w:rFonts w:ascii="CG Omega" w:hAnsi="CG Omega"/>
        </w:rPr>
        <w:t>)</w:t>
      </w:r>
      <w:r w:rsidR="00CD4449">
        <w:rPr>
          <w:rFonts w:ascii="CG Omega" w:hAnsi="CG Omega"/>
        </w:rPr>
        <w:t xml:space="preserve"> </w:t>
      </w:r>
    </w:p>
    <w:p w:rsidR="00CD4449" w:rsidP="00166F31" w:rsidRDefault="00CD4449" w14:paraId="15A855C9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</w:rPr>
      </w:pPr>
    </w:p>
    <w:p w:rsidR="00CD4449" w:rsidP="00166F31" w:rsidRDefault="00CD4449" w14:paraId="75EFC493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</w:rPr>
      </w:pPr>
      <w:r>
        <w:rPr>
          <w:rFonts w:ascii="CG Omega" w:hAnsi="CG Omega"/>
        </w:rPr>
        <w:t>The (</w:t>
      </w:r>
      <w:r w:rsidRPr="00166F31">
        <w:rPr>
          <w:rFonts w:ascii="CG Omega" w:hAnsi="CG Omega"/>
          <w:i/>
        </w:rPr>
        <w:t>federal branch</w:t>
      </w:r>
      <w:r w:rsidRPr="00166F31" w:rsidR="00166F31">
        <w:rPr>
          <w:rFonts w:ascii="CG Omega" w:hAnsi="CG Omega"/>
          <w:i/>
        </w:rPr>
        <w:t>/</w:t>
      </w:r>
      <w:r w:rsidRPr="00166F31">
        <w:rPr>
          <w:rFonts w:ascii="CG Omega" w:hAnsi="CG Omega"/>
          <w:i/>
        </w:rPr>
        <w:t>limited federal branch</w:t>
      </w:r>
      <w:r w:rsidRPr="00166F31" w:rsidR="00166F31">
        <w:rPr>
          <w:rFonts w:ascii="CG Omega" w:hAnsi="CG Omega"/>
          <w:i/>
        </w:rPr>
        <w:t>/</w:t>
      </w:r>
      <w:r w:rsidRPr="00166F31">
        <w:rPr>
          <w:rFonts w:ascii="CG Omega" w:hAnsi="CG Omega"/>
          <w:i/>
        </w:rPr>
        <w:t>federal agency</w:t>
      </w:r>
      <w:r>
        <w:rPr>
          <w:rFonts w:ascii="CG Omega" w:hAnsi="CG Omega"/>
        </w:rPr>
        <w:t>) is closing its affairs. Creditors should present their claims against the (</w:t>
      </w:r>
      <w:r w:rsidRPr="00166F31">
        <w:rPr>
          <w:rFonts w:ascii="CG Omega" w:hAnsi="CG Omega"/>
          <w:i/>
        </w:rPr>
        <w:t>federal branch/limited federal branch/federal agency</w:t>
      </w:r>
      <w:r>
        <w:rPr>
          <w:rFonts w:ascii="CG Omega" w:hAnsi="CG Omega"/>
        </w:rPr>
        <w:t>) for payment by mail to (</w:t>
      </w:r>
      <w:r w:rsidRPr="00166F31">
        <w:rPr>
          <w:rFonts w:ascii="CG Omega" w:hAnsi="CG Omega"/>
          <w:i/>
        </w:rPr>
        <w:t>mailing address</w:t>
      </w:r>
      <w:r>
        <w:rPr>
          <w:rFonts w:ascii="CG Omega" w:hAnsi="CG Omega"/>
        </w:rPr>
        <w:t>) or in person to (</w:t>
      </w:r>
      <w:r w:rsidRPr="00166F31">
        <w:rPr>
          <w:rFonts w:ascii="CG Omega" w:hAnsi="CG Omega"/>
          <w:i/>
        </w:rPr>
        <w:t>street address</w:t>
      </w:r>
      <w:r>
        <w:rPr>
          <w:rFonts w:ascii="CG Omega" w:hAnsi="CG Omega"/>
        </w:rPr>
        <w:t>).</w:t>
      </w:r>
    </w:p>
    <w:p w:rsidR="00CD4449" w:rsidP="00166F31" w:rsidRDefault="00CD4449" w14:paraId="0A554353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</w:rPr>
      </w:pPr>
    </w:p>
    <w:p w:rsidR="00CD4449" w:rsidP="00166F31" w:rsidRDefault="00CD4449" w14:paraId="04048DD0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</w:rPr>
      </w:pPr>
      <w:r>
        <w:rPr>
          <w:rFonts w:ascii="CG Omega" w:hAnsi="CG Omega"/>
        </w:rPr>
        <w:t>Liquidation will commence on (</w:t>
      </w:r>
      <w:r w:rsidRPr="00166F31">
        <w:rPr>
          <w:rFonts w:ascii="CG Omega" w:hAnsi="CG Omega"/>
          <w:i/>
        </w:rPr>
        <w:t>date</w:t>
      </w:r>
      <w:r>
        <w:rPr>
          <w:rFonts w:ascii="CG Omega" w:hAnsi="CG Omega"/>
        </w:rPr>
        <w:t>).</w:t>
      </w:r>
    </w:p>
    <w:p w:rsidR="00CD4449" w:rsidP="00166F31" w:rsidRDefault="00CD4449" w14:paraId="3DC1230E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</w:rPr>
      </w:pPr>
    </w:p>
    <w:p w:rsidR="00CD4449" w:rsidP="00166F31" w:rsidRDefault="00CD4449" w14:paraId="356A964B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</w:rPr>
      </w:pPr>
      <w:r>
        <w:rPr>
          <w:rFonts w:ascii="CG Omega" w:hAnsi="CG Omega"/>
        </w:rPr>
        <w:t>A copy of the resolution for voluntary liquidation may be inspected at the</w:t>
      </w:r>
    </w:p>
    <w:p w:rsidR="00CD4449" w:rsidP="00166F31" w:rsidRDefault="00CD4449" w14:paraId="55149CA7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</w:rPr>
      </w:pPr>
      <w:r>
        <w:rPr>
          <w:rFonts w:ascii="CG Omega" w:hAnsi="CG Omega"/>
        </w:rPr>
        <w:t>(</w:t>
      </w:r>
      <w:proofErr w:type="gramStart"/>
      <w:r w:rsidRPr="00166F31">
        <w:rPr>
          <w:rFonts w:ascii="CG Omega" w:hAnsi="CG Omega"/>
          <w:i/>
        </w:rPr>
        <w:t>federal</w:t>
      </w:r>
      <w:proofErr w:type="gramEnd"/>
      <w:r w:rsidRPr="00166F31">
        <w:rPr>
          <w:rFonts w:ascii="CG Omega" w:hAnsi="CG Omega"/>
          <w:i/>
        </w:rPr>
        <w:t xml:space="preserve"> branch</w:t>
      </w:r>
      <w:r w:rsidRPr="00166F31" w:rsidR="00166F31">
        <w:rPr>
          <w:rFonts w:ascii="CG Omega" w:hAnsi="CG Omega"/>
          <w:i/>
        </w:rPr>
        <w:t>/</w:t>
      </w:r>
      <w:r w:rsidRPr="00166F31">
        <w:rPr>
          <w:rFonts w:ascii="CG Omega" w:hAnsi="CG Omega"/>
          <w:i/>
        </w:rPr>
        <w:t>limited federal branch</w:t>
      </w:r>
      <w:r w:rsidRPr="00166F31" w:rsidR="00166F31">
        <w:rPr>
          <w:rFonts w:ascii="CG Omega" w:hAnsi="CG Omega"/>
          <w:i/>
        </w:rPr>
        <w:t>/</w:t>
      </w:r>
      <w:r w:rsidRPr="00166F31">
        <w:rPr>
          <w:rFonts w:ascii="CG Omega" w:hAnsi="CG Omega"/>
          <w:i/>
        </w:rPr>
        <w:t>federal agency</w:t>
      </w:r>
      <w:r>
        <w:rPr>
          <w:rFonts w:ascii="CG Omega" w:hAnsi="CG Omega"/>
        </w:rPr>
        <w:t>) at (</w:t>
      </w:r>
      <w:r w:rsidRPr="00166F31">
        <w:rPr>
          <w:rFonts w:ascii="CG Omega" w:hAnsi="CG Omega"/>
          <w:i/>
        </w:rPr>
        <w:t>street address</w:t>
      </w:r>
      <w:r>
        <w:rPr>
          <w:rFonts w:ascii="CG Omega" w:hAnsi="CG Omega"/>
        </w:rPr>
        <w:t xml:space="preserve">) during regular business hours.  </w:t>
      </w:r>
    </w:p>
    <w:p w:rsidR="00CD4449" w:rsidP="00166F31" w:rsidRDefault="00CD4449" w14:paraId="12CA919B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</w:rPr>
      </w:pPr>
    </w:p>
    <w:p w:rsidR="00CD4449" w:rsidP="00166F31" w:rsidRDefault="00CD4449" w14:paraId="0040A01C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</w:rPr>
      </w:pPr>
      <w:r>
        <w:rPr>
          <w:rFonts w:ascii="CG Omega" w:hAnsi="CG Omega"/>
        </w:rPr>
        <w:t>This notice is published pursuant to 12 USC 182 and 12 USC 3102.</w:t>
      </w:r>
    </w:p>
    <w:p w:rsidR="00957F5B" w:rsidP="00166F31" w:rsidRDefault="00957F5B" w14:paraId="4A4AF982" w14:textId="77777777"/>
    <w:sectPr w:rsidR="00957F5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11381" w14:textId="77777777" w:rsidR="002C44D3" w:rsidRDefault="002C44D3">
      <w:r>
        <w:separator/>
      </w:r>
    </w:p>
  </w:endnote>
  <w:endnote w:type="continuationSeparator" w:id="0">
    <w:p w14:paraId="1BE8DEF6" w14:textId="77777777" w:rsidR="002C44D3" w:rsidRDefault="002C4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9E51F" w14:textId="77777777" w:rsidR="002C44D3" w:rsidRDefault="002C44D3">
      <w:r>
        <w:separator/>
      </w:r>
    </w:p>
  </w:footnote>
  <w:footnote w:type="continuationSeparator" w:id="0">
    <w:p w14:paraId="0A137FA3" w14:textId="77777777" w:rsidR="002C44D3" w:rsidRDefault="002C44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4449"/>
    <w:rsid w:val="00166F31"/>
    <w:rsid w:val="0020013A"/>
    <w:rsid w:val="002843B5"/>
    <w:rsid w:val="0029200F"/>
    <w:rsid w:val="002C44D3"/>
    <w:rsid w:val="002E26FF"/>
    <w:rsid w:val="002E40C3"/>
    <w:rsid w:val="003B68E4"/>
    <w:rsid w:val="003E3897"/>
    <w:rsid w:val="00425E2A"/>
    <w:rsid w:val="00577089"/>
    <w:rsid w:val="008D7F91"/>
    <w:rsid w:val="00953D38"/>
    <w:rsid w:val="00957F5B"/>
    <w:rsid w:val="009B2D26"/>
    <w:rsid w:val="00A60579"/>
    <w:rsid w:val="00A84F59"/>
    <w:rsid w:val="00AC1DC3"/>
    <w:rsid w:val="00B94D8F"/>
    <w:rsid w:val="00C616B3"/>
    <w:rsid w:val="00CD2D29"/>
    <w:rsid w:val="00CD4449"/>
    <w:rsid w:val="00DE2833"/>
    <w:rsid w:val="00DE5476"/>
    <w:rsid w:val="00E016A4"/>
    <w:rsid w:val="00E2742C"/>
    <w:rsid w:val="00E710A1"/>
    <w:rsid w:val="00FB5794"/>
    <w:rsid w:val="00FF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72FC39"/>
  <w15:chartTrackingRefBased/>
  <w15:docId w15:val="{FD7D3F1D-26CF-46E2-B823-18D9B7CD6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4449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 of Voluntary Liquidation</vt:lpstr>
    </vt:vector>
  </TitlesOfParts>
  <Company>OCC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 of Voluntary Liquidation</dc:title>
  <dc:subject/>
  <dc:creator>yoojin.na</dc:creator>
  <cp:keywords/>
  <dc:description/>
  <cp:lastModifiedBy>Gottlieb, Mary</cp:lastModifiedBy>
  <cp:revision>2</cp:revision>
  <dcterms:created xsi:type="dcterms:W3CDTF">2022-05-11T13:23:00Z</dcterms:created>
  <dcterms:modified xsi:type="dcterms:W3CDTF">2022-05-11T13:23:00Z</dcterms:modified>
</cp:coreProperties>
</file>