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9686D" w:rsidRPr="00D96352" w:rsidP="000F6E0A" w14:paraId="00000001" w14:textId="1EAF0D8D">
      <w:pPr>
        <w:pStyle w:val="Heading2"/>
        <w:keepNext w:val="0"/>
        <w:keepLines w:val="0"/>
        <w:widowControl w:val="0"/>
        <w:numPr>
          <w:ilvl w:val="0"/>
          <w:numId w:val="4"/>
        </w:numPr>
      </w:pPr>
      <w:r w:rsidRPr="00D96352">
        <w:t>Justification</w:t>
      </w:r>
    </w:p>
    <w:p w:rsidR="00EA3D0D" w:rsidRPr="00D96352" w:rsidP="00EA3D0D" w14:paraId="7CCA92EA" w14:textId="77777777"/>
    <w:p w:rsidR="00EA3D0D" w:rsidRPr="00D96352" w:rsidP="00EA3D0D" w14:paraId="150A36D1" w14:textId="5B0B36FB">
      <w:pPr>
        <w:rPr>
          <w:b/>
          <w:bCs/>
          <w:sz w:val="24"/>
          <w:szCs w:val="24"/>
        </w:rPr>
      </w:pPr>
      <w:r w:rsidRPr="00D96352">
        <w:rPr>
          <w:b/>
          <w:bCs/>
          <w:sz w:val="24"/>
          <w:szCs w:val="24"/>
        </w:rPr>
        <w:t>Overview of Information Collection:</w:t>
      </w:r>
    </w:p>
    <w:p w:rsidR="000F6E0A" w:rsidRPr="00D96352" w:rsidP="000F6E0A" w14:paraId="547B711B" w14:textId="77777777"/>
    <w:p w:rsidR="000F6E0A" w:rsidRPr="00D96352" w:rsidP="000F6E0A" w14:paraId="5ADB88DE" w14:textId="6877B8FE">
      <w:pPr>
        <w:widowControl w:val="0"/>
        <w:rPr>
          <w:sz w:val="24"/>
          <w:szCs w:val="24"/>
        </w:rPr>
      </w:pPr>
      <w:r w:rsidRPr="00D96352">
        <w:rPr>
          <w:sz w:val="24"/>
          <w:szCs w:val="24"/>
        </w:rPr>
        <w:t xml:space="preserve">This is a request for a revision to an existing Information Collection under </w:t>
      </w:r>
      <w:r w:rsidRPr="00D96352" w:rsidR="00A12E9E">
        <w:rPr>
          <w:sz w:val="24"/>
          <w:szCs w:val="24"/>
        </w:rPr>
        <w:t>The Office of Management and Budget (OMB)</w:t>
      </w:r>
      <w:r w:rsidRPr="00D96352">
        <w:rPr>
          <w:sz w:val="24"/>
          <w:szCs w:val="24"/>
        </w:rPr>
        <w:t xml:space="preserve"> Control No. 3090-0310, last approved on March 6, 2023, and expiring on March 31, 2026. This revision seeks to add </w:t>
      </w:r>
      <w:r w:rsidRPr="00D96352" w:rsidR="0007362D">
        <w:rPr>
          <w:sz w:val="24"/>
          <w:szCs w:val="24"/>
        </w:rPr>
        <w:t xml:space="preserve">a </w:t>
      </w:r>
      <w:bookmarkStart w:id="0" w:name="_Hlk169768809"/>
      <w:r w:rsidRPr="00D96352" w:rsidR="0007362D">
        <w:rPr>
          <w:sz w:val="24"/>
          <w:szCs w:val="24"/>
        </w:rPr>
        <w:t>Nondiscrimination in Federal Financial Assistance for Real Property Recipients</w:t>
      </w:r>
      <w:bookmarkEnd w:id="0"/>
      <w:r w:rsidRPr="00D96352" w:rsidR="0007362D">
        <w:rPr>
          <w:sz w:val="24"/>
          <w:szCs w:val="24"/>
        </w:rPr>
        <w:t xml:space="preserve"> form for </w:t>
      </w:r>
      <w:r w:rsidRPr="00D96352">
        <w:rPr>
          <w:sz w:val="24"/>
          <w:szCs w:val="24"/>
        </w:rPr>
        <w:t xml:space="preserve">the Federal Public Benefit Conveyance Program to the existing </w:t>
      </w:r>
      <w:r w:rsidRPr="00D96352" w:rsidR="0007362D">
        <w:rPr>
          <w:sz w:val="24"/>
          <w:szCs w:val="24"/>
        </w:rPr>
        <w:t>approved Information Collection 3090-0310</w:t>
      </w:r>
      <w:r w:rsidRPr="00D96352">
        <w:rPr>
          <w:sz w:val="24"/>
          <w:szCs w:val="24"/>
        </w:rPr>
        <w:t>, which is currently used for collecting information for the Federal Surplus Personal Property Donations Program.</w:t>
      </w:r>
    </w:p>
    <w:p w:rsidR="000F6E0A" w:rsidRPr="00D96352" w:rsidP="000F6E0A" w14:paraId="331E8FDB" w14:textId="77777777">
      <w:pPr>
        <w:widowControl w:val="0"/>
        <w:rPr>
          <w:sz w:val="24"/>
          <w:szCs w:val="24"/>
        </w:rPr>
      </w:pPr>
    </w:p>
    <w:p w:rsidR="0049686D" w:rsidRPr="00D96352" w14:paraId="00000003" w14:textId="0A2ED6CC">
      <w:pPr>
        <w:widowControl w:val="0"/>
        <w:rPr>
          <w:b/>
          <w:sz w:val="24"/>
          <w:szCs w:val="24"/>
        </w:rPr>
      </w:pPr>
      <w:r w:rsidRPr="00D96352">
        <w:rPr>
          <w:b/>
          <w:sz w:val="24"/>
          <w:szCs w:val="24"/>
        </w:rPr>
        <w:t xml:space="preserve">1.  </w:t>
      </w:r>
      <w:r w:rsidRPr="00D96352" w:rsidR="00EA3D0D">
        <w:rPr>
          <w:b/>
          <w:sz w:val="24"/>
          <w:szCs w:val="24"/>
        </w:rPr>
        <w:t>Need &amp; Method for the Information Collection.</w:t>
      </w:r>
    </w:p>
    <w:p w:rsidR="0049686D" w:rsidRPr="00D96352" w14:paraId="00000004" w14:textId="77777777">
      <w:pPr>
        <w:widowControl w:val="0"/>
        <w:rPr>
          <w:b/>
          <w:sz w:val="24"/>
          <w:szCs w:val="24"/>
        </w:rPr>
      </w:pPr>
    </w:p>
    <w:p w:rsidR="0049686D" w:rsidRPr="00D96352" w:rsidP="001D00AF" w14:paraId="00000005" w14:textId="369C3DE6">
      <w:pPr>
        <w:widowControl w:val="0"/>
        <w:rPr>
          <w:sz w:val="24"/>
          <w:szCs w:val="24"/>
        </w:rPr>
      </w:pPr>
      <w:r w:rsidRPr="00D96352">
        <w:rPr>
          <w:sz w:val="24"/>
          <w:szCs w:val="24"/>
        </w:rPr>
        <w:t xml:space="preserve">GSA administers the </w:t>
      </w:r>
      <w:r w:rsidRPr="00D96352" w:rsidR="001D00AF">
        <w:rPr>
          <w:sz w:val="24"/>
          <w:szCs w:val="24"/>
        </w:rPr>
        <w:t>Public Benefit Conveyance (PBC) p</w:t>
      </w:r>
      <w:r w:rsidRPr="00D96352" w:rsidR="007E17EF">
        <w:rPr>
          <w:sz w:val="24"/>
          <w:szCs w:val="24"/>
        </w:rPr>
        <w:t>rogram, which</w:t>
      </w:r>
      <w:r w:rsidRPr="00D96352">
        <w:rPr>
          <w:sz w:val="24"/>
          <w:szCs w:val="24"/>
        </w:rPr>
        <w:t xml:space="preserve"> is considered a federal financial assistance program to which certain federal civil rights laws apply. In accordance with the authority granted the Attorney General of the United States under </w:t>
      </w:r>
      <w:r w:rsidRPr="00D96352" w:rsidR="00747ADA">
        <w:rPr>
          <w:sz w:val="24"/>
          <w:szCs w:val="24"/>
        </w:rPr>
        <w:t>Executive Order 12250 (</w:t>
      </w:r>
      <w:r w:rsidRPr="00D96352" w:rsidR="00747ADA">
        <w:rPr>
          <w:i/>
          <w:iCs/>
          <w:sz w:val="24"/>
          <w:szCs w:val="24"/>
        </w:rPr>
        <w:t>Leadership and Coordination of Nondiscrimination Laws</w:t>
      </w:r>
      <w:r w:rsidRPr="00D96352" w:rsidR="00747ADA">
        <w:rPr>
          <w:sz w:val="24"/>
          <w:szCs w:val="24"/>
        </w:rPr>
        <w:t xml:space="preserve">) and </w:t>
      </w:r>
      <w:r w:rsidRPr="00D96352">
        <w:rPr>
          <w:sz w:val="24"/>
          <w:szCs w:val="24"/>
        </w:rPr>
        <w:t xml:space="preserve">Executive Order </w:t>
      </w:r>
      <w:r w:rsidRPr="00D96352" w:rsidR="001D00AF">
        <w:rPr>
          <w:sz w:val="24"/>
          <w:szCs w:val="24"/>
        </w:rPr>
        <w:t>14074</w:t>
      </w:r>
      <w:r w:rsidRPr="00D96352" w:rsidR="001D00AF">
        <w:t xml:space="preserve"> (</w:t>
      </w:r>
      <w:r w:rsidRPr="00D96352" w:rsidR="001D00AF">
        <w:rPr>
          <w:i/>
          <w:iCs/>
          <w:sz w:val="24"/>
          <w:szCs w:val="24"/>
        </w:rPr>
        <w:t>Advancing Effective, Accountable Policing and Criminal Justice Practices To Enhance Public Trust and Public Safety</w:t>
      </w:r>
      <w:r w:rsidRPr="00D96352" w:rsidR="001D00AF">
        <w:rPr>
          <w:sz w:val="24"/>
          <w:szCs w:val="24"/>
        </w:rPr>
        <w:t>)</w:t>
      </w:r>
      <w:r w:rsidRPr="00D96352">
        <w:rPr>
          <w:sz w:val="24"/>
          <w:szCs w:val="24"/>
        </w:rPr>
        <w:t>, the U.S. Department of Justice (DOJ) requires that each federally assisted program provides for the collection of data and information from recipients of federal assistance sufficient to permit effective enforcement of Title VI of the Civil Rights Act of 1964, as amended (Title VI). (</w:t>
      </w:r>
      <w:r w:rsidRPr="00D96352">
        <w:rPr>
          <w:color w:val="333333"/>
          <w:sz w:val="24"/>
          <w:szCs w:val="24"/>
        </w:rPr>
        <w:t xml:space="preserve">§ 28 CFR 42.406(a); DOJ’s </w:t>
      </w:r>
      <w:r w:rsidRPr="00D96352">
        <w:rPr>
          <w:color w:val="171E24"/>
          <w:sz w:val="24"/>
          <w:szCs w:val="24"/>
        </w:rPr>
        <w:t>Policy Guidance Document: “Enforcement of Title VI of the Civil Rights Act of 1964 and Related Statutes in Block Grant-Type Programs”, dated January 28, 1999</w:t>
      </w:r>
      <w:r w:rsidRPr="00D96352">
        <w:rPr>
          <w:color w:val="333333"/>
          <w:sz w:val="24"/>
          <w:szCs w:val="24"/>
        </w:rPr>
        <w:t>). From ti</w:t>
      </w:r>
      <w:r w:rsidRPr="00D96352">
        <w:rPr>
          <w:color w:val="333333"/>
          <w:sz w:val="26"/>
          <w:szCs w:val="26"/>
        </w:rPr>
        <w:t xml:space="preserve">me to time, the DOJ requests certain civil rights compliance information, which GSA is required to provide to the DOJ under Executive Order </w:t>
      </w:r>
      <w:r w:rsidRPr="00D96352" w:rsidR="001D00AF">
        <w:rPr>
          <w:color w:val="333333"/>
          <w:sz w:val="26"/>
          <w:szCs w:val="26"/>
        </w:rPr>
        <w:t>14074</w:t>
      </w:r>
      <w:r w:rsidRPr="00D96352">
        <w:rPr>
          <w:color w:val="333333"/>
          <w:sz w:val="26"/>
          <w:szCs w:val="26"/>
        </w:rPr>
        <w:t xml:space="preserve">. </w:t>
      </w:r>
    </w:p>
    <w:p w:rsidR="0049686D" w:rsidRPr="00D96352" w14:paraId="00000006"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color w:val="980000"/>
          <w:sz w:val="24"/>
          <w:szCs w:val="24"/>
        </w:rPr>
      </w:pPr>
    </w:p>
    <w:p w:rsidR="0049686D" w:rsidRPr="00D96352" w:rsidP="007B2857" w14:paraId="00000007" w14:textId="6549DD1B">
      <w:pPr>
        <w:widowControl w:val="0"/>
        <w:numPr>
          <w:ilvl w:val="0"/>
          <w:numId w:val="1"/>
        </w:num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sidRPr="00D96352">
        <w:rPr>
          <w:sz w:val="24"/>
          <w:szCs w:val="24"/>
        </w:rPr>
        <w:t>The information GSA collects from recipients of federal financial assistance is used by the GSA Office of Civil Rights (OCR) to determine whether the</w:t>
      </w:r>
      <w:r w:rsidRPr="00D96352" w:rsidR="007B2857">
        <w:rPr>
          <w:sz w:val="24"/>
          <w:szCs w:val="24"/>
        </w:rPr>
        <w:t xml:space="preserve"> recipients </w:t>
      </w:r>
      <w:r w:rsidRPr="00D96352">
        <w:rPr>
          <w:sz w:val="24"/>
          <w:szCs w:val="24"/>
        </w:rPr>
        <w:t xml:space="preserve">are complying with the nondiscrimination provisions of the following federal laws, </w:t>
      </w:r>
      <w:r w:rsidRPr="00D96352" w:rsidR="007B2857">
        <w:rPr>
          <w:sz w:val="24"/>
          <w:szCs w:val="24"/>
        </w:rPr>
        <w:t>regulations,</w:t>
      </w:r>
      <w:r w:rsidRPr="00D96352">
        <w:rPr>
          <w:sz w:val="24"/>
          <w:szCs w:val="24"/>
        </w:rPr>
        <w:t xml:space="preserve"> and executive orders:  </w:t>
      </w:r>
    </w:p>
    <w:p w:rsidR="0049686D" w:rsidRPr="00D96352" w:rsidP="007B2857" w14:paraId="00000008" w14:textId="77777777">
      <w:pPr>
        <w:widowControl w:val="0"/>
        <w:numPr>
          <w:ilvl w:val="0"/>
          <w:numId w:val="1"/>
        </w:num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sidRPr="00D96352">
        <w:rPr>
          <w:sz w:val="24"/>
          <w:szCs w:val="24"/>
        </w:rPr>
        <w:t xml:space="preserve">Title VI, (42 U.S.C. 2000d et seq.), concerning race, color, and national origin; </w:t>
      </w:r>
    </w:p>
    <w:p w:rsidR="0049686D" w:rsidRPr="00D96352" w:rsidP="007B2857" w14:paraId="00000009" w14:textId="77777777">
      <w:pPr>
        <w:widowControl w:val="0"/>
        <w:numPr>
          <w:ilvl w:val="0"/>
          <w:numId w:val="1"/>
        </w:num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sidRPr="00D96352">
        <w:rPr>
          <w:sz w:val="24"/>
          <w:szCs w:val="24"/>
        </w:rPr>
        <w:t xml:space="preserve">Title IX of the Education Amendments of 1972 (Title IX) (20 U.S.C. 1681 (et seq.), concerning sex bias; </w:t>
      </w:r>
    </w:p>
    <w:p w:rsidR="0049686D" w:rsidRPr="00D96352" w:rsidP="002B0200" w14:paraId="0000000A" w14:textId="5DE2C124">
      <w:pPr>
        <w:widowControl w:val="0"/>
        <w:numPr>
          <w:ilvl w:val="0"/>
          <w:numId w:val="1"/>
        </w:num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sidRPr="00D96352">
        <w:rPr>
          <w:sz w:val="24"/>
          <w:szCs w:val="24"/>
        </w:rPr>
        <w:t xml:space="preserve">Section </w:t>
      </w:r>
      <w:r w:rsidRPr="00D96352" w:rsidR="0007362D">
        <w:rPr>
          <w:sz w:val="24"/>
          <w:szCs w:val="24"/>
        </w:rPr>
        <w:t>122</w:t>
      </w:r>
      <w:r w:rsidRPr="00D96352">
        <w:rPr>
          <w:sz w:val="24"/>
          <w:szCs w:val="24"/>
        </w:rPr>
        <w:t xml:space="preserve"> of the Federal Property and Administrative Services Act of 1949, as amended (40 U.S.C. 484), as amended concerning sex </w:t>
      </w:r>
      <w:r w:rsidRPr="00D96352" w:rsidR="0007362D">
        <w:rPr>
          <w:sz w:val="24"/>
          <w:szCs w:val="24"/>
        </w:rPr>
        <w:t>discrimination</w:t>
      </w:r>
      <w:r w:rsidRPr="00D96352">
        <w:rPr>
          <w:sz w:val="24"/>
          <w:szCs w:val="24"/>
        </w:rPr>
        <w:t>;</w:t>
      </w:r>
    </w:p>
    <w:p w:rsidR="0049686D" w:rsidRPr="00D96352" w:rsidP="007B2857" w14:paraId="0000000B" w14:textId="77777777">
      <w:pPr>
        <w:widowControl w:val="0"/>
        <w:numPr>
          <w:ilvl w:val="0"/>
          <w:numId w:val="1"/>
        </w:num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sidRPr="00D96352">
        <w:rPr>
          <w:sz w:val="24"/>
          <w:szCs w:val="24"/>
        </w:rPr>
        <w:t xml:space="preserve">Section 504 of the Rehabilitation Act of 1973, as amended (Section 504) (29 U.S.C. 794), concerning disability discrimination; </w:t>
      </w:r>
    </w:p>
    <w:p w:rsidR="0049686D" w:rsidRPr="00D96352" w:rsidP="002B0200" w14:paraId="0000000C" w14:textId="77777777">
      <w:pPr>
        <w:widowControl w:val="0"/>
        <w:numPr>
          <w:ilvl w:val="0"/>
          <w:numId w:val="1"/>
        </w:numPr>
        <w:rPr>
          <w:sz w:val="24"/>
          <w:szCs w:val="24"/>
        </w:rPr>
      </w:pPr>
      <w:r w:rsidRPr="00D96352">
        <w:rPr>
          <w:sz w:val="24"/>
          <w:szCs w:val="24"/>
        </w:rPr>
        <w:t xml:space="preserve">Age Act of 1975 (Age Act), 42 U.S.C. 6101 et seq., concerning age discrimination. </w:t>
      </w:r>
    </w:p>
    <w:p w:rsidR="0049686D" w:rsidRPr="00D96352" w:rsidP="002B0200" w14:paraId="0000000D" w14:textId="59CD9DB4">
      <w:pPr>
        <w:widowControl w:val="0"/>
        <w:numPr>
          <w:ilvl w:val="0"/>
          <w:numId w:val="1"/>
        </w:numPr>
        <w:rPr>
          <w:sz w:val="24"/>
          <w:szCs w:val="24"/>
        </w:rPr>
      </w:pPr>
      <w:r w:rsidRPr="00D96352">
        <w:rPr>
          <w:sz w:val="24"/>
          <w:szCs w:val="24"/>
        </w:rPr>
        <w:t xml:space="preserve">Executive Order 12250 (45 FR 72995, November 4, 1980); Executive Order 13166 (64 FR 50123, August 11, 2000) and 28 CFR 42.401-42.415 and 41 CFR 101-6.2; 41 CFR 101-4; and 41 CFR 101-8. </w:t>
      </w:r>
    </w:p>
    <w:p w:rsidR="0049686D" w:rsidRPr="00D96352" w14:paraId="0000000E" w14:textId="77777777">
      <w:pPr>
        <w:widowControl w:val="0"/>
        <w:rPr>
          <w:sz w:val="24"/>
          <w:szCs w:val="24"/>
        </w:rPr>
      </w:pPr>
    </w:p>
    <w:p w:rsidR="0049686D" w:rsidRPr="00D96352" w14:paraId="0000000F" w14:textId="6787C448">
      <w:pPr>
        <w:widowControl w:val="0"/>
        <w:rPr>
          <w:b/>
          <w:color w:val="333333"/>
          <w:sz w:val="26"/>
          <w:szCs w:val="26"/>
        </w:rPr>
      </w:pPr>
      <w:r w:rsidRPr="00D96352">
        <w:rPr>
          <w:color w:val="333333"/>
          <w:sz w:val="24"/>
          <w:szCs w:val="24"/>
        </w:rPr>
        <w:t xml:space="preserve">GSA’s implementing regulation for Title VI requires each recipient to keep such records and submit to GSA timely, </w:t>
      </w:r>
      <w:r w:rsidRPr="00D96352" w:rsidR="00E86F88">
        <w:rPr>
          <w:color w:val="333333"/>
          <w:sz w:val="24"/>
          <w:szCs w:val="24"/>
        </w:rPr>
        <w:t>complete,</w:t>
      </w:r>
      <w:r w:rsidRPr="00D96352">
        <w:rPr>
          <w:color w:val="333333"/>
          <w:sz w:val="24"/>
          <w:szCs w:val="24"/>
        </w:rPr>
        <w:t xml:space="preserve"> and accurate compliance reports at such times, and in such form and containing such information, as GSA determines necessary to ensure compliance with Title VI. (</w:t>
      </w:r>
      <w:r w:rsidRPr="00D96352">
        <w:rPr>
          <w:sz w:val="24"/>
          <w:szCs w:val="24"/>
        </w:rPr>
        <w:t>41 CFR § 101–6.209–2). Further, GSA’s implementing regulations for Title IX, Section 504, and the Age Act refer to and adopt Title VI compliance information and enforcement requirements. (41 CFR §101–4.605; 41 CFR § 101–8.312 and § 8.714(c), respectively).</w:t>
      </w:r>
    </w:p>
    <w:p w:rsidR="0049686D" w:rsidRPr="00D96352" w14:paraId="00000010" w14:textId="77777777">
      <w:pPr>
        <w:widowControl w:val="0"/>
        <w:rPr>
          <w:b/>
          <w:color w:val="333333"/>
          <w:sz w:val="24"/>
          <w:szCs w:val="24"/>
        </w:rPr>
      </w:pPr>
    </w:p>
    <w:p w:rsidR="0049686D" w:rsidRPr="00D96352" w14:paraId="00000011" w14:textId="2EA16068">
      <w:pPr>
        <w:widowControl w:val="0"/>
      </w:pPr>
      <w:r w:rsidRPr="00D96352">
        <w:rPr>
          <w:b/>
          <w:sz w:val="24"/>
          <w:szCs w:val="24"/>
        </w:rPr>
        <w:t xml:space="preserve">2.  </w:t>
      </w:r>
      <w:r w:rsidRPr="00D96352" w:rsidR="00EA3D0D">
        <w:rPr>
          <w:b/>
          <w:sz w:val="24"/>
          <w:szCs w:val="24"/>
        </w:rPr>
        <w:t>Use of the Information.</w:t>
      </w:r>
    </w:p>
    <w:p w:rsidR="0049686D" w:rsidRPr="00D96352" w14:paraId="00000012" w14:textId="77777777">
      <w:pPr>
        <w:widowControl w:val="0"/>
      </w:pPr>
    </w:p>
    <w:p w:rsidR="0049686D" w:rsidRPr="00D96352" w14:paraId="00000013"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sidRPr="00D96352">
        <w:rPr>
          <w:sz w:val="24"/>
          <w:szCs w:val="24"/>
        </w:rPr>
        <w:t>The OCR analyzes the data collected to determine whether the recipients are complying with the nondiscrimination provisions of the federal laws and GSA regulations. Recipients must be aware that the federal Government is collecting the information so that they do not practice or implement policies, procedures, or activities that may be considered discriminatory.</w:t>
      </w:r>
    </w:p>
    <w:p w:rsidR="0049686D" w:rsidRPr="00D96352" w14:paraId="00000014" w14:textId="77777777">
      <w:pPr>
        <w:widowControl w:val="0"/>
      </w:pPr>
    </w:p>
    <w:p w:rsidR="0049686D" w:rsidRPr="00D96352" w14:paraId="00000016" w14:textId="0088B13B">
      <w:pPr>
        <w:widowControl w:val="0"/>
        <w:rPr>
          <w:b/>
          <w:sz w:val="24"/>
          <w:szCs w:val="24"/>
        </w:rPr>
      </w:pPr>
      <w:r w:rsidRPr="00D96352">
        <w:rPr>
          <w:b/>
          <w:sz w:val="24"/>
          <w:szCs w:val="24"/>
        </w:rPr>
        <w:t xml:space="preserve">3.  </w:t>
      </w:r>
      <w:r w:rsidRPr="00D96352" w:rsidR="00EA3D0D">
        <w:rPr>
          <w:b/>
          <w:sz w:val="24"/>
          <w:szCs w:val="24"/>
        </w:rPr>
        <w:t>Use of Information Technology.</w:t>
      </w:r>
    </w:p>
    <w:p w:rsidR="00EA3D0D" w:rsidRPr="00D96352" w14:paraId="08202719" w14:textId="77777777">
      <w:pPr>
        <w:widowControl w:val="0"/>
        <w:rPr>
          <w:b/>
          <w:sz w:val="24"/>
          <w:szCs w:val="24"/>
        </w:rPr>
      </w:pPr>
    </w:p>
    <w:p w:rsidR="0049686D" w:rsidRPr="00D96352" w14:paraId="00000017" w14:textId="0EC451E9">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sidRPr="00D96352">
        <w:rPr>
          <w:sz w:val="24"/>
          <w:szCs w:val="24"/>
        </w:rPr>
        <w:t xml:space="preserve">GSA utilizes information technology for data collection to the maximum extent practicable. Where both the Government and the recipients are capable of electronic interchange, the recipients will submit this information collection requirement electronically. However, GSA allows recipients to mail (or email) hard-copy compliance submissions. Based on </w:t>
      </w:r>
      <w:r w:rsidRPr="00D96352" w:rsidR="00141D6F">
        <w:rPr>
          <w:sz w:val="24"/>
          <w:szCs w:val="24"/>
        </w:rPr>
        <w:t>experience</w:t>
      </w:r>
      <w:r w:rsidRPr="00D96352">
        <w:rPr>
          <w:sz w:val="24"/>
          <w:szCs w:val="24"/>
        </w:rPr>
        <w:t>, approximately 80% of respondents submit electronically, the remaining 20% elect to submit a hard copy.</w:t>
      </w:r>
    </w:p>
    <w:p w:rsidR="0049686D" w:rsidRPr="00D96352" w14:paraId="00000018" w14:textId="77777777">
      <w:pPr>
        <w:widowControl w:val="0"/>
      </w:pPr>
    </w:p>
    <w:p w:rsidR="0049686D" w:rsidRPr="00D96352" w14:paraId="00000019" w14:textId="215CB851">
      <w:pPr>
        <w:widowControl w:val="0"/>
      </w:pPr>
      <w:r w:rsidRPr="00D96352">
        <w:rPr>
          <w:b/>
          <w:sz w:val="24"/>
          <w:szCs w:val="24"/>
        </w:rPr>
        <w:t xml:space="preserve">4.  </w:t>
      </w:r>
      <w:r w:rsidRPr="00D96352" w:rsidR="00EA3D0D">
        <w:rPr>
          <w:b/>
          <w:sz w:val="24"/>
          <w:szCs w:val="24"/>
        </w:rPr>
        <w:t>Non-duplication.</w:t>
      </w:r>
    </w:p>
    <w:p w:rsidR="0049686D" w:rsidRPr="00D96352" w14:paraId="0000001A"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p>
    <w:p w:rsidR="0049686D" w:rsidRPr="00D96352" w14:paraId="0000001B" w14:textId="368E280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sidRPr="00D96352">
        <w:rPr>
          <w:sz w:val="24"/>
          <w:szCs w:val="24"/>
        </w:rPr>
        <w:t>To prevent duplication, GSA</w:t>
      </w:r>
      <w:r w:rsidRPr="00D96352">
        <w:rPr>
          <w:color w:val="980000"/>
          <w:sz w:val="24"/>
          <w:szCs w:val="24"/>
        </w:rPr>
        <w:t xml:space="preserve"> </w:t>
      </w:r>
      <w:r w:rsidRPr="00D96352">
        <w:rPr>
          <w:sz w:val="24"/>
          <w:szCs w:val="24"/>
        </w:rPr>
        <w:t>conducted extensive interviews throughout the agency and reviewed agency regulations, brochures</w:t>
      </w:r>
      <w:r w:rsidRPr="00D96352" w:rsidR="002B0200">
        <w:rPr>
          <w:sz w:val="24"/>
          <w:szCs w:val="24"/>
        </w:rPr>
        <w:t>,</w:t>
      </w:r>
      <w:r w:rsidRPr="00D96352">
        <w:rPr>
          <w:sz w:val="24"/>
          <w:szCs w:val="24"/>
        </w:rPr>
        <w:t xml:space="preserve"> and pamphlets regarding the collection of information for the federal financial assistance programs. There is no risk of duplication as no information related to the subject request is currently being collected within the agency.</w:t>
      </w:r>
    </w:p>
    <w:p w:rsidR="0049686D" w:rsidRPr="00D96352" w14:paraId="0000001C"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p>
    <w:p w:rsidR="0049686D" w:rsidRPr="00D96352" w14:paraId="0000001D" w14:textId="06A26505">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sidRPr="00D96352">
        <w:rPr>
          <w:sz w:val="24"/>
          <w:szCs w:val="24"/>
        </w:rPr>
        <w:t>This data collection effort will not duplicate the collection of any compliance data that was provided to another federal agency by the recipients of federal financial assistance. If a Civil Rights Compliance Report was completed within the last 24 months and sent to another federal agency, GSA is allowing the recipient to provide us with a copy of that report.</w:t>
      </w:r>
    </w:p>
    <w:p w:rsidR="0049686D" w:rsidRPr="00D96352" w14:paraId="0000001E" w14:textId="77777777">
      <w:pPr>
        <w:widowControl w:val="0"/>
      </w:pPr>
    </w:p>
    <w:p w:rsidR="0049686D" w:rsidRPr="00D96352" w14:paraId="0000001F" w14:textId="50EA958F">
      <w:pPr>
        <w:widowControl w:val="0"/>
      </w:pPr>
      <w:r w:rsidRPr="00D96352">
        <w:rPr>
          <w:b/>
          <w:sz w:val="24"/>
          <w:szCs w:val="24"/>
        </w:rPr>
        <w:t xml:space="preserve">5.  </w:t>
      </w:r>
      <w:r w:rsidRPr="00D96352" w:rsidR="00EA3D0D">
        <w:rPr>
          <w:b/>
          <w:sz w:val="24"/>
          <w:szCs w:val="24"/>
        </w:rPr>
        <w:t>Burden on Small Business.</w:t>
      </w:r>
    </w:p>
    <w:p w:rsidR="0049686D" w:rsidRPr="00D96352" w14:paraId="00000020" w14:textId="77777777">
      <w:pPr>
        <w:widowControl w:val="0"/>
      </w:pPr>
    </w:p>
    <w:p w:rsidR="0049686D" w:rsidRPr="00D96352" w14:paraId="00000021"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sidRPr="00D96352">
        <w:rPr>
          <w:sz w:val="24"/>
          <w:szCs w:val="24"/>
        </w:rPr>
        <w:t>This collection of information does not impact any small businesses or entities because small businesses are not recipients under GSA’s federal financial assistance program.</w:t>
      </w:r>
    </w:p>
    <w:p w:rsidR="0049686D" w:rsidRPr="00D96352" w14:paraId="00000022" w14:textId="77777777">
      <w:pPr>
        <w:widowControl w:val="0"/>
      </w:pPr>
    </w:p>
    <w:p w:rsidR="0049686D" w:rsidRPr="00D96352" w14:paraId="00000023" w14:textId="275E8432">
      <w:pPr>
        <w:widowControl w:val="0"/>
      </w:pPr>
      <w:r w:rsidRPr="00D96352">
        <w:rPr>
          <w:b/>
          <w:sz w:val="24"/>
          <w:szCs w:val="24"/>
        </w:rPr>
        <w:t xml:space="preserve">6.  </w:t>
      </w:r>
      <w:r w:rsidRPr="00D96352" w:rsidR="00EA3D0D">
        <w:rPr>
          <w:b/>
          <w:sz w:val="24"/>
          <w:szCs w:val="24"/>
        </w:rPr>
        <w:t>Less Frequent Collection.</w:t>
      </w:r>
    </w:p>
    <w:p w:rsidR="0049686D" w:rsidRPr="00D96352" w14:paraId="00000024"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p>
    <w:p w:rsidR="0049686D" w:rsidRPr="00D96352" w14:paraId="00000025" w14:textId="6397DD7C">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sidRPr="00D96352">
        <w:rPr>
          <w:sz w:val="24"/>
          <w:szCs w:val="24"/>
        </w:rPr>
        <w:t>If the data collection is eliminated or reduced, GSA will not be in compliance with the guidance issued by the Department of Justice (DOJ) regarding "Enforcement of Title VI of the Civil Rights Act of 1964 and Related Statutes in Block Grant-Type Programs." GSA is required to collect information from recipients of federal financial assistance. Therefore, the data is critical to the success of the program in that the collected data will allow GSA to identify program issues and assist GSA in determining appropriate technical assistance and conduct periodic compliance reviews.</w:t>
      </w:r>
    </w:p>
    <w:p w:rsidR="0049686D" w:rsidRPr="00D96352" w14:paraId="00000026" w14:textId="77777777">
      <w:pPr>
        <w:widowControl w:val="0"/>
      </w:pPr>
    </w:p>
    <w:p w:rsidR="0049686D" w:rsidRPr="00D96352" w:rsidP="00EA3D0D" w14:paraId="00000031" w14:textId="3996B473">
      <w:pPr>
        <w:widowControl w:val="0"/>
        <w:rPr>
          <w:b/>
          <w:sz w:val="24"/>
          <w:szCs w:val="24"/>
        </w:rPr>
      </w:pPr>
      <w:r w:rsidRPr="00D96352">
        <w:rPr>
          <w:b/>
          <w:sz w:val="24"/>
          <w:szCs w:val="24"/>
        </w:rPr>
        <w:t xml:space="preserve">7.  </w:t>
      </w:r>
      <w:r w:rsidRPr="00D96352" w:rsidR="00EA3D0D">
        <w:rPr>
          <w:b/>
          <w:sz w:val="24"/>
          <w:szCs w:val="24"/>
        </w:rPr>
        <w:t>Paperwork Reduction Act Guidelines.</w:t>
      </w:r>
    </w:p>
    <w:p w:rsidR="00EA3D0D" w:rsidRPr="00D96352" w:rsidP="00EA3D0D" w14:paraId="30EC0524" w14:textId="77777777">
      <w:pPr>
        <w:widowControl w:val="0"/>
      </w:pPr>
    </w:p>
    <w:p w:rsidR="0049686D" w:rsidRPr="00D96352" w14:paraId="00000032"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There are no special circumstances that would cause collection of any information as identified above in #7.</w:t>
      </w:r>
    </w:p>
    <w:p w:rsidR="0049686D" w:rsidRPr="00D96352" w14:paraId="00000033" w14:textId="77777777">
      <w:pPr>
        <w:widowControl w:val="0"/>
        <w:ind w:left="720"/>
      </w:pPr>
    </w:p>
    <w:p w:rsidR="0049686D" w:rsidRPr="00D96352" w:rsidP="00EA3D0D" w14:paraId="00000037" w14:textId="20B714A1">
      <w:pPr>
        <w:widowControl w:val="0"/>
        <w:rPr>
          <w:b/>
          <w:sz w:val="24"/>
          <w:szCs w:val="24"/>
        </w:rPr>
      </w:pPr>
      <w:r w:rsidRPr="00D96352">
        <w:rPr>
          <w:b/>
          <w:sz w:val="24"/>
          <w:szCs w:val="24"/>
        </w:rPr>
        <w:t xml:space="preserve">8.  </w:t>
      </w:r>
      <w:r w:rsidRPr="00D96352" w:rsidR="00EA3D0D">
        <w:rPr>
          <w:b/>
          <w:sz w:val="24"/>
          <w:szCs w:val="24"/>
        </w:rPr>
        <w:t>Consultation and Public Comments.</w:t>
      </w:r>
    </w:p>
    <w:p w:rsidR="00EA3D0D" w:rsidRPr="00D96352" w:rsidP="00EA3D0D" w14:paraId="38A5BF85" w14:textId="77777777">
      <w:pPr>
        <w:widowControl w:val="0"/>
      </w:pPr>
    </w:p>
    <w:p w:rsidR="0049686D" w:rsidRPr="00D96352" w14:paraId="00000038" w14:textId="051122BE">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D96352">
        <w:rPr>
          <w:sz w:val="24"/>
          <w:szCs w:val="24"/>
        </w:rPr>
        <w:t xml:space="preserve">GSA consulted with and obtained the assistance of DOJ, Federal Coordination and Compliance Section, in the development of </w:t>
      </w:r>
      <w:r w:rsidRPr="00D96352" w:rsidR="001D00AF">
        <w:rPr>
          <w:sz w:val="24"/>
          <w:szCs w:val="24"/>
        </w:rPr>
        <w:t xml:space="preserve">the </w:t>
      </w:r>
      <w:r w:rsidRPr="00D96352" w:rsidR="0007362D">
        <w:rPr>
          <w:sz w:val="24"/>
          <w:szCs w:val="24"/>
        </w:rPr>
        <w:t>Information Collection under OMB Contr</w:t>
      </w:r>
      <w:r w:rsidRPr="00D96352" w:rsidR="002B0200">
        <w:rPr>
          <w:sz w:val="24"/>
          <w:szCs w:val="24"/>
        </w:rPr>
        <w:t>o</w:t>
      </w:r>
      <w:r w:rsidRPr="00D96352" w:rsidR="0007362D">
        <w:rPr>
          <w:sz w:val="24"/>
          <w:szCs w:val="24"/>
        </w:rPr>
        <w:t xml:space="preserve">l </w:t>
      </w:r>
      <w:r w:rsidRPr="00D96352" w:rsidR="002B0200">
        <w:rPr>
          <w:sz w:val="24"/>
          <w:szCs w:val="24"/>
        </w:rPr>
        <w:t xml:space="preserve">No. </w:t>
      </w:r>
      <w:r w:rsidRPr="00D96352" w:rsidR="0007362D">
        <w:rPr>
          <w:sz w:val="24"/>
          <w:szCs w:val="24"/>
        </w:rPr>
        <w:t>3090-0310</w:t>
      </w:r>
      <w:r w:rsidRPr="00D96352" w:rsidR="001D00AF">
        <w:rPr>
          <w:sz w:val="24"/>
          <w:szCs w:val="24"/>
        </w:rPr>
        <w:t xml:space="preserve">- </w:t>
      </w:r>
      <w:r w:rsidRPr="00D96352">
        <w:rPr>
          <w:sz w:val="24"/>
          <w:szCs w:val="24"/>
        </w:rPr>
        <w:t>compliance questionnaire</w:t>
      </w:r>
      <w:r w:rsidRPr="00D96352" w:rsidR="001D00AF">
        <w:rPr>
          <w:sz w:val="24"/>
          <w:szCs w:val="24"/>
        </w:rPr>
        <w:t xml:space="preserve"> for recipients.</w:t>
      </w:r>
      <w:r w:rsidRPr="00D96352">
        <w:rPr>
          <w:sz w:val="24"/>
          <w:szCs w:val="24"/>
        </w:rPr>
        <w:t xml:space="preserve"> As the lead agency for ensuring coordination and enforcement of federal civil rights laws that apply to federally assisted programs and activities, the DOJ reviewed and approved the proposed data collection under their Executive Order 12250 authority. GSA also consulted with </w:t>
      </w:r>
      <w:r w:rsidRPr="00D96352" w:rsidR="00A12E9E">
        <w:rPr>
          <w:sz w:val="24"/>
          <w:szCs w:val="24"/>
        </w:rPr>
        <w:t>the Department of Energy (</w:t>
      </w:r>
      <w:r w:rsidRPr="00D96352">
        <w:rPr>
          <w:sz w:val="24"/>
          <w:szCs w:val="24"/>
        </w:rPr>
        <w:t>DOE</w:t>
      </w:r>
      <w:r w:rsidRPr="00D96352" w:rsidR="00A12E9E">
        <w:rPr>
          <w:sz w:val="24"/>
          <w:szCs w:val="24"/>
        </w:rPr>
        <w:t>)</w:t>
      </w:r>
      <w:r w:rsidRPr="00D96352">
        <w:rPr>
          <w:sz w:val="24"/>
          <w:szCs w:val="24"/>
        </w:rPr>
        <w:t xml:space="preserve"> and </w:t>
      </w:r>
      <w:r w:rsidRPr="00D96352" w:rsidR="00A12E9E">
        <w:rPr>
          <w:sz w:val="24"/>
          <w:szCs w:val="24"/>
        </w:rPr>
        <w:t>the Department of Health and Human Services (</w:t>
      </w:r>
      <w:r w:rsidRPr="00D96352">
        <w:rPr>
          <w:sz w:val="24"/>
          <w:szCs w:val="24"/>
        </w:rPr>
        <w:t>HHS</w:t>
      </w:r>
      <w:r w:rsidRPr="00D96352" w:rsidR="00A12E9E">
        <w:rPr>
          <w:sz w:val="24"/>
          <w:szCs w:val="24"/>
        </w:rPr>
        <w:t>)</w:t>
      </w:r>
      <w:r w:rsidRPr="00D96352">
        <w:rPr>
          <w:sz w:val="24"/>
          <w:szCs w:val="24"/>
        </w:rPr>
        <w:t xml:space="preserve"> to ensure GSA’s proposed data collection was not duplicating any of their data collection efforts. (This data </w:t>
      </w:r>
      <w:r w:rsidRPr="00D96352" w:rsidR="001D00AF">
        <w:rPr>
          <w:sz w:val="24"/>
          <w:szCs w:val="24"/>
        </w:rPr>
        <w:t>has</w:t>
      </w:r>
      <w:r w:rsidRPr="00D96352">
        <w:rPr>
          <w:sz w:val="24"/>
          <w:szCs w:val="24"/>
        </w:rPr>
        <w:t xml:space="preserve"> </w:t>
      </w:r>
      <w:r w:rsidRPr="00D96352" w:rsidR="001D00AF">
        <w:rPr>
          <w:sz w:val="24"/>
          <w:szCs w:val="24"/>
        </w:rPr>
        <w:t>been</w:t>
      </w:r>
      <w:r w:rsidRPr="00D96352">
        <w:rPr>
          <w:sz w:val="24"/>
          <w:szCs w:val="24"/>
        </w:rPr>
        <w:t xml:space="preserve"> collected year</w:t>
      </w:r>
      <w:r w:rsidRPr="00D96352" w:rsidR="001D00AF">
        <w:rPr>
          <w:sz w:val="24"/>
          <w:szCs w:val="24"/>
        </w:rPr>
        <w:t>ly from recipients under GSA’s Federal Surplus Personal Property Donation Program</w:t>
      </w:r>
      <w:r w:rsidRPr="00D96352">
        <w:rPr>
          <w:sz w:val="24"/>
          <w:szCs w:val="24"/>
        </w:rPr>
        <w:t xml:space="preserve">). </w:t>
      </w:r>
    </w:p>
    <w:p w:rsidR="0049686D" w:rsidRPr="00D96352" w14:paraId="00000039"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EA3D0D" w:rsidRPr="00EA3D0D" w:rsidP="00EA3D0D" w14:paraId="5B62927A" w14:textId="5ACC43E0">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EA3D0D">
        <w:rPr>
          <w:sz w:val="24"/>
          <w:szCs w:val="24"/>
        </w:rPr>
        <w:t xml:space="preserve">A 60-day notice was published in the </w:t>
      </w:r>
      <w:r w:rsidRPr="00EA3D0D">
        <w:rPr>
          <w:i/>
          <w:iCs/>
          <w:sz w:val="24"/>
          <w:szCs w:val="24"/>
        </w:rPr>
        <w:t>Federal Register</w:t>
      </w:r>
      <w:r w:rsidRPr="00D96352">
        <w:rPr>
          <w:i/>
          <w:iCs/>
          <w:sz w:val="24"/>
          <w:szCs w:val="24"/>
        </w:rPr>
        <w:t xml:space="preserve"> </w:t>
      </w:r>
      <w:r w:rsidRPr="00EA3D0D">
        <w:rPr>
          <w:sz w:val="24"/>
          <w:szCs w:val="24"/>
        </w:rPr>
        <w:t>at 89 FR 64462 on August 7, 2024. No comments were</w:t>
      </w:r>
      <w:r w:rsidRPr="00D96352">
        <w:rPr>
          <w:sz w:val="24"/>
          <w:szCs w:val="24"/>
        </w:rPr>
        <w:t xml:space="preserve"> </w:t>
      </w:r>
      <w:r w:rsidRPr="00EA3D0D">
        <w:rPr>
          <w:sz w:val="24"/>
          <w:szCs w:val="24"/>
        </w:rPr>
        <w:t>received.</w:t>
      </w:r>
      <w:r w:rsidR="00FE06E1">
        <w:rPr>
          <w:sz w:val="24"/>
          <w:szCs w:val="24"/>
        </w:rPr>
        <w:t xml:space="preserve"> A 30-day notice published in the </w:t>
      </w:r>
      <w:r w:rsidRPr="00FE06E1" w:rsidR="00FE06E1">
        <w:rPr>
          <w:i/>
          <w:iCs/>
          <w:sz w:val="24"/>
          <w:szCs w:val="24"/>
        </w:rPr>
        <w:t>Federal Register</w:t>
      </w:r>
      <w:r w:rsidR="00FE06E1">
        <w:rPr>
          <w:sz w:val="24"/>
          <w:szCs w:val="24"/>
        </w:rPr>
        <w:t xml:space="preserve"> at 89 FR 88050 on November 6, 2024. </w:t>
      </w:r>
    </w:p>
    <w:p w:rsidR="0049686D" w:rsidRPr="00D96352" w14:paraId="0000003B"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49686D" w:rsidRPr="00D96352" w14:paraId="0000003D" w14:textId="101F534F">
      <w:pPr>
        <w:widowControl w:val="0"/>
        <w:rPr>
          <w:b/>
          <w:sz w:val="24"/>
          <w:szCs w:val="24"/>
        </w:rPr>
      </w:pPr>
      <w:r w:rsidRPr="00D96352">
        <w:rPr>
          <w:b/>
          <w:sz w:val="24"/>
          <w:szCs w:val="24"/>
        </w:rPr>
        <w:t xml:space="preserve">9.  </w:t>
      </w:r>
      <w:r w:rsidRPr="00D96352" w:rsidR="00EA3D0D">
        <w:rPr>
          <w:b/>
          <w:sz w:val="24"/>
          <w:szCs w:val="24"/>
        </w:rPr>
        <w:t>Gifts or Payment.</w:t>
      </w:r>
    </w:p>
    <w:p w:rsidR="00EA3D0D" w:rsidRPr="00D96352" w14:paraId="5107B29A" w14:textId="77777777">
      <w:pPr>
        <w:widowControl w:val="0"/>
      </w:pPr>
    </w:p>
    <w:p w:rsidR="0049686D" w:rsidRPr="00D96352" w14:paraId="0000003E"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Not applicable.</w:t>
      </w:r>
    </w:p>
    <w:p w:rsidR="0049686D" w:rsidRPr="00D96352" w14:paraId="0000003F" w14:textId="77777777">
      <w:pPr>
        <w:widowControl w:val="0"/>
      </w:pPr>
    </w:p>
    <w:p w:rsidR="0049686D" w:rsidRPr="00D96352" w14:paraId="00000040" w14:textId="37D6DC18">
      <w:pPr>
        <w:widowControl w:val="0"/>
      </w:pPr>
      <w:r w:rsidRPr="00D96352">
        <w:rPr>
          <w:b/>
          <w:sz w:val="24"/>
          <w:szCs w:val="24"/>
        </w:rPr>
        <w:t xml:space="preserve">10.  </w:t>
      </w:r>
      <w:r w:rsidRPr="00D96352" w:rsidR="00EA3D0D">
        <w:rPr>
          <w:b/>
          <w:sz w:val="24"/>
          <w:szCs w:val="24"/>
        </w:rPr>
        <w:t>Privacy &amp; Confidentiality.</w:t>
      </w:r>
    </w:p>
    <w:p w:rsidR="0049686D" w:rsidRPr="00D96352" w14:paraId="00000041" w14:textId="77777777">
      <w:pPr>
        <w:widowControl w:val="0"/>
      </w:pPr>
    </w:p>
    <w:p w:rsidR="0049686D" w:rsidRPr="00D96352" w14:paraId="00000042"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No assurance of confidentiality is provided because there are no confidential or sensitive questions on the questionnaire.</w:t>
      </w:r>
    </w:p>
    <w:p w:rsidR="0049686D" w:rsidRPr="00D96352" w14:paraId="00000043" w14:textId="77777777">
      <w:pPr>
        <w:widowControl w:val="0"/>
      </w:pPr>
    </w:p>
    <w:p w:rsidR="0049686D" w:rsidRPr="00D96352" w14:paraId="00000044" w14:textId="6FA72592">
      <w:pPr>
        <w:widowControl w:val="0"/>
      </w:pPr>
      <w:r w:rsidRPr="00D96352">
        <w:rPr>
          <w:b/>
          <w:sz w:val="24"/>
          <w:szCs w:val="24"/>
        </w:rPr>
        <w:t xml:space="preserve">11.  </w:t>
      </w:r>
      <w:r w:rsidRPr="00D96352" w:rsidR="00EA3D0D">
        <w:rPr>
          <w:b/>
          <w:sz w:val="24"/>
          <w:szCs w:val="24"/>
        </w:rPr>
        <w:t>Sensitive Questions.</w:t>
      </w:r>
    </w:p>
    <w:p w:rsidR="0049686D" w:rsidRPr="00D96352" w14:paraId="00000045" w14:textId="77777777">
      <w:pPr>
        <w:widowControl w:val="0"/>
        <w:tabs>
          <w:tab w:val="left" w:pos="1080"/>
        </w:tabs>
      </w:pPr>
    </w:p>
    <w:p w:rsidR="0049686D" w:rsidRPr="00D96352" w14:paraId="00000046" w14:textId="7D6E80F3">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There are no confidential, sensitive</w:t>
      </w:r>
      <w:r w:rsidRPr="00D96352" w:rsidR="00A12E9E">
        <w:rPr>
          <w:sz w:val="24"/>
          <w:szCs w:val="24"/>
        </w:rPr>
        <w:t>,</w:t>
      </w:r>
      <w:r w:rsidRPr="00D96352">
        <w:rPr>
          <w:sz w:val="24"/>
          <w:szCs w:val="24"/>
        </w:rPr>
        <w:t xml:space="preserve"> or private questions on the questionnaire.</w:t>
      </w:r>
    </w:p>
    <w:p w:rsidR="0049686D" w:rsidRPr="00D96352" w14:paraId="00000047" w14:textId="77777777">
      <w:pPr>
        <w:widowControl w:val="0"/>
        <w:tabs>
          <w:tab w:val="left" w:pos="1080"/>
        </w:tabs>
      </w:pPr>
    </w:p>
    <w:p w:rsidR="0049686D" w:rsidRPr="00D96352" w:rsidP="00EA3D0D" w14:paraId="0000004B" w14:textId="44644817">
      <w:pPr>
        <w:widowControl w:val="0"/>
      </w:pPr>
      <w:r w:rsidRPr="00D96352">
        <w:rPr>
          <w:b/>
          <w:sz w:val="24"/>
          <w:szCs w:val="24"/>
        </w:rPr>
        <w:t>12</w:t>
      </w:r>
      <w:r w:rsidRPr="00D96352" w:rsidR="00EA3D0D">
        <w:rPr>
          <w:b/>
          <w:sz w:val="24"/>
          <w:szCs w:val="24"/>
        </w:rPr>
        <w:t xml:space="preserve"> &amp; 13</w:t>
      </w:r>
      <w:r w:rsidRPr="00D96352">
        <w:rPr>
          <w:b/>
          <w:sz w:val="24"/>
          <w:szCs w:val="24"/>
        </w:rPr>
        <w:t xml:space="preserve">.  </w:t>
      </w:r>
      <w:r w:rsidRPr="00D96352" w:rsidR="00EA3D0D">
        <w:rPr>
          <w:b/>
          <w:sz w:val="24"/>
          <w:szCs w:val="24"/>
        </w:rPr>
        <w:t>Burden Estimate.</w:t>
      </w:r>
    </w:p>
    <w:p w:rsidR="0049686D" w:rsidRPr="00D96352" w14:paraId="0000004C" w14:textId="77777777">
      <w:pPr>
        <w:widowControl w:val="0"/>
      </w:pPr>
    </w:p>
    <w:p w:rsidR="0049686D" w:rsidRPr="00D96352" w14:paraId="0000004D" w14:textId="3E09295B">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rPr>
          <w:b/>
          <w:sz w:val="24"/>
          <w:szCs w:val="24"/>
        </w:rPr>
        <w:t xml:space="preserve">Total Annual Recipient </w:t>
      </w:r>
      <w:r w:rsidRPr="00D96352" w:rsidR="00D96352">
        <w:rPr>
          <w:b/>
          <w:sz w:val="24"/>
          <w:szCs w:val="24"/>
        </w:rPr>
        <w:t>Estimates</w:t>
      </w:r>
      <w:r>
        <w:rPr>
          <w:b/>
          <w:sz w:val="24"/>
          <w:szCs w:val="24"/>
        </w:rPr>
        <w:t>:</w:t>
      </w:r>
    </w:p>
    <w:p w:rsidR="0049686D" w:rsidRPr="00D96352" w14:paraId="0000004E"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pPr>
    </w:p>
    <w:p w:rsidR="00AA3281" w:rsidP="00AA3281" w14:paraId="11C9D9D9" w14:textId="154AFA35">
      <w:pPr>
        <w:widowControl w:val="0"/>
        <w:tabs>
          <w:tab w:val="left" w:pos="0"/>
          <w:tab w:val="left" w:pos="360"/>
          <w:tab w:val="left" w:pos="540"/>
          <w:tab w:val="left" w:pos="1584"/>
          <w:tab w:val="right" w:pos="5760"/>
        </w:tabs>
      </w:pPr>
      <w:r>
        <w:rPr>
          <w:sz w:val="24"/>
          <w:szCs w:val="24"/>
        </w:rPr>
        <w:tab/>
      </w:r>
      <w:r>
        <w:rPr>
          <w:sz w:val="24"/>
          <w:szCs w:val="24"/>
        </w:rPr>
        <w:t>Number of Recipients*</w:t>
      </w:r>
      <w:r>
        <w:rPr>
          <w:sz w:val="24"/>
          <w:szCs w:val="24"/>
        </w:rPr>
        <w:tab/>
        <w:t>12</w:t>
      </w:r>
      <w:r>
        <w:rPr>
          <w:sz w:val="24"/>
          <w:szCs w:val="24"/>
        </w:rPr>
        <w:t>75</w:t>
      </w:r>
    </w:p>
    <w:p w:rsidR="00AA3281" w:rsidP="00AA3281" w14:paraId="07B70837" w14:textId="6A9B6BE4">
      <w:pPr>
        <w:widowControl w:val="0"/>
        <w:tabs>
          <w:tab w:val="left" w:pos="0"/>
          <w:tab w:val="left" w:pos="360"/>
          <w:tab w:val="left" w:pos="540"/>
          <w:tab w:val="left" w:pos="1584"/>
          <w:tab w:val="right" w:pos="5760"/>
        </w:tabs>
      </w:pPr>
      <w:r>
        <w:rPr>
          <w:sz w:val="24"/>
          <w:szCs w:val="24"/>
        </w:rPr>
        <w:tab/>
        <w:t>Number of Responses from each recipient</w:t>
      </w:r>
      <w:r>
        <w:rPr>
          <w:sz w:val="24"/>
          <w:szCs w:val="24"/>
        </w:rPr>
        <w:tab/>
      </w:r>
      <w:r>
        <w:rPr>
          <w:sz w:val="24"/>
          <w:szCs w:val="24"/>
          <w:u w:val="single"/>
        </w:rPr>
        <w:t xml:space="preserve">X  </w:t>
      </w:r>
      <w:r>
        <w:rPr>
          <w:sz w:val="24"/>
          <w:szCs w:val="24"/>
          <w:u w:val="single"/>
        </w:rPr>
        <w:t>1</w:t>
      </w:r>
    </w:p>
    <w:p w:rsidR="00AA3281" w:rsidP="00AA3281" w14:paraId="13C2EA2B" w14:textId="084D9297">
      <w:pPr>
        <w:widowControl w:val="0"/>
        <w:tabs>
          <w:tab w:val="left" w:pos="0"/>
          <w:tab w:val="left" w:pos="360"/>
          <w:tab w:val="left" w:pos="540"/>
          <w:tab w:val="left" w:pos="1584"/>
          <w:tab w:val="right" w:pos="5760"/>
        </w:tabs>
      </w:pPr>
      <w:r>
        <w:rPr>
          <w:sz w:val="24"/>
          <w:szCs w:val="24"/>
        </w:rPr>
        <w:tab/>
        <w:t>Total Annual Responses</w:t>
      </w:r>
      <w:r>
        <w:rPr>
          <w:sz w:val="24"/>
          <w:szCs w:val="24"/>
        </w:rPr>
        <w:tab/>
      </w:r>
      <w:r>
        <w:rPr>
          <w:sz w:val="24"/>
          <w:szCs w:val="24"/>
        </w:rPr>
        <w:t>1275</w:t>
      </w:r>
    </w:p>
    <w:p w:rsidR="00AA3281" w:rsidP="00AA3281" w14:paraId="379E3256" w14:textId="77777777">
      <w:pPr>
        <w:widowControl w:val="0"/>
        <w:tabs>
          <w:tab w:val="left" w:pos="0"/>
          <w:tab w:val="left" w:pos="360"/>
          <w:tab w:val="left" w:pos="540"/>
          <w:tab w:val="left" w:pos="1584"/>
          <w:tab w:val="right" w:pos="5760"/>
        </w:tabs>
      </w:pPr>
      <w:r>
        <w:rPr>
          <w:sz w:val="24"/>
          <w:szCs w:val="24"/>
        </w:rPr>
        <w:tab/>
        <w:t>Estimated Hours to Complete each Form**</w:t>
      </w:r>
      <w:r>
        <w:rPr>
          <w:sz w:val="24"/>
          <w:szCs w:val="24"/>
        </w:rPr>
        <w:tab/>
      </w:r>
      <w:r>
        <w:rPr>
          <w:sz w:val="24"/>
          <w:szCs w:val="24"/>
          <w:u w:val="single"/>
        </w:rPr>
        <w:t>X  2</w:t>
      </w:r>
    </w:p>
    <w:p w:rsidR="00AA3281" w:rsidP="00AA3281" w14:paraId="4AFDE85B" w14:textId="09024F73">
      <w:pPr>
        <w:widowControl w:val="0"/>
        <w:tabs>
          <w:tab w:val="left" w:pos="0"/>
          <w:tab w:val="left" w:pos="360"/>
          <w:tab w:val="left" w:pos="540"/>
          <w:tab w:val="left" w:pos="1872"/>
          <w:tab w:val="right" w:pos="5760"/>
        </w:tabs>
      </w:pPr>
      <w:r>
        <w:rPr>
          <w:sz w:val="24"/>
          <w:szCs w:val="24"/>
        </w:rPr>
        <w:tab/>
        <w:t>Estimated Total Burden Hours</w:t>
      </w:r>
      <w:r>
        <w:rPr>
          <w:sz w:val="24"/>
          <w:szCs w:val="24"/>
        </w:rPr>
        <w:tab/>
        <w:t>2</w:t>
      </w:r>
      <w:r>
        <w:rPr>
          <w:sz w:val="24"/>
          <w:szCs w:val="24"/>
        </w:rPr>
        <w:t>55</w:t>
      </w:r>
      <w:r>
        <w:rPr>
          <w:sz w:val="24"/>
          <w:szCs w:val="24"/>
        </w:rPr>
        <w:t>0</w:t>
      </w:r>
    </w:p>
    <w:p w:rsidR="00AA3281" w:rsidP="00AA3281" w14:paraId="09C7C01B" w14:textId="77777777">
      <w:pPr>
        <w:widowControl w:val="0"/>
        <w:tabs>
          <w:tab w:val="left" w:pos="0"/>
          <w:tab w:val="left" w:pos="360"/>
          <w:tab w:val="left" w:pos="540"/>
          <w:tab w:val="left" w:pos="1584"/>
          <w:tab w:val="right" w:pos="5760"/>
        </w:tabs>
        <w:ind w:left="720" w:hanging="720"/>
      </w:pPr>
      <w:r>
        <w:rPr>
          <w:sz w:val="24"/>
          <w:szCs w:val="24"/>
        </w:rPr>
        <w:tab/>
        <w:t>Average Hourly Wage***</w:t>
      </w:r>
      <w:r>
        <w:rPr>
          <w:sz w:val="24"/>
          <w:szCs w:val="24"/>
        </w:rPr>
        <w:tab/>
      </w:r>
      <w:r>
        <w:rPr>
          <w:sz w:val="24"/>
          <w:szCs w:val="24"/>
          <w:u w:val="single"/>
        </w:rPr>
        <w:t>X $29</w:t>
      </w:r>
    </w:p>
    <w:p w:rsidR="0049686D" w:rsidRPr="00D96352" w:rsidP="00AA3281" w14:paraId="00000050" w14:textId="49733E28">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Pr>
          <w:sz w:val="24"/>
          <w:szCs w:val="24"/>
        </w:rPr>
        <w:tab/>
        <w:t>Estimated Cost to the Public</w:t>
      </w:r>
      <w:r>
        <w:rPr>
          <w:sz w:val="24"/>
          <w:szCs w:val="24"/>
        </w:rPr>
        <w:t xml:space="preserve">                                 </w:t>
      </w:r>
      <w:r>
        <w:rPr>
          <w:sz w:val="24"/>
          <w:szCs w:val="24"/>
        </w:rPr>
        <w:t>$</w:t>
      </w:r>
      <w:r w:rsidR="00BD573A">
        <w:rPr>
          <w:sz w:val="24"/>
          <w:szCs w:val="24"/>
        </w:rPr>
        <w:t>73,350</w:t>
      </w:r>
    </w:p>
    <w:p w:rsidR="0049686D" w:rsidRPr="00D96352" w14:paraId="00000051"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AA3281" w:rsidP="00AA3281" w14:paraId="47405454" w14:textId="5361882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Pr>
          <w:b/>
          <w:sz w:val="24"/>
          <w:szCs w:val="24"/>
        </w:rPr>
        <w:t>Table 1 - Burden Hours and Cost</w:t>
      </w:r>
      <w:r>
        <w:rPr>
          <w:b/>
          <w:sz w:val="24"/>
          <w:szCs w:val="24"/>
        </w:rPr>
        <w:t>; GSA Form 3702</w:t>
      </w:r>
    </w:p>
    <w:p w:rsidR="00AA3281" w:rsidP="00AA3281" w14:paraId="09EFEE70"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AA3281" w:rsidP="00AA3281" w14:paraId="549B02F2" w14:textId="77777777">
      <w:pPr>
        <w:widowControl w:val="0"/>
        <w:tabs>
          <w:tab w:val="left" w:pos="0"/>
          <w:tab w:val="left" w:pos="360"/>
          <w:tab w:val="left" w:pos="540"/>
          <w:tab w:val="left" w:pos="1584"/>
          <w:tab w:val="right" w:pos="5760"/>
        </w:tabs>
      </w:pPr>
      <w:r>
        <w:rPr>
          <w:sz w:val="24"/>
          <w:szCs w:val="24"/>
        </w:rPr>
        <w:tab/>
        <w:t>Number of Recipients*</w:t>
      </w:r>
      <w:r>
        <w:rPr>
          <w:sz w:val="24"/>
          <w:szCs w:val="24"/>
        </w:rPr>
        <w:tab/>
        <w:t>1200</w:t>
      </w:r>
    </w:p>
    <w:p w:rsidR="00AA3281" w:rsidP="00AA3281" w14:paraId="59CCE9F6" w14:textId="77777777">
      <w:pPr>
        <w:widowControl w:val="0"/>
        <w:tabs>
          <w:tab w:val="left" w:pos="0"/>
          <w:tab w:val="left" w:pos="360"/>
          <w:tab w:val="left" w:pos="540"/>
          <w:tab w:val="left" w:pos="1584"/>
          <w:tab w:val="right" w:pos="5760"/>
        </w:tabs>
      </w:pPr>
      <w:r>
        <w:rPr>
          <w:sz w:val="24"/>
          <w:szCs w:val="24"/>
        </w:rPr>
        <w:tab/>
        <w:t>Number of Responses from each recipient</w:t>
      </w:r>
      <w:r>
        <w:rPr>
          <w:sz w:val="24"/>
          <w:szCs w:val="24"/>
        </w:rPr>
        <w:tab/>
      </w:r>
      <w:r>
        <w:rPr>
          <w:sz w:val="24"/>
          <w:szCs w:val="24"/>
          <w:u w:val="single"/>
        </w:rPr>
        <w:t>X  1</w:t>
      </w:r>
    </w:p>
    <w:p w:rsidR="00AA3281" w:rsidP="00AA3281" w14:paraId="2538595C" w14:textId="77777777">
      <w:pPr>
        <w:widowControl w:val="0"/>
        <w:tabs>
          <w:tab w:val="left" w:pos="0"/>
          <w:tab w:val="left" w:pos="360"/>
          <w:tab w:val="left" w:pos="540"/>
          <w:tab w:val="left" w:pos="1584"/>
          <w:tab w:val="right" w:pos="5760"/>
        </w:tabs>
      </w:pPr>
      <w:r>
        <w:rPr>
          <w:sz w:val="24"/>
          <w:szCs w:val="24"/>
        </w:rPr>
        <w:tab/>
        <w:t>Total Annual Responses</w:t>
      </w:r>
      <w:r>
        <w:rPr>
          <w:sz w:val="24"/>
          <w:szCs w:val="24"/>
        </w:rPr>
        <w:tab/>
        <w:t>1200</w:t>
      </w:r>
    </w:p>
    <w:p w:rsidR="00AA3281" w:rsidP="00AA3281" w14:paraId="7DC8F3D6" w14:textId="77777777">
      <w:pPr>
        <w:widowControl w:val="0"/>
        <w:tabs>
          <w:tab w:val="left" w:pos="0"/>
          <w:tab w:val="left" w:pos="360"/>
          <w:tab w:val="left" w:pos="540"/>
          <w:tab w:val="left" w:pos="1584"/>
          <w:tab w:val="right" w:pos="5760"/>
        </w:tabs>
      </w:pPr>
      <w:r>
        <w:rPr>
          <w:sz w:val="24"/>
          <w:szCs w:val="24"/>
        </w:rPr>
        <w:tab/>
        <w:t>Estimated Hours to Complete each Form**</w:t>
      </w:r>
      <w:r>
        <w:rPr>
          <w:sz w:val="24"/>
          <w:szCs w:val="24"/>
        </w:rPr>
        <w:tab/>
      </w:r>
      <w:r>
        <w:rPr>
          <w:sz w:val="24"/>
          <w:szCs w:val="24"/>
          <w:u w:val="single"/>
        </w:rPr>
        <w:t>X  2</w:t>
      </w:r>
    </w:p>
    <w:p w:rsidR="00AA3281" w:rsidP="00AA3281" w14:paraId="213F5BA5" w14:textId="77777777">
      <w:pPr>
        <w:widowControl w:val="0"/>
        <w:tabs>
          <w:tab w:val="left" w:pos="0"/>
          <w:tab w:val="left" w:pos="360"/>
          <w:tab w:val="left" w:pos="540"/>
          <w:tab w:val="left" w:pos="1872"/>
          <w:tab w:val="right" w:pos="5760"/>
        </w:tabs>
      </w:pPr>
      <w:r>
        <w:rPr>
          <w:sz w:val="24"/>
          <w:szCs w:val="24"/>
        </w:rPr>
        <w:tab/>
        <w:t>Estimated Total Burden Hours</w:t>
      </w:r>
      <w:r>
        <w:rPr>
          <w:sz w:val="24"/>
          <w:szCs w:val="24"/>
        </w:rPr>
        <w:tab/>
        <w:t>2400</w:t>
      </w:r>
    </w:p>
    <w:p w:rsidR="00AA3281" w:rsidP="00AA3281" w14:paraId="16AB8902" w14:textId="77777777">
      <w:pPr>
        <w:widowControl w:val="0"/>
        <w:tabs>
          <w:tab w:val="left" w:pos="0"/>
          <w:tab w:val="left" w:pos="360"/>
          <w:tab w:val="left" w:pos="540"/>
          <w:tab w:val="left" w:pos="1584"/>
          <w:tab w:val="right" w:pos="5760"/>
        </w:tabs>
        <w:ind w:left="720" w:hanging="720"/>
      </w:pPr>
      <w:r>
        <w:rPr>
          <w:sz w:val="24"/>
          <w:szCs w:val="24"/>
        </w:rPr>
        <w:tab/>
        <w:t>Average Hourly Wage***</w:t>
      </w:r>
      <w:r>
        <w:rPr>
          <w:sz w:val="24"/>
          <w:szCs w:val="24"/>
        </w:rPr>
        <w:tab/>
      </w:r>
      <w:r>
        <w:rPr>
          <w:sz w:val="24"/>
          <w:szCs w:val="24"/>
          <w:u w:val="single"/>
        </w:rPr>
        <w:t>X $29</w:t>
      </w:r>
    </w:p>
    <w:p w:rsidR="00AA3281" w:rsidP="00AA3281" w14:paraId="4DB3D0D1" w14:textId="77777777">
      <w:pPr>
        <w:widowControl w:val="0"/>
        <w:tabs>
          <w:tab w:val="left" w:pos="0"/>
          <w:tab w:val="left" w:pos="360"/>
          <w:tab w:val="left" w:pos="540"/>
          <w:tab w:val="left" w:pos="1584"/>
          <w:tab w:val="right" w:pos="5760"/>
        </w:tabs>
        <w:ind w:left="720" w:hanging="720"/>
      </w:pPr>
      <w:r>
        <w:rPr>
          <w:sz w:val="24"/>
          <w:szCs w:val="24"/>
        </w:rPr>
        <w:tab/>
        <w:t>Estimated Cost to the Public</w:t>
      </w:r>
      <w:r>
        <w:rPr>
          <w:sz w:val="24"/>
          <w:szCs w:val="24"/>
        </w:rPr>
        <w:tab/>
        <w:t xml:space="preserve">   $69,600</w:t>
      </w:r>
    </w:p>
    <w:p w:rsidR="00AA3281" w:rsidP="00AA3281" w14:paraId="065EB985" w14:textId="77777777">
      <w:pPr>
        <w:widowControl w:val="0"/>
      </w:pPr>
    </w:p>
    <w:p w:rsidR="00AA3281" w:rsidP="00AA3281" w14:paraId="7C80A0DF" w14:textId="761F8430">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rPr>
          <w:b/>
          <w:sz w:val="24"/>
          <w:szCs w:val="24"/>
        </w:rPr>
        <w:t>Table 1 - Burden Hours and Cost</w:t>
      </w:r>
      <w:r>
        <w:rPr>
          <w:b/>
          <w:sz w:val="24"/>
          <w:szCs w:val="24"/>
        </w:rPr>
        <w:t xml:space="preserve"> for the added form</w:t>
      </w:r>
    </w:p>
    <w:p w:rsidR="0049686D" w:rsidRPr="00D96352" w14:paraId="00000053"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49686D" w:rsidRPr="00D96352" w14:paraId="00000054" w14:textId="007FE0B1">
      <w:pPr>
        <w:widowControl w:val="0"/>
        <w:tabs>
          <w:tab w:val="left" w:pos="0"/>
          <w:tab w:val="left" w:pos="360"/>
          <w:tab w:val="left" w:pos="540"/>
          <w:tab w:val="left" w:pos="1584"/>
          <w:tab w:val="right" w:pos="5760"/>
        </w:tabs>
      </w:pPr>
      <w:r w:rsidRPr="00D96352">
        <w:rPr>
          <w:sz w:val="24"/>
          <w:szCs w:val="24"/>
        </w:rPr>
        <w:tab/>
        <w:t>Number of Recipients*</w:t>
      </w:r>
      <w:r w:rsidRPr="00D96352">
        <w:rPr>
          <w:sz w:val="24"/>
          <w:szCs w:val="24"/>
        </w:rPr>
        <w:tab/>
      </w:r>
      <w:r w:rsidRPr="00D96352" w:rsidR="0007362D">
        <w:rPr>
          <w:sz w:val="24"/>
          <w:szCs w:val="24"/>
        </w:rPr>
        <w:t>75</w:t>
      </w:r>
    </w:p>
    <w:p w:rsidR="0049686D" w:rsidRPr="00D96352" w14:paraId="00000055" w14:textId="77777777">
      <w:pPr>
        <w:widowControl w:val="0"/>
        <w:tabs>
          <w:tab w:val="left" w:pos="0"/>
          <w:tab w:val="left" w:pos="360"/>
          <w:tab w:val="left" w:pos="540"/>
          <w:tab w:val="left" w:pos="1584"/>
          <w:tab w:val="right" w:pos="5760"/>
        </w:tabs>
      </w:pPr>
      <w:r w:rsidRPr="00D96352">
        <w:rPr>
          <w:sz w:val="24"/>
          <w:szCs w:val="24"/>
        </w:rPr>
        <w:tab/>
        <w:t>Number of Responses from each recipient</w:t>
      </w:r>
      <w:r w:rsidRPr="00D96352">
        <w:rPr>
          <w:sz w:val="24"/>
          <w:szCs w:val="24"/>
        </w:rPr>
        <w:tab/>
      </w:r>
      <w:r w:rsidRPr="00D96352">
        <w:rPr>
          <w:sz w:val="24"/>
          <w:szCs w:val="24"/>
          <w:u w:val="single"/>
        </w:rPr>
        <w:t>X  1</w:t>
      </w:r>
    </w:p>
    <w:p w:rsidR="0049686D" w:rsidRPr="00D96352" w14:paraId="00000056" w14:textId="67314463">
      <w:pPr>
        <w:widowControl w:val="0"/>
        <w:tabs>
          <w:tab w:val="left" w:pos="0"/>
          <w:tab w:val="left" w:pos="360"/>
          <w:tab w:val="left" w:pos="540"/>
          <w:tab w:val="left" w:pos="1584"/>
          <w:tab w:val="right" w:pos="5760"/>
        </w:tabs>
      </w:pPr>
      <w:r w:rsidRPr="00D96352">
        <w:rPr>
          <w:sz w:val="24"/>
          <w:szCs w:val="24"/>
        </w:rPr>
        <w:tab/>
        <w:t>Total Annual Responses</w:t>
      </w:r>
      <w:r w:rsidRPr="00D96352">
        <w:rPr>
          <w:sz w:val="24"/>
          <w:szCs w:val="24"/>
        </w:rPr>
        <w:tab/>
      </w:r>
      <w:r w:rsidRPr="00D96352" w:rsidR="0007362D">
        <w:rPr>
          <w:sz w:val="24"/>
          <w:szCs w:val="24"/>
        </w:rPr>
        <w:t>75</w:t>
      </w:r>
    </w:p>
    <w:p w:rsidR="0049686D" w:rsidRPr="00D96352" w14:paraId="00000057" w14:textId="77777777">
      <w:pPr>
        <w:widowControl w:val="0"/>
        <w:tabs>
          <w:tab w:val="left" w:pos="0"/>
          <w:tab w:val="left" w:pos="360"/>
          <w:tab w:val="left" w:pos="540"/>
          <w:tab w:val="left" w:pos="1584"/>
          <w:tab w:val="right" w:pos="5760"/>
        </w:tabs>
      </w:pPr>
      <w:r w:rsidRPr="00D96352">
        <w:rPr>
          <w:sz w:val="24"/>
          <w:szCs w:val="24"/>
        </w:rPr>
        <w:tab/>
        <w:t>Estimated Hours to Complete each Form**</w:t>
      </w:r>
      <w:r w:rsidRPr="00D96352">
        <w:rPr>
          <w:sz w:val="24"/>
          <w:szCs w:val="24"/>
        </w:rPr>
        <w:tab/>
      </w:r>
      <w:r w:rsidRPr="00D96352">
        <w:rPr>
          <w:sz w:val="24"/>
          <w:szCs w:val="24"/>
          <w:u w:val="single"/>
        </w:rPr>
        <w:t>X  2</w:t>
      </w:r>
    </w:p>
    <w:p w:rsidR="0049686D" w:rsidRPr="00D96352" w14:paraId="00000058" w14:textId="68E80192">
      <w:pPr>
        <w:widowControl w:val="0"/>
        <w:tabs>
          <w:tab w:val="left" w:pos="0"/>
          <w:tab w:val="left" w:pos="360"/>
          <w:tab w:val="left" w:pos="540"/>
          <w:tab w:val="left" w:pos="1872"/>
          <w:tab w:val="right" w:pos="5760"/>
        </w:tabs>
      </w:pPr>
      <w:r w:rsidRPr="00D96352">
        <w:rPr>
          <w:sz w:val="24"/>
          <w:szCs w:val="24"/>
        </w:rPr>
        <w:tab/>
        <w:t>Estimated Total Burden Hours</w:t>
      </w:r>
      <w:r w:rsidRPr="00D96352">
        <w:rPr>
          <w:sz w:val="24"/>
          <w:szCs w:val="24"/>
        </w:rPr>
        <w:tab/>
      </w:r>
      <w:r w:rsidRPr="00D96352" w:rsidR="0007362D">
        <w:rPr>
          <w:sz w:val="24"/>
          <w:szCs w:val="24"/>
        </w:rPr>
        <w:t>150</w:t>
      </w:r>
    </w:p>
    <w:p w:rsidR="0049686D" w:rsidRPr="00D96352" w14:paraId="00000059" w14:textId="77777777">
      <w:pPr>
        <w:widowControl w:val="0"/>
        <w:tabs>
          <w:tab w:val="left" w:pos="0"/>
          <w:tab w:val="left" w:pos="360"/>
          <w:tab w:val="left" w:pos="540"/>
          <w:tab w:val="left" w:pos="1584"/>
          <w:tab w:val="right" w:pos="5760"/>
        </w:tabs>
        <w:ind w:left="720" w:hanging="720"/>
      </w:pPr>
      <w:r w:rsidRPr="00D96352">
        <w:rPr>
          <w:sz w:val="24"/>
          <w:szCs w:val="24"/>
        </w:rPr>
        <w:tab/>
        <w:t>Average Hourly Wage***</w:t>
      </w:r>
      <w:r w:rsidRPr="00D96352">
        <w:rPr>
          <w:sz w:val="24"/>
          <w:szCs w:val="24"/>
        </w:rPr>
        <w:tab/>
      </w:r>
      <w:r w:rsidRPr="00D96352">
        <w:rPr>
          <w:sz w:val="24"/>
          <w:szCs w:val="24"/>
          <w:u w:val="single"/>
        </w:rPr>
        <w:t>X $29</w:t>
      </w:r>
    </w:p>
    <w:p w:rsidR="0049686D" w:rsidRPr="00D96352" w14:paraId="0000005A" w14:textId="731E2842">
      <w:pPr>
        <w:widowControl w:val="0"/>
        <w:tabs>
          <w:tab w:val="left" w:pos="0"/>
          <w:tab w:val="left" w:pos="360"/>
          <w:tab w:val="left" w:pos="540"/>
          <w:tab w:val="left" w:pos="1584"/>
          <w:tab w:val="right" w:pos="5760"/>
        </w:tabs>
        <w:ind w:left="720" w:hanging="720"/>
      </w:pPr>
      <w:r w:rsidRPr="00D96352">
        <w:rPr>
          <w:sz w:val="24"/>
          <w:szCs w:val="24"/>
        </w:rPr>
        <w:tab/>
        <w:t>Estimated Cost to the Public</w:t>
      </w:r>
      <w:r w:rsidRPr="00D96352">
        <w:rPr>
          <w:sz w:val="24"/>
          <w:szCs w:val="24"/>
        </w:rPr>
        <w:tab/>
        <w:t xml:space="preserve">   $</w:t>
      </w:r>
      <w:r w:rsidRPr="00D96352" w:rsidR="0007362D">
        <w:rPr>
          <w:sz w:val="24"/>
          <w:szCs w:val="24"/>
        </w:rPr>
        <w:t>4</w:t>
      </w:r>
      <w:r w:rsidRPr="00D96352">
        <w:rPr>
          <w:sz w:val="24"/>
          <w:szCs w:val="24"/>
        </w:rPr>
        <w:t>,</w:t>
      </w:r>
      <w:r w:rsidRPr="00D96352" w:rsidR="0007362D">
        <w:rPr>
          <w:sz w:val="24"/>
          <w:szCs w:val="24"/>
        </w:rPr>
        <w:t>350</w:t>
      </w:r>
    </w:p>
    <w:p w:rsidR="0049686D" w:rsidRPr="00D96352" w14:paraId="0000005B" w14:textId="77777777">
      <w:pPr>
        <w:widowControl w:val="0"/>
      </w:pPr>
    </w:p>
    <w:p w:rsidR="0049686D" w:rsidRPr="00D96352" w14:paraId="0000005C" w14:textId="77777777">
      <w:pPr>
        <w:widowControl w:val="0"/>
      </w:pPr>
      <w:r w:rsidRPr="00D96352">
        <w:rPr>
          <w:b/>
        </w:rPr>
        <w:t>Note:</w:t>
      </w:r>
      <w:r w:rsidRPr="00D96352">
        <w:t xml:space="preserve"> *The approximate number of responses GSA receives (per past submissions).</w:t>
      </w:r>
    </w:p>
    <w:p w:rsidR="0049686D" w:rsidRPr="00D96352" w14:paraId="0000005D" w14:textId="77777777">
      <w:pPr>
        <w:widowControl w:val="0"/>
      </w:pPr>
      <w:r w:rsidRPr="00D96352">
        <w:t xml:space="preserve">        ** It takes approximately 2 hours to complete the questionnaire (per responses from past       </w:t>
      </w:r>
    </w:p>
    <w:p w:rsidR="0049686D" w:rsidRPr="00D96352" w14:paraId="0000005E" w14:textId="77777777">
      <w:pPr>
        <w:widowControl w:val="0"/>
      </w:pPr>
      <w:r w:rsidRPr="00D96352">
        <w:t xml:space="preserve">             submissions). </w:t>
      </w:r>
    </w:p>
    <w:p w:rsidR="0049686D" w:rsidRPr="00D96352" w14:paraId="0000005F" w14:textId="77777777">
      <w:pPr>
        <w:widowControl w:val="0"/>
      </w:pPr>
      <w:r w:rsidRPr="00D96352">
        <w:t xml:space="preserve">       ***The hourly wage of employees who work in administrative areas of state and local government      </w:t>
      </w:r>
    </w:p>
    <w:p w:rsidR="0049686D" w:rsidRPr="00D96352" w14:paraId="00000060" w14:textId="77777777">
      <w:pPr>
        <w:widowControl w:val="0"/>
      </w:pPr>
      <w:r w:rsidRPr="00D96352">
        <w:t xml:space="preserve">             organizations are approximately $29.00.  </w:t>
      </w:r>
    </w:p>
    <w:p w:rsidR="0049686D" w:rsidRPr="00D96352" w14:paraId="00000061" w14:textId="77777777">
      <w:pPr>
        <w:widowControl w:val="0"/>
      </w:pPr>
    </w:p>
    <w:p w:rsidR="0049686D" w:rsidRPr="00D96352" w14:paraId="00000069" w14:textId="52349F3B">
      <w:pPr>
        <w:widowControl w:val="0"/>
      </w:pPr>
      <w:r w:rsidRPr="00D96352">
        <w:rPr>
          <w:b/>
          <w:sz w:val="24"/>
          <w:szCs w:val="24"/>
        </w:rPr>
        <w:t xml:space="preserve">14.  </w:t>
      </w:r>
      <w:r w:rsidRPr="00D96352" w:rsidR="00EA3D0D">
        <w:rPr>
          <w:b/>
          <w:sz w:val="24"/>
          <w:szCs w:val="24"/>
        </w:rPr>
        <w:t>Estimated cost to the Government.</w:t>
      </w:r>
    </w:p>
    <w:p w:rsidR="0049686D" w:rsidRPr="00D96352" w14:paraId="0000006A" w14:textId="77777777">
      <w:pPr>
        <w:widowControl w:val="0"/>
      </w:pPr>
    </w:p>
    <w:p w:rsidR="0049686D" w:rsidRPr="00D96352" w14:paraId="0000006B"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rsidRPr="00D96352">
        <w:rPr>
          <w:b/>
          <w:sz w:val="24"/>
          <w:szCs w:val="24"/>
        </w:rPr>
        <w:t>Government Cost</w:t>
      </w:r>
    </w:p>
    <w:p w:rsidR="0049686D" w:rsidRPr="00D96352" w14:paraId="0000006C"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p>
    <w:p w:rsidR="0049686D" w:rsidRPr="00D96352" w14:paraId="0000006D" w14:textId="6FE856D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 xml:space="preserve">The estimated cost to the Government is captured in Table </w:t>
      </w:r>
      <w:r w:rsidR="00AA3281">
        <w:rPr>
          <w:sz w:val="24"/>
          <w:szCs w:val="24"/>
        </w:rPr>
        <w:t>3</w:t>
      </w:r>
      <w:r w:rsidRPr="00D96352">
        <w:rPr>
          <w:sz w:val="24"/>
          <w:szCs w:val="24"/>
        </w:rPr>
        <w:t>.</w:t>
      </w:r>
    </w:p>
    <w:p w:rsidR="0049686D" w:rsidRPr="00D96352" w14:paraId="0000006E"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49686D" w:rsidRPr="00D96352" w14:paraId="0000006F" w14:textId="3D724108">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b/>
          <w:sz w:val="24"/>
          <w:szCs w:val="24"/>
        </w:rPr>
        <w:t xml:space="preserve">Table </w:t>
      </w:r>
      <w:r w:rsidR="00AA3281">
        <w:rPr>
          <w:b/>
          <w:sz w:val="24"/>
          <w:szCs w:val="24"/>
        </w:rPr>
        <w:t>3</w:t>
      </w:r>
      <w:r w:rsidRPr="00D96352">
        <w:rPr>
          <w:b/>
          <w:sz w:val="24"/>
          <w:szCs w:val="24"/>
        </w:rPr>
        <w:t xml:space="preserve"> - GSA Cost</w:t>
      </w:r>
    </w:p>
    <w:p w:rsidR="0049686D" w:rsidRPr="00D96352" w14:paraId="00000070" w14:textId="318ABBD4">
      <w:pPr>
        <w:widowControl w:val="0"/>
        <w:tabs>
          <w:tab w:val="left" w:pos="0"/>
          <w:tab w:val="left" w:pos="360"/>
          <w:tab w:val="left" w:pos="540"/>
          <w:tab w:val="left" w:pos="1584"/>
          <w:tab w:val="right" w:pos="5760"/>
        </w:tabs>
        <w:jc w:val="both"/>
      </w:pPr>
      <w:r w:rsidRPr="00D96352">
        <w:rPr>
          <w:sz w:val="24"/>
          <w:szCs w:val="24"/>
        </w:rPr>
        <w:tab/>
        <w:t xml:space="preserve">Total Annual Responses *                                        </w:t>
      </w:r>
      <w:r w:rsidRPr="00D96352">
        <w:rPr>
          <w:sz w:val="24"/>
          <w:szCs w:val="24"/>
        </w:rPr>
        <w:tab/>
      </w:r>
      <w:r w:rsidR="00BD573A">
        <w:rPr>
          <w:sz w:val="24"/>
          <w:szCs w:val="24"/>
        </w:rPr>
        <w:t>12</w:t>
      </w:r>
      <w:r w:rsidRPr="00D96352" w:rsidR="00097AC0">
        <w:rPr>
          <w:sz w:val="24"/>
          <w:szCs w:val="24"/>
        </w:rPr>
        <w:t>75</w:t>
      </w:r>
    </w:p>
    <w:p w:rsidR="0049686D" w:rsidRPr="00D96352" w14:paraId="00000071" w14:textId="5D072458">
      <w:pPr>
        <w:widowControl w:val="0"/>
        <w:tabs>
          <w:tab w:val="left" w:pos="0"/>
          <w:tab w:val="left" w:pos="360"/>
          <w:tab w:val="left" w:pos="540"/>
          <w:tab w:val="left" w:pos="1584"/>
          <w:tab w:val="right" w:pos="5760"/>
        </w:tabs>
        <w:jc w:val="both"/>
        <w:rPr>
          <w:sz w:val="24"/>
          <w:szCs w:val="24"/>
        </w:rPr>
      </w:pPr>
      <w:r w:rsidRPr="00D96352">
        <w:rPr>
          <w:sz w:val="24"/>
          <w:szCs w:val="24"/>
        </w:rPr>
        <w:tab/>
        <w:t>Estimated Hour to Review each Form**</w:t>
      </w:r>
      <w:r w:rsidRPr="00D96352">
        <w:rPr>
          <w:sz w:val="24"/>
          <w:szCs w:val="24"/>
        </w:rPr>
        <w:tab/>
        <w:t xml:space="preserve">          </w:t>
      </w:r>
      <w:r w:rsidRPr="00D96352">
        <w:rPr>
          <w:sz w:val="24"/>
          <w:szCs w:val="24"/>
          <w:u w:val="single"/>
        </w:rPr>
        <w:t xml:space="preserve">X  </w:t>
      </w:r>
      <w:r w:rsidR="00BD573A">
        <w:rPr>
          <w:sz w:val="24"/>
          <w:szCs w:val="24"/>
          <w:u w:val="single"/>
        </w:rPr>
        <w:t>1</w:t>
      </w:r>
    </w:p>
    <w:p w:rsidR="0049686D" w:rsidRPr="00D96352" w14:paraId="00000072" w14:textId="7173EBFD">
      <w:pPr>
        <w:widowControl w:val="0"/>
        <w:tabs>
          <w:tab w:val="left" w:pos="0"/>
          <w:tab w:val="left" w:pos="360"/>
          <w:tab w:val="left" w:pos="540"/>
          <w:tab w:val="left" w:pos="1872"/>
          <w:tab w:val="right" w:pos="5760"/>
        </w:tabs>
      </w:pPr>
      <w:r w:rsidRPr="00D96352">
        <w:rPr>
          <w:sz w:val="24"/>
          <w:szCs w:val="24"/>
        </w:rPr>
        <w:tab/>
        <w:t>Estimated total hours</w:t>
      </w:r>
      <w:r w:rsidRPr="00D96352">
        <w:rPr>
          <w:sz w:val="24"/>
          <w:szCs w:val="24"/>
        </w:rPr>
        <w:tab/>
      </w:r>
      <w:r w:rsidR="00BD573A">
        <w:rPr>
          <w:sz w:val="24"/>
          <w:szCs w:val="24"/>
        </w:rPr>
        <w:t>12</w:t>
      </w:r>
      <w:r w:rsidRPr="00D96352" w:rsidR="00097AC0">
        <w:rPr>
          <w:sz w:val="24"/>
          <w:szCs w:val="24"/>
        </w:rPr>
        <w:t>75</w:t>
      </w:r>
    </w:p>
    <w:p w:rsidR="0049686D" w:rsidRPr="00D96352" w14:paraId="00000073" w14:textId="77777777">
      <w:pPr>
        <w:widowControl w:val="0"/>
        <w:tabs>
          <w:tab w:val="left" w:pos="0"/>
          <w:tab w:val="left" w:pos="360"/>
          <w:tab w:val="left" w:pos="540"/>
          <w:tab w:val="left" w:pos="1872"/>
          <w:tab w:val="right" w:pos="5760"/>
        </w:tabs>
      </w:pPr>
      <w:r w:rsidRPr="00D96352">
        <w:rPr>
          <w:sz w:val="24"/>
          <w:szCs w:val="24"/>
        </w:rPr>
        <w:tab/>
        <w:t>Hourly Wage***</w:t>
      </w:r>
      <w:r w:rsidRPr="00D96352">
        <w:rPr>
          <w:sz w:val="24"/>
          <w:szCs w:val="24"/>
        </w:rPr>
        <w:tab/>
        <w:t xml:space="preserve">                        </w:t>
      </w:r>
      <w:r w:rsidRPr="00D96352">
        <w:rPr>
          <w:sz w:val="24"/>
          <w:szCs w:val="24"/>
          <w:u w:val="single"/>
        </w:rPr>
        <w:t>X $46</w:t>
      </w:r>
    </w:p>
    <w:p w:rsidR="0049686D" w:rsidRPr="00D96352" w14:paraId="00000074" w14:textId="09F72B87">
      <w:pPr>
        <w:widowControl w:val="0"/>
        <w:tabs>
          <w:tab w:val="left" w:pos="0"/>
          <w:tab w:val="left" w:pos="360"/>
          <w:tab w:val="left" w:pos="540"/>
          <w:tab w:val="left" w:pos="1872"/>
          <w:tab w:val="right" w:pos="5760"/>
        </w:tabs>
        <w:jc w:val="both"/>
      </w:pPr>
      <w:r w:rsidRPr="00D96352">
        <w:rPr>
          <w:sz w:val="24"/>
          <w:szCs w:val="24"/>
        </w:rPr>
        <w:tab/>
        <w:t>Estimated Cost to GSA</w:t>
      </w:r>
      <w:r w:rsidRPr="00D96352">
        <w:rPr>
          <w:sz w:val="24"/>
          <w:szCs w:val="24"/>
        </w:rPr>
        <w:tab/>
        <w:t>$</w:t>
      </w:r>
      <w:r w:rsidR="00BD573A">
        <w:rPr>
          <w:sz w:val="24"/>
          <w:szCs w:val="24"/>
        </w:rPr>
        <w:t>58,650</w:t>
      </w:r>
    </w:p>
    <w:p w:rsidR="0049686D" w:rsidRPr="00D96352" w14:paraId="00000075" w14:textId="77777777">
      <w:pPr>
        <w:widowControl w:val="0"/>
      </w:pPr>
    </w:p>
    <w:p w:rsidR="0049686D" w:rsidRPr="00D96352" w14:paraId="00000076" w14:textId="77777777">
      <w:pPr>
        <w:widowControl w:val="0"/>
      </w:pPr>
      <w:r w:rsidRPr="00D96352">
        <w:rPr>
          <w:b/>
        </w:rPr>
        <w:t>Note:</w:t>
      </w:r>
      <w:r w:rsidRPr="00D96352">
        <w:t xml:space="preserve"> *The approximate number of responses GSA receives (per past submissions).</w:t>
      </w:r>
    </w:p>
    <w:p w:rsidR="0049686D" w:rsidRPr="00D96352" w14:paraId="00000077" w14:textId="77777777">
      <w:pPr>
        <w:widowControl w:val="0"/>
      </w:pPr>
      <w:r w:rsidRPr="00D96352">
        <w:t xml:space="preserve">** It takes approximately 1 hour to review the questionnaire (per past submissions). </w:t>
      </w:r>
    </w:p>
    <w:p w:rsidR="0049686D" w:rsidRPr="00D96352" w14:paraId="00000078" w14:textId="77777777">
      <w:pPr>
        <w:widowControl w:val="0"/>
      </w:pPr>
      <w:r w:rsidRPr="00D96352">
        <w:t xml:space="preserve">***The hourly wage of the employee (GS-12/GS-13) is approximately $46.00.  </w:t>
      </w:r>
    </w:p>
    <w:p w:rsidR="0049686D" w:rsidRPr="00D96352" w14:paraId="00000079" w14:textId="77777777">
      <w:pPr>
        <w:widowControl w:val="0"/>
      </w:pPr>
    </w:p>
    <w:p w:rsidR="0049686D" w:rsidRPr="00D96352" w14:paraId="0000007A" w14:textId="0CB10461">
      <w:pPr>
        <w:widowControl w:val="0"/>
      </w:pPr>
      <w:r w:rsidRPr="00D96352">
        <w:rPr>
          <w:b/>
          <w:sz w:val="24"/>
          <w:szCs w:val="24"/>
        </w:rPr>
        <w:t xml:space="preserve">15.  </w:t>
      </w:r>
      <w:r w:rsidRPr="00D96352" w:rsidR="00EA3D0D">
        <w:rPr>
          <w:b/>
          <w:sz w:val="24"/>
          <w:szCs w:val="24"/>
        </w:rPr>
        <w:t>Reasons for changes.</w:t>
      </w:r>
    </w:p>
    <w:p w:rsidR="0049686D" w:rsidRPr="00D96352" w14:paraId="0000007B" w14:textId="77777777">
      <w:pPr>
        <w:widowControl w:val="0"/>
      </w:pPr>
    </w:p>
    <w:p w:rsidR="00E10B89" w:rsidRPr="00D96352" w:rsidP="00E10B89" w14:paraId="191F9B41" w14:textId="5A06D7A6">
      <w:pPr>
        <w:widowControl w:val="0"/>
        <w:rPr>
          <w:sz w:val="24"/>
          <w:szCs w:val="24"/>
        </w:rPr>
      </w:pPr>
      <w:r>
        <w:rPr>
          <w:sz w:val="24"/>
          <w:szCs w:val="24"/>
        </w:rPr>
        <w:t xml:space="preserve">Increased burden due to </w:t>
      </w:r>
      <w:r w:rsidR="003327D0">
        <w:rPr>
          <w:sz w:val="24"/>
          <w:szCs w:val="24"/>
        </w:rPr>
        <w:t>adding</w:t>
      </w:r>
      <w:r w:rsidRPr="00D96352">
        <w:rPr>
          <w:sz w:val="24"/>
          <w:szCs w:val="24"/>
        </w:rPr>
        <w:t xml:space="preserve"> a duplicate form to the U.S. General Services Administration (GSA) form 3702</w:t>
      </w:r>
      <w:r w:rsidR="003327D0">
        <w:rPr>
          <w:sz w:val="24"/>
          <w:szCs w:val="24"/>
        </w:rPr>
        <w:t xml:space="preserve"> existing collection</w:t>
      </w:r>
      <w:r w:rsidRPr="00D96352">
        <w:rPr>
          <w:sz w:val="24"/>
          <w:szCs w:val="24"/>
        </w:rPr>
        <w:t xml:space="preserve">, referencing the </w:t>
      </w:r>
      <w:bookmarkStart w:id="1" w:name="_Hlk169769485"/>
      <w:r w:rsidRPr="00D96352">
        <w:rPr>
          <w:sz w:val="24"/>
          <w:szCs w:val="24"/>
        </w:rPr>
        <w:t xml:space="preserve">federal real property conveyances </w:t>
      </w:r>
      <w:bookmarkStart w:id="2" w:name="_Hlk169769449"/>
      <w:bookmarkEnd w:id="1"/>
      <w:r w:rsidRPr="00D96352">
        <w:rPr>
          <w:sz w:val="24"/>
          <w:szCs w:val="24"/>
        </w:rPr>
        <w:t>under the Federal Public Benefit Conveyance Program</w:t>
      </w:r>
      <w:bookmarkEnd w:id="2"/>
      <w:r w:rsidRPr="00D96352">
        <w:rPr>
          <w:sz w:val="24"/>
          <w:szCs w:val="24"/>
        </w:rPr>
        <w:t xml:space="preserve">. </w:t>
      </w:r>
    </w:p>
    <w:p w:rsidR="00E10B89" w:rsidRPr="00D96352" w:rsidP="00E10B89" w14:paraId="6C93CB1A" w14:textId="77777777">
      <w:pPr>
        <w:widowControl w:val="0"/>
      </w:pPr>
    </w:p>
    <w:p w:rsidR="0049686D" w:rsidRPr="00D96352" w14:paraId="0000007F" w14:textId="260CF2DD">
      <w:pPr>
        <w:widowControl w:val="0"/>
        <w:rPr>
          <w:b/>
          <w:sz w:val="24"/>
          <w:szCs w:val="24"/>
        </w:rPr>
      </w:pPr>
      <w:r w:rsidRPr="00D96352">
        <w:rPr>
          <w:b/>
          <w:sz w:val="24"/>
          <w:szCs w:val="24"/>
        </w:rPr>
        <w:t xml:space="preserve">16.  </w:t>
      </w:r>
      <w:r w:rsidRPr="00D96352" w:rsidR="00EA3D0D">
        <w:rPr>
          <w:b/>
          <w:sz w:val="24"/>
          <w:szCs w:val="24"/>
        </w:rPr>
        <w:t>Publicizing Results.</w:t>
      </w:r>
    </w:p>
    <w:p w:rsidR="00EA3D0D" w:rsidRPr="00D96352" w14:paraId="47387307" w14:textId="77777777">
      <w:pPr>
        <w:widowControl w:val="0"/>
      </w:pPr>
    </w:p>
    <w:p w:rsidR="0049686D" w:rsidRPr="00D96352" w14:paraId="00000080" w14:textId="24E5226E">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 xml:space="preserve">There are no plans to publish the results of the survey. The data is for determining compliance with applicable federal civil rights laws and regulations. </w:t>
      </w:r>
    </w:p>
    <w:p w:rsidR="0049686D" w:rsidRPr="00D96352" w14:paraId="00000081" w14:textId="77777777">
      <w:pPr>
        <w:widowControl w:val="0"/>
      </w:pPr>
    </w:p>
    <w:p w:rsidR="0049686D" w:rsidRPr="00D96352" w14:paraId="00000083" w14:textId="2635D97C">
      <w:pPr>
        <w:widowControl w:val="0"/>
        <w:rPr>
          <w:b/>
          <w:sz w:val="24"/>
          <w:szCs w:val="24"/>
        </w:rPr>
      </w:pPr>
      <w:r w:rsidRPr="00D96352">
        <w:rPr>
          <w:b/>
          <w:sz w:val="24"/>
          <w:szCs w:val="24"/>
        </w:rPr>
        <w:t xml:space="preserve">17.  </w:t>
      </w:r>
      <w:r w:rsidRPr="00D96352" w:rsidR="00EA3D0D">
        <w:rPr>
          <w:b/>
          <w:sz w:val="24"/>
          <w:szCs w:val="24"/>
        </w:rPr>
        <w:t>OMB Not to Display Approval.</w:t>
      </w:r>
    </w:p>
    <w:p w:rsidR="00EA3D0D" w:rsidRPr="00D96352" w14:paraId="451A334A" w14:textId="77777777">
      <w:pPr>
        <w:widowControl w:val="0"/>
      </w:pPr>
    </w:p>
    <w:p w:rsidR="0049686D" w:rsidRPr="00D96352" w14:paraId="00000084"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Not applicable.</w:t>
      </w:r>
    </w:p>
    <w:p w:rsidR="0049686D" w:rsidRPr="00D96352" w14:paraId="00000085" w14:textId="77777777">
      <w:pPr>
        <w:widowControl w:val="0"/>
      </w:pPr>
    </w:p>
    <w:p w:rsidR="0049686D" w:rsidRPr="00D96352" w14:paraId="00000087" w14:textId="117EF277">
      <w:pPr>
        <w:widowControl w:val="0"/>
      </w:pPr>
      <w:r w:rsidRPr="00D96352">
        <w:rPr>
          <w:b/>
          <w:sz w:val="24"/>
          <w:szCs w:val="24"/>
        </w:rPr>
        <w:t xml:space="preserve">18.  </w:t>
      </w:r>
      <w:r w:rsidRPr="00D96352" w:rsidR="00EA3D0D">
        <w:rPr>
          <w:b/>
          <w:sz w:val="24"/>
          <w:szCs w:val="24"/>
        </w:rPr>
        <w:t xml:space="preserve">Exceptions to </w:t>
      </w:r>
      <w:r w:rsidRPr="00D96352">
        <w:rPr>
          <w:b/>
          <w:sz w:val="24"/>
          <w:szCs w:val="24"/>
        </w:rPr>
        <w:t>“Certification for Paperwork Reduction Act Submissions”.</w:t>
      </w:r>
    </w:p>
    <w:p w:rsidR="0049686D" w:rsidRPr="00D96352" w14:paraId="00000088" w14:textId="77777777">
      <w:pPr>
        <w:widowControl w:val="0"/>
      </w:pPr>
    </w:p>
    <w:p w:rsidR="0049686D" w:rsidRPr="00D96352" w14:paraId="00000089"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D96352">
        <w:rPr>
          <w:sz w:val="24"/>
          <w:szCs w:val="24"/>
        </w:rPr>
        <w:t>None.</w:t>
      </w:r>
    </w:p>
    <w:p w:rsidR="0049686D" w:rsidRPr="00D96352" w14:paraId="0000008A"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B2154A" w:rsidRPr="00D96352" w:rsidP="00B2154A" w14:paraId="2B5C0F8D"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r w:rsidRPr="00D96352">
        <w:rPr>
          <w:b/>
          <w:sz w:val="24"/>
          <w:szCs w:val="24"/>
        </w:rPr>
        <w:t xml:space="preserve">19. Surveys, Censuses, and Other Collections that Employ Statistical Methods. </w:t>
      </w:r>
    </w:p>
    <w:p w:rsidR="00B2154A" w:rsidRPr="00D96352" w:rsidP="00B2154A" w14:paraId="34D62F8E" w14:textId="77777777">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p>
    <w:p w:rsidR="0049686D" w:rsidRPr="00B2154A" w:rsidP="00B2154A" w14:paraId="0000008D" w14:textId="05CD6CDE">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Cs/>
        </w:rPr>
      </w:pPr>
      <w:r w:rsidRPr="00D96352">
        <w:rPr>
          <w:bCs/>
          <w:sz w:val="24"/>
          <w:szCs w:val="24"/>
        </w:rPr>
        <w:t>This section is not applicable for the purposes of these forms.</w:t>
      </w:r>
    </w:p>
    <w:sectPr>
      <w:headerReference w:type="default" r:id="rId4"/>
      <w:footerReference w:type="default" r:id="rId5"/>
      <w:pgSz w:w="12240" w:h="15840"/>
      <w:pgMar w:top="1440" w:right="1800" w:bottom="1008"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86D" w14:paraId="00000092" w14:textId="5E02B26F">
    <w:pPr>
      <w:widowControl w:val="0"/>
      <w:jc w:val="center"/>
    </w:pPr>
    <w:r>
      <w:fldChar w:fldCharType="begin"/>
    </w:r>
    <w:r>
      <w:instrText>PAGE</w:instrText>
    </w:r>
    <w:r>
      <w:fldChar w:fldCharType="separate"/>
    </w:r>
    <w:r w:rsidR="00014B90">
      <w:rPr>
        <w:noProof/>
      </w:rPr>
      <w:t>1</w:t>
    </w:r>
    <w:r>
      <w:fldChar w:fldCharType="end"/>
    </w:r>
    <w:r>
      <w:t xml:space="preserve"> of </w:t>
    </w:r>
    <w:r>
      <w:fldChar w:fldCharType="begin"/>
    </w:r>
    <w:r>
      <w:instrText>NUMPAGES</w:instrText>
    </w:r>
    <w:r>
      <w:fldChar w:fldCharType="separate"/>
    </w:r>
    <w:r w:rsidR="00014B90">
      <w:rPr>
        <w:noProof/>
      </w:rPr>
      <w:t>2</w:t>
    </w:r>
    <w:r>
      <w:fldChar w:fldCharType="end"/>
    </w:r>
  </w:p>
  <w:p w:rsidR="0049686D" w14:paraId="00000093" w14:textId="77777777">
    <w:pPr>
      <w:widowControl w:val="0"/>
      <w:spacing w:after="72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D0D" w14:paraId="548ED45C" w14:textId="77777777">
    <w:pPr>
      <w:widowControl w:val="0"/>
      <w:jc w:val="center"/>
      <w:rPr>
        <w:b/>
        <w:sz w:val="24"/>
        <w:szCs w:val="24"/>
      </w:rPr>
    </w:pPr>
    <w:r w:rsidRPr="00EA3D0D">
      <w:rPr>
        <w:b/>
        <w:sz w:val="24"/>
        <w:szCs w:val="24"/>
      </w:rPr>
      <w:t>General Services Administration</w:t>
    </w:r>
  </w:p>
  <w:p w:rsidR="0049686D" w14:paraId="0000008F" w14:textId="625D0280">
    <w:pPr>
      <w:widowControl w:val="0"/>
      <w:jc w:val="center"/>
      <w:rPr>
        <w:b/>
        <w:sz w:val="24"/>
        <w:szCs w:val="24"/>
      </w:rPr>
    </w:pPr>
    <w:r>
      <w:rPr>
        <w:b/>
        <w:sz w:val="24"/>
        <w:szCs w:val="24"/>
      </w:rPr>
      <w:t xml:space="preserve">Nondiscrimination in Federal Financial Assistance Programs </w:t>
    </w:r>
    <w:r w:rsidRPr="0007362D" w:rsidR="0007362D">
      <w:rPr>
        <w:b/>
        <w:sz w:val="24"/>
        <w:szCs w:val="24"/>
      </w:rPr>
      <w:t>for Real Property Recipients</w:t>
    </w:r>
  </w:p>
  <w:p w:rsidR="00EA3D0D" w14:paraId="1AA6D2B2" w14:textId="4D0325F8">
    <w:pPr>
      <w:widowControl w:val="0"/>
      <w:jc w:val="center"/>
    </w:pPr>
    <w:r>
      <w:rPr>
        <w:b/>
        <w:sz w:val="24"/>
        <w:szCs w:val="24"/>
      </w:rPr>
      <w:t xml:space="preserve">OMB Control No. </w:t>
    </w:r>
    <w:r w:rsidRPr="000F6E0A">
      <w:rPr>
        <w:b/>
        <w:bCs/>
        <w:sz w:val="24"/>
        <w:szCs w:val="24"/>
      </w:rPr>
      <w:t>3090-0310</w:t>
    </w:r>
  </w:p>
  <w:p w:rsidR="0049686D" w14:paraId="00000090" w14:textId="77777777">
    <w:pPr>
      <w:widowControl w:val="0"/>
      <w:jc w:val="center"/>
    </w:pPr>
  </w:p>
  <w:p w:rsidR="0049686D" w14:paraId="00000091" w14:textId="77777777">
    <w:pPr>
      <w:widowControl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11B38"/>
    <w:multiLevelType w:val="multilevel"/>
    <w:tmpl w:val="D674E1CA"/>
    <w:lvl w:ilvl="0">
      <w:start w:val="1"/>
      <w:numFmt w:val="bullet"/>
      <w:lvlText w:val="●"/>
      <w:lvlJc w:val="left"/>
      <w:pPr>
        <w:ind w:left="720" w:firstLine="144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288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432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576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720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864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1008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1152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12960"/>
      </w:pPr>
      <w:rPr>
        <w:rFonts w:ascii="Arial" w:eastAsia="Arial" w:hAnsi="Arial" w:cs="Arial"/>
        <w:b w:val="0"/>
        <w:i w:val="0"/>
        <w:smallCaps w:val="0"/>
        <w:strike w:val="0"/>
        <w:color w:val="000000"/>
        <w:sz w:val="20"/>
        <w:szCs w:val="20"/>
        <w:u w:val="none"/>
        <w:vertAlign w:val="baseline"/>
      </w:rPr>
    </w:lvl>
  </w:abstractNum>
  <w:abstractNum w:abstractNumId="1">
    <w:nsid w:val="25DB7B30"/>
    <w:multiLevelType w:val="multilevel"/>
    <w:tmpl w:val="680AAA72"/>
    <w:lvl w:ilvl="0">
      <w:start w:val="1"/>
      <w:numFmt w:val="bullet"/>
      <w:lvlText w:val="●"/>
      <w:lvlJc w:val="left"/>
      <w:pPr>
        <w:ind w:left="720" w:firstLine="144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288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432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576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720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864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1008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1152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12960"/>
      </w:pPr>
      <w:rPr>
        <w:rFonts w:ascii="Arial" w:eastAsia="Arial" w:hAnsi="Arial" w:cs="Arial"/>
        <w:b w:val="0"/>
        <w:i w:val="0"/>
        <w:smallCaps w:val="0"/>
        <w:strike w:val="0"/>
        <w:color w:val="000000"/>
        <w:sz w:val="20"/>
        <w:szCs w:val="20"/>
        <w:u w:val="none"/>
        <w:vertAlign w:val="baseline"/>
      </w:rPr>
    </w:lvl>
  </w:abstractNum>
  <w:abstractNum w:abstractNumId="2">
    <w:nsid w:val="34CD6ABB"/>
    <w:multiLevelType w:val="multilevel"/>
    <w:tmpl w:val="9B50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7CE28AB"/>
    <w:multiLevelType w:val="hybridMultilevel"/>
    <w:tmpl w:val="32A2CFD0"/>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551311466">
    <w:abstractNumId w:val="2"/>
  </w:num>
  <w:num w:numId="2" w16cid:durableId="2031451415">
    <w:abstractNumId w:val="1"/>
  </w:num>
  <w:num w:numId="3" w16cid:durableId="934168206">
    <w:abstractNumId w:val="0"/>
  </w:num>
  <w:num w:numId="4" w16cid:durableId="3316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6D"/>
    <w:rsid w:val="00014B90"/>
    <w:rsid w:val="0007362D"/>
    <w:rsid w:val="00097AC0"/>
    <w:rsid w:val="000F6E0A"/>
    <w:rsid w:val="00141D6F"/>
    <w:rsid w:val="001852AA"/>
    <w:rsid w:val="001D00AF"/>
    <w:rsid w:val="001D38A2"/>
    <w:rsid w:val="001F3680"/>
    <w:rsid w:val="002B0200"/>
    <w:rsid w:val="003327D0"/>
    <w:rsid w:val="0049686D"/>
    <w:rsid w:val="0052745F"/>
    <w:rsid w:val="006D67AA"/>
    <w:rsid w:val="00747ADA"/>
    <w:rsid w:val="007B2857"/>
    <w:rsid w:val="007E17EF"/>
    <w:rsid w:val="008C0C1E"/>
    <w:rsid w:val="00985076"/>
    <w:rsid w:val="00993259"/>
    <w:rsid w:val="00A12E9E"/>
    <w:rsid w:val="00AA3281"/>
    <w:rsid w:val="00AD344D"/>
    <w:rsid w:val="00B2154A"/>
    <w:rsid w:val="00BD573A"/>
    <w:rsid w:val="00C05838"/>
    <w:rsid w:val="00C258F9"/>
    <w:rsid w:val="00C56482"/>
    <w:rsid w:val="00D1470F"/>
    <w:rsid w:val="00D25FDD"/>
    <w:rsid w:val="00D448B5"/>
    <w:rsid w:val="00D96352"/>
    <w:rsid w:val="00DC785A"/>
    <w:rsid w:val="00E10B89"/>
    <w:rsid w:val="00E46190"/>
    <w:rsid w:val="00E86F88"/>
    <w:rsid w:val="00EA3D0D"/>
    <w:rsid w:val="00FE0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EF59C"/>
  <w15:docId w15:val="{60E55DC3-D007-448D-AD33-3A295E1D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u w:val="single"/>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semiHidden/>
    <w:unhideWhenUsed/>
    <w:qFormat/>
    <w:pPr>
      <w:keepNext/>
      <w:keepLines/>
      <w:outlineLvl w:val="2"/>
    </w:pPr>
    <w:rPr>
      <w:sz w:val="24"/>
      <w:szCs w:val="24"/>
    </w:rPr>
  </w:style>
  <w:style w:type="paragraph" w:styleId="Heading4">
    <w:name w:val="heading 4"/>
    <w:basedOn w:val="Normal"/>
    <w:next w:val="Normal"/>
    <w:uiPriority w:val="9"/>
    <w:semiHidden/>
    <w:unhideWhenUsed/>
    <w:qFormat/>
    <w:pPr>
      <w:keepNext/>
      <w:keepLines/>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after="60"/>
      <w:jc w:val="center"/>
    </w:pPr>
    <w:rPr>
      <w:rFonts w:ascii="Arial" w:eastAsia="Arial" w:hAnsi="Arial" w:cs="Arial"/>
    </w:rPr>
  </w:style>
  <w:style w:type="paragraph" w:styleId="Header">
    <w:name w:val="header"/>
    <w:basedOn w:val="Normal"/>
    <w:link w:val="HeaderChar"/>
    <w:uiPriority w:val="99"/>
    <w:unhideWhenUsed/>
    <w:rsid w:val="000F6E0A"/>
    <w:pPr>
      <w:tabs>
        <w:tab w:val="center" w:pos="4680"/>
        <w:tab w:val="right" w:pos="9360"/>
      </w:tabs>
    </w:pPr>
  </w:style>
  <w:style w:type="character" w:customStyle="1" w:styleId="HeaderChar">
    <w:name w:val="Header Char"/>
    <w:basedOn w:val="DefaultParagraphFont"/>
    <w:link w:val="Header"/>
    <w:uiPriority w:val="99"/>
    <w:rsid w:val="000F6E0A"/>
  </w:style>
  <w:style w:type="paragraph" w:styleId="Footer">
    <w:name w:val="footer"/>
    <w:basedOn w:val="Normal"/>
    <w:link w:val="FooterChar"/>
    <w:uiPriority w:val="99"/>
    <w:unhideWhenUsed/>
    <w:rsid w:val="000F6E0A"/>
    <w:pPr>
      <w:tabs>
        <w:tab w:val="center" w:pos="4680"/>
        <w:tab w:val="right" w:pos="9360"/>
      </w:tabs>
    </w:pPr>
  </w:style>
  <w:style w:type="character" w:customStyle="1" w:styleId="FooterChar">
    <w:name w:val="Footer Char"/>
    <w:basedOn w:val="DefaultParagraphFont"/>
    <w:link w:val="Footer"/>
    <w:uiPriority w:val="99"/>
    <w:rsid w:val="000F6E0A"/>
  </w:style>
  <w:style w:type="paragraph" w:styleId="Revision">
    <w:name w:val="Revision"/>
    <w:hidden/>
    <w:uiPriority w:val="99"/>
    <w:semiHidden/>
    <w:rsid w:val="00D1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1465</Words>
  <Characters>8473</Characters>
  <Application>Microsoft Office Word</Application>
  <DocSecurity>0</DocSecurity>
  <Lines>338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 Threets</dc:creator>
  <cp:lastModifiedBy>Nicole D. Bynum</cp:lastModifiedBy>
  <cp:revision>9</cp:revision>
  <dcterms:created xsi:type="dcterms:W3CDTF">2024-06-21T14:02:00Z</dcterms:created>
  <dcterms:modified xsi:type="dcterms:W3CDTF">2024-11-07T16:45:00Z</dcterms:modified>
</cp:coreProperties>
</file>