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2EDA" w:rsidRPr="002F7649" w:rsidP="00DF38F0" w14:paraId="27CDCE0C" w14:textId="77777777">
      <w:pPr>
        <w:suppressAutoHyphens/>
        <w:rPr>
          <w:rFonts w:ascii="Times New Roman" w:hAnsi="Times New Roman"/>
          <w:b/>
        </w:rPr>
      </w:pPr>
      <w:r w:rsidRPr="00DF38F0">
        <w:rPr>
          <w:rFonts w:ascii="Times New Roman" w:hAnsi="Times New Roman"/>
          <w:b/>
        </w:rPr>
        <w:t>Section 87.147, Authorization o</w:t>
      </w:r>
      <w:r>
        <w:rPr>
          <w:rFonts w:ascii="Times New Roman" w:hAnsi="Times New Roman"/>
          <w:b/>
        </w:rPr>
        <w:t>f Equipment</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2F7649">
        <w:rPr>
          <w:rFonts w:ascii="Times New Roman" w:hAnsi="Times New Roman"/>
          <w:b/>
        </w:rPr>
        <w:t>3060-</w:t>
      </w:r>
      <w:r w:rsidRPr="002F7649" w:rsidR="000520E0">
        <w:rPr>
          <w:rFonts w:ascii="Times New Roman" w:hAnsi="Times New Roman"/>
          <w:b/>
        </w:rPr>
        <w:t>1000</w:t>
      </w:r>
    </w:p>
    <w:p w:rsidR="00A62EDA" w:rsidP="00DF38F0" w14:paraId="1D665949" w14:textId="5BDE0590">
      <w:pPr>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F384D">
        <w:rPr>
          <w:rFonts w:ascii="Times New Roman" w:hAnsi="Times New Roman"/>
        </w:rPr>
        <w:t xml:space="preserve">    November</w:t>
      </w:r>
      <w:r w:rsidR="004D6418">
        <w:rPr>
          <w:rFonts w:ascii="Times New Roman" w:hAnsi="Times New Roman"/>
        </w:rPr>
        <w:t xml:space="preserve"> 202</w:t>
      </w:r>
      <w:r w:rsidR="00EF384D">
        <w:rPr>
          <w:rFonts w:ascii="Times New Roman" w:hAnsi="Times New Roman"/>
        </w:rPr>
        <w:t>4</w:t>
      </w:r>
    </w:p>
    <w:p w:rsidR="00EF384D" w:rsidP="00DF38F0" w14:paraId="5BA8FBAB" w14:textId="77777777">
      <w:pPr>
        <w:suppressAutoHyphens/>
        <w:rPr>
          <w:rFonts w:ascii="Times New Roman" w:hAnsi="Times New Roman"/>
        </w:rPr>
      </w:pPr>
    </w:p>
    <w:p w:rsidR="00EF384D" w:rsidP="00DF38F0" w14:paraId="2FE38B96" w14:textId="77777777">
      <w:pPr>
        <w:suppressAutoHyphens/>
        <w:rPr>
          <w:rFonts w:ascii="Times New Roman" w:hAnsi="Times New Roman"/>
        </w:rPr>
      </w:pPr>
    </w:p>
    <w:p w:rsidR="00A62EDA" w:rsidRPr="002F7649" w14:paraId="7A7BFE76" w14:textId="77777777">
      <w:pPr>
        <w:suppressAutoHyphens/>
        <w:jc w:val="center"/>
        <w:rPr>
          <w:rFonts w:ascii="Times New Roman" w:hAnsi="Times New Roman"/>
        </w:rPr>
      </w:pPr>
      <w:r w:rsidRPr="002F7649">
        <w:rPr>
          <w:rFonts w:ascii="Times New Roman" w:hAnsi="Times New Roman"/>
        </w:rPr>
        <w:t>SUPPORTING STATEMENT</w:t>
      </w:r>
    </w:p>
    <w:p w:rsidR="00A62EDA" w14:paraId="01DDF6DF" w14:textId="77777777">
      <w:pPr>
        <w:suppressAutoHyphens/>
        <w:jc w:val="center"/>
        <w:rPr>
          <w:rFonts w:ascii="Times New Roman" w:hAnsi="Times New Roman"/>
        </w:rPr>
      </w:pPr>
    </w:p>
    <w:p w:rsidR="00A62EDA" w:rsidRPr="002F7649" w14:paraId="3B54822F" w14:textId="77777777">
      <w:pPr>
        <w:suppressAutoHyphens/>
        <w:rPr>
          <w:rFonts w:ascii="Times New Roman" w:hAnsi="Times New Roman"/>
          <w:b/>
        </w:rPr>
      </w:pPr>
      <w:r w:rsidRPr="002F7649">
        <w:rPr>
          <w:rFonts w:ascii="Times New Roman" w:hAnsi="Times New Roman"/>
          <w:b/>
        </w:rPr>
        <w:t xml:space="preserve">A.  </w:t>
      </w:r>
      <w:r w:rsidRPr="002F7649">
        <w:rPr>
          <w:rFonts w:ascii="Times New Roman" w:hAnsi="Times New Roman"/>
          <w:b/>
          <w:u w:val="single"/>
        </w:rPr>
        <w:t>Justification</w:t>
      </w:r>
      <w:r w:rsidRPr="002F7649" w:rsidR="002F7649">
        <w:rPr>
          <w:rFonts w:ascii="Times New Roman" w:hAnsi="Times New Roman"/>
          <w:b/>
          <w:u w:val="single"/>
        </w:rPr>
        <w:t>:</w:t>
      </w:r>
    </w:p>
    <w:p w:rsidR="00A62EDA" w14:paraId="34130F42" w14:textId="77777777">
      <w:pPr>
        <w:suppressAutoHyphens/>
        <w:rPr>
          <w:rFonts w:ascii="Times New Roman" w:hAnsi="Times New Roman"/>
        </w:rPr>
      </w:pPr>
    </w:p>
    <w:p w:rsidR="002F7649" w:rsidP="002F7649" w14:paraId="5A3D1AB6" w14:textId="77777777">
      <w:pPr>
        <w:tabs>
          <w:tab w:val="left" w:pos="-720"/>
        </w:tabs>
        <w:suppressAutoHyphens/>
        <w:jc w:val="both"/>
        <w:rPr>
          <w:rFonts w:ascii="Times New Roman" w:hAnsi="Times New Roman"/>
        </w:rPr>
      </w:pPr>
      <w:r>
        <w:rPr>
          <w:rFonts w:ascii="Times New Roman" w:hAnsi="Times New Roman"/>
        </w:rPr>
        <w:t xml:space="preserve">1. </w:t>
      </w:r>
      <w:r>
        <w:rPr>
          <w:rFonts w:ascii="Times New Roman" w:hAnsi="Times New Roman"/>
        </w:rPr>
        <w:t>Section 87.147</w:t>
      </w:r>
      <w:r>
        <w:rPr>
          <w:rFonts w:ascii="Times New Roman" w:hAnsi="Times New Roman"/>
        </w:rPr>
        <w:t xml:space="preserve"> is needed to require applicants for aviation equipment certification to submit a F</w:t>
      </w:r>
      <w:r w:rsidR="00C514CA">
        <w:rPr>
          <w:rFonts w:ascii="Times New Roman" w:hAnsi="Times New Roman"/>
        </w:rPr>
        <w:t xml:space="preserve">ederal </w:t>
      </w:r>
      <w:r>
        <w:rPr>
          <w:rFonts w:ascii="Times New Roman" w:hAnsi="Times New Roman"/>
        </w:rPr>
        <w:t>A</w:t>
      </w:r>
      <w:r w:rsidR="00C514CA">
        <w:rPr>
          <w:rFonts w:ascii="Times New Roman" w:hAnsi="Times New Roman"/>
        </w:rPr>
        <w:t xml:space="preserve">viation </w:t>
      </w:r>
      <w:r>
        <w:rPr>
          <w:rFonts w:ascii="Times New Roman" w:hAnsi="Times New Roman"/>
        </w:rPr>
        <w:t>A</w:t>
      </w:r>
      <w:r w:rsidR="00C514CA">
        <w:rPr>
          <w:rFonts w:ascii="Times New Roman" w:hAnsi="Times New Roman"/>
        </w:rPr>
        <w:t>dministration (FAA)</w:t>
      </w:r>
      <w:r>
        <w:rPr>
          <w:rFonts w:ascii="Times New Roman" w:hAnsi="Times New Roman"/>
        </w:rPr>
        <w:t xml:space="preserve"> determination of the equipment’s compatibility with the National Airspace System</w:t>
      </w:r>
      <w:r>
        <w:rPr>
          <w:rFonts w:ascii="Times New Roman" w:hAnsi="Times New Roman"/>
        </w:rPr>
        <w:t xml:space="preserve"> (NAS)</w:t>
      </w:r>
      <w:r>
        <w:rPr>
          <w:rFonts w:ascii="Times New Roman" w:hAnsi="Times New Roman"/>
        </w:rPr>
        <w:t>.  This will ensure that radio equipment operating in certain frequencies is compatible with the NAS, which shares system components with the military</w:t>
      </w:r>
      <w:r>
        <w:rPr>
          <w:rFonts w:ascii="Times New Roman" w:hAnsi="Times New Roman"/>
        </w:rPr>
        <w:t xml:space="preserve">.   The notification must describe the equipment, </w:t>
      </w:r>
      <w:r w:rsidR="007917F1">
        <w:rPr>
          <w:rFonts w:ascii="Times New Roman" w:hAnsi="Times New Roman"/>
        </w:rPr>
        <w:t>a</w:t>
      </w:r>
      <w:r w:rsidRPr="007917F1" w:rsidR="007917F1">
        <w:rPr>
          <w:rFonts w:ascii="Times New Roman" w:hAnsi="Times New Roman"/>
        </w:rPr>
        <w:t>long with a report of measurements</w:t>
      </w:r>
      <w:r w:rsidR="007917F1">
        <w:rPr>
          <w:rFonts w:ascii="Times New Roman" w:hAnsi="Times New Roman"/>
        </w:rPr>
        <w:t>,</w:t>
      </w:r>
      <w:r w:rsidRPr="007917F1" w:rsidR="007917F1">
        <w:rPr>
          <w:rFonts w:ascii="Times New Roman" w:hAnsi="Times New Roman"/>
        </w:rPr>
        <w:t xml:space="preserve"> </w:t>
      </w:r>
      <w:r>
        <w:rPr>
          <w:rFonts w:ascii="Times New Roman" w:hAnsi="Times New Roman"/>
        </w:rPr>
        <w:t xml:space="preserve">give the manufacturer’s identification, antenna characteristics, rated output power, emission type and characteristics, the frequency or frequencies of operation, and essential receiver characteristics if protection is required.    </w:t>
      </w:r>
    </w:p>
    <w:p w:rsidR="00DF38F0" w:rsidP="002F7649" w14:paraId="753699BF" w14:textId="77777777">
      <w:pPr>
        <w:tabs>
          <w:tab w:val="left" w:pos="-720"/>
        </w:tabs>
        <w:suppressAutoHyphens/>
        <w:jc w:val="both"/>
        <w:rPr>
          <w:rFonts w:ascii="Times New Roman" w:hAnsi="Times New Roman"/>
        </w:rPr>
      </w:pPr>
    </w:p>
    <w:p w:rsidR="002F7649" w:rsidP="002F7649" w14:paraId="4AB5283A" w14:textId="77777777">
      <w:pPr>
        <w:tabs>
          <w:tab w:val="left" w:pos="-720"/>
        </w:tabs>
        <w:suppressAutoHyphens/>
        <w:jc w:val="both"/>
        <w:rPr>
          <w:rFonts w:ascii="Times New Roman" w:hAnsi="Times New Roman"/>
        </w:rPr>
      </w:pPr>
      <w:r>
        <w:rPr>
          <w:rFonts w:ascii="Times New Roman" w:hAnsi="Times New Roman"/>
        </w:rPr>
        <w:t>The Commission is seeking extension (no change) to this information collection in order to obtain the full three-year clearance.</w:t>
      </w:r>
    </w:p>
    <w:p w:rsidR="002F7649" w:rsidP="002F7649" w14:paraId="22D50C05" w14:textId="77777777">
      <w:pPr>
        <w:tabs>
          <w:tab w:val="left" w:pos="-720"/>
        </w:tabs>
        <w:suppressAutoHyphens/>
        <w:jc w:val="both"/>
        <w:rPr>
          <w:rFonts w:ascii="Times New Roman" w:hAnsi="Times New Roman"/>
        </w:rPr>
      </w:pPr>
    </w:p>
    <w:p w:rsidR="00C6378F" w:rsidP="00A4367E" w14:paraId="623AD236" w14:textId="77777777">
      <w:pPr>
        <w:tabs>
          <w:tab w:val="left" w:pos="-720"/>
        </w:tabs>
        <w:suppressAutoHyphens/>
        <w:jc w:val="both"/>
        <w:rPr>
          <w:rFonts w:ascii="Times New Roman" w:hAnsi="Times New Roman"/>
        </w:rPr>
      </w:pPr>
      <w:r w:rsidRPr="003D06A2">
        <w:rPr>
          <w:rFonts w:ascii="Times New Roman" w:hAnsi="Times New Roman"/>
        </w:rPr>
        <w:t>S</w:t>
      </w:r>
      <w:r w:rsidRPr="003D06A2" w:rsidR="00FB2A45">
        <w:rPr>
          <w:rFonts w:ascii="Times New Roman" w:hAnsi="Times New Roman"/>
        </w:rPr>
        <w:t xml:space="preserve">tatutory authority for this collection of information is contained in Sections </w:t>
      </w:r>
      <w:r w:rsidRPr="003D06A2" w:rsidR="005A596C">
        <w:rPr>
          <w:rFonts w:ascii="Times New Roman" w:hAnsi="Times New Roman"/>
        </w:rPr>
        <w:t>47 U.S.C.</w:t>
      </w:r>
      <w:r w:rsidRPr="003D06A2" w:rsidR="005A596C">
        <w:t xml:space="preserve"> </w:t>
      </w:r>
      <w:r w:rsidRPr="003D06A2" w:rsidR="005A596C">
        <w:rPr>
          <w:rFonts w:ascii="Times New Roman" w:hAnsi="Times New Roman"/>
        </w:rPr>
        <w:t>154,</w:t>
      </w:r>
      <w:r w:rsidRPr="003D06A2" w:rsidR="005A596C">
        <w:t xml:space="preserve"> </w:t>
      </w:r>
      <w:r w:rsidRPr="003D06A2" w:rsidR="005A596C">
        <w:rPr>
          <w:rFonts w:ascii="Times New Roman" w:hAnsi="Times New Roman"/>
        </w:rPr>
        <w:t>303 and 307(e)</w:t>
      </w:r>
      <w:r w:rsidRPr="003D06A2" w:rsidR="00FB2A45">
        <w:rPr>
          <w:rFonts w:ascii="Times New Roman" w:hAnsi="Times New Roman"/>
        </w:rPr>
        <w:t xml:space="preserve"> unless otherwise noted.</w:t>
      </w:r>
    </w:p>
    <w:p w:rsidR="00C6378F" w:rsidP="00A4367E" w14:paraId="059F5CE1" w14:textId="77777777">
      <w:pPr>
        <w:tabs>
          <w:tab w:val="left" w:pos="-720"/>
        </w:tabs>
        <w:suppressAutoHyphens/>
        <w:jc w:val="both"/>
        <w:rPr>
          <w:rFonts w:ascii="Times New Roman" w:hAnsi="Times New Roman"/>
        </w:rPr>
      </w:pPr>
    </w:p>
    <w:p w:rsidR="00C6378F" w:rsidP="00A4367E" w14:paraId="4DBACF7F" w14:textId="77777777">
      <w:pPr>
        <w:tabs>
          <w:tab w:val="left" w:pos="-720"/>
        </w:tabs>
        <w:suppressAutoHyphens/>
        <w:jc w:val="both"/>
        <w:rPr>
          <w:rFonts w:ascii="Times New Roman" w:hAnsi="Times New Roman"/>
        </w:rPr>
      </w:pPr>
      <w:r>
        <w:rPr>
          <w:rFonts w:ascii="Times New Roman" w:hAnsi="Times New Roman"/>
        </w:rPr>
        <w:t>T</w:t>
      </w:r>
      <w:r w:rsidRPr="003D06A2">
        <w:rPr>
          <w:rFonts w:ascii="Times New Roman" w:hAnsi="Times New Roman"/>
        </w:rPr>
        <w:t>his information collection does not affect individuals or households; thus, there are no impacts under the Privacy Act.</w:t>
      </w:r>
    </w:p>
    <w:p w:rsidR="00A62EDA" w:rsidP="00A4367E" w14:paraId="12B717FA" w14:textId="77777777">
      <w:pPr>
        <w:suppressAutoHyphens/>
        <w:jc w:val="both"/>
        <w:rPr>
          <w:rFonts w:ascii="Times New Roman" w:hAnsi="Times New Roman"/>
        </w:rPr>
      </w:pPr>
    </w:p>
    <w:p w:rsidR="00A62EDA" w:rsidP="00A4367E" w14:paraId="151F8752" w14:textId="77777777">
      <w:pPr>
        <w:suppressAutoHyphens/>
        <w:jc w:val="both"/>
        <w:rPr>
          <w:rFonts w:ascii="Times New Roman" w:hAnsi="Times New Roman"/>
        </w:rPr>
      </w:pPr>
      <w:r>
        <w:rPr>
          <w:rFonts w:ascii="Times New Roman" w:hAnsi="Times New Roman"/>
        </w:rPr>
        <w:t>2. This information collected is used by FCC engineers to determine the interference potential of the proposed operation.</w:t>
      </w:r>
    </w:p>
    <w:p w:rsidR="00E57D13" w:rsidP="00A4367E" w14:paraId="759722C9" w14:textId="77777777">
      <w:pPr>
        <w:suppressAutoHyphens/>
        <w:jc w:val="both"/>
        <w:rPr>
          <w:rFonts w:ascii="Times New Roman" w:hAnsi="Times New Roman"/>
        </w:rPr>
      </w:pPr>
    </w:p>
    <w:p w:rsidR="00A62EDA" w:rsidP="00A4367E" w14:paraId="421E7C98" w14:textId="77777777">
      <w:pPr>
        <w:suppressAutoHyphens/>
        <w:jc w:val="both"/>
        <w:rPr>
          <w:rFonts w:ascii="Times New Roman" w:hAnsi="Times New Roman"/>
        </w:rPr>
      </w:pPr>
      <w:r>
        <w:rPr>
          <w:rFonts w:ascii="Times New Roman" w:hAnsi="Times New Roman"/>
        </w:rPr>
        <w:t xml:space="preserve">3.  Prior to finalizing rule makings the Wireless Telecommunications Bureau conducts an analysis to </w:t>
      </w:r>
      <w:r w:rsidR="00E244C4">
        <w:rPr>
          <w:rFonts w:ascii="Times New Roman" w:hAnsi="Times New Roman"/>
        </w:rPr>
        <w:t>e</w:t>
      </w:r>
      <w:r>
        <w:rPr>
          <w:rFonts w:ascii="Times New Roman" w:hAnsi="Times New Roman"/>
        </w:rPr>
        <w:t>nsure that improved information technology cannot be used to reduce the burden on the public.  This analysis considers the possibility of obtaining and/or computer</w:t>
      </w:r>
      <w:r>
        <w:rPr>
          <w:rFonts w:ascii="Times New Roman" w:hAnsi="Times New Roman"/>
        </w:rPr>
        <w:noBreakHyphen/>
        <w:t>generating the required data from existing data bases in the Commission or other Federal agencies.</w:t>
      </w:r>
    </w:p>
    <w:p w:rsidR="00A62EDA" w:rsidP="00A4367E" w14:paraId="269EAB90" w14:textId="77777777">
      <w:pPr>
        <w:suppressAutoHyphens/>
        <w:jc w:val="both"/>
        <w:rPr>
          <w:rFonts w:ascii="Times New Roman" w:hAnsi="Times New Roman"/>
        </w:rPr>
      </w:pPr>
    </w:p>
    <w:p w:rsidR="00A62EDA" w:rsidRPr="003D06A2" w:rsidP="00A4367E" w14:paraId="30286CB5" w14:textId="77777777">
      <w:pPr>
        <w:suppressAutoHyphens/>
        <w:jc w:val="both"/>
        <w:rPr>
          <w:rFonts w:ascii="Times New Roman" w:hAnsi="Times New Roman"/>
        </w:rPr>
      </w:pPr>
      <w:r w:rsidRPr="003D06A2">
        <w:rPr>
          <w:rFonts w:ascii="Times New Roman" w:hAnsi="Times New Roman"/>
        </w:rPr>
        <w:t xml:space="preserve">4.  This agency does not impose a similar information collection on the respondents.  There </w:t>
      </w:r>
      <w:r w:rsidRPr="003D06A2" w:rsidR="00A2153B">
        <w:rPr>
          <w:rFonts w:ascii="Times New Roman" w:hAnsi="Times New Roman"/>
        </w:rPr>
        <w:t xml:space="preserve">are no </w:t>
      </w:r>
      <w:r w:rsidRPr="003D06A2">
        <w:rPr>
          <w:rFonts w:ascii="Times New Roman" w:hAnsi="Times New Roman"/>
        </w:rPr>
        <w:t>similar data available.</w:t>
      </w:r>
    </w:p>
    <w:p w:rsidR="00A62EDA" w:rsidRPr="003D06A2" w:rsidP="00A4367E" w14:paraId="19DF3AD7" w14:textId="77777777">
      <w:pPr>
        <w:suppressAutoHyphens/>
        <w:jc w:val="both"/>
        <w:rPr>
          <w:rFonts w:ascii="Times New Roman" w:hAnsi="Times New Roman"/>
        </w:rPr>
      </w:pPr>
    </w:p>
    <w:p w:rsidR="00A62EDA" w:rsidP="00A4367E" w14:paraId="23E110D7" w14:textId="77777777">
      <w:pPr>
        <w:suppressAutoHyphens/>
        <w:jc w:val="both"/>
        <w:rPr>
          <w:rFonts w:ascii="Times New Roman" w:hAnsi="Times New Roman"/>
        </w:rPr>
      </w:pPr>
      <w:r w:rsidRPr="003D06A2">
        <w:rPr>
          <w:rFonts w:ascii="Times New Roman" w:hAnsi="Times New Roman"/>
        </w:rPr>
        <w:t>5.  In conformance with the Paperwork Reduction Act of 1995, the Commission is making an effort to minimize the burden on all respondents, regardless of size.  The Commission has limited the information requirements to those absolutely necessar</w:t>
      </w:r>
      <w:r w:rsidRPr="003D06A2" w:rsidR="00A2153B">
        <w:rPr>
          <w:rFonts w:ascii="Times New Roman" w:hAnsi="Times New Roman"/>
        </w:rPr>
        <w:t>y for evaluating and processing each application and to deter against possible abuses of the processes.</w:t>
      </w:r>
    </w:p>
    <w:p w:rsidR="00A62EDA" w:rsidP="00A4367E" w14:paraId="0C4FCD91" w14:textId="77777777">
      <w:pPr>
        <w:suppressAutoHyphens/>
        <w:jc w:val="both"/>
        <w:rPr>
          <w:rFonts w:ascii="Times New Roman" w:hAnsi="Times New Roman"/>
        </w:rPr>
      </w:pPr>
    </w:p>
    <w:p w:rsidR="00A62EDA" w:rsidP="00A4367E" w14:paraId="6C8DF5C3" w14:textId="77777777">
      <w:pPr>
        <w:suppressAutoHyphens/>
        <w:jc w:val="both"/>
        <w:rPr>
          <w:rFonts w:ascii="Times New Roman" w:hAnsi="Times New Roman"/>
        </w:rPr>
      </w:pPr>
      <w:r>
        <w:rPr>
          <w:rFonts w:ascii="Times New Roman" w:hAnsi="Times New Roman"/>
        </w:rPr>
        <w:t>6. This information is collected only once upon initial application for authorization.  Accordingly, less frequent submissions are not possible.</w:t>
      </w:r>
    </w:p>
    <w:p w:rsidR="00A62EDA" w:rsidP="00A4367E" w14:paraId="1D1A1BA0" w14:textId="77777777">
      <w:pPr>
        <w:pStyle w:val="EndnoteText"/>
        <w:suppressAutoHyphens/>
        <w:jc w:val="both"/>
        <w:rPr>
          <w:rFonts w:ascii="Times New Roman" w:hAnsi="Times New Roman"/>
        </w:rPr>
      </w:pPr>
    </w:p>
    <w:p w:rsidR="00A62EDA" w:rsidRPr="003D06A2" w:rsidP="00A4367E" w14:paraId="0DA27E41" w14:textId="77777777">
      <w:pPr>
        <w:suppressAutoHyphens/>
        <w:jc w:val="both"/>
        <w:rPr>
          <w:rFonts w:ascii="Times New Roman" w:hAnsi="Times New Roman"/>
        </w:rPr>
      </w:pPr>
      <w:r w:rsidRPr="003D06A2">
        <w:rPr>
          <w:rFonts w:ascii="Times New Roman" w:hAnsi="Times New Roman"/>
        </w:rPr>
        <w:t>7.  Current data collection is consistent with 5 CFR 1320.</w:t>
      </w:r>
      <w:r w:rsidR="00DF38F0">
        <w:rPr>
          <w:rFonts w:ascii="Times New Roman" w:hAnsi="Times New Roman"/>
        </w:rPr>
        <w:t>5</w:t>
      </w:r>
      <w:r w:rsidRPr="003D06A2">
        <w:rPr>
          <w:rFonts w:ascii="Times New Roman" w:hAnsi="Times New Roman"/>
        </w:rPr>
        <w:t>.</w:t>
      </w:r>
    </w:p>
    <w:p w:rsidR="00A62EDA" w:rsidRPr="003D06A2" w:rsidP="00A4367E" w14:paraId="2DD22EC6" w14:textId="77777777">
      <w:pPr>
        <w:suppressAutoHyphens/>
        <w:jc w:val="both"/>
        <w:rPr>
          <w:rFonts w:ascii="Times New Roman" w:hAnsi="Times New Roman"/>
        </w:rPr>
      </w:pPr>
    </w:p>
    <w:p w:rsidR="00A62EDA" w:rsidRPr="003D06A2" w:rsidP="00A4367E" w14:paraId="73592D61" w14:textId="06F63F2D">
      <w:pPr>
        <w:suppressAutoHyphens/>
        <w:jc w:val="both"/>
        <w:rPr>
          <w:rFonts w:ascii="Times New Roman" w:hAnsi="Times New Roman"/>
        </w:rPr>
      </w:pPr>
      <w:r w:rsidRPr="003D06A2">
        <w:rPr>
          <w:rFonts w:ascii="Times New Roman" w:hAnsi="Times New Roman"/>
        </w:rPr>
        <w:t>8.  Th</w:t>
      </w:r>
      <w:r w:rsidRPr="003D06A2" w:rsidR="00917764">
        <w:rPr>
          <w:rFonts w:ascii="Times New Roman" w:hAnsi="Times New Roman"/>
        </w:rPr>
        <w:t xml:space="preserve">e Commission initiated a 60-day public comment period which appeared in the Federal Register on </w:t>
      </w:r>
      <w:r w:rsidR="00EF384D">
        <w:rPr>
          <w:rFonts w:ascii="Times New Roman" w:hAnsi="Times New Roman"/>
        </w:rPr>
        <w:t xml:space="preserve">September </w:t>
      </w:r>
      <w:r w:rsidR="00907189">
        <w:rPr>
          <w:rFonts w:ascii="Times New Roman" w:hAnsi="Times New Roman"/>
        </w:rPr>
        <w:t>18</w:t>
      </w:r>
      <w:r w:rsidR="00E75E34">
        <w:rPr>
          <w:rFonts w:ascii="Times New Roman" w:hAnsi="Times New Roman"/>
        </w:rPr>
        <w:t>, 202</w:t>
      </w:r>
      <w:r w:rsidR="00EF384D">
        <w:rPr>
          <w:rFonts w:ascii="Times New Roman" w:hAnsi="Times New Roman"/>
        </w:rPr>
        <w:t>4</w:t>
      </w:r>
      <w:r w:rsidR="00E75E34">
        <w:rPr>
          <w:rFonts w:ascii="Times New Roman" w:hAnsi="Times New Roman"/>
        </w:rPr>
        <w:t xml:space="preserve"> </w:t>
      </w:r>
      <w:r w:rsidR="00E244C4">
        <w:rPr>
          <w:rFonts w:ascii="Times New Roman" w:hAnsi="Times New Roman"/>
        </w:rPr>
        <w:t xml:space="preserve"> </w:t>
      </w:r>
      <w:r w:rsidRPr="003D06A2" w:rsidR="00917764">
        <w:rPr>
          <w:rFonts w:ascii="Times New Roman" w:hAnsi="Times New Roman"/>
        </w:rPr>
        <w:t>(</w:t>
      </w:r>
      <w:r w:rsidR="004D6418">
        <w:rPr>
          <w:rFonts w:ascii="Times New Roman" w:hAnsi="Times New Roman"/>
        </w:rPr>
        <w:t>8</w:t>
      </w:r>
      <w:r w:rsidR="00EF384D">
        <w:rPr>
          <w:rFonts w:ascii="Times New Roman" w:hAnsi="Times New Roman"/>
        </w:rPr>
        <w:t>9</w:t>
      </w:r>
      <w:r w:rsidRPr="003D06A2" w:rsidR="00917764">
        <w:rPr>
          <w:rFonts w:ascii="Times New Roman" w:hAnsi="Times New Roman"/>
        </w:rPr>
        <w:t xml:space="preserve"> FR</w:t>
      </w:r>
      <w:r w:rsidR="00907189">
        <w:rPr>
          <w:rFonts w:ascii="Times New Roman" w:hAnsi="Times New Roman"/>
        </w:rPr>
        <w:t xml:space="preserve"> 76474</w:t>
      </w:r>
      <w:r w:rsidRPr="003D06A2" w:rsidR="00917764">
        <w:rPr>
          <w:rFonts w:ascii="Times New Roman" w:hAnsi="Times New Roman"/>
        </w:rPr>
        <w:t xml:space="preserve">).  No comments were received </w:t>
      </w:r>
      <w:r w:rsidR="00DF38F0">
        <w:rPr>
          <w:rFonts w:ascii="Times New Roman" w:hAnsi="Times New Roman"/>
        </w:rPr>
        <w:t xml:space="preserve">from the public </w:t>
      </w:r>
      <w:r w:rsidRPr="003D06A2" w:rsidR="00917764">
        <w:rPr>
          <w:rFonts w:ascii="Times New Roman" w:hAnsi="Times New Roman"/>
        </w:rPr>
        <w:t xml:space="preserve">as a result of the </w:t>
      </w:r>
      <w:r w:rsidR="002446D8">
        <w:rPr>
          <w:rFonts w:ascii="Times New Roman" w:hAnsi="Times New Roman"/>
        </w:rPr>
        <w:t>N</w:t>
      </w:r>
      <w:r w:rsidRPr="003D06A2" w:rsidR="00917764">
        <w:rPr>
          <w:rFonts w:ascii="Times New Roman" w:hAnsi="Times New Roman"/>
        </w:rPr>
        <w:t xml:space="preserve">otice.  </w:t>
      </w:r>
    </w:p>
    <w:p w:rsidR="00A62EDA" w:rsidRPr="003D06A2" w:rsidP="00A4367E" w14:paraId="3F2EDF12" w14:textId="77777777">
      <w:pPr>
        <w:suppressAutoHyphens/>
        <w:jc w:val="both"/>
        <w:rPr>
          <w:rFonts w:ascii="Times New Roman" w:hAnsi="Times New Roman"/>
        </w:rPr>
      </w:pPr>
    </w:p>
    <w:p w:rsidR="00A62EDA" w:rsidP="00A4367E" w14:paraId="043080B2" w14:textId="77777777">
      <w:pPr>
        <w:suppressAutoHyphens/>
        <w:jc w:val="both"/>
        <w:rPr>
          <w:rFonts w:ascii="Times New Roman" w:hAnsi="Times New Roman"/>
        </w:rPr>
      </w:pPr>
      <w:r w:rsidRPr="003D06A2">
        <w:rPr>
          <w:rFonts w:ascii="Times New Roman" w:hAnsi="Times New Roman"/>
        </w:rPr>
        <w:t>9.  Respondents will not receive any payments</w:t>
      </w:r>
      <w:r w:rsidR="00DF38F0">
        <w:rPr>
          <w:rFonts w:ascii="Times New Roman" w:hAnsi="Times New Roman"/>
        </w:rPr>
        <w:t xml:space="preserve"> associated with this collection</w:t>
      </w:r>
      <w:r w:rsidRPr="003D06A2">
        <w:rPr>
          <w:rFonts w:ascii="Times New Roman" w:hAnsi="Times New Roman"/>
        </w:rPr>
        <w:t>.</w:t>
      </w:r>
    </w:p>
    <w:p w:rsidR="00A62EDA" w:rsidP="00A4367E" w14:paraId="53C5E742" w14:textId="77777777">
      <w:pPr>
        <w:suppressAutoHyphens/>
        <w:jc w:val="both"/>
        <w:rPr>
          <w:rFonts w:ascii="Times New Roman" w:hAnsi="Times New Roman"/>
        </w:rPr>
      </w:pPr>
    </w:p>
    <w:p w:rsidR="00A62EDA" w:rsidP="00A4367E" w14:paraId="6A45AA76" w14:textId="77777777">
      <w:pPr>
        <w:suppressAutoHyphens/>
        <w:jc w:val="both"/>
        <w:rPr>
          <w:rFonts w:ascii="Times New Roman" w:hAnsi="Times New Roman"/>
        </w:rPr>
      </w:pPr>
      <w:r>
        <w:rPr>
          <w:rFonts w:ascii="Times New Roman" w:hAnsi="Times New Roman"/>
        </w:rPr>
        <w:t>10. There is no need for confidentiality</w:t>
      </w:r>
      <w:r w:rsidR="00DF38F0">
        <w:rPr>
          <w:rFonts w:ascii="Times New Roman" w:hAnsi="Times New Roman"/>
        </w:rPr>
        <w:t xml:space="preserve"> with this collection of information</w:t>
      </w:r>
      <w:r>
        <w:rPr>
          <w:rFonts w:ascii="Times New Roman" w:hAnsi="Times New Roman"/>
        </w:rPr>
        <w:t>.</w:t>
      </w:r>
    </w:p>
    <w:p w:rsidR="00A62EDA" w:rsidP="00A4367E" w14:paraId="0DA968C1" w14:textId="77777777">
      <w:pPr>
        <w:suppressAutoHyphens/>
        <w:jc w:val="both"/>
        <w:rPr>
          <w:rFonts w:ascii="Times New Roman" w:hAnsi="Times New Roman"/>
        </w:rPr>
      </w:pPr>
    </w:p>
    <w:p w:rsidR="00A62EDA" w:rsidP="00A4367E" w14:paraId="37247F91" w14:textId="77777777">
      <w:pPr>
        <w:suppressAutoHyphens/>
        <w:jc w:val="both"/>
        <w:rPr>
          <w:rFonts w:ascii="Times New Roman" w:hAnsi="Times New Roman"/>
        </w:rPr>
      </w:pPr>
      <w:r w:rsidRPr="003D06A2">
        <w:rPr>
          <w:rFonts w:ascii="Times New Roman" w:hAnsi="Times New Roman"/>
        </w:rPr>
        <w:t xml:space="preserve">11.  </w:t>
      </w:r>
      <w:r w:rsidRPr="003D06A2" w:rsidR="006002C7">
        <w:rPr>
          <w:rFonts w:ascii="Times New Roman" w:hAnsi="Times New Roman"/>
        </w:rPr>
        <w:t>There are no requests of a sensitive nature considered or those considered a private matter being sought from the applicants on this collection.</w:t>
      </w:r>
    </w:p>
    <w:p w:rsidR="00A62EDA" w:rsidP="00A4367E" w14:paraId="0E3EB425" w14:textId="77777777">
      <w:pPr>
        <w:suppressAutoHyphens/>
        <w:jc w:val="both"/>
        <w:rPr>
          <w:rFonts w:ascii="Times New Roman" w:hAnsi="Times New Roman"/>
        </w:rPr>
      </w:pPr>
    </w:p>
    <w:p w:rsidR="00A62EDA" w:rsidP="00A4367E" w14:paraId="1691BA73" w14:textId="77777777">
      <w:pPr>
        <w:suppressAutoHyphens/>
        <w:jc w:val="both"/>
        <w:rPr>
          <w:rFonts w:ascii="Times New Roman" w:hAnsi="Times New Roman"/>
        </w:rPr>
      </w:pPr>
      <w:r>
        <w:rPr>
          <w:rFonts w:ascii="Times New Roman" w:hAnsi="Times New Roman"/>
        </w:rPr>
        <w:t>12.  There are approximately 25 respondents required to submit a FAA determination of equipment compatibility with the NAS.  Based on a review of the subject records, it is estimated that an average of 1 hour per year per station is required to maintain this documentation.</w:t>
      </w:r>
      <w:r w:rsidR="00C514CA">
        <w:rPr>
          <w:rFonts w:ascii="Times New Roman" w:hAnsi="Times New Roman"/>
        </w:rPr>
        <w:t xml:space="preserve">    </w:t>
      </w:r>
    </w:p>
    <w:p w:rsidR="00C514CA" w:rsidP="00A4367E" w14:paraId="6FAA7A6F" w14:textId="77777777">
      <w:pPr>
        <w:suppressAutoHyphens/>
        <w:jc w:val="both"/>
        <w:rPr>
          <w:rFonts w:ascii="Times New Roman" w:hAnsi="Times New Roman"/>
        </w:rPr>
      </w:pPr>
    </w:p>
    <w:p w:rsidR="00A62EDA" w:rsidP="00A4367E" w14:paraId="7A27D80D" w14:textId="77777777">
      <w:pPr>
        <w:suppressAutoHyphens/>
        <w:jc w:val="both"/>
        <w:rPr>
          <w:rFonts w:ascii="Times New Roman" w:hAnsi="Times New Roman"/>
          <w:b/>
        </w:rPr>
      </w:pPr>
      <w:r>
        <w:rPr>
          <w:rFonts w:ascii="Times New Roman" w:hAnsi="Times New Roman"/>
        </w:rPr>
        <w:t xml:space="preserve">Therefore, 25 respondents x </w:t>
      </w:r>
      <w:r w:rsidR="00DF38F0">
        <w:rPr>
          <w:rFonts w:ascii="Times New Roman" w:hAnsi="Times New Roman"/>
        </w:rPr>
        <w:t xml:space="preserve">1 response/respondent x </w:t>
      </w:r>
      <w:r>
        <w:rPr>
          <w:rFonts w:ascii="Times New Roman" w:hAnsi="Times New Roman"/>
        </w:rPr>
        <w:t xml:space="preserve">1 hour per response = </w:t>
      </w:r>
      <w:r w:rsidRPr="00C514CA">
        <w:rPr>
          <w:rFonts w:ascii="Times New Roman" w:hAnsi="Times New Roman"/>
          <w:b/>
        </w:rPr>
        <w:t>25 total annual burden hours.</w:t>
      </w:r>
    </w:p>
    <w:p w:rsidR="00DF38F0" w:rsidP="00A4367E" w14:paraId="659861EE" w14:textId="77777777">
      <w:pPr>
        <w:suppressAutoHyphens/>
        <w:jc w:val="both"/>
        <w:rPr>
          <w:rFonts w:ascii="Times New Roman" w:hAnsi="Times New Roman"/>
          <w:b/>
        </w:rPr>
      </w:pPr>
    </w:p>
    <w:p w:rsidR="00DF38F0" w:rsidP="00A4367E" w14:paraId="21F1E75E" w14:textId="77777777">
      <w:pPr>
        <w:suppressAutoHyphens/>
        <w:jc w:val="both"/>
        <w:rPr>
          <w:rFonts w:ascii="Times New Roman" w:hAnsi="Times New Roman"/>
          <w:b/>
        </w:rPr>
      </w:pPr>
      <w:r>
        <w:rPr>
          <w:rFonts w:ascii="Times New Roman" w:hAnsi="Times New Roman"/>
          <w:b/>
        </w:rPr>
        <w:t>Total Number of Respondents:  25.</w:t>
      </w:r>
    </w:p>
    <w:p w:rsidR="00DF38F0" w:rsidP="00A4367E" w14:paraId="5845B6F2" w14:textId="77777777">
      <w:pPr>
        <w:suppressAutoHyphens/>
        <w:jc w:val="both"/>
        <w:rPr>
          <w:rFonts w:ascii="Times New Roman" w:hAnsi="Times New Roman"/>
          <w:b/>
        </w:rPr>
      </w:pPr>
    </w:p>
    <w:p w:rsidR="00DF38F0" w:rsidP="00A4367E" w14:paraId="05884BCB" w14:textId="77777777">
      <w:pPr>
        <w:suppressAutoHyphens/>
        <w:jc w:val="both"/>
        <w:rPr>
          <w:rFonts w:ascii="Times New Roman" w:hAnsi="Times New Roman"/>
          <w:b/>
        </w:rPr>
      </w:pPr>
      <w:r>
        <w:rPr>
          <w:rFonts w:ascii="Times New Roman" w:hAnsi="Times New Roman"/>
          <w:b/>
        </w:rPr>
        <w:t>Total Number of Annual Responses:  25.</w:t>
      </w:r>
    </w:p>
    <w:p w:rsidR="00DF38F0" w:rsidP="00A4367E" w14:paraId="58D0511C" w14:textId="77777777">
      <w:pPr>
        <w:suppressAutoHyphens/>
        <w:jc w:val="both"/>
        <w:rPr>
          <w:rFonts w:ascii="Times New Roman" w:hAnsi="Times New Roman"/>
          <w:b/>
        </w:rPr>
      </w:pPr>
    </w:p>
    <w:p w:rsidR="00DF38F0" w:rsidP="00A4367E" w14:paraId="4AC47903" w14:textId="77777777">
      <w:pPr>
        <w:suppressAutoHyphens/>
        <w:jc w:val="both"/>
        <w:rPr>
          <w:rFonts w:ascii="Times New Roman" w:hAnsi="Times New Roman"/>
        </w:rPr>
      </w:pPr>
      <w:r>
        <w:rPr>
          <w:rFonts w:ascii="Times New Roman" w:hAnsi="Times New Roman"/>
          <w:b/>
        </w:rPr>
        <w:t xml:space="preserve">Total “In-House Cost”:  </w:t>
      </w:r>
      <w:r>
        <w:rPr>
          <w:rFonts w:ascii="Times New Roman" w:hAnsi="Times New Roman"/>
        </w:rPr>
        <w:t>The Commission estimates that respondents tasked to fulfill the requirements will have an hourly salary of $40/hour.  Therefore, the in-house cost is as follows:</w:t>
      </w:r>
    </w:p>
    <w:p w:rsidR="00DF38F0" w:rsidRPr="00DF38F0" w:rsidP="00A4367E" w14:paraId="6E6339C2" w14:textId="77777777">
      <w:pPr>
        <w:suppressAutoHyphens/>
        <w:jc w:val="both"/>
        <w:rPr>
          <w:rFonts w:ascii="Times New Roman" w:hAnsi="Times New Roman"/>
        </w:rPr>
      </w:pPr>
      <w:r>
        <w:rPr>
          <w:rFonts w:ascii="Times New Roman" w:hAnsi="Times New Roman"/>
        </w:rPr>
        <w:t xml:space="preserve">25 responses x 1 hour/response x $40/hour = </w:t>
      </w:r>
      <w:r w:rsidRPr="00DF38F0">
        <w:rPr>
          <w:rFonts w:ascii="Times New Roman" w:hAnsi="Times New Roman"/>
          <w:b/>
        </w:rPr>
        <w:t>$1,000.</w:t>
      </w:r>
    </w:p>
    <w:p w:rsidR="00C514CA" w:rsidP="00A4367E" w14:paraId="6FABC73A" w14:textId="77777777">
      <w:pPr>
        <w:suppressAutoHyphens/>
        <w:jc w:val="both"/>
        <w:rPr>
          <w:rFonts w:ascii="Times New Roman" w:hAnsi="Times New Roman"/>
        </w:rPr>
      </w:pPr>
    </w:p>
    <w:p w:rsidR="00A62EDA" w:rsidP="00A4367E" w14:paraId="2C06F0BC" w14:textId="77777777">
      <w:pPr>
        <w:suppressAutoHyphens/>
        <w:jc w:val="both"/>
        <w:rPr>
          <w:rFonts w:ascii="Times New Roman" w:hAnsi="Times New Roman"/>
        </w:rPr>
      </w:pPr>
      <w:r>
        <w:rPr>
          <w:rFonts w:ascii="Times New Roman" w:hAnsi="Times New Roman"/>
        </w:rPr>
        <w:t xml:space="preserve">13.  </w:t>
      </w:r>
      <w:r w:rsidR="00DF38F0">
        <w:rPr>
          <w:rFonts w:ascii="Times New Roman" w:hAnsi="Times New Roman"/>
        </w:rPr>
        <w:t>There</w:t>
      </w:r>
      <w:r w:rsidR="007E4EEA">
        <w:rPr>
          <w:rFonts w:ascii="Times New Roman" w:hAnsi="Times New Roman"/>
        </w:rPr>
        <w:t xml:space="preserve"> are no cost to the respondents which includes</w:t>
      </w:r>
      <w:r>
        <w:rPr>
          <w:rFonts w:ascii="Times New Roman" w:hAnsi="Times New Roman"/>
        </w:rPr>
        <w:t xml:space="preserve"> </w:t>
      </w:r>
      <w:r w:rsidR="007E4EEA">
        <w:rPr>
          <w:rFonts w:ascii="Times New Roman" w:hAnsi="Times New Roman"/>
        </w:rPr>
        <w:t xml:space="preserve">no </w:t>
      </w:r>
      <w:r>
        <w:rPr>
          <w:rFonts w:ascii="Times New Roman" w:hAnsi="Times New Roman"/>
        </w:rPr>
        <w:t>capital or start-up costs</w:t>
      </w:r>
      <w:r w:rsidR="007E4EEA">
        <w:rPr>
          <w:rFonts w:ascii="Times New Roman" w:hAnsi="Times New Roman"/>
        </w:rPr>
        <w:t xml:space="preserve"> nor</w:t>
      </w:r>
      <w:r>
        <w:rPr>
          <w:rFonts w:ascii="Times New Roman" w:hAnsi="Times New Roman"/>
        </w:rPr>
        <w:t xml:space="preserve"> operational or maintenance costs</w:t>
      </w:r>
      <w:r>
        <w:rPr>
          <w:rFonts w:ascii="Times New Roman" w:hAnsi="Times New Roman"/>
        </w:rPr>
        <w:t>.</w:t>
      </w:r>
    </w:p>
    <w:p w:rsidR="00A62EDA" w:rsidP="00A4367E" w14:paraId="214E2F18" w14:textId="77777777">
      <w:pPr>
        <w:suppressAutoHyphens/>
        <w:jc w:val="both"/>
        <w:rPr>
          <w:rFonts w:ascii="Times New Roman" w:hAnsi="Times New Roman"/>
        </w:rPr>
      </w:pPr>
    </w:p>
    <w:p w:rsidR="00A62EDA" w:rsidP="00A4367E" w14:paraId="4F717A8B" w14:textId="77777777">
      <w:pPr>
        <w:suppressAutoHyphens/>
        <w:jc w:val="both"/>
        <w:rPr>
          <w:rFonts w:ascii="Times New Roman" w:hAnsi="Times New Roman"/>
        </w:rPr>
      </w:pPr>
      <w:r>
        <w:rPr>
          <w:rFonts w:ascii="Times New Roman" w:hAnsi="Times New Roman"/>
        </w:rPr>
        <w:t>14. Estimate of cost to Federal Government: No cost.</w:t>
      </w:r>
    </w:p>
    <w:p w:rsidR="00A62EDA" w:rsidP="00A4367E" w14:paraId="4F7703A2" w14:textId="77777777">
      <w:pPr>
        <w:suppressAutoHyphens/>
        <w:jc w:val="both"/>
        <w:rPr>
          <w:rFonts w:ascii="Times New Roman" w:hAnsi="Times New Roman"/>
        </w:rPr>
      </w:pPr>
    </w:p>
    <w:p w:rsidR="00A62EDA" w:rsidP="00A4367E" w14:paraId="23D32F3A" w14:textId="77777777">
      <w:pPr>
        <w:suppressAutoHyphens/>
        <w:jc w:val="both"/>
        <w:rPr>
          <w:rFonts w:ascii="Times New Roman" w:hAnsi="Times New Roman"/>
        </w:rPr>
      </w:pPr>
      <w:r w:rsidRPr="003D06A2">
        <w:rPr>
          <w:rFonts w:ascii="Times New Roman" w:hAnsi="Times New Roman"/>
        </w:rPr>
        <w:t xml:space="preserve">15. </w:t>
      </w:r>
      <w:r w:rsidR="00022128">
        <w:rPr>
          <w:rFonts w:ascii="Times New Roman" w:hAnsi="Times New Roman"/>
        </w:rPr>
        <w:t>There are no program changes or adjustments to this collection.</w:t>
      </w:r>
    </w:p>
    <w:p w:rsidR="00A62EDA" w:rsidP="00A4367E" w14:paraId="77C78195" w14:textId="77777777">
      <w:pPr>
        <w:suppressAutoHyphens/>
        <w:jc w:val="both"/>
        <w:rPr>
          <w:rFonts w:ascii="Times New Roman" w:hAnsi="Times New Roman"/>
        </w:rPr>
      </w:pPr>
    </w:p>
    <w:p w:rsidR="00A62EDA" w:rsidP="00A4367E" w14:paraId="3BC33634" w14:textId="77777777">
      <w:pPr>
        <w:suppressAutoHyphens/>
        <w:jc w:val="both"/>
        <w:rPr>
          <w:rFonts w:ascii="Times New Roman" w:hAnsi="Times New Roman"/>
        </w:rPr>
      </w:pPr>
      <w:r>
        <w:rPr>
          <w:rFonts w:ascii="Times New Roman" w:hAnsi="Times New Roman"/>
        </w:rPr>
        <w:t>16.  The data will not be published for statistical use.</w:t>
      </w:r>
    </w:p>
    <w:p w:rsidR="00A62EDA" w:rsidP="00A4367E" w14:paraId="4B033325" w14:textId="77777777">
      <w:pPr>
        <w:suppressAutoHyphens/>
        <w:jc w:val="both"/>
        <w:rPr>
          <w:rFonts w:ascii="Times New Roman" w:hAnsi="Times New Roman"/>
        </w:rPr>
      </w:pPr>
    </w:p>
    <w:p w:rsidR="00A62EDA" w:rsidP="00A4367E" w14:paraId="54CDEC81" w14:textId="77777777">
      <w:pPr>
        <w:suppressAutoHyphens/>
        <w:jc w:val="both"/>
        <w:rPr>
          <w:rFonts w:ascii="Times New Roman" w:hAnsi="Times New Roman"/>
        </w:rPr>
      </w:pPr>
      <w:r>
        <w:rPr>
          <w:rFonts w:ascii="Times New Roman" w:hAnsi="Times New Roman"/>
        </w:rPr>
        <w:t>17.  We do not seek approval to not display the expiration date for OMB approval of the information collection.</w:t>
      </w:r>
    </w:p>
    <w:p w:rsidR="00A62EDA" w:rsidP="00A4367E" w14:paraId="7AF6F770" w14:textId="77777777">
      <w:pPr>
        <w:suppressAutoHyphens/>
        <w:jc w:val="both"/>
        <w:rPr>
          <w:rFonts w:ascii="Times New Roman" w:hAnsi="Times New Roman"/>
        </w:rPr>
      </w:pPr>
    </w:p>
    <w:p w:rsidR="00A62EDA" w:rsidP="00A4367E" w14:paraId="6F7F7713" w14:textId="77777777">
      <w:pPr>
        <w:suppressAutoHyphens/>
        <w:jc w:val="both"/>
        <w:rPr>
          <w:rFonts w:ascii="Times New Roman" w:hAnsi="Times New Roman"/>
        </w:rPr>
      </w:pPr>
      <w:r>
        <w:rPr>
          <w:rFonts w:ascii="Times New Roman" w:hAnsi="Times New Roman"/>
        </w:rPr>
        <w:t xml:space="preserve">18.  There were no exceptions to </w:t>
      </w:r>
      <w:r w:rsidR="00DF38F0">
        <w:rPr>
          <w:rFonts w:ascii="Times New Roman" w:hAnsi="Times New Roman"/>
        </w:rPr>
        <w:t>the certification statement</w:t>
      </w:r>
      <w:r>
        <w:rPr>
          <w:rFonts w:ascii="Times New Roman" w:hAnsi="Times New Roman"/>
        </w:rPr>
        <w:t>.</w:t>
      </w:r>
    </w:p>
    <w:p w:rsidR="00A62EDA" w:rsidP="00A4367E" w14:paraId="0808099E" w14:textId="77777777">
      <w:pPr>
        <w:suppressAutoHyphens/>
        <w:jc w:val="both"/>
        <w:rPr>
          <w:rFonts w:ascii="Times New Roman" w:hAnsi="Times New Roman"/>
        </w:rPr>
      </w:pPr>
    </w:p>
    <w:p w:rsidR="00A62EDA" w:rsidRPr="002F7649" w:rsidP="00A4367E" w14:paraId="3765B3A9" w14:textId="77777777">
      <w:pPr>
        <w:suppressAutoHyphens/>
        <w:jc w:val="both"/>
        <w:rPr>
          <w:rFonts w:ascii="Times New Roman" w:hAnsi="Times New Roman"/>
          <w:b/>
        </w:rPr>
      </w:pPr>
      <w:r w:rsidRPr="002F7649">
        <w:rPr>
          <w:rFonts w:ascii="Times New Roman" w:hAnsi="Times New Roman"/>
          <w:b/>
        </w:rPr>
        <w:t xml:space="preserve">B.  </w:t>
      </w:r>
      <w:r w:rsidRPr="002F7649">
        <w:rPr>
          <w:rFonts w:ascii="Times New Roman" w:hAnsi="Times New Roman"/>
          <w:b/>
          <w:u w:val="single"/>
        </w:rPr>
        <w:t>Collections of Information Employing Statistical Methods</w:t>
      </w:r>
      <w:r w:rsidRPr="002F7649" w:rsidR="002F7649">
        <w:rPr>
          <w:rFonts w:ascii="Times New Roman" w:hAnsi="Times New Roman"/>
          <w:b/>
          <w:u w:val="single"/>
        </w:rPr>
        <w:t>:</w:t>
      </w:r>
    </w:p>
    <w:p w:rsidR="00A62EDA" w:rsidP="00A4367E" w14:paraId="53AA3C40" w14:textId="77777777">
      <w:pPr>
        <w:suppressAutoHyphens/>
        <w:jc w:val="both"/>
        <w:rPr>
          <w:rFonts w:ascii="Times New Roman" w:hAnsi="Times New Roman"/>
        </w:rPr>
      </w:pPr>
    </w:p>
    <w:p w:rsidR="00A62EDA" w:rsidP="00A4367E" w14:paraId="44D645A2" w14:textId="77777777">
      <w:pPr>
        <w:suppressAutoHyphens/>
        <w:jc w:val="both"/>
        <w:rPr>
          <w:rFonts w:ascii="Times New Roman" w:hAnsi="Times New Roman"/>
        </w:rPr>
      </w:pPr>
      <w:r>
        <w:rPr>
          <w:rFonts w:ascii="Times New Roman" w:hAnsi="Times New Roman"/>
        </w:rPr>
        <w:t xml:space="preserve">    No statistical methods are employed.</w:t>
      </w:r>
    </w:p>
    <w:sectPr>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970C3" w14:paraId="75019CAB" w14:textId="77777777">
      <w:pPr>
        <w:spacing w:line="20" w:lineRule="exact"/>
      </w:pPr>
    </w:p>
  </w:endnote>
  <w:endnote w:type="continuationSeparator" w:id="1">
    <w:p w:rsidR="00F970C3" w14:paraId="2705F5D4" w14:textId="77777777">
      <w:r>
        <w:t xml:space="preserve"> </w:t>
      </w:r>
    </w:p>
  </w:endnote>
  <w:endnote w:type="continuationNotice" w:id="2">
    <w:p w:rsidR="00F970C3" w14:paraId="6C0121C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70C3" w14:paraId="6B3A1E48" w14:textId="77777777">
      <w:r>
        <w:separator/>
      </w:r>
    </w:p>
  </w:footnote>
  <w:footnote w:type="continuationSeparator" w:id="1">
    <w:p w:rsidR="00F970C3" w14:paraId="74071C3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4E4D53"/>
    <w:multiLevelType w:val="singleLevel"/>
    <w:tmpl w:val="0409000F"/>
    <w:lvl w:ilvl="0">
      <w:start w:val="8"/>
      <w:numFmt w:val="decimal"/>
      <w:lvlText w:val="%1."/>
      <w:lvlJc w:val="left"/>
      <w:pPr>
        <w:tabs>
          <w:tab w:val="num" w:pos="360"/>
        </w:tabs>
        <w:ind w:left="360" w:hanging="360"/>
      </w:pPr>
      <w:rPr>
        <w:rFonts w:hint="default"/>
      </w:rPr>
    </w:lvl>
  </w:abstractNum>
  <w:num w:numId="1" w16cid:durableId="84575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13"/>
    <w:rsid w:val="00022128"/>
    <w:rsid w:val="0003439F"/>
    <w:rsid w:val="000520E0"/>
    <w:rsid w:val="000D70F1"/>
    <w:rsid w:val="0015595E"/>
    <w:rsid w:val="00206DDB"/>
    <w:rsid w:val="0022502E"/>
    <w:rsid w:val="002446D8"/>
    <w:rsid w:val="002D3534"/>
    <w:rsid w:val="002F32C4"/>
    <w:rsid w:val="002F7649"/>
    <w:rsid w:val="0033124A"/>
    <w:rsid w:val="003D06A2"/>
    <w:rsid w:val="003D7708"/>
    <w:rsid w:val="004411E9"/>
    <w:rsid w:val="004B2A5D"/>
    <w:rsid w:val="004D6418"/>
    <w:rsid w:val="005A596C"/>
    <w:rsid w:val="005C5F5C"/>
    <w:rsid w:val="006002C7"/>
    <w:rsid w:val="00623124"/>
    <w:rsid w:val="0065354F"/>
    <w:rsid w:val="00690488"/>
    <w:rsid w:val="006A5BE5"/>
    <w:rsid w:val="006F0399"/>
    <w:rsid w:val="00712938"/>
    <w:rsid w:val="00722E9C"/>
    <w:rsid w:val="00727190"/>
    <w:rsid w:val="007917F1"/>
    <w:rsid w:val="007A6907"/>
    <w:rsid w:val="007C0124"/>
    <w:rsid w:val="007E4EEA"/>
    <w:rsid w:val="0085327A"/>
    <w:rsid w:val="0086144D"/>
    <w:rsid w:val="00885C16"/>
    <w:rsid w:val="00907189"/>
    <w:rsid w:val="00917764"/>
    <w:rsid w:val="009A2F74"/>
    <w:rsid w:val="00A2153B"/>
    <w:rsid w:val="00A4367E"/>
    <w:rsid w:val="00A622FE"/>
    <w:rsid w:val="00A62EDA"/>
    <w:rsid w:val="00B02A61"/>
    <w:rsid w:val="00B32D7A"/>
    <w:rsid w:val="00B54E7C"/>
    <w:rsid w:val="00C060DE"/>
    <w:rsid w:val="00C514CA"/>
    <w:rsid w:val="00C6378F"/>
    <w:rsid w:val="00D5039A"/>
    <w:rsid w:val="00DA5691"/>
    <w:rsid w:val="00DF38F0"/>
    <w:rsid w:val="00E244C4"/>
    <w:rsid w:val="00E566EB"/>
    <w:rsid w:val="00E57D13"/>
    <w:rsid w:val="00E75E34"/>
    <w:rsid w:val="00E83BB6"/>
    <w:rsid w:val="00E93C77"/>
    <w:rsid w:val="00EB49B5"/>
    <w:rsid w:val="00EF384D"/>
    <w:rsid w:val="00EF48B5"/>
    <w:rsid w:val="00F970C3"/>
    <w:rsid w:val="00FB2A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BD32AF"/>
  <w15:chartTrackingRefBased/>
  <w15:docId w15:val="{8E32D507-5F51-4C64-8A4B-D3CFE127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87</vt:lpstr>
    </vt:vector>
  </TitlesOfParts>
  <Company>FCC</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87</dc:title>
  <dc:creator>JSHAFFER</dc:creator>
  <cp:lastModifiedBy>Cathy Williams</cp:lastModifiedBy>
  <cp:revision>3</cp:revision>
  <cp:lastPrinted>2013-08-14T15:39:00Z</cp:lastPrinted>
  <dcterms:created xsi:type="dcterms:W3CDTF">2024-09-12T18:53:00Z</dcterms:created>
  <dcterms:modified xsi:type="dcterms:W3CDTF">2024-11-25T18:02:00Z</dcterms:modified>
</cp:coreProperties>
</file>